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DD5969">
      <w:pPr>
        <w:spacing w:before="212"/>
        <w:rPr>
          <w:rFonts w:ascii="Arial" w:hAnsi="Arial" w:cs="Arial"/>
          <w:b/>
          <w:sz w:val="48"/>
          <w:szCs w:val="48"/>
        </w:rPr>
      </w:pPr>
    </w:p>
    <w:p w14:paraId="5B9AE89A" w14:textId="0B13CAE2" w:rsidR="00DD5969" w:rsidRPr="004B31F1" w:rsidRDefault="004B31F1" w:rsidP="166ABB76">
      <w:pPr>
        <w:spacing w:before="212"/>
        <w:rPr>
          <w:rFonts w:ascii="Arial" w:hAnsi="Arial" w:cs="Arial"/>
          <w:b/>
          <w:bCs/>
          <w:sz w:val="48"/>
          <w:szCs w:val="48"/>
        </w:rPr>
      </w:pPr>
      <w:r w:rsidRPr="166ABB76">
        <w:rPr>
          <w:rFonts w:ascii="Arial" w:hAnsi="Arial" w:cs="Arial"/>
          <w:b/>
          <w:bCs/>
          <w:sz w:val="48"/>
          <w:szCs w:val="48"/>
        </w:rPr>
        <w:t>Module Name:</w:t>
      </w:r>
      <w:r w:rsidR="7E45A39A" w:rsidRPr="166ABB76">
        <w:rPr>
          <w:rFonts w:ascii="Arial" w:hAnsi="Arial" w:cs="Arial"/>
          <w:b/>
          <w:bCs/>
          <w:sz w:val="48"/>
          <w:szCs w:val="48"/>
        </w:rPr>
        <w:t xml:space="preserve"> </w:t>
      </w:r>
      <w:r w:rsidR="00BB5ABC">
        <w:rPr>
          <w:rFonts w:ascii="Arial" w:hAnsi="Arial" w:cs="Arial"/>
          <w:b/>
          <w:bCs/>
          <w:sz w:val="48"/>
          <w:szCs w:val="48"/>
        </w:rPr>
        <w:t xml:space="preserve">The Changing Business Environment, </w:t>
      </w:r>
    </w:p>
    <w:p w14:paraId="5051A2D5" w14:textId="5D354CC1" w:rsidR="00347EA1" w:rsidRPr="004B31F1" w:rsidRDefault="004B31F1" w:rsidP="00DD5969">
      <w:pPr>
        <w:spacing w:before="212"/>
        <w:rPr>
          <w:rFonts w:ascii="Arial" w:hAnsi="Arial" w:cs="Arial"/>
          <w:b/>
          <w:bCs/>
          <w:sz w:val="48"/>
          <w:szCs w:val="48"/>
        </w:rPr>
      </w:pPr>
      <w:r w:rsidRPr="004B31F1">
        <w:rPr>
          <w:rFonts w:ascii="Arial" w:hAnsi="Arial" w:cs="Arial"/>
          <w:b/>
          <w:bCs/>
          <w:sz w:val="48"/>
          <w:szCs w:val="48"/>
        </w:rPr>
        <w:t xml:space="preserve">Module Code:  </w:t>
      </w:r>
      <w:r w:rsidR="00BB5ABC">
        <w:rPr>
          <w:rFonts w:ascii="Arial" w:hAnsi="Arial" w:cs="Arial"/>
          <w:b/>
          <w:bCs/>
          <w:sz w:val="48"/>
          <w:szCs w:val="48"/>
        </w:rPr>
        <w:t>BMBM4010</w:t>
      </w:r>
      <w:r w:rsidR="00125865">
        <w:rPr>
          <w:rFonts w:ascii="Arial" w:hAnsi="Arial" w:cs="Arial"/>
          <w:b/>
          <w:bCs/>
          <w:sz w:val="48"/>
          <w:szCs w:val="48"/>
        </w:rPr>
        <w:t>,</w:t>
      </w:r>
    </w:p>
    <w:p w14:paraId="6AA1A7DC" w14:textId="39E0ED73" w:rsidR="00DD5969" w:rsidRDefault="004B31F1" w:rsidP="68A97992">
      <w:pPr>
        <w:spacing w:before="212"/>
        <w:rPr>
          <w:rFonts w:ascii="Arial" w:hAnsi="Arial" w:cs="Arial"/>
          <w:b/>
          <w:bCs/>
          <w:sz w:val="48"/>
          <w:szCs w:val="48"/>
        </w:rPr>
      </w:pPr>
      <w:r w:rsidRPr="004B31F1">
        <w:rPr>
          <w:rFonts w:ascii="Arial" w:hAnsi="Arial" w:cs="Arial"/>
          <w:b/>
          <w:bCs/>
          <w:sz w:val="48"/>
          <w:szCs w:val="48"/>
        </w:rPr>
        <w:t>Assignment Name:</w:t>
      </w:r>
      <w:r w:rsidR="00BB5ABC">
        <w:rPr>
          <w:rFonts w:ascii="Arial" w:hAnsi="Arial" w:cs="Arial"/>
          <w:b/>
          <w:bCs/>
          <w:sz w:val="48"/>
          <w:szCs w:val="48"/>
        </w:rPr>
        <w:t xml:space="preserve"> Adapting to Change: A Business Environment Analysis of Amazon, </w:t>
      </w:r>
    </w:p>
    <w:p w14:paraId="0D16D138" w14:textId="6048E34E" w:rsidR="00DD5969" w:rsidRPr="004B31F1" w:rsidRDefault="004B31F1" w:rsidP="00DD5969">
      <w:pPr>
        <w:spacing w:before="3"/>
        <w:rPr>
          <w:rFonts w:ascii="Arial" w:hAnsi="Arial" w:cs="Arial"/>
          <w:b/>
          <w:sz w:val="48"/>
          <w:szCs w:val="48"/>
        </w:rPr>
      </w:pPr>
      <w:r w:rsidRPr="004B31F1">
        <w:rPr>
          <w:rFonts w:ascii="Arial" w:hAnsi="Arial" w:cs="Arial"/>
          <w:b/>
          <w:sz w:val="48"/>
          <w:szCs w:val="48"/>
        </w:rPr>
        <w:t>Student Name:</w:t>
      </w:r>
      <w:r w:rsidR="00BB5ABC">
        <w:rPr>
          <w:rFonts w:ascii="Arial" w:hAnsi="Arial" w:cs="Arial"/>
          <w:b/>
          <w:sz w:val="48"/>
          <w:szCs w:val="48"/>
        </w:rPr>
        <w:t xml:space="preserve"> Beth Woolley, </w:t>
      </w:r>
    </w:p>
    <w:p w14:paraId="18107AFF" w14:textId="6A692F4F" w:rsidR="00DD5969" w:rsidRPr="004B31F1" w:rsidRDefault="004B31F1" w:rsidP="00DD5969">
      <w:pPr>
        <w:spacing w:before="3"/>
        <w:rPr>
          <w:rFonts w:ascii="Arial" w:hAnsi="Arial" w:cs="Arial"/>
          <w:b/>
          <w:sz w:val="48"/>
          <w:szCs w:val="48"/>
        </w:rPr>
      </w:pPr>
      <w:r w:rsidRPr="004B31F1">
        <w:rPr>
          <w:rFonts w:ascii="Arial" w:hAnsi="Arial" w:cs="Arial"/>
          <w:b/>
          <w:sz w:val="48"/>
          <w:szCs w:val="48"/>
        </w:rPr>
        <w:t>Student Number:</w:t>
      </w:r>
      <w:r w:rsidR="00BB5ABC">
        <w:rPr>
          <w:rFonts w:ascii="Arial" w:hAnsi="Arial" w:cs="Arial"/>
          <w:b/>
          <w:sz w:val="48"/>
          <w:szCs w:val="48"/>
        </w:rPr>
        <w:t xml:space="preserve"> 2517506,</w:t>
      </w:r>
    </w:p>
    <w:p w14:paraId="4FD52B0A" w14:textId="6F06A708" w:rsidR="00DD5969" w:rsidRPr="004B31F1" w:rsidRDefault="004B31F1" w:rsidP="00347EA1">
      <w:pPr>
        <w:rPr>
          <w:rFonts w:ascii="Arial" w:hAnsi="Arial" w:cs="Arial"/>
          <w:b/>
          <w:sz w:val="48"/>
          <w:szCs w:val="48"/>
        </w:rPr>
      </w:pPr>
      <w:r w:rsidRPr="004B31F1">
        <w:rPr>
          <w:rFonts w:ascii="Arial" w:hAnsi="Arial" w:cs="Arial"/>
          <w:b/>
          <w:sz w:val="48"/>
          <w:szCs w:val="48"/>
        </w:rPr>
        <w:t>Lecturer:</w:t>
      </w:r>
      <w:r w:rsidR="00BB5ABC">
        <w:rPr>
          <w:rFonts w:ascii="Arial" w:hAnsi="Arial" w:cs="Arial"/>
          <w:b/>
          <w:sz w:val="48"/>
          <w:szCs w:val="48"/>
        </w:rPr>
        <w:t xml:space="preserve"> Zoe Williams, </w:t>
      </w:r>
      <w:r w:rsidRPr="004B31F1">
        <w:rPr>
          <w:rFonts w:ascii="Arial" w:hAnsi="Arial" w:cs="Arial"/>
          <w:b/>
          <w:sz w:val="48"/>
          <w:szCs w:val="48"/>
        </w:rPr>
        <w:br/>
        <w:t>Deadline:</w:t>
      </w:r>
      <w:r w:rsidR="00BB5ABC">
        <w:rPr>
          <w:rFonts w:ascii="Arial" w:hAnsi="Arial" w:cs="Arial"/>
          <w:b/>
          <w:sz w:val="48"/>
          <w:szCs w:val="48"/>
        </w:rPr>
        <w:t xml:space="preserve"> 3</w:t>
      </w:r>
      <w:r w:rsidR="00BB5ABC" w:rsidRPr="00BB5ABC">
        <w:rPr>
          <w:rFonts w:ascii="Arial" w:hAnsi="Arial" w:cs="Arial"/>
          <w:b/>
          <w:sz w:val="48"/>
          <w:szCs w:val="48"/>
          <w:vertAlign w:val="superscript"/>
        </w:rPr>
        <w:t>rd</w:t>
      </w:r>
      <w:r w:rsidR="00BB5ABC">
        <w:rPr>
          <w:rFonts w:ascii="Arial" w:hAnsi="Arial" w:cs="Arial"/>
          <w:b/>
          <w:sz w:val="48"/>
          <w:szCs w:val="48"/>
        </w:rPr>
        <w:t xml:space="preserve"> April. </w:t>
      </w:r>
    </w:p>
    <w:p w14:paraId="7071582E" w14:textId="77777777" w:rsidR="004B31F1" w:rsidRPr="004B31F1" w:rsidRDefault="004B31F1" w:rsidP="00347EA1">
      <w:pPr>
        <w:rPr>
          <w:rFonts w:ascii="Arial" w:hAnsi="Arial" w:cs="Arial"/>
          <w:b/>
          <w:sz w:val="32"/>
          <w:szCs w:val="32"/>
        </w:rPr>
      </w:pPr>
    </w:p>
    <w:p w14:paraId="0351D91B" w14:textId="77777777" w:rsidR="004B31F1" w:rsidRPr="004B31F1" w:rsidRDefault="004B31F1" w:rsidP="00347EA1">
      <w:pPr>
        <w:rPr>
          <w:rFonts w:ascii="Arial" w:hAnsi="Arial" w:cs="Arial"/>
          <w:b/>
          <w:sz w:val="32"/>
          <w:szCs w:val="32"/>
        </w:rPr>
      </w:pPr>
    </w:p>
    <w:p w14:paraId="6E53872D" w14:textId="77777777" w:rsidR="004B31F1" w:rsidRDefault="004B31F1" w:rsidP="00347EA1">
      <w:pPr>
        <w:rPr>
          <w:rFonts w:ascii="Arial" w:hAnsi="Arial" w:cs="Arial"/>
          <w:b/>
          <w:sz w:val="32"/>
          <w:szCs w:val="32"/>
        </w:rPr>
      </w:pPr>
    </w:p>
    <w:p w14:paraId="6112CB5E" w14:textId="77777777" w:rsidR="004B31F1" w:rsidRDefault="004B31F1" w:rsidP="00347EA1">
      <w:pPr>
        <w:rPr>
          <w:rFonts w:ascii="Arial" w:hAnsi="Arial" w:cs="Arial"/>
          <w:b/>
          <w:sz w:val="32"/>
          <w:szCs w:val="32"/>
        </w:rPr>
      </w:pPr>
    </w:p>
    <w:p w14:paraId="01B6BED5" w14:textId="77777777" w:rsidR="004B31F1" w:rsidRDefault="004B31F1" w:rsidP="00347EA1">
      <w:pPr>
        <w:rPr>
          <w:rFonts w:ascii="Arial" w:hAnsi="Arial" w:cs="Arial"/>
          <w:b/>
          <w:sz w:val="32"/>
          <w:szCs w:val="32"/>
        </w:rPr>
      </w:pPr>
    </w:p>
    <w:p w14:paraId="5AA3B5D7" w14:textId="52DA28B1" w:rsidR="004B31F1" w:rsidRPr="004B31F1" w:rsidRDefault="004B31F1" w:rsidP="00347EA1">
      <w:pPr>
        <w:rPr>
          <w:rFonts w:ascii="Arial" w:hAnsi="Arial" w:cs="Arial"/>
          <w:b/>
          <w:sz w:val="32"/>
          <w:szCs w:val="32"/>
        </w:rPr>
      </w:pPr>
      <w:r w:rsidRPr="004B31F1">
        <w:rPr>
          <w:rFonts w:ascii="Arial" w:hAnsi="Arial" w:cs="Arial"/>
          <w:b/>
          <w:sz w:val="32"/>
          <w:szCs w:val="32"/>
        </w:rPr>
        <w:t>Wordcount:</w:t>
      </w:r>
      <w:r w:rsidR="00F018F8">
        <w:rPr>
          <w:rFonts w:ascii="Arial" w:hAnsi="Arial" w:cs="Arial"/>
          <w:b/>
          <w:sz w:val="32"/>
          <w:szCs w:val="32"/>
        </w:rPr>
        <w:t xml:space="preserve">2, </w:t>
      </w:r>
      <w:r w:rsidR="00C25CA1">
        <w:rPr>
          <w:rFonts w:ascii="Arial" w:hAnsi="Arial" w:cs="Arial"/>
          <w:b/>
          <w:sz w:val="32"/>
          <w:szCs w:val="32"/>
        </w:rPr>
        <w:t>819</w:t>
      </w:r>
    </w:p>
    <w:p w14:paraId="3984C3B9" w14:textId="1657E2F9" w:rsidR="00463738" w:rsidRDefault="00463738" w:rsidP="00DD5969">
      <w:pPr>
        <w:rPr>
          <w:b/>
          <w:bCs/>
          <w:color w:val="FF0000"/>
        </w:rPr>
        <w:sectPr w:rsidR="00463738">
          <w:pgSz w:w="11906" w:h="16838"/>
          <w:pgMar w:top="1440" w:right="1440" w:bottom="1440" w:left="1440" w:header="708" w:footer="708" w:gutter="0"/>
          <w:cols w:space="708"/>
          <w:docGrid w:linePitch="360"/>
        </w:sectPr>
      </w:pPr>
    </w:p>
    <w:p w14:paraId="1D9AA720" w14:textId="556CB1A5" w:rsidR="00463738" w:rsidRPr="00463738" w:rsidRDefault="00BB5ABC" w:rsidP="00463738">
      <w:pPr>
        <w:pStyle w:val="Heading2"/>
      </w:pPr>
      <w:r>
        <w:t xml:space="preserve">Adapting to Change: A Business Environment Analysis of Amazon. </w:t>
      </w:r>
    </w:p>
    <w:p w14:paraId="6BD52842" w14:textId="77777777" w:rsidR="00463738" w:rsidRDefault="00463738" w:rsidP="00DD5969">
      <w:pPr>
        <w:rPr>
          <w:sz w:val="16"/>
          <w:szCs w:val="16"/>
        </w:rPr>
      </w:pPr>
    </w:p>
    <w:p w14:paraId="34EDE2D4" w14:textId="77777777" w:rsidR="00BB5ABC" w:rsidRPr="00BA3662" w:rsidRDefault="00BB5ABC" w:rsidP="00DD5969">
      <w:pPr>
        <w:rPr>
          <w:rFonts w:ascii="Arial" w:hAnsi="Arial" w:cs="Arial"/>
        </w:rPr>
      </w:pPr>
    </w:p>
    <w:p w14:paraId="3B80EE9B" w14:textId="536892FE" w:rsidR="00BB5ABC" w:rsidRPr="00BA3662" w:rsidRDefault="00BB5ABC" w:rsidP="008E75DA">
      <w:pPr>
        <w:spacing w:line="360" w:lineRule="auto"/>
        <w:jc w:val="both"/>
        <w:rPr>
          <w:rFonts w:ascii="Arial" w:hAnsi="Arial" w:cs="Arial"/>
        </w:rPr>
      </w:pPr>
      <w:r w:rsidRPr="00BA3662">
        <w:rPr>
          <w:rFonts w:ascii="Arial" w:hAnsi="Arial" w:cs="Arial"/>
        </w:rPr>
        <w:t>Amazon is a multinational online retailer founded by Jeff Bezos in 1994 (Fredi Obergelsbacher, 2022). When Amazon first launched in 1995, it was planned to be an online bookstore, however, it rapidly grew into something much bigger, becoming one of the largest e-commerce platforms worldwide (Hopkins, 2023). As well as Amazon’s retail operations, they have become a prominent provider of cloud computing services through Amazon Web Services (AWS), this is where they provide critical digital infrastructure to several organisations worldwide (McCarthy, 2019). Because of its global reach, various operations, and extensive exposure to political, economic, and technological shifts in global marketplaces, Amazon presents a valuable case study for assessing the business environment (Fernandez, 2018)</w:t>
      </w:r>
      <w:r w:rsidR="004B6021" w:rsidRPr="00BA3662">
        <w:rPr>
          <w:rFonts w:ascii="Arial" w:hAnsi="Arial" w:cs="Arial"/>
        </w:rPr>
        <w:t xml:space="preserve">. </w:t>
      </w:r>
      <w:r w:rsidRPr="00BA3662">
        <w:rPr>
          <w:rFonts w:ascii="Arial" w:hAnsi="Arial" w:cs="Arial"/>
        </w:rPr>
        <w:t>Businesses do not work alone, but rather amid a complex and ever-changing environment which influences organisational performance and decision-making (Johnson, 2020). As organisations begin to expand and operate internationally, they need to analyse and understand these environmental influences as they become increasingly important for maintaining competitiveness and long-term success (Baker, 2017)</w:t>
      </w:r>
      <w:r w:rsidR="004B6021" w:rsidRPr="00BA3662">
        <w:rPr>
          <w:rFonts w:ascii="Arial" w:hAnsi="Arial" w:cs="Arial"/>
        </w:rPr>
        <w:t xml:space="preserve">. </w:t>
      </w:r>
      <w:r w:rsidR="0029603C" w:rsidRPr="00BA3662">
        <w:rPr>
          <w:rFonts w:ascii="Arial" w:hAnsi="Arial" w:cs="Arial"/>
        </w:rPr>
        <w:t xml:space="preserve">In </w:t>
      </w:r>
      <w:r w:rsidR="00552B94" w:rsidRPr="00BA3662">
        <w:rPr>
          <w:rFonts w:ascii="Arial" w:hAnsi="Arial" w:cs="Arial"/>
        </w:rPr>
        <w:t>today’s</w:t>
      </w:r>
      <w:r w:rsidR="0029603C" w:rsidRPr="00BA3662">
        <w:rPr>
          <w:rFonts w:ascii="Arial" w:hAnsi="Arial" w:cs="Arial"/>
        </w:rPr>
        <w:t xml:space="preserve"> current economy, multinational companies such as Amazon </w:t>
      </w:r>
      <w:r w:rsidR="00721191" w:rsidRPr="00BA3662">
        <w:rPr>
          <w:rFonts w:ascii="Arial" w:hAnsi="Arial" w:cs="Arial"/>
        </w:rPr>
        <w:t xml:space="preserve">must operate in uncertain environments, where things such as technology </w:t>
      </w:r>
      <w:r w:rsidR="000B61A5" w:rsidRPr="00BA3662">
        <w:rPr>
          <w:rFonts w:ascii="Arial" w:hAnsi="Arial" w:cs="Arial"/>
        </w:rPr>
        <w:t xml:space="preserve">and consumers </w:t>
      </w:r>
      <w:r w:rsidR="003C2DDA" w:rsidRPr="00BA3662">
        <w:rPr>
          <w:rFonts w:ascii="Arial" w:hAnsi="Arial" w:cs="Arial"/>
        </w:rPr>
        <w:t>behaviour change on a day-to-day basis, which will impact decision-making for the company (Johnson, 2020).</w:t>
      </w:r>
      <w:r w:rsidR="00721191" w:rsidRPr="00BA3662">
        <w:rPr>
          <w:rFonts w:ascii="Arial" w:hAnsi="Arial" w:cs="Arial"/>
        </w:rPr>
        <w:t xml:space="preserve"> </w:t>
      </w:r>
      <w:proofErr w:type="gramStart"/>
      <w:r w:rsidR="00AA75A8" w:rsidRPr="00BA3662">
        <w:rPr>
          <w:rFonts w:ascii="Arial" w:hAnsi="Arial" w:cs="Arial"/>
        </w:rPr>
        <w:t>In order for</w:t>
      </w:r>
      <w:proofErr w:type="gramEnd"/>
      <w:r w:rsidR="00AA75A8" w:rsidRPr="00BA3662">
        <w:rPr>
          <w:rFonts w:ascii="Arial" w:hAnsi="Arial" w:cs="Arial"/>
        </w:rPr>
        <w:t xml:space="preserve"> </w:t>
      </w:r>
      <w:r w:rsidR="00552B94" w:rsidRPr="00BA3662">
        <w:rPr>
          <w:rFonts w:ascii="Arial" w:hAnsi="Arial" w:cs="Arial"/>
        </w:rPr>
        <w:t>companies</w:t>
      </w:r>
      <w:r w:rsidR="00AA75A8" w:rsidRPr="00BA3662">
        <w:rPr>
          <w:rFonts w:ascii="Arial" w:hAnsi="Arial" w:cs="Arial"/>
        </w:rPr>
        <w:t xml:space="preserve"> to maintain a </w:t>
      </w:r>
      <w:r w:rsidR="00A71192" w:rsidRPr="00BA3662">
        <w:rPr>
          <w:rFonts w:ascii="Arial" w:hAnsi="Arial" w:cs="Arial"/>
        </w:rPr>
        <w:t>sustainable competitive edge, they must not only adapt to environmental changes but also be able to predict future trends (Worthington and B</w:t>
      </w:r>
      <w:r w:rsidR="00552B94" w:rsidRPr="00BA3662">
        <w:rPr>
          <w:rFonts w:ascii="Arial" w:hAnsi="Arial" w:cs="Arial"/>
        </w:rPr>
        <w:t xml:space="preserve">ritton, 2018). </w:t>
      </w:r>
      <w:r w:rsidR="00043A8A" w:rsidRPr="00BA3662">
        <w:rPr>
          <w:rFonts w:ascii="Arial" w:hAnsi="Arial" w:cs="Arial"/>
        </w:rPr>
        <w:t xml:space="preserve">Amazon’s ability to adjust to </w:t>
      </w:r>
      <w:r w:rsidR="00015931" w:rsidRPr="00BA3662">
        <w:rPr>
          <w:rFonts w:ascii="Arial" w:hAnsi="Arial" w:cs="Arial"/>
        </w:rPr>
        <w:t xml:space="preserve">outside factors such as technological changes and economic fluctuations shows how crucial environmental analysis is to </w:t>
      </w:r>
      <w:r w:rsidR="00C25CA1" w:rsidRPr="00BA3662">
        <w:rPr>
          <w:rFonts w:ascii="Arial" w:hAnsi="Arial" w:cs="Arial"/>
        </w:rPr>
        <w:t>develop</w:t>
      </w:r>
      <w:r w:rsidR="00015931" w:rsidRPr="00BA3662">
        <w:rPr>
          <w:rFonts w:ascii="Arial" w:hAnsi="Arial" w:cs="Arial"/>
        </w:rPr>
        <w:t xml:space="preserve"> a long-term strategy (CIPD, 2025). </w:t>
      </w:r>
    </w:p>
    <w:p w14:paraId="1F8F1C97" w14:textId="7FDA9C26" w:rsidR="00CD4009" w:rsidRPr="00BA3662" w:rsidRDefault="00BB5ABC" w:rsidP="008E75DA">
      <w:pPr>
        <w:spacing w:line="360" w:lineRule="auto"/>
        <w:jc w:val="both"/>
        <w:rPr>
          <w:rFonts w:ascii="Arial" w:hAnsi="Arial" w:cs="Arial"/>
        </w:rPr>
      </w:pPr>
      <w:r w:rsidRPr="00BA3662">
        <w:rPr>
          <w:rFonts w:ascii="Arial" w:hAnsi="Arial" w:cs="Arial"/>
        </w:rPr>
        <w:t>This essay analyses the external business environment that influences Amazon’s international operations using the PESTLE framework and evaluates how these factors shape decision-making in global markets, as well as provide recommendations on how Amazon could deal with these potential global business changes</w:t>
      </w:r>
      <w:r w:rsidR="004B6021" w:rsidRPr="00BA3662">
        <w:rPr>
          <w:rFonts w:ascii="Arial" w:hAnsi="Arial" w:cs="Arial"/>
        </w:rPr>
        <w:t xml:space="preserve">. </w:t>
      </w:r>
    </w:p>
    <w:p w14:paraId="75BEE8F0" w14:textId="45B4ACF0" w:rsidR="00984DF0" w:rsidRPr="00BA3662" w:rsidRDefault="00CD4009" w:rsidP="008E75DA">
      <w:pPr>
        <w:spacing w:line="360" w:lineRule="auto"/>
        <w:jc w:val="both"/>
        <w:rPr>
          <w:rFonts w:ascii="Arial" w:hAnsi="Arial" w:cs="Arial"/>
        </w:rPr>
      </w:pPr>
      <w:r w:rsidRPr="00BA3662">
        <w:rPr>
          <w:rFonts w:ascii="Arial" w:hAnsi="Arial" w:cs="Arial"/>
        </w:rPr>
        <w:t xml:space="preserve">Keith Davis (1996, p. 23) refers to the business environment as the ‘aggregate of all conditions, events and influences that surround and affect businesses.’ </w:t>
      </w:r>
      <w:r w:rsidR="00F855CD" w:rsidRPr="00BA3662">
        <w:rPr>
          <w:rFonts w:ascii="Arial" w:hAnsi="Arial" w:cs="Arial"/>
        </w:rPr>
        <w:t xml:space="preserve">There are two types of environments that businesses work within, and they need to recognise them. The first environment is internal, </w:t>
      </w:r>
      <w:r w:rsidR="00A51590" w:rsidRPr="00BA3662">
        <w:rPr>
          <w:rFonts w:ascii="Arial" w:hAnsi="Arial" w:cs="Arial"/>
        </w:rPr>
        <w:t xml:space="preserve">which is made up of controlled elements, such as the people, the culture and the financial position. </w:t>
      </w:r>
      <w:proofErr w:type="gramStart"/>
      <w:r w:rsidR="00A51590" w:rsidRPr="00BA3662">
        <w:rPr>
          <w:rFonts w:ascii="Arial" w:hAnsi="Arial" w:cs="Arial"/>
        </w:rPr>
        <w:t>All of</w:t>
      </w:r>
      <w:proofErr w:type="gramEnd"/>
      <w:r w:rsidR="00A51590" w:rsidRPr="00BA3662">
        <w:rPr>
          <w:rFonts w:ascii="Arial" w:hAnsi="Arial" w:cs="Arial"/>
        </w:rPr>
        <w:t xml:space="preserve"> these factors influence an organisations strengths and weaknesses (Mohamed, 2025). However, the external environment is</w:t>
      </w:r>
      <w:r w:rsidR="008C006A" w:rsidRPr="00BA3662">
        <w:rPr>
          <w:rFonts w:ascii="Arial" w:hAnsi="Arial" w:cs="Arial"/>
        </w:rPr>
        <w:t xml:space="preserve"> made up of all the factors outside of a business’s control, such as competition and the economy. </w:t>
      </w:r>
      <w:proofErr w:type="gramStart"/>
      <w:r w:rsidR="008C006A" w:rsidRPr="00BA3662">
        <w:rPr>
          <w:rFonts w:ascii="Arial" w:hAnsi="Arial" w:cs="Arial"/>
        </w:rPr>
        <w:t>Both of these</w:t>
      </w:r>
      <w:proofErr w:type="gramEnd"/>
      <w:r w:rsidR="004D30A3" w:rsidRPr="00BA3662">
        <w:rPr>
          <w:rFonts w:ascii="Arial" w:hAnsi="Arial" w:cs="Arial"/>
        </w:rPr>
        <w:t xml:space="preserve"> pose a mixture of opportunities and challenges 9BBC, 2019). The internal environment acts as a stepping stone, or a foundation for</w:t>
      </w:r>
      <w:r w:rsidR="00567571" w:rsidRPr="00BA3662">
        <w:rPr>
          <w:rFonts w:ascii="Arial" w:hAnsi="Arial" w:cs="Arial"/>
        </w:rPr>
        <w:t xml:space="preserve"> operations, whereas the external environment offers the context (Atuahen et al, 2023). By </w:t>
      </w:r>
      <w:r w:rsidR="00991D4D" w:rsidRPr="00BA3662">
        <w:rPr>
          <w:rFonts w:ascii="Arial" w:hAnsi="Arial" w:cs="Arial"/>
        </w:rPr>
        <w:t>utilising</w:t>
      </w:r>
      <w:r w:rsidR="00567571" w:rsidRPr="00BA3662">
        <w:rPr>
          <w:rFonts w:ascii="Arial" w:hAnsi="Arial" w:cs="Arial"/>
        </w:rPr>
        <w:t xml:space="preserve"> the PESTLE framework</w:t>
      </w:r>
      <w:r w:rsidR="00991D4D" w:rsidRPr="00BA3662">
        <w:rPr>
          <w:rFonts w:ascii="Arial" w:hAnsi="Arial" w:cs="Arial"/>
        </w:rPr>
        <w:t xml:space="preserve">, we </w:t>
      </w:r>
      <w:proofErr w:type="gramStart"/>
      <w:r w:rsidR="00991D4D" w:rsidRPr="00BA3662">
        <w:rPr>
          <w:rFonts w:ascii="Arial" w:hAnsi="Arial" w:cs="Arial"/>
        </w:rPr>
        <w:t>are able to</w:t>
      </w:r>
      <w:proofErr w:type="gramEnd"/>
      <w:r w:rsidR="00991D4D" w:rsidRPr="00BA3662">
        <w:rPr>
          <w:rFonts w:ascii="Arial" w:hAnsi="Arial" w:cs="Arial"/>
        </w:rPr>
        <w:t xml:space="preserve"> assess the external factors which can provide a structured approach </w:t>
      </w:r>
      <w:r w:rsidR="00237BFC" w:rsidRPr="00BA3662">
        <w:rPr>
          <w:rFonts w:ascii="Arial" w:hAnsi="Arial" w:cs="Arial"/>
        </w:rPr>
        <w:t>to evaluate and analyse the macro environmental elements that impact an organisation (C</w:t>
      </w:r>
      <w:r w:rsidR="009C501C" w:rsidRPr="00BA3662">
        <w:rPr>
          <w:rFonts w:ascii="Arial" w:hAnsi="Arial" w:cs="Arial"/>
        </w:rPr>
        <w:t xml:space="preserve">arvajal, Salcedo-Perez and Uribe, 2022). </w:t>
      </w:r>
      <w:proofErr w:type="gramStart"/>
      <w:r w:rsidR="009C501C" w:rsidRPr="00BA3662">
        <w:rPr>
          <w:rFonts w:ascii="Arial" w:hAnsi="Arial" w:cs="Arial"/>
        </w:rPr>
        <w:t>The  PESTLE</w:t>
      </w:r>
      <w:proofErr w:type="gramEnd"/>
      <w:r w:rsidR="009C501C" w:rsidRPr="00BA3662">
        <w:rPr>
          <w:rFonts w:ascii="Arial" w:hAnsi="Arial" w:cs="Arial"/>
        </w:rPr>
        <w:t xml:space="preserve"> model looks at six different factors, and how they influence a business (Oxford College of Marketing, 2016).</w:t>
      </w:r>
    </w:p>
    <w:p w14:paraId="7E869BA7" w14:textId="6E4B9528" w:rsidR="009C501C" w:rsidRPr="00BA3662" w:rsidRDefault="00CD4009" w:rsidP="008E75DA">
      <w:pPr>
        <w:spacing w:line="360" w:lineRule="auto"/>
        <w:jc w:val="both"/>
        <w:rPr>
          <w:rFonts w:ascii="Arial" w:hAnsi="Arial" w:cs="Arial"/>
        </w:rPr>
      </w:pPr>
      <w:r w:rsidRPr="00BA3662">
        <w:rPr>
          <w:rFonts w:ascii="Arial" w:hAnsi="Arial" w:cs="Arial"/>
        </w:rPr>
        <w:t xml:space="preserve">Political factors look at government policies, taxation and trade regulations that affects business operations (CIPD, 2025). </w:t>
      </w:r>
      <w:r w:rsidR="00941F51" w:rsidRPr="00BA3662">
        <w:rPr>
          <w:rFonts w:ascii="Arial" w:hAnsi="Arial" w:cs="Arial"/>
        </w:rPr>
        <w:t xml:space="preserve">These political factors affect Amazon by shaping their operational costs, marketing access and legal obligations </w:t>
      </w:r>
      <w:r w:rsidR="00111864" w:rsidRPr="00BA3662">
        <w:rPr>
          <w:rFonts w:ascii="Arial" w:hAnsi="Arial" w:cs="Arial"/>
        </w:rPr>
        <w:t xml:space="preserve">through government actions (Farage, 2025). Economic factors look at things that impact the money flowing into the business, such as inflation, economic growth and interest rates </w:t>
      </w:r>
      <w:r w:rsidR="00111864" w:rsidRPr="00BA3662">
        <w:rPr>
          <w:rFonts w:ascii="Arial" w:hAnsi="Arial" w:cs="Arial"/>
        </w:rPr>
        <w:t>(</w:t>
      </w:r>
      <w:proofErr w:type="spellStart"/>
      <w:r w:rsidR="00111864" w:rsidRPr="00BA3662">
        <w:rPr>
          <w:rFonts w:ascii="Arial" w:hAnsi="Arial" w:cs="Arial"/>
        </w:rPr>
        <w:t>Abdylmenaf</w:t>
      </w:r>
      <w:proofErr w:type="spellEnd"/>
      <w:r w:rsidR="00111864" w:rsidRPr="00BA3662">
        <w:rPr>
          <w:rFonts w:ascii="Arial" w:hAnsi="Arial" w:cs="Arial"/>
        </w:rPr>
        <w:t xml:space="preserve"> </w:t>
      </w:r>
      <w:proofErr w:type="spellStart"/>
      <w:r w:rsidR="00111864" w:rsidRPr="00BA3662">
        <w:rPr>
          <w:rFonts w:ascii="Arial" w:hAnsi="Arial" w:cs="Arial"/>
        </w:rPr>
        <w:t>Bexheti</w:t>
      </w:r>
      <w:proofErr w:type="spellEnd"/>
      <w:r w:rsidR="00111864" w:rsidRPr="00BA3662">
        <w:rPr>
          <w:rFonts w:ascii="Arial" w:hAnsi="Arial" w:cs="Arial"/>
        </w:rPr>
        <w:t xml:space="preserve"> et al., 2026</w:t>
      </w:r>
      <w:r w:rsidR="00DE2B32" w:rsidRPr="00BA3662">
        <w:rPr>
          <w:rFonts w:ascii="Arial" w:hAnsi="Arial" w:cs="Arial"/>
        </w:rPr>
        <w:t>). These factors affect Amazon as they impact the amount of goods sold, as the less money in the overall economy typically means consumers have less purchasing power</w:t>
      </w:r>
      <w:r w:rsidRPr="00BA3662">
        <w:rPr>
          <w:rFonts w:ascii="Arial" w:hAnsi="Arial" w:cs="Arial"/>
        </w:rPr>
        <w:t xml:space="preserve"> (Kelk, 2022). </w:t>
      </w:r>
      <w:r w:rsidR="00E2013D" w:rsidRPr="00BA3662">
        <w:rPr>
          <w:rFonts w:ascii="Arial" w:hAnsi="Arial" w:cs="Arial"/>
        </w:rPr>
        <w:t xml:space="preserve">Social factors look at the current trends, behaviour and influence on consumers (Professional Academy, 2024). </w:t>
      </w:r>
      <w:r w:rsidR="00F31F95" w:rsidRPr="00BA3662">
        <w:rPr>
          <w:rFonts w:ascii="Arial" w:hAnsi="Arial" w:cs="Arial"/>
        </w:rPr>
        <w:t xml:space="preserve">For Amazon, this means that consumers expect more from who </w:t>
      </w:r>
      <w:r w:rsidR="0003274E" w:rsidRPr="00BA3662">
        <w:rPr>
          <w:rFonts w:ascii="Arial" w:hAnsi="Arial" w:cs="Arial"/>
        </w:rPr>
        <w:t>they’re</w:t>
      </w:r>
      <w:r w:rsidR="00F31F95" w:rsidRPr="00BA3662">
        <w:rPr>
          <w:rFonts w:ascii="Arial" w:hAnsi="Arial" w:cs="Arial"/>
        </w:rPr>
        <w:t xml:space="preserve"> buying off,</w:t>
      </w:r>
      <w:r w:rsidR="0003274E" w:rsidRPr="00BA3662">
        <w:rPr>
          <w:rFonts w:ascii="Arial" w:hAnsi="Arial" w:cs="Arial"/>
        </w:rPr>
        <w:t xml:space="preserve"> such as faster delivery or free next day delivery (Hassan, 2024). Technological factors look at </w:t>
      </w:r>
      <w:r w:rsidR="007F4340" w:rsidRPr="00BA3662">
        <w:rPr>
          <w:rFonts w:ascii="Arial" w:hAnsi="Arial" w:cs="Arial"/>
        </w:rPr>
        <w:t xml:space="preserve">innovation and advances, such as artificial intelligence and automation </w:t>
      </w:r>
      <w:r w:rsidR="00804528" w:rsidRPr="00BA3662">
        <w:rPr>
          <w:rFonts w:ascii="Arial" w:hAnsi="Arial" w:cs="Arial"/>
        </w:rPr>
        <w:t>(</w:t>
      </w:r>
      <w:proofErr w:type="spellStart"/>
      <w:r w:rsidR="00804528" w:rsidRPr="00BA3662">
        <w:rPr>
          <w:rFonts w:ascii="Arial" w:hAnsi="Arial" w:cs="Arial"/>
        </w:rPr>
        <w:t>Lagonsin</w:t>
      </w:r>
      <w:proofErr w:type="spellEnd"/>
      <w:r w:rsidR="00804528" w:rsidRPr="00BA3662">
        <w:rPr>
          <w:rFonts w:ascii="Arial" w:hAnsi="Arial" w:cs="Arial"/>
        </w:rPr>
        <w:t xml:space="preserve">, 2026). </w:t>
      </w:r>
      <w:r w:rsidRPr="00BA3662">
        <w:rPr>
          <w:rFonts w:ascii="Arial" w:hAnsi="Arial" w:cs="Arial"/>
        </w:rPr>
        <w:t xml:space="preserve">Environmental factors </w:t>
      </w:r>
      <w:r w:rsidR="004B6021" w:rsidRPr="00BA3662">
        <w:rPr>
          <w:rFonts w:ascii="Arial" w:hAnsi="Arial" w:cs="Arial"/>
        </w:rPr>
        <w:t>refer</w:t>
      </w:r>
      <w:r w:rsidRPr="00BA3662">
        <w:rPr>
          <w:rFonts w:ascii="Arial" w:hAnsi="Arial" w:cs="Arial"/>
        </w:rPr>
        <w:t xml:space="preserve"> to sustainability, climate </w:t>
      </w:r>
      <w:r w:rsidR="004B6021" w:rsidRPr="00BA3662">
        <w:rPr>
          <w:rFonts w:ascii="Arial" w:hAnsi="Arial" w:cs="Arial"/>
        </w:rPr>
        <w:t>change,</w:t>
      </w:r>
      <w:r w:rsidRPr="00BA3662">
        <w:rPr>
          <w:rFonts w:ascii="Arial" w:hAnsi="Arial" w:cs="Arial"/>
        </w:rPr>
        <w:t xml:space="preserve"> and environmental regulations (Peterdy, 2022). Finally, legal factors look at legislations such as employment laws, competition </w:t>
      </w:r>
      <w:r w:rsidR="004B6021" w:rsidRPr="00BA3662">
        <w:rPr>
          <w:rFonts w:ascii="Arial" w:hAnsi="Arial" w:cs="Arial"/>
        </w:rPr>
        <w:t>laws,</w:t>
      </w:r>
      <w:r w:rsidRPr="00BA3662">
        <w:rPr>
          <w:rFonts w:ascii="Arial" w:hAnsi="Arial" w:cs="Arial"/>
        </w:rPr>
        <w:t xml:space="preserve"> and consumer protection laws that businesses must comply with (Worthington and Britton, 2023). </w:t>
      </w:r>
    </w:p>
    <w:p w14:paraId="46DED487" w14:textId="3337CB7F" w:rsidR="00CD4009" w:rsidRPr="00BA3662" w:rsidRDefault="00CD4009" w:rsidP="008E75DA">
      <w:pPr>
        <w:spacing w:line="360" w:lineRule="auto"/>
        <w:jc w:val="both"/>
        <w:rPr>
          <w:rFonts w:ascii="Arial" w:hAnsi="Arial" w:cs="Arial"/>
        </w:rPr>
      </w:pPr>
      <w:r w:rsidRPr="00BA3662">
        <w:rPr>
          <w:rFonts w:ascii="Arial" w:hAnsi="Arial" w:cs="Arial"/>
        </w:rPr>
        <w:t xml:space="preserve">PESTEL is particularly useful for analysing multinational organisations because it enables companies to identify macro-environmental hazards across several markets (TheKnowledgeAcademy, 2026). Despite all the positives that come with PESTEL, it is limited because it represents a fixed image that emphasises external elements while overlooking internal strengths, making it vulnerable to personal interpretation (Johnson, 2020). Although PESTEL offers a wide perspective on macro-environmental factors, it cannot evaluate competitive pressures specific to industries, whereas Porter's Five Forces delivers a more in-depth analysis of Amazon’s market stance by examining rivalry among competitors and suppliers influence, making it more useful for evaluating strategic choices (Worthington and Britton, 2018). </w:t>
      </w:r>
    </w:p>
    <w:p w14:paraId="73CA15EC" w14:textId="49263B96" w:rsidR="002529D3" w:rsidRPr="00BA3662" w:rsidRDefault="00CD4009" w:rsidP="008E75DA">
      <w:pPr>
        <w:spacing w:line="360" w:lineRule="auto"/>
        <w:jc w:val="both"/>
        <w:rPr>
          <w:rFonts w:ascii="Arial" w:hAnsi="Arial" w:cs="Arial"/>
        </w:rPr>
      </w:pPr>
      <w:r w:rsidRPr="00BA3662">
        <w:rPr>
          <w:rFonts w:ascii="Arial" w:hAnsi="Arial" w:cs="Arial"/>
        </w:rPr>
        <w:t xml:space="preserve">Another commonly used framework for analysing the business environment is Porter’s Five Forces. This model evaluates the competition within an industry by examining five key forces (Harvard Business School, n.d.). </w:t>
      </w:r>
      <w:r w:rsidR="002529D3" w:rsidRPr="00BA3662">
        <w:rPr>
          <w:rFonts w:ascii="Arial" w:hAnsi="Arial" w:cs="Arial"/>
        </w:rPr>
        <w:t xml:space="preserve">This model looks at new threats, the bargaining power of suppliers and buyers, </w:t>
      </w:r>
      <w:r w:rsidR="00D4097A" w:rsidRPr="00BA3662">
        <w:rPr>
          <w:rFonts w:ascii="Arial" w:hAnsi="Arial" w:cs="Arial"/>
        </w:rPr>
        <w:t xml:space="preserve">and the intensity of competitive rivalry (Blackmore, 2024). By analysing these threats, organisations can </w:t>
      </w:r>
      <w:r w:rsidR="00FF3672" w:rsidRPr="00BA3662">
        <w:rPr>
          <w:rFonts w:ascii="Arial" w:hAnsi="Arial" w:cs="Arial"/>
        </w:rPr>
        <w:t xml:space="preserve">look at their competitiveness and profitability of their industry, as well as develop strategies </w:t>
      </w:r>
      <w:r w:rsidR="00AF26F6" w:rsidRPr="00BA3662">
        <w:rPr>
          <w:rFonts w:ascii="Arial" w:hAnsi="Arial" w:cs="Arial"/>
        </w:rPr>
        <w:t>to</w:t>
      </w:r>
      <w:r w:rsidR="00FF3672" w:rsidRPr="00BA3662">
        <w:rPr>
          <w:rFonts w:ascii="Arial" w:hAnsi="Arial" w:cs="Arial"/>
        </w:rPr>
        <w:t xml:space="preserve"> strengthen their market position (Gratton, 2025).</w:t>
      </w:r>
    </w:p>
    <w:p w14:paraId="2F99533C" w14:textId="5494F5FE" w:rsidR="00CD4009" w:rsidRPr="00BA3662" w:rsidRDefault="00CD4009" w:rsidP="008E75DA">
      <w:pPr>
        <w:spacing w:line="360" w:lineRule="auto"/>
        <w:jc w:val="both"/>
        <w:rPr>
          <w:rFonts w:ascii="Arial" w:hAnsi="Arial" w:cs="Arial"/>
        </w:rPr>
      </w:pPr>
      <w:proofErr w:type="gramStart"/>
      <w:r w:rsidRPr="00BA3662">
        <w:rPr>
          <w:rFonts w:ascii="Arial" w:hAnsi="Arial" w:cs="Arial"/>
        </w:rPr>
        <w:t>In order to</w:t>
      </w:r>
      <w:proofErr w:type="gramEnd"/>
      <w:r w:rsidRPr="00BA3662">
        <w:rPr>
          <w:rFonts w:ascii="Arial" w:hAnsi="Arial" w:cs="Arial"/>
        </w:rPr>
        <w:t xml:space="preserve"> analyse the major external elements influencing Amazon's global business environment, these approaches will be </w:t>
      </w:r>
      <w:r w:rsidR="007031F0" w:rsidRPr="00BA3662">
        <w:rPr>
          <w:rFonts w:ascii="Arial" w:hAnsi="Arial" w:cs="Arial"/>
        </w:rPr>
        <w:t xml:space="preserve">applied. External factors have a direct link to </w:t>
      </w:r>
      <w:r w:rsidR="001116A7" w:rsidRPr="00BA3662">
        <w:rPr>
          <w:rFonts w:ascii="Arial" w:hAnsi="Arial" w:cs="Arial"/>
        </w:rPr>
        <w:t xml:space="preserve">changes in everyday operations for a business, such as pricing, market entry and risk management to maintain competitive (Messineo, 2024). </w:t>
      </w:r>
      <w:r w:rsidR="008F3561" w:rsidRPr="00BA3662">
        <w:rPr>
          <w:rFonts w:ascii="Arial" w:hAnsi="Arial" w:cs="Arial"/>
        </w:rPr>
        <w:t>Therefore, organisations need to monitor and analyse</w:t>
      </w:r>
      <w:r w:rsidR="00695FF9" w:rsidRPr="00BA3662">
        <w:rPr>
          <w:rFonts w:ascii="Arial" w:hAnsi="Arial" w:cs="Arial"/>
        </w:rPr>
        <w:t xml:space="preserve"> these factors daily </w:t>
      </w:r>
      <w:proofErr w:type="gramStart"/>
      <w:r w:rsidR="00695FF9" w:rsidRPr="00BA3662">
        <w:rPr>
          <w:rFonts w:ascii="Arial" w:hAnsi="Arial" w:cs="Arial"/>
        </w:rPr>
        <w:t>in order to</w:t>
      </w:r>
      <w:proofErr w:type="gramEnd"/>
      <w:r w:rsidR="00695FF9" w:rsidRPr="00BA3662">
        <w:rPr>
          <w:rFonts w:ascii="Arial" w:hAnsi="Arial" w:cs="Arial"/>
        </w:rPr>
        <w:t xml:space="preserve"> identify potential threats and opportunities</w:t>
      </w:r>
      <w:r w:rsidRPr="00BA3662">
        <w:rPr>
          <w:rFonts w:ascii="Arial" w:hAnsi="Arial" w:cs="Arial"/>
        </w:rPr>
        <w:t xml:space="preserve"> (Jacek Woźniak, 2022). </w:t>
      </w:r>
      <w:r w:rsidR="00695FF9" w:rsidRPr="00BA3662">
        <w:rPr>
          <w:rFonts w:ascii="Arial" w:hAnsi="Arial" w:cs="Arial"/>
        </w:rPr>
        <w:t xml:space="preserve">This will allow organisations to make </w:t>
      </w:r>
      <w:r w:rsidR="00D51159" w:rsidRPr="00BA3662">
        <w:rPr>
          <w:rFonts w:ascii="Arial" w:hAnsi="Arial" w:cs="Arial"/>
        </w:rPr>
        <w:t xml:space="preserve">strategic decisions and adapt to market conditions, whilst also remaining competitive (Worthington and Britton, 2023). </w:t>
      </w:r>
      <w:r w:rsidRPr="00BA3662">
        <w:rPr>
          <w:rFonts w:ascii="Arial" w:hAnsi="Arial" w:cs="Arial"/>
        </w:rPr>
        <w:t>Without analysing these influences, organisations will struggle to respond effectively to fluctuations in economy, changes with technology or regulatory changes that affect operations (IronPreneur, 2025)</w:t>
      </w:r>
      <w:r w:rsidR="004B6021" w:rsidRPr="00BA3662">
        <w:rPr>
          <w:rFonts w:ascii="Arial" w:hAnsi="Arial" w:cs="Arial"/>
        </w:rPr>
        <w:t xml:space="preserve">. </w:t>
      </w:r>
    </w:p>
    <w:p w14:paraId="365F1A14" w14:textId="3D1ACCFA" w:rsidR="00A63FFD" w:rsidRPr="00BA3662" w:rsidRDefault="00A63FFD" w:rsidP="00A63FFD">
      <w:pPr>
        <w:spacing w:line="360" w:lineRule="auto"/>
        <w:jc w:val="both"/>
        <w:rPr>
          <w:rFonts w:ascii="Arial" w:hAnsi="Arial" w:cs="Arial"/>
        </w:rPr>
      </w:pPr>
      <w:r w:rsidRPr="00BA3662">
        <w:rPr>
          <w:rFonts w:ascii="Arial" w:hAnsi="Arial" w:cs="Arial"/>
        </w:rPr>
        <w:t xml:space="preserve">The aim of this section is to use the PESTLE framework to analyse the major external factors affecting Amazon’s international operations. </w:t>
      </w:r>
      <w:r w:rsidR="00D51159" w:rsidRPr="00BA3662">
        <w:rPr>
          <w:rFonts w:ascii="Arial" w:hAnsi="Arial" w:cs="Arial"/>
        </w:rPr>
        <w:t xml:space="preserve">By examining all six factors – political, economic, social, technological, legal and environmental </w:t>
      </w:r>
      <w:r w:rsidR="00FA1915" w:rsidRPr="00BA3662">
        <w:rPr>
          <w:rFonts w:ascii="Arial" w:hAnsi="Arial" w:cs="Arial"/>
        </w:rPr>
        <w:t xml:space="preserve">it is possible to see the main threats and </w:t>
      </w:r>
      <w:r w:rsidR="008B417D" w:rsidRPr="00BA3662">
        <w:rPr>
          <w:rFonts w:ascii="Arial" w:hAnsi="Arial" w:cs="Arial"/>
        </w:rPr>
        <w:t>opportunists</w:t>
      </w:r>
      <w:r w:rsidR="00FA1915" w:rsidRPr="00BA3662">
        <w:rPr>
          <w:rFonts w:ascii="Arial" w:hAnsi="Arial" w:cs="Arial"/>
        </w:rPr>
        <w:t xml:space="preserve"> that influence Amazon’s decision making</w:t>
      </w:r>
      <w:r w:rsidR="008B417D" w:rsidRPr="00BA3662">
        <w:rPr>
          <w:rFonts w:ascii="Arial" w:hAnsi="Arial" w:cs="Arial"/>
        </w:rPr>
        <w:t xml:space="preserve">. </w:t>
      </w:r>
      <w:r w:rsidRPr="00BA3662">
        <w:rPr>
          <w:rFonts w:ascii="Arial" w:hAnsi="Arial" w:cs="Arial"/>
        </w:rPr>
        <w:t>Political factors refer to government actions and policies that affect businesses operations, taxation, and trade restrictions (Worthington and Britton, 2018). Within recent years, major tech firms like Amazon have encountered increased political scrutiny, specifically in relation to market dominance, </w:t>
      </w:r>
      <w:r w:rsidR="004B6021" w:rsidRPr="00BA3662">
        <w:rPr>
          <w:rFonts w:ascii="Arial" w:hAnsi="Arial" w:cs="Arial"/>
        </w:rPr>
        <w:t>taxation,</w:t>
      </w:r>
      <w:r w:rsidRPr="00BA3662">
        <w:rPr>
          <w:rFonts w:ascii="Arial" w:hAnsi="Arial" w:cs="Arial"/>
        </w:rPr>
        <w:t> and competition (CIPD, 2025). Governments in the UK, EU and US have enforced striker regulations such as digital services tases and antitrust probes deigned to limit the influences of large companies (Commission, 2025). For Amazon, these political factors greatly affect its worldwide operations and strategic choices (Worthington and Britton, 2018)</w:t>
      </w:r>
      <w:r w:rsidR="004B6021" w:rsidRPr="00BA3662">
        <w:rPr>
          <w:rFonts w:ascii="Arial" w:hAnsi="Arial" w:cs="Arial"/>
        </w:rPr>
        <w:t xml:space="preserve">. </w:t>
      </w:r>
    </w:p>
    <w:p w14:paraId="66FB3537" w14:textId="422AA49F" w:rsidR="00080D20" w:rsidRPr="00BA3662" w:rsidRDefault="00C5609E" w:rsidP="00A63FFD">
      <w:pPr>
        <w:spacing w:line="360" w:lineRule="auto"/>
        <w:jc w:val="both"/>
        <w:rPr>
          <w:rFonts w:ascii="Arial" w:hAnsi="Arial" w:cs="Arial"/>
        </w:rPr>
      </w:pPr>
      <w:r w:rsidRPr="00BA3662">
        <w:rPr>
          <w:rFonts w:ascii="Arial" w:hAnsi="Arial" w:cs="Arial"/>
        </w:rPr>
        <w:t>For example, when the digital tax regulations were implemented in several countries increased Amazon’s overall tax</w:t>
      </w:r>
      <w:r w:rsidR="008C6F28" w:rsidRPr="00BA3662">
        <w:rPr>
          <w:rFonts w:ascii="Arial" w:hAnsi="Arial" w:cs="Arial"/>
        </w:rPr>
        <w:t>, which has reduced their profitability and potentially increasing their prices (OECD, 2025).</w:t>
      </w:r>
      <w:r w:rsidR="0062084D" w:rsidRPr="00BA3662">
        <w:rPr>
          <w:rFonts w:ascii="Arial" w:hAnsi="Arial" w:cs="Arial"/>
        </w:rPr>
        <w:t xml:space="preserve"> </w:t>
      </w:r>
      <w:r w:rsidR="00077F16" w:rsidRPr="00BA3662">
        <w:rPr>
          <w:rFonts w:ascii="Arial" w:hAnsi="Arial" w:cs="Arial"/>
        </w:rPr>
        <w:t>Overall, Amazon is faced with significant challenge due to the political factors</w:t>
      </w:r>
      <w:r w:rsidR="002B249C" w:rsidRPr="00BA3662">
        <w:rPr>
          <w:rFonts w:ascii="Arial" w:hAnsi="Arial" w:cs="Arial"/>
        </w:rPr>
        <w:t>, as the increase in regulations and government intervention can limit flexibility and increase costs (Worthington and Britton, 2018).</w:t>
      </w:r>
      <w:r w:rsidR="00794CFD" w:rsidRPr="00BA3662">
        <w:rPr>
          <w:rFonts w:ascii="Arial" w:hAnsi="Arial" w:cs="Arial"/>
        </w:rPr>
        <w:t xml:space="preserve"> </w:t>
      </w:r>
      <w:r w:rsidR="00A67F15" w:rsidRPr="00BA3662">
        <w:rPr>
          <w:rFonts w:ascii="Arial" w:hAnsi="Arial" w:cs="Arial"/>
        </w:rPr>
        <w:t>However,</w:t>
      </w:r>
      <w:r w:rsidR="00794CFD" w:rsidRPr="00BA3662">
        <w:rPr>
          <w:rFonts w:ascii="Arial" w:hAnsi="Arial" w:cs="Arial"/>
        </w:rPr>
        <w:t xml:space="preserve"> this may push Amazon to be more transparent </w:t>
      </w:r>
      <w:r w:rsidR="006D7C81" w:rsidRPr="00BA3662">
        <w:rPr>
          <w:rFonts w:ascii="Arial" w:hAnsi="Arial" w:cs="Arial"/>
        </w:rPr>
        <w:t>and enhance their long-term sustainability in national markets (Johnson, 2020).</w:t>
      </w:r>
    </w:p>
    <w:p w14:paraId="052BA48A" w14:textId="29F26EEA" w:rsidR="002E256D" w:rsidRPr="00BA3662" w:rsidRDefault="00A67F15" w:rsidP="002E256D">
      <w:pPr>
        <w:spacing w:line="360" w:lineRule="auto"/>
        <w:jc w:val="both"/>
        <w:rPr>
          <w:rFonts w:ascii="Arial" w:hAnsi="Arial" w:cs="Arial"/>
        </w:rPr>
      </w:pPr>
      <w:r w:rsidRPr="00BA3662">
        <w:rPr>
          <w:rFonts w:ascii="Arial" w:hAnsi="Arial" w:cs="Arial"/>
        </w:rPr>
        <w:t xml:space="preserve">As stated above, economic factors look at the financial conditions that affect a </w:t>
      </w:r>
      <w:r w:rsidR="00281B78" w:rsidRPr="00BA3662">
        <w:rPr>
          <w:rFonts w:ascii="Arial" w:hAnsi="Arial" w:cs="Arial"/>
        </w:rPr>
        <w:t>business operation</w:t>
      </w:r>
      <w:r w:rsidRPr="00BA3662">
        <w:rPr>
          <w:rFonts w:ascii="Arial" w:hAnsi="Arial" w:cs="Arial"/>
        </w:rPr>
        <w:t>, including inflation and</w:t>
      </w:r>
      <w:r w:rsidR="00183CD8" w:rsidRPr="00BA3662">
        <w:rPr>
          <w:rFonts w:ascii="Arial" w:hAnsi="Arial" w:cs="Arial"/>
        </w:rPr>
        <w:t xml:space="preserve"> consumer purchasing power (Worthington and Britton, 2018). The current economic conditions have been classed as ‘weaker’ </w:t>
      </w:r>
      <w:r w:rsidR="00623DE5" w:rsidRPr="00BA3662">
        <w:rPr>
          <w:rFonts w:ascii="Arial" w:hAnsi="Arial" w:cs="Arial"/>
        </w:rPr>
        <w:t xml:space="preserve">than previous years in places such as America, Europe and the United Kingdom (IMF, 2024). </w:t>
      </w:r>
      <w:r w:rsidR="00D132BA" w:rsidRPr="00BA3662">
        <w:rPr>
          <w:rFonts w:ascii="Arial" w:hAnsi="Arial" w:cs="Arial"/>
        </w:rPr>
        <w:t xml:space="preserve">The prices of raw materials, transportation </w:t>
      </w:r>
      <w:r w:rsidR="00714D11" w:rsidRPr="00BA3662">
        <w:rPr>
          <w:rFonts w:ascii="Arial" w:hAnsi="Arial" w:cs="Arial"/>
        </w:rPr>
        <w:t xml:space="preserve">and labour </w:t>
      </w:r>
      <w:r w:rsidR="00D132BA" w:rsidRPr="00BA3662">
        <w:rPr>
          <w:rFonts w:ascii="Arial" w:hAnsi="Arial" w:cs="Arial"/>
        </w:rPr>
        <w:t>have increased due to inflation</w:t>
      </w:r>
      <w:r w:rsidR="00714D11" w:rsidRPr="00BA3662">
        <w:rPr>
          <w:rFonts w:ascii="Arial" w:hAnsi="Arial" w:cs="Arial"/>
        </w:rPr>
        <w:t xml:space="preserve">, which has directly affected Amazon’s operations </w:t>
      </w:r>
      <w:r w:rsidR="00281B78" w:rsidRPr="00BA3662">
        <w:rPr>
          <w:rFonts w:ascii="Arial" w:hAnsi="Arial" w:cs="Arial"/>
        </w:rPr>
        <w:t xml:space="preserve">as it costs them more to make and deliver their products, which in tern has affected their profit margins (Bank of England, 2025). </w:t>
      </w:r>
      <w:r w:rsidR="007B77DA" w:rsidRPr="00BA3662">
        <w:rPr>
          <w:rFonts w:ascii="Arial" w:hAnsi="Arial" w:cs="Arial"/>
        </w:rPr>
        <w:t xml:space="preserve">Because of this, Amazon may be forced to increase their prices or </w:t>
      </w:r>
      <w:r w:rsidR="00260F15" w:rsidRPr="00BA3662">
        <w:rPr>
          <w:rFonts w:ascii="Arial" w:hAnsi="Arial" w:cs="Arial"/>
        </w:rPr>
        <w:t>absorb a large portion of the cost, which will reduce their competitiveness (Statista, 2024).</w:t>
      </w:r>
      <w:r w:rsidR="00993031" w:rsidRPr="00BA3662">
        <w:rPr>
          <w:rFonts w:ascii="Arial" w:hAnsi="Arial" w:cs="Arial"/>
        </w:rPr>
        <w:t xml:space="preserve"> </w:t>
      </w:r>
      <w:r w:rsidR="002E256D" w:rsidRPr="00BA3662">
        <w:rPr>
          <w:rFonts w:ascii="Arial" w:hAnsi="Arial" w:cs="Arial"/>
        </w:rPr>
        <w:t>The current cost of living crisis has driven consumers to prioritise everyday needs over non-essential goods, which pushes them to platforms such as Amazon for lower-prices everyday items (Deloitte, 2025). </w:t>
      </w:r>
    </w:p>
    <w:p w14:paraId="1438FE02" w14:textId="54E51E6B" w:rsidR="00241EEE" w:rsidRPr="00BA3662" w:rsidRDefault="00241EEE" w:rsidP="002E256D">
      <w:pPr>
        <w:spacing w:line="360" w:lineRule="auto"/>
        <w:jc w:val="both"/>
        <w:rPr>
          <w:rFonts w:ascii="Arial" w:hAnsi="Arial" w:cs="Arial"/>
        </w:rPr>
      </w:pPr>
      <w:r w:rsidRPr="00BA3662">
        <w:rPr>
          <w:rFonts w:ascii="Arial" w:hAnsi="Arial" w:cs="Arial"/>
        </w:rPr>
        <w:t xml:space="preserve">Overall, economic factors show both challenges and opportunities for Amazon, </w:t>
      </w:r>
      <w:r w:rsidR="00677855" w:rsidRPr="00BA3662">
        <w:rPr>
          <w:rFonts w:ascii="Arial" w:hAnsi="Arial" w:cs="Arial"/>
        </w:rPr>
        <w:t xml:space="preserve">since their online presence may allow them to withstand economic downturns and </w:t>
      </w:r>
      <w:r w:rsidR="00895086" w:rsidRPr="00BA3662">
        <w:rPr>
          <w:rFonts w:ascii="Arial" w:hAnsi="Arial" w:cs="Arial"/>
        </w:rPr>
        <w:t xml:space="preserve">inflation, </w:t>
      </w:r>
      <w:r w:rsidR="00096168" w:rsidRPr="00BA3662">
        <w:rPr>
          <w:rFonts w:ascii="Arial" w:hAnsi="Arial" w:cs="Arial"/>
        </w:rPr>
        <w:t xml:space="preserve">however, the decline in consumer spending may still create issues and restrict growth (Morrison, 2020). </w:t>
      </w:r>
    </w:p>
    <w:p w14:paraId="0CC01D8A" w14:textId="017A6556" w:rsidR="00096168" w:rsidRPr="00BA3662" w:rsidRDefault="002E256D" w:rsidP="002E256D">
      <w:pPr>
        <w:spacing w:line="360" w:lineRule="auto"/>
        <w:jc w:val="both"/>
        <w:rPr>
          <w:rFonts w:ascii="Arial" w:hAnsi="Arial" w:cs="Arial"/>
        </w:rPr>
      </w:pPr>
      <w:r w:rsidRPr="00BA3662">
        <w:rPr>
          <w:rFonts w:ascii="Arial" w:hAnsi="Arial" w:cs="Arial"/>
        </w:rPr>
        <w:t>Social factors refer to changes in consumers behaviour, lifestyles and social trends that affect how businesses operate and meet consumer's needs (Morrison, 2020). Online shopping has always been </w:t>
      </w:r>
      <w:r w:rsidR="004B6021" w:rsidRPr="00BA3662">
        <w:rPr>
          <w:rFonts w:ascii="Arial" w:hAnsi="Arial" w:cs="Arial"/>
        </w:rPr>
        <w:t>an important thing</w:t>
      </w:r>
      <w:r w:rsidRPr="00BA3662">
        <w:rPr>
          <w:rFonts w:ascii="Arial" w:hAnsi="Arial" w:cs="Arial"/>
        </w:rPr>
        <w:t>, but rapidly accelerated during the 2020 lockdown (Lufkin, 2020).</w:t>
      </w:r>
      <w:r w:rsidR="00096168" w:rsidRPr="00BA3662">
        <w:rPr>
          <w:rFonts w:ascii="Arial" w:hAnsi="Arial" w:cs="Arial"/>
        </w:rPr>
        <w:t xml:space="preserve"> This </w:t>
      </w:r>
      <w:r w:rsidR="004A019D" w:rsidRPr="00BA3662">
        <w:rPr>
          <w:rFonts w:ascii="Arial" w:hAnsi="Arial" w:cs="Arial"/>
        </w:rPr>
        <w:t xml:space="preserve">happens as consumers prioritise convince and accessibility when they purchase goods (Statista, 2025). Additionally, the modern consumer </w:t>
      </w:r>
      <w:r w:rsidR="004F1972" w:rsidRPr="00BA3662">
        <w:rPr>
          <w:rFonts w:ascii="Arial" w:hAnsi="Arial" w:cs="Arial"/>
        </w:rPr>
        <w:t>expects</w:t>
      </w:r>
      <w:r w:rsidR="004A019D" w:rsidRPr="00BA3662">
        <w:rPr>
          <w:rFonts w:ascii="Arial" w:hAnsi="Arial" w:cs="Arial"/>
        </w:rPr>
        <w:t xml:space="preserve"> a fast and reliable delivery service </w:t>
      </w:r>
      <w:r w:rsidR="004F1972" w:rsidRPr="00BA3662">
        <w:rPr>
          <w:rFonts w:ascii="Arial" w:hAnsi="Arial" w:cs="Arial"/>
        </w:rPr>
        <w:t xml:space="preserve">with a strong digital experience when shopping online (Deloitte, 2025). </w:t>
      </w:r>
    </w:p>
    <w:p w14:paraId="500D93E4" w14:textId="69D194F6" w:rsidR="002E256D" w:rsidRPr="00BA3662" w:rsidRDefault="004F1972" w:rsidP="002E256D">
      <w:pPr>
        <w:spacing w:line="360" w:lineRule="auto"/>
        <w:jc w:val="both"/>
        <w:rPr>
          <w:rFonts w:ascii="Arial" w:hAnsi="Arial" w:cs="Arial"/>
        </w:rPr>
      </w:pPr>
      <w:r w:rsidRPr="00BA3662">
        <w:rPr>
          <w:rFonts w:ascii="Arial" w:hAnsi="Arial" w:cs="Arial"/>
        </w:rPr>
        <w:t xml:space="preserve">This directly benefits Amazon and their business model, as </w:t>
      </w:r>
      <w:r w:rsidR="008727E6" w:rsidRPr="00BA3662">
        <w:rPr>
          <w:rFonts w:ascii="Arial" w:hAnsi="Arial" w:cs="Arial"/>
        </w:rPr>
        <w:t xml:space="preserve">it is built around continence and efficacy for consumers, which they get through their Amazon Prime service (Statista, 2025). </w:t>
      </w:r>
      <w:r w:rsidR="002E256D" w:rsidRPr="00BA3662">
        <w:rPr>
          <w:rFonts w:ascii="Arial" w:hAnsi="Arial" w:cs="Arial"/>
        </w:rPr>
        <w:t>Amazon Prime is where users pay a fee of £4.99 a month, and get free delivery, </w:t>
      </w:r>
      <w:r w:rsidR="004B6021" w:rsidRPr="00BA3662">
        <w:rPr>
          <w:rFonts w:ascii="Arial" w:hAnsi="Arial" w:cs="Arial"/>
        </w:rPr>
        <w:t>exclusive offers,</w:t>
      </w:r>
      <w:r w:rsidR="002E256D" w:rsidRPr="00BA3662">
        <w:rPr>
          <w:rFonts w:ascii="Arial" w:hAnsi="Arial" w:cs="Arial"/>
        </w:rPr>
        <w:t> and access to ‘Amazon Prime Day’ (Amazon, n.d.)</w:t>
      </w:r>
      <w:r w:rsidR="004B6021" w:rsidRPr="00BA3662">
        <w:rPr>
          <w:rFonts w:ascii="Arial" w:hAnsi="Arial" w:cs="Arial"/>
        </w:rPr>
        <w:t xml:space="preserve">. </w:t>
      </w:r>
      <w:r w:rsidR="002E256D" w:rsidRPr="00BA3662">
        <w:rPr>
          <w:rFonts w:ascii="Arial" w:hAnsi="Arial" w:cs="Arial"/>
        </w:rPr>
        <w:t>The increase in demand for same day, or next day delivery has encouraged Amazon to invest in logistics and distribution networks to meet consumers expectation (Deloitte, 2025). </w:t>
      </w:r>
    </w:p>
    <w:p w14:paraId="33EF727D" w14:textId="77777777" w:rsidR="002E256D" w:rsidRPr="00BA3662" w:rsidRDefault="002E256D" w:rsidP="002E256D">
      <w:pPr>
        <w:spacing w:line="360" w:lineRule="auto"/>
        <w:jc w:val="both"/>
        <w:rPr>
          <w:rFonts w:ascii="Arial" w:hAnsi="Arial" w:cs="Arial"/>
        </w:rPr>
      </w:pPr>
      <w:r w:rsidRPr="00BA3662">
        <w:rPr>
          <w:rFonts w:ascii="Arial" w:hAnsi="Arial" w:cs="Arial"/>
        </w:rPr>
        <w:t>Additionally, shifts in consumers preferences for online platforms have strengthened Amazon’s market position, as well as increasing customer loyalty and sales volume (Angus, 2024). Overall, social reasons provide Amazon a huge opportunity because change in consumer behaviour continues to favour convenience-based services and digital retail (Morrison, 2020). </w:t>
      </w:r>
    </w:p>
    <w:p w14:paraId="00C459C2" w14:textId="2BDEB2CD" w:rsidR="00D6171F" w:rsidRPr="00BA3662" w:rsidRDefault="00D6171F" w:rsidP="002E256D">
      <w:pPr>
        <w:spacing w:line="360" w:lineRule="auto"/>
        <w:jc w:val="both"/>
        <w:rPr>
          <w:rFonts w:ascii="Arial" w:hAnsi="Arial" w:cs="Arial"/>
        </w:rPr>
      </w:pPr>
      <w:r w:rsidRPr="00BA3662">
        <w:rPr>
          <w:rFonts w:ascii="Arial" w:hAnsi="Arial" w:cs="Arial"/>
        </w:rPr>
        <w:t>Technological part of PESTLE refers to changes with digital innovation</w:t>
      </w:r>
      <w:r w:rsidR="007B2BF6" w:rsidRPr="00BA3662">
        <w:rPr>
          <w:rFonts w:ascii="Arial" w:hAnsi="Arial" w:cs="Arial"/>
        </w:rPr>
        <w:t xml:space="preserve"> and information, which can impact how a business operates (Laudon and Laudon, 2021). </w:t>
      </w:r>
      <w:r w:rsidR="003D37A2" w:rsidRPr="00BA3662">
        <w:rPr>
          <w:rFonts w:ascii="Arial" w:hAnsi="Arial" w:cs="Arial"/>
        </w:rPr>
        <w:t xml:space="preserve">Recent changes in artificial intelligence and automation </w:t>
      </w:r>
      <w:proofErr w:type="gramStart"/>
      <w:r w:rsidR="003D37A2" w:rsidRPr="00BA3662">
        <w:rPr>
          <w:rFonts w:ascii="Arial" w:hAnsi="Arial" w:cs="Arial"/>
        </w:rPr>
        <w:t>has</w:t>
      </w:r>
      <w:proofErr w:type="gramEnd"/>
      <w:r w:rsidR="003D37A2" w:rsidRPr="00BA3662">
        <w:rPr>
          <w:rFonts w:ascii="Arial" w:hAnsi="Arial" w:cs="Arial"/>
        </w:rPr>
        <w:t xml:space="preserve"> boosted efficiency </w:t>
      </w:r>
      <w:r w:rsidR="00115A14" w:rsidRPr="00BA3662">
        <w:rPr>
          <w:rFonts w:ascii="Arial" w:hAnsi="Arial" w:cs="Arial"/>
        </w:rPr>
        <w:t xml:space="preserve">as well as transformed the e-commerce sector (McKinsey &amp; Company, 2023). Additionally, the </w:t>
      </w:r>
      <w:r w:rsidR="00F30C53" w:rsidRPr="00BA3662">
        <w:rPr>
          <w:rFonts w:ascii="Arial" w:hAnsi="Arial" w:cs="Arial"/>
        </w:rPr>
        <w:t>growth in cloud computing has allowed businesses to manage and store massive volumes of data (Gartner, 2024).</w:t>
      </w:r>
    </w:p>
    <w:p w14:paraId="3DE9F930" w14:textId="4AFC0828" w:rsidR="002E256D" w:rsidRPr="00BA3662" w:rsidRDefault="00F30C53" w:rsidP="002E256D">
      <w:pPr>
        <w:spacing w:line="360" w:lineRule="auto"/>
        <w:jc w:val="both"/>
        <w:rPr>
          <w:rFonts w:ascii="Arial" w:hAnsi="Arial" w:cs="Arial"/>
        </w:rPr>
      </w:pPr>
      <w:r w:rsidRPr="00BA3662">
        <w:rPr>
          <w:rFonts w:ascii="Arial" w:hAnsi="Arial" w:cs="Arial"/>
        </w:rPr>
        <w:t xml:space="preserve">Amazon’s business strategy relies </w:t>
      </w:r>
      <w:proofErr w:type="spellStart"/>
      <w:r w:rsidRPr="00BA3662">
        <w:rPr>
          <w:rFonts w:ascii="Arial" w:hAnsi="Arial" w:cs="Arial"/>
        </w:rPr>
        <w:t>heavly</w:t>
      </w:r>
      <w:proofErr w:type="spellEnd"/>
      <w:r w:rsidRPr="00BA3662">
        <w:rPr>
          <w:rFonts w:ascii="Arial" w:hAnsi="Arial" w:cs="Arial"/>
        </w:rPr>
        <w:t xml:space="preserve"> on </w:t>
      </w:r>
      <w:r w:rsidR="007C6CA1" w:rsidRPr="00BA3662">
        <w:rPr>
          <w:rFonts w:ascii="Arial" w:hAnsi="Arial" w:cs="Arial"/>
        </w:rPr>
        <w:t xml:space="preserve">technical innovation, specifically in automation for their warehouse </w:t>
      </w:r>
      <w:r w:rsidR="00BB6C30" w:rsidRPr="00BA3662">
        <w:rPr>
          <w:rFonts w:ascii="Arial" w:hAnsi="Arial" w:cs="Arial"/>
        </w:rPr>
        <w:t xml:space="preserve">operations, as well as AI recommendations on the app (Laudon and Laudon, 2021). </w:t>
      </w:r>
      <w:r w:rsidR="00C0671C" w:rsidRPr="00BA3662">
        <w:rPr>
          <w:rFonts w:ascii="Arial" w:hAnsi="Arial" w:cs="Arial"/>
        </w:rPr>
        <w:t>To continue to boost productivity and satisfy customer demand for</w:t>
      </w:r>
      <w:r w:rsidR="002F4D0C" w:rsidRPr="00BA3662">
        <w:rPr>
          <w:rFonts w:ascii="Arial" w:hAnsi="Arial" w:cs="Arial"/>
        </w:rPr>
        <w:t xml:space="preserve"> a fast delivery service, Amazon has made large investments in logistics technology (Amazon, </w:t>
      </w:r>
      <w:proofErr w:type="spellStart"/>
      <w:r w:rsidR="002F4D0C" w:rsidRPr="00BA3662">
        <w:rPr>
          <w:rFonts w:ascii="Arial" w:hAnsi="Arial" w:cs="Arial"/>
        </w:rPr>
        <w:t>n.d</w:t>
      </w:r>
      <w:proofErr w:type="spellEnd"/>
      <w:r w:rsidR="002F4D0C" w:rsidRPr="00BA3662">
        <w:rPr>
          <w:rFonts w:ascii="Arial" w:hAnsi="Arial" w:cs="Arial"/>
        </w:rPr>
        <w:t xml:space="preserve">, McKinsey &amp;Company, 2023). </w:t>
      </w:r>
      <w:r w:rsidR="002E256D" w:rsidRPr="00BA3662">
        <w:rPr>
          <w:rFonts w:ascii="Arial" w:hAnsi="Arial" w:cs="Arial"/>
        </w:rPr>
        <w:t>With </w:t>
      </w:r>
      <w:r w:rsidR="004B6021" w:rsidRPr="00BA3662">
        <w:rPr>
          <w:rFonts w:ascii="Arial" w:hAnsi="Arial" w:cs="Arial"/>
        </w:rPr>
        <w:t>given the circumstances</w:t>
      </w:r>
      <w:r w:rsidR="002E256D" w:rsidRPr="00BA3662">
        <w:rPr>
          <w:rFonts w:ascii="Arial" w:hAnsi="Arial" w:cs="Arial"/>
        </w:rPr>
        <w:t>, technological aspects offer Amazon a significant potential since ongoing innovation enables the business to improve productivity, sustain competitiveness and increase its worldwide market presence (Laudon and Laudon, 2021)</w:t>
      </w:r>
      <w:r w:rsidR="004B6021" w:rsidRPr="00BA3662">
        <w:rPr>
          <w:rFonts w:ascii="Arial" w:hAnsi="Arial" w:cs="Arial"/>
        </w:rPr>
        <w:t xml:space="preserve">. </w:t>
      </w:r>
    </w:p>
    <w:p w14:paraId="54097064" w14:textId="2A4BCED8" w:rsidR="002E256D" w:rsidRPr="00BA3662" w:rsidRDefault="002E256D" w:rsidP="002E256D">
      <w:pPr>
        <w:spacing w:line="360" w:lineRule="auto"/>
        <w:jc w:val="both"/>
        <w:rPr>
          <w:rFonts w:ascii="Arial" w:hAnsi="Arial" w:cs="Arial"/>
        </w:rPr>
      </w:pPr>
      <w:r w:rsidRPr="00BA3662">
        <w:rPr>
          <w:rFonts w:ascii="Arial" w:hAnsi="Arial" w:cs="Arial"/>
        </w:rPr>
        <w:t>Legal aspects are the rules and regulation set by the government that companies must comply with, and relating too data protection, </w:t>
      </w:r>
      <w:r w:rsidR="004B6021" w:rsidRPr="00BA3662">
        <w:rPr>
          <w:rFonts w:ascii="Arial" w:hAnsi="Arial" w:cs="Arial"/>
        </w:rPr>
        <w:t>employment,</w:t>
      </w:r>
      <w:r w:rsidRPr="00BA3662">
        <w:rPr>
          <w:rFonts w:ascii="Arial" w:hAnsi="Arial" w:cs="Arial"/>
        </w:rPr>
        <w:t> and competition (Bainbridge, 2015). Government has recently changed the laws to make them stricter for data privacy laws, like the General Data protection regulations (GDPR) (ICO, 2023). </w:t>
      </w:r>
    </w:p>
    <w:p w14:paraId="33AB2873" w14:textId="66B34638" w:rsidR="00A50104" w:rsidRPr="00BA3662" w:rsidRDefault="002E256D" w:rsidP="008D54B7">
      <w:pPr>
        <w:spacing w:line="360" w:lineRule="auto"/>
        <w:jc w:val="both"/>
        <w:rPr>
          <w:rFonts w:ascii="Arial" w:hAnsi="Arial" w:cs="Arial"/>
        </w:rPr>
      </w:pPr>
      <w:r w:rsidRPr="00BA3662">
        <w:rPr>
          <w:rFonts w:ascii="Arial" w:hAnsi="Arial" w:cs="Arial"/>
        </w:rPr>
        <w:t>These regulations have a significant impact on Amazon’s operations, specifically how they handle holding consumer data and ensuring that privacy laws are followed (Bainbridge, 2015). Additionally, Amazon must deal with legal challenges referring to labour laws and working conditions, which could damage Amazon’s reputation and increase the operating costs (CCLA, 2023). </w:t>
      </w:r>
      <w:r w:rsidR="008D54B7" w:rsidRPr="00BA3662">
        <w:rPr>
          <w:rFonts w:ascii="Arial" w:hAnsi="Arial" w:cs="Arial"/>
        </w:rPr>
        <w:t xml:space="preserve">Overall, technological factors </w:t>
      </w:r>
      <w:r w:rsidR="00DB4E7F" w:rsidRPr="00BA3662">
        <w:rPr>
          <w:rFonts w:ascii="Arial" w:hAnsi="Arial" w:cs="Arial"/>
        </w:rPr>
        <w:t xml:space="preserve">are the most influential for Amazon, as without the continuous development in AI and automation, they risk </w:t>
      </w:r>
      <w:r w:rsidR="00A50104" w:rsidRPr="00BA3662">
        <w:rPr>
          <w:rFonts w:ascii="Arial" w:hAnsi="Arial" w:cs="Arial"/>
        </w:rPr>
        <w:t>losing</w:t>
      </w:r>
      <w:r w:rsidR="00DB4E7F" w:rsidRPr="00BA3662">
        <w:rPr>
          <w:rFonts w:ascii="Arial" w:hAnsi="Arial" w:cs="Arial"/>
        </w:rPr>
        <w:t xml:space="preserve"> competitive advantage and </w:t>
      </w:r>
      <w:r w:rsidR="00A50104" w:rsidRPr="00BA3662">
        <w:rPr>
          <w:rFonts w:ascii="Arial" w:hAnsi="Arial" w:cs="Arial"/>
        </w:rPr>
        <w:t>reputational damage (Bainbridge, 2015).</w:t>
      </w:r>
    </w:p>
    <w:p w14:paraId="001519D9" w14:textId="77777777" w:rsidR="00A50104" w:rsidRPr="00BA3662" w:rsidRDefault="002E256D" w:rsidP="002E256D">
      <w:pPr>
        <w:spacing w:line="360" w:lineRule="auto"/>
        <w:jc w:val="both"/>
        <w:rPr>
          <w:rFonts w:ascii="Arial" w:hAnsi="Arial" w:cs="Arial"/>
        </w:rPr>
      </w:pPr>
      <w:r w:rsidRPr="00BA3662">
        <w:rPr>
          <w:rFonts w:ascii="Arial" w:hAnsi="Arial" w:cs="Arial"/>
        </w:rPr>
        <w:t>Environmental factors refer environmental and sustainability challenges, such as to carbon</w:t>
      </w:r>
      <w:r w:rsidR="00D37FA1" w:rsidRPr="00BA3662">
        <w:rPr>
          <w:rFonts w:ascii="Arial" w:hAnsi="Arial" w:cs="Arial"/>
        </w:rPr>
        <w:t xml:space="preserve"> </w:t>
      </w:r>
      <w:r w:rsidRPr="00BA3662">
        <w:rPr>
          <w:rFonts w:ascii="Arial" w:hAnsi="Arial" w:cs="Arial"/>
        </w:rPr>
        <w:t>emissions, resource </w:t>
      </w:r>
      <w:r w:rsidR="004B6021" w:rsidRPr="00BA3662">
        <w:rPr>
          <w:rFonts w:ascii="Arial" w:hAnsi="Arial" w:cs="Arial"/>
        </w:rPr>
        <w:t>utilisation,</w:t>
      </w:r>
      <w:r w:rsidRPr="00BA3662">
        <w:rPr>
          <w:rFonts w:ascii="Arial" w:hAnsi="Arial" w:cs="Arial"/>
        </w:rPr>
        <w:t> and environmental restrictions (Hill, </w:t>
      </w:r>
      <w:r w:rsidR="004B6021" w:rsidRPr="00BA3662">
        <w:rPr>
          <w:rFonts w:ascii="Arial" w:hAnsi="Arial" w:cs="Arial"/>
        </w:rPr>
        <w:t>Jones,</w:t>
      </w:r>
      <w:r w:rsidRPr="00BA3662">
        <w:rPr>
          <w:rFonts w:ascii="Arial" w:hAnsi="Arial" w:cs="Arial"/>
        </w:rPr>
        <w:t xml:space="preserve"> and Schilling, 2020). Recently, there has been increasing pressure on large corporations to lessen their environmental impact, especially regarding climate change and carbon emissions (United Nations, 2021). </w:t>
      </w:r>
    </w:p>
    <w:p w14:paraId="39E6CA00" w14:textId="5A2F4513" w:rsidR="002E256D" w:rsidRPr="00BA3662" w:rsidRDefault="00A50104" w:rsidP="002E256D">
      <w:pPr>
        <w:spacing w:line="360" w:lineRule="auto"/>
        <w:jc w:val="both"/>
        <w:rPr>
          <w:rFonts w:ascii="Arial" w:hAnsi="Arial" w:cs="Arial"/>
        </w:rPr>
      </w:pPr>
      <w:r w:rsidRPr="00BA3662">
        <w:rPr>
          <w:rFonts w:ascii="Arial" w:hAnsi="Arial" w:cs="Arial"/>
        </w:rPr>
        <w:t xml:space="preserve">Environmental factors refer to sustainability, climate change and carbon emissions which </w:t>
      </w:r>
      <w:r w:rsidR="009650E9" w:rsidRPr="00BA3662">
        <w:rPr>
          <w:rFonts w:ascii="Arial" w:hAnsi="Arial" w:cs="Arial"/>
        </w:rPr>
        <w:t xml:space="preserve">within recent years have become very important to consumers and remaining competitive (Hill, Jones and Schilling, 2020). Recently, there has been a lot of pressure on companies to ensure they </w:t>
      </w:r>
      <w:r w:rsidR="00464EEC" w:rsidRPr="00BA3662">
        <w:rPr>
          <w:rFonts w:ascii="Arial" w:hAnsi="Arial" w:cs="Arial"/>
        </w:rPr>
        <w:t>lessen</w:t>
      </w:r>
      <w:r w:rsidR="009650E9" w:rsidRPr="00BA3662">
        <w:rPr>
          <w:rFonts w:ascii="Arial" w:hAnsi="Arial" w:cs="Arial"/>
        </w:rPr>
        <w:t xml:space="preserve"> their </w:t>
      </w:r>
      <w:r w:rsidR="00464EEC" w:rsidRPr="00BA3662">
        <w:rPr>
          <w:rFonts w:ascii="Arial" w:hAnsi="Arial" w:cs="Arial"/>
        </w:rPr>
        <w:t>environmental</w:t>
      </w:r>
      <w:r w:rsidR="009650E9" w:rsidRPr="00BA3662">
        <w:rPr>
          <w:rFonts w:ascii="Arial" w:hAnsi="Arial" w:cs="Arial"/>
        </w:rPr>
        <w:t xml:space="preserve"> impact </w:t>
      </w:r>
      <w:r w:rsidR="00464EEC" w:rsidRPr="00BA3662">
        <w:rPr>
          <w:rFonts w:ascii="Arial" w:hAnsi="Arial" w:cs="Arial"/>
        </w:rPr>
        <w:t xml:space="preserve">(United Nation, 2021). </w:t>
      </w:r>
      <w:r w:rsidR="002E256D" w:rsidRPr="00BA3662">
        <w:rPr>
          <w:rFonts w:ascii="Arial" w:hAnsi="Arial" w:cs="Arial"/>
        </w:rPr>
        <w:t>Additionally, consumers are calling for more environmentally friendly supply chains and less packaging (Stucki, Allgood and World Economic Forum, 2024). Consumers tend to stop shopping with a company if they do not use sustainable packaging, in fact, 50% of consumers are willing to pay extra for sustainable packaging, and 64% are more likely to only buy from sustainable brands (Smurfit Westrock, 2021). </w:t>
      </w:r>
    </w:p>
    <w:p w14:paraId="65E03F6F" w14:textId="6858538A" w:rsidR="002E256D" w:rsidRPr="00BA3662" w:rsidRDefault="002E256D" w:rsidP="002E256D">
      <w:pPr>
        <w:spacing w:line="360" w:lineRule="auto"/>
        <w:jc w:val="both"/>
        <w:rPr>
          <w:rFonts w:ascii="Arial" w:hAnsi="Arial" w:cs="Arial"/>
        </w:rPr>
      </w:pPr>
      <w:r w:rsidRPr="00BA3662">
        <w:rPr>
          <w:rFonts w:ascii="Arial" w:hAnsi="Arial" w:cs="Arial"/>
        </w:rPr>
        <w:t>Due to their extensive logistical network and international delivery operations, Amazon is significantly impacted by these challenges (Hill, </w:t>
      </w:r>
      <w:r w:rsidR="004B6021" w:rsidRPr="00BA3662">
        <w:rPr>
          <w:rFonts w:ascii="Arial" w:hAnsi="Arial" w:cs="Arial"/>
        </w:rPr>
        <w:t>Jones,</w:t>
      </w:r>
      <w:r w:rsidRPr="00BA3662">
        <w:rPr>
          <w:rFonts w:ascii="Arial" w:hAnsi="Arial" w:cs="Arial"/>
        </w:rPr>
        <w:t> and Schilling, 2020). In addition to investing in electric delivery vehicles, Amazon has launched programs like ‘The Climate Pledge’ to reach net-zero carbon emissions (Amazon, 2023). However, excess packaging and transportation continues to raise environmental issues and draw more attention (Stucki, Allgood and World Economic Forum, 2024). </w:t>
      </w:r>
    </w:p>
    <w:p w14:paraId="7E656D06" w14:textId="140DE421" w:rsidR="00C16A7F" w:rsidRPr="00BA3662" w:rsidRDefault="002E256D" w:rsidP="002E256D">
      <w:pPr>
        <w:spacing w:line="360" w:lineRule="auto"/>
        <w:jc w:val="both"/>
        <w:rPr>
          <w:rFonts w:ascii="Arial" w:hAnsi="Arial" w:cs="Arial"/>
        </w:rPr>
      </w:pPr>
      <w:r w:rsidRPr="00BA3662">
        <w:rPr>
          <w:rFonts w:ascii="Arial" w:hAnsi="Arial" w:cs="Arial"/>
        </w:rPr>
        <w:t>Overall, environmental considerations present both a difficulty and an opportunity for Amazon, as sustainability demands raise costs while also improving brand reputation if appropriately managed (United Nations, 2021). </w:t>
      </w:r>
      <w:r w:rsidR="00496AE4" w:rsidRPr="00BA3662">
        <w:rPr>
          <w:rFonts w:ascii="Arial" w:hAnsi="Arial" w:cs="Arial"/>
        </w:rPr>
        <w:t xml:space="preserve">This PESTLE analysis shows that Amazon operates within a complex </w:t>
      </w:r>
      <w:r w:rsidR="00737CF0" w:rsidRPr="00BA3662">
        <w:rPr>
          <w:rFonts w:ascii="Arial" w:hAnsi="Arial" w:cs="Arial"/>
        </w:rPr>
        <w:t xml:space="preserve">and unpredictable environment, where several factors influence how they make decisions (Johnson, 2020). For example, the rapid changes with artificial intelligence and automation </w:t>
      </w:r>
      <w:r w:rsidR="009F7C93" w:rsidRPr="00BA3662">
        <w:rPr>
          <w:rFonts w:ascii="Arial" w:hAnsi="Arial" w:cs="Arial"/>
        </w:rPr>
        <w:t xml:space="preserve">have improved operational efficiency for </w:t>
      </w:r>
      <w:r w:rsidR="00A17397" w:rsidRPr="00BA3662">
        <w:rPr>
          <w:rFonts w:ascii="Arial" w:hAnsi="Arial" w:cs="Arial"/>
        </w:rPr>
        <w:t>Amazon but</w:t>
      </w:r>
      <w:r w:rsidR="009F7C93" w:rsidRPr="00BA3662">
        <w:rPr>
          <w:rFonts w:ascii="Arial" w:hAnsi="Arial" w:cs="Arial"/>
        </w:rPr>
        <w:t xml:space="preserve"> have also raised legal and ethical </w:t>
      </w:r>
      <w:r w:rsidR="00C16A7F" w:rsidRPr="00BA3662">
        <w:rPr>
          <w:rFonts w:ascii="Arial" w:hAnsi="Arial" w:cs="Arial"/>
        </w:rPr>
        <w:t>concerns</w:t>
      </w:r>
      <w:r w:rsidR="009F7C93" w:rsidRPr="00BA3662">
        <w:rPr>
          <w:rFonts w:ascii="Arial" w:hAnsi="Arial" w:cs="Arial"/>
        </w:rPr>
        <w:t xml:space="preserve"> around data protection laws</w:t>
      </w:r>
      <w:r w:rsidR="00C16A7F" w:rsidRPr="00BA3662">
        <w:rPr>
          <w:rFonts w:ascii="Arial" w:hAnsi="Arial" w:cs="Arial"/>
        </w:rPr>
        <w:t xml:space="preserve"> (Laudon and Laudon, 2021). This shows how changes within one external factor can create a dominoes effect with them all</w:t>
      </w:r>
      <w:r w:rsidR="00A17397" w:rsidRPr="00BA3662">
        <w:rPr>
          <w:rFonts w:ascii="Arial" w:hAnsi="Arial" w:cs="Arial"/>
        </w:rPr>
        <w:t xml:space="preserve">, creating either challenges or opportunities (Worthington and Britton, 2018). Additionally, this analysis shows that both the technical and legal factors </w:t>
      </w:r>
      <w:r w:rsidR="00465CF9" w:rsidRPr="00BA3662">
        <w:rPr>
          <w:rFonts w:ascii="Arial" w:hAnsi="Arial" w:cs="Arial"/>
        </w:rPr>
        <w:t xml:space="preserve">are having the biggest influence on Amazons decision making </w:t>
      </w:r>
      <w:r w:rsidR="00CB6F71" w:rsidRPr="00BA3662">
        <w:rPr>
          <w:rFonts w:ascii="Arial" w:hAnsi="Arial" w:cs="Arial"/>
        </w:rPr>
        <w:t>now</w:t>
      </w:r>
      <w:r w:rsidR="00465CF9" w:rsidRPr="00BA3662">
        <w:rPr>
          <w:rFonts w:ascii="Arial" w:hAnsi="Arial" w:cs="Arial"/>
        </w:rPr>
        <w:t>, as they impact Amazon’s core operations as well as long-term growth (Morrison, 2020). The current rapid rate of change for technology requires a continuous investment from Amazon</w:t>
      </w:r>
      <w:r w:rsidR="00CB6F71" w:rsidRPr="00BA3662">
        <w:rPr>
          <w:rFonts w:ascii="Arial" w:hAnsi="Arial" w:cs="Arial"/>
        </w:rPr>
        <w:t xml:space="preserve"> to ensure it maintains its competitiveness (CIPD, 2025).</w:t>
      </w:r>
    </w:p>
    <w:p w14:paraId="064B9626" w14:textId="30A34589" w:rsidR="00535FF9" w:rsidRPr="00BA3662" w:rsidRDefault="00535FF9" w:rsidP="002E256D">
      <w:pPr>
        <w:spacing w:line="360" w:lineRule="auto"/>
        <w:jc w:val="both"/>
        <w:rPr>
          <w:rFonts w:ascii="Arial" w:hAnsi="Arial" w:cs="Arial"/>
        </w:rPr>
      </w:pPr>
      <w:r w:rsidRPr="00BA3662">
        <w:rPr>
          <w:rFonts w:ascii="Arial" w:hAnsi="Arial" w:cs="Arial"/>
        </w:rPr>
        <w:t xml:space="preserve">Economic and social factors also </w:t>
      </w:r>
      <w:r w:rsidR="007F20C2" w:rsidRPr="00BA3662">
        <w:rPr>
          <w:rFonts w:ascii="Arial" w:hAnsi="Arial" w:cs="Arial"/>
        </w:rPr>
        <w:t xml:space="preserve">play a </w:t>
      </w:r>
      <w:r w:rsidR="001F078D" w:rsidRPr="00BA3662">
        <w:rPr>
          <w:rFonts w:ascii="Arial" w:hAnsi="Arial" w:cs="Arial"/>
        </w:rPr>
        <w:t>crucial</w:t>
      </w:r>
      <w:r w:rsidR="007F20C2" w:rsidRPr="00BA3662">
        <w:rPr>
          <w:rFonts w:ascii="Arial" w:hAnsi="Arial" w:cs="Arial"/>
        </w:rPr>
        <w:t xml:space="preserve"> role in shaping consumers, especially during periods of financial </w:t>
      </w:r>
      <w:r w:rsidR="001F078D" w:rsidRPr="00BA3662">
        <w:rPr>
          <w:rFonts w:ascii="Arial" w:hAnsi="Arial" w:cs="Arial"/>
        </w:rPr>
        <w:t xml:space="preserve">struggles such as the current cost of living crisis (IMF, 2024). While a lack of </w:t>
      </w:r>
      <w:r w:rsidR="00284F5A" w:rsidRPr="00BA3662">
        <w:rPr>
          <w:rFonts w:ascii="Arial" w:hAnsi="Arial" w:cs="Arial"/>
        </w:rPr>
        <w:t>disposable income can reduce consumer spending, it may also increase demand for lower cost</w:t>
      </w:r>
      <w:r w:rsidR="00E77992" w:rsidRPr="00BA3662">
        <w:rPr>
          <w:rFonts w:ascii="Arial" w:hAnsi="Arial" w:cs="Arial"/>
        </w:rPr>
        <w:t xml:space="preserve"> and online retail options, which directly benefits Amazon’s business model (Deloitte, 2025). </w:t>
      </w:r>
      <w:r w:rsidR="00621B61" w:rsidRPr="00BA3662">
        <w:rPr>
          <w:rFonts w:ascii="Arial" w:hAnsi="Arial" w:cs="Arial"/>
        </w:rPr>
        <w:t>This shows how external challenges may present opportunities where organisations could adapt effectively (Morrison, 2020).</w:t>
      </w:r>
    </w:p>
    <w:p w14:paraId="17CD4A19" w14:textId="660B8FAF" w:rsidR="0074120C" w:rsidRPr="00BA3662" w:rsidRDefault="00F51597" w:rsidP="0074120C">
      <w:pPr>
        <w:spacing w:line="360" w:lineRule="auto"/>
        <w:jc w:val="both"/>
        <w:rPr>
          <w:rFonts w:ascii="Arial" w:hAnsi="Arial" w:cs="Arial"/>
        </w:rPr>
      </w:pPr>
      <w:r w:rsidRPr="00BA3662">
        <w:rPr>
          <w:rFonts w:ascii="Arial" w:hAnsi="Arial" w:cs="Arial"/>
        </w:rPr>
        <w:t xml:space="preserve">Using the PESTLE framework, this essay has critically examined the external business environment affecting Amazon's international operations, emphasizing how macro-environmental factors influence strategic decision-making (Worthington and Britton, 2018). The results show that Amazon works in </w:t>
      </w:r>
      <w:r w:rsidR="00C25CA1" w:rsidRPr="00BA3662">
        <w:rPr>
          <w:rFonts w:ascii="Arial" w:hAnsi="Arial" w:cs="Arial"/>
        </w:rPr>
        <w:t>an extremely complicated</w:t>
      </w:r>
      <w:r w:rsidRPr="00BA3662">
        <w:rPr>
          <w:rFonts w:ascii="Arial" w:hAnsi="Arial" w:cs="Arial"/>
        </w:rPr>
        <w:t xml:space="preserve"> and quickly changing environment where opportunities and difficulties are created by the interaction of political, economic, social, technological, legal, and environmental elements (Johnson, 2020).</w:t>
      </w:r>
      <w:r w:rsidR="00DA7368" w:rsidRPr="00BA3662">
        <w:rPr>
          <w:rFonts w:ascii="Arial" w:hAnsi="Arial" w:cs="Arial"/>
        </w:rPr>
        <w:t xml:space="preserve"> Due to growing regulatory scrutiny, tax laws, and antitrust investigations in major countries including the US, UK, and EU, political and legal concerns were found to be substantial obstacles (CIPD, 2025). These elements raise the cost of compliance and restrict Amazon's operational flexibility, necessitating constant strategy adjustments to be compliant (Bainbridge, 2015). On the other hand, social and technological variables offer significant prospects, as Amazon gains from the ongoing expansion of e-commerce, digital innovation, and shifting customer demands for speedy delivery and ease (Morrison, 2020).</w:t>
      </w:r>
      <w:r w:rsidR="0074120C" w:rsidRPr="00BA3662">
        <w:rPr>
          <w:rFonts w:ascii="Arial" w:hAnsi="Arial" w:cs="Arial"/>
        </w:rPr>
        <w:t xml:space="preserve"> Economic factors, such as inflation and declining consumer purchasing power, offer both opportunities and risks because they may lower overall expenditure while also raising demand for accessible and affordable online retail solutions (IMF, 2024). As stakeholders demand more corporate accountability for sustainability, carbon emissions, and ethical supply chains, environmental concerns are also gaining traction (United Nations, 2021). Overall, the analysis indicates that although Amazon is well-positioned to benefit from social and technological developments, it continues to struggle to manage environmental and regulatory demands (Worthington and Britton, 2018).</w:t>
      </w:r>
    </w:p>
    <w:p w14:paraId="2749FA7E" w14:textId="63CF78B9" w:rsidR="00AA162C" w:rsidRPr="00BA3662" w:rsidRDefault="00AA162C" w:rsidP="00AA162C">
      <w:pPr>
        <w:spacing w:line="360" w:lineRule="auto"/>
        <w:jc w:val="both"/>
        <w:rPr>
          <w:rFonts w:ascii="Arial" w:hAnsi="Arial" w:cs="Arial"/>
        </w:rPr>
      </w:pPr>
      <w:r w:rsidRPr="00BA3662">
        <w:rPr>
          <w:rFonts w:ascii="Arial" w:hAnsi="Arial" w:cs="Arial"/>
        </w:rPr>
        <w:t xml:space="preserve">By consistently investing in innovation, logistics, and digital infrastructure, Amazon has shown a remarkable capacity to adjust to these external forces, strengthening its competitive edge (McKinsey &amp; Company, 2023). However, there are still issues and criticism with its response, especially when it comes to environmental sustainability and regulatory compliance (CIPD, 2025). This demonstrates that despite Amazon's great degree of adaptability, its ability to </w:t>
      </w:r>
      <w:r w:rsidR="00A1714E" w:rsidRPr="00BA3662">
        <w:rPr>
          <w:rFonts w:ascii="Arial" w:hAnsi="Arial" w:cs="Arial"/>
        </w:rPr>
        <w:t>effectively manage</w:t>
      </w:r>
      <w:r w:rsidRPr="00BA3662">
        <w:rPr>
          <w:rFonts w:ascii="Arial" w:hAnsi="Arial" w:cs="Arial"/>
        </w:rPr>
        <w:t xml:space="preserve"> every facet of the external world is still limited (Morrison, 2020).</w:t>
      </w:r>
    </w:p>
    <w:p w14:paraId="433E1D3C" w14:textId="1C7E50F6" w:rsidR="00AA162C" w:rsidRPr="00BA3662" w:rsidRDefault="00AA162C" w:rsidP="00AA162C">
      <w:pPr>
        <w:spacing w:line="360" w:lineRule="auto"/>
        <w:jc w:val="both"/>
        <w:rPr>
          <w:rFonts w:ascii="Arial" w:hAnsi="Arial" w:cs="Arial"/>
        </w:rPr>
      </w:pPr>
      <w:r w:rsidRPr="00BA3662">
        <w:rPr>
          <w:rFonts w:ascii="Arial" w:hAnsi="Arial" w:cs="Arial"/>
        </w:rPr>
        <w:t xml:space="preserve">Amazon should keep putting a high priority on technology innovation, especially in artificial intelligence, automation, and data analytics, to boost productivity and improve customer experience </w:t>
      </w:r>
      <w:proofErr w:type="gramStart"/>
      <w:r w:rsidRPr="00BA3662">
        <w:rPr>
          <w:rFonts w:ascii="Arial" w:hAnsi="Arial" w:cs="Arial"/>
        </w:rPr>
        <w:t>in order to</w:t>
      </w:r>
      <w:proofErr w:type="gramEnd"/>
      <w:r w:rsidRPr="00BA3662">
        <w:rPr>
          <w:rFonts w:ascii="Arial" w:hAnsi="Arial" w:cs="Arial"/>
        </w:rPr>
        <w:t xml:space="preserve"> stay competitive in a more complicated global context (Laudon and Laudon, 2021). To lower legal risks and safeguard its reputation, Amazon should also improve its compliance policies by collaborating more closely with regulators and increasing openness in areas like taxation, labour practices, and data protection (Competition and Markets Authority, 2023).</w:t>
      </w:r>
    </w:p>
    <w:p w14:paraId="38E37ED0" w14:textId="7F94346E" w:rsidR="00F018F8" w:rsidRPr="00BA3662" w:rsidRDefault="00F018F8" w:rsidP="00F018F8">
      <w:pPr>
        <w:spacing w:line="360" w:lineRule="auto"/>
        <w:jc w:val="both"/>
        <w:rPr>
          <w:rFonts w:ascii="Arial" w:hAnsi="Arial" w:cs="Arial"/>
        </w:rPr>
      </w:pPr>
      <w:r w:rsidRPr="00BA3662">
        <w:rPr>
          <w:rFonts w:ascii="Arial" w:hAnsi="Arial" w:cs="Arial"/>
        </w:rPr>
        <w:t xml:space="preserve">Additionally, </w:t>
      </w:r>
      <w:proofErr w:type="gramStart"/>
      <w:r w:rsidRPr="00BA3662">
        <w:rPr>
          <w:rFonts w:ascii="Arial" w:hAnsi="Arial" w:cs="Arial"/>
        </w:rPr>
        <w:t>in order to</w:t>
      </w:r>
      <w:proofErr w:type="gramEnd"/>
      <w:r w:rsidRPr="00BA3662">
        <w:rPr>
          <w:rFonts w:ascii="Arial" w:hAnsi="Arial" w:cs="Arial"/>
        </w:rPr>
        <w:t xml:space="preserve"> meet stakeholder expectations and boost long-term brand value, Amazon should increase the scope of its sustainability initiatives by making greater investments in eco-friendly packaging, cutting carbon emissions, and enhancing supply chain transparency (United Nations, 2021). Lastly, </w:t>
      </w:r>
      <w:proofErr w:type="gramStart"/>
      <w:r w:rsidRPr="00BA3662">
        <w:rPr>
          <w:rFonts w:ascii="Arial" w:hAnsi="Arial" w:cs="Arial"/>
        </w:rPr>
        <w:t>in order to</w:t>
      </w:r>
      <w:proofErr w:type="gramEnd"/>
      <w:r w:rsidRPr="00BA3662">
        <w:rPr>
          <w:rFonts w:ascii="Arial" w:hAnsi="Arial" w:cs="Arial"/>
        </w:rPr>
        <w:t xml:space="preserve"> ensure long-term resilience and a sustained competitive advantage in international markets, Amazon should take a more </w:t>
      </w:r>
      <w:r w:rsidR="00C25CA1" w:rsidRPr="00BA3662">
        <w:rPr>
          <w:rFonts w:ascii="Arial" w:hAnsi="Arial" w:cs="Arial"/>
        </w:rPr>
        <w:t>initiative-taking</w:t>
      </w:r>
      <w:r w:rsidRPr="00BA3662">
        <w:rPr>
          <w:rFonts w:ascii="Arial" w:hAnsi="Arial" w:cs="Arial"/>
        </w:rPr>
        <w:t xml:space="preserve"> and adaptable strategy approach that enables it to predict future environmental changes rather than just respond to them (Worthington and Britton, 2018).</w:t>
      </w:r>
    </w:p>
    <w:p w14:paraId="586AE448" w14:textId="39A05BFA" w:rsidR="00DA7368" w:rsidRPr="00BA3662" w:rsidRDefault="00DA7368" w:rsidP="00DA7368">
      <w:pPr>
        <w:spacing w:line="360" w:lineRule="auto"/>
        <w:jc w:val="both"/>
        <w:rPr>
          <w:rFonts w:ascii="Arial" w:hAnsi="Arial" w:cs="Arial"/>
        </w:rPr>
      </w:pPr>
    </w:p>
    <w:p w14:paraId="69A95793" w14:textId="17C4903D" w:rsidR="00F51597" w:rsidRPr="00BA3662" w:rsidRDefault="00F51597" w:rsidP="00F51597">
      <w:pPr>
        <w:spacing w:line="360" w:lineRule="auto"/>
        <w:jc w:val="both"/>
        <w:rPr>
          <w:rFonts w:ascii="Arial" w:hAnsi="Arial" w:cs="Arial"/>
        </w:rPr>
      </w:pPr>
    </w:p>
    <w:p w14:paraId="6B62EA98" w14:textId="77777777" w:rsidR="00F51597" w:rsidRPr="00BA3662" w:rsidRDefault="00F51597" w:rsidP="002E256D">
      <w:pPr>
        <w:spacing w:line="360" w:lineRule="auto"/>
        <w:jc w:val="both"/>
        <w:rPr>
          <w:rFonts w:ascii="Arial" w:hAnsi="Arial" w:cs="Arial"/>
        </w:rPr>
      </w:pPr>
    </w:p>
    <w:p w14:paraId="64AE1E6F" w14:textId="77777777" w:rsidR="002E256D" w:rsidRPr="00BA3662" w:rsidRDefault="002E256D" w:rsidP="002E256D">
      <w:pPr>
        <w:spacing w:line="360" w:lineRule="auto"/>
        <w:jc w:val="both"/>
        <w:rPr>
          <w:rFonts w:ascii="Arial" w:hAnsi="Arial" w:cs="Arial"/>
        </w:rPr>
      </w:pPr>
      <w:r w:rsidRPr="00BA3662">
        <w:rPr>
          <w:rFonts w:ascii="Arial" w:hAnsi="Arial" w:cs="Arial"/>
        </w:rPr>
        <w:t> </w:t>
      </w:r>
    </w:p>
    <w:p w14:paraId="2B1BD00F" w14:textId="77777777" w:rsidR="002E256D" w:rsidRPr="00BA3662" w:rsidRDefault="002E256D" w:rsidP="008E75DA">
      <w:pPr>
        <w:spacing w:line="360" w:lineRule="auto"/>
        <w:jc w:val="both"/>
        <w:rPr>
          <w:rFonts w:ascii="Arial" w:hAnsi="Arial" w:cs="Arial"/>
        </w:rPr>
      </w:pPr>
    </w:p>
    <w:p w14:paraId="716D9FD6" w14:textId="77777777" w:rsidR="00792448" w:rsidRPr="00BA3662" w:rsidRDefault="00792448" w:rsidP="008E75DA">
      <w:pPr>
        <w:spacing w:line="360" w:lineRule="auto"/>
        <w:jc w:val="both"/>
        <w:rPr>
          <w:rFonts w:ascii="Arial" w:hAnsi="Arial" w:cs="Arial"/>
        </w:rPr>
      </w:pPr>
    </w:p>
    <w:p w14:paraId="46943BCE" w14:textId="77777777" w:rsidR="00792448" w:rsidRPr="00BA3662" w:rsidRDefault="00792448" w:rsidP="008E75DA">
      <w:pPr>
        <w:spacing w:line="360" w:lineRule="auto"/>
        <w:jc w:val="both"/>
        <w:rPr>
          <w:rFonts w:ascii="Arial" w:hAnsi="Arial" w:cs="Arial"/>
        </w:rPr>
      </w:pPr>
    </w:p>
    <w:p w14:paraId="31E7807F" w14:textId="0B9FDDA9" w:rsidR="00792448" w:rsidRPr="00BA3662" w:rsidRDefault="00792448" w:rsidP="008E75DA">
      <w:pPr>
        <w:spacing w:line="360" w:lineRule="auto"/>
        <w:jc w:val="both"/>
        <w:rPr>
          <w:rFonts w:ascii="Arial" w:hAnsi="Arial" w:cs="Arial"/>
        </w:rPr>
        <w:sectPr w:rsidR="00792448" w:rsidRPr="00BA3662">
          <w:pgSz w:w="11906" w:h="16838"/>
          <w:pgMar w:top="1440" w:right="1440" w:bottom="1440" w:left="1440" w:header="708" w:footer="708" w:gutter="0"/>
          <w:cols w:space="708"/>
          <w:docGrid w:linePitch="360"/>
        </w:sectPr>
      </w:pPr>
    </w:p>
    <w:p w14:paraId="3301D8FD" w14:textId="6DC2DB34" w:rsidR="00463738" w:rsidRPr="00BA3662" w:rsidRDefault="00463738" w:rsidP="00463738">
      <w:pPr>
        <w:pStyle w:val="Heading3"/>
        <w:rPr>
          <w:rFonts w:ascii="Arial" w:hAnsi="Arial" w:cs="Arial"/>
          <w:sz w:val="24"/>
          <w:szCs w:val="24"/>
        </w:rPr>
      </w:pPr>
      <w:r w:rsidRPr="00BA3662">
        <w:rPr>
          <w:rFonts w:ascii="Arial" w:hAnsi="Arial" w:cs="Arial"/>
          <w:sz w:val="24"/>
          <w:szCs w:val="24"/>
        </w:rPr>
        <w:t>Reference List</w:t>
      </w:r>
    </w:p>
    <w:p w14:paraId="1451FF20" w14:textId="77777777" w:rsidR="00463738" w:rsidRPr="00BA3662" w:rsidRDefault="00463738" w:rsidP="00DD5969">
      <w:pPr>
        <w:rPr>
          <w:rFonts w:ascii="Arial" w:hAnsi="Arial" w:cs="Arial"/>
        </w:rPr>
      </w:pPr>
    </w:p>
    <w:p w14:paraId="4C774675" w14:textId="77777777" w:rsidR="00F318E0" w:rsidRPr="00BA3662" w:rsidRDefault="00F318E0" w:rsidP="00F318E0">
      <w:pPr>
        <w:rPr>
          <w:rFonts w:ascii="Arial" w:hAnsi="Arial" w:cs="Arial"/>
          <w:b/>
          <w:bCs/>
        </w:rPr>
      </w:pPr>
      <w:r w:rsidRPr="00BA3662">
        <w:rPr>
          <w:rFonts w:ascii="Arial" w:hAnsi="Arial" w:cs="Arial"/>
        </w:rPr>
        <w:t xml:space="preserve"> </w:t>
      </w:r>
      <w:r w:rsidRPr="00BA3662">
        <w:rPr>
          <w:rFonts w:ascii="Arial" w:hAnsi="Arial" w:cs="Arial"/>
          <w:b/>
          <w:bCs/>
        </w:rPr>
        <w:t>Reference list</w:t>
      </w:r>
    </w:p>
    <w:p w14:paraId="16D6C58E" w14:textId="77777777" w:rsidR="00F318E0" w:rsidRPr="00F318E0" w:rsidRDefault="00F318E0" w:rsidP="00F318E0">
      <w:pPr>
        <w:rPr>
          <w:rFonts w:ascii="Arial" w:hAnsi="Arial" w:cs="Arial"/>
        </w:rPr>
      </w:pPr>
      <w:r w:rsidRPr="00F318E0">
        <w:rPr>
          <w:rFonts w:ascii="Arial" w:hAnsi="Arial" w:cs="Arial"/>
        </w:rPr>
        <w:t xml:space="preserve">50MINUTES.COM (2015). </w:t>
      </w:r>
      <w:r w:rsidRPr="00F318E0">
        <w:rPr>
          <w:rFonts w:ascii="Arial" w:hAnsi="Arial" w:cs="Arial"/>
          <w:i/>
          <w:iCs/>
        </w:rPr>
        <w:t>Porter’s Five Forces</w:t>
      </w:r>
      <w:r w:rsidRPr="00F318E0">
        <w:rPr>
          <w:rFonts w:ascii="Arial" w:hAnsi="Arial" w:cs="Arial"/>
        </w:rPr>
        <w:t>. 50Minutes.</w:t>
      </w:r>
    </w:p>
    <w:p w14:paraId="4865A443" w14:textId="77777777" w:rsidR="00F318E0" w:rsidRPr="00F318E0" w:rsidRDefault="00F318E0" w:rsidP="00F318E0">
      <w:pPr>
        <w:rPr>
          <w:rFonts w:ascii="Arial" w:hAnsi="Arial" w:cs="Arial"/>
        </w:rPr>
      </w:pPr>
      <w:proofErr w:type="spellStart"/>
      <w:r w:rsidRPr="00F318E0">
        <w:rPr>
          <w:rFonts w:ascii="Arial" w:hAnsi="Arial" w:cs="Arial"/>
        </w:rPr>
        <w:t>Abdylmenaf</w:t>
      </w:r>
      <w:proofErr w:type="spellEnd"/>
      <w:r w:rsidRPr="00F318E0">
        <w:rPr>
          <w:rFonts w:ascii="Arial" w:hAnsi="Arial" w:cs="Arial"/>
        </w:rPr>
        <w:t xml:space="preserve"> Bexheti, Ramadani, V., </w:t>
      </w:r>
      <w:proofErr w:type="spellStart"/>
      <w:r w:rsidRPr="00F318E0">
        <w:rPr>
          <w:rFonts w:ascii="Arial" w:hAnsi="Arial" w:cs="Arial"/>
        </w:rPr>
        <w:t>Hyrije</w:t>
      </w:r>
      <w:proofErr w:type="spellEnd"/>
      <w:r w:rsidRPr="00F318E0">
        <w:rPr>
          <w:rFonts w:ascii="Arial" w:hAnsi="Arial" w:cs="Arial"/>
        </w:rPr>
        <w:t xml:space="preserve"> Abazi-Alili, Theodoraki, C., Rexhepi, G. and Krasniqi, B.A. (2026). </w:t>
      </w:r>
      <w:r w:rsidRPr="00F318E0">
        <w:rPr>
          <w:rFonts w:ascii="Arial" w:hAnsi="Arial" w:cs="Arial"/>
          <w:i/>
          <w:iCs/>
        </w:rPr>
        <w:t>Economic Resilience and Sustainability - Vol. 2</w:t>
      </w:r>
      <w:r w:rsidRPr="00F318E0">
        <w:rPr>
          <w:rFonts w:ascii="Arial" w:hAnsi="Arial" w:cs="Arial"/>
        </w:rPr>
        <w:t>. Springer Nature.</w:t>
      </w:r>
    </w:p>
    <w:p w14:paraId="7E5B89B5" w14:textId="77777777" w:rsidR="00F318E0" w:rsidRPr="00F318E0" w:rsidRDefault="00F318E0" w:rsidP="00F318E0">
      <w:pPr>
        <w:rPr>
          <w:rFonts w:ascii="Arial" w:hAnsi="Arial" w:cs="Arial"/>
        </w:rPr>
      </w:pPr>
      <w:r w:rsidRPr="00F318E0">
        <w:rPr>
          <w:rFonts w:ascii="Arial" w:hAnsi="Arial" w:cs="Arial"/>
        </w:rPr>
        <w:t xml:space="preserve">Amazon (2023). </w:t>
      </w:r>
      <w:r w:rsidRPr="00F318E0">
        <w:rPr>
          <w:rFonts w:ascii="Arial" w:hAnsi="Arial" w:cs="Arial"/>
          <w:i/>
          <w:iCs/>
        </w:rPr>
        <w:t>Amazon Sustainability Report</w:t>
      </w:r>
      <w:r w:rsidRPr="00F318E0">
        <w:rPr>
          <w:rFonts w:ascii="Arial" w:hAnsi="Arial" w:cs="Arial"/>
        </w:rPr>
        <w:t>. [online] Available at: https://sustainability.aboutamazon.com/2023-amazon-sustainability-report.pdf.</w:t>
      </w:r>
    </w:p>
    <w:p w14:paraId="18BEF020" w14:textId="77777777" w:rsidR="00F318E0" w:rsidRPr="00F318E0" w:rsidRDefault="00F318E0" w:rsidP="00F318E0">
      <w:pPr>
        <w:rPr>
          <w:rFonts w:ascii="Arial" w:hAnsi="Arial" w:cs="Arial"/>
        </w:rPr>
      </w:pPr>
      <w:r w:rsidRPr="00F318E0">
        <w:rPr>
          <w:rFonts w:ascii="Arial" w:hAnsi="Arial" w:cs="Arial"/>
        </w:rPr>
        <w:t xml:space="preserve">Amazon (n.d.). </w:t>
      </w:r>
      <w:r w:rsidRPr="00F318E0">
        <w:rPr>
          <w:rFonts w:ascii="Arial" w:hAnsi="Arial" w:cs="Arial"/>
          <w:i/>
          <w:iCs/>
        </w:rPr>
        <w:t>Amazon.co.uk: Amazon Prime</w:t>
      </w:r>
      <w:r w:rsidRPr="00F318E0">
        <w:rPr>
          <w:rFonts w:ascii="Arial" w:hAnsi="Arial" w:cs="Arial"/>
        </w:rPr>
        <w:t>. [online] Amazon.co.uk. Available at: https://www.amazon.co.uk/amazonprime.</w:t>
      </w:r>
    </w:p>
    <w:p w14:paraId="700EA967" w14:textId="77777777" w:rsidR="00F318E0" w:rsidRPr="00F318E0" w:rsidRDefault="00F318E0" w:rsidP="00F318E0">
      <w:pPr>
        <w:rPr>
          <w:rFonts w:ascii="Arial" w:hAnsi="Arial" w:cs="Arial"/>
        </w:rPr>
      </w:pPr>
      <w:r w:rsidRPr="00F318E0">
        <w:rPr>
          <w:rFonts w:ascii="Arial" w:hAnsi="Arial" w:cs="Arial"/>
        </w:rPr>
        <w:t xml:space="preserve">Angus, A. (2024). </w:t>
      </w:r>
      <w:r w:rsidRPr="00F318E0">
        <w:rPr>
          <w:rFonts w:ascii="Arial" w:hAnsi="Arial" w:cs="Arial"/>
          <w:i/>
          <w:iCs/>
        </w:rPr>
        <w:t>What Are the Top Consumer Trends in 2024?</w:t>
      </w:r>
      <w:r w:rsidRPr="00F318E0">
        <w:rPr>
          <w:rFonts w:ascii="Arial" w:hAnsi="Arial" w:cs="Arial"/>
        </w:rPr>
        <w:t xml:space="preserve"> [online] Euromonitor. Available at: https://www.euromonitor.com/article/what-are-the-top-consumer-trends-in-2024.</w:t>
      </w:r>
    </w:p>
    <w:p w14:paraId="7D85D3F1" w14:textId="77777777" w:rsidR="00F318E0" w:rsidRPr="00F318E0" w:rsidRDefault="00F318E0" w:rsidP="00F318E0">
      <w:pPr>
        <w:rPr>
          <w:rFonts w:ascii="Arial" w:hAnsi="Arial" w:cs="Arial"/>
        </w:rPr>
      </w:pPr>
      <w:proofErr w:type="spellStart"/>
      <w:r w:rsidRPr="00F318E0">
        <w:rPr>
          <w:rFonts w:ascii="Arial" w:hAnsi="Arial" w:cs="Arial"/>
        </w:rPr>
        <w:t>Atuahene</w:t>
      </w:r>
      <w:proofErr w:type="spellEnd"/>
      <w:r w:rsidRPr="00F318E0">
        <w:rPr>
          <w:rFonts w:ascii="Arial" w:hAnsi="Arial" w:cs="Arial"/>
        </w:rPr>
        <w:t xml:space="preserve">, N.A., </w:t>
      </w:r>
      <w:proofErr w:type="spellStart"/>
      <w:r w:rsidRPr="00F318E0">
        <w:rPr>
          <w:rFonts w:ascii="Arial" w:hAnsi="Arial" w:cs="Arial"/>
        </w:rPr>
        <w:t>Asadina</w:t>
      </w:r>
      <w:proofErr w:type="spellEnd"/>
      <w:r w:rsidRPr="00F318E0">
        <w:rPr>
          <w:rFonts w:ascii="Arial" w:hAnsi="Arial" w:cs="Arial"/>
        </w:rPr>
        <w:t xml:space="preserve">, C., Acquah, R. and Boateng, P.A. (2023). </w:t>
      </w:r>
      <w:r w:rsidRPr="00F318E0">
        <w:rPr>
          <w:rFonts w:ascii="Arial" w:hAnsi="Arial" w:cs="Arial"/>
          <w:i/>
          <w:iCs/>
        </w:rPr>
        <w:t>Exploring The Relationship Between Organizations Internal and External Environments: A Conceptual Study</w:t>
      </w:r>
      <w:r w:rsidRPr="00F318E0">
        <w:rPr>
          <w:rFonts w:ascii="Arial" w:hAnsi="Arial" w:cs="Arial"/>
        </w:rPr>
        <w:t>. [online] International Journal of Research and Scientific Innovation (IJRSI). Available at: https://rsisinternational.org/journals/ijrsi/articles/exploring-the-relationship-between-organizations-internal-and-external-environments-a-conceptual-study/.</w:t>
      </w:r>
    </w:p>
    <w:p w14:paraId="1220CAC0" w14:textId="77777777" w:rsidR="00F318E0" w:rsidRPr="00F318E0" w:rsidRDefault="00F318E0" w:rsidP="00F318E0">
      <w:pPr>
        <w:rPr>
          <w:rFonts w:ascii="Arial" w:hAnsi="Arial" w:cs="Arial"/>
        </w:rPr>
      </w:pPr>
      <w:r w:rsidRPr="00F318E0">
        <w:rPr>
          <w:rFonts w:ascii="Arial" w:hAnsi="Arial" w:cs="Arial"/>
        </w:rPr>
        <w:t xml:space="preserve">Bainbridge, S.M. (2015). </w:t>
      </w:r>
      <w:r w:rsidRPr="00F318E0">
        <w:rPr>
          <w:rFonts w:ascii="Arial" w:hAnsi="Arial" w:cs="Arial"/>
          <w:i/>
          <w:iCs/>
        </w:rPr>
        <w:t>Corporate law</w:t>
      </w:r>
      <w:r w:rsidRPr="00F318E0">
        <w:rPr>
          <w:rFonts w:ascii="Arial" w:hAnsi="Arial" w:cs="Arial"/>
        </w:rPr>
        <w:t>. St Paul, Mn: Foundation Press.</w:t>
      </w:r>
    </w:p>
    <w:p w14:paraId="0F0EE784" w14:textId="77777777" w:rsidR="00F318E0" w:rsidRPr="00F318E0" w:rsidRDefault="00F318E0" w:rsidP="00F318E0">
      <w:pPr>
        <w:rPr>
          <w:rFonts w:ascii="Arial" w:hAnsi="Arial" w:cs="Arial"/>
        </w:rPr>
      </w:pPr>
      <w:r w:rsidRPr="00F318E0">
        <w:rPr>
          <w:rFonts w:ascii="Arial" w:hAnsi="Arial" w:cs="Arial"/>
        </w:rPr>
        <w:t xml:space="preserve">Baker, M.J. (2017). </w:t>
      </w:r>
      <w:r w:rsidRPr="00F318E0">
        <w:rPr>
          <w:rFonts w:ascii="Arial" w:hAnsi="Arial" w:cs="Arial"/>
          <w:i/>
          <w:iCs/>
        </w:rPr>
        <w:t>Marketing strategy and management</w:t>
      </w:r>
      <w:r w:rsidRPr="00F318E0">
        <w:rPr>
          <w:rFonts w:ascii="Arial" w:hAnsi="Arial" w:cs="Arial"/>
        </w:rPr>
        <w:t xml:space="preserve">. 5th ed. </w:t>
      </w:r>
      <w:proofErr w:type="gramStart"/>
      <w:r w:rsidRPr="00F318E0">
        <w:rPr>
          <w:rFonts w:ascii="Arial" w:hAnsi="Arial" w:cs="Arial"/>
        </w:rPr>
        <w:t>London ;</w:t>
      </w:r>
      <w:proofErr w:type="gramEnd"/>
      <w:r w:rsidRPr="00F318E0">
        <w:rPr>
          <w:rFonts w:ascii="Arial" w:hAnsi="Arial" w:cs="Arial"/>
        </w:rPr>
        <w:t xml:space="preserve"> New York, Ny: Palgrave.</w:t>
      </w:r>
    </w:p>
    <w:p w14:paraId="49D47C88" w14:textId="77777777" w:rsidR="00F318E0" w:rsidRPr="00F318E0" w:rsidRDefault="00F318E0" w:rsidP="00F318E0">
      <w:pPr>
        <w:rPr>
          <w:rFonts w:ascii="Arial" w:hAnsi="Arial" w:cs="Arial"/>
        </w:rPr>
      </w:pPr>
      <w:r w:rsidRPr="00F318E0">
        <w:rPr>
          <w:rFonts w:ascii="Arial" w:hAnsi="Arial" w:cs="Arial"/>
        </w:rPr>
        <w:t xml:space="preserve">Bank of England (2025). </w:t>
      </w:r>
      <w:r w:rsidRPr="00F318E0">
        <w:rPr>
          <w:rFonts w:ascii="Arial" w:hAnsi="Arial" w:cs="Arial"/>
          <w:i/>
          <w:iCs/>
        </w:rPr>
        <w:t>Why are interest rates high and how quickly might they fall?</w:t>
      </w:r>
      <w:r w:rsidRPr="00F318E0">
        <w:rPr>
          <w:rFonts w:ascii="Arial" w:hAnsi="Arial" w:cs="Arial"/>
        </w:rPr>
        <w:t xml:space="preserve"> [online] Bank of England. Available at: https://www.bankofengland.co.uk/explainers/current-interest-rate.</w:t>
      </w:r>
    </w:p>
    <w:p w14:paraId="77BA557B" w14:textId="77777777" w:rsidR="00F318E0" w:rsidRPr="00F318E0" w:rsidRDefault="00F318E0" w:rsidP="00F318E0">
      <w:pPr>
        <w:rPr>
          <w:rFonts w:ascii="Arial" w:hAnsi="Arial" w:cs="Arial"/>
        </w:rPr>
      </w:pPr>
      <w:r w:rsidRPr="00F318E0">
        <w:rPr>
          <w:rFonts w:ascii="Arial" w:hAnsi="Arial" w:cs="Arial"/>
        </w:rPr>
        <w:t xml:space="preserve">BBC (2019). </w:t>
      </w:r>
      <w:r w:rsidRPr="00F318E0">
        <w:rPr>
          <w:rFonts w:ascii="Arial" w:hAnsi="Arial" w:cs="Arial"/>
          <w:i/>
          <w:iCs/>
        </w:rPr>
        <w:t>External factors</w:t>
      </w:r>
      <w:r w:rsidRPr="00F318E0">
        <w:rPr>
          <w:rFonts w:ascii="Arial" w:hAnsi="Arial" w:cs="Arial"/>
        </w:rPr>
        <w:t>. [online] BBC Bitesize. Available at: https://www.bbc.co.uk/bitesize/guides/zgfrpbk/revision/1.</w:t>
      </w:r>
    </w:p>
    <w:p w14:paraId="426E34FD" w14:textId="77777777" w:rsidR="00F318E0" w:rsidRPr="00F318E0" w:rsidRDefault="00F318E0" w:rsidP="00F318E0">
      <w:pPr>
        <w:rPr>
          <w:rFonts w:ascii="Arial" w:hAnsi="Arial" w:cs="Arial"/>
        </w:rPr>
      </w:pPr>
      <w:r w:rsidRPr="00F318E0">
        <w:rPr>
          <w:rFonts w:ascii="Arial" w:hAnsi="Arial" w:cs="Arial"/>
        </w:rPr>
        <w:t xml:space="preserve">Blackmore, L. (2024). </w:t>
      </w:r>
      <w:r w:rsidRPr="00F318E0">
        <w:rPr>
          <w:rFonts w:ascii="Arial" w:hAnsi="Arial" w:cs="Arial"/>
          <w:i/>
          <w:iCs/>
        </w:rPr>
        <w:t>Porter’s Five Forces: Complete Guide, Examples &amp; Template</w:t>
      </w:r>
      <w:r w:rsidRPr="00F318E0">
        <w:rPr>
          <w:rFonts w:ascii="Arial" w:hAnsi="Arial" w:cs="Arial"/>
        </w:rPr>
        <w:t>. [online] Cascade. Available at: https://www.cascade.app/blog/porters-5-forces.</w:t>
      </w:r>
    </w:p>
    <w:p w14:paraId="18F39791" w14:textId="77777777" w:rsidR="00F318E0" w:rsidRPr="00F318E0" w:rsidRDefault="00F318E0" w:rsidP="00F318E0">
      <w:pPr>
        <w:rPr>
          <w:rFonts w:ascii="Arial" w:hAnsi="Arial" w:cs="Arial"/>
        </w:rPr>
      </w:pPr>
      <w:r w:rsidRPr="00F318E0">
        <w:rPr>
          <w:rFonts w:ascii="Arial" w:hAnsi="Arial" w:cs="Arial"/>
        </w:rPr>
        <w:t xml:space="preserve">Carvajal, A.M., Salcedo-Perez, C. and Uribe, R.P. (2022). </w:t>
      </w:r>
      <w:r w:rsidRPr="00F318E0">
        <w:rPr>
          <w:rFonts w:ascii="Arial" w:hAnsi="Arial" w:cs="Arial"/>
          <w:i/>
          <w:iCs/>
        </w:rPr>
        <w:t>Handbook of research on organizational sustainability in turbulent economies</w:t>
      </w:r>
      <w:r w:rsidRPr="00F318E0">
        <w:rPr>
          <w:rFonts w:ascii="Arial" w:hAnsi="Arial" w:cs="Arial"/>
        </w:rPr>
        <w:t>. Hershey, Pennsylvania (701 E. Chocolate Avenue, Hershey, Pennsylvania, 17033, USA): IGI Global.</w:t>
      </w:r>
    </w:p>
    <w:p w14:paraId="540A5E5B" w14:textId="77777777" w:rsidR="00F318E0" w:rsidRPr="00F318E0" w:rsidRDefault="00F318E0" w:rsidP="00F318E0">
      <w:pPr>
        <w:rPr>
          <w:rFonts w:ascii="Arial" w:hAnsi="Arial" w:cs="Arial"/>
        </w:rPr>
      </w:pPr>
      <w:r w:rsidRPr="00F318E0">
        <w:rPr>
          <w:rFonts w:ascii="Arial" w:hAnsi="Arial" w:cs="Arial"/>
        </w:rPr>
        <w:t xml:space="preserve">CCLA (2023). </w:t>
      </w:r>
      <w:r w:rsidRPr="00F318E0">
        <w:rPr>
          <w:rFonts w:ascii="Arial" w:hAnsi="Arial" w:cs="Arial"/>
          <w:i/>
          <w:iCs/>
        </w:rPr>
        <w:t>Amazon and workers’ rights | CCLA</w:t>
      </w:r>
      <w:r w:rsidRPr="00F318E0">
        <w:rPr>
          <w:rFonts w:ascii="Arial" w:hAnsi="Arial" w:cs="Arial"/>
        </w:rPr>
        <w:t>. [online] www.ccla.co.uk. Available at: https://www.ccla.co.uk/news-media/amazon-and-workers-rights.</w:t>
      </w:r>
    </w:p>
    <w:p w14:paraId="2CD2AA3E" w14:textId="77777777" w:rsidR="00F318E0" w:rsidRPr="00F318E0" w:rsidRDefault="00F318E0" w:rsidP="00F318E0">
      <w:pPr>
        <w:rPr>
          <w:rFonts w:ascii="Arial" w:hAnsi="Arial" w:cs="Arial"/>
        </w:rPr>
      </w:pPr>
      <w:r w:rsidRPr="00F318E0">
        <w:rPr>
          <w:rFonts w:ascii="Arial" w:hAnsi="Arial" w:cs="Arial"/>
        </w:rPr>
        <w:t xml:space="preserve">CIPD (2025). </w:t>
      </w:r>
      <w:r w:rsidRPr="00F318E0">
        <w:rPr>
          <w:rFonts w:ascii="Arial" w:hAnsi="Arial" w:cs="Arial"/>
          <w:i/>
          <w:iCs/>
        </w:rPr>
        <w:t>PESTLE Analysis</w:t>
      </w:r>
      <w:r w:rsidRPr="00F318E0">
        <w:rPr>
          <w:rFonts w:ascii="Arial" w:hAnsi="Arial" w:cs="Arial"/>
        </w:rPr>
        <w:t>. [online] CIPD. Available at: https://www.cipd.org/uk/knowledge/factsheets/pestle-analysis-factsheet/.</w:t>
      </w:r>
    </w:p>
    <w:p w14:paraId="28D9D68E" w14:textId="77777777" w:rsidR="00F318E0" w:rsidRPr="00F318E0" w:rsidRDefault="00F318E0" w:rsidP="00F318E0">
      <w:pPr>
        <w:rPr>
          <w:rFonts w:ascii="Arial" w:hAnsi="Arial" w:cs="Arial"/>
        </w:rPr>
      </w:pPr>
      <w:r w:rsidRPr="00F318E0">
        <w:rPr>
          <w:rFonts w:ascii="Arial" w:hAnsi="Arial" w:cs="Arial"/>
        </w:rPr>
        <w:t xml:space="preserve">Commission, E. (2025). </w:t>
      </w:r>
      <w:r w:rsidRPr="00F318E0">
        <w:rPr>
          <w:rFonts w:ascii="Arial" w:hAnsi="Arial" w:cs="Arial"/>
          <w:i/>
          <w:iCs/>
        </w:rPr>
        <w:t>Antitrust: Commission opens investigation into possible anti-competitive conduct of Amazon</w:t>
      </w:r>
      <w:r w:rsidRPr="00F318E0">
        <w:rPr>
          <w:rFonts w:ascii="Arial" w:hAnsi="Arial" w:cs="Arial"/>
        </w:rPr>
        <w:t>. [online] European Commission - European Commission. Available at: https://ec.europa.eu/commission/presscorner/detail/sv/ip_19_4291.</w:t>
      </w:r>
    </w:p>
    <w:p w14:paraId="4808CABF" w14:textId="77777777" w:rsidR="00F318E0" w:rsidRPr="00F318E0" w:rsidRDefault="00F318E0" w:rsidP="00F318E0">
      <w:pPr>
        <w:rPr>
          <w:rFonts w:ascii="Arial" w:hAnsi="Arial" w:cs="Arial"/>
        </w:rPr>
      </w:pPr>
      <w:r w:rsidRPr="00F318E0">
        <w:rPr>
          <w:rFonts w:ascii="Arial" w:hAnsi="Arial" w:cs="Arial"/>
        </w:rPr>
        <w:t xml:space="preserve">Davis, K. and Robert Lowell Blomstrom (1966). </w:t>
      </w:r>
      <w:r w:rsidRPr="00F318E0">
        <w:rPr>
          <w:rFonts w:ascii="Arial" w:hAnsi="Arial" w:cs="Arial"/>
          <w:i/>
          <w:iCs/>
        </w:rPr>
        <w:t>Business and its Environment</w:t>
      </w:r>
      <w:r w:rsidRPr="00F318E0">
        <w:rPr>
          <w:rFonts w:ascii="Arial" w:hAnsi="Arial" w:cs="Arial"/>
        </w:rPr>
        <w:t xml:space="preserve">. New York: </w:t>
      </w:r>
      <w:proofErr w:type="spellStart"/>
      <w:r w:rsidRPr="00F318E0">
        <w:rPr>
          <w:rFonts w:ascii="Arial" w:hAnsi="Arial" w:cs="Arial"/>
        </w:rPr>
        <w:t>Mcgraw-Hill</w:t>
      </w:r>
      <w:proofErr w:type="spellEnd"/>
      <w:r w:rsidRPr="00F318E0">
        <w:rPr>
          <w:rFonts w:ascii="Arial" w:hAnsi="Arial" w:cs="Arial"/>
        </w:rPr>
        <w:t>.</w:t>
      </w:r>
    </w:p>
    <w:p w14:paraId="1456CDF7" w14:textId="77777777" w:rsidR="00F318E0" w:rsidRPr="00F318E0" w:rsidRDefault="00F318E0" w:rsidP="00F318E0">
      <w:pPr>
        <w:rPr>
          <w:rFonts w:ascii="Arial" w:hAnsi="Arial" w:cs="Arial"/>
        </w:rPr>
      </w:pPr>
      <w:r w:rsidRPr="00F318E0">
        <w:rPr>
          <w:rFonts w:ascii="Arial" w:hAnsi="Arial" w:cs="Arial"/>
        </w:rPr>
        <w:t xml:space="preserve">Deloitte (2025). </w:t>
      </w:r>
      <w:r w:rsidRPr="00F318E0">
        <w:rPr>
          <w:rFonts w:ascii="Arial" w:hAnsi="Arial" w:cs="Arial"/>
          <w:i/>
          <w:iCs/>
        </w:rPr>
        <w:t>Digital Consumer Trends | Deloitte</w:t>
      </w:r>
      <w:r w:rsidRPr="00F318E0">
        <w:rPr>
          <w:rFonts w:ascii="Arial" w:hAnsi="Arial" w:cs="Arial"/>
        </w:rPr>
        <w:t>. [online] Deloitte. Available at: https://www.deloitte.com/dk/en/Industries/tmt/collections/digital-consumer-trends.html.</w:t>
      </w:r>
    </w:p>
    <w:p w14:paraId="612848A2" w14:textId="77777777" w:rsidR="00F318E0" w:rsidRPr="00F318E0" w:rsidRDefault="00F318E0" w:rsidP="00F318E0">
      <w:pPr>
        <w:rPr>
          <w:rFonts w:ascii="Arial" w:hAnsi="Arial" w:cs="Arial"/>
        </w:rPr>
      </w:pPr>
      <w:r w:rsidRPr="00F318E0">
        <w:rPr>
          <w:rFonts w:ascii="Arial" w:hAnsi="Arial" w:cs="Arial"/>
        </w:rPr>
        <w:t xml:space="preserve">Farrag, M. (2025). </w:t>
      </w:r>
      <w:r w:rsidRPr="00F318E0">
        <w:rPr>
          <w:rFonts w:ascii="Arial" w:hAnsi="Arial" w:cs="Arial"/>
          <w:i/>
          <w:iCs/>
        </w:rPr>
        <w:t>Introduction Although Amazon’s incorporation started its operations in 1994 as an online bookstore, it has transformed into a powerful global company. Today, Amazon operates in many industries, including e-commerce, cloud computing, digital streaming, and logistics.</w:t>
      </w:r>
      <w:r w:rsidRPr="00F318E0">
        <w:rPr>
          <w:rFonts w:ascii="Arial" w:hAnsi="Arial" w:cs="Arial"/>
        </w:rPr>
        <w:t xml:space="preserve"> [online] Linkedin.com. Available at: https://www.linkedin.com/pulse/amazon-incorporation-critical-appraisal-external-mohamed-farrag-jajbf/.</w:t>
      </w:r>
    </w:p>
    <w:p w14:paraId="617748C4" w14:textId="77777777" w:rsidR="00F318E0" w:rsidRPr="00F318E0" w:rsidRDefault="00F318E0" w:rsidP="00F318E0">
      <w:pPr>
        <w:rPr>
          <w:rFonts w:ascii="Arial" w:hAnsi="Arial" w:cs="Arial"/>
        </w:rPr>
      </w:pPr>
      <w:r w:rsidRPr="00F318E0">
        <w:rPr>
          <w:rFonts w:ascii="Arial" w:hAnsi="Arial" w:cs="Arial"/>
        </w:rPr>
        <w:t xml:space="preserve">Fernandez, I. (2018). </w:t>
      </w:r>
      <w:r w:rsidRPr="00F318E0">
        <w:rPr>
          <w:rFonts w:ascii="Arial" w:hAnsi="Arial" w:cs="Arial"/>
          <w:i/>
          <w:iCs/>
        </w:rPr>
        <w:t xml:space="preserve">The amazing </w:t>
      </w:r>
      <w:proofErr w:type="gramStart"/>
      <w:r w:rsidRPr="00F318E0">
        <w:rPr>
          <w:rFonts w:ascii="Arial" w:hAnsi="Arial" w:cs="Arial"/>
          <w:i/>
          <w:iCs/>
        </w:rPr>
        <w:t>Amazon :</w:t>
      </w:r>
      <w:proofErr w:type="gramEnd"/>
      <w:r w:rsidRPr="00F318E0">
        <w:rPr>
          <w:rFonts w:ascii="Arial" w:hAnsi="Arial" w:cs="Arial"/>
          <w:i/>
          <w:iCs/>
        </w:rPr>
        <w:t xml:space="preserve"> how Jeff Bazoz built and insane Ecommerce empire</w:t>
      </w:r>
      <w:r w:rsidRPr="00F318E0">
        <w:rPr>
          <w:rFonts w:ascii="Arial" w:hAnsi="Arial" w:cs="Arial"/>
        </w:rPr>
        <w:t xml:space="preserve">. </w:t>
      </w:r>
      <w:proofErr w:type="spellStart"/>
      <w:r w:rsidRPr="00F318E0">
        <w:rPr>
          <w:rFonts w:ascii="Arial" w:hAnsi="Arial" w:cs="Arial"/>
        </w:rPr>
        <w:t>Goodread.Site</w:t>
      </w:r>
      <w:proofErr w:type="spellEnd"/>
      <w:r w:rsidRPr="00F318E0">
        <w:rPr>
          <w:rFonts w:ascii="Arial" w:hAnsi="Arial" w:cs="Arial"/>
        </w:rPr>
        <w:t>.</w:t>
      </w:r>
    </w:p>
    <w:p w14:paraId="382F5FD8" w14:textId="77777777" w:rsidR="00F318E0" w:rsidRPr="00F318E0" w:rsidRDefault="00F318E0" w:rsidP="00F318E0">
      <w:pPr>
        <w:rPr>
          <w:rFonts w:ascii="Arial" w:hAnsi="Arial" w:cs="Arial"/>
        </w:rPr>
      </w:pPr>
      <w:r w:rsidRPr="00F318E0">
        <w:rPr>
          <w:rFonts w:ascii="Arial" w:hAnsi="Arial" w:cs="Arial"/>
        </w:rPr>
        <w:t xml:space="preserve">Fredi </w:t>
      </w:r>
      <w:proofErr w:type="spellStart"/>
      <w:r w:rsidRPr="00F318E0">
        <w:rPr>
          <w:rFonts w:ascii="Arial" w:hAnsi="Arial" w:cs="Arial"/>
        </w:rPr>
        <w:t>Oberegelsbacher</w:t>
      </w:r>
      <w:proofErr w:type="spellEnd"/>
      <w:r w:rsidRPr="00F318E0">
        <w:rPr>
          <w:rFonts w:ascii="Arial" w:hAnsi="Arial" w:cs="Arial"/>
        </w:rPr>
        <w:t xml:space="preserve"> (2022). </w:t>
      </w:r>
      <w:r w:rsidRPr="00F318E0">
        <w:rPr>
          <w:rFonts w:ascii="Arial" w:hAnsi="Arial" w:cs="Arial"/>
          <w:i/>
          <w:iCs/>
        </w:rPr>
        <w:t>Case Study Amazon. Entry into stationary retail?</w:t>
      </w:r>
      <w:r w:rsidRPr="00F318E0">
        <w:rPr>
          <w:rFonts w:ascii="Arial" w:hAnsi="Arial" w:cs="Arial"/>
        </w:rPr>
        <w:t xml:space="preserve"> GRIN Verlag.</w:t>
      </w:r>
    </w:p>
    <w:p w14:paraId="0C7CB6BE" w14:textId="77777777" w:rsidR="00F318E0" w:rsidRPr="00F318E0" w:rsidRDefault="00F318E0" w:rsidP="00F318E0">
      <w:pPr>
        <w:rPr>
          <w:rFonts w:ascii="Arial" w:hAnsi="Arial" w:cs="Arial"/>
        </w:rPr>
      </w:pPr>
      <w:r w:rsidRPr="00F318E0">
        <w:rPr>
          <w:rFonts w:ascii="Arial" w:hAnsi="Arial" w:cs="Arial"/>
        </w:rPr>
        <w:t xml:space="preserve">Gartner (2024). </w:t>
      </w:r>
      <w:r w:rsidRPr="00F318E0">
        <w:rPr>
          <w:rFonts w:ascii="Arial" w:hAnsi="Arial" w:cs="Arial"/>
          <w:i/>
          <w:iCs/>
        </w:rPr>
        <w:t>Gartner Forecasts Worldwide Public Cloud End-User Spending to Total $723 Billion in 2025</w:t>
      </w:r>
      <w:r w:rsidRPr="00F318E0">
        <w:rPr>
          <w:rFonts w:ascii="Arial" w:hAnsi="Arial" w:cs="Arial"/>
        </w:rPr>
        <w:t>. [online] Gartner. Available at: https://www.gartner.com/en/newsroom/press-releases/2024-11-19-gartner-forecasts-worldwide-public-cloud-end-user-spending-to-total-723-billion-dollars-in-2025.</w:t>
      </w:r>
    </w:p>
    <w:p w14:paraId="277B3F43" w14:textId="77777777" w:rsidR="00F318E0" w:rsidRPr="00F318E0" w:rsidRDefault="00F318E0" w:rsidP="00F318E0">
      <w:pPr>
        <w:rPr>
          <w:rFonts w:ascii="Arial" w:hAnsi="Arial" w:cs="Arial"/>
        </w:rPr>
      </w:pPr>
      <w:r w:rsidRPr="00F318E0">
        <w:rPr>
          <w:rFonts w:ascii="Arial" w:hAnsi="Arial" w:cs="Arial"/>
        </w:rPr>
        <w:t xml:space="preserve">Gov UK (2022). </w:t>
      </w:r>
      <w:r w:rsidRPr="00F318E0">
        <w:rPr>
          <w:rFonts w:ascii="Arial" w:hAnsi="Arial" w:cs="Arial"/>
          <w:i/>
          <w:iCs/>
        </w:rPr>
        <w:t>Investigation into Amazon’s Marketplace</w:t>
      </w:r>
      <w:r w:rsidRPr="00F318E0">
        <w:rPr>
          <w:rFonts w:ascii="Arial" w:hAnsi="Arial" w:cs="Arial"/>
        </w:rPr>
        <w:t>. [online] GOV.UK. Available at: https://www.gov.uk/cma-cases/investigation-into-amazons-marketplace.</w:t>
      </w:r>
    </w:p>
    <w:p w14:paraId="3E36B592" w14:textId="77777777" w:rsidR="00F318E0" w:rsidRPr="00F318E0" w:rsidRDefault="00F318E0" w:rsidP="00F318E0">
      <w:pPr>
        <w:rPr>
          <w:rFonts w:ascii="Arial" w:hAnsi="Arial" w:cs="Arial"/>
        </w:rPr>
      </w:pPr>
      <w:r w:rsidRPr="00F318E0">
        <w:rPr>
          <w:rFonts w:ascii="Arial" w:hAnsi="Arial" w:cs="Arial"/>
        </w:rPr>
        <w:t xml:space="preserve">Gratton, P. (2025). </w:t>
      </w:r>
      <w:r w:rsidRPr="00F318E0">
        <w:rPr>
          <w:rFonts w:ascii="Arial" w:hAnsi="Arial" w:cs="Arial"/>
          <w:i/>
          <w:iCs/>
        </w:rPr>
        <w:t>Porter’s Five Forces Explained and How to Use the Model</w:t>
      </w:r>
      <w:r w:rsidRPr="00F318E0">
        <w:rPr>
          <w:rFonts w:ascii="Arial" w:hAnsi="Arial" w:cs="Arial"/>
        </w:rPr>
        <w:t>. [online] Investopedia. Available at: https://www.investopedia.com/terms/p/porter.asp.</w:t>
      </w:r>
    </w:p>
    <w:p w14:paraId="53E07FC6" w14:textId="77777777" w:rsidR="00F318E0" w:rsidRPr="00F318E0" w:rsidRDefault="00F318E0" w:rsidP="00F318E0">
      <w:pPr>
        <w:rPr>
          <w:rFonts w:ascii="Arial" w:hAnsi="Arial" w:cs="Arial"/>
        </w:rPr>
      </w:pPr>
      <w:r w:rsidRPr="00F318E0">
        <w:rPr>
          <w:rFonts w:ascii="Arial" w:hAnsi="Arial" w:cs="Arial"/>
        </w:rPr>
        <w:t xml:space="preserve">Harvard Business School (n.d.). </w:t>
      </w:r>
      <w:r w:rsidRPr="00F318E0">
        <w:rPr>
          <w:rFonts w:ascii="Arial" w:hAnsi="Arial" w:cs="Arial"/>
          <w:i/>
          <w:iCs/>
        </w:rPr>
        <w:t>The Five Forces</w:t>
      </w:r>
      <w:r w:rsidRPr="00F318E0">
        <w:rPr>
          <w:rFonts w:ascii="Arial" w:hAnsi="Arial" w:cs="Arial"/>
        </w:rPr>
        <w:t>. [online] Harvard Business School. Available at: https://www.isc.hbs.edu/strategy/business-strategy/Pages/the-five-forces.aspx.</w:t>
      </w:r>
    </w:p>
    <w:p w14:paraId="6692B1AF" w14:textId="77777777" w:rsidR="00F318E0" w:rsidRPr="00F318E0" w:rsidRDefault="00F318E0" w:rsidP="00F318E0">
      <w:pPr>
        <w:rPr>
          <w:rFonts w:ascii="Arial" w:hAnsi="Arial" w:cs="Arial"/>
        </w:rPr>
      </w:pPr>
      <w:r w:rsidRPr="00F318E0">
        <w:rPr>
          <w:rFonts w:ascii="Arial" w:hAnsi="Arial" w:cs="Arial"/>
        </w:rPr>
        <w:t xml:space="preserve">Hassan, F. (2024). </w:t>
      </w:r>
      <w:r w:rsidRPr="00F318E0">
        <w:rPr>
          <w:rFonts w:ascii="Arial" w:hAnsi="Arial" w:cs="Arial"/>
          <w:i/>
          <w:iCs/>
        </w:rPr>
        <w:t>Social PESTLE Analysis of Amazon</w:t>
      </w:r>
      <w:r w:rsidRPr="00F318E0">
        <w:rPr>
          <w:rFonts w:ascii="Arial" w:hAnsi="Arial" w:cs="Arial"/>
        </w:rPr>
        <w:t>. [online] prezi.com. Available at: https://prezi.com/p/x07w_sgtu7df/social-pestle-analysis-of-amazon/ [Accessed 18 Mar. 2026].</w:t>
      </w:r>
    </w:p>
    <w:p w14:paraId="24B76FDA" w14:textId="77777777" w:rsidR="00F318E0" w:rsidRPr="00F318E0" w:rsidRDefault="00F318E0" w:rsidP="00F318E0">
      <w:pPr>
        <w:rPr>
          <w:rFonts w:ascii="Arial" w:hAnsi="Arial" w:cs="Arial"/>
        </w:rPr>
      </w:pPr>
      <w:r w:rsidRPr="00F318E0">
        <w:rPr>
          <w:rFonts w:ascii="Arial" w:hAnsi="Arial" w:cs="Arial"/>
        </w:rPr>
        <w:t xml:space="preserve">Hill, C.W.L., Jones, G.R. and Schilling, M.A. (2020). </w:t>
      </w:r>
      <w:r w:rsidRPr="00F318E0">
        <w:rPr>
          <w:rFonts w:ascii="Arial" w:hAnsi="Arial" w:cs="Arial"/>
          <w:i/>
          <w:iCs/>
        </w:rPr>
        <w:t xml:space="preserve">Strategic </w:t>
      </w:r>
      <w:proofErr w:type="gramStart"/>
      <w:r w:rsidRPr="00F318E0">
        <w:rPr>
          <w:rFonts w:ascii="Arial" w:hAnsi="Arial" w:cs="Arial"/>
          <w:i/>
          <w:iCs/>
        </w:rPr>
        <w:t>management :</w:t>
      </w:r>
      <w:proofErr w:type="gramEnd"/>
      <w:r w:rsidRPr="00F318E0">
        <w:rPr>
          <w:rFonts w:ascii="Arial" w:hAnsi="Arial" w:cs="Arial"/>
          <w:i/>
          <w:iCs/>
        </w:rPr>
        <w:t xml:space="preserve"> an integrated </w:t>
      </w:r>
      <w:proofErr w:type="gramStart"/>
      <w:r w:rsidRPr="00F318E0">
        <w:rPr>
          <w:rFonts w:ascii="Arial" w:hAnsi="Arial" w:cs="Arial"/>
          <w:i/>
          <w:iCs/>
        </w:rPr>
        <w:t>approach :</w:t>
      </w:r>
      <w:proofErr w:type="gramEnd"/>
      <w:r w:rsidRPr="00F318E0">
        <w:rPr>
          <w:rFonts w:ascii="Arial" w:hAnsi="Arial" w:cs="Arial"/>
          <w:i/>
          <w:iCs/>
        </w:rPr>
        <w:t xml:space="preserve"> theory and cases</w:t>
      </w:r>
      <w:r w:rsidRPr="00F318E0">
        <w:rPr>
          <w:rFonts w:ascii="Arial" w:hAnsi="Arial" w:cs="Arial"/>
        </w:rPr>
        <w:t>. 13th ed. Boston, Ma Cengage Learning.</w:t>
      </w:r>
    </w:p>
    <w:p w14:paraId="2C4AB98A" w14:textId="77777777" w:rsidR="00F318E0" w:rsidRPr="00F318E0" w:rsidRDefault="00F318E0" w:rsidP="00F318E0">
      <w:pPr>
        <w:rPr>
          <w:rFonts w:ascii="Arial" w:hAnsi="Arial" w:cs="Arial"/>
        </w:rPr>
      </w:pPr>
      <w:r w:rsidRPr="00F318E0">
        <w:rPr>
          <w:rFonts w:ascii="Arial" w:hAnsi="Arial" w:cs="Arial"/>
        </w:rPr>
        <w:t xml:space="preserve">Hopkins, C. (2023). </w:t>
      </w:r>
      <w:r w:rsidRPr="00F318E0">
        <w:rPr>
          <w:rFonts w:ascii="Arial" w:hAnsi="Arial" w:cs="Arial"/>
          <w:i/>
          <w:iCs/>
        </w:rPr>
        <w:t>The history of Amazon and its rise to success</w:t>
      </w:r>
      <w:r w:rsidRPr="00F318E0">
        <w:rPr>
          <w:rFonts w:ascii="Arial" w:hAnsi="Arial" w:cs="Arial"/>
        </w:rPr>
        <w:t>. [online] Michigan Journal of Economics. Available at: https://sites.lsa.umich.edu/mje/2023/05/01/the-history-of-amazon-and-its-rise-to-success/.</w:t>
      </w:r>
    </w:p>
    <w:p w14:paraId="49BCB794" w14:textId="77777777" w:rsidR="00F318E0" w:rsidRPr="00F318E0" w:rsidRDefault="00F318E0" w:rsidP="00F318E0">
      <w:pPr>
        <w:rPr>
          <w:rFonts w:ascii="Arial" w:hAnsi="Arial" w:cs="Arial"/>
        </w:rPr>
      </w:pPr>
      <w:r w:rsidRPr="00F318E0">
        <w:rPr>
          <w:rFonts w:ascii="Arial" w:hAnsi="Arial" w:cs="Arial"/>
        </w:rPr>
        <w:t xml:space="preserve">IBISWorld (2023). </w:t>
      </w:r>
      <w:r w:rsidRPr="00F318E0">
        <w:rPr>
          <w:rFonts w:ascii="Arial" w:hAnsi="Arial" w:cs="Arial"/>
          <w:i/>
          <w:iCs/>
        </w:rPr>
        <w:t>Seeing the Bigger Picture: The Importance of Understanding Your External Environment</w:t>
      </w:r>
      <w:r w:rsidRPr="00F318E0">
        <w:rPr>
          <w:rFonts w:ascii="Arial" w:hAnsi="Arial" w:cs="Arial"/>
        </w:rPr>
        <w:t>. [online] Industry Insider | IBISWorld. Available at: https://www.ibisworld.com/blog/understanding-your-external-environment/99/1127/.</w:t>
      </w:r>
    </w:p>
    <w:p w14:paraId="67DB7770" w14:textId="77777777" w:rsidR="00F318E0" w:rsidRPr="00F318E0" w:rsidRDefault="00F318E0" w:rsidP="00F318E0">
      <w:pPr>
        <w:rPr>
          <w:rFonts w:ascii="Arial" w:hAnsi="Arial" w:cs="Arial"/>
        </w:rPr>
      </w:pPr>
      <w:r w:rsidRPr="00F318E0">
        <w:rPr>
          <w:rFonts w:ascii="Arial" w:hAnsi="Arial" w:cs="Arial"/>
        </w:rPr>
        <w:t xml:space="preserve">ICO (2023). </w:t>
      </w:r>
      <w:r w:rsidRPr="00F318E0">
        <w:rPr>
          <w:rFonts w:ascii="Arial" w:hAnsi="Arial" w:cs="Arial"/>
          <w:i/>
          <w:iCs/>
        </w:rPr>
        <w:t>A Guide to the Data Protection Principles</w:t>
      </w:r>
      <w:r w:rsidRPr="00F318E0">
        <w:rPr>
          <w:rFonts w:ascii="Arial" w:hAnsi="Arial" w:cs="Arial"/>
        </w:rPr>
        <w:t>. [online] Information Commissioner’s Office. Available at: https://ico.org.uk/for-organisations/uk-gdpr-guidance-and-resources/data-protection-principles/a-guide-to-the-data-protection-principles/.</w:t>
      </w:r>
    </w:p>
    <w:p w14:paraId="6981F93F" w14:textId="77777777" w:rsidR="00F318E0" w:rsidRPr="00F318E0" w:rsidRDefault="00F318E0" w:rsidP="00F318E0">
      <w:pPr>
        <w:rPr>
          <w:rFonts w:ascii="Arial" w:hAnsi="Arial" w:cs="Arial"/>
        </w:rPr>
      </w:pPr>
      <w:r w:rsidRPr="00F318E0">
        <w:rPr>
          <w:rFonts w:ascii="Arial" w:hAnsi="Arial" w:cs="Arial"/>
        </w:rPr>
        <w:t xml:space="preserve">IMF (2024). </w:t>
      </w:r>
      <w:r w:rsidRPr="00F318E0">
        <w:rPr>
          <w:rFonts w:ascii="Arial" w:hAnsi="Arial" w:cs="Arial"/>
          <w:i/>
          <w:iCs/>
        </w:rPr>
        <w:t>World Economic Outlook, October 2024: Policy Pivot, Rising Threats</w:t>
      </w:r>
      <w:r w:rsidRPr="00F318E0">
        <w:rPr>
          <w:rFonts w:ascii="Arial" w:hAnsi="Arial" w:cs="Arial"/>
        </w:rPr>
        <w:t>. [online] IMF. Available at: https://www.imf.org/en/Publications/WEO/Issues/2024/10/22/world-economic-outlook-october-2024.</w:t>
      </w:r>
    </w:p>
    <w:p w14:paraId="3A43E5DD" w14:textId="77777777" w:rsidR="00F318E0" w:rsidRPr="00F318E0" w:rsidRDefault="00F318E0" w:rsidP="00F318E0">
      <w:pPr>
        <w:rPr>
          <w:rFonts w:ascii="Arial" w:hAnsi="Arial" w:cs="Arial"/>
        </w:rPr>
      </w:pPr>
      <w:proofErr w:type="spellStart"/>
      <w:r w:rsidRPr="00F318E0">
        <w:rPr>
          <w:rFonts w:ascii="Arial" w:hAnsi="Arial" w:cs="Arial"/>
        </w:rPr>
        <w:t>IronPreneur</w:t>
      </w:r>
      <w:proofErr w:type="spellEnd"/>
      <w:r w:rsidRPr="00F318E0">
        <w:rPr>
          <w:rFonts w:ascii="Arial" w:hAnsi="Arial" w:cs="Arial"/>
        </w:rPr>
        <w:t xml:space="preserve"> (2025). </w:t>
      </w:r>
      <w:r w:rsidRPr="00F318E0">
        <w:rPr>
          <w:rFonts w:ascii="Arial" w:hAnsi="Arial" w:cs="Arial"/>
          <w:i/>
          <w:iCs/>
        </w:rPr>
        <w:t>The 200% Growth Gap: Why Companies Without Foresight Are Losing Big!</w:t>
      </w:r>
      <w:r w:rsidRPr="00F318E0">
        <w:rPr>
          <w:rFonts w:ascii="Arial" w:hAnsi="Arial" w:cs="Arial"/>
        </w:rPr>
        <w:t xml:space="preserve"> [online] Medium. Available at: https://ironpreneur.medium.com/the-200-growth-gap-why-companies-without-foresight-are-losing-big-4328b9f99e68 [Accessed 11 Mar. 2026].</w:t>
      </w:r>
    </w:p>
    <w:p w14:paraId="59D6326A" w14:textId="77777777" w:rsidR="00F318E0" w:rsidRPr="00F318E0" w:rsidRDefault="00F318E0" w:rsidP="00F318E0">
      <w:pPr>
        <w:rPr>
          <w:rFonts w:ascii="Arial" w:hAnsi="Arial" w:cs="Arial"/>
        </w:rPr>
      </w:pPr>
      <w:r w:rsidRPr="00F318E0">
        <w:rPr>
          <w:rFonts w:ascii="Arial" w:hAnsi="Arial" w:cs="Arial"/>
        </w:rPr>
        <w:t xml:space="preserve">Jacek Woźniak (2022). </w:t>
      </w:r>
      <w:r w:rsidRPr="00F318E0">
        <w:rPr>
          <w:rFonts w:ascii="Arial" w:hAnsi="Arial" w:cs="Arial"/>
          <w:i/>
          <w:iCs/>
        </w:rPr>
        <w:t>Workplace Monitoring and Technology</w:t>
      </w:r>
      <w:r w:rsidRPr="00F318E0">
        <w:rPr>
          <w:rFonts w:ascii="Arial" w:hAnsi="Arial" w:cs="Arial"/>
        </w:rPr>
        <w:t>. Taylor &amp; Francis.</w:t>
      </w:r>
    </w:p>
    <w:p w14:paraId="0958F244" w14:textId="77777777" w:rsidR="00F318E0" w:rsidRPr="00F318E0" w:rsidRDefault="00F318E0" w:rsidP="00F318E0">
      <w:pPr>
        <w:rPr>
          <w:rFonts w:ascii="Arial" w:hAnsi="Arial" w:cs="Arial"/>
        </w:rPr>
      </w:pPr>
      <w:r w:rsidRPr="00F318E0">
        <w:rPr>
          <w:rFonts w:ascii="Arial" w:hAnsi="Arial" w:cs="Arial"/>
        </w:rPr>
        <w:t xml:space="preserve">Johnson, G. (2020). </w:t>
      </w:r>
      <w:r w:rsidRPr="00F318E0">
        <w:rPr>
          <w:rFonts w:ascii="Arial" w:hAnsi="Arial" w:cs="Arial"/>
          <w:i/>
          <w:iCs/>
        </w:rPr>
        <w:t>Exploring Strategy, Text and Cases, 12th Edition</w:t>
      </w:r>
      <w:r w:rsidRPr="00F318E0">
        <w:rPr>
          <w:rFonts w:ascii="Arial" w:hAnsi="Arial" w:cs="Arial"/>
        </w:rPr>
        <w:t>. 12th ed. Pearson UK.</w:t>
      </w:r>
    </w:p>
    <w:p w14:paraId="3452C171" w14:textId="77777777" w:rsidR="00F318E0" w:rsidRPr="00F318E0" w:rsidRDefault="00F318E0" w:rsidP="00F318E0">
      <w:pPr>
        <w:rPr>
          <w:rFonts w:ascii="Arial" w:hAnsi="Arial" w:cs="Arial"/>
        </w:rPr>
      </w:pPr>
      <w:r w:rsidRPr="00F318E0">
        <w:rPr>
          <w:rFonts w:ascii="Arial" w:hAnsi="Arial" w:cs="Arial"/>
        </w:rPr>
        <w:t xml:space="preserve">Kelk, P. (2022). </w:t>
      </w:r>
      <w:r w:rsidRPr="00F318E0">
        <w:rPr>
          <w:rFonts w:ascii="Arial" w:hAnsi="Arial" w:cs="Arial"/>
          <w:i/>
          <w:iCs/>
        </w:rPr>
        <w:t>External Analysis Amazon</w:t>
      </w:r>
      <w:r w:rsidRPr="00F318E0">
        <w:rPr>
          <w:rFonts w:ascii="Arial" w:hAnsi="Arial" w:cs="Arial"/>
        </w:rPr>
        <w:t xml:space="preserve">. [online] Research Gate. </w:t>
      </w:r>
      <w:proofErr w:type="spellStart"/>
      <w:proofErr w:type="gramStart"/>
      <w:r w:rsidRPr="00F318E0">
        <w:rPr>
          <w:rFonts w:ascii="Arial" w:hAnsi="Arial" w:cs="Arial"/>
        </w:rPr>
        <w:t>doi:https</w:t>
      </w:r>
      <w:proofErr w:type="spellEnd"/>
      <w:r w:rsidRPr="00F318E0">
        <w:rPr>
          <w:rFonts w:ascii="Arial" w:hAnsi="Arial" w:cs="Arial"/>
        </w:rPr>
        <w:t>://doi.org/10.13140/RG.2.2.33137.60003</w:t>
      </w:r>
      <w:proofErr w:type="gramEnd"/>
      <w:r w:rsidRPr="00F318E0">
        <w:rPr>
          <w:rFonts w:ascii="Arial" w:hAnsi="Arial" w:cs="Arial"/>
        </w:rPr>
        <w:t>.</w:t>
      </w:r>
    </w:p>
    <w:p w14:paraId="65D3E25E" w14:textId="77777777" w:rsidR="00F318E0" w:rsidRPr="00F318E0" w:rsidRDefault="00F318E0" w:rsidP="00F318E0">
      <w:pPr>
        <w:rPr>
          <w:rFonts w:ascii="Arial" w:hAnsi="Arial" w:cs="Arial"/>
        </w:rPr>
      </w:pPr>
      <w:proofErr w:type="spellStart"/>
      <w:r w:rsidRPr="00F318E0">
        <w:rPr>
          <w:rFonts w:ascii="Arial" w:hAnsi="Arial" w:cs="Arial"/>
        </w:rPr>
        <w:t>Lagonsin</w:t>
      </w:r>
      <w:proofErr w:type="spellEnd"/>
      <w:r w:rsidRPr="00F318E0">
        <w:rPr>
          <w:rFonts w:ascii="Arial" w:hAnsi="Arial" w:cs="Arial"/>
        </w:rPr>
        <w:t xml:space="preserve">, J.G. (2026). </w:t>
      </w:r>
      <w:r w:rsidRPr="00F318E0">
        <w:rPr>
          <w:rFonts w:ascii="Arial" w:hAnsi="Arial" w:cs="Arial"/>
          <w:i/>
          <w:iCs/>
        </w:rPr>
        <w:t>AI tops 2026 industrial tech radar as maturity gaps grow</w:t>
      </w:r>
      <w:r w:rsidRPr="00F318E0">
        <w:rPr>
          <w:rFonts w:ascii="Arial" w:hAnsi="Arial" w:cs="Arial"/>
        </w:rPr>
        <w:t>. [online] IT Brief UK. Available at: https://itbrief.co.uk/story/ai-tops-2026-industrial-tech-radar-as-maturity-gaps-grow [Accessed 11 Mar. 2026].</w:t>
      </w:r>
    </w:p>
    <w:p w14:paraId="0CA01395" w14:textId="77777777" w:rsidR="00F318E0" w:rsidRPr="00F318E0" w:rsidRDefault="00F318E0" w:rsidP="00F318E0">
      <w:pPr>
        <w:rPr>
          <w:rFonts w:ascii="Arial" w:hAnsi="Arial" w:cs="Arial"/>
        </w:rPr>
      </w:pPr>
      <w:r w:rsidRPr="00F318E0">
        <w:rPr>
          <w:rFonts w:ascii="Arial" w:hAnsi="Arial" w:cs="Arial"/>
        </w:rPr>
        <w:t xml:space="preserve">Laudon, K.C. and Laudon, J.P. (2021). </w:t>
      </w:r>
      <w:r w:rsidRPr="00F318E0">
        <w:rPr>
          <w:rFonts w:ascii="Arial" w:hAnsi="Arial" w:cs="Arial"/>
          <w:i/>
          <w:iCs/>
        </w:rPr>
        <w:t xml:space="preserve">Management information </w:t>
      </w:r>
      <w:proofErr w:type="gramStart"/>
      <w:r w:rsidRPr="00F318E0">
        <w:rPr>
          <w:rFonts w:ascii="Arial" w:hAnsi="Arial" w:cs="Arial"/>
          <w:i/>
          <w:iCs/>
        </w:rPr>
        <w:t>systems :</w:t>
      </w:r>
      <w:proofErr w:type="gramEnd"/>
      <w:r w:rsidRPr="00F318E0">
        <w:rPr>
          <w:rFonts w:ascii="Arial" w:hAnsi="Arial" w:cs="Arial"/>
          <w:i/>
          <w:iCs/>
        </w:rPr>
        <w:t xml:space="preserve"> managing the digital firm</w:t>
      </w:r>
      <w:r w:rsidRPr="00F318E0">
        <w:rPr>
          <w:rFonts w:ascii="Arial" w:hAnsi="Arial" w:cs="Arial"/>
        </w:rPr>
        <w:t>. 17th ed. Harlow, Essex: Pearson Education Limited.</w:t>
      </w:r>
    </w:p>
    <w:p w14:paraId="741BF007" w14:textId="77777777" w:rsidR="00F318E0" w:rsidRPr="00F318E0" w:rsidRDefault="00F318E0" w:rsidP="00F318E0">
      <w:pPr>
        <w:rPr>
          <w:rFonts w:ascii="Arial" w:hAnsi="Arial" w:cs="Arial"/>
        </w:rPr>
      </w:pPr>
      <w:r w:rsidRPr="00F318E0">
        <w:rPr>
          <w:rFonts w:ascii="Arial" w:hAnsi="Arial" w:cs="Arial"/>
        </w:rPr>
        <w:t xml:space="preserve">Lufkin, B. (2020). </w:t>
      </w:r>
      <w:r w:rsidRPr="00F318E0">
        <w:rPr>
          <w:rFonts w:ascii="Arial" w:hAnsi="Arial" w:cs="Arial"/>
          <w:i/>
          <w:iCs/>
        </w:rPr>
        <w:t>The curious origins of online shopping</w:t>
      </w:r>
      <w:r w:rsidRPr="00F318E0">
        <w:rPr>
          <w:rFonts w:ascii="Arial" w:hAnsi="Arial" w:cs="Arial"/>
        </w:rPr>
        <w:t>. [online] Bbc.co.uk. Available at: https://www.bbc.co.uk/worklife/article/20200722-the-curious-origins-of-online-shopping.</w:t>
      </w:r>
    </w:p>
    <w:p w14:paraId="6ED41F85" w14:textId="77777777" w:rsidR="00F318E0" w:rsidRPr="00F318E0" w:rsidRDefault="00F318E0" w:rsidP="00F318E0">
      <w:pPr>
        <w:rPr>
          <w:rFonts w:ascii="Arial" w:hAnsi="Arial" w:cs="Arial"/>
        </w:rPr>
      </w:pPr>
      <w:r w:rsidRPr="00F318E0">
        <w:rPr>
          <w:rFonts w:ascii="Arial" w:hAnsi="Arial" w:cs="Arial"/>
        </w:rPr>
        <w:t xml:space="preserve">McCarthy, D. (2019). </w:t>
      </w:r>
      <w:r w:rsidRPr="00F318E0">
        <w:rPr>
          <w:rFonts w:ascii="Arial" w:hAnsi="Arial" w:cs="Arial"/>
          <w:i/>
          <w:iCs/>
        </w:rPr>
        <w:t>Aws</w:t>
      </w:r>
      <w:r w:rsidRPr="00F318E0">
        <w:rPr>
          <w:rFonts w:ascii="Arial" w:hAnsi="Arial" w:cs="Arial"/>
        </w:rPr>
        <w:t>.</w:t>
      </w:r>
    </w:p>
    <w:p w14:paraId="5ACA2F92" w14:textId="77777777" w:rsidR="00F318E0" w:rsidRPr="00F318E0" w:rsidRDefault="00F318E0" w:rsidP="00F318E0">
      <w:pPr>
        <w:rPr>
          <w:rFonts w:ascii="Arial" w:hAnsi="Arial" w:cs="Arial"/>
        </w:rPr>
      </w:pPr>
      <w:r w:rsidRPr="00F318E0">
        <w:rPr>
          <w:rFonts w:ascii="Arial" w:hAnsi="Arial" w:cs="Arial"/>
        </w:rPr>
        <w:t xml:space="preserve">McKinsey &amp; Company (2023). </w:t>
      </w:r>
      <w:r w:rsidRPr="00F318E0">
        <w:rPr>
          <w:rFonts w:ascii="Arial" w:hAnsi="Arial" w:cs="Arial"/>
          <w:i/>
          <w:iCs/>
        </w:rPr>
        <w:t>The state of AI in 2023: Generative AI’s breakout year</w:t>
      </w:r>
      <w:r w:rsidRPr="00F318E0">
        <w:rPr>
          <w:rFonts w:ascii="Arial" w:hAnsi="Arial" w:cs="Arial"/>
        </w:rPr>
        <w:t>. [online] McKinsey &amp; Company. Available at: https://www.mckinsey.com/capabilities/quantumblack/our-insights/the-state-of-ai-in-2023-generative-ais-breakout-year.</w:t>
      </w:r>
    </w:p>
    <w:p w14:paraId="198FD06E" w14:textId="77777777" w:rsidR="00F318E0" w:rsidRPr="00F318E0" w:rsidRDefault="00F318E0" w:rsidP="00F318E0">
      <w:pPr>
        <w:rPr>
          <w:rFonts w:ascii="Arial" w:hAnsi="Arial" w:cs="Arial"/>
        </w:rPr>
      </w:pPr>
      <w:r w:rsidRPr="00F318E0">
        <w:rPr>
          <w:rFonts w:ascii="Arial" w:hAnsi="Arial" w:cs="Arial"/>
        </w:rPr>
        <w:t xml:space="preserve">Messineo, R. (2024). </w:t>
      </w:r>
      <w:r w:rsidRPr="00F318E0">
        <w:rPr>
          <w:rFonts w:ascii="Arial" w:hAnsi="Arial" w:cs="Arial"/>
          <w:i/>
          <w:iCs/>
        </w:rPr>
        <w:t>How To Identify External Factors That May Affect Your Strategic Plan</w:t>
      </w:r>
      <w:r w:rsidRPr="00F318E0">
        <w:rPr>
          <w:rFonts w:ascii="Arial" w:hAnsi="Arial" w:cs="Arial"/>
        </w:rPr>
        <w:t>. [online] www.clearpointstrategy.com. Available at: https://www.clearpointstrategy.com/blog/external-factors-that-affect-a-business.</w:t>
      </w:r>
    </w:p>
    <w:p w14:paraId="3D3BBE03" w14:textId="77777777" w:rsidR="00F318E0" w:rsidRPr="00F318E0" w:rsidRDefault="00F318E0" w:rsidP="00F318E0">
      <w:pPr>
        <w:rPr>
          <w:rFonts w:ascii="Arial" w:hAnsi="Arial" w:cs="Arial"/>
        </w:rPr>
      </w:pPr>
      <w:r w:rsidRPr="00F318E0">
        <w:rPr>
          <w:rFonts w:ascii="Arial" w:hAnsi="Arial" w:cs="Arial"/>
        </w:rPr>
        <w:t xml:space="preserve">Mohamed, N. (2025). </w:t>
      </w:r>
      <w:r w:rsidRPr="00F318E0">
        <w:rPr>
          <w:rFonts w:ascii="Arial" w:hAnsi="Arial" w:cs="Arial"/>
          <w:i/>
          <w:iCs/>
        </w:rPr>
        <w:t xml:space="preserve">Business Environment Analysis: Internal &amp; External Factors That Impact Growth | </w:t>
      </w:r>
      <w:proofErr w:type="spellStart"/>
      <w:r w:rsidRPr="00F318E0">
        <w:rPr>
          <w:rFonts w:ascii="Arial" w:hAnsi="Arial" w:cs="Arial"/>
          <w:i/>
          <w:iCs/>
        </w:rPr>
        <w:t>Educatly</w:t>
      </w:r>
      <w:proofErr w:type="spellEnd"/>
      <w:r w:rsidRPr="00F318E0">
        <w:rPr>
          <w:rFonts w:ascii="Arial" w:hAnsi="Arial" w:cs="Arial"/>
        </w:rPr>
        <w:t xml:space="preserve">. [online] </w:t>
      </w:r>
      <w:proofErr w:type="spellStart"/>
      <w:r w:rsidRPr="00F318E0">
        <w:rPr>
          <w:rFonts w:ascii="Arial" w:hAnsi="Arial" w:cs="Arial"/>
        </w:rPr>
        <w:t>Educatly</w:t>
      </w:r>
      <w:proofErr w:type="spellEnd"/>
      <w:r w:rsidRPr="00F318E0">
        <w:rPr>
          <w:rFonts w:ascii="Arial" w:hAnsi="Arial" w:cs="Arial"/>
        </w:rPr>
        <w:t>. Available at: https://www.educatly.com/blog/811/business-environment-analysis-internal-vs-external.</w:t>
      </w:r>
    </w:p>
    <w:p w14:paraId="37F55FD1" w14:textId="77777777" w:rsidR="00F318E0" w:rsidRPr="00F318E0" w:rsidRDefault="00F318E0" w:rsidP="00F318E0">
      <w:pPr>
        <w:rPr>
          <w:rFonts w:ascii="Arial" w:hAnsi="Arial" w:cs="Arial"/>
        </w:rPr>
      </w:pPr>
      <w:r w:rsidRPr="00F318E0">
        <w:rPr>
          <w:rFonts w:ascii="Arial" w:hAnsi="Arial" w:cs="Arial"/>
        </w:rPr>
        <w:t xml:space="preserve">Morrison, J. (2023). </w:t>
      </w:r>
      <w:r w:rsidRPr="00F318E0">
        <w:rPr>
          <w:rFonts w:ascii="Arial" w:hAnsi="Arial" w:cs="Arial"/>
          <w:i/>
          <w:iCs/>
        </w:rPr>
        <w:t xml:space="preserve">The Global Business </w:t>
      </w:r>
      <w:proofErr w:type="gramStart"/>
      <w:r w:rsidRPr="00F318E0">
        <w:rPr>
          <w:rFonts w:ascii="Arial" w:hAnsi="Arial" w:cs="Arial"/>
          <w:i/>
          <w:iCs/>
        </w:rPr>
        <w:t>Environment :</w:t>
      </w:r>
      <w:proofErr w:type="gramEnd"/>
      <w:r w:rsidRPr="00F318E0">
        <w:rPr>
          <w:rFonts w:ascii="Arial" w:hAnsi="Arial" w:cs="Arial"/>
          <w:i/>
          <w:iCs/>
        </w:rPr>
        <w:t xml:space="preserve"> Challenges and Responsibilities</w:t>
      </w:r>
      <w:r w:rsidRPr="00F318E0">
        <w:rPr>
          <w:rFonts w:ascii="Arial" w:hAnsi="Arial" w:cs="Arial"/>
        </w:rPr>
        <w:t>. 6th ed. London: Palgrave Macmillan.</w:t>
      </w:r>
    </w:p>
    <w:p w14:paraId="5B69AFE3" w14:textId="77777777" w:rsidR="00F318E0" w:rsidRPr="00F318E0" w:rsidRDefault="00F318E0" w:rsidP="00F318E0">
      <w:pPr>
        <w:rPr>
          <w:rFonts w:ascii="Arial" w:hAnsi="Arial" w:cs="Arial"/>
        </w:rPr>
      </w:pPr>
      <w:r w:rsidRPr="00F318E0">
        <w:rPr>
          <w:rFonts w:ascii="Arial" w:hAnsi="Arial" w:cs="Arial"/>
        </w:rPr>
        <w:t xml:space="preserve">OECD (2025). </w:t>
      </w:r>
      <w:r w:rsidRPr="00F318E0">
        <w:rPr>
          <w:rFonts w:ascii="Arial" w:hAnsi="Arial" w:cs="Arial"/>
          <w:i/>
          <w:iCs/>
        </w:rPr>
        <w:t>Tax Challenges Arising from the Digitalisation of the Economy – Consolidated Commentary to the Global Anti-Base Erosion Model Rules (2025)</w:t>
      </w:r>
      <w:r w:rsidRPr="00F318E0">
        <w:rPr>
          <w:rFonts w:ascii="Arial" w:hAnsi="Arial" w:cs="Arial"/>
        </w:rPr>
        <w:t xml:space="preserve">. </w:t>
      </w:r>
      <w:r w:rsidRPr="00F318E0">
        <w:rPr>
          <w:rFonts w:ascii="Arial" w:hAnsi="Arial" w:cs="Arial"/>
          <w:i/>
          <w:iCs/>
        </w:rPr>
        <w:t>OECD/G20 Base Erosion and Profit Shifting Project</w:t>
      </w:r>
      <w:r w:rsidRPr="00F318E0">
        <w:rPr>
          <w:rFonts w:ascii="Arial" w:hAnsi="Arial" w:cs="Arial"/>
        </w:rPr>
        <w:t xml:space="preserve">. OECD Publishing. </w:t>
      </w:r>
      <w:proofErr w:type="spellStart"/>
      <w:proofErr w:type="gramStart"/>
      <w:r w:rsidRPr="00F318E0">
        <w:rPr>
          <w:rFonts w:ascii="Arial" w:hAnsi="Arial" w:cs="Arial"/>
        </w:rPr>
        <w:t>doi:https</w:t>
      </w:r>
      <w:proofErr w:type="spellEnd"/>
      <w:r w:rsidRPr="00F318E0">
        <w:rPr>
          <w:rFonts w:ascii="Arial" w:hAnsi="Arial" w:cs="Arial"/>
        </w:rPr>
        <w:t>://doi.org/10.1787/a551b351-en</w:t>
      </w:r>
      <w:proofErr w:type="gramEnd"/>
      <w:r w:rsidRPr="00F318E0">
        <w:rPr>
          <w:rFonts w:ascii="Arial" w:hAnsi="Arial" w:cs="Arial"/>
        </w:rPr>
        <w:t>.</w:t>
      </w:r>
    </w:p>
    <w:p w14:paraId="008D84F0" w14:textId="77777777" w:rsidR="00F318E0" w:rsidRPr="00F318E0" w:rsidRDefault="00F318E0" w:rsidP="00F318E0">
      <w:pPr>
        <w:rPr>
          <w:rFonts w:ascii="Arial" w:hAnsi="Arial" w:cs="Arial"/>
        </w:rPr>
      </w:pPr>
      <w:r w:rsidRPr="00F318E0">
        <w:rPr>
          <w:rFonts w:ascii="Arial" w:hAnsi="Arial" w:cs="Arial"/>
        </w:rPr>
        <w:t xml:space="preserve">Oxford College Of Marketing (2016). </w:t>
      </w:r>
      <w:r w:rsidRPr="00F318E0">
        <w:rPr>
          <w:rFonts w:ascii="Arial" w:hAnsi="Arial" w:cs="Arial"/>
          <w:i/>
          <w:iCs/>
        </w:rPr>
        <w:t>What Is a PESTEL analysis?</w:t>
      </w:r>
      <w:r w:rsidRPr="00F318E0">
        <w:rPr>
          <w:rFonts w:ascii="Arial" w:hAnsi="Arial" w:cs="Arial"/>
        </w:rPr>
        <w:t xml:space="preserve"> [online] Oxford College of Marketing Blog. Available at: https://blog.oxfordcollegeofmarketing.com/2016/06/30/pestel-analysis/.</w:t>
      </w:r>
    </w:p>
    <w:p w14:paraId="5031AD20" w14:textId="77777777" w:rsidR="00F318E0" w:rsidRPr="00F318E0" w:rsidRDefault="00F318E0" w:rsidP="00F318E0">
      <w:pPr>
        <w:rPr>
          <w:rFonts w:ascii="Arial" w:hAnsi="Arial" w:cs="Arial"/>
        </w:rPr>
      </w:pPr>
      <w:proofErr w:type="spellStart"/>
      <w:r w:rsidRPr="00F318E0">
        <w:rPr>
          <w:rFonts w:ascii="Arial" w:hAnsi="Arial" w:cs="Arial"/>
        </w:rPr>
        <w:t>Peterdy</w:t>
      </w:r>
      <w:proofErr w:type="spellEnd"/>
      <w:r w:rsidRPr="00F318E0">
        <w:rPr>
          <w:rFonts w:ascii="Arial" w:hAnsi="Arial" w:cs="Arial"/>
        </w:rPr>
        <w:t xml:space="preserve">, K. (2022). </w:t>
      </w:r>
      <w:r w:rsidRPr="00F318E0">
        <w:rPr>
          <w:rFonts w:ascii="Arial" w:hAnsi="Arial" w:cs="Arial"/>
          <w:i/>
          <w:iCs/>
        </w:rPr>
        <w:t>ESG (Environmental, Social and Governance)</w:t>
      </w:r>
      <w:r w:rsidRPr="00F318E0">
        <w:rPr>
          <w:rFonts w:ascii="Arial" w:hAnsi="Arial" w:cs="Arial"/>
        </w:rPr>
        <w:t>. [online] Corporate Finance Institute. Available at: https://corporatefinanceinstitute.com/resources/esg/esg-environmental-social-governance/.</w:t>
      </w:r>
    </w:p>
    <w:p w14:paraId="1CCB7879" w14:textId="77777777" w:rsidR="00F318E0" w:rsidRPr="00F318E0" w:rsidRDefault="00F318E0" w:rsidP="00F318E0">
      <w:pPr>
        <w:rPr>
          <w:rFonts w:ascii="Arial" w:hAnsi="Arial" w:cs="Arial"/>
        </w:rPr>
      </w:pPr>
      <w:r w:rsidRPr="00F318E0">
        <w:rPr>
          <w:rFonts w:ascii="Arial" w:hAnsi="Arial" w:cs="Arial"/>
        </w:rPr>
        <w:t xml:space="preserve">Professional Academy (2024). </w:t>
      </w:r>
      <w:r w:rsidRPr="00F318E0">
        <w:rPr>
          <w:rFonts w:ascii="Arial" w:hAnsi="Arial" w:cs="Arial"/>
          <w:i/>
          <w:iCs/>
        </w:rPr>
        <w:t>Marketing Theories – PESTEL Analysis</w:t>
      </w:r>
      <w:r w:rsidRPr="00F318E0">
        <w:rPr>
          <w:rFonts w:ascii="Arial" w:hAnsi="Arial" w:cs="Arial"/>
        </w:rPr>
        <w:t>. [online] www.professionalacademy.com. Available at: https://www.professionalacademy.com/blogs/marketing-theories-pestel-analysis/.</w:t>
      </w:r>
    </w:p>
    <w:p w14:paraId="44D982B6" w14:textId="77777777" w:rsidR="00F318E0" w:rsidRPr="00F318E0" w:rsidRDefault="00F318E0" w:rsidP="00F318E0">
      <w:pPr>
        <w:rPr>
          <w:rFonts w:ascii="Arial" w:hAnsi="Arial" w:cs="Arial"/>
        </w:rPr>
      </w:pPr>
      <w:r w:rsidRPr="00F318E0">
        <w:rPr>
          <w:rFonts w:ascii="Arial" w:hAnsi="Arial" w:cs="Arial"/>
        </w:rPr>
        <w:t xml:space="preserve">Smith, J. (2026). </w:t>
      </w:r>
      <w:r w:rsidRPr="00F318E0">
        <w:rPr>
          <w:rFonts w:ascii="Arial" w:hAnsi="Arial" w:cs="Arial"/>
          <w:i/>
          <w:iCs/>
        </w:rPr>
        <w:t>What is Business Environment? Definition, Features, and Types</w:t>
      </w:r>
      <w:r w:rsidRPr="00F318E0">
        <w:rPr>
          <w:rFonts w:ascii="Arial" w:hAnsi="Arial" w:cs="Arial"/>
        </w:rPr>
        <w:t>. [online] Theknowledgeacademy.com. Available at: https://www.theknowledgeacademy.com/blog/business-environment/.</w:t>
      </w:r>
    </w:p>
    <w:p w14:paraId="67786844" w14:textId="77777777" w:rsidR="00F318E0" w:rsidRPr="00F318E0" w:rsidRDefault="00F318E0" w:rsidP="00F318E0">
      <w:pPr>
        <w:rPr>
          <w:rFonts w:ascii="Arial" w:hAnsi="Arial" w:cs="Arial"/>
        </w:rPr>
      </w:pPr>
      <w:r w:rsidRPr="00F318E0">
        <w:rPr>
          <w:rFonts w:ascii="Arial" w:hAnsi="Arial" w:cs="Arial"/>
        </w:rPr>
        <w:t xml:space="preserve">Smurfit Westrock (2021). </w:t>
      </w:r>
      <w:r w:rsidRPr="00F318E0">
        <w:rPr>
          <w:rFonts w:ascii="Arial" w:hAnsi="Arial" w:cs="Arial"/>
          <w:i/>
          <w:iCs/>
        </w:rPr>
        <w:t>Consumers say sustainable packaging influences their purchasing decisions</w:t>
      </w:r>
      <w:r w:rsidRPr="00F318E0">
        <w:rPr>
          <w:rFonts w:ascii="Arial" w:hAnsi="Arial" w:cs="Arial"/>
        </w:rPr>
        <w:t>. [online] www.smurfitkappa.com. Available at: https://www.smurfitkappa.com/newsroom/2021/consumers-say-sustainable-packaging-influences-their-purchasing-decisions.</w:t>
      </w:r>
    </w:p>
    <w:p w14:paraId="1144E4FA" w14:textId="77777777" w:rsidR="00F318E0" w:rsidRPr="00F318E0" w:rsidRDefault="00F318E0" w:rsidP="00F318E0">
      <w:pPr>
        <w:rPr>
          <w:rFonts w:ascii="Arial" w:hAnsi="Arial" w:cs="Arial"/>
        </w:rPr>
      </w:pPr>
      <w:r w:rsidRPr="00F318E0">
        <w:rPr>
          <w:rFonts w:ascii="Arial" w:hAnsi="Arial" w:cs="Arial"/>
        </w:rPr>
        <w:t xml:space="preserve">Statista (2024). </w:t>
      </w:r>
      <w:r w:rsidRPr="00F318E0">
        <w:rPr>
          <w:rFonts w:ascii="Arial" w:hAnsi="Arial" w:cs="Arial"/>
          <w:i/>
          <w:iCs/>
        </w:rPr>
        <w:t>Amazon technology and infrastructure expenses 2024| Statista</w:t>
      </w:r>
      <w:r w:rsidRPr="00F318E0">
        <w:rPr>
          <w:rFonts w:ascii="Arial" w:hAnsi="Arial" w:cs="Arial"/>
        </w:rPr>
        <w:t>. [online] Statista. Available at: https://www.statista.com/statistics/991947/amazons-annual-technology-and-content-expenses/?srsltid=AfmBOoon4lXIX3kJajKdxXCHT9gKhSPTf6f3qG_PuNbDO8YdbQ9OE4Pv [Accessed 23 Mar. 2026].</w:t>
      </w:r>
    </w:p>
    <w:p w14:paraId="1B11105B" w14:textId="77777777" w:rsidR="00F318E0" w:rsidRPr="00F318E0" w:rsidRDefault="00F318E0" w:rsidP="00F318E0">
      <w:pPr>
        <w:rPr>
          <w:rFonts w:ascii="Arial" w:hAnsi="Arial" w:cs="Arial"/>
        </w:rPr>
      </w:pPr>
      <w:r w:rsidRPr="00F318E0">
        <w:rPr>
          <w:rFonts w:ascii="Arial" w:hAnsi="Arial" w:cs="Arial"/>
        </w:rPr>
        <w:t xml:space="preserve">Statista (2025). </w:t>
      </w:r>
      <w:r w:rsidRPr="00F318E0">
        <w:rPr>
          <w:rFonts w:ascii="Arial" w:hAnsi="Arial" w:cs="Arial"/>
          <w:i/>
          <w:iCs/>
        </w:rPr>
        <w:t xml:space="preserve">Topic: Online shopping </w:t>
      </w:r>
      <w:proofErr w:type="spellStart"/>
      <w:r w:rsidRPr="00F318E0">
        <w:rPr>
          <w:rFonts w:ascii="Arial" w:hAnsi="Arial" w:cs="Arial"/>
          <w:i/>
          <w:iCs/>
        </w:rPr>
        <w:t>behavior</w:t>
      </w:r>
      <w:proofErr w:type="spellEnd"/>
      <w:r w:rsidRPr="00F318E0">
        <w:rPr>
          <w:rFonts w:ascii="Arial" w:hAnsi="Arial" w:cs="Arial"/>
          <w:i/>
          <w:iCs/>
        </w:rPr>
        <w:t xml:space="preserve"> worldwide</w:t>
      </w:r>
      <w:r w:rsidRPr="00F318E0">
        <w:rPr>
          <w:rFonts w:ascii="Arial" w:hAnsi="Arial" w:cs="Arial"/>
        </w:rPr>
        <w:t>. [online] Statista. Available at: https://www.statista.com/topics/13741/online-shopping-behavior-worldwide/?srsltid=AfmBOorM0gZfb9XyBN24sqPnG7Zc58wJYa2kpYn8foIaiiPpbbzKMhtX [Accessed 23 Mar. 2026].</w:t>
      </w:r>
    </w:p>
    <w:p w14:paraId="78AD3C1C" w14:textId="77777777" w:rsidR="00F318E0" w:rsidRPr="00F318E0" w:rsidRDefault="00F318E0" w:rsidP="00F318E0">
      <w:pPr>
        <w:rPr>
          <w:rFonts w:ascii="Arial" w:hAnsi="Arial" w:cs="Arial"/>
        </w:rPr>
      </w:pPr>
      <w:r w:rsidRPr="00F318E0">
        <w:rPr>
          <w:rFonts w:ascii="Arial" w:hAnsi="Arial" w:cs="Arial"/>
        </w:rPr>
        <w:t xml:space="preserve">Stucki, V., Allgood, K. and World Economic Forum (2024). </w:t>
      </w:r>
      <w:r w:rsidRPr="00F318E0">
        <w:rPr>
          <w:rFonts w:ascii="Arial" w:hAnsi="Arial" w:cs="Arial"/>
          <w:i/>
          <w:iCs/>
        </w:rPr>
        <w:t>SDIM: Building sustainability skills in global supply chains</w:t>
      </w:r>
      <w:r w:rsidRPr="00F318E0">
        <w:rPr>
          <w:rFonts w:ascii="Arial" w:hAnsi="Arial" w:cs="Arial"/>
        </w:rPr>
        <w:t>. [online] World Economic Forum. Available at: https://www.weforum.org/stories/2024/09/bridge-sustainability-skills-gap-across-global-value-chains/.</w:t>
      </w:r>
    </w:p>
    <w:p w14:paraId="28E80233" w14:textId="77777777" w:rsidR="00F318E0" w:rsidRPr="00F318E0" w:rsidRDefault="00F318E0" w:rsidP="00F318E0">
      <w:pPr>
        <w:rPr>
          <w:rFonts w:ascii="Arial" w:hAnsi="Arial" w:cs="Arial"/>
        </w:rPr>
      </w:pPr>
      <w:r w:rsidRPr="00F318E0">
        <w:rPr>
          <w:rFonts w:ascii="Arial" w:hAnsi="Arial" w:cs="Arial"/>
        </w:rPr>
        <w:t xml:space="preserve">team, H.E. (2025). </w:t>
      </w:r>
      <w:r w:rsidRPr="00F318E0">
        <w:rPr>
          <w:rFonts w:ascii="Arial" w:hAnsi="Arial" w:cs="Arial"/>
          <w:i/>
          <w:iCs/>
        </w:rPr>
        <w:t>Consumer trends, UK</w:t>
      </w:r>
      <w:r w:rsidRPr="00F318E0">
        <w:rPr>
          <w:rFonts w:ascii="Arial" w:hAnsi="Arial" w:cs="Arial"/>
        </w:rPr>
        <w:t>. [online] Ons.gov.uk. Available at: https://www.ons.gov.uk/economy/nationalaccounts/satelliteaccounts/bulletins/consumertrends/octobertodecember2024.</w:t>
      </w:r>
    </w:p>
    <w:p w14:paraId="67A91419" w14:textId="77777777" w:rsidR="00F318E0" w:rsidRPr="00F318E0" w:rsidRDefault="00F318E0" w:rsidP="00F318E0">
      <w:pPr>
        <w:rPr>
          <w:rFonts w:ascii="Arial" w:hAnsi="Arial" w:cs="Arial"/>
        </w:rPr>
      </w:pPr>
      <w:proofErr w:type="spellStart"/>
      <w:r w:rsidRPr="00F318E0">
        <w:rPr>
          <w:rFonts w:ascii="Arial" w:hAnsi="Arial" w:cs="Arial"/>
        </w:rPr>
        <w:t>TheKnowledgeAcademy</w:t>
      </w:r>
      <w:proofErr w:type="spellEnd"/>
      <w:r w:rsidRPr="00F318E0">
        <w:rPr>
          <w:rFonts w:ascii="Arial" w:hAnsi="Arial" w:cs="Arial"/>
        </w:rPr>
        <w:t xml:space="preserve"> (2026). </w:t>
      </w:r>
      <w:r w:rsidRPr="00F318E0">
        <w:rPr>
          <w:rFonts w:ascii="Arial" w:hAnsi="Arial" w:cs="Arial"/>
          <w:i/>
          <w:iCs/>
        </w:rPr>
        <w:t>Pestle Analysis: Definition, Model and Example</w:t>
      </w:r>
      <w:r w:rsidRPr="00F318E0">
        <w:rPr>
          <w:rFonts w:ascii="Arial" w:hAnsi="Arial" w:cs="Arial"/>
        </w:rPr>
        <w:t>. [online] www.theknowledgeacademy.com. Available at: https://www.theknowledgeacademy.com/blog/pestle-analysis/.</w:t>
      </w:r>
    </w:p>
    <w:p w14:paraId="5C74FE6A" w14:textId="77777777" w:rsidR="00F318E0" w:rsidRPr="00F318E0" w:rsidRDefault="00F318E0" w:rsidP="00F318E0">
      <w:pPr>
        <w:rPr>
          <w:rFonts w:ascii="Arial" w:hAnsi="Arial" w:cs="Arial"/>
        </w:rPr>
      </w:pPr>
      <w:r w:rsidRPr="00F318E0">
        <w:rPr>
          <w:rFonts w:ascii="Arial" w:hAnsi="Arial" w:cs="Arial"/>
        </w:rPr>
        <w:t xml:space="preserve">United Nations (2021). </w:t>
      </w:r>
      <w:r w:rsidRPr="00F318E0">
        <w:rPr>
          <w:rFonts w:ascii="Arial" w:hAnsi="Arial" w:cs="Arial"/>
          <w:i/>
          <w:iCs/>
        </w:rPr>
        <w:t>Climate Reports</w:t>
      </w:r>
      <w:r w:rsidRPr="00F318E0">
        <w:rPr>
          <w:rFonts w:ascii="Arial" w:hAnsi="Arial" w:cs="Arial"/>
        </w:rPr>
        <w:t>. [online] United Nations. Available at: https://www.un.org/en/climatechange/reports.</w:t>
      </w:r>
    </w:p>
    <w:p w14:paraId="0F51019A" w14:textId="77777777" w:rsidR="00F318E0" w:rsidRPr="00F318E0" w:rsidRDefault="00F318E0" w:rsidP="00F318E0">
      <w:pPr>
        <w:rPr>
          <w:rFonts w:ascii="Arial" w:hAnsi="Arial" w:cs="Arial"/>
        </w:rPr>
      </w:pPr>
      <w:r w:rsidRPr="00F318E0">
        <w:rPr>
          <w:rFonts w:ascii="Arial" w:hAnsi="Arial" w:cs="Arial"/>
        </w:rPr>
        <w:t xml:space="preserve">Worthington, I. and Britton, C. (2023). </w:t>
      </w:r>
      <w:r w:rsidRPr="00F318E0">
        <w:rPr>
          <w:rFonts w:ascii="Arial" w:hAnsi="Arial" w:cs="Arial"/>
          <w:i/>
          <w:iCs/>
        </w:rPr>
        <w:t xml:space="preserve">Business Environment: </w:t>
      </w:r>
      <w:proofErr w:type="gramStart"/>
      <w:r w:rsidRPr="00F318E0">
        <w:rPr>
          <w:rFonts w:ascii="Arial" w:hAnsi="Arial" w:cs="Arial"/>
          <w:i/>
          <w:iCs/>
        </w:rPr>
        <w:t>a</w:t>
      </w:r>
      <w:proofErr w:type="gramEnd"/>
      <w:r w:rsidRPr="00F318E0">
        <w:rPr>
          <w:rFonts w:ascii="Arial" w:hAnsi="Arial" w:cs="Arial"/>
          <w:i/>
          <w:iCs/>
        </w:rPr>
        <w:t xml:space="preserve"> Global perspective.</w:t>
      </w:r>
      <w:r w:rsidRPr="00F318E0">
        <w:rPr>
          <w:rFonts w:ascii="Arial" w:hAnsi="Arial" w:cs="Arial"/>
        </w:rPr>
        <w:t xml:space="preserve"> 9th ed. Pearson Education.</w:t>
      </w:r>
    </w:p>
    <w:p w14:paraId="31B7234C" w14:textId="77777777" w:rsidR="00F318E0" w:rsidRPr="00F318E0" w:rsidRDefault="00F318E0" w:rsidP="00F318E0">
      <w:pPr>
        <w:rPr>
          <w:rFonts w:ascii="Arial" w:hAnsi="Arial" w:cs="Arial"/>
        </w:rPr>
      </w:pPr>
      <w:r w:rsidRPr="00F318E0">
        <w:rPr>
          <w:rFonts w:ascii="Arial" w:hAnsi="Arial" w:cs="Arial"/>
        </w:rPr>
        <w:t xml:space="preserve">Zhong, Z. (2025). Analysis of Amazon’s Business Model. </w:t>
      </w:r>
      <w:r w:rsidRPr="00F318E0">
        <w:rPr>
          <w:rFonts w:ascii="Arial" w:hAnsi="Arial" w:cs="Arial"/>
          <w:i/>
          <w:iCs/>
        </w:rPr>
        <w:t>Advances in Economics Management and Political Sciences</w:t>
      </w:r>
      <w:r w:rsidRPr="00F318E0">
        <w:rPr>
          <w:rFonts w:ascii="Arial" w:hAnsi="Arial" w:cs="Arial"/>
        </w:rPr>
        <w:t xml:space="preserve">, 175(1), pp.52–58. </w:t>
      </w:r>
      <w:proofErr w:type="spellStart"/>
      <w:proofErr w:type="gramStart"/>
      <w:r w:rsidRPr="00F318E0">
        <w:rPr>
          <w:rFonts w:ascii="Arial" w:hAnsi="Arial" w:cs="Arial"/>
        </w:rPr>
        <w:t>doi:https</w:t>
      </w:r>
      <w:proofErr w:type="spellEnd"/>
      <w:r w:rsidRPr="00F318E0">
        <w:rPr>
          <w:rFonts w:ascii="Arial" w:hAnsi="Arial" w:cs="Arial"/>
        </w:rPr>
        <w:t>://doi.org/10.54254/2754-1169/2025.21952</w:t>
      </w:r>
      <w:proofErr w:type="gramEnd"/>
      <w:r w:rsidRPr="00F318E0">
        <w:rPr>
          <w:rFonts w:ascii="Arial" w:hAnsi="Arial" w:cs="Arial"/>
        </w:rPr>
        <w:t>.</w:t>
      </w:r>
    </w:p>
    <w:p w14:paraId="5F289FFE" w14:textId="59D1F6D8" w:rsidR="00463738" w:rsidRDefault="00463738" w:rsidP="00DD5969">
      <w:pPr>
        <w:rPr>
          <w:sz w:val="16"/>
          <w:szCs w:val="16"/>
        </w:rPr>
        <w:sectPr w:rsidR="00463738">
          <w:pgSz w:w="11906" w:h="16838"/>
          <w:pgMar w:top="1440" w:right="1440" w:bottom="1440" w:left="1440" w:header="708" w:footer="708" w:gutter="0"/>
          <w:cols w:space="708"/>
          <w:docGrid w:linePitch="360"/>
        </w:sectPr>
      </w:pPr>
    </w:p>
    <w:p w14:paraId="6D3F9054" w14:textId="77777777" w:rsidR="00463738" w:rsidRDefault="00463738" w:rsidP="00463738">
      <w:pPr>
        <w:sectPr w:rsidR="00463738">
          <w:pgSz w:w="11906" w:h="16838"/>
          <w:pgMar w:top="1440" w:right="1440" w:bottom="1440" w:left="1440" w:header="708" w:footer="708" w:gutter="0"/>
          <w:cols w:space="708"/>
          <w:docGrid w:linePitch="360"/>
        </w:sectPr>
      </w:pPr>
    </w:p>
    <w:p w14:paraId="4DF22479" w14:textId="77777777" w:rsidR="000C541C" w:rsidRDefault="000C541C" w:rsidP="00DD5969">
      <w:pPr>
        <w:rPr>
          <w:sz w:val="16"/>
          <w:szCs w:val="16"/>
        </w:rPr>
      </w:pPr>
    </w:p>
    <w:p w14:paraId="6204DAEB" w14:textId="77777777" w:rsidR="000C541C" w:rsidRDefault="000C541C" w:rsidP="00DD5969">
      <w:pPr>
        <w:rPr>
          <w:sz w:val="16"/>
          <w:szCs w:val="16"/>
        </w:rPr>
      </w:pPr>
    </w:p>
    <w:p w14:paraId="5144E418" w14:textId="77777777" w:rsidR="000C541C" w:rsidRDefault="000C541C" w:rsidP="00DD5969">
      <w:pPr>
        <w:rPr>
          <w:sz w:val="16"/>
          <w:szCs w:val="16"/>
        </w:rPr>
      </w:pPr>
    </w:p>
    <w:p w14:paraId="2AE1CF9A" w14:textId="77777777" w:rsidR="000C541C" w:rsidRPr="00B103B9" w:rsidRDefault="000C541C" w:rsidP="00DD5969">
      <w:pPr>
        <w:rPr>
          <w:sz w:val="16"/>
          <w:szCs w:val="16"/>
        </w:rPr>
      </w:pPr>
    </w:p>
    <w:sectPr w:rsidR="000C541C"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15931"/>
    <w:rsid w:val="00024714"/>
    <w:rsid w:val="0003274E"/>
    <w:rsid w:val="00043A8A"/>
    <w:rsid w:val="00061BBC"/>
    <w:rsid w:val="00063ADC"/>
    <w:rsid w:val="00077F16"/>
    <w:rsid w:val="00080D20"/>
    <w:rsid w:val="0008390F"/>
    <w:rsid w:val="00096168"/>
    <w:rsid w:val="000A2E17"/>
    <w:rsid w:val="000A470F"/>
    <w:rsid w:val="000B61A5"/>
    <w:rsid w:val="000C144A"/>
    <w:rsid w:val="000C541C"/>
    <w:rsid w:val="000C68CB"/>
    <w:rsid w:val="000D5B34"/>
    <w:rsid w:val="0010406A"/>
    <w:rsid w:val="00110DEC"/>
    <w:rsid w:val="001116A7"/>
    <w:rsid w:val="00111864"/>
    <w:rsid w:val="001118FB"/>
    <w:rsid w:val="00115538"/>
    <w:rsid w:val="00115A14"/>
    <w:rsid w:val="00120500"/>
    <w:rsid w:val="00125865"/>
    <w:rsid w:val="00135DD1"/>
    <w:rsid w:val="00164156"/>
    <w:rsid w:val="00165035"/>
    <w:rsid w:val="00167443"/>
    <w:rsid w:val="001819DF"/>
    <w:rsid w:val="00183CD8"/>
    <w:rsid w:val="001B086C"/>
    <w:rsid w:val="001C6E70"/>
    <w:rsid w:val="001D3456"/>
    <w:rsid w:val="001F078D"/>
    <w:rsid w:val="00237BFC"/>
    <w:rsid w:val="00241EEE"/>
    <w:rsid w:val="002529D3"/>
    <w:rsid w:val="00260F15"/>
    <w:rsid w:val="00262DC1"/>
    <w:rsid w:val="00272769"/>
    <w:rsid w:val="00281B78"/>
    <w:rsid w:val="00284F5A"/>
    <w:rsid w:val="0029503D"/>
    <w:rsid w:val="0029603C"/>
    <w:rsid w:val="002B249C"/>
    <w:rsid w:val="002B3896"/>
    <w:rsid w:val="002D2552"/>
    <w:rsid w:val="002E256D"/>
    <w:rsid w:val="002F243A"/>
    <w:rsid w:val="002F4D0C"/>
    <w:rsid w:val="00301906"/>
    <w:rsid w:val="00302BB1"/>
    <w:rsid w:val="00314D9B"/>
    <w:rsid w:val="00316E2B"/>
    <w:rsid w:val="003341DF"/>
    <w:rsid w:val="00347EA1"/>
    <w:rsid w:val="00382546"/>
    <w:rsid w:val="003A4B66"/>
    <w:rsid w:val="003A709B"/>
    <w:rsid w:val="003C2DDA"/>
    <w:rsid w:val="003D223A"/>
    <w:rsid w:val="003D37A2"/>
    <w:rsid w:val="00417AB6"/>
    <w:rsid w:val="00463738"/>
    <w:rsid w:val="00464EEC"/>
    <w:rsid w:val="00465CF9"/>
    <w:rsid w:val="00487177"/>
    <w:rsid w:val="00496AE4"/>
    <w:rsid w:val="00496C89"/>
    <w:rsid w:val="004A019D"/>
    <w:rsid w:val="004B31F1"/>
    <w:rsid w:val="004B6021"/>
    <w:rsid w:val="004D30A3"/>
    <w:rsid w:val="004D474C"/>
    <w:rsid w:val="004F1972"/>
    <w:rsid w:val="00510A1E"/>
    <w:rsid w:val="0053246E"/>
    <w:rsid w:val="00535FF9"/>
    <w:rsid w:val="00536CFB"/>
    <w:rsid w:val="00543F5E"/>
    <w:rsid w:val="00552B94"/>
    <w:rsid w:val="00567571"/>
    <w:rsid w:val="00584970"/>
    <w:rsid w:val="005877FB"/>
    <w:rsid w:val="005913FB"/>
    <w:rsid w:val="005B783A"/>
    <w:rsid w:val="005F42D0"/>
    <w:rsid w:val="005F7C42"/>
    <w:rsid w:val="00603E61"/>
    <w:rsid w:val="0062084D"/>
    <w:rsid w:val="00621B61"/>
    <w:rsid w:val="0062310A"/>
    <w:rsid w:val="00623DE5"/>
    <w:rsid w:val="00645DF0"/>
    <w:rsid w:val="00664B16"/>
    <w:rsid w:val="00677855"/>
    <w:rsid w:val="00695FF9"/>
    <w:rsid w:val="006B52C3"/>
    <w:rsid w:val="006D7C81"/>
    <w:rsid w:val="007031F0"/>
    <w:rsid w:val="00714D11"/>
    <w:rsid w:val="007203C3"/>
    <w:rsid w:val="00721191"/>
    <w:rsid w:val="007352C0"/>
    <w:rsid w:val="00737CF0"/>
    <w:rsid w:val="0074120C"/>
    <w:rsid w:val="00743752"/>
    <w:rsid w:val="00744CFF"/>
    <w:rsid w:val="007848DC"/>
    <w:rsid w:val="00792448"/>
    <w:rsid w:val="00794CFD"/>
    <w:rsid w:val="007A72CA"/>
    <w:rsid w:val="007B2BF6"/>
    <w:rsid w:val="007B77DA"/>
    <w:rsid w:val="007C6CA1"/>
    <w:rsid w:val="007D3AE1"/>
    <w:rsid w:val="007D777F"/>
    <w:rsid w:val="007E01E0"/>
    <w:rsid w:val="007F20C2"/>
    <w:rsid w:val="007F4340"/>
    <w:rsid w:val="00803155"/>
    <w:rsid w:val="00804528"/>
    <w:rsid w:val="00840BEE"/>
    <w:rsid w:val="00851EDB"/>
    <w:rsid w:val="008727E6"/>
    <w:rsid w:val="00895086"/>
    <w:rsid w:val="008A50B7"/>
    <w:rsid w:val="008B417D"/>
    <w:rsid w:val="008B6C0F"/>
    <w:rsid w:val="008C006A"/>
    <w:rsid w:val="008C6F28"/>
    <w:rsid w:val="008D54B7"/>
    <w:rsid w:val="008D62EF"/>
    <w:rsid w:val="008D7180"/>
    <w:rsid w:val="008E75DA"/>
    <w:rsid w:val="008F1086"/>
    <w:rsid w:val="008F3561"/>
    <w:rsid w:val="009060A0"/>
    <w:rsid w:val="0091355A"/>
    <w:rsid w:val="00917008"/>
    <w:rsid w:val="00935B8D"/>
    <w:rsid w:val="00941F51"/>
    <w:rsid w:val="00942E87"/>
    <w:rsid w:val="009650E9"/>
    <w:rsid w:val="009745E1"/>
    <w:rsid w:val="00975A9B"/>
    <w:rsid w:val="009846C9"/>
    <w:rsid w:val="00984DF0"/>
    <w:rsid w:val="00991D4D"/>
    <w:rsid w:val="00993031"/>
    <w:rsid w:val="009B164A"/>
    <w:rsid w:val="009C501C"/>
    <w:rsid w:val="009C53B2"/>
    <w:rsid w:val="009F1A20"/>
    <w:rsid w:val="009F435B"/>
    <w:rsid w:val="009F7C93"/>
    <w:rsid w:val="00A0008A"/>
    <w:rsid w:val="00A15883"/>
    <w:rsid w:val="00A1714E"/>
    <w:rsid w:val="00A17397"/>
    <w:rsid w:val="00A23D6E"/>
    <w:rsid w:val="00A476E3"/>
    <w:rsid w:val="00A50104"/>
    <w:rsid w:val="00A51590"/>
    <w:rsid w:val="00A63FFD"/>
    <w:rsid w:val="00A67F15"/>
    <w:rsid w:val="00A71192"/>
    <w:rsid w:val="00AA162C"/>
    <w:rsid w:val="00AA75A8"/>
    <w:rsid w:val="00AC33A3"/>
    <w:rsid w:val="00AD7313"/>
    <w:rsid w:val="00AE2AA9"/>
    <w:rsid w:val="00AE3307"/>
    <w:rsid w:val="00AF26F6"/>
    <w:rsid w:val="00AF66E7"/>
    <w:rsid w:val="00B028A8"/>
    <w:rsid w:val="00B103B9"/>
    <w:rsid w:val="00B233B9"/>
    <w:rsid w:val="00B36D76"/>
    <w:rsid w:val="00B42784"/>
    <w:rsid w:val="00B51B61"/>
    <w:rsid w:val="00B67D18"/>
    <w:rsid w:val="00B724BB"/>
    <w:rsid w:val="00BA3662"/>
    <w:rsid w:val="00BB5ABC"/>
    <w:rsid w:val="00BB6C30"/>
    <w:rsid w:val="00BC199C"/>
    <w:rsid w:val="00BE2A35"/>
    <w:rsid w:val="00BE3554"/>
    <w:rsid w:val="00BF6B09"/>
    <w:rsid w:val="00C0671C"/>
    <w:rsid w:val="00C07D4F"/>
    <w:rsid w:val="00C129B8"/>
    <w:rsid w:val="00C16A7F"/>
    <w:rsid w:val="00C21620"/>
    <w:rsid w:val="00C23952"/>
    <w:rsid w:val="00C24461"/>
    <w:rsid w:val="00C2550A"/>
    <w:rsid w:val="00C25CA1"/>
    <w:rsid w:val="00C4699D"/>
    <w:rsid w:val="00C5609E"/>
    <w:rsid w:val="00CB6F71"/>
    <w:rsid w:val="00CD4009"/>
    <w:rsid w:val="00CE0689"/>
    <w:rsid w:val="00CF32AC"/>
    <w:rsid w:val="00D132BA"/>
    <w:rsid w:val="00D24ADF"/>
    <w:rsid w:val="00D26517"/>
    <w:rsid w:val="00D33868"/>
    <w:rsid w:val="00D37FA1"/>
    <w:rsid w:val="00D4097A"/>
    <w:rsid w:val="00D43FD8"/>
    <w:rsid w:val="00D51159"/>
    <w:rsid w:val="00D6171F"/>
    <w:rsid w:val="00D83922"/>
    <w:rsid w:val="00DA7368"/>
    <w:rsid w:val="00DB4E7F"/>
    <w:rsid w:val="00DC55F3"/>
    <w:rsid w:val="00DD5969"/>
    <w:rsid w:val="00DE2B32"/>
    <w:rsid w:val="00E10797"/>
    <w:rsid w:val="00E2013D"/>
    <w:rsid w:val="00E243A8"/>
    <w:rsid w:val="00E6747C"/>
    <w:rsid w:val="00E77992"/>
    <w:rsid w:val="00EA0B9A"/>
    <w:rsid w:val="00EA15D1"/>
    <w:rsid w:val="00EA6220"/>
    <w:rsid w:val="00EC1771"/>
    <w:rsid w:val="00F018F8"/>
    <w:rsid w:val="00F30C53"/>
    <w:rsid w:val="00F318E0"/>
    <w:rsid w:val="00F31F95"/>
    <w:rsid w:val="00F51597"/>
    <w:rsid w:val="00F8089C"/>
    <w:rsid w:val="00F855CD"/>
    <w:rsid w:val="00FA1915"/>
    <w:rsid w:val="00FF3672"/>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463738"/>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463738"/>
    <w:pPr>
      <w:spacing w:after="100"/>
      <w:ind w:left="240"/>
    </w:pPr>
  </w:style>
  <w:style w:type="character" w:styleId="Hyperlink">
    <w:name w:val="Hyperlink"/>
    <w:basedOn w:val="DefaultParagraphFont"/>
    <w:uiPriority w:val="99"/>
    <w:unhideWhenUsed/>
    <w:rsid w:val="0046373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2.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3.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Pages>
  <Words>4559</Words>
  <Characters>25989</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Beth Woolley</cp:lastModifiedBy>
  <cp:revision>72</cp:revision>
  <dcterms:created xsi:type="dcterms:W3CDTF">2026-04-01T13:31:00Z</dcterms:created>
  <dcterms:modified xsi:type="dcterms:W3CDTF">2026-04-01T14:41:00Z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