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66224E" w:rsidR="00D731C3" w:rsidP="00D731C3" w:rsidRDefault="00D731C3" w14:paraId="2249592E" w14:textId="77777777">
      <w:pPr>
        <w:spacing w:before="212"/>
        <w:jc w:val="center"/>
        <w:rPr>
          <w:rFonts w:ascii="Arial"/>
          <w:b/>
          <w:sz w:val="56"/>
          <w:szCs w:val="56"/>
        </w:rPr>
      </w:pPr>
      <w:r>
        <w:rPr>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rsidR="00D731C3" w:rsidP="00D731C3" w:rsidRDefault="00D731C3" w14:paraId="72EEF115" w14:textId="77777777">
      <w:pPr>
        <w:spacing w:before="212"/>
        <w:rPr>
          <w:rFonts w:ascii="Arial"/>
          <w:b/>
          <w:sz w:val="56"/>
        </w:rPr>
      </w:pPr>
    </w:p>
    <w:p w:rsidRPr="00D731C3" w:rsidR="00D731C3" w:rsidP="00D731C3" w:rsidRDefault="00D731C3" w14:paraId="34F22890" w14:textId="6BC24326">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rsidR="00D731C3" w:rsidP="00D731C3" w:rsidRDefault="00D731C3" w14:paraId="45A6BA07" w14:textId="77777777">
      <w:pPr>
        <w:spacing w:before="212"/>
        <w:rPr>
          <w:rFonts w:ascii="Arial"/>
          <w:b/>
          <w:sz w:val="48"/>
          <w:szCs w:val="48"/>
        </w:rPr>
      </w:pPr>
    </w:p>
    <w:p w:rsidR="00D731C3" w:rsidP="00D731C3" w:rsidRDefault="00D731C3" w14:paraId="283B67D3" w14:textId="3CBBAC77">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PORTFOLIO</w:t>
      </w:r>
    </w:p>
    <w:p w:rsidR="00D731C3" w:rsidP="00D731C3" w:rsidRDefault="00D731C3" w14:paraId="0A0AD5DC" w14:textId="77777777">
      <w:pPr>
        <w:spacing w:before="7"/>
        <w:jc w:val="center"/>
        <w:rPr>
          <w:rFonts w:ascii="Arial"/>
          <w:b/>
          <w:sz w:val="44"/>
        </w:rPr>
      </w:pPr>
    </w:p>
    <w:p w:rsidRPr="00DD5969" w:rsidR="00D731C3" w:rsidP="00D731C3" w:rsidRDefault="00D731C3" w14:paraId="5CBB01FB" w14:textId="3B84FCC3">
      <w:pPr>
        <w:spacing w:before="3"/>
        <w:rPr>
          <w:rFonts w:ascii="Arial"/>
          <w:b/>
          <w:sz w:val="48"/>
          <w:szCs w:val="48"/>
        </w:rPr>
      </w:pPr>
      <w:r w:rsidRPr="00DD5969">
        <w:rPr>
          <w:rFonts w:ascii="Arial"/>
          <w:b/>
          <w:sz w:val="48"/>
          <w:szCs w:val="48"/>
        </w:rPr>
        <w:t>STUDENT NAME:</w:t>
      </w:r>
      <w:r w:rsidR="004441F1">
        <w:rPr>
          <w:rFonts w:ascii="Arial"/>
          <w:b/>
          <w:sz w:val="48"/>
          <w:szCs w:val="48"/>
        </w:rPr>
        <w:t xml:space="preserve"> </w:t>
      </w:r>
      <w:r w:rsidR="00B81863">
        <w:rPr>
          <w:rFonts w:ascii="Arial"/>
          <w:b/>
          <w:sz w:val="48"/>
          <w:szCs w:val="48"/>
        </w:rPr>
        <w:t>Rachel</w:t>
      </w:r>
      <w:r w:rsidR="007A2B91">
        <w:rPr>
          <w:rFonts w:ascii="Arial"/>
          <w:b/>
          <w:sz w:val="48"/>
          <w:szCs w:val="48"/>
        </w:rPr>
        <w:t xml:space="preserve"> James</w:t>
      </w:r>
    </w:p>
    <w:p w:rsidRPr="00DD5969" w:rsidR="00D731C3" w:rsidP="00D731C3" w:rsidRDefault="00D731C3" w14:paraId="0D47E8B5" w14:textId="77777777">
      <w:pPr>
        <w:spacing w:before="3"/>
        <w:rPr>
          <w:rFonts w:ascii="Arial"/>
          <w:b/>
          <w:sz w:val="48"/>
          <w:szCs w:val="48"/>
        </w:rPr>
      </w:pPr>
    </w:p>
    <w:p w:rsidRPr="00DD5969" w:rsidR="00D731C3" w:rsidP="00D731C3" w:rsidRDefault="00D731C3" w14:paraId="1AB71829" w14:textId="3F0E375B">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4441F1">
        <w:rPr>
          <w:rFonts w:ascii="Arial"/>
          <w:b/>
          <w:sz w:val="48"/>
          <w:szCs w:val="48"/>
        </w:rPr>
        <w:t xml:space="preserve"> </w:t>
      </w:r>
      <w:r w:rsidR="007A2B91">
        <w:rPr>
          <w:rFonts w:ascii="Arial"/>
          <w:b/>
          <w:sz w:val="48"/>
          <w:szCs w:val="48"/>
        </w:rPr>
        <w:t>2421308</w:t>
      </w:r>
    </w:p>
    <w:p w:rsidR="00D731C3" w:rsidP="00D731C3" w:rsidRDefault="00D731C3" w14:paraId="0E17CBF1" w14:textId="77777777">
      <w:pPr>
        <w:rPr>
          <w:rFonts w:ascii="Arial"/>
          <w:b/>
          <w:sz w:val="47"/>
        </w:rPr>
      </w:pPr>
    </w:p>
    <w:p w:rsidR="00D731C3" w:rsidP="0A2A31C8" w:rsidRDefault="00D731C3" w14:paraId="7D269D68" w14:textId="2C00FFC2">
      <w:pPr>
        <w:rPr>
          <w:rFonts w:ascii="Arial"/>
          <w:b w:val="1"/>
          <w:bCs w:val="1"/>
          <w:sz w:val="47"/>
          <w:szCs w:val="47"/>
        </w:rPr>
      </w:pPr>
      <w:r w:rsidRPr="0A2A31C8" w:rsidR="0A2A31C8">
        <w:rPr>
          <w:rFonts w:ascii="Arial"/>
          <w:b w:val="1"/>
          <w:bCs w:val="1"/>
          <w:sz w:val="47"/>
          <w:szCs w:val="47"/>
        </w:rPr>
        <w:t>LECTURER:SCOTT</w:t>
      </w:r>
      <w:r w:rsidRPr="0A2A31C8" w:rsidR="0A2A31C8">
        <w:rPr>
          <w:rFonts w:ascii="Arial"/>
          <w:b w:val="1"/>
          <w:bCs w:val="1"/>
          <w:sz w:val="47"/>
          <w:szCs w:val="47"/>
        </w:rPr>
        <w:t xml:space="preserve"> JAMES </w:t>
      </w:r>
    </w:p>
    <w:p w:rsidR="00D731C3" w:rsidP="00D731C3" w:rsidRDefault="00D731C3" w14:paraId="4D7187AE" w14:textId="77777777">
      <w:pPr>
        <w:ind w:left="100"/>
        <w:rPr>
          <w:rFonts w:ascii="Arial"/>
          <w:b/>
          <w:sz w:val="47"/>
        </w:rPr>
      </w:pPr>
    </w:p>
    <w:p w:rsidRPr="00192D3C" w:rsidR="00D731C3" w:rsidP="004441F1" w:rsidRDefault="00D731C3" w14:paraId="52EF9C1C" w14:textId="690657A2">
      <w:pPr>
        <w:rPr>
          <w:rFonts w:ascii="Arial"/>
          <w:b/>
          <w:sz w:val="47"/>
        </w:rPr>
      </w:pPr>
      <w:r>
        <w:rPr>
          <w:rFonts w:ascii="Arial"/>
          <w:b/>
          <w:sz w:val="47"/>
        </w:rPr>
        <w:t>DATE:</w:t>
      </w:r>
      <w:r w:rsidR="004441F1">
        <w:rPr>
          <w:rFonts w:ascii="Arial"/>
          <w:b/>
          <w:sz w:val="47"/>
        </w:rPr>
        <w:t xml:space="preserve"> </w:t>
      </w:r>
      <w:r w:rsidR="007A2B91">
        <w:rPr>
          <w:rFonts w:ascii="Arial"/>
          <w:b/>
          <w:sz w:val="47"/>
        </w:rPr>
        <w:t>09/03/2026</w:t>
      </w:r>
    </w:p>
    <w:sdt>
      <w:sdtPr>
        <w:id w:val="1271819053"/>
        <w:docPartObj>
          <w:docPartGallery w:val="Table of Contents"/>
          <w:docPartUnique/>
        </w:docPartObj>
        <w:rPr>
          <w:rFonts w:ascii="Aptos" w:hAnsi="Aptos" w:eastAsia="Aptos" w:cs="Arial" w:asciiTheme="minorAscii" w:hAnsiTheme="minorAscii" w:eastAsiaTheme="minorAscii" w:cstheme="minorBidi"/>
          <w:color w:val="auto"/>
          <w:kern w:val="2"/>
          <w:sz w:val="24"/>
          <w:szCs w:val="24"/>
          <w:lang w:val="en-GB"/>
          <w14:ligatures w14:val="standardContextual"/>
        </w:rPr>
      </w:sdtPr>
      <w:sdtEndPr>
        <w:rPr>
          <w:rFonts w:ascii="Aptos" w:hAnsi="Aptos" w:eastAsia="Aptos" w:cs="Arial" w:asciiTheme="minorAscii" w:hAnsiTheme="minorAscii" w:eastAsiaTheme="minorAscii" w:cstheme="minorBidi"/>
          <w:b w:val="1"/>
          <w:bCs w:val="1"/>
          <w:noProof/>
          <w:color w:val="auto"/>
          <w:sz w:val="24"/>
          <w:szCs w:val="24"/>
          <w:lang w:val="en-GB"/>
        </w:rPr>
      </w:sdtEndPr>
      <w:sdtContent>
        <w:p w:rsidR="00D731C3" w:rsidRDefault="00D731C3" w14:paraId="662C45F4" w14:textId="09C676FB">
          <w:pPr>
            <w:pStyle w:val="TOCHeading"/>
          </w:pPr>
          <w:r>
            <w:t>Contents</w:t>
          </w:r>
        </w:p>
        <w:p w:rsidR="004B5094" w:rsidRDefault="00D731C3" w14:paraId="1FF5C363" w14:textId="4109528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history="1" w:anchor="_Toc211605235">
            <w:r w:rsidRPr="00762656" w:rsidR="004B5094">
              <w:rPr>
                <w:rStyle w:val="Hyperlink"/>
                <w:noProof/>
              </w:rPr>
              <w:t>Task 1</w:t>
            </w:r>
            <w:r w:rsidR="004B5094">
              <w:rPr>
                <w:noProof/>
                <w:webHidden/>
              </w:rPr>
              <w:tab/>
            </w:r>
            <w:r w:rsidR="004B5094">
              <w:rPr>
                <w:noProof/>
                <w:webHidden/>
              </w:rPr>
              <w:fldChar w:fldCharType="begin"/>
            </w:r>
            <w:r w:rsidR="004B5094">
              <w:rPr>
                <w:noProof/>
                <w:webHidden/>
              </w:rPr>
              <w:instrText xml:space="preserve"> PAGEREF _Toc211605235 \h </w:instrText>
            </w:r>
            <w:r w:rsidR="004B5094">
              <w:rPr>
                <w:noProof/>
                <w:webHidden/>
              </w:rPr>
            </w:r>
            <w:r w:rsidR="004B5094">
              <w:rPr>
                <w:noProof/>
                <w:webHidden/>
              </w:rPr>
              <w:fldChar w:fldCharType="separate"/>
            </w:r>
            <w:r w:rsidR="004B5094">
              <w:rPr>
                <w:noProof/>
                <w:webHidden/>
              </w:rPr>
              <w:t>3</w:t>
            </w:r>
            <w:r w:rsidR="004B5094">
              <w:rPr>
                <w:noProof/>
                <w:webHidden/>
              </w:rPr>
              <w:fldChar w:fldCharType="end"/>
            </w:r>
          </w:hyperlink>
        </w:p>
        <w:p w:rsidR="004B5094" w:rsidRDefault="004B5094" w14:paraId="32556217" w14:textId="009BA38B">
          <w:pPr>
            <w:pStyle w:val="TOC1"/>
            <w:tabs>
              <w:tab w:val="right" w:leader="dot" w:pos="9016"/>
            </w:tabs>
            <w:rPr>
              <w:rFonts w:eastAsiaTheme="minorEastAsia"/>
              <w:noProof/>
              <w:lang w:eastAsia="en-GB"/>
            </w:rPr>
          </w:pPr>
          <w:hyperlink w:history="1" w:anchor="_Toc211605236">
            <w:r w:rsidRPr="00762656">
              <w:rPr>
                <w:rStyle w:val="Hyperlink"/>
                <w:noProof/>
              </w:rPr>
              <w:t>Assessment of Digital Skills</w:t>
            </w:r>
            <w:r>
              <w:rPr>
                <w:noProof/>
                <w:webHidden/>
              </w:rPr>
              <w:tab/>
            </w:r>
            <w:r>
              <w:rPr>
                <w:noProof/>
                <w:webHidden/>
              </w:rPr>
              <w:fldChar w:fldCharType="begin"/>
            </w:r>
            <w:r>
              <w:rPr>
                <w:noProof/>
                <w:webHidden/>
              </w:rPr>
              <w:instrText xml:space="preserve"> PAGEREF _Toc211605236 \h </w:instrText>
            </w:r>
            <w:r>
              <w:rPr>
                <w:noProof/>
                <w:webHidden/>
              </w:rPr>
            </w:r>
            <w:r>
              <w:rPr>
                <w:noProof/>
                <w:webHidden/>
              </w:rPr>
              <w:fldChar w:fldCharType="separate"/>
            </w:r>
            <w:r>
              <w:rPr>
                <w:noProof/>
                <w:webHidden/>
              </w:rPr>
              <w:t>3</w:t>
            </w:r>
            <w:r>
              <w:rPr>
                <w:noProof/>
                <w:webHidden/>
              </w:rPr>
              <w:fldChar w:fldCharType="end"/>
            </w:r>
          </w:hyperlink>
        </w:p>
        <w:p w:rsidR="004B5094" w:rsidRDefault="004B5094" w14:paraId="10A0DDE1" w14:textId="6E0B529A">
          <w:pPr>
            <w:pStyle w:val="TOC2"/>
            <w:tabs>
              <w:tab w:val="right" w:leader="dot" w:pos="9016"/>
            </w:tabs>
            <w:rPr>
              <w:noProof/>
            </w:rPr>
          </w:pPr>
          <w:hyperlink w:history="1" w:anchor="_Toc211605237">
            <w:r w:rsidRPr="00762656">
              <w:rPr>
                <w:rStyle w:val="Hyperlink"/>
                <w:noProof/>
              </w:rPr>
              <w:t>References</w:t>
            </w:r>
            <w:r>
              <w:rPr>
                <w:noProof/>
                <w:webHidden/>
              </w:rPr>
              <w:tab/>
            </w:r>
            <w:r>
              <w:rPr>
                <w:noProof/>
                <w:webHidden/>
              </w:rPr>
              <w:fldChar w:fldCharType="begin"/>
            </w:r>
            <w:r>
              <w:rPr>
                <w:noProof/>
                <w:webHidden/>
              </w:rPr>
              <w:instrText xml:space="preserve"> PAGEREF _Toc211605237 \h </w:instrText>
            </w:r>
            <w:r>
              <w:rPr>
                <w:noProof/>
                <w:webHidden/>
              </w:rPr>
            </w:r>
            <w:r>
              <w:rPr>
                <w:noProof/>
                <w:webHidden/>
              </w:rPr>
              <w:fldChar w:fldCharType="separate"/>
            </w:r>
            <w:r>
              <w:rPr>
                <w:noProof/>
                <w:webHidden/>
              </w:rPr>
              <w:t>3</w:t>
            </w:r>
            <w:r>
              <w:rPr>
                <w:noProof/>
                <w:webHidden/>
              </w:rPr>
              <w:fldChar w:fldCharType="end"/>
            </w:r>
          </w:hyperlink>
        </w:p>
        <w:p w:rsidR="004B5094" w:rsidRDefault="004B5094" w14:paraId="066CCC32" w14:textId="4287AA12">
          <w:pPr>
            <w:pStyle w:val="TOC1"/>
            <w:tabs>
              <w:tab w:val="right" w:leader="dot" w:pos="9016"/>
            </w:tabs>
            <w:rPr>
              <w:rFonts w:eastAsiaTheme="minorEastAsia"/>
              <w:noProof/>
              <w:lang w:eastAsia="en-GB"/>
            </w:rPr>
          </w:pPr>
          <w:hyperlink w:history="1" w:anchor="_Toc211605238">
            <w:r w:rsidRPr="00762656">
              <w:rPr>
                <w:rStyle w:val="Hyperlink"/>
                <w:noProof/>
              </w:rPr>
              <w:t>Task 2</w:t>
            </w:r>
            <w:r>
              <w:rPr>
                <w:noProof/>
                <w:webHidden/>
              </w:rPr>
              <w:tab/>
            </w:r>
            <w:r>
              <w:rPr>
                <w:noProof/>
                <w:webHidden/>
              </w:rPr>
              <w:fldChar w:fldCharType="begin"/>
            </w:r>
            <w:r>
              <w:rPr>
                <w:noProof/>
                <w:webHidden/>
              </w:rPr>
              <w:instrText xml:space="preserve"> PAGEREF _Toc211605238 \h </w:instrText>
            </w:r>
            <w:r>
              <w:rPr>
                <w:noProof/>
                <w:webHidden/>
              </w:rPr>
            </w:r>
            <w:r>
              <w:rPr>
                <w:noProof/>
                <w:webHidden/>
              </w:rPr>
              <w:fldChar w:fldCharType="separate"/>
            </w:r>
            <w:r>
              <w:rPr>
                <w:noProof/>
                <w:webHidden/>
              </w:rPr>
              <w:t>4</w:t>
            </w:r>
            <w:r>
              <w:rPr>
                <w:noProof/>
                <w:webHidden/>
              </w:rPr>
              <w:fldChar w:fldCharType="end"/>
            </w:r>
          </w:hyperlink>
        </w:p>
        <w:p w:rsidR="004B5094" w:rsidRDefault="004B5094" w14:paraId="16E24A45" w14:textId="77426B6B">
          <w:pPr>
            <w:pStyle w:val="TOC1"/>
            <w:tabs>
              <w:tab w:val="right" w:leader="dot" w:pos="9016"/>
            </w:tabs>
            <w:rPr>
              <w:rFonts w:eastAsiaTheme="minorEastAsia"/>
              <w:noProof/>
              <w:lang w:eastAsia="en-GB"/>
            </w:rPr>
          </w:pPr>
          <w:hyperlink w:history="1" w:anchor="_Toc211605239">
            <w:r w:rsidRPr="00762656">
              <w:rPr>
                <w:rStyle w:val="Hyperlink"/>
                <w:noProof/>
              </w:rPr>
              <w:t>LinkedIn Learning Certificates for Office365</w:t>
            </w:r>
            <w:r>
              <w:rPr>
                <w:noProof/>
                <w:webHidden/>
              </w:rPr>
              <w:tab/>
            </w:r>
            <w:r>
              <w:rPr>
                <w:noProof/>
                <w:webHidden/>
              </w:rPr>
              <w:fldChar w:fldCharType="begin"/>
            </w:r>
            <w:r>
              <w:rPr>
                <w:noProof/>
                <w:webHidden/>
              </w:rPr>
              <w:instrText xml:space="preserve"> PAGEREF _Toc211605239 \h </w:instrText>
            </w:r>
            <w:r>
              <w:rPr>
                <w:noProof/>
                <w:webHidden/>
              </w:rPr>
            </w:r>
            <w:r>
              <w:rPr>
                <w:noProof/>
                <w:webHidden/>
              </w:rPr>
              <w:fldChar w:fldCharType="separate"/>
            </w:r>
            <w:r>
              <w:rPr>
                <w:noProof/>
                <w:webHidden/>
              </w:rPr>
              <w:t>4</w:t>
            </w:r>
            <w:r>
              <w:rPr>
                <w:noProof/>
                <w:webHidden/>
              </w:rPr>
              <w:fldChar w:fldCharType="end"/>
            </w:r>
          </w:hyperlink>
        </w:p>
        <w:p w:rsidR="004B5094" w:rsidRDefault="004B5094" w14:paraId="02480413" w14:textId="452551ED">
          <w:pPr>
            <w:pStyle w:val="TOC1"/>
            <w:tabs>
              <w:tab w:val="right" w:leader="dot" w:pos="9016"/>
            </w:tabs>
            <w:rPr>
              <w:rFonts w:eastAsiaTheme="minorEastAsia"/>
              <w:noProof/>
              <w:lang w:eastAsia="en-GB"/>
            </w:rPr>
          </w:pPr>
          <w:hyperlink w:history="1" w:anchor="_Toc211605240">
            <w:r w:rsidRPr="00762656">
              <w:rPr>
                <w:rStyle w:val="Hyperlink"/>
                <w:noProof/>
              </w:rPr>
              <w:t>Task 3</w:t>
            </w:r>
            <w:r>
              <w:rPr>
                <w:noProof/>
                <w:webHidden/>
              </w:rPr>
              <w:tab/>
            </w:r>
            <w:r>
              <w:rPr>
                <w:noProof/>
                <w:webHidden/>
              </w:rPr>
              <w:fldChar w:fldCharType="begin"/>
            </w:r>
            <w:r>
              <w:rPr>
                <w:noProof/>
                <w:webHidden/>
              </w:rPr>
              <w:instrText xml:space="preserve"> PAGEREF _Toc211605240 \h </w:instrText>
            </w:r>
            <w:r>
              <w:rPr>
                <w:noProof/>
                <w:webHidden/>
              </w:rPr>
            </w:r>
            <w:r>
              <w:rPr>
                <w:noProof/>
                <w:webHidden/>
              </w:rPr>
              <w:fldChar w:fldCharType="separate"/>
            </w:r>
            <w:r>
              <w:rPr>
                <w:noProof/>
                <w:webHidden/>
              </w:rPr>
              <w:t>5</w:t>
            </w:r>
            <w:r>
              <w:rPr>
                <w:noProof/>
                <w:webHidden/>
              </w:rPr>
              <w:fldChar w:fldCharType="end"/>
            </w:r>
          </w:hyperlink>
        </w:p>
        <w:p w:rsidR="004B5094" w:rsidRDefault="004B5094" w14:paraId="1FD0F990" w14:textId="72422CFB">
          <w:pPr>
            <w:pStyle w:val="TOC1"/>
            <w:tabs>
              <w:tab w:val="right" w:leader="dot" w:pos="9016"/>
            </w:tabs>
            <w:rPr>
              <w:rFonts w:eastAsiaTheme="minorEastAsia"/>
              <w:noProof/>
              <w:lang w:eastAsia="en-GB"/>
            </w:rPr>
          </w:pPr>
          <w:hyperlink w:history="1" w:anchor="_Toc211605241">
            <w:r w:rsidRPr="00762656">
              <w:rPr>
                <w:rStyle w:val="Hyperlink"/>
                <w:noProof/>
              </w:rPr>
              <w:t>Essay on Relevance of Excel in professional and personal life.</w:t>
            </w:r>
            <w:r>
              <w:rPr>
                <w:noProof/>
                <w:webHidden/>
              </w:rPr>
              <w:tab/>
            </w:r>
            <w:r>
              <w:rPr>
                <w:noProof/>
                <w:webHidden/>
              </w:rPr>
              <w:fldChar w:fldCharType="begin"/>
            </w:r>
            <w:r>
              <w:rPr>
                <w:noProof/>
                <w:webHidden/>
              </w:rPr>
              <w:instrText xml:space="preserve"> PAGEREF _Toc211605241 \h </w:instrText>
            </w:r>
            <w:r>
              <w:rPr>
                <w:noProof/>
                <w:webHidden/>
              </w:rPr>
            </w:r>
            <w:r>
              <w:rPr>
                <w:noProof/>
                <w:webHidden/>
              </w:rPr>
              <w:fldChar w:fldCharType="separate"/>
            </w:r>
            <w:r>
              <w:rPr>
                <w:noProof/>
                <w:webHidden/>
              </w:rPr>
              <w:t>5</w:t>
            </w:r>
            <w:r>
              <w:rPr>
                <w:noProof/>
                <w:webHidden/>
              </w:rPr>
              <w:fldChar w:fldCharType="end"/>
            </w:r>
          </w:hyperlink>
        </w:p>
        <w:p w:rsidR="004B5094" w:rsidRDefault="004B5094" w14:paraId="2F02C6AF" w14:textId="653D1120">
          <w:pPr>
            <w:pStyle w:val="TOC2"/>
            <w:tabs>
              <w:tab w:val="right" w:leader="dot" w:pos="9016"/>
            </w:tabs>
            <w:rPr>
              <w:noProof/>
            </w:rPr>
          </w:pPr>
          <w:hyperlink w:history="1" w:anchor="_Toc211605242">
            <w:r w:rsidRPr="00762656">
              <w:rPr>
                <w:rStyle w:val="Hyperlink"/>
                <w:noProof/>
              </w:rPr>
              <w:t>References</w:t>
            </w:r>
            <w:r>
              <w:rPr>
                <w:noProof/>
                <w:webHidden/>
              </w:rPr>
              <w:tab/>
            </w:r>
            <w:r>
              <w:rPr>
                <w:noProof/>
                <w:webHidden/>
              </w:rPr>
              <w:fldChar w:fldCharType="begin"/>
            </w:r>
            <w:r>
              <w:rPr>
                <w:noProof/>
                <w:webHidden/>
              </w:rPr>
              <w:instrText xml:space="preserve"> PAGEREF _Toc211605242 \h </w:instrText>
            </w:r>
            <w:r>
              <w:rPr>
                <w:noProof/>
                <w:webHidden/>
              </w:rPr>
            </w:r>
            <w:r>
              <w:rPr>
                <w:noProof/>
                <w:webHidden/>
              </w:rPr>
              <w:fldChar w:fldCharType="separate"/>
            </w:r>
            <w:r>
              <w:rPr>
                <w:noProof/>
                <w:webHidden/>
              </w:rPr>
              <w:t>5</w:t>
            </w:r>
            <w:r>
              <w:rPr>
                <w:noProof/>
                <w:webHidden/>
              </w:rPr>
              <w:fldChar w:fldCharType="end"/>
            </w:r>
          </w:hyperlink>
        </w:p>
        <w:p w:rsidR="004B5094" w:rsidRDefault="004B5094" w14:paraId="188CE8FD" w14:textId="52FD5473">
          <w:pPr>
            <w:pStyle w:val="TOC1"/>
            <w:tabs>
              <w:tab w:val="right" w:leader="dot" w:pos="9016"/>
            </w:tabs>
            <w:rPr>
              <w:rFonts w:eastAsiaTheme="minorEastAsia"/>
              <w:noProof/>
              <w:lang w:eastAsia="en-GB"/>
            </w:rPr>
          </w:pPr>
          <w:hyperlink w:history="1" w:anchor="_Toc211605243">
            <w:r w:rsidRPr="00762656">
              <w:rPr>
                <w:rStyle w:val="Hyperlink"/>
                <w:noProof/>
              </w:rPr>
              <w:t>Task 4</w:t>
            </w:r>
            <w:r>
              <w:rPr>
                <w:noProof/>
                <w:webHidden/>
              </w:rPr>
              <w:tab/>
            </w:r>
            <w:r>
              <w:rPr>
                <w:noProof/>
                <w:webHidden/>
              </w:rPr>
              <w:fldChar w:fldCharType="begin"/>
            </w:r>
            <w:r>
              <w:rPr>
                <w:noProof/>
                <w:webHidden/>
              </w:rPr>
              <w:instrText xml:space="preserve"> PAGEREF _Toc211605243 \h </w:instrText>
            </w:r>
            <w:r>
              <w:rPr>
                <w:noProof/>
                <w:webHidden/>
              </w:rPr>
            </w:r>
            <w:r>
              <w:rPr>
                <w:noProof/>
                <w:webHidden/>
              </w:rPr>
              <w:fldChar w:fldCharType="separate"/>
            </w:r>
            <w:r>
              <w:rPr>
                <w:noProof/>
                <w:webHidden/>
              </w:rPr>
              <w:t>6</w:t>
            </w:r>
            <w:r>
              <w:rPr>
                <w:noProof/>
                <w:webHidden/>
              </w:rPr>
              <w:fldChar w:fldCharType="end"/>
            </w:r>
          </w:hyperlink>
        </w:p>
        <w:p w:rsidR="004B5094" w:rsidRDefault="004B5094" w14:paraId="70D2FB56" w14:textId="4A2BFC46">
          <w:pPr>
            <w:pStyle w:val="TOC1"/>
            <w:tabs>
              <w:tab w:val="right" w:leader="dot" w:pos="9016"/>
            </w:tabs>
            <w:rPr>
              <w:rFonts w:eastAsiaTheme="minorEastAsia"/>
              <w:noProof/>
              <w:lang w:eastAsia="en-GB"/>
            </w:rPr>
          </w:pPr>
          <w:hyperlink w:history="1" w:anchor="_Toc211605244">
            <w:r w:rsidRPr="00762656">
              <w:rPr>
                <w:rStyle w:val="Hyperlink"/>
                <w:noProof/>
              </w:rPr>
              <w:t>7 Minute Reflective Presentation</w:t>
            </w:r>
            <w:r>
              <w:rPr>
                <w:noProof/>
                <w:webHidden/>
              </w:rPr>
              <w:tab/>
            </w:r>
            <w:r>
              <w:rPr>
                <w:noProof/>
                <w:webHidden/>
              </w:rPr>
              <w:fldChar w:fldCharType="begin"/>
            </w:r>
            <w:r>
              <w:rPr>
                <w:noProof/>
                <w:webHidden/>
              </w:rPr>
              <w:instrText xml:space="preserve"> PAGEREF _Toc211605244 \h </w:instrText>
            </w:r>
            <w:r>
              <w:rPr>
                <w:noProof/>
                <w:webHidden/>
              </w:rPr>
            </w:r>
            <w:r>
              <w:rPr>
                <w:noProof/>
                <w:webHidden/>
              </w:rPr>
              <w:fldChar w:fldCharType="separate"/>
            </w:r>
            <w:r>
              <w:rPr>
                <w:noProof/>
                <w:webHidden/>
              </w:rPr>
              <w:t>6</w:t>
            </w:r>
            <w:r>
              <w:rPr>
                <w:noProof/>
                <w:webHidden/>
              </w:rPr>
              <w:fldChar w:fldCharType="end"/>
            </w:r>
          </w:hyperlink>
        </w:p>
        <w:p w:rsidR="004B5094" w:rsidRDefault="004B5094" w14:paraId="690112BE" w14:textId="245850FF">
          <w:pPr>
            <w:pStyle w:val="TOC2"/>
            <w:tabs>
              <w:tab w:val="right" w:leader="dot" w:pos="9016"/>
            </w:tabs>
            <w:rPr>
              <w:noProof/>
            </w:rPr>
          </w:pPr>
          <w:hyperlink w:history="1" w:anchor="_Toc211605245">
            <w:r w:rsidRPr="00762656">
              <w:rPr>
                <w:rStyle w:val="Hyperlink"/>
                <w:noProof/>
              </w:rPr>
              <w:t>References</w:t>
            </w:r>
            <w:r>
              <w:rPr>
                <w:noProof/>
                <w:webHidden/>
              </w:rPr>
              <w:tab/>
            </w:r>
            <w:r>
              <w:rPr>
                <w:noProof/>
                <w:webHidden/>
              </w:rPr>
              <w:fldChar w:fldCharType="begin"/>
            </w:r>
            <w:r>
              <w:rPr>
                <w:noProof/>
                <w:webHidden/>
              </w:rPr>
              <w:instrText xml:space="preserve"> PAGEREF _Toc211605245 \h </w:instrText>
            </w:r>
            <w:r>
              <w:rPr>
                <w:noProof/>
                <w:webHidden/>
              </w:rPr>
            </w:r>
            <w:r>
              <w:rPr>
                <w:noProof/>
                <w:webHidden/>
              </w:rPr>
              <w:fldChar w:fldCharType="separate"/>
            </w:r>
            <w:r>
              <w:rPr>
                <w:noProof/>
                <w:webHidden/>
              </w:rPr>
              <w:t>6</w:t>
            </w:r>
            <w:r>
              <w:rPr>
                <w:noProof/>
                <w:webHidden/>
              </w:rPr>
              <w:fldChar w:fldCharType="end"/>
            </w:r>
          </w:hyperlink>
        </w:p>
        <w:p w:rsidR="00D731C3" w:rsidRDefault="00D731C3" w14:paraId="4B849DA6" w14:textId="6938F0A4">
          <w:r>
            <w:rPr>
              <w:b/>
              <w:bCs/>
              <w:noProof/>
            </w:rPr>
            <w:fldChar w:fldCharType="end"/>
          </w:r>
        </w:p>
      </w:sdtContent>
    </w:sdt>
    <w:p w:rsidR="00D731C3" w:rsidP="00D731C3" w:rsidRDefault="00D731C3" w14:paraId="176F0371" w14:textId="77777777">
      <w:pPr>
        <w:ind w:left="100"/>
        <w:rPr>
          <w:rFonts w:ascii="Arial"/>
          <w:b/>
          <w:sz w:val="47"/>
          <w:szCs w:val="47"/>
        </w:rPr>
      </w:pPr>
    </w:p>
    <w:p w:rsidR="00D731C3" w:rsidP="00D731C3" w:rsidRDefault="00D731C3" w14:paraId="18E3C8BD" w14:textId="77777777">
      <w:pPr>
        <w:ind w:left="100"/>
        <w:rPr>
          <w:rFonts w:ascii="Arial"/>
          <w:b/>
          <w:sz w:val="47"/>
          <w:szCs w:val="47"/>
        </w:rPr>
      </w:pPr>
    </w:p>
    <w:p w:rsidR="00D731C3" w:rsidP="00D731C3" w:rsidRDefault="00D731C3" w14:paraId="7598C775" w14:textId="77777777">
      <w:pPr>
        <w:spacing w:after="0" w:line="240" w:lineRule="auto"/>
        <w:ind w:left="90"/>
        <w:jc w:val="both"/>
        <w:textAlignment w:val="baseline"/>
        <w:rPr>
          <w:rFonts w:ascii="Arial"/>
          <w:b/>
          <w:sz w:val="47"/>
        </w:rPr>
      </w:pPr>
    </w:p>
    <w:p w:rsidR="00D731C3" w:rsidRDefault="00D731C3" w14:paraId="6D9FB0AA" w14:textId="77777777"/>
    <w:p w:rsidR="00D731C3" w:rsidRDefault="00D731C3" w14:paraId="4F0272ED" w14:textId="77777777"/>
    <w:p w:rsidR="00D731C3" w:rsidRDefault="00D731C3" w14:paraId="0FA3087B" w14:textId="77777777"/>
    <w:p w:rsidR="00D731C3" w:rsidRDefault="00D731C3" w14:paraId="336B3522" w14:textId="77777777"/>
    <w:p w:rsidR="00D731C3" w:rsidRDefault="00D731C3" w14:paraId="28434DF6" w14:textId="77777777"/>
    <w:p w:rsidR="00D731C3" w:rsidRDefault="00D731C3" w14:paraId="1A021554" w14:textId="77777777"/>
    <w:p w:rsidR="00D731C3" w:rsidRDefault="00D731C3" w14:paraId="5797BEB3" w14:textId="77777777"/>
    <w:p w:rsidR="00D731C3" w:rsidRDefault="00D731C3" w14:paraId="6BD47CF5" w14:textId="77777777"/>
    <w:p w:rsidR="00D731C3" w:rsidRDefault="00D731C3" w14:paraId="660F4F48" w14:textId="77777777"/>
    <w:p w:rsidR="00D731C3" w:rsidRDefault="00D731C3" w14:paraId="57C8C9FC" w14:textId="77777777"/>
    <w:p w:rsidR="00D731C3" w:rsidRDefault="00D731C3" w14:paraId="2283A2DC" w14:textId="77777777"/>
    <w:p w:rsidR="00D731C3" w:rsidRDefault="00D731C3" w14:paraId="3D498E2B" w14:textId="77777777"/>
    <w:p w:rsidR="009D3D7B" w:rsidP="00D731C3" w:rsidRDefault="00D731C3" w14:paraId="1143580A" w14:textId="77777777">
      <w:pPr>
        <w:pStyle w:val="Heading1"/>
      </w:pPr>
      <w:bookmarkStart w:name="_Toc211605235" w:id="0"/>
      <w:r>
        <w:lastRenderedPageBreak/>
        <w:t>Task 1</w:t>
      </w:r>
      <w:bookmarkEnd w:id="0"/>
      <w:r>
        <w:t xml:space="preserve"> </w:t>
      </w:r>
    </w:p>
    <w:p w:rsidR="00D731C3" w:rsidP="00D731C3" w:rsidRDefault="00D731C3" w14:paraId="13E1BF49" w14:textId="7C95935D">
      <w:pPr>
        <w:pStyle w:val="Heading1"/>
      </w:pPr>
      <w:bookmarkStart w:name="_Toc211605236" w:id="1"/>
      <w:r>
        <w:t>Assessment of Digital Skills</w:t>
      </w:r>
      <w:bookmarkEnd w:id="1"/>
      <w:r>
        <w:t xml:space="preserve"> </w:t>
      </w:r>
    </w:p>
    <w:p w:rsidRPr="00E5388F" w:rsidR="00E7101F" w:rsidP="00E5388F" w:rsidRDefault="00E7101F" w14:paraId="19B02C48"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Introduction</w:t>
      </w:r>
    </w:p>
    <w:p w:rsidRPr="00E5388F" w:rsidR="00E7101F" w:rsidP="00E5388F" w:rsidRDefault="00E7101F" w14:paraId="169F7C69"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7F747FBD"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Digital skills are essential in both education and daily life. Students rely on technology for learning, research, and communication. At university, tools such as online learning platforms, academic databases, emails, and shared documents are used frequently. Due to this factor, having strong digital skills is important for managing coursework and communicating with peers and different module lecturers. Being digitally capable also prepares students for future careers where technology is widely used. According to the Joint Information Systems Committee, digital capability covers areas such as communication, collaboration, learning, wellbeing, and digital creation. Understanding these areas helps students recognise both their strengths and areas for growth (</w:t>
      </w:r>
      <w:proofErr w:type="spellStart"/>
      <w:r w:rsidRPr="00E5388F">
        <w:rPr>
          <w:rStyle w:val="xs1"/>
          <w:rFonts w:ascii="Arial" w:hAnsi="Arial" w:cs="Arial"/>
          <w:color w:val="000000"/>
          <w:sz w:val="22"/>
          <w:szCs w:val="22"/>
          <w:bdr w:val="none" w:color="auto" w:sz="0" w:space="0" w:frame="1"/>
        </w:rPr>
        <w:t>Redecker</w:t>
      </w:r>
      <w:proofErr w:type="spellEnd"/>
      <w:r w:rsidRPr="00E5388F">
        <w:rPr>
          <w:rStyle w:val="xs1"/>
          <w:rFonts w:ascii="Arial" w:hAnsi="Arial" w:cs="Arial"/>
          <w:color w:val="000000"/>
          <w:sz w:val="22"/>
          <w:szCs w:val="22"/>
          <w:bdr w:val="none" w:color="auto" w:sz="0" w:space="0" w:frame="1"/>
        </w:rPr>
        <w:t>, 2017).</w:t>
      </w:r>
    </w:p>
    <w:p w:rsidRPr="00E5388F" w:rsidR="00E7101F" w:rsidP="00E5388F" w:rsidRDefault="00E7101F" w14:paraId="33556D52"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6F4FBFC6"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To explore my own skills, I completed the JISC Digital Capabilities Discovery Tool. This tool evaluates how people use digital tools in different contexts, including study, collaboration, and creative work. After completing the survey, results were shown in a colour-coded graph, making it easier to identify my strong and weak areas.</w:t>
      </w:r>
    </w:p>
    <w:p w:rsidRPr="00E5388F" w:rsidR="00E7101F" w:rsidP="00E5388F" w:rsidRDefault="00E7101F" w14:paraId="617CF8BA"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125EE3B2"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Summary of My JISC Results</w:t>
      </w:r>
    </w:p>
    <w:p w:rsidRPr="00E5388F" w:rsidR="00E7101F" w:rsidP="00E5388F" w:rsidRDefault="000B3E74" w14:paraId="5D51DB42" w14:textId="2FA06D7D">
      <w:pPr>
        <w:pStyle w:val="xp2"/>
        <w:spacing w:before="0" w:beforeAutospacing="0" w:after="0" w:afterAutospacing="0" w:line="360" w:lineRule="auto"/>
        <w:rPr>
          <w:rFonts w:ascii="Arial" w:hAnsi="Arial" w:cs="Arial"/>
          <w:color w:val="000000"/>
          <w:sz w:val="22"/>
          <w:szCs w:val="22"/>
        </w:rPr>
      </w:pPr>
      <w:r>
        <w:rPr>
          <w:rFonts w:ascii="Arial" w:hAnsi="Arial" w:cs="Arial"/>
          <w:color w:val="000000"/>
          <w:sz w:val="22"/>
          <w:szCs w:val="22"/>
        </w:rPr>
        <w:t>Figure 1 Below:</w:t>
      </w:r>
    </w:p>
    <w:p w:rsidRPr="00E5388F" w:rsidR="00E7101F" w:rsidP="00E5388F" w:rsidRDefault="005D767A" w14:paraId="28556AA4" w14:textId="106F8FA8">
      <w:pPr>
        <w:pStyle w:val="xp1"/>
        <w:spacing w:before="0" w:beforeAutospacing="0" w:after="0" w:afterAutospacing="0" w:line="360" w:lineRule="auto"/>
        <w:rPr>
          <w:rFonts w:ascii="Arial" w:hAnsi="Arial" w:cs="Arial"/>
          <w:color w:val="000000"/>
          <w:sz w:val="22"/>
          <w:szCs w:val="22"/>
        </w:rPr>
      </w:pPr>
      <w:r>
        <w:rPr>
          <w:noProof/>
        </w:rPr>
        <w:lastRenderedPageBreak/>
        <w:drawing>
          <wp:anchor distT="0" distB="0" distL="114300" distR="114300" simplePos="0" relativeHeight="251659264" behindDoc="0" locked="0" layoutInCell="1" allowOverlap="1" wp14:anchorId="22E6E232" wp14:editId="6A80FD0A">
            <wp:simplePos x="0" y="0"/>
            <wp:positionH relativeFrom="column">
              <wp:posOffset>89522</wp:posOffset>
            </wp:positionH>
            <wp:positionV relativeFrom="paragraph">
              <wp:posOffset>566562</wp:posOffset>
            </wp:positionV>
            <wp:extent cx="4988560" cy="8294228"/>
            <wp:effectExtent l="0" t="0" r="2540" b="0"/>
            <wp:wrapTopAndBottom/>
            <wp:docPr id="3556365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636534" name=""/>
                    <pic:cNvPicPr/>
                  </pic:nvPicPr>
                  <pic:blipFill>
                    <a:blip r:embed="rId8"/>
                    <a:stretch>
                      <a:fillRect/>
                    </a:stretch>
                  </pic:blipFill>
                  <pic:spPr>
                    <a:xfrm>
                      <a:off x="0" y="0"/>
                      <a:ext cx="4988560" cy="8294228"/>
                    </a:xfrm>
                    <a:prstGeom prst="rect">
                      <a:avLst/>
                    </a:prstGeom>
                  </pic:spPr>
                </pic:pic>
              </a:graphicData>
            </a:graphic>
            <wp14:sizeRelV relativeFrom="margin">
              <wp14:pctHeight>0</wp14:pctHeight>
            </wp14:sizeRelV>
          </wp:anchor>
        </w:drawing>
      </w:r>
    </w:p>
    <w:p w:rsidRPr="00E5388F" w:rsidR="00E7101F" w:rsidP="00E5388F" w:rsidRDefault="00E7101F" w14:paraId="6FE8CC20"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0EBCA74" w14:textId="77777777">
      <w:pPr>
        <w:pStyle w:val="xp1"/>
        <w:spacing w:before="0" w:beforeAutospacing="0" w:after="0" w:afterAutospacing="0" w:line="360" w:lineRule="auto"/>
        <w:rPr>
          <w:rFonts w:ascii="Arial" w:hAnsi="Arial" w:cs="Arial"/>
          <w:color w:val="000000"/>
          <w:sz w:val="22"/>
          <w:szCs w:val="22"/>
        </w:rPr>
      </w:pPr>
      <w:r w:rsidRPr="00E5388F">
        <w:rPr>
          <w:rStyle w:val="xs2"/>
          <w:rFonts w:ascii="Arial" w:hAnsi="Arial" w:cs="Arial"/>
          <w:i/>
          <w:iCs/>
          <w:color w:val="000000"/>
          <w:sz w:val="22"/>
          <w:szCs w:val="22"/>
          <w:bdr w:val="none" w:color="auto" w:sz="0" w:space="0" w:frame="1"/>
        </w:rPr>
        <w:lastRenderedPageBreak/>
        <w:t>Figure 1: JISC Digital Capabilities Discovery Tool Results</w:t>
      </w:r>
    </w:p>
    <w:p w:rsidRPr="00E5388F" w:rsidR="00E7101F" w:rsidP="00E5388F" w:rsidRDefault="00E7101F" w14:paraId="00C2B476"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4891D10F"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My results showed that my strongest areas were digital communication, collaboration, and participation, marked in red on the graph. This indicates that I am confident using digital tools to communicate and work with others. For example, I regularly send emails to classmates or lecturers, and work on shared online documents. Being able to communicate clearly and participate effectively in online activities is crucial for both university assignments and teamwork.</w:t>
      </w:r>
    </w:p>
    <w:p w:rsidRPr="00E5388F" w:rsidR="00E7101F" w:rsidP="00E5388F" w:rsidRDefault="00E7101F" w14:paraId="1D0DFD27"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3CB571CC"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I also performed well in digital identity management, digital wellbeing, and workplace-related skills, which were highlighted in green. These results suggest that I understand how to manage my online presence responsibly and maintain a healthy balance when using technology. In addition, these skills demonstrate an awareness of how digital tools are used in professional environments.</w:t>
      </w:r>
    </w:p>
    <w:p w:rsidRPr="00E5388F" w:rsidR="00E7101F" w:rsidP="00E5388F" w:rsidRDefault="00E7101F" w14:paraId="17DB7488"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9123B94"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Areas for Development</w:t>
      </w:r>
    </w:p>
    <w:p w:rsidRPr="00E5388F" w:rsidR="00E7101F" w:rsidP="00E5388F" w:rsidRDefault="00E7101F" w14:paraId="2B84831F"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15A6F463"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Despite several strengths, the report also identified weaker areas. One of these was the purple section, which covers digital creation, innovation, and problem solving. My results show that I rarely use advanced digital tools for creative tasks. I usually rely on basic programs such as word processors or presentation software and do not experiment with new digital tools or techniques. Improving these skills could help me produce more engaging assignments and develop innovative solutions to academic tasks.</w:t>
      </w:r>
    </w:p>
    <w:p w:rsidRPr="00E5388F" w:rsidR="00E7101F" w:rsidP="00E5388F" w:rsidRDefault="00E7101F" w14:paraId="40FA2F50"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8F5F67D"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Another area for improvement was the yellow section, relating to preparation for digital learning. This reflects my ability to plan and organise online learning activities. My score suggests that I could better structure my study time and prepare in advance for digital learning tasks. For example, I sometimes leave assignments or research until close to the deadline instead of planning and using digital tools to manage my workload efficiently. I have already took steps to be more productive in this area by attending study skills sessions to help me with using my time more wisely in preparation for submitting my assignments.</w:t>
      </w:r>
    </w:p>
    <w:p w:rsidRPr="00E5388F" w:rsidR="00E7101F" w:rsidP="00E5388F" w:rsidRDefault="00E7101F" w14:paraId="6EFDFEDC"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21273BE1"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Action Plan (SMART Goals)</w:t>
      </w:r>
    </w:p>
    <w:p w:rsidRPr="00E5388F" w:rsidR="00E7101F" w:rsidP="00E5388F" w:rsidRDefault="00E7101F" w14:paraId="7930E740"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64246B26"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To address my weaker areas, I created a plan using SMART goals (specific, measurable, achievable, relevant, and time-bound).</w:t>
      </w:r>
    </w:p>
    <w:p w:rsidRPr="00E5388F" w:rsidR="00E7101F" w:rsidP="00E5388F" w:rsidRDefault="00E7101F" w14:paraId="642F7608"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0BCFF9F6"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lastRenderedPageBreak/>
        <w:t xml:space="preserve">My first goal is to improve digital creation and innovation skills. Over the next three months, I aim to learn two new digital tools, such as </w:t>
      </w:r>
      <w:proofErr w:type="spellStart"/>
      <w:r w:rsidRPr="00E5388F">
        <w:rPr>
          <w:rStyle w:val="xs1"/>
          <w:rFonts w:ascii="Arial" w:hAnsi="Arial" w:cs="Arial"/>
          <w:color w:val="000000"/>
          <w:sz w:val="22"/>
          <w:szCs w:val="22"/>
          <w:bdr w:val="none" w:color="auto" w:sz="0" w:space="0" w:frame="1"/>
        </w:rPr>
        <w:t>Canva</w:t>
      </w:r>
      <w:proofErr w:type="spellEnd"/>
      <w:r w:rsidRPr="00E5388F">
        <w:rPr>
          <w:rStyle w:val="xs1"/>
          <w:rFonts w:ascii="Arial" w:hAnsi="Arial" w:cs="Arial"/>
          <w:color w:val="000000"/>
          <w:sz w:val="22"/>
          <w:szCs w:val="22"/>
          <w:bdr w:val="none" w:color="auto" w:sz="0" w:space="0" w:frame="1"/>
        </w:rPr>
        <w:t xml:space="preserve"> or online mind-mapping software. I will complete two short online tutorials each month and apply what I learn to my coursework. This goal is measurable because I can track both the tutorials I complete and the work I create.</w:t>
      </w:r>
    </w:p>
    <w:p w:rsidRPr="00E5388F" w:rsidR="00E7101F" w:rsidP="00E5388F" w:rsidRDefault="00E7101F" w14:paraId="44B4F8CE"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6DB9D7A4"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My second goal focuses on preparation for digital learning. Over the next eight weeks, I will begin using a digital planner or calendar app to organise my study schedule. At the start of each week, I will review deadlines and plan when to complete tasks. This will help me manage my workload more effectively and reduce last-minute stress. Furthermore I will continue to use study skills classes for further benefit me and get more help and direction when needed, and this will allow me to give more time to completing necessary tasks on time. </w:t>
      </w:r>
    </w:p>
    <w:p w:rsidRPr="00E5388F" w:rsidR="00E7101F" w:rsidP="00E5388F" w:rsidRDefault="00E7101F" w14:paraId="0D92A27F"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4D70959D"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Reflection</w:t>
      </w:r>
    </w:p>
    <w:p w:rsidRPr="00E5388F" w:rsidR="00E7101F" w:rsidP="00E5388F" w:rsidRDefault="00E7101F" w14:paraId="732879B4"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72D1EE24"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Improving my digital skills will benefit both my studies and future career. Better skills in digital creation will allow me to make more engaging and professional academic work. Improved preparation and organisation will make my study process more efficient and reduce stress. In the workplace, these skills are essential as many jobs require using technology creatively and independently. By focusing on my weaker areas, I can become a more confident, organised, and capable digital learner.</w:t>
      </w:r>
    </w:p>
    <w:p w:rsidRPr="00E5388F" w:rsidR="00E7101F" w:rsidP="00E5388F" w:rsidRDefault="00E7101F" w14:paraId="7AA9CFBD"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F937ED1"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In summary, digital skills are vital for academic success and career readiness. My JISC results showed strong communication, collaboration, and identity management skills. However, I need to improve digital creation and preparation for online learning. By following my SMART goals and practising consistently, I can strengthen these areas and enhance both my academic performance and employability.</w:t>
      </w:r>
    </w:p>
    <w:p w:rsidRPr="00E5388F" w:rsidR="00E7101F" w:rsidP="00E5388F" w:rsidRDefault="00E7101F" w14:paraId="38750D30" w14:textId="77777777">
      <w:pPr>
        <w:pStyle w:val="xp2"/>
        <w:spacing w:before="0" w:beforeAutospacing="0" w:after="0" w:afterAutospacing="0" w:line="360" w:lineRule="auto"/>
        <w:rPr>
          <w:rFonts w:ascii="Arial" w:hAnsi="Arial" w:cs="Arial"/>
          <w:color w:val="000000"/>
          <w:sz w:val="22"/>
          <w:szCs w:val="22"/>
        </w:rPr>
      </w:pPr>
    </w:p>
    <w:p w:rsidR="00E7101F" w:rsidP="00E5388F" w:rsidRDefault="00E7101F" w14:paraId="7D87CE8A"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4F62B648"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76584898"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17EDCAAC"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3E784133"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4FD9949F" w14:textId="77777777">
      <w:pPr>
        <w:pStyle w:val="xp2"/>
        <w:spacing w:before="0" w:beforeAutospacing="0" w:after="0" w:afterAutospacing="0" w:line="360" w:lineRule="auto"/>
        <w:rPr>
          <w:rFonts w:ascii="Arial" w:hAnsi="Arial" w:cs="Arial"/>
          <w:color w:val="000000"/>
          <w:sz w:val="22"/>
          <w:szCs w:val="22"/>
        </w:rPr>
      </w:pPr>
    </w:p>
    <w:p w:rsidR="00A617B0" w:rsidP="00E5388F" w:rsidRDefault="00A617B0" w14:paraId="2A2C87E2" w14:textId="77777777">
      <w:pPr>
        <w:pStyle w:val="xp2"/>
        <w:spacing w:before="0" w:beforeAutospacing="0" w:after="0" w:afterAutospacing="0" w:line="360" w:lineRule="auto"/>
        <w:rPr>
          <w:rFonts w:ascii="Arial" w:hAnsi="Arial" w:cs="Arial"/>
          <w:color w:val="000000"/>
          <w:sz w:val="22"/>
          <w:szCs w:val="22"/>
        </w:rPr>
      </w:pPr>
    </w:p>
    <w:p w:rsidRPr="00E5388F" w:rsidR="00A617B0" w:rsidP="00E5388F" w:rsidRDefault="00A617B0" w14:paraId="205EC471"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E0B77BF" w14:textId="77777777">
      <w:pPr>
        <w:pStyle w:val="xp1"/>
        <w:spacing w:before="0" w:beforeAutospacing="0" w:after="0" w:afterAutospacing="0" w:line="360" w:lineRule="auto"/>
        <w:rPr>
          <w:rFonts w:ascii="Arial" w:hAnsi="Arial" w:cs="Arial"/>
          <w:color w:val="000000"/>
          <w:sz w:val="22"/>
          <w:szCs w:val="22"/>
        </w:rPr>
      </w:pPr>
      <w:r w:rsidRPr="00E5388F">
        <w:rPr>
          <w:rStyle w:val="xs3"/>
          <w:rFonts w:ascii="Arial" w:hAnsi="Arial" w:cs="Arial"/>
          <w:color w:val="000000"/>
          <w:sz w:val="22"/>
          <w:szCs w:val="22"/>
          <w:u w:val="single"/>
          <w:bdr w:val="none" w:color="auto" w:sz="0" w:space="0" w:frame="1"/>
        </w:rPr>
        <w:lastRenderedPageBreak/>
        <w:t>References </w:t>
      </w:r>
    </w:p>
    <w:p w:rsidRPr="00E5388F" w:rsidR="00E7101F" w:rsidP="00E5388F" w:rsidRDefault="00E7101F" w14:paraId="78FDBEB6"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398A54A3" w14:textId="77777777">
      <w:pPr>
        <w:pStyle w:val="xp1"/>
        <w:spacing w:before="0" w:beforeAutospacing="0" w:after="0" w:afterAutospacing="0" w:line="360" w:lineRule="auto"/>
        <w:rPr>
          <w:rFonts w:ascii="Arial" w:hAnsi="Arial" w:cs="Arial"/>
          <w:color w:val="000000"/>
          <w:sz w:val="22"/>
          <w:szCs w:val="22"/>
        </w:rPr>
      </w:pPr>
      <w:proofErr w:type="spellStart"/>
      <w:r w:rsidRPr="00E5388F">
        <w:rPr>
          <w:rStyle w:val="xs1"/>
          <w:rFonts w:ascii="Arial" w:hAnsi="Arial" w:cs="Arial"/>
          <w:color w:val="000000"/>
          <w:sz w:val="22"/>
          <w:szCs w:val="22"/>
          <w:bdr w:val="none" w:color="auto" w:sz="0" w:space="0" w:frame="1"/>
        </w:rPr>
        <w:t>Beetham</w:t>
      </w:r>
      <w:proofErr w:type="spellEnd"/>
      <w:r w:rsidRPr="00E5388F">
        <w:rPr>
          <w:rStyle w:val="xs1"/>
          <w:rFonts w:ascii="Arial" w:hAnsi="Arial" w:cs="Arial"/>
          <w:color w:val="000000"/>
          <w:sz w:val="22"/>
          <w:szCs w:val="22"/>
          <w:bdr w:val="none" w:color="auto" w:sz="0" w:space="0" w:frame="1"/>
        </w:rPr>
        <w:t>, H. and Sharpe, R. (2019) </w:t>
      </w:r>
      <w:r w:rsidRPr="00E5388F">
        <w:rPr>
          <w:rStyle w:val="xs2"/>
          <w:rFonts w:ascii="Arial" w:hAnsi="Arial" w:cs="Arial"/>
          <w:i/>
          <w:iCs/>
          <w:color w:val="000000"/>
          <w:sz w:val="22"/>
          <w:szCs w:val="22"/>
          <w:bdr w:val="none" w:color="auto" w:sz="0" w:space="0" w:frame="1"/>
        </w:rPr>
        <w:t>Rethinking Pedagogy for a Digital Age</w:t>
      </w:r>
      <w:r w:rsidRPr="00E5388F">
        <w:rPr>
          <w:rStyle w:val="xs1"/>
          <w:rFonts w:ascii="Arial" w:hAnsi="Arial" w:cs="Arial"/>
          <w:color w:val="000000"/>
          <w:sz w:val="22"/>
          <w:szCs w:val="22"/>
          <w:bdr w:val="none" w:color="auto" w:sz="0" w:space="0" w:frame="1"/>
        </w:rPr>
        <w:t xml:space="preserve">. London: </w:t>
      </w:r>
      <w:proofErr w:type="spellStart"/>
      <w:r w:rsidRPr="00E5388F">
        <w:rPr>
          <w:rStyle w:val="xs1"/>
          <w:rFonts w:ascii="Arial" w:hAnsi="Arial" w:cs="Arial"/>
          <w:color w:val="000000"/>
          <w:sz w:val="22"/>
          <w:szCs w:val="22"/>
          <w:bdr w:val="none" w:color="auto" w:sz="0" w:space="0" w:frame="1"/>
        </w:rPr>
        <w:t>Routledge</w:t>
      </w:r>
      <w:proofErr w:type="spellEnd"/>
      <w:r w:rsidRPr="00E5388F">
        <w:rPr>
          <w:rStyle w:val="xs1"/>
          <w:rFonts w:ascii="Arial" w:hAnsi="Arial" w:cs="Arial"/>
          <w:color w:val="000000"/>
          <w:sz w:val="22"/>
          <w:szCs w:val="22"/>
          <w:bdr w:val="none" w:color="auto" w:sz="0" w:space="0" w:frame="1"/>
        </w:rPr>
        <w:t>.</w:t>
      </w:r>
    </w:p>
    <w:p w:rsidRPr="00E5388F" w:rsidR="00E7101F" w:rsidP="00E5388F" w:rsidRDefault="00E7101F" w14:paraId="0ADDC91C"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7978ED1E" w14:textId="77777777">
      <w:pPr>
        <w:pStyle w:val="xp1"/>
        <w:spacing w:before="0" w:beforeAutospacing="0" w:after="0" w:afterAutospacing="0" w:line="360" w:lineRule="auto"/>
        <w:rPr>
          <w:rFonts w:ascii="Arial" w:hAnsi="Arial" w:cs="Arial"/>
          <w:color w:val="000000"/>
          <w:sz w:val="22"/>
          <w:szCs w:val="22"/>
        </w:rPr>
      </w:pPr>
      <w:proofErr w:type="spellStart"/>
      <w:r w:rsidRPr="00E5388F">
        <w:rPr>
          <w:rStyle w:val="xs1"/>
          <w:rFonts w:ascii="Arial" w:hAnsi="Arial" w:cs="Arial"/>
          <w:color w:val="000000"/>
          <w:sz w:val="22"/>
          <w:szCs w:val="22"/>
          <w:bdr w:val="none" w:color="auto" w:sz="0" w:space="0" w:frame="1"/>
        </w:rPr>
        <w:t>Gilster</w:t>
      </w:r>
      <w:proofErr w:type="spellEnd"/>
      <w:r w:rsidRPr="00E5388F">
        <w:rPr>
          <w:rStyle w:val="xs1"/>
          <w:rFonts w:ascii="Arial" w:hAnsi="Arial" w:cs="Arial"/>
          <w:color w:val="000000"/>
          <w:sz w:val="22"/>
          <w:szCs w:val="22"/>
          <w:bdr w:val="none" w:color="auto" w:sz="0" w:space="0" w:frame="1"/>
        </w:rPr>
        <w:t>, P. (1997) </w:t>
      </w:r>
      <w:r w:rsidRPr="00E5388F">
        <w:rPr>
          <w:rStyle w:val="xs2"/>
          <w:rFonts w:ascii="Arial" w:hAnsi="Arial" w:cs="Arial"/>
          <w:i/>
          <w:iCs/>
          <w:color w:val="000000"/>
          <w:sz w:val="22"/>
          <w:szCs w:val="22"/>
          <w:bdr w:val="none" w:color="auto" w:sz="0" w:space="0" w:frame="1"/>
        </w:rPr>
        <w:t>Digital Literacy</w:t>
      </w:r>
      <w:r w:rsidRPr="00E5388F">
        <w:rPr>
          <w:rStyle w:val="xs1"/>
          <w:rFonts w:ascii="Arial" w:hAnsi="Arial" w:cs="Arial"/>
          <w:color w:val="000000"/>
          <w:sz w:val="22"/>
          <w:szCs w:val="22"/>
          <w:bdr w:val="none" w:color="auto" w:sz="0" w:space="0" w:frame="1"/>
        </w:rPr>
        <w:t>. New York: Wiley.</w:t>
      </w:r>
    </w:p>
    <w:p w:rsidRPr="00E5388F" w:rsidR="00E7101F" w:rsidP="00E5388F" w:rsidRDefault="00E7101F" w14:paraId="2F2D8FB6"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01EEFDAE"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Joint Information Systems Committee (2022) </w:t>
      </w:r>
      <w:r w:rsidRPr="00E5388F">
        <w:rPr>
          <w:rStyle w:val="xs2"/>
          <w:rFonts w:ascii="Arial" w:hAnsi="Arial" w:cs="Arial"/>
          <w:i/>
          <w:iCs/>
          <w:color w:val="000000"/>
          <w:sz w:val="22"/>
          <w:szCs w:val="22"/>
          <w:bdr w:val="none" w:color="auto" w:sz="0" w:space="0" w:frame="1"/>
        </w:rPr>
        <w:t>Building Digital Capabilities Framework</w:t>
      </w:r>
      <w:r w:rsidRPr="00E5388F">
        <w:rPr>
          <w:rStyle w:val="xs1"/>
          <w:rFonts w:ascii="Arial" w:hAnsi="Arial" w:cs="Arial"/>
          <w:color w:val="000000"/>
          <w:sz w:val="22"/>
          <w:szCs w:val="22"/>
          <w:bdr w:val="none" w:color="auto" w:sz="0" w:space="0" w:frame="1"/>
        </w:rPr>
        <w:t>. Available at: https://www.jisc.ac.uk</w:t>
      </w:r>
    </w:p>
    <w:p w:rsidRPr="00E5388F" w:rsidR="00E7101F" w:rsidP="00E5388F" w:rsidRDefault="00E7101F" w14:paraId="4886B767"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7336D74A"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Joint Information Systems Committee (2023) </w:t>
      </w:r>
      <w:r w:rsidRPr="00E5388F">
        <w:rPr>
          <w:rStyle w:val="xs2"/>
          <w:rFonts w:ascii="Arial" w:hAnsi="Arial" w:cs="Arial"/>
          <w:i/>
          <w:iCs/>
          <w:color w:val="000000"/>
          <w:sz w:val="22"/>
          <w:szCs w:val="22"/>
          <w:bdr w:val="none" w:color="auto" w:sz="0" w:space="0" w:frame="1"/>
        </w:rPr>
        <w:t>Digital Capabilities Discovery Tool</w:t>
      </w:r>
      <w:r w:rsidRPr="00E5388F">
        <w:rPr>
          <w:rStyle w:val="xs1"/>
          <w:rFonts w:ascii="Arial" w:hAnsi="Arial" w:cs="Arial"/>
          <w:color w:val="000000"/>
          <w:sz w:val="22"/>
          <w:szCs w:val="22"/>
          <w:bdr w:val="none" w:color="auto" w:sz="0" w:space="0" w:frame="1"/>
        </w:rPr>
        <w:t>.</w:t>
      </w:r>
    </w:p>
    <w:p w:rsidRPr="00E5388F" w:rsidR="00E7101F" w:rsidP="00E5388F" w:rsidRDefault="00E7101F" w14:paraId="19EE1FCE"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5F46E74B" w14:textId="77777777">
      <w:pPr>
        <w:pStyle w:val="xp1"/>
        <w:spacing w:before="0" w:beforeAutospacing="0" w:after="0" w:afterAutospacing="0" w:line="360" w:lineRule="auto"/>
        <w:rPr>
          <w:rFonts w:ascii="Arial" w:hAnsi="Arial" w:cs="Arial"/>
          <w:color w:val="000000"/>
          <w:sz w:val="22"/>
          <w:szCs w:val="22"/>
        </w:rPr>
      </w:pPr>
      <w:proofErr w:type="spellStart"/>
      <w:r w:rsidRPr="00E5388F">
        <w:rPr>
          <w:rStyle w:val="xs1"/>
          <w:rFonts w:ascii="Arial" w:hAnsi="Arial" w:cs="Arial"/>
          <w:color w:val="000000"/>
          <w:sz w:val="22"/>
          <w:szCs w:val="22"/>
          <w:bdr w:val="none" w:color="auto" w:sz="0" w:space="0" w:frame="1"/>
        </w:rPr>
        <w:t>Redecker</w:t>
      </w:r>
      <w:proofErr w:type="spellEnd"/>
      <w:r w:rsidRPr="00E5388F">
        <w:rPr>
          <w:rStyle w:val="xs1"/>
          <w:rFonts w:ascii="Arial" w:hAnsi="Arial" w:cs="Arial"/>
          <w:color w:val="000000"/>
          <w:sz w:val="22"/>
          <w:szCs w:val="22"/>
          <w:bdr w:val="none" w:color="auto" w:sz="0" w:space="0" w:frame="1"/>
        </w:rPr>
        <w:t>, C. (2017) </w:t>
      </w:r>
      <w:r w:rsidRPr="00E5388F">
        <w:rPr>
          <w:rStyle w:val="xs2"/>
          <w:rFonts w:ascii="Arial" w:hAnsi="Arial" w:cs="Arial"/>
          <w:i/>
          <w:iCs/>
          <w:color w:val="000000"/>
          <w:sz w:val="22"/>
          <w:szCs w:val="22"/>
          <w:bdr w:val="none" w:color="auto" w:sz="0" w:space="0" w:frame="1"/>
        </w:rPr>
        <w:t>European Framework for the Digital Competence of Educators</w:t>
      </w:r>
      <w:r w:rsidRPr="00E5388F">
        <w:rPr>
          <w:rStyle w:val="xs1"/>
          <w:rFonts w:ascii="Arial" w:hAnsi="Arial" w:cs="Arial"/>
          <w:color w:val="000000"/>
          <w:sz w:val="22"/>
          <w:szCs w:val="22"/>
          <w:bdr w:val="none" w:color="auto" w:sz="0" w:space="0" w:frame="1"/>
        </w:rPr>
        <w:t>. Luxembourg: European Commission.</w:t>
      </w:r>
    </w:p>
    <w:p w:rsidRPr="00E5388F" w:rsidR="00E7101F" w:rsidP="00E5388F" w:rsidRDefault="00E7101F" w14:paraId="3E2410B2"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08A15E73"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Martin, A. (2006) </w:t>
      </w:r>
      <w:r w:rsidRPr="00E5388F">
        <w:rPr>
          <w:rStyle w:val="xs2"/>
          <w:rFonts w:ascii="Arial" w:hAnsi="Arial" w:cs="Arial"/>
          <w:i/>
          <w:iCs/>
          <w:color w:val="000000"/>
          <w:sz w:val="22"/>
          <w:szCs w:val="22"/>
          <w:bdr w:val="none" w:color="auto" w:sz="0" w:space="0" w:frame="1"/>
        </w:rPr>
        <w:t>Digital Literacy and the Digital Society</w:t>
      </w:r>
      <w:r w:rsidRPr="00E5388F">
        <w:rPr>
          <w:rStyle w:val="xs1"/>
          <w:rFonts w:ascii="Arial" w:hAnsi="Arial" w:cs="Arial"/>
          <w:color w:val="000000"/>
          <w:sz w:val="22"/>
          <w:szCs w:val="22"/>
          <w:bdr w:val="none" w:color="auto" w:sz="0" w:space="0" w:frame="1"/>
        </w:rPr>
        <w:t>. London: Facet Publishing.</w:t>
      </w:r>
    </w:p>
    <w:p w:rsidRPr="00E5388F" w:rsidR="00E7101F" w:rsidP="00E5388F" w:rsidRDefault="00E7101F" w14:paraId="31B116D4" w14:textId="77777777">
      <w:pPr>
        <w:pStyle w:val="xp2"/>
        <w:spacing w:before="0" w:beforeAutospacing="0" w:after="0" w:afterAutospacing="0" w:line="360" w:lineRule="auto"/>
        <w:rPr>
          <w:rFonts w:ascii="Arial" w:hAnsi="Arial" w:cs="Arial"/>
          <w:color w:val="000000"/>
          <w:sz w:val="22"/>
          <w:szCs w:val="22"/>
        </w:rPr>
      </w:pPr>
    </w:p>
    <w:p w:rsidRPr="00E5388F" w:rsidR="00E7101F" w:rsidP="00E5388F" w:rsidRDefault="00E7101F" w14:paraId="71C58D91" w14:textId="77777777">
      <w:pPr>
        <w:pStyle w:val="xp1"/>
        <w:spacing w:before="0" w:beforeAutospacing="0" w:after="0" w:afterAutospacing="0" w:line="360" w:lineRule="auto"/>
        <w:rPr>
          <w:rFonts w:ascii="Arial" w:hAnsi="Arial" w:cs="Arial"/>
          <w:color w:val="000000"/>
          <w:sz w:val="22"/>
          <w:szCs w:val="22"/>
        </w:rPr>
      </w:pPr>
      <w:r w:rsidRPr="00E5388F">
        <w:rPr>
          <w:rStyle w:val="xs1"/>
          <w:rFonts w:ascii="Arial" w:hAnsi="Arial" w:cs="Arial"/>
          <w:color w:val="000000"/>
          <w:sz w:val="22"/>
          <w:szCs w:val="22"/>
          <w:bdr w:val="none" w:color="auto" w:sz="0" w:space="0" w:frame="1"/>
        </w:rPr>
        <w:t>UNESCO (2018) </w:t>
      </w:r>
      <w:r w:rsidRPr="00E5388F">
        <w:rPr>
          <w:rStyle w:val="xs2"/>
          <w:rFonts w:ascii="Arial" w:hAnsi="Arial" w:cs="Arial"/>
          <w:i/>
          <w:iCs/>
          <w:color w:val="000000"/>
          <w:sz w:val="22"/>
          <w:szCs w:val="22"/>
          <w:bdr w:val="none" w:color="auto" w:sz="0" w:space="0" w:frame="1"/>
        </w:rPr>
        <w:t>Digital Skills Critical for Jobs and Social Inclusion</w:t>
      </w:r>
      <w:r w:rsidRPr="00E5388F">
        <w:rPr>
          <w:rStyle w:val="xs1"/>
          <w:rFonts w:ascii="Arial" w:hAnsi="Arial" w:cs="Arial"/>
          <w:color w:val="000000"/>
          <w:sz w:val="22"/>
          <w:szCs w:val="22"/>
          <w:bdr w:val="none" w:color="auto" w:sz="0" w:space="0" w:frame="1"/>
        </w:rPr>
        <w:t>. Paris: UNESCO.</w:t>
      </w:r>
    </w:p>
    <w:p w:rsidR="00106110" w:rsidP="00B30A16" w:rsidRDefault="00106110" w14:paraId="229EB6CA" w14:textId="5602B698"/>
    <w:p w:rsidR="004B2EB4" w:rsidP="004B2EB4" w:rsidRDefault="004B2EB4" w14:paraId="771DAD9E" w14:textId="77777777"/>
    <w:p w:rsidR="00D8531B" w:rsidP="004B2EB4" w:rsidRDefault="00D8531B" w14:paraId="04BD9B3B" w14:textId="77777777"/>
    <w:p w:rsidR="00A617B0" w:rsidP="004B2EB4" w:rsidRDefault="00A617B0" w14:paraId="7820E9CE" w14:textId="77777777"/>
    <w:p w:rsidR="00A617B0" w:rsidP="004B2EB4" w:rsidRDefault="00A617B0" w14:paraId="7352F599" w14:textId="77777777"/>
    <w:p w:rsidR="00A617B0" w:rsidP="004B2EB4" w:rsidRDefault="00A617B0" w14:paraId="3626A083" w14:textId="77777777"/>
    <w:p w:rsidR="00A617B0" w:rsidP="004B2EB4" w:rsidRDefault="00A617B0" w14:paraId="4ED70B7A" w14:textId="77777777"/>
    <w:p w:rsidR="00A617B0" w:rsidP="004B2EB4" w:rsidRDefault="00A617B0" w14:paraId="617C2692" w14:textId="77777777"/>
    <w:p w:rsidR="00A617B0" w:rsidP="004B2EB4" w:rsidRDefault="00A617B0" w14:paraId="025FE656" w14:textId="77777777"/>
    <w:p w:rsidR="00A617B0" w:rsidP="004B2EB4" w:rsidRDefault="00A617B0" w14:paraId="5419CC0B" w14:textId="77777777"/>
    <w:p w:rsidR="00A617B0" w:rsidP="004B2EB4" w:rsidRDefault="00A617B0" w14:paraId="755745EC" w14:textId="77777777"/>
    <w:p w:rsidR="009D3D7B" w:rsidP="00D731C3" w:rsidRDefault="00D731C3" w14:paraId="7A8C4CDB" w14:textId="6DFBFCC9">
      <w:pPr>
        <w:pStyle w:val="Heading1"/>
      </w:pPr>
      <w:bookmarkStart w:name="_Toc211605238" w:id="2"/>
      <w:r>
        <w:lastRenderedPageBreak/>
        <w:t>Task 2</w:t>
      </w:r>
      <w:bookmarkEnd w:id="2"/>
      <w:r>
        <w:t xml:space="preserve"> </w:t>
      </w:r>
    </w:p>
    <w:p w:rsidR="00D731C3" w:rsidP="00D731C3" w:rsidRDefault="00D731C3" w14:paraId="46ECF222" w14:textId="5F9537D8">
      <w:pPr>
        <w:pStyle w:val="Heading1"/>
      </w:pPr>
      <w:bookmarkStart w:name="_Toc211605239" w:id="3"/>
      <w:r w:rsidRPr="00D731C3">
        <w:t>LinkedIn Learning Certificates for Office365</w:t>
      </w:r>
      <w:bookmarkEnd w:id="3"/>
    </w:p>
    <w:p w:rsidR="00D731C3" w:rsidP="00D731C3" w:rsidRDefault="005D5490" w14:paraId="499FE69C" w14:textId="7B0C5D68">
      <w:r>
        <w:rPr>
          <w:noProof/>
        </w:rPr>
        <w:drawing>
          <wp:anchor distT="0" distB="0" distL="114300" distR="114300" simplePos="0" relativeHeight="251661312" behindDoc="0" locked="0" layoutInCell="1" allowOverlap="1" wp14:anchorId="246858D7" wp14:editId="522505E6">
            <wp:simplePos x="0" y="0"/>
            <wp:positionH relativeFrom="column">
              <wp:posOffset>0</wp:posOffset>
            </wp:positionH>
            <wp:positionV relativeFrom="paragraph">
              <wp:posOffset>319405</wp:posOffset>
            </wp:positionV>
            <wp:extent cx="5731510" cy="4312920"/>
            <wp:effectExtent l="0" t="0" r="0" b="5080"/>
            <wp:wrapTopAndBottom/>
            <wp:docPr id="1656505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505837" name=""/>
                    <pic:cNvPicPr/>
                  </pic:nvPicPr>
                  <pic:blipFill>
                    <a:blip r:embed="rId9"/>
                    <a:stretch>
                      <a:fillRect/>
                    </a:stretch>
                  </pic:blipFill>
                  <pic:spPr>
                    <a:xfrm>
                      <a:off x="0" y="0"/>
                      <a:ext cx="5731510" cy="4312920"/>
                    </a:xfrm>
                    <a:prstGeom prst="rect">
                      <a:avLst/>
                    </a:prstGeom>
                  </pic:spPr>
                </pic:pic>
              </a:graphicData>
            </a:graphic>
          </wp:anchor>
        </w:drawing>
      </w:r>
    </w:p>
    <w:p w:rsidR="004C243A" w:rsidP="00D731C3" w:rsidRDefault="004C243A" w14:paraId="6B17A105" w14:textId="77777777"/>
    <w:p w:rsidR="004C243A" w:rsidP="00D731C3" w:rsidRDefault="004C243A" w14:paraId="4F6728E3" w14:textId="77777777"/>
    <w:p w:rsidR="004C243A" w:rsidP="00D731C3" w:rsidRDefault="00F86A68" w14:paraId="55301865" w14:textId="3E39C189">
      <w:r>
        <w:rPr>
          <w:noProof/>
        </w:rPr>
        <w:lastRenderedPageBreak/>
        <w:drawing>
          <wp:anchor distT="0" distB="0" distL="114300" distR="114300" simplePos="0" relativeHeight="251663360" behindDoc="0" locked="0" layoutInCell="1" allowOverlap="1" wp14:anchorId="48C27671" wp14:editId="6746A670">
            <wp:simplePos x="0" y="0"/>
            <wp:positionH relativeFrom="column">
              <wp:posOffset>0</wp:posOffset>
            </wp:positionH>
            <wp:positionV relativeFrom="paragraph">
              <wp:posOffset>319405</wp:posOffset>
            </wp:positionV>
            <wp:extent cx="5731510" cy="4330065"/>
            <wp:effectExtent l="0" t="0" r="0" b="635"/>
            <wp:wrapTopAndBottom/>
            <wp:docPr id="1974101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101594" name=""/>
                    <pic:cNvPicPr/>
                  </pic:nvPicPr>
                  <pic:blipFill>
                    <a:blip r:embed="rId10"/>
                    <a:stretch>
                      <a:fillRect/>
                    </a:stretch>
                  </pic:blipFill>
                  <pic:spPr>
                    <a:xfrm>
                      <a:off x="0" y="0"/>
                      <a:ext cx="5731510" cy="4330065"/>
                    </a:xfrm>
                    <a:prstGeom prst="rect">
                      <a:avLst/>
                    </a:prstGeom>
                  </pic:spPr>
                </pic:pic>
              </a:graphicData>
            </a:graphic>
          </wp:anchor>
        </w:drawing>
      </w:r>
    </w:p>
    <w:p w:rsidR="004C243A" w:rsidP="00D731C3" w:rsidRDefault="004C243A" w14:paraId="34440A4F" w14:textId="77777777"/>
    <w:p w:rsidR="004C243A" w:rsidP="00D731C3" w:rsidRDefault="004C243A" w14:paraId="56114C76" w14:textId="77777777"/>
    <w:p w:rsidR="004C243A" w:rsidP="00D731C3" w:rsidRDefault="004C243A" w14:paraId="3A261C10" w14:textId="1FCBCC48"/>
    <w:p w:rsidR="004C243A" w:rsidP="00D731C3" w:rsidRDefault="004C243A" w14:paraId="715CB14D" w14:textId="77777777"/>
    <w:p w:rsidR="004C243A" w:rsidP="00D731C3" w:rsidRDefault="004C243A" w14:paraId="352A9C0A" w14:textId="77777777"/>
    <w:p w:rsidR="004C243A" w:rsidP="00D731C3" w:rsidRDefault="004C243A" w14:paraId="28285D7C" w14:textId="77777777"/>
    <w:p w:rsidR="004C243A" w:rsidP="00D731C3" w:rsidRDefault="004C243A" w14:paraId="0A5F8141" w14:textId="77777777"/>
    <w:p w:rsidR="004C243A" w:rsidP="00D731C3" w:rsidRDefault="004C243A" w14:paraId="344A6474" w14:textId="77777777"/>
    <w:p w:rsidR="004C243A" w:rsidP="00D731C3" w:rsidRDefault="004C243A" w14:paraId="0EB06827" w14:textId="77777777"/>
    <w:p w:rsidR="004C243A" w:rsidP="00D731C3" w:rsidRDefault="004C243A" w14:paraId="676B1766" w14:textId="77777777"/>
    <w:p w:rsidR="004C243A" w:rsidP="00D731C3" w:rsidRDefault="004C243A" w14:paraId="0A306746" w14:textId="77777777"/>
    <w:p w:rsidR="004C243A" w:rsidP="00D731C3" w:rsidRDefault="004C243A" w14:paraId="31C207A8" w14:textId="77777777"/>
    <w:p w:rsidR="004C243A" w:rsidP="00D731C3" w:rsidRDefault="004364DC" w14:paraId="27195E3B" w14:textId="6868B5A7">
      <w:r>
        <w:rPr>
          <w:noProof/>
        </w:rPr>
        <w:lastRenderedPageBreak/>
        <w:drawing>
          <wp:anchor distT="0" distB="0" distL="114300" distR="114300" simplePos="0" relativeHeight="251665408" behindDoc="0" locked="0" layoutInCell="1" allowOverlap="1" wp14:anchorId="7E4A44C5" wp14:editId="22EB837A">
            <wp:simplePos x="0" y="0"/>
            <wp:positionH relativeFrom="column">
              <wp:posOffset>0</wp:posOffset>
            </wp:positionH>
            <wp:positionV relativeFrom="paragraph">
              <wp:posOffset>485140</wp:posOffset>
            </wp:positionV>
            <wp:extent cx="5731510" cy="3585845"/>
            <wp:effectExtent l="0" t="0" r="0" b="0"/>
            <wp:wrapTopAndBottom/>
            <wp:docPr id="1643977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977933" name=""/>
                    <pic:cNvPicPr/>
                  </pic:nvPicPr>
                  <pic:blipFill>
                    <a:blip r:embed="rId11"/>
                    <a:stretch>
                      <a:fillRect/>
                    </a:stretch>
                  </pic:blipFill>
                  <pic:spPr>
                    <a:xfrm>
                      <a:off x="0" y="0"/>
                      <a:ext cx="5731510" cy="3585845"/>
                    </a:xfrm>
                    <a:prstGeom prst="rect">
                      <a:avLst/>
                    </a:prstGeom>
                  </pic:spPr>
                </pic:pic>
              </a:graphicData>
            </a:graphic>
          </wp:anchor>
        </w:drawing>
      </w:r>
    </w:p>
    <w:p w:rsidR="004C243A" w:rsidP="00D731C3" w:rsidRDefault="004C243A" w14:paraId="29EBADB9" w14:textId="2274F774"/>
    <w:p w:rsidR="004C243A" w:rsidP="00D731C3" w:rsidRDefault="004C243A" w14:paraId="0451F62A" w14:textId="18E276F5"/>
    <w:p w:rsidR="004C243A" w:rsidP="00D731C3" w:rsidRDefault="004C243A" w14:paraId="2CD32A47" w14:textId="7CC2BAD3"/>
    <w:p w:rsidR="00581DD4" w:rsidP="00D731C3" w:rsidRDefault="00581DD4" w14:paraId="390F9380" w14:textId="77777777">
      <w:pPr>
        <w:pStyle w:val="Heading1"/>
      </w:pPr>
      <w:bookmarkStart w:name="_Toc211605240" w:id="4"/>
    </w:p>
    <w:p w:rsidR="00581DD4" w:rsidP="00D731C3" w:rsidRDefault="00581DD4" w14:paraId="3220FD98" w14:textId="77777777">
      <w:pPr>
        <w:pStyle w:val="Heading1"/>
      </w:pPr>
    </w:p>
    <w:p w:rsidR="00581DD4" w:rsidP="00D731C3" w:rsidRDefault="00581DD4" w14:paraId="3B56CA75" w14:textId="77777777">
      <w:pPr>
        <w:pStyle w:val="Heading1"/>
      </w:pPr>
    </w:p>
    <w:p w:rsidR="00581DD4" w:rsidP="00D731C3" w:rsidRDefault="00581DD4" w14:paraId="56C2A37A" w14:textId="77777777">
      <w:pPr>
        <w:pStyle w:val="Heading1"/>
      </w:pPr>
    </w:p>
    <w:p w:rsidR="00581DD4" w:rsidP="00D731C3" w:rsidRDefault="00581DD4" w14:paraId="055D4BA0" w14:textId="77777777">
      <w:pPr>
        <w:pStyle w:val="Heading1"/>
      </w:pPr>
    </w:p>
    <w:p w:rsidR="00581DD4" w:rsidP="00D731C3" w:rsidRDefault="00581DD4" w14:paraId="7761637B" w14:textId="77777777">
      <w:pPr>
        <w:pStyle w:val="Heading1"/>
      </w:pPr>
    </w:p>
    <w:p w:rsidR="00022B69" w:rsidP="00D731C3" w:rsidRDefault="00581DD4" w14:paraId="356AE92F" w14:textId="2268FC1C">
      <w:pPr>
        <w:pStyle w:val="Heading1"/>
      </w:pPr>
      <w:r>
        <w:rPr>
          <w:noProof/>
        </w:rPr>
        <w:drawing>
          <wp:anchor distT="0" distB="0" distL="114300" distR="114300" simplePos="0" relativeHeight="251667456" behindDoc="0" locked="0" layoutInCell="1" allowOverlap="1" wp14:anchorId="10CA72D3" wp14:editId="6BB290CA">
            <wp:simplePos x="0" y="0"/>
            <wp:positionH relativeFrom="column">
              <wp:posOffset>-242988</wp:posOffset>
            </wp:positionH>
            <wp:positionV relativeFrom="paragraph">
              <wp:posOffset>-93</wp:posOffset>
            </wp:positionV>
            <wp:extent cx="5727700" cy="4318000"/>
            <wp:effectExtent l="0" t="0" r="0" b="0"/>
            <wp:wrapTopAndBottom/>
            <wp:docPr id="1986666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666535" name=""/>
                    <pic:cNvPicPr/>
                  </pic:nvPicPr>
                  <pic:blipFill>
                    <a:blip r:embed="rId12"/>
                    <a:stretch>
                      <a:fillRect/>
                    </a:stretch>
                  </pic:blipFill>
                  <pic:spPr>
                    <a:xfrm>
                      <a:off x="0" y="0"/>
                      <a:ext cx="5727700" cy="4318000"/>
                    </a:xfrm>
                    <a:prstGeom prst="rect">
                      <a:avLst/>
                    </a:prstGeom>
                  </pic:spPr>
                </pic:pic>
              </a:graphicData>
            </a:graphic>
          </wp:anchor>
        </w:drawing>
      </w:r>
      <w:bookmarkEnd w:id="4"/>
    </w:p>
    <w:p w:rsidR="00F0571E" w:rsidP="00D731C3" w:rsidRDefault="00F0571E" w14:paraId="54506B7A" w14:textId="77777777">
      <w:pPr>
        <w:pStyle w:val="Heading1"/>
      </w:pPr>
      <w:bookmarkStart w:name="_Toc211605241" w:id="5"/>
    </w:p>
    <w:p w:rsidRPr="004956E5" w:rsidR="00F0571E" w:rsidP="008E7A08" w:rsidRDefault="00F0571E" w14:paraId="1EC82F58" w14:textId="00CD0549">
      <w:pPr>
        <w:pStyle w:val="Heading1"/>
        <w:spacing w:line="360" w:lineRule="auto"/>
        <w:rPr>
          <w:sz w:val="22"/>
          <w:szCs w:val="22"/>
        </w:rPr>
      </w:pPr>
      <w:r>
        <w:lastRenderedPageBreak/>
        <w:t>Task 3</w:t>
      </w:r>
    </w:p>
    <w:p w:rsidR="00D731C3" w:rsidP="00D731C3" w:rsidRDefault="00D731C3" w14:paraId="4C4226A4" w14:textId="78BA5127">
      <w:pPr>
        <w:pStyle w:val="Heading1"/>
      </w:pPr>
      <w:r w:rsidRPr="00D731C3">
        <w:t xml:space="preserve">Essay on </w:t>
      </w:r>
      <w:r>
        <w:t>R</w:t>
      </w:r>
      <w:r w:rsidRPr="00D731C3">
        <w:t>elevance of Excel</w:t>
      </w:r>
      <w:r>
        <w:t xml:space="preserve"> </w:t>
      </w:r>
      <w:r w:rsidR="007C4A17">
        <w:t>in professional and personal life.</w:t>
      </w:r>
      <w:bookmarkEnd w:id="5"/>
    </w:p>
    <w:p w:rsidRPr="004956E5" w:rsidR="00A87DB4" w:rsidRDefault="00A87DB4" w14:paraId="299C7012"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Introduction</w:t>
      </w:r>
    </w:p>
    <w:p w:rsidRPr="004956E5" w:rsidR="00A87DB4" w:rsidRDefault="00A87DB4" w14:paraId="71843C4D"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790A4709"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In modern organisations, data plays a central role in almost every activity. Businesses collect information on things like sales, expenses, customers, stock levels and employee performance on a daily basis. However, collecting this data is not enough on its own. It must be organised, analysed and presented in a way that supports understanding in order for the companies to fully benefit from it. Without the right tools, large amounts of information can quickly become confusing and no longer useful. </w:t>
      </w:r>
    </w:p>
    <w:p w:rsidRPr="004956E5" w:rsidR="00A87DB4" w:rsidRDefault="00A87DB4" w14:paraId="1A542839"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2997C13D"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One of the most widely used tools for managing business data is Microsoft Excel. Excel is a spreadsheet application that allows users to record figures, apply formulas and create visual reports. Despite the growth of more advanced systems, Excel remains a core business tool because it is accessible, flexible and relatively easy to use (</w:t>
      </w:r>
      <w:proofErr w:type="spellStart"/>
      <w:r w:rsidRPr="004956E5">
        <w:rPr>
          <w:rFonts w:ascii="Arial" w:hAnsi="Arial" w:cs="Arial"/>
          <w:color w:val="242424"/>
          <w:sz w:val="20"/>
          <w:szCs w:val="20"/>
          <w:bdr w:val="none" w:color="auto" w:sz="0" w:space="0" w:frame="1"/>
        </w:rPr>
        <w:t>Walkenbach</w:t>
      </w:r>
      <w:proofErr w:type="spellEnd"/>
      <w:r w:rsidRPr="004956E5">
        <w:rPr>
          <w:rFonts w:ascii="Arial" w:hAnsi="Arial" w:cs="Arial"/>
          <w:color w:val="242424"/>
          <w:sz w:val="20"/>
          <w:szCs w:val="20"/>
          <w:bdr w:val="none" w:color="auto" w:sz="0" w:space="0" w:frame="1"/>
        </w:rPr>
        <w:t>, 2015). For many organisations, it forms the foundation of their everyday financial and operational tasks.</w:t>
      </w:r>
    </w:p>
    <w:p w:rsidRPr="004956E5" w:rsidR="00A87DB4" w:rsidRDefault="00A87DB4" w14:paraId="3DDD1348"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5398DFE"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This is an essay that will examine the importance of Excel in business, with a focus on four key areas. These will be data analysis, budgeting, reporting and decision-making. Practical examples will be used to show how Excel supports real life business situations in the modern world. </w:t>
      </w:r>
    </w:p>
    <w:p w:rsidRPr="004956E5" w:rsidR="00A87DB4" w:rsidRDefault="00A87DB4" w14:paraId="6C092522"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35E27DB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CFDB2C4"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Excel and Data Analysis</w:t>
      </w:r>
    </w:p>
    <w:p w:rsidRPr="004956E5" w:rsidR="00A87DB4" w:rsidRDefault="00A87DB4" w14:paraId="3BBFE883"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C47C53A"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Data analysis is one of the strongest features of Excel. This is because businesses rely on accurate analysis to understand performance and identify trends. Excel makes this possible by allowing users to organise data into tables and apply calculations quickly.</w:t>
      </w:r>
    </w:p>
    <w:p w:rsidRPr="004956E5" w:rsidR="00A87DB4" w:rsidRDefault="00A87DB4" w14:paraId="7866218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121219F"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For example, consider a small retail company recording its weekly sales. By using basic formulas such as SUM and AVERAGE, the manager can calculate total revenue and typical weekly income within seconds. This reduces manual calculation errors and saves time. In addition, Excel offers sorting and filtering tools. These features allow users to focus on specific products, time periods or regions without changing the original dataset.</w:t>
      </w:r>
    </w:p>
    <w:p w:rsidRPr="004956E5" w:rsidR="00A87DB4" w:rsidRDefault="00A87DB4" w14:paraId="6F1381B0"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5A632E3B"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A more advanced feature is the PivotTable. PivotTables allow large sets of data to be summarised in different ways. A manager might use one to compare sales by product category or by location. If one branch is underperforming, this becomes clear very quickly and changes can be made more rapidly to avoid further shortfall. According to Albright and Winston (2017), spreadsheet tools like these help managers explore relationships in data, and test different assumptions before making decisions. Allowing companies to make better informed choices earlier.  </w:t>
      </w:r>
    </w:p>
    <w:p w:rsidRPr="004956E5" w:rsidR="00A87DB4" w:rsidRDefault="00A87DB4" w14:paraId="29F1650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2CBD7DFC"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 xml:space="preserve">Excel also supports simple statistical analysis. Functions such as percentage change, growth rates and </w:t>
      </w:r>
      <w:proofErr w:type="spellStart"/>
      <w:r w:rsidRPr="004956E5">
        <w:rPr>
          <w:rFonts w:ascii="Arial" w:hAnsi="Arial" w:cs="Arial"/>
          <w:color w:val="242424"/>
          <w:sz w:val="20"/>
          <w:szCs w:val="20"/>
          <w:bdr w:val="none" w:color="auto" w:sz="0" w:space="0" w:frame="1"/>
        </w:rPr>
        <w:t>trendlines</w:t>
      </w:r>
      <w:proofErr w:type="spellEnd"/>
      <w:r w:rsidRPr="004956E5">
        <w:rPr>
          <w:rFonts w:ascii="Arial" w:hAnsi="Arial" w:cs="Arial"/>
          <w:color w:val="242424"/>
          <w:sz w:val="20"/>
          <w:szCs w:val="20"/>
          <w:bdr w:val="none" w:color="auto" w:sz="0" w:space="0" w:frame="1"/>
        </w:rPr>
        <w:t xml:space="preserve"> can help businesses estimate future performance which can be clearly communicated to other staff. For instance, if sales have increased steadily over six months, Excel can help project possible sales for the next quarter. Conditional formatting further improves clarity by highlighting the key figures, such as costs that exceed budget limits (</w:t>
      </w:r>
      <w:proofErr w:type="spellStart"/>
      <w:r w:rsidRPr="004956E5">
        <w:rPr>
          <w:rFonts w:ascii="Arial" w:hAnsi="Arial" w:cs="Arial"/>
          <w:color w:val="242424"/>
          <w:sz w:val="20"/>
          <w:szCs w:val="20"/>
          <w:bdr w:val="none" w:color="auto" w:sz="0" w:space="0" w:frame="1"/>
        </w:rPr>
        <w:t>McFedries</w:t>
      </w:r>
      <w:proofErr w:type="spellEnd"/>
      <w:r w:rsidRPr="004956E5">
        <w:rPr>
          <w:rFonts w:ascii="Arial" w:hAnsi="Arial" w:cs="Arial"/>
          <w:color w:val="242424"/>
          <w:sz w:val="20"/>
          <w:szCs w:val="20"/>
          <w:bdr w:val="none" w:color="auto" w:sz="0" w:space="0" w:frame="1"/>
        </w:rPr>
        <w:t>, 2018). These features allow businesses to move beyond just recording numbers and start to interpret them properly. </w:t>
      </w:r>
    </w:p>
    <w:p w:rsidRPr="004956E5" w:rsidR="00A87DB4" w:rsidRDefault="00A87DB4" w14:paraId="7C96E81D" w14:textId="77777777">
      <w:pPr>
        <w:pStyle w:val="NormalWeb"/>
        <w:spacing w:before="0" w:beforeAutospacing="0" w:after="0" w:afterAutospacing="0"/>
        <w:textAlignment w:val="baseline"/>
        <w:rPr>
          <w:rFonts w:ascii="Arial" w:hAnsi="Arial" w:cs="Arial"/>
          <w:color w:val="242424"/>
          <w:sz w:val="20"/>
          <w:szCs w:val="20"/>
        </w:rPr>
      </w:pPr>
    </w:p>
    <w:p w:rsidR="00A87DB4" w:rsidRDefault="00A87DB4" w14:paraId="445389E2" w14:textId="77777777">
      <w:pPr>
        <w:pStyle w:val="NormalWeb"/>
        <w:spacing w:before="0" w:beforeAutospacing="0" w:after="0" w:afterAutospacing="0"/>
        <w:textAlignment w:val="baseline"/>
        <w:rPr>
          <w:rFonts w:ascii="Arial" w:hAnsi="Arial" w:cs="Arial"/>
          <w:color w:val="242424"/>
          <w:sz w:val="20"/>
          <w:szCs w:val="20"/>
        </w:rPr>
      </w:pPr>
    </w:p>
    <w:p w:rsidR="0051739D" w:rsidRDefault="0051739D" w14:paraId="1EF8325B" w14:textId="77777777">
      <w:pPr>
        <w:pStyle w:val="NormalWeb"/>
        <w:spacing w:before="0" w:beforeAutospacing="0" w:after="0" w:afterAutospacing="0"/>
        <w:textAlignment w:val="baseline"/>
        <w:rPr>
          <w:rFonts w:ascii="Arial" w:hAnsi="Arial" w:cs="Arial"/>
          <w:color w:val="242424"/>
          <w:sz w:val="20"/>
          <w:szCs w:val="20"/>
        </w:rPr>
      </w:pPr>
    </w:p>
    <w:p w:rsidR="0051739D" w:rsidRDefault="0051739D" w14:paraId="3C2B0C4F" w14:textId="77777777">
      <w:pPr>
        <w:pStyle w:val="NormalWeb"/>
        <w:spacing w:before="0" w:beforeAutospacing="0" w:after="0" w:afterAutospacing="0"/>
        <w:textAlignment w:val="baseline"/>
        <w:rPr>
          <w:rFonts w:ascii="Arial" w:hAnsi="Arial" w:cs="Arial"/>
          <w:color w:val="242424"/>
          <w:sz w:val="20"/>
          <w:szCs w:val="20"/>
        </w:rPr>
      </w:pPr>
    </w:p>
    <w:p w:rsidRPr="004956E5" w:rsidR="0051739D" w:rsidRDefault="0051739D" w14:paraId="13FF1D0B"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53DD8BC7"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lastRenderedPageBreak/>
        <w:t>Excel in Budgeting and Financial Planning</w:t>
      </w:r>
    </w:p>
    <w:p w:rsidRPr="004956E5" w:rsidR="00A87DB4" w:rsidRDefault="00A87DB4" w14:paraId="7548219D"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B3E7972"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Budgeting is another core responsibility in business management. A budget outlines expected income and planned spending over a specific period. Excel is particularly useful in this area because it performs calculations automatically and updates totals when any changes are made.</w:t>
      </w:r>
    </w:p>
    <w:p w:rsidRPr="004956E5" w:rsidR="00A87DB4" w:rsidRDefault="00A87DB4" w14:paraId="56C5FC8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475B976"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For example, imagine a start-up company preparing its first annual budget. The owner enters projected sales, rent, wages, marketing expenses and utility costs into a spreadsheet. Excel calculates monthly totals and shows whether the business expects a profit or loss. If one cost increases, such as rent, the overall result adjusts immediately. This dynamic feature makes planning way more efficient.</w:t>
      </w:r>
    </w:p>
    <w:p w:rsidRPr="004956E5" w:rsidR="00A87DB4" w:rsidRDefault="00A87DB4" w14:paraId="3358A55B"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ACC6474"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Excel also allows managers to carry out “what-if” analysis. By changing key figures, they can test different scenarios, such as, what would happen if sales were 10% lower than expected? The spreadsheet provides companies with instant and reliable feedback. Drury (2018) explains that budgeting supports the control of costs and effective use of resources. Excel strengthens this process by making financial information structured and transparent in such a clear format. </w:t>
      </w:r>
    </w:p>
    <w:p w:rsidRPr="004956E5" w:rsidR="00A87DB4" w:rsidRDefault="00A87DB4" w14:paraId="3E36B286"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536B863C"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Another advantage is that it provides consistency. Businesses often use standard templates so that each department records its budget in the same layout. This improves comparability and reduces any potential confusion. While specialist accounting software does exist and is used for more technical or detailed reasons, Excel still remains a popular starting point because of how simple and flexible it remains. </w:t>
      </w:r>
    </w:p>
    <w:p w:rsidRPr="004956E5" w:rsidR="00A87DB4" w:rsidRDefault="00A87DB4" w14:paraId="5F09978B"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E0790FB"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5351ACB9"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7F5C103E"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Reporting and Communication</w:t>
      </w:r>
    </w:p>
    <w:p w:rsidRPr="004956E5" w:rsidR="00A87DB4" w:rsidRDefault="00A87DB4" w14:paraId="09E80EF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2692D78C"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Once data has been analysed, it needs to be communicated clearly. Managers must share performance results with colleagues, senior leaders or external stakeholders. Excel supports this through its visual and presentation tools. With clear and easy to read outlines of results. </w:t>
      </w:r>
    </w:p>
    <w:p w:rsidRPr="004956E5" w:rsidR="00A87DB4" w:rsidRDefault="00A87DB4" w14:paraId="6A63EA14"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1617E167"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Charts and graphs can transform large tables of numbers into clear visual summaries. A line graph can show trends in monthly sales, while a bar chart can compare the performance of different teams. Pie charts may be used to illustrate market share or cost distribution. Visual presentation improves understanding and helps key messages stand out (Few, 2012).</w:t>
      </w:r>
    </w:p>
    <w:p w:rsidRPr="004956E5" w:rsidR="00A87DB4" w:rsidRDefault="00A87DB4" w14:paraId="2D2EE19E"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7A9242E3"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Excel can also be used to design dashboards. A dashboard brings together key performance indicators (KPIs) in one place. For example, a manager could monitor revenue, expenses and profit margins on a single screen. This allows regular performance checks without reviewing multiple reports. If any problems so appear, then action can be taken quickly.</w:t>
      </w:r>
    </w:p>
    <w:p w:rsidRPr="004956E5" w:rsidR="00A87DB4" w:rsidRDefault="00A87DB4" w14:paraId="581CEC29"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89CB7BC"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 xml:space="preserve">Furthermore, Excel also easily integrates with other Microsoft applications. Data can be transferred into written reports or presentations without needing to re-enter any figures. </w:t>
      </w:r>
      <w:proofErr w:type="spellStart"/>
      <w:r w:rsidRPr="004956E5">
        <w:rPr>
          <w:rFonts w:ascii="Arial" w:hAnsi="Arial" w:cs="Arial"/>
          <w:color w:val="242424"/>
          <w:sz w:val="20"/>
          <w:szCs w:val="20"/>
          <w:bdr w:val="none" w:color="auto" w:sz="0" w:space="0" w:frame="1"/>
        </w:rPr>
        <w:t>Walkenbach</w:t>
      </w:r>
      <w:proofErr w:type="spellEnd"/>
      <w:r w:rsidRPr="004956E5">
        <w:rPr>
          <w:rFonts w:ascii="Arial" w:hAnsi="Arial" w:cs="Arial"/>
          <w:color w:val="242424"/>
          <w:sz w:val="20"/>
          <w:szCs w:val="20"/>
          <w:bdr w:val="none" w:color="auto" w:sz="0" w:space="0" w:frame="1"/>
        </w:rPr>
        <w:t xml:space="preserve"> (2015) highlights that this compatibility increases efficiency and reduces duplication of work. As a result, Excel supports both analysis and communication within business organisations.</w:t>
      </w:r>
    </w:p>
    <w:p w:rsidRPr="004956E5" w:rsidR="00A87DB4" w:rsidRDefault="00A87DB4" w14:paraId="5F419524"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72036ADB"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827392A"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Excel and Decision-Making</w:t>
      </w:r>
    </w:p>
    <w:p w:rsidRPr="004956E5" w:rsidR="00A87DB4" w:rsidRDefault="00A87DB4" w14:paraId="63C8BF6C"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276470CC"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Effective decision-making depends on accurate and timely information. Excel plays a key role by helping managers evaluate different options and measure possible outcomes.</w:t>
      </w:r>
    </w:p>
    <w:p w:rsidRPr="004956E5" w:rsidR="00A87DB4" w:rsidRDefault="00A87DB4" w14:paraId="5347FE6D"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BF87DE8"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For example, a company considering new equipment can use Excel to estimate future cash flows. Financial functions can calculate measures such as Net Present Value (NPV) and Internal Rate of Return (IRR). These calculations help determine whether an investment is financially worthwhile (</w:t>
      </w:r>
      <w:proofErr w:type="spellStart"/>
      <w:r w:rsidRPr="004956E5">
        <w:rPr>
          <w:rFonts w:ascii="Arial" w:hAnsi="Arial" w:cs="Arial"/>
          <w:color w:val="242424"/>
          <w:sz w:val="20"/>
          <w:szCs w:val="20"/>
          <w:bdr w:val="none" w:color="auto" w:sz="0" w:space="0" w:frame="1"/>
        </w:rPr>
        <w:t>Atrill</w:t>
      </w:r>
      <w:proofErr w:type="spellEnd"/>
      <w:r w:rsidRPr="004956E5">
        <w:rPr>
          <w:rFonts w:ascii="Arial" w:hAnsi="Arial" w:cs="Arial"/>
          <w:color w:val="242424"/>
          <w:sz w:val="20"/>
          <w:szCs w:val="20"/>
          <w:bdr w:val="none" w:color="auto" w:sz="0" w:space="0" w:frame="1"/>
        </w:rPr>
        <w:t xml:space="preserve"> and </w:t>
      </w:r>
      <w:proofErr w:type="spellStart"/>
      <w:r w:rsidRPr="004956E5">
        <w:rPr>
          <w:rFonts w:ascii="Arial" w:hAnsi="Arial" w:cs="Arial"/>
          <w:color w:val="242424"/>
          <w:sz w:val="20"/>
          <w:szCs w:val="20"/>
          <w:bdr w:val="none" w:color="auto" w:sz="0" w:space="0" w:frame="1"/>
        </w:rPr>
        <w:t>McLaney</w:t>
      </w:r>
      <w:proofErr w:type="spellEnd"/>
      <w:r w:rsidRPr="004956E5">
        <w:rPr>
          <w:rFonts w:ascii="Arial" w:hAnsi="Arial" w:cs="Arial"/>
          <w:color w:val="242424"/>
          <w:sz w:val="20"/>
          <w:szCs w:val="20"/>
          <w:bdr w:val="none" w:color="auto" w:sz="0" w:space="0" w:frame="1"/>
        </w:rPr>
        <w:t>, 2019). By presenting projected costs and returns clearly, Excel supports more structured and informed decisions.</w:t>
      </w:r>
    </w:p>
    <w:p w:rsidRPr="004956E5" w:rsidR="00A87DB4" w:rsidRDefault="00A87DB4" w14:paraId="5702ECBF"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26412F75"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lastRenderedPageBreak/>
        <w:t>Excel also allows sensitivity analysis. Managers can adjust variables, such as sales levels or operating costs, to see how results change. This helps identify potential risks and prepare for uncertainty. If profits fall sharply when costs rise slightly, the business may need a contingency plan.</w:t>
      </w:r>
    </w:p>
    <w:p w:rsidRPr="004956E5" w:rsidR="00A87DB4" w:rsidRDefault="00A87DB4" w14:paraId="2DC66DB4"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306B4FD5"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 xml:space="preserve">Furthermore, Excel can track progress towards strategic goals. If a company aims to increase sales by 25% within a year, monthly data can be compared against this target. Regular monitoring ensures that problems are identified early. </w:t>
      </w:r>
      <w:proofErr w:type="spellStart"/>
      <w:r w:rsidRPr="004956E5">
        <w:rPr>
          <w:rFonts w:ascii="Arial" w:hAnsi="Arial" w:cs="Arial"/>
          <w:color w:val="242424"/>
          <w:sz w:val="20"/>
          <w:szCs w:val="20"/>
          <w:bdr w:val="none" w:color="auto" w:sz="0" w:space="0" w:frame="1"/>
        </w:rPr>
        <w:t>Laudon</w:t>
      </w:r>
      <w:proofErr w:type="spellEnd"/>
      <w:r w:rsidRPr="004956E5">
        <w:rPr>
          <w:rFonts w:ascii="Arial" w:hAnsi="Arial" w:cs="Arial"/>
          <w:color w:val="242424"/>
          <w:sz w:val="20"/>
          <w:szCs w:val="20"/>
          <w:bdr w:val="none" w:color="auto" w:sz="0" w:space="0" w:frame="1"/>
        </w:rPr>
        <w:t xml:space="preserve"> and </w:t>
      </w:r>
      <w:proofErr w:type="spellStart"/>
      <w:r w:rsidRPr="004956E5">
        <w:rPr>
          <w:rFonts w:ascii="Arial" w:hAnsi="Arial" w:cs="Arial"/>
          <w:color w:val="242424"/>
          <w:sz w:val="20"/>
          <w:szCs w:val="20"/>
          <w:bdr w:val="none" w:color="auto" w:sz="0" w:space="0" w:frame="1"/>
        </w:rPr>
        <w:t>Laudon</w:t>
      </w:r>
      <w:proofErr w:type="spellEnd"/>
      <w:r w:rsidRPr="004956E5">
        <w:rPr>
          <w:rFonts w:ascii="Arial" w:hAnsi="Arial" w:cs="Arial"/>
          <w:color w:val="242424"/>
          <w:sz w:val="20"/>
          <w:szCs w:val="20"/>
          <w:bdr w:val="none" w:color="auto" w:sz="0" w:space="0" w:frame="1"/>
        </w:rPr>
        <w:t xml:space="preserve"> (2020) argue that reliable information systems improve organisational performance. Excel contributes to this by providing companies with accessible and up-to-date data.</w:t>
      </w:r>
    </w:p>
    <w:p w:rsidRPr="004956E5" w:rsidR="00A87DB4" w:rsidRDefault="00A87DB4" w14:paraId="1FE2761F"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DDA51A3"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B7AB3E7"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Limitations and Continuing Relevance</w:t>
      </w:r>
    </w:p>
    <w:p w:rsidRPr="004956E5" w:rsidR="00A87DB4" w:rsidRDefault="00A87DB4" w14:paraId="3D548F04"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FFF6E15"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Although Excel is highly useful, it is not free from limitations. Large and complex spreadsheets can become difficult to manage. Errors in formulas may go unnoticed if not checked very carefully. Panko (2015) found that spreadsheet mistakes are common, especially in complex models. For very large datasets, specialised data software may be necessary. </w:t>
      </w:r>
    </w:p>
    <w:p w:rsidRPr="004956E5" w:rsidR="00A87DB4" w:rsidRDefault="00A87DB4" w14:paraId="352F0F78"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9714163"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Despite these challenges, Excel continues to remain highly relevant. It is widely available, cost-effective and suitable for a broad range of tasks. Many organisations continue to depend on it for daily operations. For business students, developing Excel skills is beneficial as they can track their own personal income and outgoings, use it to plan study times or their overall timetable. It also can be essential to their future as employers often expect a working knowledge of spreadsheet functions.</w:t>
      </w:r>
    </w:p>
    <w:p w:rsidRPr="004956E5" w:rsidR="00A87DB4" w:rsidRDefault="00A87DB4" w14:paraId="38E6682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7A367D4D"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1771EAB6"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Conclusion</w:t>
      </w:r>
    </w:p>
    <w:p w:rsidRPr="004956E5" w:rsidR="00A87DB4" w:rsidRDefault="00A87DB4" w14:paraId="084605A3"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152F691"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In conclusion, Microsoft Excel continues to be an important tool in the modern business world. It supports data analysis, budgeting, reporting and decision-making in a practical and accessible way. Through features such as formulas, PivotTables, charts and financial functions, Excel transforms raw data into meaningful information.</w:t>
      </w:r>
    </w:p>
    <w:p w:rsidRPr="004956E5" w:rsidR="00A87DB4" w:rsidRDefault="00A87DB4" w14:paraId="66C9BC90"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453E0BD"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The examples discussed demonstrate that Excel is valuable for both small businesses and larger organisations. While it has certain limitations, its flexibility and how easy it is to navigate ensure its ongoing relevance. For Level 4 Employability Skills students, learning to use Excel effectively is not only useful for academic work but also an important skill for future employment.</w:t>
      </w:r>
    </w:p>
    <w:p w:rsidRPr="004956E5" w:rsidR="00A87DB4" w:rsidRDefault="00A87DB4" w14:paraId="00E1A4B5"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B785266"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01FDF810"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Reference List </w:t>
      </w:r>
    </w:p>
    <w:p w:rsidRPr="004956E5" w:rsidR="00A87DB4" w:rsidRDefault="00A87DB4" w14:paraId="07223723"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6A9EB78"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 xml:space="preserve">Albright, S.C. and Winston, W.L. (2017) Business analytics: Data analysis and decision making. 6th </w:t>
      </w:r>
      <w:proofErr w:type="spellStart"/>
      <w:r w:rsidRPr="004956E5">
        <w:rPr>
          <w:rFonts w:ascii="Arial" w:hAnsi="Arial" w:cs="Arial"/>
          <w:color w:val="242424"/>
          <w:sz w:val="20"/>
          <w:szCs w:val="20"/>
          <w:bdr w:val="none" w:color="auto" w:sz="0" w:space="0" w:frame="1"/>
        </w:rPr>
        <w:t>edn</w:t>
      </w:r>
      <w:proofErr w:type="spellEnd"/>
      <w:r w:rsidRPr="004956E5">
        <w:rPr>
          <w:rFonts w:ascii="Arial" w:hAnsi="Arial" w:cs="Arial"/>
          <w:color w:val="242424"/>
          <w:sz w:val="20"/>
          <w:szCs w:val="20"/>
          <w:bdr w:val="none" w:color="auto" w:sz="0" w:space="0" w:frame="1"/>
        </w:rPr>
        <w:t xml:space="preserve">. Boston: </w:t>
      </w:r>
      <w:proofErr w:type="spellStart"/>
      <w:r w:rsidRPr="004956E5">
        <w:rPr>
          <w:rFonts w:ascii="Arial" w:hAnsi="Arial" w:cs="Arial"/>
          <w:color w:val="242424"/>
          <w:sz w:val="20"/>
          <w:szCs w:val="20"/>
          <w:bdr w:val="none" w:color="auto" w:sz="0" w:space="0" w:frame="1"/>
        </w:rPr>
        <w:t>Cengage</w:t>
      </w:r>
      <w:proofErr w:type="spellEnd"/>
      <w:r w:rsidRPr="004956E5">
        <w:rPr>
          <w:rFonts w:ascii="Arial" w:hAnsi="Arial" w:cs="Arial"/>
          <w:color w:val="242424"/>
          <w:sz w:val="20"/>
          <w:szCs w:val="20"/>
          <w:bdr w:val="none" w:color="auto" w:sz="0" w:space="0" w:frame="1"/>
        </w:rPr>
        <w:t xml:space="preserve"> Learning.</w:t>
      </w:r>
    </w:p>
    <w:p w:rsidRPr="004956E5" w:rsidR="00A87DB4" w:rsidRDefault="00A87DB4" w14:paraId="7FBB3C70"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D0A8E25" w14:textId="77777777">
      <w:pPr>
        <w:pStyle w:val="NormalWeb"/>
        <w:spacing w:before="0" w:beforeAutospacing="0" w:after="0" w:afterAutospacing="0"/>
        <w:textAlignment w:val="baseline"/>
        <w:rPr>
          <w:rFonts w:ascii="Arial" w:hAnsi="Arial" w:cs="Arial"/>
          <w:color w:val="242424"/>
          <w:sz w:val="20"/>
          <w:szCs w:val="20"/>
        </w:rPr>
      </w:pPr>
      <w:proofErr w:type="spellStart"/>
      <w:r w:rsidRPr="004956E5">
        <w:rPr>
          <w:rFonts w:ascii="Arial" w:hAnsi="Arial" w:cs="Arial"/>
          <w:color w:val="242424"/>
          <w:sz w:val="20"/>
          <w:szCs w:val="20"/>
          <w:bdr w:val="none" w:color="auto" w:sz="0" w:space="0" w:frame="1"/>
        </w:rPr>
        <w:t>Atrill</w:t>
      </w:r>
      <w:proofErr w:type="spellEnd"/>
      <w:r w:rsidRPr="004956E5">
        <w:rPr>
          <w:rFonts w:ascii="Arial" w:hAnsi="Arial" w:cs="Arial"/>
          <w:color w:val="242424"/>
          <w:sz w:val="20"/>
          <w:szCs w:val="20"/>
          <w:bdr w:val="none" w:color="auto" w:sz="0" w:space="0" w:frame="1"/>
        </w:rPr>
        <w:t xml:space="preserve">, P. and </w:t>
      </w:r>
      <w:proofErr w:type="spellStart"/>
      <w:r w:rsidRPr="004956E5">
        <w:rPr>
          <w:rFonts w:ascii="Arial" w:hAnsi="Arial" w:cs="Arial"/>
          <w:color w:val="242424"/>
          <w:sz w:val="20"/>
          <w:szCs w:val="20"/>
          <w:bdr w:val="none" w:color="auto" w:sz="0" w:space="0" w:frame="1"/>
        </w:rPr>
        <w:t>McLaney</w:t>
      </w:r>
      <w:proofErr w:type="spellEnd"/>
      <w:r w:rsidRPr="004956E5">
        <w:rPr>
          <w:rFonts w:ascii="Arial" w:hAnsi="Arial" w:cs="Arial"/>
          <w:color w:val="242424"/>
          <w:sz w:val="20"/>
          <w:szCs w:val="20"/>
          <w:bdr w:val="none" w:color="auto" w:sz="0" w:space="0" w:frame="1"/>
        </w:rPr>
        <w:t xml:space="preserve">, E. (2019) Accounting and finance for non-specialists. 11th </w:t>
      </w:r>
      <w:proofErr w:type="spellStart"/>
      <w:r w:rsidRPr="004956E5">
        <w:rPr>
          <w:rFonts w:ascii="Arial" w:hAnsi="Arial" w:cs="Arial"/>
          <w:color w:val="242424"/>
          <w:sz w:val="20"/>
          <w:szCs w:val="20"/>
          <w:bdr w:val="none" w:color="auto" w:sz="0" w:space="0" w:frame="1"/>
        </w:rPr>
        <w:t>edn</w:t>
      </w:r>
      <w:proofErr w:type="spellEnd"/>
      <w:r w:rsidRPr="004956E5">
        <w:rPr>
          <w:rFonts w:ascii="Arial" w:hAnsi="Arial" w:cs="Arial"/>
          <w:color w:val="242424"/>
          <w:sz w:val="20"/>
          <w:szCs w:val="20"/>
          <w:bdr w:val="none" w:color="auto" w:sz="0" w:space="0" w:frame="1"/>
        </w:rPr>
        <w:t>. Harlow: Pearson.</w:t>
      </w:r>
    </w:p>
    <w:p w:rsidRPr="004956E5" w:rsidR="00A87DB4" w:rsidRDefault="00A87DB4" w14:paraId="28FC0C37"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86D6D99"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 xml:space="preserve">Drury, C. (2018) Management and cost accounting. 10th </w:t>
      </w:r>
      <w:proofErr w:type="spellStart"/>
      <w:r w:rsidRPr="004956E5">
        <w:rPr>
          <w:rFonts w:ascii="Arial" w:hAnsi="Arial" w:cs="Arial"/>
          <w:color w:val="242424"/>
          <w:sz w:val="20"/>
          <w:szCs w:val="20"/>
          <w:bdr w:val="none" w:color="auto" w:sz="0" w:space="0" w:frame="1"/>
        </w:rPr>
        <w:t>edn</w:t>
      </w:r>
      <w:proofErr w:type="spellEnd"/>
      <w:r w:rsidRPr="004956E5">
        <w:rPr>
          <w:rFonts w:ascii="Arial" w:hAnsi="Arial" w:cs="Arial"/>
          <w:color w:val="242424"/>
          <w:sz w:val="20"/>
          <w:szCs w:val="20"/>
          <w:bdr w:val="none" w:color="auto" w:sz="0" w:space="0" w:frame="1"/>
        </w:rPr>
        <w:t xml:space="preserve">. London: </w:t>
      </w:r>
      <w:proofErr w:type="spellStart"/>
      <w:r w:rsidRPr="004956E5">
        <w:rPr>
          <w:rFonts w:ascii="Arial" w:hAnsi="Arial" w:cs="Arial"/>
          <w:color w:val="242424"/>
          <w:sz w:val="20"/>
          <w:szCs w:val="20"/>
          <w:bdr w:val="none" w:color="auto" w:sz="0" w:space="0" w:frame="1"/>
        </w:rPr>
        <w:t>Cengage</w:t>
      </w:r>
      <w:proofErr w:type="spellEnd"/>
      <w:r w:rsidRPr="004956E5">
        <w:rPr>
          <w:rFonts w:ascii="Arial" w:hAnsi="Arial" w:cs="Arial"/>
          <w:color w:val="242424"/>
          <w:sz w:val="20"/>
          <w:szCs w:val="20"/>
          <w:bdr w:val="none" w:color="auto" w:sz="0" w:space="0" w:frame="1"/>
        </w:rPr>
        <w:t xml:space="preserve"> Learning.</w:t>
      </w:r>
    </w:p>
    <w:p w:rsidRPr="004956E5" w:rsidR="00A87DB4" w:rsidRDefault="00A87DB4" w14:paraId="49127BB2"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52031D4"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Few, S. (2012) Show me the numbers: Designing tables and graphs to enlighten. Oakland: Analytics Press.</w:t>
      </w:r>
    </w:p>
    <w:p w:rsidRPr="004956E5" w:rsidR="00A87DB4" w:rsidRDefault="00A87DB4" w14:paraId="1F248DE0"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58638784" w14:textId="77777777">
      <w:pPr>
        <w:pStyle w:val="NormalWeb"/>
        <w:spacing w:before="0" w:beforeAutospacing="0" w:after="0" w:afterAutospacing="0"/>
        <w:textAlignment w:val="baseline"/>
        <w:rPr>
          <w:rFonts w:ascii="Arial" w:hAnsi="Arial" w:cs="Arial"/>
          <w:color w:val="242424"/>
          <w:sz w:val="20"/>
          <w:szCs w:val="20"/>
        </w:rPr>
      </w:pPr>
      <w:proofErr w:type="spellStart"/>
      <w:r w:rsidRPr="004956E5">
        <w:rPr>
          <w:rFonts w:ascii="Arial" w:hAnsi="Arial" w:cs="Arial"/>
          <w:color w:val="242424"/>
          <w:sz w:val="20"/>
          <w:szCs w:val="20"/>
          <w:bdr w:val="none" w:color="auto" w:sz="0" w:space="0" w:frame="1"/>
        </w:rPr>
        <w:t>Laudon</w:t>
      </w:r>
      <w:proofErr w:type="spellEnd"/>
      <w:r w:rsidRPr="004956E5">
        <w:rPr>
          <w:rFonts w:ascii="Arial" w:hAnsi="Arial" w:cs="Arial"/>
          <w:color w:val="242424"/>
          <w:sz w:val="20"/>
          <w:szCs w:val="20"/>
          <w:bdr w:val="none" w:color="auto" w:sz="0" w:space="0" w:frame="1"/>
        </w:rPr>
        <w:t xml:space="preserve">, K.C. and </w:t>
      </w:r>
      <w:proofErr w:type="spellStart"/>
      <w:r w:rsidRPr="004956E5">
        <w:rPr>
          <w:rFonts w:ascii="Arial" w:hAnsi="Arial" w:cs="Arial"/>
          <w:color w:val="242424"/>
          <w:sz w:val="20"/>
          <w:szCs w:val="20"/>
          <w:bdr w:val="none" w:color="auto" w:sz="0" w:space="0" w:frame="1"/>
        </w:rPr>
        <w:t>Laudon</w:t>
      </w:r>
      <w:proofErr w:type="spellEnd"/>
      <w:r w:rsidRPr="004956E5">
        <w:rPr>
          <w:rFonts w:ascii="Arial" w:hAnsi="Arial" w:cs="Arial"/>
          <w:color w:val="242424"/>
          <w:sz w:val="20"/>
          <w:szCs w:val="20"/>
          <w:bdr w:val="none" w:color="auto" w:sz="0" w:space="0" w:frame="1"/>
        </w:rPr>
        <w:t xml:space="preserve">, J.P. (2020) Management information systems: Managing the digital firm. 16th </w:t>
      </w:r>
      <w:proofErr w:type="spellStart"/>
      <w:r w:rsidRPr="004956E5">
        <w:rPr>
          <w:rFonts w:ascii="Arial" w:hAnsi="Arial" w:cs="Arial"/>
          <w:color w:val="242424"/>
          <w:sz w:val="20"/>
          <w:szCs w:val="20"/>
          <w:bdr w:val="none" w:color="auto" w:sz="0" w:space="0" w:frame="1"/>
        </w:rPr>
        <w:t>edn</w:t>
      </w:r>
      <w:proofErr w:type="spellEnd"/>
      <w:r w:rsidRPr="004956E5">
        <w:rPr>
          <w:rFonts w:ascii="Arial" w:hAnsi="Arial" w:cs="Arial"/>
          <w:color w:val="242424"/>
          <w:sz w:val="20"/>
          <w:szCs w:val="20"/>
          <w:bdr w:val="none" w:color="auto" w:sz="0" w:space="0" w:frame="1"/>
        </w:rPr>
        <w:t>. Harlow: Pearson.</w:t>
      </w:r>
    </w:p>
    <w:p w:rsidRPr="004956E5" w:rsidR="00A87DB4" w:rsidRDefault="00A87DB4" w14:paraId="7D52B52E"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68FDAAEE" w14:textId="77777777">
      <w:pPr>
        <w:pStyle w:val="NormalWeb"/>
        <w:spacing w:before="0" w:beforeAutospacing="0" w:after="0" w:afterAutospacing="0"/>
        <w:textAlignment w:val="baseline"/>
        <w:rPr>
          <w:rFonts w:ascii="Arial" w:hAnsi="Arial" w:cs="Arial"/>
          <w:color w:val="242424"/>
          <w:sz w:val="20"/>
          <w:szCs w:val="20"/>
        </w:rPr>
      </w:pPr>
      <w:proofErr w:type="spellStart"/>
      <w:r w:rsidRPr="004956E5">
        <w:rPr>
          <w:rFonts w:ascii="Arial" w:hAnsi="Arial" w:cs="Arial"/>
          <w:color w:val="242424"/>
          <w:sz w:val="20"/>
          <w:szCs w:val="20"/>
          <w:bdr w:val="none" w:color="auto" w:sz="0" w:space="0" w:frame="1"/>
        </w:rPr>
        <w:t>McFedries</w:t>
      </w:r>
      <w:proofErr w:type="spellEnd"/>
      <w:r w:rsidRPr="004956E5">
        <w:rPr>
          <w:rFonts w:ascii="Arial" w:hAnsi="Arial" w:cs="Arial"/>
          <w:color w:val="242424"/>
          <w:sz w:val="20"/>
          <w:szCs w:val="20"/>
          <w:bdr w:val="none" w:color="auto" w:sz="0" w:space="0" w:frame="1"/>
        </w:rPr>
        <w:t xml:space="preserve">, P. (2018) Excel 2019 formulas and functions. Indianapolis: </w:t>
      </w:r>
      <w:proofErr w:type="spellStart"/>
      <w:r w:rsidRPr="004956E5">
        <w:rPr>
          <w:rFonts w:ascii="Arial" w:hAnsi="Arial" w:cs="Arial"/>
          <w:color w:val="242424"/>
          <w:sz w:val="20"/>
          <w:szCs w:val="20"/>
          <w:bdr w:val="none" w:color="auto" w:sz="0" w:space="0" w:frame="1"/>
        </w:rPr>
        <w:t>Que</w:t>
      </w:r>
      <w:proofErr w:type="spellEnd"/>
      <w:r w:rsidRPr="004956E5">
        <w:rPr>
          <w:rFonts w:ascii="Arial" w:hAnsi="Arial" w:cs="Arial"/>
          <w:color w:val="242424"/>
          <w:sz w:val="20"/>
          <w:szCs w:val="20"/>
          <w:bdr w:val="none" w:color="auto" w:sz="0" w:space="0" w:frame="1"/>
        </w:rPr>
        <w:t xml:space="preserve"> Publishing.</w:t>
      </w:r>
    </w:p>
    <w:p w:rsidRPr="004956E5" w:rsidR="00A87DB4" w:rsidRDefault="00A87DB4" w14:paraId="66936B03" w14:textId="77777777">
      <w:pPr>
        <w:pStyle w:val="NormalWeb"/>
        <w:spacing w:before="0" w:beforeAutospacing="0" w:after="0" w:afterAutospacing="0"/>
        <w:textAlignment w:val="baseline"/>
        <w:rPr>
          <w:rFonts w:ascii="Arial" w:hAnsi="Arial" w:cs="Arial"/>
          <w:color w:val="242424"/>
          <w:sz w:val="20"/>
          <w:szCs w:val="20"/>
        </w:rPr>
      </w:pPr>
    </w:p>
    <w:p w:rsidRPr="004956E5" w:rsidR="00A87DB4" w:rsidRDefault="00A87DB4" w14:paraId="407D4A46" w14:textId="77777777">
      <w:pPr>
        <w:pStyle w:val="NormalWeb"/>
        <w:spacing w:before="0" w:beforeAutospacing="0" w:after="0" w:afterAutospacing="0"/>
        <w:textAlignment w:val="baseline"/>
        <w:rPr>
          <w:rFonts w:ascii="Arial" w:hAnsi="Arial" w:cs="Arial"/>
          <w:color w:val="242424"/>
          <w:sz w:val="20"/>
          <w:szCs w:val="20"/>
        </w:rPr>
      </w:pPr>
      <w:r w:rsidRPr="004956E5">
        <w:rPr>
          <w:rFonts w:ascii="Arial" w:hAnsi="Arial" w:cs="Arial"/>
          <w:color w:val="242424"/>
          <w:sz w:val="20"/>
          <w:szCs w:val="20"/>
          <w:bdr w:val="none" w:color="auto" w:sz="0" w:space="0" w:frame="1"/>
        </w:rPr>
        <w:t>Panko, R.R. (2015) ‘What we know about spreadsheet errors’, Journal of End User Computing, 10(2), pp. 15–21.</w:t>
      </w:r>
    </w:p>
    <w:p w:rsidRPr="004956E5" w:rsidR="00A87DB4" w:rsidRDefault="00A87DB4" w14:paraId="219746C2" w14:textId="77777777">
      <w:pPr>
        <w:pStyle w:val="NormalWeb"/>
        <w:spacing w:before="0" w:beforeAutospacing="0" w:after="0" w:afterAutospacing="0"/>
        <w:textAlignment w:val="baseline"/>
        <w:rPr>
          <w:rFonts w:ascii="Arial" w:hAnsi="Arial" w:cs="Arial"/>
          <w:color w:val="242424"/>
          <w:sz w:val="20"/>
          <w:szCs w:val="20"/>
        </w:rPr>
      </w:pPr>
    </w:p>
    <w:p w:rsidRPr="00A47031" w:rsidR="00A47031" w:rsidP="00A47031" w:rsidRDefault="00A87DB4" w14:paraId="79E6D95A" w14:textId="6A8917C0">
      <w:pPr>
        <w:pStyle w:val="NormalWeb"/>
        <w:spacing w:before="0" w:beforeAutospacing="0" w:after="0" w:afterAutospacing="0"/>
        <w:textAlignment w:val="baseline"/>
        <w:rPr>
          <w:rFonts w:ascii="Arial" w:hAnsi="Arial" w:cs="Arial"/>
          <w:color w:val="242424"/>
          <w:sz w:val="20"/>
          <w:szCs w:val="20"/>
        </w:rPr>
      </w:pPr>
      <w:proofErr w:type="spellStart"/>
      <w:r w:rsidRPr="004956E5">
        <w:rPr>
          <w:rFonts w:ascii="Arial" w:hAnsi="Arial" w:cs="Arial"/>
          <w:color w:val="242424"/>
          <w:sz w:val="20"/>
          <w:szCs w:val="20"/>
          <w:bdr w:val="none" w:color="auto" w:sz="0" w:space="0" w:frame="1"/>
        </w:rPr>
        <w:t>Walkenbach</w:t>
      </w:r>
      <w:proofErr w:type="spellEnd"/>
      <w:r w:rsidRPr="004956E5">
        <w:rPr>
          <w:rFonts w:ascii="Arial" w:hAnsi="Arial" w:cs="Arial"/>
          <w:color w:val="242424"/>
          <w:sz w:val="20"/>
          <w:szCs w:val="20"/>
          <w:bdr w:val="none" w:color="auto" w:sz="0" w:space="0" w:frame="1"/>
        </w:rPr>
        <w:t>, J. (2015) Excel 2016 Bible. Indianapolis: Wiley.</w:t>
      </w:r>
    </w:p>
    <w:p w:rsidR="00D731C3" w:rsidP="00D731C3" w:rsidRDefault="009D70C8" w14:paraId="07CA5BD6" w14:textId="18A93C35">
      <w:r>
        <w:lastRenderedPageBreak/>
        <w:t xml:space="preserve">I have embedded my excel spreadsheet below: </w:t>
      </w:r>
    </w:p>
    <w:tbl>
      <w:tblPr>
        <w:tblW w:w="3840" w:type="dxa"/>
        <w:tblCellMar>
          <w:top w:w="15" w:type="dxa"/>
          <w:left w:w="15" w:type="dxa"/>
          <w:bottom w:w="15" w:type="dxa"/>
          <w:right w:w="15" w:type="dxa"/>
        </w:tblCellMar>
        <w:tblLook w:val="04A0" w:firstRow="1" w:lastRow="0" w:firstColumn="1" w:lastColumn="0" w:noHBand="0" w:noVBand="1"/>
      </w:tblPr>
      <w:tblGrid>
        <w:gridCol w:w="1205"/>
        <w:gridCol w:w="960"/>
        <w:gridCol w:w="960"/>
        <w:gridCol w:w="960"/>
      </w:tblGrid>
      <w:tr w:rsidRPr="00431BDF" w:rsidR="00431BDF" w14:paraId="24830971" w14:textId="77777777">
        <w:trPr>
          <w:trHeight w:val="300"/>
        </w:trPr>
        <w:tc>
          <w:tcPr>
            <w:tcW w:w="960" w:type="dxa"/>
            <w:tcBorders>
              <w:top w:val="nil"/>
              <w:left w:val="nil"/>
              <w:bottom w:val="nil"/>
              <w:right w:val="nil"/>
            </w:tcBorders>
            <w:noWrap/>
            <w:vAlign w:val="bottom"/>
            <w:hideMark/>
          </w:tcPr>
          <w:p w:rsidRPr="00431BDF" w:rsidR="00431BDF" w:rsidP="00431BDF" w:rsidRDefault="00431BDF" w14:paraId="0217CDB8"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Description</w:t>
            </w:r>
          </w:p>
        </w:tc>
        <w:tc>
          <w:tcPr>
            <w:tcW w:w="960" w:type="dxa"/>
            <w:tcBorders>
              <w:top w:val="nil"/>
              <w:left w:val="nil"/>
              <w:bottom w:val="nil"/>
              <w:right w:val="nil"/>
            </w:tcBorders>
            <w:noWrap/>
            <w:vAlign w:val="bottom"/>
            <w:hideMark/>
          </w:tcPr>
          <w:p w:rsidRPr="00431BDF" w:rsidR="00431BDF" w:rsidP="00431BDF" w:rsidRDefault="00431BDF" w14:paraId="663BC889"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Money In</w:t>
            </w:r>
          </w:p>
        </w:tc>
        <w:tc>
          <w:tcPr>
            <w:tcW w:w="960" w:type="dxa"/>
            <w:tcBorders>
              <w:top w:val="nil"/>
              <w:left w:val="nil"/>
              <w:bottom w:val="nil"/>
              <w:right w:val="nil"/>
            </w:tcBorders>
            <w:noWrap/>
            <w:vAlign w:val="bottom"/>
            <w:hideMark/>
          </w:tcPr>
          <w:p w:rsidRPr="00431BDF" w:rsidR="00431BDF" w:rsidP="00431BDF" w:rsidRDefault="00431BDF" w14:paraId="1E890E8F"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Money Out</w:t>
            </w:r>
          </w:p>
        </w:tc>
        <w:tc>
          <w:tcPr>
            <w:tcW w:w="960" w:type="dxa"/>
            <w:tcBorders>
              <w:top w:val="nil"/>
              <w:left w:val="nil"/>
              <w:bottom w:val="nil"/>
              <w:right w:val="nil"/>
            </w:tcBorders>
            <w:noWrap/>
            <w:vAlign w:val="bottom"/>
            <w:hideMark/>
          </w:tcPr>
          <w:p w:rsidRPr="00431BDF" w:rsidR="00431BDF" w:rsidP="00431BDF" w:rsidRDefault="00431BDF" w14:paraId="0B0045D1"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Balance</w:t>
            </w:r>
          </w:p>
        </w:tc>
      </w:tr>
      <w:tr w:rsidRPr="00431BDF" w:rsidR="00431BDF" w14:paraId="6314FF6A"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520DF576"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Start Balance</w:t>
            </w:r>
          </w:p>
        </w:tc>
        <w:tc>
          <w:tcPr>
            <w:tcW w:w="0" w:type="auto"/>
            <w:tcBorders>
              <w:top w:val="nil"/>
              <w:left w:val="nil"/>
              <w:bottom w:val="nil"/>
              <w:right w:val="nil"/>
            </w:tcBorders>
            <w:noWrap/>
            <w:vAlign w:val="bottom"/>
            <w:hideMark/>
          </w:tcPr>
          <w:p w:rsidRPr="00431BDF" w:rsidR="00431BDF" w:rsidP="00431BDF" w:rsidRDefault="00431BDF" w14:paraId="7C8E9FA8"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0</w:t>
            </w:r>
          </w:p>
        </w:tc>
        <w:tc>
          <w:tcPr>
            <w:tcW w:w="0" w:type="auto"/>
            <w:tcBorders>
              <w:top w:val="nil"/>
              <w:left w:val="nil"/>
              <w:bottom w:val="nil"/>
              <w:right w:val="nil"/>
            </w:tcBorders>
            <w:noWrap/>
            <w:vAlign w:val="bottom"/>
            <w:hideMark/>
          </w:tcPr>
          <w:p w:rsidRPr="00431BDF" w:rsidR="00431BDF" w:rsidP="00431BDF" w:rsidRDefault="00431BDF" w14:paraId="068FF089"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5B0B7F06" w14:textId="77777777">
            <w:pPr>
              <w:spacing w:after="0" w:line="240" w:lineRule="auto"/>
              <w:rPr>
                <w:rFonts w:ascii="Times New Roman" w:hAnsi="Times New Roman" w:eastAsia="Times New Roman" w:cs="Times New Roman"/>
                <w:kern w:val="0"/>
                <w:sz w:val="20"/>
                <w:szCs w:val="20"/>
                <w:lang w:eastAsia="en-GB"/>
                <w14:ligatures w14:val="none"/>
              </w:rPr>
            </w:pPr>
          </w:p>
        </w:tc>
      </w:tr>
      <w:tr w:rsidRPr="00431BDF" w:rsidR="00431BDF" w14:paraId="3034DA2D"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37977779"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Salary</w:t>
            </w:r>
          </w:p>
        </w:tc>
        <w:tc>
          <w:tcPr>
            <w:tcW w:w="0" w:type="auto"/>
            <w:tcBorders>
              <w:top w:val="nil"/>
              <w:left w:val="nil"/>
              <w:bottom w:val="nil"/>
              <w:right w:val="nil"/>
            </w:tcBorders>
            <w:noWrap/>
            <w:vAlign w:val="bottom"/>
            <w:hideMark/>
          </w:tcPr>
          <w:p w:rsidRPr="00431BDF" w:rsidR="00431BDF" w:rsidP="00431BDF" w:rsidRDefault="00431BDF" w14:paraId="48CF415C"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1600</w:t>
            </w:r>
          </w:p>
        </w:tc>
        <w:tc>
          <w:tcPr>
            <w:tcW w:w="0" w:type="auto"/>
            <w:tcBorders>
              <w:top w:val="nil"/>
              <w:left w:val="nil"/>
              <w:bottom w:val="nil"/>
              <w:right w:val="nil"/>
            </w:tcBorders>
            <w:noWrap/>
            <w:vAlign w:val="bottom"/>
            <w:hideMark/>
          </w:tcPr>
          <w:p w:rsidRPr="00431BDF" w:rsidR="00431BDF" w:rsidP="00431BDF" w:rsidRDefault="00431BDF" w14:paraId="520B4F8C"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16F781A2" w14:textId="77777777">
            <w:pPr>
              <w:spacing w:after="0" w:line="240" w:lineRule="auto"/>
              <w:rPr>
                <w:rFonts w:ascii="Times New Roman" w:hAnsi="Times New Roman" w:eastAsia="Times New Roman" w:cs="Times New Roman"/>
                <w:kern w:val="0"/>
                <w:sz w:val="20"/>
                <w:szCs w:val="20"/>
                <w:lang w:eastAsia="en-GB"/>
                <w14:ligatures w14:val="none"/>
              </w:rPr>
            </w:pPr>
          </w:p>
        </w:tc>
      </w:tr>
      <w:tr w:rsidRPr="00431BDF" w:rsidR="00431BDF" w14:paraId="28F5561B"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76A2BE45"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Rent</w:t>
            </w:r>
          </w:p>
        </w:tc>
        <w:tc>
          <w:tcPr>
            <w:tcW w:w="0" w:type="auto"/>
            <w:tcBorders>
              <w:top w:val="nil"/>
              <w:left w:val="nil"/>
              <w:bottom w:val="nil"/>
              <w:right w:val="nil"/>
            </w:tcBorders>
            <w:noWrap/>
            <w:vAlign w:val="bottom"/>
            <w:hideMark/>
          </w:tcPr>
          <w:p w:rsidRPr="00431BDF" w:rsidR="00431BDF" w:rsidP="00431BDF" w:rsidRDefault="00431BDF" w14:paraId="5C6A59AC"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76FEF805"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620</w:t>
            </w:r>
          </w:p>
        </w:tc>
        <w:tc>
          <w:tcPr>
            <w:tcW w:w="0" w:type="auto"/>
            <w:tcBorders>
              <w:top w:val="nil"/>
              <w:left w:val="nil"/>
              <w:bottom w:val="nil"/>
              <w:right w:val="nil"/>
            </w:tcBorders>
            <w:noWrap/>
            <w:vAlign w:val="bottom"/>
            <w:hideMark/>
          </w:tcPr>
          <w:p w:rsidRPr="00431BDF" w:rsidR="00431BDF" w:rsidP="00431BDF" w:rsidRDefault="00431BDF" w14:paraId="2E7DBE2B"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980</w:t>
            </w:r>
          </w:p>
        </w:tc>
      </w:tr>
      <w:tr w:rsidRPr="00431BDF" w:rsidR="00431BDF" w14:paraId="4D433B72"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66F52585"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Electric</w:t>
            </w:r>
          </w:p>
        </w:tc>
        <w:tc>
          <w:tcPr>
            <w:tcW w:w="0" w:type="auto"/>
            <w:tcBorders>
              <w:top w:val="nil"/>
              <w:left w:val="nil"/>
              <w:bottom w:val="nil"/>
              <w:right w:val="nil"/>
            </w:tcBorders>
            <w:noWrap/>
            <w:vAlign w:val="bottom"/>
            <w:hideMark/>
          </w:tcPr>
          <w:p w:rsidRPr="00431BDF" w:rsidR="00431BDF" w:rsidP="00431BDF" w:rsidRDefault="00431BDF" w14:paraId="65AD45BE"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43596F7A"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50</w:t>
            </w:r>
          </w:p>
        </w:tc>
        <w:tc>
          <w:tcPr>
            <w:tcW w:w="0" w:type="auto"/>
            <w:tcBorders>
              <w:top w:val="nil"/>
              <w:left w:val="nil"/>
              <w:bottom w:val="nil"/>
              <w:right w:val="nil"/>
            </w:tcBorders>
            <w:noWrap/>
            <w:vAlign w:val="bottom"/>
            <w:hideMark/>
          </w:tcPr>
          <w:p w:rsidRPr="00431BDF" w:rsidR="00431BDF" w:rsidP="00431BDF" w:rsidRDefault="00431BDF" w14:paraId="591672E9"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930</w:t>
            </w:r>
          </w:p>
        </w:tc>
      </w:tr>
      <w:tr w:rsidRPr="00431BDF" w:rsidR="00431BDF" w14:paraId="3C14449E"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274C6659"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Gas</w:t>
            </w:r>
          </w:p>
        </w:tc>
        <w:tc>
          <w:tcPr>
            <w:tcW w:w="0" w:type="auto"/>
            <w:tcBorders>
              <w:top w:val="nil"/>
              <w:left w:val="nil"/>
              <w:bottom w:val="nil"/>
              <w:right w:val="nil"/>
            </w:tcBorders>
            <w:noWrap/>
            <w:vAlign w:val="bottom"/>
            <w:hideMark/>
          </w:tcPr>
          <w:p w:rsidRPr="00431BDF" w:rsidR="00431BDF" w:rsidP="00431BDF" w:rsidRDefault="00431BDF" w14:paraId="38FF2752"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2F94371A"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50</w:t>
            </w:r>
          </w:p>
        </w:tc>
        <w:tc>
          <w:tcPr>
            <w:tcW w:w="0" w:type="auto"/>
            <w:tcBorders>
              <w:top w:val="nil"/>
              <w:left w:val="nil"/>
              <w:bottom w:val="nil"/>
              <w:right w:val="nil"/>
            </w:tcBorders>
            <w:noWrap/>
            <w:vAlign w:val="bottom"/>
            <w:hideMark/>
          </w:tcPr>
          <w:p w:rsidRPr="00431BDF" w:rsidR="00431BDF" w:rsidP="00431BDF" w:rsidRDefault="00431BDF" w14:paraId="6412B0C4"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880</w:t>
            </w:r>
          </w:p>
        </w:tc>
      </w:tr>
      <w:tr w:rsidRPr="00431BDF" w:rsidR="00431BDF" w14:paraId="7BEA9FA5"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70992D13"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Water</w:t>
            </w:r>
          </w:p>
        </w:tc>
        <w:tc>
          <w:tcPr>
            <w:tcW w:w="0" w:type="auto"/>
            <w:tcBorders>
              <w:top w:val="nil"/>
              <w:left w:val="nil"/>
              <w:bottom w:val="nil"/>
              <w:right w:val="nil"/>
            </w:tcBorders>
            <w:noWrap/>
            <w:vAlign w:val="bottom"/>
            <w:hideMark/>
          </w:tcPr>
          <w:p w:rsidRPr="00431BDF" w:rsidR="00431BDF" w:rsidP="00431BDF" w:rsidRDefault="00431BDF" w14:paraId="3F631D46"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5866EB82"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60</w:t>
            </w:r>
          </w:p>
        </w:tc>
        <w:tc>
          <w:tcPr>
            <w:tcW w:w="0" w:type="auto"/>
            <w:tcBorders>
              <w:top w:val="nil"/>
              <w:left w:val="nil"/>
              <w:bottom w:val="nil"/>
              <w:right w:val="nil"/>
            </w:tcBorders>
            <w:noWrap/>
            <w:vAlign w:val="bottom"/>
            <w:hideMark/>
          </w:tcPr>
          <w:p w:rsidRPr="00431BDF" w:rsidR="00431BDF" w:rsidP="00431BDF" w:rsidRDefault="00431BDF" w14:paraId="7F65B556"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820</w:t>
            </w:r>
          </w:p>
        </w:tc>
      </w:tr>
      <w:tr w:rsidRPr="00431BDF" w:rsidR="00431BDF" w14:paraId="7C78C1FE"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72FB836F"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Council Tax</w:t>
            </w:r>
          </w:p>
        </w:tc>
        <w:tc>
          <w:tcPr>
            <w:tcW w:w="0" w:type="auto"/>
            <w:tcBorders>
              <w:top w:val="nil"/>
              <w:left w:val="nil"/>
              <w:bottom w:val="nil"/>
              <w:right w:val="nil"/>
            </w:tcBorders>
            <w:noWrap/>
            <w:vAlign w:val="bottom"/>
            <w:hideMark/>
          </w:tcPr>
          <w:p w:rsidRPr="00431BDF" w:rsidR="00431BDF" w:rsidP="00431BDF" w:rsidRDefault="00431BDF" w14:paraId="35EE3B53"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0F66BEB0"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150</w:t>
            </w:r>
          </w:p>
        </w:tc>
        <w:tc>
          <w:tcPr>
            <w:tcW w:w="0" w:type="auto"/>
            <w:tcBorders>
              <w:top w:val="nil"/>
              <w:left w:val="nil"/>
              <w:bottom w:val="nil"/>
              <w:right w:val="nil"/>
            </w:tcBorders>
            <w:noWrap/>
            <w:vAlign w:val="bottom"/>
            <w:hideMark/>
          </w:tcPr>
          <w:p w:rsidRPr="00431BDF" w:rsidR="00431BDF" w:rsidP="00431BDF" w:rsidRDefault="00431BDF" w14:paraId="73AE301D"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670</w:t>
            </w:r>
          </w:p>
        </w:tc>
      </w:tr>
      <w:tr w:rsidRPr="00431BDF" w:rsidR="00431BDF" w14:paraId="500839F8"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3FB7180C"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Groceries</w:t>
            </w:r>
          </w:p>
        </w:tc>
        <w:tc>
          <w:tcPr>
            <w:tcW w:w="0" w:type="auto"/>
            <w:tcBorders>
              <w:top w:val="nil"/>
              <w:left w:val="nil"/>
              <w:bottom w:val="nil"/>
              <w:right w:val="nil"/>
            </w:tcBorders>
            <w:noWrap/>
            <w:vAlign w:val="bottom"/>
            <w:hideMark/>
          </w:tcPr>
          <w:p w:rsidRPr="00431BDF" w:rsidR="00431BDF" w:rsidP="00431BDF" w:rsidRDefault="00431BDF" w14:paraId="6E22580D" w14:textId="77777777">
            <w:pPr>
              <w:spacing w:after="0" w:line="240" w:lineRule="auto"/>
              <w:rPr>
                <w:rFonts w:ascii="Aptos Narrow" w:hAnsi="Aptos Narrow" w:eastAsia="Times New Roman" w:cs="Times New Roman"/>
                <w:color w:val="000000"/>
                <w:kern w:val="0"/>
                <w:sz w:val="22"/>
                <w:szCs w:val="22"/>
                <w:lang w:eastAsia="en-GB"/>
                <w14:ligatures w14:val="none"/>
              </w:rPr>
            </w:pPr>
          </w:p>
        </w:tc>
        <w:tc>
          <w:tcPr>
            <w:tcW w:w="0" w:type="auto"/>
            <w:tcBorders>
              <w:top w:val="nil"/>
              <w:left w:val="nil"/>
              <w:bottom w:val="nil"/>
              <w:right w:val="nil"/>
            </w:tcBorders>
            <w:noWrap/>
            <w:vAlign w:val="bottom"/>
            <w:hideMark/>
          </w:tcPr>
          <w:p w:rsidRPr="00431BDF" w:rsidR="00431BDF" w:rsidP="00431BDF" w:rsidRDefault="00431BDF" w14:paraId="3698E6CE"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200</w:t>
            </w:r>
          </w:p>
        </w:tc>
        <w:tc>
          <w:tcPr>
            <w:tcW w:w="0" w:type="auto"/>
            <w:tcBorders>
              <w:top w:val="nil"/>
              <w:left w:val="nil"/>
              <w:bottom w:val="nil"/>
              <w:right w:val="nil"/>
            </w:tcBorders>
            <w:noWrap/>
            <w:vAlign w:val="bottom"/>
            <w:hideMark/>
          </w:tcPr>
          <w:p w:rsidRPr="00431BDF" w:rsidR="00431BDF" w:rsidP="00431BDF" w:rsidRDefault="00431BDF" w14:paraId="22DB3EE2"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470</w:t>
            </w:r>
          </w:p>
        </w:tc>
      </w:tr>
      <w:tr w:rsidRPr="00431BDF" w:rsidR="00431BDF" w14:paraId="501C6F14" w14:textId="77777777">
        <w:trPr>
          <w:trHeight w:val="300"/>
        </w:trPr>
        <w:tc>
          <w:tcPr>
            <w:tcW w:w="0" w:type="auto"/>
            <w:tcBorders>
              <w:top w:val="nil"/>
              <w:left w:val="nil"/>
              <w:bottom w:val="nil"/>
              <w:right w:val="nil"/>
            </w:tcBorders>
            <w:noWrap/>
            <w:vAlign w:val="bottom"/>
            <w:hideMark/>
          </w:tcPr>
          <w:p w:rsidRPr="00431BDF" w:rsidR="00431BDF" w:rsidP="00431BDF" w:rsidRDefault="00431BDF" w14:paraId="66A4BF13" w14:textId="77777777">
            <w:pPr>
              <w:spacing w:after="0" w:line="240" w:lineRule="auto"/>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TOTAL</w:t>
            </w:r>
          </w:p>
        </w:tc>
        <w:tc>
          <w:tcPr>
            <w:tcW w:w="0" w:type="auto"/>
            <w:tcBorders>
              <w:top w:val="nil"/>
              <w:left w:val="nil"/>
              <w:bottom w:val="nil"/>
              <w:right w:val="nil"/>
            </w:tcBorders>
            <w:noWrap/>
            <w:vAlign w:val="bottom"/>
            <w:hideMark/>
          </w:tcPr>
          <w:p w:rsidRPr="00431BDF" w:rsidR="00431BDF" w:rsidP="00431BDF" w:rsidRDefault="00431BDF" w14:paraId="59432FE4"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1600</w:t>
            </w:r>
          </w:p>
        </w:tc>
        <w:tc>
          <w:tcPr>
            <w:tcW w:w="0" w:type="auto"/>
            <w:tcBorders>
              <w:top w:val="nil"/>
              <w:left w:val="nil"/>
              <w:bottom w:val="nil"/>
              <w:right w:val="nil"/>
            </w:tcBorders>
            <w:noWrap/>
            <w:vAlign w:val="bottom"/>
            <w:hideMark/>
          </w:tcPr>
          <w:p w:rsidRPr="00431BDF" w:rsidR="00431BDF" w:rsidP="00431BDF" w:rsidRDefault="00431BDF" w14:paraId="01911E91"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1130</w:t>
            </w:r>
          </w:p>
        </w:tc>
        <w:tc>
          <w:tcPr>
            <w:tcW w:w="0" w:type="auto"/>
            <w:tcBorders>
              <w:top w:val="nil"/>
              <w:left w:val="nil"/>
              <w:bottom w:val="nil"/>
              <w:right w:val="nil"/>
            </w:tcBorders>
            <w:noWrap/>
            <w:vAlign w:val="bottom"/>
            <w:hideMark/>
          </w:tcPr>
          <w:p w:rsidRPr="00431BDF" w:rsidR="00431BDF" w:rsidP="00431BDF" w:rsidRDefault="00431BDF" w14:paraId="374E40E5" w14:textId="77777777">
            <w:pPr>
              <w:spacing w:after="0" w:line="240" w:lineRule="auto"/>
              <w:jc w:val="right"/>
              <w:rPr>
                <w:rFonts w:ascii="Aptos Narrow" w:hAnsi="Aptos Narrow" w:eastAsia="Times New Roman" w:cs="Times New Roman"/>
                <w:color w:val="000000"/>
                <w:kern w:val="0"/>
                <w:sz w:val="22"/>
                <w:szCs w:val="22"/>
                <w:lang w:eastAsia="en-GB"/>
                <w14:ligatures w14:val="none"/>
              </w:rPr>
            </w:pPr>
            <w:r w:rsidRPr="00431BDF">
              <w:rPr>
                <w:rFonts w:ascii="Aptos Narrow" w:hAnsi="Aptos Narrow" w:eastAsia="Times New Roman" w:cs="Times New Roman"/>
                <w:color w:val="000000"/>
                <w:kern w:val="0"/>
                <w:sz w:val="22"/>
                <w:szCs w:val="22"/>
                <w:lang w:eastAsia="en-GB"/>
                <w14:ligatures w14:val="none"/>
              </w:rPr>
              <w:t>470</w:t>
            </w:r>
          </w:p>
        </w:tc>
      </w:tr>
    </w:tbl>
    <w:p w:rsidR="004C243A" w:rsidP="00106110" w:rsidRDefault="004C243A" w14:paraId="123A3DA8" w14:textId="5A62B0A7">
      <w:pPr>
        <w:pStyle w:val="Heading2"/>
      </w:pPr>
    </w:p>
    <w:p w:rsidR="004B2EB4" w:rsidP="004B2EB4" w:rsidRDefault="009C3939" w14:paraId="0F30064A" w14:textId="5E53B856">
      <w:hyperlink w:history="1" r:id="rId13">
        <w:r w:rsidRPr="009C3939">
          <w:rPr>
            <w:rStyle w:val="Hyperlink"/>
          </w:rPr>
          <w:t>https://1drv.ms/x/c/BE501E200A8E2C59/IQDkIa5P6nEARIKZRHjML4QLAb8TS_MjSVeBVw0UqoHkaYo</w:t>
        </w:r>
      </w:hyperlink>
    </w:p>
    <w:p w:rsidR="009D3D7B" w:rsidP="00D731C3" w:rsidRDefault="00D731C3" w14:paraId="76A6EB16" w14:textId="11734BCF">
      <w:pPr>
        <w:pStyle w:val="Heading1"/>
      </w:pPr>
      <w:bookmarkStart w:name="_Toc211605243" w:id="6"/>
      <w:r>
        <w:t>Task 4</w:t>
      </w:r>
      <w:bookmarkEnd w:id="6"/>
      <w:r>
        <w:t xml:space="preserve"> </w:t>
      </w:r>
    </w:p>
    <w:p w:rsidR="00D731C3" w:rsidP="00D731C3" w:rsidRDefault="00D731C3" w14:paraId="0992C3E8" w14:textId="5F590F25">
      <w:pPr>
        <w:pStyle w:val="Heading1"/>
      </w:pPr>
      <w:bookmarkStart w:name="_Toc211605244" w:id="7"/>
      <w:r w:rsidRPr="00D731C3">
        <w:t>7 Minute Reflective Presentation</w:t>
      </w:r>
      <w:bookmarkEnd w:id="7"/>
    </w:p>
    <w:p w:rsidR="00106110" w:rsidP="00B809C8" w:rsidRDefault="00B809C8" w14:paraId="576A10A1" w14:textId="69B5759E">
      <w:r>
        <w:t xml:space="preserve">I have embedded my PowerPoint below: </w:t>
      </w:r>
    </w:p>
    <w:p w:rsidR="00B809C8" w:rsidP="00B809C8" w:rsidRDefault="00ED7D1A" w14:paraId="2A972046" w14:textId="26C81602">
      <w:hyperlink w:history="1" r:id="rId14">
        <w:r w:rsidRPr="00ED7D1A">
          <w:rPr>
            <w:rStyle w:val="Hyperlink"/>
          </w:rPr>
          <w:t>https://1drv.ms/p/c/BE501E200A8E2C59/IQAMJXvkLna9RpSEliU_WsTkAcDqkrJ4kErxOOkDckr3-KY</w:t>
        </w:r>
      </w:hyperlink>
    </w:p>
    <w:p w:rsidR="009B3593" w:rsidP="00B809C8" w:rsidRDefault="009B3593" w14:paraId="164CF2C0" w14:textId="77777777"/>
    <w:p w:rsidRPr="00B809C8" w:rsidR="00B809C8" w:rsidP="00B809C8" w:rsidRDefault="00B809C8" w14:paraId="4BEF2D4F" w14:textId="77777777">
      <w:pPr>
        <w:rPr>
          <w:b/>
          <w:bCs/>
        </w:rPr>
      </w:pPr>
    </w:p>
    <w:sectPr w:rsidRPr="00B809C8" w:rsidR="00B809C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522AD" w:rsidRDefault="00A522AD" w14:paraId="0C8A4832" w14:textId="77777777">
      <w:pPr>
        <w:spacing w:after="0" w:line="240" w:lineRule="auto"/>
      </w:pPr>
    </w:p>
  </w:endnote>
  <w:endnote w:type="continuationSeparator" w:id="0">
    <w:p w:rsidR="00A522AD" w:rsidRDefault="00A522AD" w14:paraId="1A30A698"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Narrow">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522AD" w:rsidRDefault="00A522AD" w14:paraId="09EA4E0F" w14:textId="77777777">
      <w:pPr>
        <w:spacing w:after="0" w:line="240" w:lineRule="auto"/>
      </w:pPr>
    </w:p>
  </w:footnote>
  <w:footnote w:type="continuationSeparator" w:id="0">
    <w:p w:rsidR="00A522AD" w:rsidRDefault="00A522AD" w14:paraId="2130DA14" w14:textId="77777777">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B3E74"/>
    <w:rsid w:val="000D5600"/>
    <w:rsid w:val="000E6648"/>
    <w:rsid w:val="00106110"/>
    <w:rsid w:val="00170E20"/>
    <w:rsid w:val="001A26D6"/>
    <w:rsid w:val="001E1D04"/>
    <w:rsid w:val="002069C8"/>
    <w:rsid w:val="00230066"/>
    <w:rsid w:val="002542E1"/>
    <w:rsid w:val="002B3E14"/>
    <w:rsid w:val="002C5822"/>
    <w:rsid w:val="0032757A"/>
    <w:rsid w:val="00346D29"/>
    <w:rsid w:val="003522BB"/>
    <w:rsid w:val="00365B7D"/>
    <w:rsid w:val="0037767A"/>
    <w:rsid w:val="003B1CCA"/>
    <w:rsid w:val="003B4948"/>
    <w:rsid w:val="003D1CB9"/>
    <w:rsid w:val="003F5799"/>
    <w:rsid w:val="003F743F"/>
    <w:rsid w:val="004172D9"/>
    <w:rsid w:val="00431BDF"/>
    <w:rsid w:val="004364DC"/>
    <w:rsid w:val="004441F1"/>
    <w:rsid w:val="004956E5"/>
    <w:rsid w:val="00495745"/>
    <w:rsid w:val="004B2EB4"/>
    <w:rsid w:val="004B5094"/>
    <w:rsid w:val="004C243A"/>
    <w:rsid w:val="0051739D"/>
    <w:rsid w:val="00521B81"/>
    <w:rsid w:val="0052249A"/>
    <w:rsid w:val="005762AF"/>
    <w:rsid w:val="00581DD4"/>
    <w:rsid w:val="00592EF0"/>
    <w:rsid w:val="005D2291"/>
    <w:rsid w:val="005D5490"/>
    <w:rsid w:val="005D767A"/>
    <w:rsid w:val="00615DF9"/>
    <w:rsid w:val="0065112E"/>
    <w:rsid w:val="0065275D"/>
    <w:rsid w:val="00687315"/>
    <w:rsid w:val="00692160"/>
    <w:rsid w:val="006932B5"/>
    <w:rsid w:val="006E3D2A"/>
    <w:rsid w:val="0070239D"/>
    <w:rsid w:val="007067BA"/>
    <w:rsid w:val="0071484F"/>
    <w:rsid w:val="007432A0"/>
    <w:rsid w:val="00746DC1"/>
    <w:rsid w:val="007A2B91"/>
    <w:rsid w:val="007C4A17"/>
    <w:rsid w:val="0089094D"/>
    <w:rsid w:val="008C58DD"/>
    <w:rsid w:val="008E1873"/>
    <w:rsid w:val="008E7A08"/>
    <w:rsid w:val="009258AD"/>
    <w:rsid w:val="00933E14"/>
    <w:rsid w:val="009816B0"/>
    <w:rsid w:val="009B2C40"/>
    <w:rsid w:val="009B3593"/>
    <w:rsid w:val="009C3939"/>
    <w:rsid w:val="009D3D7B"/>
    <w:rsid w:val="009D70C8"/>
    <w:rsid w:val="009D77F0"/>
    <w:rsid w:val="00A14DC1"/>
    <w:rsid w:val="00A211A4"/>
    <w:rsid w:val="00A27472"/>
    <w:rsid w:val="00A33BC2"/>
    <w:rsid w:val="00A47031"/>
    <w:rsid w:val="00A522AD"/>
    <w:rsid w:val="00A617B0"/>
    <w:rsid w:val="00A8307F"/>
    <w:rsid w:val="00A87DB4"/>
    <w:rsid w:val="00AA3464"/>
    <w:rsid w:val="00AB0A7F"/>
    <w:rsid w:val="00AD11A2"/>
    <w:rsid w:val="00AE21AF"/>
    <w:rsid w:val="00B00DA3"/>
    <w:rsid w:val="00B30A16"/>
    <w:rsid w:val="00B809C8"/>
    <w:rsid w:val="00B81863"/>
    <w:rsid w:val="00BC16DA"/>
    <w:rsid w:val="00BE6EA5"/>
    <w:rsid w:val="00C20BD9"/>
    <w:rsid w:val="00C26DBD"/>
    <w:rsid w:val="00CB3033"/>
    <w:rsid w:val="00CD0191"/>
    <w:rsid w:val="00CE16C8"/>
    <w:rsid w:val="00D62844"/>
    <w:rsid w:val="00D731C3"/>
    <w:rsid w:val="00D8531B"/>
    <w:rsid w:val="00D940FB"/>
    <w:rsid w:val="00DD389E"/>
    <w:rsid w:val="00DE7D43"/>
    <w:rsid w:val="00DF071C"/>
    <w:rsid w:val="00E366BD"/>
    <w:rsid w:val="00E5388F"/>
    <w:rsid w:val="00E7101F"/>
    <w:rsid w:val="00E71DB8"/>
    <w:rsid w:val="00EA54DD"/>
    <w:rsid w:val="00EA67B6"/>
    <w:rsid w:val="00ED7D1A"/>
    <w:rsid w:val="00EE5CFA"/>
    <w:rsid w:val="00F0571E"/>
    <w:rsid w:val="00F2018B"/>
    <w:rsid w:val="00F203E1"/>
    <w:rsid w:val="00F35D5D"/>
    <w:rsid w:val="00F85429"/>
    <w:rsid w:val="00F86A68"/>
    <w:rsid w:val="00FA0010"/>
    <w:rsid w:val="0A2A3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A001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FA001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sid w:val="00FA001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FA001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FA001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FA001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FA001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FA001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styleId="QuoteChar" w:customStyle="1">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styleId="HeaderChar" w:customStyle="1">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styleId="FooterChar" w:customStyle="1">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2">
    <w:name w:val="toc 2"/>
    <w:basedOn w:val="Normal"/>
    <w:next w:val="Normal"/>
    <w:autoRedefine/>
    <w:uiPriority w:val="39"/>
    <w:unhideWhenUsed/>
    <w:rsid w:val="004B5094"/>
    <w:pPr>
      <w:spacing w:after="100"/>
      <w:ind w:left="240"/>
    </w:pPr>
  </w:style>
  <w:style w:type="paragraph" w:styleId="xp1" w:customStyle="1">
    <w:name w:val="x_p1"/>
    <w:basedOn w:val="Normal"/>
    <w:rsid w:val="00E7101F"/>
    <w:pPr>
      <w:spacing w:before="100" w:beforeAutospacing="1" w:after="100" w:afterAutospacing="1" w:line="240" w:lineRule="auto"/>
    </w:pPr>
    <w:rPr>
      <w:rFonts w:ascii="Times New Roman" w:hAnsi="Times New Roman" w:cs="Times New Roman" w:eastAsiaTheme="minorEastAsia"/>
      <w:kern w:val="0"/>
      <w:lang w:eastAsia="en-GB"/>
      <w14:ligatures w14:val="none"/>
    </w:rPr>
  </w:style>
  <w:style w:type="character" w:styleId="xs1" w:customStyle="1">
    <w:name w:val="x_s1"/>
    <w:basedOn w:val="DefaultParagraphFont"/>
    <w:rsid w:val="00E7101F"/>
  </w:style>
  <w:style w:type="paragraph" w:styleId="xp2" w:customStyle="1">
    <w:name w:val="x_p2"/>
    <w:basedOn w:val="Normal"/>
    <w:rsid w:val="00E7101F"/>
    <w:pPr>
      <w:spacing w:before="100" w:beforeAutospacing="1" w:after="100" w:afterAutospacing="1" w:line="240" w:lineRule="auto"/>
    </w:pPr>
    <w:rPr>
      <w:rFonts w:ascii="Times New Roman" w:hAnsi="Times New Roman" w:cs="Times New Roman" w:eastAsiaTheme="minorEastAsia"/>
      <w:kern w:val="0"/>
      <w:lang w:eastAsia="en-GB"/>
      <w14:ligatures w14:val="none"/>
    </w:rPr>
  </w:style>
  <w:style w:type="character" w:styleId="xs2" w:customStyle="1">
    <w:name w:val="x_s2"/>
    <w:basedOn w:val="DefaultParagraphFont"/>
    <w:rsid w:val="00E7101F"/>
  </w:style>
  <w:style w:type="character" w:styleId="xs3" w:customStyle="1">
    <w:name w:val="x_s3"/>
    <w:basedOn w:val="DefaultParagraphFont"/>
    <w:rsid w:val="00E7101F"/>
  </w:style>
  <w:style w:type="paragraph" w:styleId="NormalWeb">
    <w:name w:val="Normal (Web)"/>
    <w:basedOn w:val="Normal"/>
    <w:uiPriority w:val="99"/>
    <w:unhideWhenUsed/>
    <w:rsid w:val="00A87DB4"/>
    <w:pPr>
      <w:spacing w:before="100" w:beforeAutospacing="1" w:after="100" w:afterAutospacing="1" w:line="240" w:lineRule="auto"/>
    </w:pPr>
    <w:rPr>
      <w:rFonts w:ascii="Times New Roman" w:hAnsi="Times New Roman" w:cs="Times New Roman" w:eastAsiaTheme="minorEastAsia"/>
      <w:kern w:val="0"/>
      <w:lang w:eastAsia="en-GB"/>
      <w14:ligatures w14:val="none"/>
    </w:rPr>
  </w:style>
  <w:style w:type="character" w:styleId="UnresolvedMention">
    <w:name w:val="Unresolved Mention"/>
    <w:basedOn w:val="DefaultParagraphFont"/>
    <w:uiPriority w:val="99"/>
    <w:semiHidden/>
    <w:unhideWhenUsed/>
    <w:rsid w:val="009C39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hyperlink" Target="https://1drv.ms/x/c/BE501E200A8E2C59/IQDkIa5P6nEARIKZRHjML4QLAb8TS_MjSVeBVw0UqoHkaYo" TargetMode="Externa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image" Target="media/image6.png"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image" Target="media/image5.png"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image" Target="media/image4.png" Id="rId10" /><Relationship Type="http://schemas.openxmlformats.org/officeDocument/2006/relationships/webSettings" Target="webSettings.xml" Id="rId4" /><Relationship Type="http://schemas.openxmlformats.org/officeDocument/2006/relationships/image" Target="media/image3.png" Id="rId9" /><Relationship Type="http://schemas.openxmlformats.org/officeDocument/2006/relationships/hyperlink" Target="https://1drv.ms/p/c/BE501E200A8E2C59/IQAMJXvkLna9RpSEliU_WsTkAcDqkrJ4kErxOOkDckr3-KY"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3C76F-F23E-478D-B633-03A8B7DA1D0A}">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Philippa Fitzgerald</dc:creator>
  <keywords/>
  <dc:description/>
  <lastModifiedBy>Guest User</lastModifiedBy>
  <revision>3</revision>
  <dcterms:created xsi:type="dcterms:W3CDTF">2026-03-09T20:04:00.0000000Z</dcterms:created>
  <dcterms:modified xsi:type="dcterms:W3CDTF">2026-03-15T15:42:02.9658066Z</dcterms:modified>
</coreProperties>
</file>