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1C2EF7" w:rsidRDefault="001C2EF7">
      <w:pPr>
        <w:spacing w:after="160" w:line="259" w:lineRule="auto"/>
        <w:ind w:firstLine="0"/>
      </w:pPr>
    </w:p>
    <w:p w14:paraId="00000003" w14:textId="77777777" w:rsidR="001C2EF7" w:rsidRDefault="001C2EF7">
      <w:pPr>
        <w:spacing w:after="160" w:line="259" w:lineRule="auto"/>
        <w:ind w:firstLine="0"/>
      </w:pPr>
    </w:p>
    <w:p w14:paraId="00000004" w14:textId="77777777" w:rsidR="001C2EF7" w:rsidRDefault="001C2EF7">
      <w:pPr>
        <w:spacing w:after="160" w:line="259" w:lineRule="auto"/>
        <w:ind w:firstLine="0"/>
      </w:pPr>
    </w:p>
    <w:p w14:paraId="00000005" w14:textId="77777777" w:rsidR="001C2EF7" w:rsidRDefault="001C2EF7">
      <w:pPr>
        <w:spacing w:after="160" w:line="259" w:lineRule="auto"/>
        <w:ind w:firstLine="0"/>
      </w:pPr>
    </w:p>
    <w:p w14:paraId="00000006" w14:textId="77777777" w:rsidR="001C2EF7" w:rsidRDefault="001C2EF7">
      <w:pPr>
        <w:spacing w:after="160" w:line="259" w:lineRule="auto"/>
        <w:ind w:firstLine="0"/>
      </w:pPr>
    </w:p>
    <w:p w14:paraId="00000007" w14:textId="77777777" w:rsidR="001C2EF7" w:rsidRDefault="001C2EF7">
      <w:pPr>
        <w:spacing w:after="160" w:line="259" w:lineRule="auto"/>
        <w:ind w:firstLine="0"/>
      </w:pPr>
    </w:p>
    <w:p w14:paraId="00000008" w14:textId="77777777" w:rsidR="001C2EF7" w:rsidRDefault="001C2EF7">
      <w:pPr>
        <w:spacing w:after="160" w:line="259" w:lineRule="auto"/>
        <w:ind w:firstLine="0"/>
      </w:pPr>
    </w:p>
    <w:p w14:paraId="00000009" w14:textId="77777777" w:rsidR="001C2EF7" w:rsidRDefault="001C2EF7">
      <w:pPr>
        <w:spacing w:after="160" w:line="259" w:lineRule="auto"/>
        <w:ind w:firstLine="0"/>
      </w:pPr>
    </w:p>
    <w:p w14:paraId="0000000A" w14:textId="77777777" w:rsidR="001C2EF7" w:rsidRDefault="001C2EF7">
      <w:pPr>
        <w:spacing w:after="160" w:line="259" w:lineRule="auto"/>
        <w:ind w:firstLine="0"/>
      </w:pPr>
    </w:p>
    <w:p w14:paraId="0000000B" w14:textId="77777777" w:rsidR="001C2EF7" w:rsidRDefault="001C2EF7">
      <w:pPr>
        <w:spacing w:after="160" w:line="259" w:lineRule="auto"/>
        <w:ind w:firstLine="0"/>
      </w:pPr>
    </w:p>
    <w:p w14:paraId="0000000C" w14:textId="77777777" w:rsidR="001C2EF7" w:rsidRDefault="001C2EF7">
      <w:pPr>
        <w:spacing w:after="160" w:line="259" w:lineRule="auto"/>
        <w:ind w:firstLine="0"/>
      </w:pPr>
    </w:p>
    <w:p w14:paraId="0000000D" w14:textId="77777777" w:rsidR="001C2EF7" w:rsidRDefault="001C2EF7">
      <w:pPr>
        <w:spacing w:after="160" w:line="259" w:lineRule="auto"/>
        <w:ind w:firstLine="0"/>
      </w:pPr>
    </w:p>
    <w:p w14:paraId="0000000E" w14:textId="6AC7CD74" w:rsidR="001C2EF7" w:rsidRDefault="00000000">
      <w:pPr>
        <w:jc w:val="center"/>
      </w:pPr>
      <w:r>
        <w:t>Hotels Comparison</w:t>
      </w:r>
    </w:p>
    <w:p w14:paraId="5DEB443F" w14:textId="3CF21528" w:rsidR="007E6C14" w:rsidRDefault="007E6C14" w:rsidP="007E6C14">
      <w:pPr>
        <w:spacing w:after="160" w:line="256" w:lineRule="auto"/>
        <w:ind w:firstLine="0"/>
      </w:pPr>
      <w:r>
        <w:t xml:space="preserve">                                                                     Module</w:t>
      </w:r>
      <w:r>
        <w:t>: BMIH4005</w:t>
      </w:r>
    </w:p>
    <w:p w14:paraId="11BBD383" w14:textId="014CB7F4" w:rsidR="007E6C14" w:rsidRDefault="007E6C14">
      <w:pPr>
        <w:jc w:val="center"/>
      </w:pPr>
      <w:r>
        <w:t>Student No: 2211743</w:t>
      </w:r>
    </w:p>
    <w:p w14:paraId="6EE8B319" w14:textId="77777777" w:rsidR="007E6C14" w:rsidRDefault="007E6C14">
      <w:pPr>
        <w:jc w:val="center"/>
      </w:pPr>
      <w:r>
        <w:t>Student name: Cristian Tenea</w:t>
      </w:r>
    </w:p>
    <w:p w14:paraId="00000010" w14:textId="24C28AF6" w:rsidR="001C2EF7" w:rsidRDefault="007E6C14">
      <w:pPr>
        <w:jc w:val="center"/>
        <w:rPr>
          <w:b/>
          <w:i/>
        </w:rPr>
      </w:pPr>
      <w:r>
        <w:t xml:space="preserve">Tutor: Luciana </w:t>
      </w:r>
      <w:proofErr w:type="spellStart"/>
      <w:r>
        <w:t>Suardi</w:t>
      </w:r>
      <w:proofErr w:type="spellEnd"/>
      <w:r w:rsidR="00000000">
        <w:br w:type="page"/>
      </w:r>
    </w:p>
    <w:p w14:paraId="00000011" w14:textId="77777777" w:rsidR="001C2EF7" w:rsidRDefault="00000000">
      <w:pPr>
        <w:pStyle w:val="Heading1"/>
      </w:pPr>
      <w:r>
        <w:lastRenderedPageBreak/>
        <w:t>Introduction</w:t>
      </w:r>
    </w:p>
    <w:p w14:paraId="00000012" w14:textId="77777777" w:rsidR="001C2EF7" w:rsidRDefault="00000000">
      <w:r>
        <w:t>The hotel industry is very competitive and filled with numerous participants. Given the intense competition for consumers' wallets, firms must differentiate themselves in the marketplace through means other than pricing (</w:t>
      </w:r>
      <w:r>
        <w:rPr>
          <w:color w:val="222222"/>
          <w:highlight w:val="white"/>
        </w:rPr>
        <w:t>Wario, 2020)</w:t>
      </w:r>
      <w:r>
        <w:t>. This can be accomplished, for instance, by offering excellent customer service or a unique product. Existing businesses and newcomers are all battling for customers in this industry (</w:t>
      </w:r>
      <w:r>
        <w:rPr>
          <w:color w:val="222222"/>
          <w:highlight w:val="white"/>
        </w:rPr>
        <w:t xml:space="preserve">Mahamud and </w:t>
      </w:r>
      <w:proofErr w:type="spellStart"/>
      <w:r>
        <w:rPr>
          <w:color w:val="222222"/>
          <w:highlight w:val="white"/>
        </w:rPr>
        <w:t>Arthiranyakun</w:t>
      </w:r>
      <w:proofErr w:type="spellEnd"/>
      <w:r>
        <w:rPr>
          <w:color w:val="222222"/>
          <w:highlight w:val="white"/>
        </w:rPr>
        <w:t>, 2019)</w:t>
      </w:r>
      <w:r>
        <w:t>. To preserve their pre-eminence, well-established competitors continually improve, relaunch, and modernise their resources. This essay analyses and compares the Travelodge and the Crowne Plaza hotels.</w:t>
      </w:r>
    </w:p>
    <w:p w14:paraId="00000013" w14:textId="77777777" w:rsidR="001C2EF7" w:rsidRDefault="00000000">
      <w:pPr>
        <w:pStyle w:val="Heading1"/>
      </w:pPr>
      <w:r>
        <w:t>Discussion</w:t>
      </w:r>
    </w:p>
    <w:p w14:paraId="00000014" w14:textId="77777777" w:rsidR="001C2EF7" w:rsidRDefault="00000000">
      <w:pPr>
        <w:pStyle w:val="Heading2"/>
      </w:pPr>
      <w:r>
        <w:t>Travelodge Hotel</w:t>
      </w:r>
    </w:p>
    <w:p w14:paraId="00000015" w14:textId="77777777" w:rsidR="001C2EF7" w:rsidRDefault="00000000">
      <w:r>
        <w:t>The modern Travelodge hotel is situated in Garden City, Brisbane, Queensland. The design and decor of the hotel match current market trends. “</w:t>
      </w:r>
      <w:proofErr w:type="spellStart"/>
      <w:r>
        <w:t>Goldentree</w:t>
      </w:r>
      <w:proofErr w:type="spellEnd"/>
      <w:r>
        <w:t xml:space="preserve"> Asset Management”, Avenue Capital, and Godman Sachs own the hotel (</w:t>
      </w:r>
      <w:r>
        <w:rPr>
          <w:color w:val="222222"/>
          <w:highlight w:val="white"/>
        </w:rPr>
        <w:t xml:space="preserve">Gennie and </w:t>
      </w:r>
      <w:proofErr w:type="spellStart"/>
      <w:r>
        <w:rPr>
          <w:color w:val="222222"/>
          <w:highlight w:val="white"/>
        </w:rPr>
        <w:t>Sulistyani</w:t>
      </w:r>
      <w:proofErr w:type="spellEnd"/>
      <w:r>
        <w:rPr>
          <w:color w:val="222222"/>
          <w:highlight w:val="white"/>
        </w:rPr>
        <w:t>, 2019)</w:t>
      </w:r>
      <w:r>
        <w:t>. Not only does the hotel cater to tourists, but business travellers, people in need of meeting space, etc. also frequent the facility (</w:t>
      </w:r>
      <w:r>
        <w:rPr>
          <w:color w:val="222222"/>
          <w:highlight w:val="white"/>
        </w:rPr>
        <w:t xml:space="preserve">Gennie and </w:t>
      </w:r>
      <w:proofErr w:type="spellStart"/>
      <w:r>
        <w:rPr>
          <w:color w:val="222222"/>
          <w:highlight w:val="white"/>
        </w:rPr>
        <w:t>Sulistyani</w:t>
      </w:r>
      <w:proofErr w:type="spellEnd"/>
      <w:r>
        <w:rPr>
          <w:color w:val="222222"/>
          <w:highlight w:val="white"/>
        </w:rPr>
        <w:t>, 2019)</w:t>
      </w:r>
      <w:r>
        <w:t>. The liberalisation of markets, the efficient flow of information, and the integration of markets have all contributed to the hospitality industry's increased competitiveness (</w:t>
      </w:r>
      <w:proofErr w:type="spellStart"/>
      <w:r>
        <w:rPr>
          <w:color w:val="222222"/>
          <w:highlight w:val="white"/>
        </w:rPr>
        <w:t>Ulfa</w:t>
      </w:r>
      <w:proofErr w:type="spellEnd"/>
      <w:r>
        <w:rPr>
          <w:color w:val="222222"/>
          <w:highlight w:val="white"/>
        </w:rPr>
        <w:t xml:space="preserve"> et al. 2020)</w:t>
      </w:r>
      <w:r>
        <w:t xml:space="preserve">. This is due to the advent of large multinational corporations with the ability to segment the market and strategically position their products. This factor has contributed to a fall in the profit margin of the Travelodge hotel. Included among the competition are the Emporium Hotel, </w:t>
      </w:r>
      <w:proofErr w:type="spellStart"/>
      <w:r>
        <w:t>Punthill</w:t>
      </w:r>
      <w:proofErr w:type="spellEnd"/>
      <w:r>
        <w:t xml:space="preserve"> Brisbane, Spicers Balfour Hotel, and others. In addition to rooms and conference spaces, the hotel conducts wedding receptions and provides a range of additional hotel services (</w:t>
      </w:r>
      <w:proofErr w:type="spellStart"/>
      <w:r>
        <w:rPr>
          <w:color w:val="222222"/>
          <w:highlight w:val="white"/>
        </w:rPr>
        <w:t>Ulfa</w:t>
      </w:r>
      <w:proofErr w:type="spellEnd"/>
      <w:r>
        <w:rPr>
          <w:color w:val="222222"/>
          <w:highlight w:val="white"/>
        </w:rPr>
        <w:t xml:space="preserve"> et al. 2020)</w:t>
      </w:r>
      <w:r>
        <w:t>.</w:t>
      </w:r>
    </w:p>
    <w:p w14:paraId="00000016" w14:textId="77777777" w:rsidR="001C2EF7" w:rsidRDefault="00000000">
      <w:r>
        <w:lastRenderedPageBreak/>
        <w:t>Travelodge is a hotel chain renowned for providing excellent accommodations at reasonable rates. The objective of Travelodge is to target the tourism sector, namely business travellers (</w:t>
      </w:r>
      <w:r>
        <w:rPr>
          <w:color w:val="222222"/>
          <w:highlight w:val="white"/>
        </w:rPr>
        <w:t>Ramli et al. 2021)</w:t>
      </w:r>
      <w:r>
        <w:t xml:space="preserve">. There is currently a travel programme whereby customers who have stayed 10 times receive a free night's accommodation. </w:t>
      </w:r>
      <w:proofErr w:type="gramStart"/>
      <w:r>
        <w:t>In an effort to</w:t>
      </w:r>
      <w:proofErr w:type="gramEnd"/>
      <w:r>
        <w:t xml:space="preserve"> enhance revenue, the company is revising its rewards programme in light of current tourism industry trends (</w:t>
      </w:r>
      <w:r>
        <w:rPr>
          <w:color w:val="222222"/>
          <w:highlight w:val="white"/>
        </w:rPr>
        <w:t>Ramli et al. 2021)</w:t>
      </w:r>
      <w:r>
        <w:t>.</w:t>
      </w:r>
    </w:p>
    <w:p w14:paraId="00000017" w14:textId="77777777" w:rsidR="001C2EF7" w:rsidRDefault="00000000">
      <w:r>
        <w:t>Due to the recent economic slump and subsequent budget constraints, vacation travel has decreased. Businesses that are attempting to reduce expenses may impose restrictions on the amount of money employees can spend on business travel (</w:t>
      </w:r>
      <w:r>
        <w:rPr>
          <w:color w:val="222222"/>
          <w:highlight w:val="white"/>
        </w:rPr>
        <w:t>Parsons and Travelodge Hotel, 2019)</w:t>
      </w:r>
      <w:r>
        <w:t>. Due to these stringent expenditure restrictions, a growing number of corporate business travellers are choosing to stay at inexpensive hotels and inns. As a result of the global economic slump, the U.S. tourism industry has also been severely impacted (</w:t>
      </w:r>
      <w:r>
        <w:rPr>
          <w:color w:val="222222"/>
          <w:highlight w:val="white"/>
        </w:rPr>
        <w:t>Parsons and Travelodge Hotel, 2019)</w:t>
      </w:r>
      <w:r>
        <w:t xml:space="preserve">. Millions of pounds have been lost due to the current issues in the British livestock business. As a result of the drop in British tourists, </w:t>
      </w:r>
      <w:proofErr w:type="gramStart"/>
      <w:r>
        <w:t>a number of</w:t>
      </w:r>
      <w:proofErr w:type="gramEnd"/>
      <w:r>
        <w:t xml:space="preserve"> hotels are employing new methods to boost revenue and attract customers (</w:t>
      </w:r>
      <w:r>
        <w:rPr>
          <w:color w:val="222222"/>
          <w:highlight w:val="white"/>
        </w:rPr>
        <w:t>Parsons and Travelodge Hotel, 2019)</w:t>
      </w:r>
      <w:r>
        <w:t>.</w:t>
      </w:r>
    </w:p>
    <w:p w14:paraId="00000018" w14:textId="77777777" w:rsidR="001C2EF7" w:rsidRDefault="00000000">
      <w:r>
        <w:t>With over 600 locations in North America, Travelodge is a recognised leader in the budget-friendly accommodation industry (</w:t>
      </w:r>
      <w:r>
        <w:rPr>
          <w:color w:val="222222"/>
          <w:highlight w:val="white"/>
        </w:rPr>
        <w:t>Putra, 2020)</w:t>
      </w:r>
      <w:r>
        <w:t>. They offer reasonably priced accommodations (from $45 and $80 per night) without compromising on quality. Their website is great, featuring online booking, photographs of the hotel's amenities, and photographs of the interior and exterior of each hotel (</w:t>
      </w:r>
      <w:r>
        <w:rPr>
          <w:color w:val="222222"/>
          <w:highlight w:val="white"/>
        </w:rPr>
        <w:t>Putra, 2020)</w:t>
      </w:r>
      <w:r>
        <w:t xml:space="preserve">. Users can earn points by making purchases at any Travelodge or </w:t>
      </w:r>
      <w:proofErr w:type="spellStart"/>
      <w:r>
        <w:t>Thriftlodge</w:t>
      </w:r>
      <w:proofErr w:type="spellEnd"/>
      <w:r>
        <w:t>. Free flights, hotel stays, vehicle rentals, summer movie passes, and even long-distance phone calls can be redeemed for points (</w:t>
      </w:r>
      <w:r>
        <w:rPr>
          <w:color w:val="222222"/>
          <w:highlight w:val="white"/>
        </w:rPr>
        <w:t>Putra, 2020)</w:t>
      </w:r>
      <w:r>
        <w:t>.</w:t>
      </w:r>
    </w:p>
    <w:p w14:paraId="00000019" w14:textId="77777777" w:rsidR="001C2EF7" w:rsidRDefault="00000000">
      <w:r>
        <w:lastRenderedPageBreak/>
        <w:t>Queensland's hotel is one of the Travelodge hotels in the globe. The hotel's image is managed by the corporate office, which oversees the entire hotel chain (</w:t>
      </w:r>
      <w:r>
        <w:rPr>
          <w:color w:val="222222"/>
          <w:highlight w:val="white"/>
        </w:rPr>
        <w:t>Putra, 2020)</w:t>
      </w:r>
      <w:r>
        <w:t>. The expansion strategy has benefited from the hotel's consistent brand across its growing portfolio. Due to the global notoriety that marketers have laboured so diligently to attain. The brand promise of the hotel has paid off by enhancing consumer loyalty to its products. The growth of the hotel has also benefited from word-of-mouth advertising (</w:t>
      </w:r>
      <w:r>
        <w:rPr>
          <w:color w:val="222222"/>
          <w:highlight w:val="white"/>
        </w:rPr>
        <w:t>Putra, 2020)</w:t>
      </w:r>
      <w:r>
        <w:t>.</w:t>
      </w:r>
    </w:p>
    <w:p w14:paraId="0000001A" w14:textId="77777777" w:rsidR="001C2EF7" w:rsidRDefault="00000000">
      <w:r>
        <w:t xml:space="preserve">Frequent travellers who work with institutions are a key group. People are increasingly </w:t>
      </w:r>
      <w:proofErr w:type="gramStart"/>
      <w:r>
        <w:t>mobile as a whole</w:t>
      </w:r>
      <w:proofErr w:type="gramEnd"/>
      <w:r>
        <w:t xml:space="preserve"> (</w:t>
      </w:r>
      <w:r>
        <w:rPr>
          <w:color w:val="222222"/>
          <w:highlight w:val="white"/>
        </w:rPr>
        <w:t>Putra, 2020)</w:t>
      </w:r>
      <w:r>
        <w:t xml:space="preserve">. Organisations continue to send employees abroad in the expectation that they will acquire new perspectives and expertise that will assist them in addressing market difficulties. These individuals are entitled to reasonable accommodations. With this need satisfied, hotels </w:t>
      </w:r>
      <w:proofErr w:type="gramStart"/>
      <w:r>
        <w:t>are able to</w:t>
      </w:r>
      <w:proofErr w:type="gramEnd"/>
      <w:r>
        <w:t xml:space="preserve"> deliver enough and high-quality services (</w:t>
      </w:r>
      <w:r>
        <w:rPr>
          <w:color w:val="222222"/>
          <w:highlight w:val="white"/>
        </w:rPr>
        <w:t>Putra, 2020)</w:t>
      </w:r>
      <w:r>
        <w:t>. Due to this, the brand's appeal has soared, as has the venue's foot traffic. Families are another possible customer segment. Due to the rising levels of stress in the job, many families are searching for enjoyable activities they can do together. Travelodge provides a setting ideal for these guests. This objective has been accomplished by the construction of family-oriented amenities (</w:t>
      </w:r>
      <w:r>
        <w:rPr>
          <w:color w:val="222222"/>
          <w:highlight w:val="white"/>
        </w:rPr>
        <w:t>Putra, 2020)</w:t>
      </w:r>
      <w:r>
        <w:t>.</w:t>
      </w:r>
    </w:p>
    <w:p w14:paraId="0000001B" w14:textId="77777777" w:rsidR="001C2EF7" w:rsidRDefault="00000000">
      <w:pPr>
        <w:pStyle w:val="Heading2"/>
      </w:pPr>
      <w:r>
        <w:t>Crown Plaza Hotel</w:t>
      </w:r>
    </w:p>
    <w:p w14:paraId="0000001C" w14:textId="77777777" w:rsidR="001C2EF7" w:rsidRDefault="00000000">
      <w:r>
        <w:t>The Crown Plaza Hotel is the premier hotel in Dallas. The company's growth over the past few years can be ascribed to the leadership's continual investment in infrastructure, the empowerment of employees, and the delivery of excellent customer value (</w:t>
      </w:r>
      <w:r>
        <w:rPr>
          <w:color w:val="222222"/>
          <w:highlight w:val="white"/>
        </w:rPr>
        <w:t>Wario, 2020)</w:t>
      </w:r>
      <w:r>
        <w:t xml:space="preserve">. The organisation employs approximately a hundred individuals throughout its several areas. The company's leadership is determined to have a workforce that reflects the variety of its clientele in </w:t>
      </w:r>
      <w:r>
        <w:lastRenderedPageBreak/>
        <w:t>order to better meet their needs (</w:t>
      </w:r>
      <w:r>
        <w:rPr>
          <w:color w:val="222222"/>
          <w:highlight w:val="white"/>
        </w:rPr>
        <w:t>Wario, 2020)</w:t>
      </w:r>
      <w:r>
        <w:t>. This hotel in Dallas welcomes guests from all around the world.</w:t>
      </w:r>
    </w:p>
    <w:p w14:paraId="0000001D" w14:textId="77777777" w:rsidR="001C2EF7" w:rsidRDefault="00000000">
      <w:r>
        <w:t>In order to more truly reflect the worldwide nature of its clientele, the Crown Plaza Hotel has made a concerted effort to recruit a varied staff. Instead of merely emphasising diversity within the context of the local American environment, the company has made a concerted effort to hire residents of other countries to meet the diverse needs (</w:t>
      </w:r>
      <w:r>
        <w:rPr>
          <w:color w:val="222222"/>
          <w:highlight w:val="white"/>
        </w:rPr>
        <w:t xml:space="preserve">Mahamud and </w:t>
      </w:r>
      <w:proofErr w:type="spellStart"/>
      <w:r>
        <w:rPr>
          <w:color w:val="222222"/>
          <w:highlight w:val="white"/>
        </w:rPr>
        <w:t>Arthiranyakun</w:t>
      </w:r>
      <w:proofErr w:type="spellEnd"/>
      <w:r>
        <w:rPr>
          <w:color w:val="222222"/>
          <w:highlight w:val="white"/>
        </w:rPr>
        <w:t>, 2019)</w:t>
      </w:r>
      <w:r>
        <w:t>. There are employees from South America, Europe, Asia, the Middle East, and Africa in addition to those from the United States.</w:t>
      </w:r>
    </w:p>
    <w:p w14:paraId="0000001E" w14:textId="77777777" w:rsidR="001C2EF7" w:rsidRDefault="00000000">
      <w:r>
        <w:t>The end goal of the strategy is to meet the specific needs of each client. There is a problem with this strategy since management struggles to accommodate a varied workforce (</w:t>
      </w:r>
      <w:r>
        <w:rPr>
          <w:color w:val="222222"/>
          <w:highlight w:val="white"/>
        </w:rPr>
        <w:t>Mutakabbir, 2019)</w:t>
      </w:r>
      <w:r>
        <w:t>. This issue became obvious when the human resources manager recognised that coordinating and supervising the actions of these people presents significant challenges due to differences in cultural norms and values (</w:t>
      </w:r>
      <w:r>
        <w:rPr>
          <w:color w:val="222222"/>
          <w:highlight w:val="white"/>
        </w:rPr>
        <w:t xml:space="preserve">Mahamud and </w:t>
      </w:r>
      <w:proofErr w:type="spellStart"/>
      <w:r>
        <w:rPr>
          <w:color w:val="222222"/>
          <w:highlight w:val="white"/>
        </w:rPr>
        <w:t>Arthiranyakun</w:t>
      </w:r>
      <w:proofErr w:type="spellEnd"/>
      <w:r>
        <w:rPr>
          <w:color w:val="222222"/>
          <w:highlight w:val="white"/>
        </w:rPr>
        <w:t>, 2019)</w:t>
      </w:r>
      <w:r>
        <w:t xml:space="preserve">. </w:t>
      </w:r>
    </w:p>
    <w:p w14:paraId="0000001F" w14:textId="77777777" w:rsidR="001C2EF7" w:rsidRDefault="00000000">
      <w:r>
        <w:t>The company's management of diversity is a specific shortcoming. Due to the vast array of experiences represented by the company's staff, it is difficult for management to define clear customer service regulations. Some African workers, for example, encourage having a constant channel of communication with clients in order to better understand their wants and meet them as required (</w:t>
      </w:r>
      <w:r>
        <w:rPr>
          <w:color w:val="222222"/>
          <w:highlight w:val="white"/>
        </w:rPr>
        <w:t>Mutakabbir, 2019)</w:t>
      </w:r>
      <w:r>
        <w:t>.</w:t>
      </w:r>
    </w:p>
    <w:p w14:paraId="00000020" w14:textId="77777777" w:rsidR="001C2EF7" w:rsidRDefault="00000000">
      <w:r>
        <w:t xml:space="preserve">However, </w:t>
      </w:r>
      <w:proofErr w:type="gramStart"/>
      <w:r>
        <w:t>the vast majority of</w:t>
      </w:r>
      <w:proofErr w:type="gramEnd"/>
      <w:r>
        <w:t xml:space="preserve"> the company's American and European employees believe that visitors should be given their space as soon as the necessary services are provided, and only engaged when they want assistance (</w:t>
      </w:r>
      <w:r>
        <w:rPr>
          <w:color w:val="222222"/>
          <w:highlight w:val="white"/>
        </w:rPr>
        <w:t>Shakya and Tamang, 2020)</w:t>
      </w:r>
      <w:r>
        <w:t>. Each camp explains why they believe their method offers the most potential for efficiently and effectively satisfying customers' needs. This organisation's high management struggles to address the diversity issue.</w:t>
      </w:r>
    </w:p>
    <w:p w14:paraId="00000021" w14:textId="77777777" w:rsidR="001C2EF7" w:rsidRDefault="00000000">
      <w:proofErr w:type="gramStart"/>
      <w:r>
        <w:lastRenderedPageBreak/>
        <w:t>In an effort to</w:t>
      </w:r>
      <w:proofErr w:type="gramEnd"/>
      <w:r>
        <w:t xml:space="preserve"> expand its audience, the hotel conducts promotional events targeting specific demographics on a regular basis. In 2007, the hotel, for example, began advertising events to European business travellers (</w:t>
      </w:r>
      <w:r>
        <w:rPr>
          <w:color w:val="222222"/>
          <w:highlight w:val="white"/>
        </w:rPr>
        <w:t>Shakya and Tamang, 2020)</w:t>
      </w:r>
      <w:r>
        <w:t xml:space="preserve">. Leaders from the hotel's business community engaged in the campaign and instructed visitors on how to improve their professional performance via the use of </w:t>
      </w:r>
      <w:proofErr w:type="gramStart"/>
      <w:r>
        <w:t>a number of</w:t>
      </w:r>
      <w:proofErr w:type="gramEnd"/>
      <w:r>
        <w:t xml:space="preserve"> business strategies. Because of the company's collaborations with other entities, particularly the media, the hotel was able to advertise and raise awareness for its products and services (</w:t>
      </w:r>
      <w:proofErr w:type="spellStart"/>
      <w:r>
        <w:rPr>
          <w:color w:val="222222"/>
          <w:highlight w:val="white"/>
        </w:rPr>
        <w:t>Zeaiter</w:t>
      </w:r>
      <w:proofErr w:type="spellEnd"/>
      <w:r>
        <w:rPr>
          <w:color w:val="222222"/>
          <w:highlight w:val="white"/>
        </w:rPr>
        <w:t xml:space="preserve"> and Al </w:t>
      </w:r>
      <w:proofErr w:type="spellStart"/>
      <w:r>
        <w:rPr>
          <w:color w:val="222222"/>
          <w:highlight w:val="white"/>
        </w:rPr>
        <w:t>Sheidi</w:t>
      </w:r>
      <w:proofErr w:type="spellEnd"/>
      <w:r>
        <w:rPr>
          <w:color w:val="222222"/>
          <w:highlight w:val="white"/>
        </w:rPr>
        <w:t>, 2021)</w:t>
      </w:r>
      <w:r>
        <w:t>.</w:t>
      </w:r>
    </w:p>
    <w:p w14:paraId="00000022" w14:textId="77777777" w:rsidR="001C2EF7" w:rsidRDefault="00000000">
      <w:r>
        <w:t>Crowne Plaza Parramatta uses public relations as a marketing strategy for their hotel. This will help the company's reputation and, more importantly, its consumer base. The hotel uses public relations to announce significant company events and information, including the hotel's profitability, expansion plans, and corporate social responsibility programmes. A company's reputation and its potential to attract new consumers benefit from the positive feedback generated by the publication of such data (</w:t>
      </w:r>
      <w:proofErr w:type="spellStart"/>
      <w:r>
        <w:rPr>
          <w:color w:val="222222"/>
          <w:highlight w:val="white"/>
        </w:rPr>
        <w:t>Zeaiter</w:t>
      </w:r>
      <w:proofErr w:type="spellEnd"/>
      <w:r>
        <w:rPr>
          <w:color w:val="222222"/>
          <w:highlight w:val="white"/>
        </w:rPr>
        <w:t xml:space="preserve"> and Al </w:t>
      </w:r>
      <w:proofErr w:type="spellStart"/>
      <w:r>
        <w:rPr>
          <w:color w:val="222222"/>
          <w:highlight w:val="white"/>
        </w:rPr>
        <w:t>Sheidi</w:t>
      </w:r>
      <w:proofErr w:type="spellEnd"/>
      <w:r>
        <w:rPr>
          <w:color w:val="222222"/>
          <w:highlight w:val="white"/>
        </w:rPr>
        <w:t>, 2021)</w:t>
      </w:r>
      <w:r>
        <w:t>.</w:t>
      </w:r>
    </w:p>
    <w:p w14:paraId="00000023" w14:textId="77777777" w:rsidR="001C2EF7" w:rsidRDefault="00000000">
      <w:r>
        <w:t>In general, public relations statements are extensively disseminated and generate a considerable deal of feedback from the general public. They could be distributed as written comments, films, or media interviews. As the internet continues to dominate the advertising sector, an increasing number of businesses are providing press release services on their websites so that interested parties can simply obtain the necessary releases (</w:t>
      </w:r>
      <w:r>
        <w:rPr>
          <w:color w:val="222222"/>
          <w:highlight w:val="white"/>
        </w:rPr>
        <w:t>Kartini et al. 2018)</w:t>
      </w:r>
      <w:r>
        <w:t>.</w:t>
      </w:r>
    </w:p>
    <w:p w14:paraId="00000024" w14:textId="77777777" w:rsidR="001C2EF7" w:rsidRDefault="00000000">
      <w:r>
        <w:t xml:space="preserve">The employment of promotional sales strategies, which are short-term initiatives, can increase a company's sales and, consequently, its profitability. As part of </w:t>
      </w:r>
      <w:proofErr w:type="gramStart"/>
      <w:r>
        <w:t>a number of</w:t>
      </w:r>
      <w:proofErr w:type="gramEnd"/>
      <w:r>
        <w:t xml:space="preserve"> sales and marketing initiatives for the hotel's many products and services, "accommodation" advertises discounts to guests in the form of discounted room rates as part of the hotel's revenue-generating operations (</w:t>
      </w:r>
      <w:r>
        <w:rPr>
          <w:color w:val="222222"/>
          <w:highlight w:val="white"/>
        </w:rPr>
        <w:t>Kartini et al. 2018)</w:t>
      </w:r>
      <w:r>
        <w:t>.</w:t>
      </w:r>
    </w:p>
    <w:p w14:paraId="00000025" w14:textId="77777777" w:rsidR="001C2EF7" w:rsidRDefault="00000000">
      <w:proofErr w:type="gramStart"/>
      <w:r>
        <w:lastRenderedPageBreak/>
        <w:t>In the near future</w:t>
      </w:r>
      <w:proofErr w:type="gramEnd"/>
      <w:r>
        <w:t xml:space="preserve">, an increase in hotel guests will increase the hotel's profits. As a result of offering discounts on </w:t>
      </w:r>
      <w:proofErr w:type="gramStart"/>
      <w:r>
        <w:t>a number of</w:t>
      </w:r>
      <w:proofErr w:type="gramEnd"/>
      <w:r>
        <w:t xml:space="preserve"> its products, the restaurant and bar segment enjoys greater revenue. In addition to normal lodging and dining discounts, the hotel occasionally organises open-to-the-public prizes. Many companies utilise sales promotions to boost the value purchasers place on their products or services while keeping pricing low (</w:t>
      </w:r>
      <w:r>
        <w:rPr>
          <w:color w:val="222222"/>
          <w:highlight w:val="white"/>
        </w:rPr>
        <w:t>Kartini et al. 2018)</w:t>
      </w:r>
      <w:r>
        <w:t>.</w:t>
      </w:r>
    </w:p>
    <w:p w14:paraId="00000026" w14:textId="77777777" w:rsidR="001C2EF7" w:rsidRDefault="00000000">
      <w:pPr>
        <w:pStyle w:val="Heading1"/>
      </w:pPr>
      <w:r>
        <w:t>Conclusion</w:t>
      </w:r>
    </w:p>
    <w:p w14:paraId="00000027" w14:textId="77777777" w:rsidR="001C2EF7" w:rsidRDefault="00000000">
      <w:r>
        <w:t>To conclude, the hotel's exceptional reputation within its industry has been essential to its success. Therefore, the hotel's administration should adopt a strategy to enhance occupancy. To attain this objective, the hotel's personnel and amenities must be well-managed.</w:t>
      </w:r>
    </w:p>
    <w:p w14:paraId="00000028" w14:textId="77777777" w:rsidR="001C2EF7" w:rsidRDefault="00000000">
      <w:pPr>
        <w:pStyle w:val="Heading1"/>
      </w:pPr>
      <w:r>
        <w:t>Recommendations</w:t>
      </w:r>
    </w:p>
    <w:p w14:paraId="00000029" w14:textId="77777777" w:rsidR="001C2EF7" w:rsidRDefault="00000000">
      <w:r>
        <w:t>Given the existing degree of competition, it is necessary to have a marketing team that is knowledgeable about current marketing trends. Therefore, the hotel's administration should put aside a substantial quantity for advertising (</w:t>
      </w:r>
      <w:r>
        <w:rPr>
          <w:color w:val="222222"/>
          <w:highlight w:val="white"/>
        </w:rPr>
        <w:t>Kartini et al. 2018)</w:t>
      </w:r>
      <w:r>
        <w:t>. This change will broaden the department's communication choices and allow it to better serve its consumers. It could, for instance, incorporate not only written content but also audio and video (</w:t>
      </w:r>
      <w:proofErr w:type="spellStart"/>
      <w:r>
        <w:rPr>
          <w:color w:val="222222"/>
          <w:highlight w:val="white"/>
        </w:rPr>
        <w:t>Zeaiter</w:t>
      </w:r>
      <w:proofErr w:type="spellEnd"/>
      <w:r>
        <w:rPr>
          <w:color w:val="222222"/>
          <w:highlight w:val="white"/>
        </w:rPr>
        <w:t xml:space="preserve"> et al. 2021)</w:t>
      </w:r>
      <w:r>
        <w:t>. To attract a big number of visitors, both the Travelodge and the Crowne Plaza should promote social media use. Crowne Plaza Hotels and Travelodge Hotels, on the other hand, need to establish a communication channel with their clientele. The hotel's service could be enhanced by gaining a better knowledge of the issues raised by clients (</w:t>
      </w:r>
      <w:proofErr w:type="spellStart"/>
      <w:r>
        <w:rPr>
          <w:color w:val="222222"/>
          <w:highlight w:val="white"/>
        </w:rPr>
        <w:t>Ulfa</w:t>
      </w:r>
      <w:proofErr w:type="spellEnd"/>
      <w:r>
        <w:rPr>
          <w:color w:val="222222"/>
          <w:highlight w:val="white"/>
        </w:rPr>
        <w:t xml:space="preserve"> et al. 2020)</w:t>
      </w:r>
      <w:r>
        <w:t>.</w:t>
      </w:r>
    </w:p>
    <w:p w14:paraId="0000002A" w14:textId="77777777" w:rsidR="001C2EF7" w:rsidRDefault="00000000">
      <w:r>
        <w:t xml:space="preserve">To better serve their visitors, the Travelodge and Crowne Plaza hotels may teach its workers to be more courteous. Utilising performance evaluations is one approach to achieving this objective. Additionally, the management should establish an incentive scheme. This would recognise the most diligent employees, serving as an encouragement to those who work below </w:t>
      </w:r>
      <w:r>
        <w:lastRenderedPageBreak/>
        <w:t>them (</w:t>
      </w:r>
      <w:r>
        <w:rPr>
          <w:color w:val="222222"/>
          <w:highlight w:val="white"/>
        </w:rPr>
        <w:t>Parsons and Travelodge Hotel 2019)</w:t>
      </w:r>
      <w:r>
        <w:t>. Hotels with a solid reputation for cleanliness attract more guests on average. Therefore, it is vital that the hotel's management prioritises enhancing its sanitation. The monotony of working with the same folks every day can be relieved by rearranging them frequently (</w:t>
      </w:r>
      <w:r>
        <w:rPr>
          <w:color w:val="222222"/>
          <w:highlight w:val="white"/>
        </w:rPr>
        <w:t>Wario, 2020)</w:t>
      </w:r>
      <w:r>
        <w:t>.</w:t>
      </w:r>
    </w:p>
    <w:p w14:paraId="0000002B" w14:textId="77777777" w:rsidR="001C2EF7" w:rsidRDefault="00000000">
      <w:pPr>
        <w:spacing w:after="160" w:line="259" w:lineRule="auto"/>
        <w:ind w:firstLine="0"/>
      </w:pPr>
      <w:r>
        <w:br w:type="page"/>
      </w:r>
    </w:p>
    <w:p w14:paraId="0000002C" w14:textId="77777777" w:rsidR="001C2EF7" w:rsidRDefault="00000000">
      <w:pPr>
        <w:pStyle w:val="Heading1"/>
      </w:pPr>
      <w:r>
        <w:lastRenderedPageBreak/>
        <w:t>References</w:t>
      </w:r>
    </w:p>
    <w:p w14:paraId="0000002D" w14:textId="77777777" w:rsidR="001C2EF7" w:rsidRDefault="00000000">
      <w:pPr>
        <w:ind w:left="720" w:hanging="720"/>
        <w:rPr>
          <w:color w:val="222222"/>
          <w:highlight w:val="white"/>
        </w:rPr>
      </w:pPr>
      <w:r>
        <w:rPr>
          <w:color w:val="222222"/>
          <w:highlight w:val="white"/>
        </w:rPr>
        <w:t xml:space="preserve">Gennie, T.A. and </w:t>
      </w:r>
      <w:proofErr w:type="spellStart"/>
      <w:r>
        <w:rPr>
          <w:color w:val="222222"/>
          <w:highlight w:val="white"/>
        </w:rPr>
        <w:t>Sulistyani</w:t>
      </w:r>
      <w:proofErr w:type="spellEnd"/>
      <w:r>
        <w:rPr>
          <w:color w:val="222222"/>
          <w:highlight w:val="white"/>
        </w:rPr>
        <w:t xml:space="preserve">, A., 2019. Faktor-Faktor Yang </w:t>
      </w:r>
      <w:proofErr w:type="spellStart"/>
      <w:r>
        <w:rPr>
          <w:color w:val="222222"/>
          <w:highlight w:val="white"/>
        </w:rPr>
        <w:t>Mempengaruhi</w:t>
      </w:r>
      <w:proofErr w:type="spellEnd"/>
      <w:r>
        <w:rPr>
          <w:color w:val="222222"/>
          <w:highlight w:val="white"/>
        </w:rPr>
        <w:t xml:space="preserve"> </w:t>
      </w:r>
      <w:proofErr w:type="spellStart"/>
      <w:r>
        <w:rPr>
          <w:color w:val="222222"/>
          <w:highlight w:val="white"/>
        </w:rPr>
        <w:t>Loyalitas</w:t>
      </w:r>
      <w:proofErr w:type="spellEnd"/>
      <w:r>
        <w:rPr>
          <w:color w:val="222222"/>
          <w:highlight w:val="white"/>
        </w:rPr>
        <w:t xml:space="preserve"> </w:t>
      </w:r>
      <w:proofErr w:type="spellStart"/>
      <w:r>
        <w:rPr>
          <w:color w:val="222222"/>
          <w:highlight w:val="white"/>
        </w:rPr>
        <w:t>Pelanggan</w:t>
      </w:r>
      <w:proofErr w:type="spellEnd"/>
      <w:r>
        <w:rPr>
          <w:color w:val="222222"/>
          <w:highlight w:val="white"/>
        </w:rPr>
        <w:t xml:space="preserve"> </w:t>
      </w:r>
      <w:proofErr w:type="gramStart"/>
      <w:r>
        <w:rPr>
          <w:color w:val="222222"/>
          <w:highlight w:val="white"/>
        </w:rPr>
        <w:t>Di</w:t>
      </w:r>
      <w:proofErr w:type="gramEnd"/>
      <w:r>
        <w:rPr>
          <w:color w:val="222222"/>
          <w:highlight w:val="white"/>
        </w:rPr>
        <w:t xml:space="preserve"> Hotel Travelodge Batam. </w:t>
      </w:r>
      <w:proofErr w:type="spellStart"/>
      <w:r>
        <w:rPr>
          <w:i/>
          <w:color w:val="222222"/>
          <w:highlight w:val="white"/>
        </w:rPr>
        <w:t>Jom</w:t>
      </w:r>
      <w:proofErr w:type="spellEnd"/>
      <w:r>
        <w:rPr>
          <w:i/>
          <w:color w:val="222222"/>
          <w:highlight w:val="white"/>
        </w:rPr>
        <w:t xml:space="preserve"> </w:t>
      </w:r>
      <w:proofErr w:type="spellStart"/>
      <w:r>
        <w:rPr>
          <w:i/>
          <w:color w:val="222222"/>
          <w:highlight w:val="white"/>
        </w:rPr>
        <w:t>Fisip</w:t>
      </w:r>
      <w:proofErr w:type="spellEnd"/>
      <w:r>
        <w:rPr>
          <w:color w:val="222222"/>
          <w:highlight w:val="white"/>
        </w:rPr>
        <w:t>, </w:t>
      </w:r>
      <w:r>
        <w:rPr>
          <w:i/>
          <w:color w:val="222222"/>
          <w:highlight w:val="white"/>
        </w:rPr>
        <w:t>6</w:t>
      </w:r>
      <w:r>
        <w:rPr>
          <w:color w:val="222222"/>
          <w:highlight w:val="white"/>
        </w:rPr>
        <w:t>(1), pp.1-13.</w:t>
      </w:r>
    </w:p>
    <w:p w14:paraId="0000002E" w14:textId="77777777" w:rsidR="001C2EF7" w:rsidRDefault="00000000">
      <w:pPr>
        <w:ind w:left="720" w:hanging="720"/>
        <w:rPr>
          <w:color w:val="222222"/>
          <w:highlight w:val="white"/>
        </w:rPr>
      </w:pPr>
      <w:r>
        <w:rPr>
          <w:color w:val="222222"/>
          <w:highlight w:val="white"/>
        </w:rPr>
        <w:t xml:space="preserve">Kartini, L.A., Ervina, E. and </w:t>
      </w:r>
      <w:proofErr w:type="spellStart"/>
      <w:r>
        <w:rPr>
          <w:color w:val="222222"/>
          <w:highlight w:val="white"/>
        </w:rPr>
        <w:t>Octaviany</w:t>
      </w:r>
      <w:proofErr w:type="spellEnd"/>
      <w:r>
        <w:rPr>
          <w:color w:val="222222"/>
          <w:highlight w:val="white"/>
        </w:rPr>
        <w:t xml:space="preserve">, V., 2018. </w:t>
      </w:r>
      <w:proofErr w:type="spellStart"/>
      <w:r>
        <w:rPr>
          <w:color w:val="222222"/>
          <w:highlight w:val="white"/>
        </w:rPr>
        <w:t>Efektivitas</w:t>
      </w:r>
      <w:proofErr w:type="spellEnd"/>
      <w:r>
        <w:rPr>
          <w:color w:val="222222"/>
          <w:highlight w:val="white"/>
        </w:rPr>
        <w:t xml:space="preserve"> Website </w:t>
      </w:r>
      <w:proofErr w:type="spellStart"/>
      <w:r>
        <w:rPr>
          <w:color w:val="222222"/>
          <w:highlight w:val="white"/>
        </w:rPr>
        <w:t>Sebagai</w:t>
      </w:r>
      <w:proofErr w:type="spellEnd"/>
      <w:r>
        <w:rPr>
          <w:color w:val="222222"/>
          <w:highlight w:val="white"/>
        </w:rPr>
        <w:t xml:space="preserve"> Media </w:t>
      </w:r>
      <w:proofErr w:type="spellStart"/>
      <w:r>
        <w:rPr>
          <w:color w:val="222222"/>
          <w:highlight w:val="white"/>
        </w:rPr>
        <w:t>Reservasi</w:t>
      </w:r>
      <w:proofErr w:type="spellEnd"/>
      <w:r>
        <w:rPr>
          <w:color w:val="222222"/>
          <w:highlight w:val="white"/>
        </w:rPr>
        <w:t xml:space="preserve"> Kamar </w:t>
      </w:r>
      <w:proofErr w:type="gramStart"/>
      <w:r>
        <w:rPr>
          <w:color w:val="222222"/>
          <w:highlight w:val="white"/>
        </w:rPr>
        <w:t>Di</w:t>
      </w:r>
      <w:proofErr w:type="gramEnd"/>
      <w:r>
        <w:rPr>
          <w:color w:val="222222"/>
          <w:highlight w:val="white"/>
        </w:rPr>
        <w:t xml:space="preserve"> Crowne Plaza Hotel Bandung </w:t>
      </w:r>
      <w:proofErr w:type="spellStart"/>
      <w:r>
        <w:rPr>
          <w:color w:val="222222"/>
          <w:highlight w:val="white"/>
        </w:rPr>
        <w:t>Tahun</w:t>
      </w:r>
      <w:proofErr w:type="spellEnd"/>
      <w:r>
        <w:rPr>
          <w:color w:val="222222"/>
          <w:highlight w:val="white"/>
        </w:rPr>
        <w:t xml:space="preserve"> 2018. </w:t>
      </w:r>
      <w:proofErr w:type="spellStart"/>
      <w:r>
        <w:rPr>
          <w:i/>
          <w:color w:val="222222"/>
          <w:highlight w:val="white"/>
        </w:rPr>
        <w:t>eProceedings</w:t>
      </w:r>
      <w:proofErr w:type="spellEnd"/>
      <w:r>
        <w:rPr>
          <w:i/>
          <w:color w:val="222222"/>
          <w:highlight w:val="white"/>
        </w:rPr>
        <w:t xml:space="preserve"> of Applied Science</w:t>
      </w:r>
      <w:r>
        <w:rPr>
          <w:color w:val="222222"/>
          <w:highlight w:val="white"/>
        </w:rPr>
        <w:t>, </w:t>
      </w:r>
      <w:r>
        <w:rPr>
          <w:i/>
          <w:color w:val="222222"/>
          <w:highlight w:val="white"/>
        </w:rPr>
        <w:t>4</w:t>
      </w:r>
      <w:r>
        <w:rPr>
          <w:color w:val="222222"/>
          <w:highlight w:val="white"/>
        </w:rPr>
        <w:t>(3).</w:t>
      </w:r>
    </w:p>
    <w:p w14:paraId="0000002F" w14:textId="77777777" w:rsidR="001C2EF7" w:rsidRDefault="00000000">
      <w:pPr>
        <w:ind w:left="720" w:hanging="720"/>
        <w:rPr>
          <w:color w:val="222222"/>
          <w:highlight w:val="white"/>
        </w:rPr>
      </w:pPr>
      <w:r>
        <w:rPr>
          <w:color w:val="222222"/>
          <w:highlight w:val="white"/>
        </w:rPr>
        <w:t xml:space="preserve">Mahamud, T. and </w:t>
      </w:r>
      <w:proofErr w:type="spellStart"/>
      <w:r>
        <w:rPr>
          <w:color w:val="222222"/>
          <w:highlight w:val="white"/>
        </w:rPr>
        <w:t>Arthiranyakun</w:t>
      </w:r>
      <w:proofErr w:type="spellEnd"/>
      <w:r>
        <w:rPr>
          <w:color w:val="222222"/>
          <w:highlight w:val="white"/>
        </w:rPr>
        <w:t>, K., 2019. The Relationship between Quality of Work Life and Employees Engagement in Crowne Plaza Hotel Bangkok. </w:t>
      </w:r>
      <w:r>
        <w:rPr>
          <w:i/>
          <w:color w:val="222222"/>
          <w:highlight w:val="white"/>
        </w:rPr>
        <w:t>RMUTT Global Business Accounting and Finance Review</w:t>
      </w:r>
      <w:r>
        <w:rPr>
          <w:color w:val="222222"/>
          <w:highlight w:val="white"/>
        </w:rPr>
        <w:t>, </w:t>
      </w:r>
      <w:r>
        <w:rPr>
          <w:i/>
          <w:color w:val="222222"/>
          <w:highlight w:val="white"/>
        </w:rPr>
        <w:t>3</w:t>
      </w:r>
      <w:r>
        <w:rPr>
          <w:color w:val="222222"/>
          <w:highlight w:val="white"/>
        </w:rPr>
        <w:t>(2).</w:t>
      </w:r>
    </w:p>
    <w:p w14:paraId="00000030" w14:textId="77777777" w:rsidR="001C2EF7" w:rsidRDefault="00000000">
      <w:pPr>
        <w:ind w:left="720" w:hanging="720"/>
        <w:rPr>
          <w:color w:val="222222"/>
          <w:highlight w:val="white"/>
        </w:rPr>
      </w:pPr>
      <w:r>
        <w:rPr>
          <w:color w:val="222222"/>
          <w:highlight w:val="white"/>
        </w:rPr>
        <w:t>Mutakabbir, M.J., 2019. </w:t>
      </w:r>
      <w:r>
        <w:rPr>
          <w:i/>
          <w:color w:val="222222"/>
          <w:highlight w:val="white"/>
        </w:rPr>
        <w:t xml:space="preserve">Enhancing organizational practices in the hospitality industry: Customer Satisfaction and Hotel </w:t>
      </w:r>
      <w:proofErr w:type="gramStart"/>
      <w:r>
        <w:rPr>
          <w:i/>
          <w:color w:val="222222"/>
          <w:highlight w:val="white"/>
        </w:rPr>
        <w:t>Attributes;-</w:t>
      </w:r>
      <w:proofErr w:type="gramEnd"/>
      <w:r>
        <w:rPr>
          <w:i/>
          <w:color w:val="222222"/>
          <w:highlight w:val="white"/>
        </w:rPr>
        <w:t>the case of Hotel Crowne Plaza Copenhagen Towers</w:t>
      </w:r>
      <w:r>
        <w:rPr>
          <w:color w:val="222222"/>
          <w:highlight w:val="white"/>
        </w:rPr>
        <w:t> (Doctoral dissertation, Roskilde University).</w:t>
      </w:r>
    </w:p>
    <w:p w14:paraId="00000031" w14:textId="77777777" w:rsidR="001C2EF7" w:rsidRDefault="00000000">
      <w:pPr>
        <w:ind w:left="720" w:hanging="720"/>
        <w:rPr>
          <w:color w:val="222222"/>
          <w:highlight w:val="white"/>
        </w:rPr>
      </w:pPr>
      <w:r>
        <w:rPr>
          <w:color w:val="222222"/>
          <w:highlight w:val="white"/>
        </w:rPr>
        <w:t xml:space="preserve">Parsons, G. and Travelodge Hotel, R., 2019. What is a Pollinator Biosecurity Specialist </w:t>
      </w:r>
      <w:proofErr w:type="gramStart"/>
      <w:r>
        <w:rPr>
          <w:color w:val="222222"/>
          <w:highlight w:val="white"/>
        </w:rPr>
        <w:t>Anyway?!.</w:t>
      </w:r>
      <w:proofErr w:type="gramEnd"/>
    </w:p>
    <w:p w14:paraId="00000032" w14:textId="77777777" w:rsidR="001C2EF7" w:rsidRDefault="00000000">
      <w:pPr>
        <w:ind w:left="720" w:hanging="720"/>
        <w:rPr>
          <w:color w:val="222222"/>
          <w:highlight w:val="white"/>
        </w:rPr>
      </w:pPr>
      <w:r>
        <w:rPr>
          <w:color w:val="222222"/>
          <w:highlight w:val="white"/>
        </w:rPr>
        <w:t>Putra, F.T., 2020. </w:t>
      </w:r>
      <w:proofErr w:type="spellStart"/>
      <w:r>
        <w:rPr>
          <w:i/>
          <w:color w:val="222222"/>
          <w:highlight w:val="white"/>
        </w:rPr>
        <w:t>Peranan</w:t>
      </w:r>
      <w:proofErr w:type="spellEnd"/>
      <w:r>
        <w:rPr>
          <w:i/>
          <w:color w:val="222222"/>
          <w:highlight w:val="white"/>
        </w:rPr>
        <w:t xml:space="preserve"> </w:t>
      </w:r>
      <w:proofErr w:type="spellStart"/>
      <w:r>
        <w:rPr>
          <w:i/>
          <w:color w:val="222222"/>
          <w:highlight w:val="white"/>
        </w:rPr>
        <w:t>Departemen</w:t>
      </w:r>
      <w:proofErr w:type="spellEnd"/>
      <w:r>
        <w:rPr>
          <w:i/>
          <w:color w:val="222222"/>
          <w:highlight w:val="white"/>
        </w:rPr>
        <w:t xml:space="preserve"> Food and Beverage Product di Hotel Travelodge Batam</w:t>
      </w:r>
      <w:r>
        <w:rPr>
          <w:color w:val="222222"/>
          <w:highlight w:val="white"/>
        </w:rPr>
        <w:t xml:space="preserve"> (Doctoral dissertation, Universitas </w:t>
      </w:r>
      <w:proofErr w:type="spellStart"/>
      <w:r>
        <w:rPr>
          <w:color w:val="222222"/>
          <w:highlight w:val="white"/>
        </w:rPr>
        <w:t>Internasional</w:t>
      </w:r>
      <w:proofErr w:type="spellEnd"/>
      <w:r>
        <w:rPr>
          <w:color w:val="222222"/>
          <w:highlight w:val="white"/>
        </w:rPr>
        <w:t xml:space="preserve"> Batam).</w:t>
      </w:r>
    </w:p>
    <w:p w14:paraId="00000033" w14:textId="77777777" w:rsidR="001C2EF7" w:rsidRDefault="00000000">
      <w:pPr>
        <w:ind w:left="720" w:hanging="720"/>
        <w:rPr>
          <w:color w:val="222222"/>
          <w:highlight w:val="white"/>
        </w:rPr>
      </w:pPr>
      <w:r>
        <w:rPr>
          <w:color w:val="222222"/>
          <w:highlight w:val="white"/>
        </w:rPr>
        <w:t xml:space="preserve">Ramli, R.A.L.P., </w:t>
      </w:r>
      <w:proofErr w:type="spellStart"/>
      <w:r>
        <w:rPr>
          <w:color w:val="222222"/>
          <w:highlight w:val="white"/>
        </w:rPr>
        <w:t>Agustiani</w:t>
      </w:r>
      <w:proofErr w:type="spellEnd"/>
      <w:r>
        <w:rPr>
          <w:color w:val="222222"/>
          <w:highlight w:val="white"/>
        </w:rPr>
        <w:t xml:space="preserve">, I.N. and </w:t>
      </w:r>
      <w:proofErr w:type="spellStart"/>
      <w:r>
        <w:rPr>
          <w:color w:val="222222"/>
          <w:highlight w:val="white"/>
        </w:rPr>
        <w:t>Silalahi</w:t>
      </w:r>
      <w:proofErr w:type="spellEnd"/>
      <w:r>
        <w:rPr>
          <w:color w:val="222222"/>
          <w:highlight w:val="white"/>
        </w:rPr>
        <w:t xml:space="preserve">, R.Y.B., 2021. </w:t>
      </w:r>
      <w:proofErr w:type="spellStart"/>
      <w:r>
        <w:rPr>
          <w:color w:val="222222"/>
          <w:highlight w:val="white"/>
        </w:rPr>
        <w:t>Pengaruh</w:t>
      </w:r>
      <w:proofErr w:type="spellEnd"/>
      <w:r>
        <w:rPr>
          <w:color w:val="222222"/>
          <w:highlight w:val="white"/>
        </w:rPr>
        <w:t xml:space="preserve"> </w:t>
      </w:r>
      <w:proofErr w:type="spellStart"/>
      <w:r>
        <w:rPr>
          <w:color w:val="222222"/>
          <w:highlight w:val="white"/>
        </w:rPr>
        <w:t>Kualitas</w:t>
      </w:r>
      <w:proofErr w:type="spellEnd"/>
      <w:r>
        <w:rPr>
          <w:color w:val="222222"/>
          <w:highlight w:val="white"/>
        </w:rPr>
        <w:t xml:space="preserve"> </w:t>
      </w:r>
      <w:proofErr w:type="spellStart"/>
      <w:r>
        <w:rPr>
          <w:color w:val="222222"/>
          <w:highlight w:val="white"/>
        </w:rPr>
        <w:t>Pelayanan</w:t>
      </w:r>
      <w:proofErr w:type="spellEnd"/>
      <w:r>
        <w:rPr>
          <w:color w:val="222222"/>
          <w:highlight w:val="white"/>
        </w:rPr>
        <w:t xml:space="preserve">, </w:t>
      </w:r>
      <w:proofErr w:type="spellStart"/>
      <w:r>
        <w:rPr>
          <w:color w:val="222222"/>
          <w:highlight w:val="white"/>
        </w:rPr>
        <w:t>Fasilitas</w:t>
      </w:r>
      <w:proofErr w:type="spellEnd"/>
      <w:r>
        <w:rPr>
          <w:color w:val="222222"/>
          <w:highlight w:val="white"/>
        </w:rPr>
        <w:t xml:space="preserve"> dan Lokasi </w:t>
      </w:r>
      <w:proofErr w:type="spellStart"/>
      <w:r>
        <w:rPr>
          <w:color w:val="222222"/>
          <w:highlight w:val="white"/>
        </w:rPr>
        <w:t>Terhadap</w:t>
      </w:r>
      <w:proofErr w:type="spellEnd"/>
      <w:r>
        <w:rPr>
          <w:color w:val="222222"/>
          <w:highlight w:val="white"/>
        </w:rPr>
        <w:t xml:space="preserve"> Keputusan </w:t>
      </w:r>
      <w:proofErr w:type="spellStart"/>
      <w:r>
        <w:rPr>
          <w:color w:val="222222"/>
          <w:highlight w:val="white"/>
        </w:rPr>
        <w:t>Menginap</w:t>
      </w:r>
      <w:proofErr w:type="spellEnd"/>
      <w:r>
        <w:rPr>
          <w:color w:val="222222"/>
          <w:highlight w:val="white"/>
        </w:rPr>
        <w:t xml:space="preserve"> di Travelodge Hotel Batam. </w:t>
      </w:r>
      <w:r>
        <w:rPr>
          <w:i/>
          <w:color w:val="222222"/>
          <w:highlight w:val="white"/>
        </w:rPr>
        <w:t>Tourism Scientific Journal</w:t>
      </w:r>
      <w:r>
        <w:rPr>
          <w:color w:val="222222"/>
          <w:highlight w:val="white"/>
        </w:rPr>
        <w:t>, </w:t>
      </w:r>
      <w:r>
        <w:rPr>
          <w:i/>
          <w:color w:val="222222"/>
          <w:highlight w:val="white"/>
        </w:rPr>
        <w:t>7</w:t>
      </w:r>
      <w:r>
        <w:rPr>
          <w:color w:val="222222"/>
          <w:highlight w:val="white"/>
        </w:rPr>
        <w:t>(1), pp.97-112.</w:t>
      </w:r>
    </w:p>
    <w:p w14:paraId="00000034" w14:textId="77777777" w:rsidR="001C2EF7" w:rsidRDefault="00000000">
      <w:pPr>
        <w:ind w:left="720" w:hanging="720"/>
        <w:rPr>
          <w:color w:val="222222"/>
          <w:highlight w:val="white"/>
        </w:rPr>
      </w:pPr>
      <w:r>
        <w:rPr>
          <w:color w:val="222222"/>
          <w:highlight w:val="white"/>
        </w:rPr>
        <w:t xml:space="preserve">Shakya, E. and Tamang, P., 2020. Effects of Internal Service Quality on Work Engagement: A Case Study of Hotel </w:t>
      </w:r>
      <w:proofErr w:type="spellStart"/>
      <w:r>
        <w:rPr>
          <w:color w:val="222222"/>
          <w:highlight w:val="white"/>
        </w:rPr>
        <w:t>Soaltee</w:t>
      </w:r>
      <w:proofErr w:type="spellEnd"/>
      <w:r>
        <w:rPr>
          <w:color w:val="222222"/>
          <w:highlight w:val="white"/>
        </w:rPr>
        <w:t xml:space="preserve"> Crowne Plaza. </w:t>
      </w:r>
      <w:r>
        <w:rPr>
          <w:i/>
          <w:color w:val="222222"/>
          <w:highlight w:val="white"/>
        </w:rPr>
        <w:t>Journal of Business and Social Sciences Research</w:t>
      </w:r>
      <w:r>
        <w:rPr>
          <w:color w:val="222222"/>
          <w:highlight w:val="white"/>
        </w:rPr>
        <w:t>, </w:t>
      </w:r>
      <w:r>
        <w:rPr>
          <w:i/>
          <w:color w:val="222222"/>
          <w:highlight w:val="white"/>
        </w:rPr>
        <w:t>5</w:t>
      </w:r>
      <w:r>
        <w:rPr>
          <w:color w:val="222222"/>
          <w:highlight w:val="white"/>
        </w:rPr>
        <w:t>(2), pp.63-76.</w:t>
      </w:r>
    </w:p>
    <w:p w14:paraId="00000035" w14:textId="77777777" w:rsidR="001C2EF7" w:rsidRDefault="00000000">
      <w:pPr>
        <w:ind w:left="720" w:hanging="720"/>
        <w:rPr>
          <w:color w:val="222222"/>
          <w:highlight w:val="white"/>
        </w:rPr>
      </w:pPr>
      <w:proofErr w:type="spellStart"/>
      <w:r>
        <w:rPr>
          <w:color w:val="222222"/>
          <w:highlight w:val="white"/>
        </w:rPr>
        <w:lastRenderedPageBreak/>
        <w:t>Ulfa</w:t>
      </w:r>
      <w:proofErr w:type="spellEnd"/>
      <w:r>
        <w:rPr>
          <w:color w:val="222222"/>
          <w:highlight w:val="white"/>
        </w:rPr>
        <w:t>, U., Abrian, Y. and Adrian, A., 2020. Analysis of The Factors that Affect Employee Turnover Intention at Travelodge Hotel Batam. </w:t>
      </w:r>
      <w:r>
        <w:rPr>
          <w:i/>
          <w:color w:val="222222"/>
          <w:highlight w:val="white"/>
        </w:rPr>
        <w:t>JURNAL PENDIDIKAN TEKNOLOGI KEJURUAN</w:t>
      </w:r>
      <w:r>
        <w:rPr>
          <w:color w:val="222222"/>
          <w:highlight w:val="white"/>
        </w:rPr>
        <w:t>, </w:t>
      </w:r>
      <w:r>
        <w:rPr>
          <w:i/>
          <w:color w:val="222222"/>
          <w:highlight w:val="white"/>
        </w:rPr>
        <w:t>3</w:t>
      </w:r>
      <w:r>
        <w:rPr>
          <w:color w:val="222222"/>
          <w:highlight w:val="white"/>
        </w:rPr>
        <w:t>(4), pp.216-220.</w:t>
      </w:r>
    </w:p>
    <w:p w14:paraId="00000036" w14:textId="77777777" w:rsidR="001C2EF7" w:rsidRDefault="00000000">
      <w:pPr>
        <w:ind w:left="720" w:hanging="720"/>
        <w:rPr>
          <w:color w:val="222222"/>
          <w:highlight w:val="white"/>
        </w:rPr>
      </w:pPr>
      <w:r>
        <w:rPr>
          <w:color w:val="222222"/>
          <w:highlight w:val="white"/>
        </w:rPr>
        <w:t>Wario, G.G., 2020. </w:t>
      </w:r>
      <w:r>
        <w:rPr>
          <w:i/>
          <w:color w:val="222222"/>
          <w:highlight w:val="white"/>
        </w:rPr>
        <w:t>Effect of Environmental Sustainability Practices on the Growth of Green Hotels in Kenya: A Case Study of Crowne Plaza Hotel</w:t>
      </w:r>
      <w:r>
        <w:rPr>
          <w:color w:val="222222"/>
          <w:highlight w:val="white"/>
        </w:rPr>
        <w:t> (Doctoral dissertation, United States International University-Africa).</w:t>
      </w:r>
    </w:p>
    <w:p w14:paraId="00000037" w14:textId="77777777" w:rsidR="001C2EF7" w:rsidRDefault="00000000">
      <w:pPr>
        <w:ind w:left="720" w:hanging="720"/>
        <w:rPr>
          <w:color w:val="222222"/>
          <w:highlight w:val="white"/>
        </w:rPr>
      </w:pPr>
      <w:proofErr w:type="spellStart"/>
      <w:r>
        <w:rPr>
          <w:color w:val="222222"/>
          <w:highlight w:val="white"/>
        </w:rPr>
        <w:t>Zeaiter</w:t>
      </w:r>
      <w:proofErr w:type="spellEnd"/>
      <w:r>
        <w:rPr>
          <w:color w:val="222222"/>
          <w:highlight w:val="white"/>
        </w:rPr>
        <w:t xml:space="preserve">, J.H. and Al </w:t>
      </w:r>
      <w:proofErr w:type="spellStart"/>
      <w:r>
        <w:rPr>
          <w:color w:val="222222"/>
          <w:highlight w:val="white"/>
        </w:rPr>
        <w:t>Sheidi</w:t>
      </w:r>
      <w:proofErr w:type="spellEnd"/>
      <w:r>
        <w:rPr>
          <w:color w:val="222222"/>
          <w:highlight w:val="white"/>
        </w:rPr>
        <w:t xml:space="preserve">, N., 2021, May. Consumer Behaviour: A Case Study of Crowne Plaza </w:t>
      </w:r>
      <w:proofErr w:type="spellStart"/>
      <w:r>
        <w:rPr>
          <w:color w:val="222222"/>
          <w:highlight w:val="white"/>
        </w:rPr>
        <w:t>Qurum</w:t>
      </w:r>
      <w:proofErr w:type="spellEnd"/>
      <w:r>
        <w:rPr>
          <w:color w:val="222222"/>
          <w:highlight w:val="white"/>
        </w:rPr>
        <w:t xml:space="preserve"> Hotel, Oman. In </w:t>
      </w:r>
      <w:r>
        <w:rPr>
          <w:i/>
          <w:color w:val="222222"/>
          <w:highlight w:val="white"/>
        </w:rPr>
        <w:t>International Conference on Tourism Research</w:t>
      </w:r>
      <w:r>
        <w:rPr>
          <w:color w:val="222222"/>
          <w:highlight w:val="white"/>
        </w:rPr>
        <w:t> (pp. 538-XVIII). Academic Conferences International Limited.</w:t>
      </w:r>
    </w:p>
    <w:p w14:paraId="00000038" w14:textId="77777777" w:rsidR="001C2EF7" w:rsidRDefault="00000000">
      <w:pPr>
        <w:ind w:firstLine="0"/>
      </w:pPr>
      <w:r>
        <w:t xml:space="preserve"> </w:t>
      </w:r>
    </w:p>
    <w:sectPr w:rsidR="001C2EF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EF7"/>
    <w:rsid w:val="001C2EF7"/>
    <w:rsid w:val="007E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14EC"/>
  <w15:docId w15:val="{E2BF0B46-EBDD-4289-A163-9EF1D1E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firstLine="0"/>
      <w:outlineLvl w:val="0"/>
    </w:pPr>
    <w:rPr>
      <w:b/>
      <w:i/>
    </w:rPr>
  </w:style>
  <w:style w:type="paragraph" w:styleId="Heading2">
    <w:name w:val="heading 2"/>
    <w:basedOn w:val="Normal"/>
    <w:next w:val="Normal"/>
    <w:uiPriority w:val="9"/>
    <w:unhideWhenUsed/>
    <w:qFormat/>
    <w:pPr>
      <w:ind w:firstLine="0"/>
      <w:outlineLvl w:val="1"/>
    </w:pPr>
    <w:rPr>
      <w:i/>
    </w:rPr>
  </w:style>
  <w:style w:type="paragraph" w:styleId="Heading3">
    <w:name w:val="heading 3"/>
    <w:basedOn w:val="Normal"/>
    <w:next w:val="Normal"/>
    <w:uiPriority w:val="9"/>
    <w:semiHidden/>
    <w:unhideWhenUsed/>
    <w:qFormat/>
    <w:pPr>
      <w:keepNext/>
      <w:keepLines/>
      <w:spacing w:before="40"/>
      <w:jc w:val="center"/>
      <w:outlineLvl w:val="2"/>
    </w:pPr>
  </w:style>
  <w:style w:type="paragraph" w:styleId="Heading4">
    <w:name w:val="heading 4"/>
    <w:basedOn w:val="Normal"/>
    <w:next w:val="Normal"/>
    <w:uiPriority w:val="9"/>
    <w:semiHidden/>
    <w:unhideWhenUsed/>
    <w:qFormat/>
    <w:pPr>
      <w:keepNext/>
      <w:keepLines/>
      <w:spacing w:before="40"/>
      <w:ind w:left="720"/>
      <w:outlineLvl w:val="3"/>
    </w:p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41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2098</Words>
  <Characters>11962</Characters>
  <Application>Microsoft Office Word</Application>
  <DocSecurity>0</DocSecurity>
  <Lines>99</Lines>
  <Paragraphs>28</Paragraphs>
  <ScaleCrop>false</ScaleCrop>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Radoi (2126976)</cp:lastModifiedBy>
  <cp:revision>3</cp:revision>
  <dcterms:created xsi:type="dcterms:W3CDTF">2022-10-27T15:52:00Z</dcterms:created>
  <dcterms:modified xsi:type="dcterms:W3CDTF">2022-10-27T15:58:00Z</dcterms:modified>
</cp:coreProperties>
</file>