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546669874"/>
        <w:docPartObj>
          <w:docPartGallery w:val="Cover Pages"/>
          <w:docPartUnique/>
        </w:docPartObj>
      </w:sdtPr>
      <w:sdtEndPr>
        <w:rPr>
          <w:rFonts w:ascii="Arial" w:hAnsi="Arial" w:cs="Arial"/>
          <w:sz w:val="24"/>
          <w:szCs w:val="24"/>
          <w:u w:val="single"/>
        </w:rPr>
      </w:sdtEndPr>
      <w:sdtContent>
        <w:p w:rsidR="00740769" w:rsidRDefault="00740769" w14:paraId="292ECF77" w14:textId="6087B99B">
          <w:r>
            <w:rPr>
              <w:noProof/>
            </w:rPr>
            <mc:AlternateContent>
              <mc:Choice Requires="wpg">
                <w:drawing>
                  <wp:anchor distT="0" distB="0" distL="114300" distR="114300" simplePos="0" relativeHeight="251658240" behindDoc="1" locked="0" layoutInCell="1" allowOverlap="1" wp14:anchorId="03D9D017" wp14:editId="5610BD40">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740769" w:rsidRDefault="00740769" w14:paraId="5EC04CA2" w14:textId="41B15D6B">
                                      <w:pPr>
                                        <w:pStyle w:val="NoSpacing"/>
                                        <w:rPr>
                                          <w:color w:val="FFFFFF" w:themeColor="background1"/>
                                          <w:sz w:val="32"/>
                                          <w:szCs w:val="32"/>
                                        </w:rPr>
                                      </w:pPr>
                                      <w:r>
                                        <w:rPr>
                                          <w:color w:val="FFFFFF" w:themeColor="background1"/>
                                          <w:sz w:val="32"/>
                                          <w:szCs w:val="32"/>
                                        </w:rPr>
                                        <w:t>Matthew Daniell (2200129)</w:t>
                                      </w:r>
                                    </w:p>
                                  </w:sdtContent>
                                </w:sdt>
                                <w:p w:rsidR="00740769" w:rsidRDefault="00416C06" w14:paraId="1248CD1A" w14:textId="6B3AECE5">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095CBB">
                                        <w:rPr>
                                          <w:caps/>
                                          <w:color w:val="FFFFFF" w:themeColor="background1"/>
                                        </w:rPr>
                                        <w:t xml:space="preserve">     </w:t>
                                      </w:r>
                                    </w:sdtContent>
                                  </w:sdt>
                                  <w:r w:rsidR="0074076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2E2EFE">
                                        <w:rPr>
                                          <w:caps/>
                                          <w:color w:val="FFFFFF" w:themeColor="background1"/>
                                        </w:rPr>
                                        <w:t>2200129@uwtsd.student.ac.uk</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el" w:hAnsi="Ariel" w:eastAsiaTheme="majorEastAsia" w:cstheme="majorBidi"/>
                                      <w:color w:val="000000" w:themeColor="text1"/>
                                      <w:sz w:val="72"/>
                                      <w:szCs w:val="72"/>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Pr="00095CBB" w:rsidR="00740769" w:rsidRDefault="00740769" w14:paraId="0DF127A7" w14:textId="5927FB51">
                                      <w:pPr>
                                        <w:pStyle w:val="NoSpacing"/>
                                        <w:pBdr>
                                          <w:bottom w:val="single" w:color="7F7F7F" w:themeColor="text1" w:themeTint="80" w:sz="6" w:space="4"/>
                                        </w:pBdr>
                                        <w:rPr>
                                          <w:rFonts w:hint="eastAsia" w:ascii="Ariel" w:hAnsi="Ariel" w:eastAsiaTheme="majorEastAsia" w:cstheme="majorBidi"/>
                                          <w:color w:val="595959" w:themeColor="text1" w:themeTint="A6"/>
                                          <w:sz w:val="108"/>
                                          <w:szCs w:val="108"/>
                                          <w:u w:val="single"/>
                                        </w:rPr>
                                      </w:pPr>
                                      <w:r w:rsidRPr="00095CBB">
                                        <w:rPr>
                                          <w:rFonts w:ascii="Ariel" w:hAnsi="Ariel" w:eastAsiaTheme="majorEastAsia" w:cstheme="majorBidi"/>
                                          <w:color w:val="000000" w:themeColor="text1"/>
                                          <w:sz w:val="72"/>
                                          <w:szCs w:val="72"/>
                                          <w:u w:val="single"/>
                                        </w:rPr>
                                        <w:t xml:space="preserve">Learning in the Digital </w:t>
                                      </w:r>
                                      <w:r w:rsidRPr="00095CBB" w:rsidR="002326E3">
                                        <w:rPr>
                                          <w:rFonts w:ascii="Ariel" w:hAnsi="Ariel" w:eastAsiaTheme="majorEastAsia" w:cstheme="majorBidi"/>
                                          <w:color w:val="000000" w:themeColor="text1"/>
                                          <w:sz w:val="72"/>
                                          <w:szCs w:val="72"/>
                                          <w:u w:val="single"/>
                                        </w:rPr>
                                        <w:t>E</w:t>
                                      </w:r>
                                      <w:r w:rsidRPr="00095CBB" w:rsidR="0019561E">
                                        <w:rPr>
                                          <w:rFonts w:ascii="Ariel" w:hAnsi="Ariel" w:eastAsiaTheme="majorEastAsia" w:cstheme="majorBidi"/>
                                          <w:color w:val="000000" w:themeColor="text1"/>
                                          <w:sz w:val="72"/>
                                          <w:szCs w:val="72"/>
                                          <w:u w:val="single"/>
                                        </w:rPr>
                                        <w:t>ra</w:t>
                                      </w:r>
                                    </w:p>
                                  </w:sdtContent>
                                </w:sdt>
                                <w:sdt>
                                  <w:sdtPr>
                                    <w:rPr>
                                      <w:rFonts w:ascii="Ariel" w:hAnsi="Ariel"/>
                                      <w:caps/>
                                      <w:color w:val="000000" w:themeColor="text1"/>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Pr="00095CBB" w:rsidR="00740769" w:rsidRDefault="00B8002C" w14:paraId="778AF6E6" w14:textId="41700951">
                                      <w:pPr>
                                        <w:pStyle w:val="NoSpacing"/>
                                        <w:spacing w:before="240"/>
                                        <w:rPr>
                                          <w:rFonts w:ascii="Ariel" w:hAnsi="Ariel"/>
                                          <w:caps/>
                                          <w:color w:val="44546A" w:themeColor="text2"/>
                                          <w:sz w:val="36"/>
                                          <w:szCs w:val="36"/>
                                        </w:rPr>
                                      </w:pPr>
                                      <w:r w:rsidRPr="00095CBB">
                                        <w:rPr>
                                          <w:rFonts w:ascii="Ariel" w:hAnsi="Ariel"/>
                                          <w:caps/>
                                          <w:color w:val="000000" w:themeColor="text1"/>
                                          <w:sz w:val="32"/>
                                          <w:szCs w:val="32"/>
                                        </w:rPr>
                                        <w:t>BMP</w:t>
                                      </w:r>
                                      <w:r w:rsidRPr="00095CBB" w:rsidR="00865371">
                                        <w:rPr>
                                          <w:rFonts w:ascii="Ariel" w:hAnsi="Ariel"/>
                                          <w:caps/>
                                          <w:color w:val="000000" w:themeColor="text1"/>
                                          <w:sz w:val="32"/>
                                          <w:szCs w:val="32"/>
                                        </w:rPr>
                                        <w:t>S</w:t>
                                      </w:r>
                                      <w:r w:rsidRPr="00095CBB" w:rsidR="00903D57">
                                        <w:rPr>
                                          <w:rFonts w:ascii="Ariel" w:hAnsi="Ariel"/>
                                          <w:caps/>
                                          <w:color w:val="000000" w:themeColor="text1"/>
                                          <w:sz w:val="32"/>
                                          <w:szCs w:val="32"/>
                                        </w:rPr>
                                        <w:t xml:space="preserve">4009 and </w:t>
                                      </w:r>
                                      <w:r w:rsidRPr="00095CBB" w:rsidR="00095CBB">
                                        <w:rPr>
                                          <w:rFonts w:ascii="Ariel" w:hAnsi="Ariel"/>
                                          <w:caps/>
                                          <w:color w:val="000000" w:themeColor="text1"/>
                                          <w:sz w:val="32"/>
                                          <w:szCs w:val="32"/>
                                        </w:rPr>
                                        <w:t>BMPL4007</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spid="_x0000_s1026" w14:anchorId="03D9D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style="position:absolute;top:73152;width:68580;height:1431;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v:rect id="Rectangle 121" style="position:absolute;top:74390;width:68580;height:18327;visibility:visible;mso-wrap-style:square;v-text-anchor:bottom" o:spid="_x0000_s1028" fillcolor="#ed7d31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740769" w:rsidRDefault="00740769" w14:paraId="5EC04CA2" w14:textId="41B15D6B">
                                <w:pPr>
                                  <w:pStyle w:val="NoSpacing"/>
                                  <w:rPr>
                                    <w:color w:val="FFFFFF" w:themeColor="background1"/>
                                    <w:sz w:val="32"/>
                                    <w:szCs w:val="32"/>
                                  </w:rPr>
                                </w:pPr>
                                <w:r>
                                  <w:rPr>
                                    <w:color w:val="FFFFFF" w:themeColor="background1"/>
                                    <w:sz w:val="32"/>
                                    <w:szCs w:val="32"/>
                                  </w:rPr>
                                  <w:t>Matthew Daniell (2200129)</w:t>
                                </w:r>
                              </w:p>
                            </w:sdtContent>
                          </w:sdt>
                          <w:p w:rsidR="00740769" w:rsidRDefault="00416C06" w14:paraId="1248CD1A" w14:textId="6B3AECE5">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095CBB">
                                  <w:rPr>
                                    <w:caps/>
                                    <w:color w:val="FFFFFF" w:themeColor="background1"/>
                                  </w:rPr>
                                  <w:t xml:space="preserve">     </w:t>
                                </w:r>
                              </w:sdtContent>
                            </w:sdt>
                            <w:r w:rsidR="0074076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2E2EFE">
                                  <w:rPr>
                                    <w:caps/>
                                    <w:color w:val="FFFFFF" w:themeColor="background1"/>
                                  </w:rPr>
                                  <w:t>2200129@uwtsd.student.ac.uk</w:t>
                                </w:r>
                              </w:sdtContent>
                            </w:sdt>
                          </w:p>
                        </w:txbxContent>
                      </v:textbox>
                    </v:rect>
                    <v:shapetype id="_x0000_t202" coordsize="21600,21600" o:spt="202" path="m,l,21600r21600,l21600,xe">
                      <v:stroke joinstyle="miter"/>
                      <v:path gradientshapeok="t" o:connecttype="rect"/>
                    </v:shapetype>
                    <v:shape id="Text Box 122" style="position:absolute;width:68580;height:73152;visibility:visible;mso-wrap-style:square;v-text-anchor:middle" o:spid="_x0000_s102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v:textbox inset="36pt,36pt,36pt,36pt">
                        <w:txbxContent>
                          <w:sdt>
                            <w:sdtPr>
                              <w:rPr>
                                <w:rFonts w:ascii="Ariel" w:hAnsi="Ariel" w:eastAsiaTheme="majorEastAsia" w:cstheme="majorBidi"/>
                                <w:color w:val="000000" w:themeColor="text1"/>
                                <w:sz w:val="72"/>
                                <w:szCs w:val="72"/>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Pr="00095CBB" w:rsidR="00740769" w:rsidRDefault="00740769" w14:paraId="0DF127A7" w14:textId="5927FB51">
                                <w:pPr>
                                  <w:pStyle w:val="NoSpacing"/>
                                  <w:pBdr>
                                    <w:bottom w:val="single" w:color="7F7F7F" w:themeColor="text1" w:themeTint="80" w:sz="6" w:space="4"/>
                                  </w:pBdr>
                                  <w:rPr>
                                    <w:rFonts w:hint="eastAsia" w:ascii="Ariel" w:hAnsi="Ariel" w:eastAsiaTheme="majorEastAsia" w:cstheme="majorBidi"/>
                                    <w:color w:val="595959" w:themeColor="text1" w:themeTint="A6"/>
                                    <w:sz w:val="108"/>
                                    <w:szCs w:val="108"/>
                                    <w:u w:val="single"/>
                                  </w:rPr>
                                </w:pPr>
                                <w:r w:rsidRPr="00095CBB">
                                  <w:rPr>
                                    <w:rFonts w:ascii="Ariel" w:hAnsi="Ariel" w:eastAsiaTheme="majorEastAsia" w:cstheme="majorBidi"/>
                                    <w:color w:val="000000" w:themeColor="text1"/>
                                    <w:sz w:val="72"/>
                                    <w:szCs w:val="72"/>
                                    <w:u w:val="single"/>
                                  </w:rPr>
                                  <w:t xml:space="preserve">Learning in the Digital </w:t>
                                </w:r>
                                <w:r w:rsidRPr="00095CBB" w:rsidR="002326E3">
                                  <w:rPr>
                                    <w:rFonts w:ascii="Ariel" w:hAnsi="Ariel" w:eastAsiaTheme="majorEastAsia" w:cstheme="majorBidi"/>
                                    <w:color w:val="000000" w:themeColor="text1"/>
                                    <w:sz w:val="72"/>
                                    <w:szCs w:val="72"/>
                                    <w:u w:val="single"/>
                                  </w:rPr>
                                  <w:t>E</w:t>
                                </w:r>
                                <w:r w:rsidRPr="00095CBB" w:rsidR="0019561E">
                                  <w:rPr>
                                    <w:rFonts w:ascii="Ariel" w:hAnsi="Ariel" w:eastAsiaTheme="majorEastAsia" w:cstheme="majorBidi"/>
                                    <w:color w:val="000000" w:themeColor="text1"/>
                                    <w:sz w:val="72"/>
                                    <w:szCs w:val="72"/>
                                    <w:u w:val="single"/>
                                  </w:rPr>
                                  <w:t>ra</w:t>
                                </w:r>
                              </w:p>
                            </w:sdtContent>
                          </w:sdt>
                          <w:sdt>
                            <w:sdtPr>
                              <w:rPr>
                                <w:rFonts w:ascii="Ariel" w:hAnsi="Ariel"/>
                                <w:caps/>
                                <w:color w:val="000000" w:themeColor="text1"/>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Pr="00095CBB" w:rsidR="00740769" w:rsidRDefault="00B8002C" w14:paraId="778AF6E6" w14:textId="41700951">
                                <w:pPr>
                                  <w:pStyle w:val="NoSpacing"/>
                                  <w:spacing w:before="240"/>
                                  <w:rPr>
                                    <w:rFonts w:ascii="Ariel" w:hAnsi="Ariel"/>
                                    <w:caps/>
                                    <w:color w:val="44546A" w:themeColor="text2"/>
                                    <w:sz w:val="36"/>
                                    <w:szCs w:val="36"/>
                                  </w:rPr>
                                </w:pPr>
                                <w:r w:rsidRPr="00095CBB">
                                  <w:rPr>
                                    <w:rFonts w:ascii="Ariel" w:hAnsi="Ariel"/>
                                    <w:caps/>
                                    <w:color w:val="000000" w:themeColor="text1"/>
                                    <w:sz w:val="32"/>
                                    <w:szCs w:val="32"/>
                                  </w:rPr>
                                  <w:t>BMP</w:t>
                                </w:r>
                                <w:r w:rsidRPr="00095CBB" w:rsidR="00865371">
                                  <w:rPr>
                                    <w:rFonts w:ascii="Ariel" w:hAnsi="Ariel"/>
                                    <w:caps/>
                                    <w:color w:val="000000" w:themeColor="text1"/>
                                    <w:sz w:val="32"/>
                                    <w:szCs w:val="32"/>
                                  </w:rPr>
                                  <w:t>S</w:t>
                                </w:r>
                                <w:r w:rsidRPr="00095CBB" w:rsidR="00903D57">
                                  <w:rPr>
                                    <w:rFonts w:ascii="Ariel" w:hAnsi="Ariel"/>
                                    <w:caps/>
                                    <w:color w:val="000000" w:themeColor="text1"/>
                                    <w:sz w:val="32"/>
                                    <w:szCs w:val="32"/>
                                  </w:rPr>
                                  <w:t xml:space="preserve">4009 and </w:t>
                                </w:r>
                                <w:r w:rsidRPr="00095CBB" w:rsidR="00095CBB">
                                  <w:rPr>
                                    <w:rFonts w:ascii="Ariel" w:hAnsi="Ariel"/>
                                    <w:caps/>
                                    <w:color w:val="000000" w:themeColor="text1"/>
                                    <w:sz w:val="32"/>
                                    <w:szCs w:val="32"/>
                                  </w:rPr>
                                  <w:t>BMPL4007</w:t>
                                </w:r>
                              </w:p>
                            </w:sdtContent>
                          </w:sdt>
                        </w:txbxContent>
                      </v:textbox>
                    </v:shape>
                    <w10:wrap anchorx="page" anchory="page"/>
                  </v:group>
                </w:pict>
              </mc:Fallback>
            </mc:AlternateContent>
          </w:r>
        </w:p>
        <w:p w:rsidR="00224A68" w:rsidP="00224A68" w:rsidRDefault="00740769" w14:paraId="03BC7D7C" w14:textId="77777777">
          <w:r>
            <w:br w:type="page"/>
          </w:r>
        </w:p>
        <w:p w:rsidR="00224A68" w:rsidP="00224A68" w:rsidRDefault="00224A68" w14:paraId="5AE1DE96" w14:textId="77777777">
          <w:pPr>
            <w:rPr>
              <w:rFonts w:ascii="Arial" w:hAnsi="Arial" w:cs="Arial"/>
              <w:sz w:val="24"/>
              <w:szCs w:val="24"/>
              <w:u w:val="single"/>
            </w:rPr>
          </w:pPr>
          <w:r w:rsidRPr="00224A68">
            <w:rPr>
              <w:rFonts w:ascii="Arial" w:hAnsi="Arial" w:cs="Arial"/>
              <w:sz w:val="24"/>
              <w:szCs w:val="24"/>
              <w:u w:val="single"/>
            </w:rPr>
            <w:lastRenderedPageBreak/>
            <w:t>Contents</w:t>
          </w:r>
        </w:p>
        <w:p w:rsidR="00490353" w:rsidP="00224A68" w:rsidRDefault="00224A68" w14:paraId="59F887B5" w14:textId="73D145C9">
          <w:pPr>
            <w:rPr>
              <w:rFonts w:ascii="Arial" w:hAnsi="Arial" w:cs="Arial"/>
            </w:rPr>
          </w:pPr>
          <w:r>
            <w:rPr>
              <w:rFonts w:ascii="Arial" w:hAnsi="Arial" w:cs="Arial"/>
            </w:rPr>
            <w:t>Summary</w:t>
          </w:r>
          <w:r w:rsidR="00490353">
            <w:rPr>
              <w:rFonts w:ascii="Arial" w:hAnsi="Arial" w:cs="Arial"/>
            </w:rPr>
            <w:t xml:space="preserve">           </w:t>
          </w:r>
          <w:r w:rsidR="00952829">
            <w:rPr>
              <w:rFonts w:ascii="Arial" w:hAnsi="Arial" w:cs="Arial"/>
            </w:rPr>
            <w:t xml:space="preserve">                                                                 </w:t>
          </w:r>
          <w:r w:rsidR="00490353">
            <w:rPr>
              <w:rFonts w:ascii="Arial" w:hAnsi="Arial" w:cs="Arial"/>
            </w:rPr>
            <w:t xml:space="preserve">  3</w:t>
          </w:r>
        </w:p>
        <w:p w:rsidR="00490353" w:rsidP="00224A68" w:rsidRDefault="00490353" w14:paraId="70A2DFBF" w14:textId="463B9ED6">
          <w:pPr>
            <w:rPr>
              <w:rFonts w:ascii="Arial" w:hAnsi="Arial" w:cs="Arial"/>
            </w:rPr>
          </w:pPr>
          <w:r>
            <w:rPr>
              <w:rFonts w:ascii="Arial" w:hAnsi="Arial" w:cs="Arial"/>
            </w:rPr>
            <w:t>Mind Map                                                                             4</w:t>
          </w:r>
        </w:p>
        <w:p w:rsidR="00490353" w:rsidP="00224A68" w:rsidRDefault="00490353" w14:paraId="301C31E6" w14:textId="77777777">
          <w:pPr>
            <w:rPr>
              <w:rFonts w:ascii="Arial" w:hAnsi="Arial" w:cs="Arial"/>
            </w:rPr>
          </w:pPr>
          <w:r>
            <w:rPr>
              <w:rFonts w:ascii="Arial" w:hAnsi="Arial" w:cs="Arial"/>
            </w:rPr>
            <w:t>Video Presentation                                                               5</w:t>
          </w:r>
        </w:p>
        <w:p w:rsidR="00952829" w:rsidP="00224A68" w:rsidRDefault="00952829" w14:paraId="0953B4C9" w14:textId="16E7475D">
          <w:pPr>
            <w:rPr>
              <w:rFonts w:ascii="Arial" w:hAnsi="Arial" w:cs="Arial"/>
            </w:rPr>
          </w:pPr>
          <w:r>
            <w:rPr>
              <w:rFonts w:ascii="Arial" w:hAnsi="Arial" w:cs="Arial"/>
            </w:rPr>
            <w:t>Reflection                                                                              6</w:t>
          </w:r>
        </w:p>
        <w:p w:rsidRPr="00224A68" w:rsidR="00224A68" w:rsidP="00224A68" w:rsidRDefault="00952829" w14:paraId="62DA76EC" w14:textId="3263AEB6">
          <w:pPr>
            <w:rPr>
              <w:rFonts w:ascii="Arial" w:hAnsi="Arial" w:cs="Arial"/>
              <w:sz w:val="24"/>
              <w:szCs w:val="24"/>
              <w:u w:val="single"/>
            </w:rPr>
          </w:pPr>
          <w:r>
            <w:rPr>
              <w:rFonts w:ascii="Arial" w:hAnsi="Arial" w:cs="Arial"/>
            </w:rPr>
            <w:t xml:space="preserve">References                                                                           7 and 8 </w:t>
          </w:r>
        </w:p>
      </w:sdtContent>
    </w:sdt>
    <w:p w:rsidR="003C39FF" w:rsidP="003C39FF" w:rsidRDefault="003C39FF" w14:paraId="5D7B5849" w14:textId="77777777"/>
    <w:p w:rsidR="003C39FF" w:rsidP="003C39FF" w:rsidRDefault="003C39FF" w14:paraId="1C456A29" w14:textId="77777777"/>
    <w:p w:rsidR="00901577" w:rsidP="003C39FF" w:rsidRDefault="00901577" w14:paraId="09019053" w14:textId="77777777"/>
    <w:p w:rsidR="00224A68" w:rsidP="003C39FF" w:rsidRDefault="00224A68" w14:paraId="74BBFB6F" w14:textId="77777777">
      <w:pPr>
        <w:rPr>
          <w:rFonts w:ascii="Times New Roman" w:hAnsi="Times New Roman" w:cs="Times New Roman"/>
          <w:color w:val="000000" w:themeColor="text1"/>
          <w:sz w:val="24"/>
          <w:szCs w:val="24"/>
          <w:u w:val="single"/>
        </w:rPr>
      </w:pPr>
    </w:p>
    <w:p w:rsidR="00224A68" w:rsidP="003C39FF" w:rsidRDefault="00224A68" w14:paraId="1036D573" w14:textId="77777777">
      <w:pPr>
        <w:rPr>
          <w:rFonts w:ascii="Times New Roman" w:hAnsi="Times New Roman" w:cs="Times New Roman"/>
          <w:color w:val="000000" w:themeColor="text1"/>
          <w:sz w:val="24"/>
          <w:szCs w:val="24"/>
          <w:u w:val="single"/>
        </w:rPr>
      </w:pPr>
    </w:p>
    <w:p w:rsidR="00224A68" w:rsidP="003C39FF" w:rsidRDefault="00224A68" w14:paraId="0A4B21EF" w14:textId="77777777">
      <w:pPr>
        <w:rPr>
          <w:rFonts w:ascii="Times New Roman" w:hAnsi="Times New Roman" w:cs="Times New Roman"/>
          <w:color w:val="000000" w:themeColor="text1"/>
          <w:sz w:val="24"/>
          <w:szCs w:val="24"/>
          <w:u w:val="single"/>
        </w:rPr>
      </w:pPr>
    </w:p>
    <w:p w:rsidR="00224A68" w:rsidP="003C39FF" w:rsidRDefault="00224A68" w14:paraId="5862B2E6" w14:textId="77777777">
      <w:pPr>
        <w:rPr>
          <w:rFonts w:ascii="Times New Roman" w:hAnsi="Times New Roman" w:cs="Times New Roman"/>
          <w:color w:val="000000" w:themeColor="text1"/>
          <w:sz w:val="24"/>
          <w:szCs w:val="24"/>
          <w:u w:val="single"/>
        </w:rPr>
      </w:pPr>
    </w:p>
    <w:p w:rsidR="00224A68" w:rsidP="003C39FF" w:rsidRDefault="00224A68" w14:paraId="110F30D1" w14:textId="77777777">
      <w:pPr>
        <w:rPr>
          <w:rFonts w:ascii="Times New Roman" w:hAnsi="Times New Roman" w:cs="Times New Roman"/>
          <w:color w:val="000000" w:themeColor="text1"/>
          <w:sz w:val="24"/>
          <w:szCs w:val="24"/>
          <w:u w:val="single"/>
        </w:rPr>
      </w:pPr>
    </w:p>
    <w:p w:rsidR="00224A68" w:rsidP="003C39FF" w:rsidRDefault="00224A68" w14:paraId="6F20777C" w14:textId="77777777">
      <w:pPr>
        <w:rPr>
          <w:rFonts w:ascii="Times New Roman" w:hAnsi="Times New Roman" w:cs="Times New Roman"/>
          <w:color w:val="000000" w:themeColor="text1"/>
          <w:sz w:val="24"/>
          <w:szCs w:val="24"/>
          <w:u w:val="single"/>
        </w:rPr>
      </w:pPr>
    </w:p>
    <w:p w:rsidR="00224A68" w:rsidP="003C39FF" w:rsidRDefault="00224A68" w14:paraId="224EAF51" w14:textId="77777777">
      <w:pPr>
        <w:rPr>
          <w:rFonts w:ascii="Times New Roman" w:hAnsi="Times New Roman" w:cs="Times New Roman"/>
          <w:color w:val="000000" w:themeColor="text1"/>
          <w:sz w:val="24"/>
          <w:szCs w:val="24"/>
          <w:u w:val="single"/>
        </w:rPr>
      </w:pPr>
    </w:p>
    <w:p w:rsidR="00224A68" w:rsidP="003C39FF" w:rsidRDefault="00224A68" w14:paraId="3C9A2194" w14:textId="77777777">
      <w:pPr>
        <w:rPr>
          <w:rFonts w:ascii="Times New Roman" w:hAnsi="Times New Roman" w:cs="Times New Roman"/>
          <w:color w:val="000000" w:themeColor="text1"/>
          <w:sz w:val="24"/>
          <w:szCs w:val="24"/>
          <w:u w:val="single"/>
        </w:rPr>
      </w:pPr>
    </w:p>
    <w:p w:rsidR="00224A68" w:rsidP="003C39FF" w:rsidRDefault="00224A68" w14:paraId="296AD2EC" w14:textId="77777777">
      <w:pPr>
        <w:rPr>
          <w:rFonts w:ascii="Times New Roman" w:hAnsi="Times New Roman" w:cs="Times New Roman"/>
          <w:color w:val="000000" w:themeColor="text1"/>
          <w:sz w:val="24"/>
          <w:szCs w:val="24"/>
          <w:u w:val="single"/>
        </w:rPr>
      </w:pPr>
    </w:p>
    <w:p w:rsidR="00224A68" w:rsidP="003C39FF" w:rsidRDefault="00224A68" w14:paraId="2EC61CBF" w14:textId="77777777">
      <w:pPr>
        <w:rPr>
          <w:rFonts w:ascii="Times New Roman" w:hAnsi="Times New Roman" w:cs="Times New Roman"/>
          <w:color w:val="000000" w:themeColor="text1"/>
          <w:sz w:val="24"/>
          <w:szCs w:val="24"/>
          <w:u w:val="single"/>
        </w:rPr>
      </w:pPr>
    </w:p>
    <w:p w:rsidR="00224A68" w:rsidP="003C39FF" w:rsidRDefault="00224A68" w14:paraId="7DFED127" w14:textId="77777777">
      <w:pPr>
        <w:rPr>
          <w:rFonts w:ascii="Times New Roman" w:hAnsi="Times New Roman" w:cs="Times New Roman"/>
          <w:color w:val="000000" w:themeColor="text1"/>
          <w:sz w:val="24"/>
          <w:szCs w:val="24"/>
          <w:u w:val="single"/>
        </w:rPr>
      </w:pPr>
    </w:p>
    <w:p w:rsidR="00224A68" w:rsidP="003C39FF" w:rsidRDefault="00224A68" w14:paraId="3768C18F" w14:textId="77777777">
      <w:pPr>
        <w:rPr>
          <w:rFonts w:ascii="Times New Roman" w:hAnsi="Times New Roman" w:cs="Times New Roman"/>
          <w:color w:val="000000" w:themeColor="text1"/>
          <w:sz w:val="24"/>
          <w:szCs w:val="24"/>
          <w:u w:val="single"/>
        </w:rPr>
      </w:pPr>
    </w:p>
    <w:p w:rsidR="00224A68" w:rsidP="003C39FF" w:rsidRDefault="00224A68" w14:paraId="642D47D2" w14:textId="77777777">
      <w:pPr>
        <w:rPr>
          <w:rFonts w:ascii="Times New Roman" w:hAnsi="Times New Roman" w:cs="Times New Roman"/>
          <w:color w:val="000000" w:themeColor="text1"/>
          <w:sz w:val="24"/>
          <w:szCs w:val="24"/>
          <w:u w:val="single"/>
        </w:rPr>
      </w:pPr>
    </w:p>
    <w:p w:rsidR="00224A68" w:rsidP="003C39FF" w:rsidRDefault="00224A68" w14:paraId="1E0CD89E" w14:textId="77777777">
      <w:pPr>
        <w:rPr>
          <w:rFonts w:ascii="Times New Roman" w:hAnsi="Times New Roman" w:cs="Times New Roman"/>
          <w:color w:val="000000" w:themeColor="text1"/>
          <w:sz w:val="24"/>
          <w:szCs w:val="24"/>
          <w:u w:val="single"/>
        </w:rPr>
      </w:pPr>
    </w:p>
    <w:p w:rsidR="00224A68" w:rsidP="003C39FF" w:rsidRDefault="00224A68" w14:paraId="1B2424AD" w14:textId="77777777">
      <w:pPr>
        <w:rPr>
          <w:rFonts w:ascii="Times New Roman" w:hAnsi="Times New Roman" w:cs="Times New Roman"/>
          <w:color w:val="000000" w:themeColor="text1"/>
          <w:sz w:val="24"/>
          <w:szCs w:val="24"/>
          <w:u w:val="single"/>
        </w:rPr>
      </w:pPr>
    </w:p>
    <w:p w:rsidR="00224A68" w:rsidP="003C39FF" w:rsidRDefault="00224A68" w14:paraId="102B8AED" w14:textId="77777777">
      <w:pPr>
        <w:rPr>
          <w:rFonts w:ascii="Times New Roman" w:hAnsi="Times New Roman" w:cs="Times New Roman"/>
          <w:color w:val="000000" w:themeColor="text1"/>
          <w:sz w:val="24"/>
          <w:szCs w:val="24"/>
          <w:u w:val="single"/>
        </w:rPr>
      </w:pPr>
    </w:p>
    <w:p w:rsidR="00224A68" w:rsidP="003C39FF" w:rsidRDefault="00224A68" w14:paraId="7496C365" w14:textId="77777777">
      <w:pPr>
        <w:rPr>
          <w:rFonts w:ascii="Times New Roman" w:hAnsi="Times New Roman" w:cs="Times New Roman"/>
          <w:color w:val="000000" w:themeColor="text1"/>
          <w:sz w:val="24"/>
          <w:szCs w:val="24"/>
          <w:u w:val="single"/>
        </w:rPr>
      </w:pPr>
    </w:p>
    <w:p w:rsidR="00224A68" w:rsidP="003C39FF" w:rsidRDefault="00224A68" w14:paraId="74233675" w14:textId="77777777">
      <w:pPr>
        <w:rPr>
          <w:rFonts w:ascii="Times New Roman" w:hAnsi="Times New Roman" w:cs="Times New Roman"/>
          <w:color w:val="000000" w:themeColor="text1"/>
          <w:sz w:val="24"/>
          <w:szCs w:val="24"/>
          <w:u w:val="single"/>
        </w:rPr>
      </w:pPr>
    </w:p>
    <w:p w:rsidR="00224A68" w:rsidP="003C39FF" w:rsidRDefault="00224A68" w14:paraId="73327F42" w14:textId="77777777">
      <w:pPr>
        <w:rPr>
          <w:rFonts w:ascii="Times New Roman" w:hAnsi="Times New Roman" w:cs="Times New Roman"/>
          <w:color w:val="000000" w:themeColor="text1"/>
          <w:sz w:val="24"/>
          <w:szCs w:val="24"/>
          <w:u w:val="single"/>
        </w:rPr>
      </w:pPr>
    </w:p>
    <w:p w:rsidR="00224A68" w:rsidP="003C39FF" w:rsidRDefault="00224A68" w14:paraId="51BF7763" w14:textId="77777777">
      <w:pPr>
        <w:rPr>
          <w:rFonts w:ascii="Times New Roman" w:hAnsi="Times New Roman" w:cs="Times New Roman"/>
          <w:color w:val="000000" w:themeColor="text1"/>
          <w:sz w:val="24"/>
          <w:szCs w:val="24"/>
          <w:u w:val="single"/>
        </w:rPr>
      </w:pPr>
    </w:p>
    <w:p w:rsidR="00224A68" w:rsidP="003C39FF" w:rsidRDefault="00224A68" w14:paraId="664F10E2" w14:textId="77777777">
      <w:pPr>
        <w:rPr>
          <w:rFonts w:ascii="Times New Roman" w:hAnsi="Times New Roman" w:cs="Times New Roman"/>
          <w:color w:val="000000" w:themeColor="text1"/>
          <w:sz w:val="24"/>
          <w:szCs w:val="24"/>
          <w:u w:val="single"/>
        </w:rPr>
      </w:pPr>
    </w:p>
    <w:p w:rsidR="00224A68" w:rsidP="003C39FF" w:rsidRDefault="00224A68" w14:paraId="0D8D3659" w14:textId="77777777">
      <w:pPr>
        <w:rPr>
          <w:rFonts w:ascii="Times New Roman" w:hAnsi="Times New Roman" w:cs="Times New Roman"/>
          <w:color w:val="000000" w:themeColor="text1"/>
          <w:sz w:val="24"/>
          <w:szCs w:val="24"/>
          <w:u w:val="single"/>
        </w:rPr>
      </w:pPr>
    </w:p>
    <w:p w:rsidR="00224A68" w:rsidP="003C39FF" w:rsidRDefault="00224A68" w14:paraId="7E5BA864" w14:textId="77777777">
      <w:pPr>
        <w:rPr>
          <w:rFonts w:ascii="Times New Roman" w:hAnsi="Times New Roman" w:cs="Times New Roman"/>
          <w:color w:val="000000" w:themeColor="text1"/>
          <w:sz w:val="24"/>
          <w:szCs w:val="24"/>
          <w:u w:val="single"/>
        </w:rPr>
      </w:pPr>
    </w:p>
    <w:p w:rsidRPr="00F355FE" w:rsidR="2A8C263C" w:rsidP="003C39FF" w:rsidRDefault="2A8C263C" w14:paraId="2E8938A6" w14:textId="7D6A9ED1">
      <w:pPr>
        <w:rPr>
          <w:rFonts w:ascii="Times New Roman" w:hAnsi="Times New Roman" w:cs="Times New Roman"/>
          <w:sz w:val="24"/>
          <w:szCs w:val="24"/>
        </w:rPr>
      </w:pPr>
      <w:r w:rsidRPr="00F355FE">
        <w:rPr>
          <w:rFonts w:ascii="Times New Roman" w:hAnsi="Times New Roman" w:cs="Times New Roman"/>
          <w:color w:val="000000" w:themeColor="text1"/>
          <w:sz w:val="24"/>
          <w:szCs w:val="24"/>
          <w:u w:val="single"/>
        </w:rPr>
        <w:t>Summar</w:t>
      </w:r>
      <w:r w:rsidRPr="00F355FE" w:rsidR="6344A891">
        <w:rPr>
          <w:rFonts w:ascii="Times New Roman" w:hAnsi="Times New Roman" w:cs="Times New Roman"/>
          <w:color w:val="000000" w:themeColor="text1"/>
          <w:sz w:val="24"/>
          <w:szCs w:val="24"/>
          <w:u w:val="single"/>
        </w:rPr>
        <w:t>y</w:t>
      </w:r>
      <w:r w:rsidRPr="00F355FE" w:rsidR="6344A891">
        <w:rPr>
          <w:rFonts w:ascii="Times New Roman" w:hAnsi="Times New Roman" w:cs="Times New Roman"/>
          <w:color w:val="000000" w:themeColor="text1"/>
          <w:sz w:val="24"/>
          <w:szCs w:val="24"/>
        </w:rPr>
        <w:t xml:space="preserve"> </w:t>
      </w:r>
    </w:p>
    <w:p w:rsidR="00292B80" w:rsidP="000E23AB" w:rsidRDefault="1B9C7056" w14:paraId="790532AD" w14:textId="26F2631F">
      <w:pPr>
        <w:spacing w:line="360" w:lineRule="auto"/>
      </w:pPr>
      <w:r w:rsidRPr="00F20B76">
        <w:rPr>
          <w:rFonts w:ascii="Times New Roman" w:hAnsi="Times New Roman" w:cs="Times New Roman"/>
          <w:sz w:val="24"/>
          <w:szCs w:val="24"/>
        </w:rPr>
        <w:t>When you first start learning and preparing for higher education it is good to understand all of the</w:t>
      </w:r>
      <w:r w:rsidRPr="00F20B76" w:rsidR="2B0A86B2">
        <w:rPr>
          <w:rFonts w:ascii="Times New Roman" w:hAnsi="Times New Roman" w:cs="Times New Roman"/>
          <w:sz w:val="24"/>
          <w:szCs w:val="24"/>
        </w:rPr>
        <w:t xml:space="preserve"> necessary steps and challenges that it will face.</w:t>
      </w:r>
      <w:r w:rsidRPr="00F20B76" w:rsidR="0039554F">
        <w:rPr>
          <w:rFonts w:ascii="Times New Roman" w:hAnsi="Times New Roman" w:cs="Times New Roman"/>
          <w:sz w:val="24"/>
          <w:szCs w:val="24"/>
        </w:rPr>
        <w:t xml:space="preserve"> According to</w:t>
      </w:r>
      <w:r w:rsidRPr="00F20B76" w:rsidR="00F76B7B">
        <w:rPr>
          <w:rFonts w:ascii="Times New Roman" w:hAnsi="Times New Roman" w:cs="Times New Roman"/>
          <w:sz w:val="24"/>
          <w:szCs w:val="24"/>
        </w:rPr>
        <w:t xml:space="preserve"> (UCAS, 2022)</w:t>
      </w:r>
      <w:r w:rsidRPr="00F20B76" w:rsidR="00DA0360">
        <w:rPr>
          <w:rFonts w:ascii="Times New Roman" w:hAnsi="Times New Roman" w:cs="Times New Roman"/>
          <w:sz w:val="24"/>
          <w:szCs w:val="24"/>
        </w:rPr>
        <w:t xml:space="preserve"> University allows for a perfect opportunity to expand your knowledge</w:t>
      </w:r>
      <w:r w:rsidRPr="00F20B76" w:rsidR="007B58D4">
        <w:rPr>
          <w:rFonts w:ascii="Times New Roman" w:hAnsi="Times New Roman" w:cs="Times New Roman"/>
          <w:sz w:val="24"/>
          <w:szCs w:val="24"/>
        </w:rPr>
        <w:t xml:space="preserve"> and discover new people and </w:t>
      </w:r>
      <w:r w:rsidR="00592162">
        <w:rPr>
          <w:rFonts w:ascii="Times New Roman" w:hAnsi="Times New Roman" w:cs="Times New Roman"/>
          <w:sz w:val="24"/>
          <w:szCs w:val="24"/>
        </w:rPr>
        <w:t xml:space="preserve">have new </w:t>
      </w:r>
      <w:r w:rsidRPr="00F20B76" w:rsidR="007B58D4">
        <w:rPr>
          <w:rFonts w:ascii="Times New Roman" w:hAnsi="Times New Roman" w:cs="Times New Roman"/>
          <w:sz w:val="24"/>
          <w:szCs w:val="24"/>
        </w:rPr>
        <w:t>challenges.</w:t>
      </w:r>
      <w:r w:rsidRPr="00F20B76" w:rsidR="2B0A86B2">
        <w:rPr>
          <w:rFonts w:ascii="Times New Roman" w:hAnsi="Times New Roman" w:cs="Times New Roman"/>
          <w:sz w:val="24"/>
          <w:szCs w:val="24"/>
        </w:rPr>
        <w:t xml:space="preserve"> </w:t>
      </w:r>
      <w:r w:rsidRPr="00F20B76" w:rsidR="00292B80">
        <w:rPr>
          <w:rFonts w:ascii="Times New Roman" w:hAnsi="Times New Roman" w:cs="Times New Roman"/>
          <w:sz w:val="24"/>
          <w:szCs w:val="24"/>
        </w:rPr>
        <w:t xml:space="preserve">This suggests that </w:t>
      </w:r>
      <w:r w:rsidRPr="00F20B76" w:rsidR="00F73717">
        <w:rPr>
          <w:rFonts w:ascii="Times New Roman" w:hAnsi="Times New Roman" w:cs="Times New Roman"/>
          <w:sz w:val="24"/>
          <w:szCs w:val="24"/>
        </w:rPr>
        <w:t xml:space="preserve">University and higher education gives student of all ages an </w:t>
      </w:r>
      <w:r w:rsidRPr="00071807" w:rsidR="00F73717">
        <w:rPr>
          <w:rFonts w:ascii="Times New Roman" w:hAnsi="Times New Roman" w:cs="Times New Roman"/>
          <w:color w:val="000000" w:themeColor="text1"/>
          <w:sz w:val="24"/>
          <w:szCs w:val="24"/>
        </w:rPr>
        <w:t>opportunity to explore topics</w:t>
      </w:r>
      <w:r w:rsidRPr="00071807" w:rsidR="00B91340">
        <w:rPr>
          <w:rFonts w:ascii="Times New Roman" w:hAnsi="Times New Roman" w:cs="Times New Roman"/>
          <w:color w:val="000000" w:themeColor="text1"/>
          <w:sz w:val="24"/>
          <w:szCs w:val="24"/>
        </w:rPr>
        <w:t xml:space="preserve"> in a greater amount of detail </w:t>
      </w:r>
      <w:r w:rsidRPr="00071807" w:rsidR="00783A10">
        <w:rPr>
          <w:rFonts w:ascii="Times New Roman" w:hAnsi="Times New Roman" w:cs="Times New Roman"/>
          <w:color w:val="000000" w:themeColor="text1"/>
          <w:sz w:val="24"/>
          <w:szCs w:val="24"/>
        </w:rPr>
        <w:t>which gives them a better understanding of how to apply this degree and topic in the real life.</w:t>
      </w:r>
      <w:r w:rsidRPr="00071807" w:rsidR="00333B15">
        <w:rPr>
          <w:rFonts w:ascii="Times New Roman" w:hAnsi="Times New Roman" w:cs="Times New Roman"/>
          <w:color w:val="000000" w:themeColor="text1"/>
          <w:sz w:val="24"/>
          <w:szCs w:val="24"/>
        </w:rPr>
        <w:t xml:space="preserve"> </w:t>
      </w:r>
      <w:r w:rsidRPr="00071807" w:rsidR="00F20B76">
        <w:rPr>
          <w:rFonts w:ascii="Times New Roman" w:hAnsi="Times New Roman" w:cs="Times New Roman"/>
          <w:color w:val="000000" w:themeColor="text1"/>
          <w:sz w:val="24"/>
          <w:szCs w:val="24"/>
        </w:rPr>
        <w:t>“</w:t>
      </w:r>
      <w:r w:rsidRPr="00071807" w:rsidR="00333B15">
        <w:rPr>
          <w:rFonts w:ascii="Times New Roman" w:hAnsi="Times New Roman" w:cs="Times New Roman"/>
          <w:color w:val="000000" w:themeColor="text1"/>
          <w:sz w:val="24"/>
          <w:szCs w:val="24"/>
          <w:shd w:val="clear" w:color="auto" w:fill="FFFFFF"/>
        </w:rPr>
        <w:t>Employers are not only looking for graduates to be equipped with the knowledge in their specialised fields but also to possess fundamental transferrable skills to enable them to operate effectively within an organisation</w:t>
      </w:r>
      <w:r w:rsidRPr="00071807" w:rsidR="00F20B76">
        <w:rPr>
          <w:rFonts w:ascii="Times New Roman" w:hAnsi="Times New Roman" w:cs="Times New Roman"/>
          <w:color w:val="000000" w:themeColor="text1"/>
          <w:sz w:val="24"/>
          <w:szCs w:val="24"/>
          <w:shd w:val="clear" w:color="auto" w:fill="FFFFFF"/>
        </w:rPr>
        <w:t>”</w:t>
      </w:r>
      <w:r w:rsidRPr="00071807" w:rsidR="00DF5BE9">
        <w:rPr>
          <w:rFonts w:ascii="Times New Roman" w:hAnsi="Times New Roman" w:cs="Times New Roman"/>
          <w:color w:val="000000" w:themeColor="text1"/>
          <w:sz w:val="24"/>
          <w:szCs w:val="24"/>
          <w:shd w:val="clear" w:color="auto" w:fill="FFFFFF"/>
        </w:rPr>
        <w:t xml:space="preserve"> </w:t>
      </w:r>
      <w:r w:rsidR="00CC07DF">
        <w:rPr>
          <w:rFonts w:ascii="Times New Roman" w:hAnsi="Times New Roman" w:cs="Times New Roman"/>
          <w:color w:val="000000" w:themeColor="text1"/>
          <w:sz w:val="24"/>
          <w:szCs w:val="24"/>
          <w:shd w:val="clear" w:color="auto" w:fill="FFFFFF"/>
        </w:rPr>
        <w:t>(</w:t>
      </w:r>
      <w:r w:rsidRPr="00071807" w:rsidR="00DF5BE9">
        <w:rPr>
          <w:rFonts w:ascii="Times New Roman" w:hAnsi="Times New Roman" w:cs="Times New Roman"/>
          <w:color w:val="000000" w:themeColor="text1"/>
          <w:sz w:val="24"/>
          <w:szCs w:val="24"/>
          <w:shd w:val="clear" w:color="auto" w:fill="FBFBFB"/>
        </w:rPr>
        <w:t>Watson, A. 2018)</w:t>
      </w:r>
      <w:r w:rsidRPr="00071807" w:rsidR="006113EF">
        <w:rPr>
          <w:rFonts w:ascii="Times New Roman" w:hAnsi="Times New Roman" w:cs="Times New Roman"/>
          <w:color w:val="000000" w:themeColor="text1"/>
          <w:sz w:val="24"/>
          <w:szCs w:val="24"/>
          <w:shd w:val="clear" w:color="auto" w:fill="FBFBFB"/>
        </w:rPr>
        <w:t>.</w:t>
      </w:r>
      <w:r w:rsidRPr="003C39FF" w:rsidR="006113EF">
        <w:rPr>
          <w:rFonts w:ascii="Times New Roman" w:hAnsi="Times New Roman" w:cs="Times New Roman"/>
          <w:color w:val="FF0000"/>
          <w:sz w:val="24"/>
          <w:szCs w:val="24"/>
          <w:shd w:val="clear" w:color="auto" w:fill="FBFBFB"/>
        </w:rPr>
        <w:t xml:space="preserve"> </w:t>
      </w:r>
      <w:r w:rsidRPr="00071807" w:rsidR="006113EF">
        <w:rPr>
          <w:rFonts w:ascii="Times New Roman" w:hAnsi="Times New Roman" w:cs="Times New Roman"/>
          <w:color w:val="000000" w:themeColor="text1"/>
          <w:sz w:val="24"/>
          <w:szCs w:val="24"/>
          <w:shd w:val="clear" w:color="auto" w:fill="FBFBFB"/>
        </w:rPr>
        <w:t xml:space="preserve">This shows that people who study within higher </w:t>
      </w:r>
      <w:r w:rsidRPr="00071807" w:rsidR="00AF5692">
        <w:rPr>
          <w:rFonts w:ascii="Times New Roman" w:hAnsi="Times New Roman" w:cs="Times New Roman"/>
          <w:color w:val="000000" w:themeColor="text1"/>
          <w:sz w:val="24"/>
          <w:szCs w:val="24"/>
          <w:shd w:val="clear" w:color="auto" w:fill="FBFBFB"/>
        </w:rPr>
        <w:t>education</w:t>
      </w:r>
      <w:r w:rsidRPr="00071807" w:rsidR="006113EF">
        <w:rPr>
          <w:rFonts w:ascii="Times New Roman" w:hAnsi="Times New Roman" w:cs="Times New Roman"/>
          <w:color w:val="000000" w:themeColor="text1"/>
          <w:sz w:val="24"/>
          <w:szCs w:val="24"/>
          <w:shd w:val="clear" w:color="auto" w:fill="FBFBFB"/>
        </w:rPr>
        <w:t xml:space="preserve"> </w:t>
      </w:r>
      <w:r w:rsidRPr="00071807" w:rsidR="00AF5692">
        <w:rPr>
          <w:rFonts w:ascii="Times New Roman" w:hAnsi="Times New Roman" w:cs="Times New Roman"/>
          <w:color w:val="000000" w:themeColor="text1"/>
          <w:sz w:val="24"/>
          <w:szCs w:val="24"/>
          <w:shd w:val="clear" w:color="auto" w:fill="FBFBFB"/>
        </w:rPr>
        <w:t xml:space="preserve">are more likely to get job. This is because the university would get you ready and teach the fundamentals </w:t>
      </w:r>
      <w:r w:rsidRPr="00071807" w:rsidR="001A58D9">
        <w:rPr>
          <w:rFonts w:ascii="Times New Roman" w:hAnsi="Times New Roman" w:cs="Times New Roman"/>
          <w:color w:val="000000" w:themeColor="text1"/>
          <w:sz w:val="24"/>
          <w:szCs w:val="24"/>
          <w:shd w:val="clear" w:color="auto" w:fill="FBFBFB"/>
        </w:rPr>
        <w:t xml:space="preserve">of higher education learning </w:t>
      </w:r>
      <w:r w:rsidR="00536E60">
        <w:rPr>
          <w:rFonts w:ascii="Times New Roman" w:hAnsi="Times New Roman" w:cs="Times New Roman"/>
          <w:color w:val="000000" w:themeColor="text1"/>
          <w:sz w:val="24"/>
          <w:szCs w:val="24"/>
          <w:shd w:val="clear" w:color="auto" w:fill="FBFBFB"/>
        </w:rPr>
        <w:t xml:space="preserve">so that they can apply this in their </w:t>
      </w:r>
      <w:r w:rsidR="005D3D5E">
        <w:rPr>
          <w:rFonts w:ascii="Times New Roman" w:hAnsi="Times New Roman" w:cs="Times New Roman"/>
          <w:color w:val="000000" w:themeColor="text1"/>
          <w:sz w:val="24"/>
          <w:szCs w:val="24"/>
          <w:shd w:val="clear" w:color="auto" w:fill="FBFBFB"/>
        </w:rPr>
        <w:t>everyday</w:t>
      </w:r>
      <w:r w:rsidR="00536E60">
        <w:rPr>
          <w:rFonts w:ascii="Times New Roman" w:hAnsi="Times New Roman" w:cs="Times New Roman"/>
          <w:color w:val="000000" w:themeColor="text1"/>
          <w:sz w:val="24"/>
          <w:szCs w:val="24"/>
          <w:shd w:val="clear" w:color="auto" w:fill="FBFBFB"/>
        </w:rPr>
        <w:t xml:space="preserve"> job</w:t>
      </w:r>
      <w:r w:rsidR="005D3D5E">
        <w:rPr>
          <w:rFonts w:ascii="Times New Roman" w:hAnsi="Times New Roman" w:cs="Times New Roman"/>
          <w:color w:val="000000" w:themeColor="text1"/>
          <w:sz w:val="24"/>
          <w:szCs w:val="24"/>
          <w:shd w:val="clear" w:color="auto" w:fill="FBFBFB"/>
        </w:rPr>
        <w:t xml:space="preserve"> in the future.</w:t>
      </w:r>
    </w:p>
    <w:p w:rsidR="00292B80" w:rsidP="2070E254" w:rsidRDefault="00292B80" w14:paraId="6F5CE2BC" w14:textId="787FE35C">
      <w:r>
        <w:rPr>
          <w:noProof/>
        </w:rPr>
        <w:drawing>
          <wp:inline distT="0" distB="0" distL="0" distR="0" wp14:anchorId="31F6A548" wp14:editId="25ED0641">
            <wp:extent cx="2567940" cy="1234440"/>
            <wp:effectExtent l="0" t="0" r="3810" b="381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7940" cy="1234440"/>
                    </a:xfrm>
                    <a:prstGeom prst="rect">
                      <a:avLst/>
                    </a:prstGeom>
                    <a:noFill/>
                    <a:ln>
                      <a:noFill/>
                    </a:ln>
                  </pic:spPr>
                </pic:pic>
              </a:graphicData>
            </a:graphic>
          </wp:inline>
        </w:drawing>
      </w:r>
    </w:p>
    <w:p w:rsidR="00901577" w:rsidP="000E23AB" w:rsidRDefault="00BB48FB" w14:paraId="343C3468" w14:textId="61F202B5">
      <w:pPr>
        <w:spacing w:before="240"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Preparing for higher education also requires student to understand how to properly reference</w:t>
      </w:r>
      <w:r w:rsidR="005203D4">
        <w:rPr>
          <w:rFonts w:ascii="Times New Roman" w:hAnsi="Times New Roman" w:cs="Times New Roman"/>
          <w:sz w:val="24"/>
          <w:szCs w:val="24"/>
        </w:rPr>
        <w:t xml:space="preserve"> and to avoid an academic misconduct.</w:t>
      </w:r>
      <w:r w:rsidR="00060C61">
        <w:rPr>
          <w:rFonts w:ascii="Times New Roman" w:hAnsi="Times New Roman" w:cs="Times New Roman"/>
          <w:sz w:val="24"/>
          <w:szCs w:val="24"/>
        </w:rPr>
        <w:t xml:space="preserve"> </w:t>
      </w:r>
      <w:r w:rsidR="2FD699FA">
        <w:rPr>
          <w:rFonts w:ascii="Times New Roman" w:hAnsi="Times New Roman" w:cs="Times New Roman"/>
          <w:sz w:val="24"/>
          <w:szCs w:val="24"/>
        </w:rPr>
        <w:t xml:space="preserve">According to </w:t>
      </w:r>
      <w:r w:rsidRPr="4B8F7FAC" w:rsidR="2FD699FA">
        <w:rPr>
          <w:rFonts w:ascii="Times New Roman" w:hAnsi="Times New Roman" w:cs="Times New Roman"/>
          <w:color w:val="212529"/>
          <w:sz w:val="24"/>
          <w:szCs w:val="24"/>
        </w:rPr>
        <w:t>Santini</w:t>
      </w:r>
      <w:r w:rsidRPr="4B8F7FAC" w:rsidR="5DBB9A85">
        <w:rPr>
          <w:rFonts w:ascii="Times New Roman" w:hAnsi="Times New Roman" w:cs="Times New Roman"/>
          <w:color w:val="212529"/>
          <w:sz w:val="24"/>
          <w:szCs w:val="24"/>
        </w:rPr>
        <w:t xml:space="preserve"> (</w:t>
      </w:r>
      <w:r w:rsidRPr="4B8F7FAC" w:rsidR="2FD699FA">
        <w:rPr>
          <w:rFonts w:ascii="Times New Roman" w:hAnsi="Times New Roman" w:cs="Times New Roman"/>
          <w:color w:val="212529"/>
          <w:sz w:val="24"/>
          <w:szCs w:val="24"/>
        </w:rPr>
        <w:t xml:space="preserve">2018) </w:t>
      </w:r>
      <w:r w:rsidR="00060C61">
        <w:rPr>
          <w:rFonts w:ascii="Times New Roman" w:hAnsi="Times New Roman" w:cs="Times New Roman"/>
          <w:sz w:val="24"/>
          <w:szCs w:val="24"/>
        </w:rPr>
        <w:t xml:space="preserve">Plagiarism is the most </w:t>
      </w:r>
      <w:r w:rsidR="009F29B9">
        <w:rPr>
          <w:rFonts w:ascii="Times New Roman" w:hAnsi="Times New Roman" w:cs="Times New Roman"/>
          <w:sz w:val="24"/>
          <w:szCs w:val="24"/>
        </w:rPr>
        <w:t xml:space="preserve">prominent </w:t>
      </w:r>
      <w:r w:rsidR="0032224A">
        <w:rPr>
          <w:rFonts w:ascii="Times New Roman" w:hAnsi="Times New Roman" w:cs="Times New Roman"/>
          <w:sz w:val="24"/>
          <w:szCs w:val="24"/>
        </w:rPr>
        <w:t xml:space="preserve">issue that student face </w:t>
      </w:r>
      <w:r w:rsidR="0020318B">
        <w:rPr>
          <w:rFonts w:ascii="Times New Roman" w:hAnsi="Times New Roman" w:cs="Times New Roman"/>
          <w:sz w:val="24"/>
          <w:szCs w:val="24"/>
        </w:rPr>
        <w:t>during higher education</w:t>
      </w:r>
      <w:r w:rsidR="00901577">
        <w:rPr>
          <w:rFonts w:ascii="Times New Roman" w:hAnsi="Times New Roman" w:cs="Times New Roman"/>
          <w:sz w:val="24"/>
          <w:szCs w:val="24"/>
        </w:rPr>
        <w:t>.</w:t>
      </w:r>
      <w:r w:rsidRPr="009372BC" w:rsidR="009372BC">
        <w:rPr>
          <w:rFonts w:ascii="Times New Roman" w:hAnsi="Times New Roman" w:cs="Times New Roman"/>
          <w:color w:val="FF0000"/>
          <w:sz w:val="24"/>
          <w:szCs w:val="24"/>
          <w:shd w:val="clear" w:color="auto" w:fill="FFFFFF"/>
        </w:rPr>
        <w:t xml:space="preserve"> </w:t>
      </w:r>
      <w:r w:rsidRPr="4B8F7FAC" w:rsidR="3A4C9E76">
        <w:rPr>
          <w:rFonts w:ascii="Times New Roman" w:hAnsi="Times New Roman" w:cs="Times New Roman"/>
          <w:sz w:val="24"/>
          <w:szCs w:val="24"/>
          <w:shd w:val="clear" w:color="auto" w:fill="FFFFFF"/>
        </w:rPr>
        <w:t xml:space="preserve">Referencing is </w:t>
      </w:r>
      <w:r w:rsidRPr="4B8F7FAC" w:rsidR="30EB9A8F">
        <w:rPr>
          <w:rFonts w:ascii="Times New Roman" w:hAnsi="Times New Roman" w:cs="Times New Roman"/>
          <w:sz w:val="24"/>
          <w:szCs w:val="24"/>
          <w:shd w:val="clear" w:color="auto" w:fill="FFFFFF"/>
        </w:rPr>
        <w:t xml:space="preserve">a really </w:t>
      </w:r>
      <w:r w:rsidRPr="4B8F7FAC" w:rsidR="7AE68409">
        <w:rPr>
          <w:rFonts w:ascii="Times New Roman" w:hAnsi="Times New Roman" w:cs="Times New Roman"/>
          <w:sz w:val="24"/>
          <w:szCs w:val="24"/>
          <w:shd w:val="clear" w:color="auto" w:fill="FFFFFF"/>
        </w:rPr>
        <w:t>important</w:t>
      </w:r>
      <w:r w:rsidRPr="4B8F7FAC" w:rsidR="30EB9A8F">
        <w:rPr>
          <w:rFonts w:ascii="Times New Roman" w:hAnsi="Times New Roman" w:cs="Times New Roman"/>
          <w:sz w:val="24"/>
          <w:szCs w:val="24"/>
          <w:shd w:val="clear" w:color="auto" w:fill="FFFFFF"/>
        </w:rPr>
        <w:t xml:space="preserve"> skills that anybody within </w:t>
      </w:r>
      <w:r w:rsidRPr="4B8F7FAC" w:rsidR="001A2947">
        <w:rPr>
          <w:rFonts w:ascii="Times New Roman" w:hAnsi="Times New Roman" w:cs="Times New Roman"/>
          <w:sz w:val="24"/>
          <w:szCs w:val="24"/>
          <w:shd w:val="clear" w:color="auto" w:fill="FFFFFF"/>
        </w:rPr>
        <w:t>higher</w:t>
      </w:r>
      <w:r w:rsidRPr="4B8F7FAC" w:rsidR="30EB9A8F">
        <w:rPr>
          <w:rFonts w:ascii="Times New Roman" w:hAnsi="Times New Roman" w:cs="Times New Roman"/>
          <w:sz w:val="24"/>
          <w:szCs w:val="24"/>
          <w:shd w:val="clear" w:color="auto" w:fill="FFFFFF"/>
        </w:rPr>
        <w:t xml:space="preserve"> education need to know. Without knowing how to properly </w:t>
      </w:r>
      <w:r w:rsidRPr="4B8F7FAC" w:rsidR="4D896561">
        <w:rPr>
          <w:rFonts w:ascii="Times New Roman" w:hAnsi="Times New Roman" w:cs="Times New Roman"/>
          <w:sz w:val="24"/>
          <w:szCs w:val="24"/>
          <w:shd w:val="clear" w:color="auto" w:fill="FFFFFF"/>
        </w:rPr>
        <w:t>reference</w:t>
      </w:r>
      <w:r w:rsidRPr="4B8F7FAC" w:rsidR="30EB9A8F">
        <w:rPr>
          <w:rFonts w:ascii="Times New Roman" w:hAnsi="Times New Roman" w:cs="Times New Roman"/>
          <w:sz w:val="24"/>
          <w:szCs w:val="24"/>
          <w:shd w:val="clear" w:color="auto" w:fill="FFFFFF"/>
        </w:rPr>
        <w:t xml:space="preserve"> you can be done for academic misconduct and</w:t>
      </w:r>
      <w:r w:rsidRPr="4B8F7FAC" w:rsidR="5D3D1CE6">
        <w:rPr>
          <w:rFonts w:ascii="Times New Roman" w:hAnsi="Times New Roman" w:cs="Times New Roman"/>
          <w:sz w:val="24"/>
          <w:szCs w:val="24"/>
          <w:shd w:val="clear" w:color="auto" w:fill="FFFFFF"/>
        </w:rPr>
        <w:t xml:space="preserve"> your reputation would be a negative one.</w:t>
      </w:r>
      <w:r w:rsidR="00403A77">
        <w:rPr>
          <w:rFonts w:ascii="Times New Roman" w:hAnsi="Times New Roman" w:cs="Times New Roman"/>
          <w:sz w:val="24"/>
          <w:szCs w:val="24"/>
          <w:shd w:val="clear" w:color="auto" w:fill="FFFFFF"/>
        </w:rPr>
        <w:t xml:space="preserve"> Academic writing is crucial as student need to understand the level that academic writing needs to be.</w:t>
      </w:r>
      <w:r w:rsidR="00055CD0">
        <w:rPr>
          <w:rFonts w:ascii="Times New Roman" w:hAnsi="Times New Roman" w:cs="Times New Roman"/>
          <w:sz w:val="24"/>
          <w:szCs w:val="24"/>
          <w:shd w:val="clear" w:color="auto" w:fill="FFFFFF"/>
        </w:rPr>
        <w:t xml:space="preserve"> This is</w:t>
      </w:r>
      <w:r w:rsidR="00011FDB">
        <w:rPr>
          <w:rFonts w:ascii="Times New Roman" w:hAnsi="Times New Roman" w:cs="Times New Roman"/>
          <w:sz w:val="24"/>
          <w:szCs w:val="24"/>
          <w:shd w:val="clear" w:color="auto" w:fill="FFFFFF"/>
        </w:rPr>
        <w:t xml:space="preserve"> because</w:t>
      </w:r>
      <w:r w:rsidR="00055CD0">
        <w:rPr>
          <w:rFonts w:ascii="Times New Roman" w:hAnsi="Times New Roman" w:cs="Times New Roman"/>
          <w:sz w:val="24"/>
          <w:szCs w:val="24"/>
          <w:shd w:val="clear" w:color="auto" w:fill="FFFFFF"/>
        </w:rPr>
        <w:t xml:space="preserve"> academic</w:t>
      </w:r>
      <w:r w:rsidR="00011FDB">
        <w:rPr>
          <w:rFonts w:ascii="Times New Roman" w:hAnsi="Times New Roman" w:cs="Times New Roman"/>
          <w:sz w:val="24"/>
          <w:szCs w:val="24"/>
          <w:shd w:val="clear" w:color="auto" w:fill="FFFFFF"/>
        </w:rPr>
        <w:t xml:space="preserve"> writing</w:t>
      </w:r>
      <w:r w:rsidR="00055CD0">
        <w:rPr>
          <w:rFonts w:ascii="Times New Roman" w:hAnsi="Times New Roman" w:cs="Times New Roman"/>
          <w:sz w:val="24"/>
          <w:szCs w:val="24"/>
          <w:shd w:val="clear" w:color="auto" w:fill="FFFFFF"/>
        </w:rPr>
        <w:t xml:space="preserve"> uses different techniques</w:t>
      </w:r>
      <w:r w:rsidR="00011FDB">
        <w:rPr>
          <w:rFonts w:ascii="Times New Roman" w:hAnsi="Times New Roman" w:cs="Times New Roman"/>
          <w:sz w:val="24"/>
          <w:szCs w:val="24"/>
          <w:shd w:val="clear" w:color="auto" w:fill="FFFFFF"/>
        </w:rPr>
        <w:t xml:space="preserve"> and changes what you should not do in your writing. According to </w:t>
      </w:r>
      <w:r w:rsidR="003F7D38">
        <w:rPr>
          <w:rFonts w:ascii="Times New Roman" w:hAnsi="Times New Roman" w:cs="Times New Roman"/>
          <w:sz w:val="24"/>
          <w:szCs w:val="24"/>
          <w:shd w:val="clear" w:color="auto" w:fill="FFFFFF"/>
        </w:rPr>
        <w:t>(</w:t>
      </w:r>
      <w:r w:rsidR="0002467E">
        <w:rPr>
          <w:rFonts w:ascii="Times New Roman" w:hAnsi="Times New Roman" w:cs="Times New Roman"/>
          <w:sz w:val="24"/>
          <w:szCs w:val="24"/>
          <w:shd w:val="clear" w:color="auto" w:fill="FFFFFF"/>
        </w:rPr>
        <w:t xml:space="preserve">The University of </w:t>
      </w:r>
      <w:r w:rsidR="003A7D30">
        <w:rPr>
          <w:rFonts w:ascii="Times New Roman" w:hAnsi="Times New Roman" w:cs="Times New Roman"/>
          <w:sz w:val="24"/>
          <w:szCs w:val="24"/>
          <w:shd w:val="clear" w:color="auto" w:fill="FFFFFF"/>
        </w:rPr>
        <w:t xml:space="preserve">Sheffield, </w:t>
      </w:r>
      <w:r w:rsidR="007457FD">
        <w:rPr>
          <w:rFonts w:ascii="Times New Roman" w:hAnsi="Times New Roman" w:cs="Times New Roman"/>
          <w:sz w:val="24"/>
          <w:szCs w:val="24"/>
          <w:shd w:val="clear" w:color="auto" w:fill="FFFFFF"/>
        </w:rPr>
        <w:t xml:space="preserve">2022) </w:t>
      </w:r>
      <w:r w:rsidRPr="003A7D30" w:rsidR="003A7D30">
        <w:rPr>
          <w:rFonts w:ascii="Times New Roman" w:hAnsi="Times New Roman" w:cs="Times New Roman"/>
          <w:color w:val="000000" w:themeColor="text1"/>
          <w:sz w:val="24"/>
          <w:szCs w:val="24"/>
          <w:shd w:val="clear" w:color="auto" w:fill="FFFFFF"/>
        </w:rPr>
        <w:t>“</w:t>
      </w:r>
      <w:r w:rsidRPr="003A7D30" w:rsidR="00011FDB">
        <w:rPr>
          <w:rFonts w:ascii="Times New Roman" w:hAnsi="Times New Roman" w:cs="Times New Roman"/>
          <w:color w:val="000000" w:themeColor="text1"/>
          <w:sz w:val="24"/>
          <w:szCs w:val="24"/>
          <w:shd w:val="clear" w:color="auto" w:fill="FFFFFF"/>
        </w:rPr>
        <w:t>Academic writing tends to avoid the types of contractions and abbreviated language that you might use in other forms of communication</w:t>
      </w:r>
      <w:r w:rsidRPr="003A7D30" w:rsidR="003A7D30">
        <w:rPr>
          <w:rFonts w:ascii="Times New Roman" w:hAnsi="Times New Roman" w:cs="Times New Roman"/>
          <w:color w:val="000000" w:themeColor="text1"/>
          <w:sz w:val="24"/>
          <w:szCs w:val="24"/>
          <w:shd w:val="clear" w:color="auto" w:fill="FFFFFF"/>
        </w:rPr>
        <w:t>”.</w:t>
      </w:r>
      <w:r w:rsidR="00B65B75">
        <w:rPr>
          <w:rFonts w:ascii="Times New Roman" w:hAnsi="Times New Roman" w:cs="Times New Roman"/>
          <w:color w:val="000000" w:themeColor="text1"/>
          <w:sz w:val="24"/>
          <w:szCs w:val="24"/>
          <w:shd w:val="clear" w:color="auto" w:fill="FFFFFF"/>
        </w:rPr>
        <w:t xml:space="preserve"> This means that you will need to try to avoid using </w:t>
      </w:r>
      <w:r w:rsidR="002A6520">
        <w:rPr>
          <w:rFonts w:ascii="Times New Roman" w:hAnsi="Times New Roman" w:cs="Times New Roman"/>
          <w:color w:val="000000" w:themeColor="text1"/>
          <w:sz w:val="24"/>
          <w:szCs w:val="24"/>
          <w:shd w:val="clear" w:color="auto" w:fill="FFFFFF"/>
        </w:rPr>
        <w:t>abbreviations and contractions within your academic writing.</w:t>
      </w:r>
      <w:r w:rsidR="00FF1B8C">
        <w:rPr>
          <w:rFonts w:ascii="Times New Roman" w:hAnsi="Times New Roman" w:cs="Times New Roman"/>
          <w:color w:val="000000" w:themeColor="text1"/>
          <w:sz w:val="24"/>
          <w:szCs w:val="24"/>
          <w:shd w:val="clear" w:color="auto" w:fill="FFFFFF"/>
        </w:rPr>
        <w:t xml:space="preserve"> This is because it would be </w:t>
      </w:r>
      <w:r w:rsidR="00744417">
        <w:rPr>
          <w:rFonts w:ascii="Times New Roman" w:hAnsi="Times New Roman" w:cs="Times New Roman"/>
          <w:color w:val="000000" w:themeColor="text1"/>
          <w:sz w:val="24"/>
          <w:szCs w:val="24"/>
          <w:shd w:val="clear" w:color="auto" w:fill="FFFFFF"/>
        </w:rPr>
        <w:t>deemed a more professional way writing academically.</w:t>
      </w:r>
    </w:p>
    <w:p w:rsidR="00744417" w:rsidP="00901577" w:rsidRDefault="00744417" w14:paraId="0E1B5335" w14:textId="77777777">
      <w:pPr>
        <w:spacing w:before="240" w:line="480" w:lineRule="auto"/>
        <w:rPr>
          <w:rFonts w:ascii="Times New Roman" w:hAnsi="Times New Roman" w:cs="Times New Roman"/>
          <w:color w:val="000000" w:themeColor="text1"/>
          <w:sz w:val="24"/>
          <w:szCs w:val="24"/>
          <w:u w:val="single"/>
        </w:rPr>
      </w:pPr>
    </w:p>
    <w:p w:rsidRPr="005907C4" w:rsidR="005907C4" w:rsidP="005907C4" w:rsidRDefault="005907C4" w14:paraId="6B864EF1" w14:textId="5E985441">
      <w:pPr>
        <w:spacing w:before="240" w:line="480" w:lineRule="auto"/>
        <w:rPr>
          <w:rFonts w:ascii="Times New Roman" w:hAnsi="Times New Roman" w:cs="Times New Roman"/>
          <w:color w:val="FF0000"/>
          <w:sz w:val="24"/>
          <w:szCs w:val="24"/>
        </w:rPr>
        <w:sectPr w:rsidRPr="005907C4" w:rsidR="005907C4" w:rsidSect="005907C4">
          <w:headerReference w:type="default" r:id="rId10"/>
          <w:footerReference w:type="default" r:id="rId11"/>
          <w:pgSz w:w="11906" w:h="16838" w:orient="portrait"/>
          <w:pgMar w:top="1440" w:right="1440" w:bottom="1440" w:left="1440" w:header="720" w:footer="720" w:gutter="0"/>
          <w:pgNumType w:start="0"/>
          <w:cols w:space="720"/>
          <w:titlePg/>
          <w:docGrid w:linePitch="360"/>
        </w:sectPr>
      </w:pPr>
    </w:p>
    <w:p w:rsidR="00082D6A" w:rsidP="00B20E74" w:rsidRDefault="00082D6A" w14:paraId="16CE3505" w14:textId="77777777">
      <w:pPr>
        <w:rPr>
          <w:u w:val="single"/>
        </w:rPr>
      </w:pPr>
      <w:r w:rsidRPr="00082D6A">
        <w:rPr>
          <w:noProof/>
          <w:u w:val="single"/>
        </w:rPr>
        <w:lastRenderedPageBreak/>
        <w:drawing>
          <wp:anchor distT="0" distB="0" distL="114300" distR="114300" simplePos="0" relativeHeight="251658241" behindDoc="0" locked="0" layoutInCell="1" allowOverlap="1" wp14:anchorId="0B3450B0" wp14:editId="31D90F0F">
            <wp:simplePos x="0" y="0"/>
            <wp:positionH relativeFrom="margin">
              <wp:align>left</wp:align>
            </wp:positionH>
            <wp:positionV relativeFrom="paragraph">
              <wp:posOffset>258445</wp:posOffset>
            </wp:positionV>
            <wp:extent cx="8731250" cy="5470307"/>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731250" cy="5470307"/>
                    </a:xfrm>
                    <a:prstGeom prst="rect">
                      <a:avLst/>
                    </a:prstGeom>
                  </pic:spPr>
                </pic:pic>
              </a:graphicData>
            </a:graphic>
            <wp14:sizeRelV relativeFrom="margin">
              <wp14:pctHeight>0</wp14:pctHeight>
            </wp14:sizeRelV>
          </wp:anchor>
        </w:drawing>
      </w:r>
      <w:r w:rsidRPr="00082D6A">
        <w:rPr>
          <w:u w:val="single"/>
        </w:rPr>
        <w:t>Mind Map</w:t>
      </w:r>
    </w:p>
    <w:p w:rsidRPr="002D404B" w:rsidR="002D404B" w:rsidP="00B20E74" w:rsidRDefault="002D404B" w14:paraId="4313DCCA" w14:textId="55F0ED58">
      <w:pPr>
        <w:rPr>
          <w:u w:val="single"/>
        </w:rPr>
        <w:sectPr w:rsidRPr="002D404B" w:rsidR="002D404B" w:rsidSect="005907C4">
          <w:pgSz w:w="16838" w:h="11906" w:orient="landscape"/>
          <w:pgMar w:top="1440" w:right="1440" w:bottom="1440" w:left="1440" w:header="720" w:footer="720" w:gutter="0"/>
          <w:pgNumType w:start="0"/>
          <w:cols w:space="720"/>
          <w:titlePg/>
          <w:docGrid w:linePitch="360"/>
        </w:sectPr>
      </w:pPr>
    </w:p>
    <w:p w:rsidR="00224A68" w:rsidP="00224A68" w:rsidRDefault="00224A68" w14:paraId="4DC504F5" w14:textId="2157B3DE">
      <w:pPr>
        <w:pStyle w:val="Heading1"/>
        <w:rPr>
          <w:rFonts w:ascii="Arial" w:hAnsi="Arial" w:cs="Arial"/>
          <w:color w:val="000000" w:themeColor="text1"/>
          <w:sz w:val="24"/>
          <w:szCs w:val="24"/>
          <w:u w:val="single"/>
        </w:rPr>
      </w:pPr>
      <w:bookmarkStart w:name="_Toc118293337" w:id="0"/>
      <w:r w:rsidRPr="00EA22E1">
        <w:rPr>
          <w:rFonts w:ascii="Arial" w:hAnsi="Arial" w:cs="Arial"/>
          <w:color w:val="000000" w:themeColor="text1"/>
          <w:sz w:val="24"/>
          <w:szCs w:val="24"/>
          <w:u w:val="single"/>
        </w:rPr>
        <w:lastRenderedPageBreak/>
        <w:t>Video Presentation</w:t>
      </w:r>
      <w:bookmarkEnd w:id="0"/>
    </w:p>
    <w:p w:rsidR="00224A68" w:rsidP="00224A68" w:rsidRDefault="00224A68" w14:paraId="1A5C0200" w14:textId="77777777"/>
    <w:p w:rsidR="00224A68" w:rsidP="00224A68" w:rsidRDefault="00224A68" w14:paraId="56C5690E" w14:textId="77777777">
      <w:r>
        <w:t xml:space="preserve">Click Here to View my PowerPoint Presentation on Becoming a team player: </w:t>
      </w:r>
      <w:hyperlink w:history="1" r:id="rId13">
        <w:r w:rsidRPr="004971D4">
          <w:rPr>
            <w:rStyle w:val="Hyperlink"/>
          </w:rPr>
          <w:t>https://youtu.be</w:t>
        </w:r>
        <w:r w:rsidRPr="004971D4">
          <w:rPr>
            <w:rStyle w:val="Hyperlink"/>
          </w:rPr>
          <w:t>/</w:t>
        </w:r>
        <w:r w:rsidRPr="004971D4">
          <w:rPr>
            <w:rStyle w:val="Hyperlink"/>
          </w:rPr>
          <w:t>GdyK1</w:t>
        </w:r>
        <w:r w:rsidRPr="004971D4">
          <w:rPr>
            <w:rStyle w:val="Hyperlink"/>
          </w:rPr>
          <w:t>0</w:t>
        </w:r>
        <w:r w:rsidRPr="004971D4">
          <w:rPr>
            <w:rStyle w:val="Hyperlink"/>
          </w:rPr>
          <w:t>o1b9M</w:t>
        </w:r>
      </w:hyperlink>
    </w:p>
    <w:p w:rsidR="00224A68" w:rsidP="00224A68" w:rsidRDefault="00224A68" w14:paraId="6E5C1A9F" w14:textId="77777777">
      <w:r>
        <w:t>In this video, I talked 3 important element that are involved in becoming a team player. These include:</w:t>
      </w:r>
    </w:p>
    <w:p w:rsidR="00224A68" w:rsidP="00224A68" w:rsidRDefault="00224A68" w14:paraId="5E762C1D" w14:textId="77777777">
      <w:pPr>
        <w:pStyle w:val="ListParagraph"/>
        <w:numPr>
          <w:ilvl w:val="0"/>
          <w:numId w:val="2"/>
        </w:numPr>
      </w:pPr>
      <w:r>
        <w:t>Personal Identity and sense of place</w:t>
      </w:r>
    </w:p>
    <w:p w:rsidR="00224A68" w:rsidP="00224A68" w:rsidRDefault="00224A68" w14:paraId="7687332B" w14:textId="77777777">
      <w:pPr>
        <w:pStyle w:val="ListParagraph"/>
        <w:numPr>
          <w:ilvl w:val="0"/>
          <w:numId w:val="2"/>
        </w:numPr>
      </w:pPr>
      <w:r>
        <w:t>Working in a team</w:t>
      </w:r>
    </w:p>
    <w:p w:rsidR="00224A68" w:rsidP="00224A68" w:rsidRDefault="00224A68" w14:paraId="3BC2E245" w14:textId="77777777">
      <w:pPr>
        <w:pStyle w:val="ListParagraph"/>
        <w:numPr>
          <w:ilvl w:val="0"/>
          <w:numId w:val="2"/>
        </w:numPr>
      </w:pPr>
      <w:r>
        <w:t xml:space="preserve">Effective Communication </w:t>
      </w:r>
    </w:p>
    <w:p w:rsidRPr="00EA22E1" w:rsidR="00224A68" w:rsidP="00224A68" w:rsidRDefault="00224A68" w14:paraId="3E6F4F67" w14:textId="77777777"/>
    <w:p w:rsidR="00224A68" w:rsidP="00224A68" w:rsidRDefault="00224A68" w14:paraId="4F45F031" w14:textId="77777777"/>
    <w:p w:rsidRPr="002D404B" w:rsidR="2A8C263C" w:rsidP="2070E254" w:rsidRDefault="2A8C263C" w14:paraId="56B102F4" w14:textId="6779FBFD">
      <w:pPr>
        <w:pStyle w:val="Heading1"/>
        <w:rPr>
          <w:rFonts w:ascii="Arial" w:hAnsi="Arial" w:cs="Arial"/>
          <w:color w:val="auto"/>
          <w:sz w:val="24"/>
          <w:szCs w:val="28"/>
          <w:u w:val="single"/>
        </w:rPr>
      </w:pPr>
    </w:p>
    <w:p w:rsidR="00B20E74" w:rsidP="00B20E74" w:rsidRDefault="00B20E74" w14:paraId="1C41A675" w14:textId="1D9BA0FC"/>
    <w:p w:rsidR="00B20E74" w:rsidP="00B20E74" w:rsidRDefault="00B20E74" w14:paraId="767BAC26" w14:textId="189637E7"/>
    <w:p w:rsidR="00B20E74" w:rsidP="00B20E74" w:rsidRDefault="00B20E74" w14:paraId="55EB4E1E" w14:textId="568ED63C"/>
    <w:p w:rsidR="00B20E74" w:rsidP="00B20E74" w:rsidRDefault="00B20E74" w14:paraId="40BDA9A4" w14:textId="313E8253"/>
    <w:p w:rsidR="00B20E74" w:rsidP="00B20E74" w:rsidRDefault="00B20E74" w14:paraId="79F0AD5E" w14:textId="63D62B30"/>
    <w:p w:rsidR="00B20E74" w:rsidP="00B20E74" w:rsidRDefault="00B20E74" w14:paraId="2A43BF42" w14:textId="4E83BFC3"/>
    <w:p w:rsidR="00B20E74" w:rsidP="00B20E74" w:rsidRDefault="00B20E74" w14:paraId="2F6072FC" w14:textId="4EAE30B3"/>
    <w:p w:rsidR="00B20E74" w:rsidP="00B20E74" w:rsidRDefault="00B20E74" w14:paraId="0B8F1A79" w14:textId="27F63573"/>
    <w:p w:rsidR="00B20E74" w:rsidP="00B20E74" w:rsidRDefault="00B20E74" w14:paraId="2B6D4622" w14:textId="11A07015"/>
    <w:p w:rsidR="00B20E74" w:rsidP="00B20E74" w:rsidRDefault="00B20E74" w14:paraId="52F88283" w14:textId="432A6F49"/>
    <w:p w:rsidR="00B20E74" w:rsidP="00B20E74" w:rsidRDefault="00B20E74" w14:paraId="4DFC1245" w14:textId="6DBF5063"/>
    <w:p w:rsidR="00B20E74" w:rsidP="00B20E74" w:rsidRDefault="00B20E74" w14:paraId="5F7BC832" w14:textId="7FE46B38"/>
    <w:p w:rsidR="00B20E74" w:rsidP="00B20E74" w:rsidRDefault="00B20E74" w14:paraId="78F25168" w14:textId="163AC2B9"/>
    <w:p w:rsidR="00B20E74" w:rsidP="00B20E74" w:rsidRDefault="00B20E74" w14:paraId="674CEC3A" w14:textId="3932A406"/>
    <w:p w:rsidR="00B20E74" w:rsidP="00B20E74" w:rsidRDefault="00B20E74" w14:paraId="66CB4DDF" w14:textId="1F771713"/>
    <w:p w:rsidR="00B20E74" w:rsidP="00B20E74" w:rsidRDefault="00B20E74" w14:paraId="36BCED86" w14:textId="4C06391F"/>
    <w:p w:rsidR="00B20E74" w:rsidP="00B20E74" w:rsidRDefault="00B20E74" w14:paraId="25CA3826" w14:textId="675B7B0E"/>
    <w:p w:rsidR="00B20E74" w:rsidP="00B20E74" w:rsidRDefault="00B20E74" w14:paraId="3B8CBC00" w14:textId="6C8193CA"/>
    <w:p w:rsidR="00B20E74" w:rsidP="00B20E74" w:rsidRDefault="00B20E74" w14:paraId="420FA099" w14:textId="05871422"/>
    <w:p w:rsidR="00224A68" w:rsidP="2070E254" w:rsidRDefault="00224A68" w14:paraId="333D351D" w14:textId="77777777">
      <w:pPr>
        <w:pStyle w:val="Heading1"/>
        <w:rPr>
          <w:rFonts w:ascii="Arial" w:hAnsi="Arial" w:cs="Arial"/>
          <w:color w:val="auto"/>
          <w:sz w:val="24"/>
          <w:szCs w:val="28"/>
          <w:u w:val="single"/>
        </w:rPr>
      </w:pPr>
      <w:bookmarkStart w:name="_Toc1763626608" w:id="1"/>
    </w:p>
    <w:p w:rsidR="2A8C263C" w:rsidP="2070E254" w:rsidRDefault="2A8C263C" w14:paraId="1D95CC03" w14:textId="76D3B7C0">
      <w:pPr>
        <w:pStyle w:val="Heading1"/>
        <w:rPr>
          <w:rFonts w:ascii="Arial" w:hAnsi="Arial" w:cs="Arial"/>
          <w:color w:val="auto"/>
          <w:sz w:val="24"/>
          <w:szCs w:val="28"/>
          <w:u w:val="single"/>
        </w:rPr>
      </w:pPr>
      <w:bookmarkStart w:name="_Toc118293338" w:id="2"/>
      <w:r w:rsidRPr="009B75CA">
        <w:rPr>
          <w:rFonts w:ascii="Arial" w:hAnsi="Arial" w:cs="Arial"/>
          <w:color w:val="auto"/>
          <w:sz w:val="24"/>
          <w:szCs w:val="28"/>
          <w:u w:val="single"/>
        </w:rPr>
        <w:t>Reflection</w:t>
      </w:r>
      <w:bookmarkEnd w:id="1"/>
      <w:bookmarkEnd w:id="2"/>
    </w:p>
    <w:p w:rsidR="000E0472" w:rsidP="009B75CA" w:rsidRDefault="000E0472" w14:paraId="66C97BF0" w14:textId="77777777"/>
    <w:p w:rsidRPr="000E0472" w:rsidR="009B75CA" w:rsidP="000E0472" w:rsidRDefault="0086636D" w14:paraId="1D4C7021" w14:textId="74743F69">
      <w:pPr>
        <w:spacing w:line="360" w:lineRule="auto"/>
        <w:rPr>
          <w:rFonts w:ascii="Arial" w:hAnsi="Arial" w:cs="Arial"/>
          <w:sz w:val="24"/>
          <w:szCs w:val="24"/>
        </w:rPr>
      </w:pPr>
      <w:r w:rsidRPr="70CF9C64" w:rsidR="0086636D">
        <w:rPr>
          <w:rFonts w:ascii="Arial" w:hAnsi="Arial" w:cs="Arial"/>
          <w:sz w:val="24"/>
          <w:szCs w:val="24"/>
        </w:rPr>
        <w:t xml:space="preserve">When I first started university, I had a number of fears that I had to overcome. The major issue I had to understand is to gain the ability to write concisely. This is because in university there is a requirement to stick to </w:t>
      </w:r>
      <w:r w:rsidRPr="70CF9C64" w:rsidR="00B35FBC">
        <w:rPr>
          <w:rFonts w:ascii="Arial" w:hAnsi="Arial" w:cs="Arial"/>
          <w:sz w:val="24"/>
          <w:szCs w:val="24"/>
        </w:rPr>
        <w:t>certain word</w:t>
      </w:r>
      <w:r w:rsidRPr="70CF9C64" w:rsidR="008C68BD">
        <w:rPr>
          <w:rFonts w:ascii="Arial" w:hAnsi="Arial" w:cs="Arial"/>
          <w:sz w:val="24"/>
          <w:szCs w:val="24"/>
        </w:rPr>
        <w:t xml:space="preserve"> </w:t>
      </w:r>
      <w:r w:rsidRPr="70CF9C64" w:rsidR="00B35FBC">
        <w:rPr>
          <w:rFonts w:ascii="Arial" w:hAnsi="Arial" w:cs="Arial"/>
          <w:sz w:val="24"/>
          <w:szCs w:val="24"/>
        </w:rPr>
        <w:t>counts. Due to this write concisely is a huge importance. During my short time in university, I have already learned how to write concisely. According to Jane Rosenzweig (2022) The best way to write concisely is to delete any words not relating to your sentence, make sure that not repeat yourself and make sure you do not tell the reader what you will include within the sentence and just do it.</w:t>
      </w:r>
      <w:r w:rsidRPr="70CF9C64" w:rsidR="00E15F7B">
        <w:rPr>
          <w:rFonts w:ascii="Arial" w:hAnsi="Arial" w:cs="Arial"/>
          <w:sz w:val="24"/>
          <w:szCs w:val="24"/>
        </w:rPr>
        <w:t xml:space="preserve"> I will now be able to implement this into my written work within my years of university. </w:t>
      </w:r>
      <w:r w:rsidRPr="70CF9C64" w:rsidR="00087086">
        <w:rPr>
          <w:rFonts w:ascii="Arial" w:hAnsi="Arial" w:cs="Arial"/>
          <w:sz w:val="24"/>
          <w:szCs w:val="24"/>
        </w:rPr>
        <w:t xml:space="preserve">Another element I struggled massively with was my confidence. This is because I personally did not believe that I would be able to process the level that university </w:t>
      </w:r>
      <w:r w:rsidRPr="70CF9C64" w:rsidR="00072FEC">
        <w:rPr>
          <w:rFonts w:ascii="Arial" w:hAnsi="Arial" w:cs="Arial"/>
          <w:sz w:val="24"/>
          <w:szCs w:val="24"/>
        </w:rPr>
        <w:t xml:space="preserve">requires. I had a lot of self-doubt within the first 2 weeks of starting university. In order to get rid of self- doubt I will notice all of the negative aspects I have about </w:t>
      </w:r>
      <w:r w:rsidRPr="70CF9C64" w:rsidR="00397923">
        <w:rPr>
          <w:rFonts w:ascii="Arial" w:hAnsi="Arial" w:cs="Arial"/>
          <w:sz w:val="24"/>
          <w:szCs w:val="24"/>
        </w:rPr>
        <w:t xml:space="preserve">the topic </w:t>
      </w:r>
      <w:r w:rsidRPr="70CF9C64" w:rsidR="00072FEC">
        <w:rPr>
          <w:rFonts w:ascii="Arial" w:hAnsi="Arial" w:cs="Arial"/>
          <w:sz w:val="24"/>
          <w:szCs w:val="24"/>
        </w:rPr>
        <w:t>and challenge every aspect of that</w:t>
      </w:r>
      <w:r w:rsidRPr="70CF9C64" w:rsidR="00397923">
        <w:rPr>
          <w:rFonts w:ascii="Arial" w:hAnsi="Arial" w:cs="Arial"/>
          <w:sz w:val="24"/>
          <w:szCs w:val="24"/>
        </w:rPr>
        <w:t xml:space="preserve"> (NHS, 2020). This fundamentally work for every situation as if you challenge everything to do with university then it would become a lot easier, and you will become successful.</w:t>
      </w:r>
      <w:r w:rsidRPr="70CF9C64" w:rsidR="005E753A">
        <w:rPr>
          <w:rFonts w:ascii="Arial" w:hAnsi="Arial" w:cs="Arial"/>
          <w:sz w:val="24"/>
          <w:szCs w:val="24"/>
        </w:rPr>
        <w:t xml:space="preserve"> Finally, the last area which I struggled to grasp was Harvard Referencing</w:t>
      </w:r>
      <w:r w:rsidRPr="70CF9C64" w:rsidR="00F35769">
        <w:rPr>
          <w:rFonts w:ascii="Arial" w:hAnsi="Arial" w:cs="Arial"/>
          <w:sz w:val="24"/>
          <w:szCs w:val="24"/>
        </w:rPr>
        <w:t xml:space="preserve">. This is because I have not had to properly reference previously </w:t>
      </w:r>
      <w:r w:rsidRPr="70CF9C64" w:rsidR="00371925">
        <w:rPr>
          <w:rFonts w:ascii="Arial" w:hAnsi="Arial" w:cs="Arial"/>
          <w:sz w:val="24"/>
          <w:szCs w:val="24"/>
        </w:rPr>
        <w:t>in education, so initially it was a challenge.</w:t>
      </w:r>
      <w:r w:rsidRPr="70CF9C64" w:rsidR="0038405E">
        <w:rPr>
          <w:rFonts w:ascii="Arial" w:hAnsi="Arial" w:cs="Arial"/>
          <w:sz w:val="24"/>
          <w:szCs w:val="24"/>
        </w:rPr>
        <w:t xml:space="preserve"> According to</w:t>
      </w:r>
      <w:r w:rsidRPr="70CF9C64" w:rsidR="0038405E">
        <w:rPr>
          <w:rFonts w:ascii="Arial" w:hAnsi="Arial" w:cs="Arial"/>
          <w:sz w:val="24"/>
          <w:szCs w:val="24"/>
        </w:rPr>
        <w:t xml:space="preserve"> Ahmed, S, Roche, T (202</w:t>
      </w:r>
      <w:r w:rsidRPr="70CF9C64" w:rsidR="002D404B">
        <w:rPr>
          <w:rFonts w:ascii="Arial" w:hAnsi="Arial" w:cs="Arial"/>
          <w:sz w:val="24"/>
          <w:szCs w:val="24"/>
        </w:rPr>
        <w:t>1</w:t>
      </w:r>
      <w:r w:rsidRPr="70CF9C64" w:rsidR="0038405E">
        <w:rPr>
          <w:rFonts w:ascii="Arial" w:hAnsi="Arial" w:cs="Arial"/>
          <w:sz w:val="24"/>
          <w:szCs w:val="24"/>
        </w:rPr>
        <w:t>)</w:t>
      </w:r>
      <w:r w:rsidRPr="70CF9C64" w:rsidR="0038405E">
        <w:rPr>
          <w:rFonts w:ascii="Arial" w:hAnsi="Arial" w:cs="Arial"/>
          <w:sz w:val="24"/>
          <w:szCs w:val="24"/>
        </w:rPr>
        <w:t xml:space="preserve"> </w:t>
      </w:r>
      <w:r w:rsidRPr="70CF9C64" w:rsidR="2D223EDB">
        <w:rPr>
          <w:rFonts w:ascii="Arial" w:hAnsi="Arial" w:cs="Arial"/>
          <w:sz w:val="24"/>
          <w:szCs w:val="24"/>
        </w:rPr>
        <w:t xml:space="preserve">Academic referencing is the main areas that makes you a </w:t>
      </w:r>
      <w:r w:rsidRPr="70CF9C64" w:rsidR="37BCE414">
        <w:rPr>
          <w:rFonts w:ascii="Arial" w:hAnsi="Arial" w:cs="Arial"/>
          <w:sz w:val="24"/>
          <w:szCs w:val="24"/>
        </w:rPr>
        <w:t>student</w:t>
      </w:r>
      <w:r w:rsidRPr="70CF9C64" w:rsidR="2D223EDB">
        <w:rPr>
          <w:rFonts w:ascii="Arial" w:hAnsi="Arial" w:cs="Arial"/>
          <w:sz w:val="24"/>
          <w:szCs w:val="24"/>
        </w:rPr>
        <w:t xml:space="preserve"> and academic referencing also </w:t>
      </w:r>
      <w:r w:rsidRPr="70CF9C64" w:rsidR="525484BA">
        <w:rPr>
          <w:rFonts w:ascii="Arial" w:hAnsi="Arial" w:cs="Arial"/>
          <w:sz w:val="24"/>
          <w:szCs w:val="24"/>
        </w:rPr>
        <w:t xml:space="preserve">allows university to decide who is ready for it and how is not. </w:t>
      </w:r>
      <w:r w:rsidRPr="70CF9C64" w:rsidR="0038405E">
        <w:rPr>
          <w:rFonts w:ascii="Arial" w:hAnsi="Arial" w:cs="Arial"/>
          <w:sz w:val="24"/>
          <w:szCs w:val="24"/>
        </w:rPr>
        <w:t>This meant that I had to learn how to academic reference in order to be able to progress through university and become a student.</w:t>
      </w:r>
    </w:p>
    <w:p w:rsidR="00B20E74" w:rsidP="00B20E74" w:rsidRDefault="00B20E74" w14:paraId="0A9791EC" w14:textId="73C5B6CA"/>
    <w:p w:rsidR="00B20E74" w:rsidP="00B20E74" w:rsidRDefault="00B20E74" w14:paraId="03025C19" w14:textId="0C93D02D"/>
    <w:p w:rsidR="00B20E74" w:rsidP="00B20E74" w:rsidRDefault="00B20E74" w14:paraId="1DA5FE75" w14:textId="041F8A24"/>
    <w:p w:rsidR="00B20E74" w:rsidP="00B20E74" w:rsidRDefault="00B20E74" w14:paraId="490341C9" w14:textId="1CFF8EC8"/>
    <w:p w:rsidR="00B20E74" w:rsidP="00B20E74" w:rsidRDefault="00B20E74" w14:paraId="131546DB" w14:textId="324BFBE1"/>
    <w:p w:rsidR="00B20E74" w:rsidP="00B20E74" w:rsidRDefault="00B20E74" w14:paraId="280AA2AF" w14:textId="3B0FD30A"/>
    <w:p w:rsidR="00B20E74" w:rsidP="00B20E74" w:rsidRDefault="00B20E74" w14:paraId="691FFAB3" w14:textId="0AE19D97"/>
    <w:p w:rsidRPr="00F15DB7" w:rsidR="00B20E74" w:rsidP="00B20E74" w:rsidRDefault="00B20E74" w14:paraId="7BB1BC17" w14:textId="7FC5B0E3">
      <w:pPr>
        <w:rPr>
          <w:rFonts w:ascii="Arial" w:hAnsi="Arial" w:cs="Arial"/>
          <w:u w:val="single"/>
        </w:rPr>
      </w:pPr>
      <w:r w:rsidRPr="00F15DB7">
        <w:rPr>
          <w:rFonts w:ascii="Arial" w:hAnsi="Arial" w:cs="Arial"/>
          <w:sz w:val="24"/>
          <w:szCs w:val="24"/>
          <w:u w:val="single"/>
        </w:rPr>
        <w:lastRenderedPageBreak/>
        <w:t>References</w:t>
      </w:r>
    </w:p>
    <w:p w:rsidRPr="002D404B" w:rsidR="00620C8A" w:rsidP="002D404B" w:rsidRDefault="00620C8A" w14:paraId="3A607D8B" w14:textId="7B77B3EC">
      <w:pPr>
        <w:spacing w:line="360" w:lineRule="auto"/>
        <w:rPr>
          <w:rFonts w:ascii="Arial" w:hAnsi="Arial" w:cs="Arial"/>
          <w:color w:val="333333"/>
          <w:sz w:val="24"/>
          <w:szCs w:val="24"/>
          <w:shd w:val="clear" w:color="auto" w:fill="FBFBFB"/>
        </w:rPr>
      </w:pPr>
      <w:r w:rsidRPr="002D404B">
        <w:rPr>
          <w:rStyle w:val="normaltextrun"/>
          <w:rFonts w:ascii="Arial" w:hAnsi="Arial" w:cs="Arial"/>
          <w:color w:val="333333"/>
          <w:position w:val="6"/>
          <w:sz w:val="24"/>
          <w:szCs w:val="24"/>
          <w:shd w:val="clear" w:color="auto" w:fill="EDEBE9"/>
        </w:rPr>
        <w:t>Adams, J, Greenwood, D, Thomashow, M, Russ, A, (2016) 'Sense of Place', </w:t>
      </w:r>
      <w:r w:rsidRPr="002D404B">
        <w:rPr>
          <w:rStyle w:val="normaltextrun"/>
          <w:rFonts w:ascii="Arial" w:hAnsi="Arial" w:cs="Arial"/>
          <w:i/>
          <w:iCs/>
          <w:color w:val="333333"/>
          <w:position w:val="6"/>
          <w:sz w:val="24"/>
          <w:szCs w:val="24"/>
          <w:shd w:val="clear" w:color="auto" w:fill="EDEBE9"/>
        </w:rPr>
        <w:t>North American Association for Environmental Education, </w:t>
      </w:r>
      <w:r w:rsidRPr="002D404B">
        <w:rPr>
          <w:rStyle w:val="normaltextrun"/>
          <w:rFonts w:ascii="Arial" w:hAnsi="Arial" w:cs="Arial"/>
          <w:color w:val="333333"/>
          <w:position w:val="6"/>
          <w:sz w:val="24"/>
          <w:szCs w:val="24"/>
          <w:shd w:val="clear" w:color="auto" w:fill="EDEBE9"/>
        </w:rPr>
        <w:t>May 9th. Available at: </w:t>
      </w:r>
      <w:hyperlink w:tgtFrame="_blank" w:history="1" w:anchor=":~:text=Sense%20of%20place%20is%20determined%20by%20personal%20experiences%2C,natural%20and%20built%20environment%20complicate%20sense%20of%20place." r:id="rId14">
        <w:r w:rsidRPr="002D404B">
          <w:rPr>
            <w:rStyle w:val="normaltextrun"/>
            <w:rFonts w:ascii="Arial" w:hAnsi="Arial" w:cs="Arial"/>
            <w:color w:val="2998E3"/>
            <w:position w:val="6"/>
            <w:sz w:val="24"/>
            <w:szCs w:val="24"/>
            <w:shd w:val="clear" w:color="auto" w:fill="EDEBE9"/>
          </w:rPr>
          <w:t>Sense of place | </w:t>
        </w:r>
        <w:proofErr w:type="spellStart"/>
      </w:hyperlink>
      <w:hyperlink w:tgtFrame="_blank" w:history="1" w:anchor=":~:text=Sense%20of%20place%20is%20determined%20by%20personal%20experiences%2C,natural%20and%20built%20environment%20complicate%20sense%20of%20place." r:id="rId15">
        <w:r w:rsidRPr="002D404B">
          <w:rPr>
            <w:rStyle w:val="normaltextrun"/>
            <w:rFonts w:ascii="Arial" w:hAnsi="Arial" w:cs="Arial"/>
            <w:color w:val="2998E3"/>
            <w:position w:val="6"/>
            <w:sz w:val="24"/>
            <w:szCs w:val="24"/>
            <w:shd w:val="clear" w:color="auto" w:fill="EDEBE9"/>
          </w:rPr>
          <w:t>eePRO</w:t>
        </w:r>
        <w:proofErr w:type="spellEnd"/>
      </w:hyperlink>
      <w:hyperlink w:tgtFrame="_blank" w:history="1" w:anchor=":~:text=Sense%20of%20place%20is%20determined%20by%20personal%20experiences%2C,natural%20and%20built%20environment%20complicate%20sense%20of%20place." r:id="rId16">
        <w:r w:rsidRPr="002D404B">
          <w:rPr>
            <w:rStyle w:val="normaltextrun"/>
            <w:rFonts w:ascii="Arial" w:hAnsi="Arial" w:cs="Arial"/>
            <w:color w:val="2998E3"/>
            <w:position w:val="6"/>
            <w:sz w:val="24"/>
            <w:szCs w:val="24"/>
            <w:shd w:val="clear" w:color="auto" w:fill="EDEBE9"/>
          </w:rPr>
          <w:t> @ NAAEE</w:t>
        </w:r>
      </w:hyperlink>
      <w:r w:rsidRPr="002D404B">
        <w:rPr>
          <w:rStyle w:val="normaltextrun"/>
          <w:rFonts w:ascii="Arial" w:hAnsi="Arial" w:cs="Arial"/>
          <w:color w:val="333333"/>
          <w:position w:val="6"/>
          <w:sz w:val="24"/>
          <w:szCs w:val="24"/>
          <w:shd w:val="clear" w:color="auto" w:fill="EDEBE9"/>
        </w:rPr>
        <w:t> (Accessed: 28 October 2022). </w:t>
      </w:r>
    </w:p>
    <w:p w:rsidRPr="002D404B" w:rsidR="00FE08D8" w:rsidP="002D404B" w:rsidRDefault="00FE08D8" w14:paraId="1E209811" w14:textId="1CEAF3B1">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 xml:space="preserve">Ahmad, N., </w:t>
      </w:r>
      <w:proofErr w:type="spellStart"/>
      <w:r w:rsidRPr="002D404B">
        <w:rPr>
          <w:rFonts w:ascii="Arial" w:hAnsi="Arial" w:cs="Arial"/>
          <w:color w:val="333333"/>
          <w:sz w:val="24"/>
          <w:szCs w:val="24"/>
          <w:shd w:val="clear" w:color="auto" w:fill="FBFBFB"/>
        </w:rPr>
        <w:t>Lidadun</w:t>
      </w:r>
      <w:proofErr w:type="spellEnd"/>
      <w:r w:rsidRPr="002D404B">
        <w:rPr>
          <w:rFonts w:ascii="Arial" w:hAnsi="Arial" w:cs="Arial"/>
          <w:color w:val="333333"/>
          <w:sz w:val="24"/>
          <w:szCs w:val="24"/>
          <w:shd w:val="clear" w:color="auto" w:fill="FBFBFB"/>
        </w:rPr>
        <w:t>, B. (2017) '</w:t>
      </w:r>
      <w:r w:rsidRPr="002D404B" w:rsidR="002B51FF">
        <w:rPr>
          <w:rFonts w:ascii="Arial" w:hAnsi="Arial" w:cs="Arial"/>
          <w:color w:val="333333"/>
          <w:sz w:val="24"/>
          <w:szCs w:val="24"/>
          <w:shd w:val="clear" w:color="auto" w:fill="FBFBFB"/>
        </w:rPr>
        <w:t xml:space="preserve">Enhancing </w:t>
      </w:r>
      <w:r w:rsidRPr="002D404B">
        <w:rPr>
          <w:rFonts w:ascii="Arial" w:hAnsi="Arial" w:cs="Arial"/>
          <w:color w:val="333333"/>
          <w:sz w:val="24"/>
          <w:szCs w:val="24"/>
          <w:shd w:val="clear" w:color="auto" w:fill="FBFBFB"/>
        </w:rPr>
        <w:t xml:space="preserve">Oral Presentation Skills Through Video Presentation.', </w:t>
      </w:r>
      <w:r w:rsidRPr="002D404B">
        <w:rPr>
          <w:rFonts w:ascii="Arial" w:hAnsi="Arial" w:cs="Arial"/>
          <w:i/>
          <w:iCs/>
          <w:color w:val="333333"/>
          <w:sz w:val="24"/>
          <w:szCs w:val="24"/>
          <w:shd w:val="clear" w:color="auto" w:fill="FBFBFB"/>
        </w:rPr>
        <w:t>PEOPLE</w:t>
      </w:r>
      <w:r w:rsidRPr="002D404B">
        <w:rPr>
          <w:rFonts w:ascii="Arial" w:hAnsi="Arial" w:cs="Arial"/>
          <w:color w:val="333333"/>
          <w:sz w:val="24"/>
          <w:szCs w:val="24"/>
          <w:shd w:val="clear" w:color="auto" w:fill="FBFBFB"/>
        </w:rPr>
        <w:t>: </w:t>
      </w:r>
      <w:r w:rsidRPr="002D404B">
        <w:rPr>
          <w:rFonts w:ascii="Arial" w:hAnsi="Arial" w:cs="Arial"/>
          <w:i/>
          <w:iCs/>
          <w:color w:val="333333"/>
          <w:sz w:val="24"/>
          <w:szCs w:val="24"/>
          <w:shd w:val="clear" w:color="auto" w:fill="FBFBFB"/>
        </w:rPr>
        <w:t>International Journal of Social Sciences</w:t>
      </w:r>
      <w:r w:rsidRPr="002D404B">
        <w:rPr>
          <w:rFonts w:ascii="Arial" w:hAnsi="Arial" w:cs="Arial"/>
          <w:color w:val="333333"/>
          <w:sz w:val="24"/>
          <w:szCs w:val="24"/>
          <w:shd w:val="clear" w:color="auto" w:fill="FBFBFB"/>
        </w:rPr>
        <w:t>, V</w:t>
      </w:r>
      <w:r w:rsidRPr="002D404B" w:rsidR="001646D7">
        <w:rPr>
          <w:rFonts w:ascii="Arial" w:hAnsi="Arial" w:cs="Arial"/>
          <w:color w:val="333333"/>
          <w:sz w:val="24"/>
          <w:szCs w:val="24"/>
          <w:shd w:val="clear" w:color="auto" w:fill="FBFBFB"/>
        </w:rPr>
        <w:t xml:space="preserve">ol. </w:t>
      </w:r>
      <w:r w:rsidRPr="002D404B">
        <w:rPr>
          <w:rFonts w:ascii="Arial" w:hAnsi="Arial" w:cs="Arial"/>
          <w:color w:val="333333"/>
          <w:sz w:val="24"/>
          <w:szCs w:val="24"/>
          <w:shd w:val="clear" w:color="auto" w:fill="FBFBFB"/>
        </w:rPr>
        <w:t>3(2), p</w:t>
      </w:r>
      <w:r w:rsidRPr="002D404B" w:rsidR="001646D7">
        <w:rPr>
          <w:rFonts w:ascii="Arial" w:hAnsi="Arial" w:cs="Arial"/>
          <w:color w:val="333333"/>
          <w:sz w:val="24"/>
          <w:szCs w:val="24"/>
          <w:shd w:val="clear" w:color="auto" w:fill="FBFBFB"/>
        </w:rPr>
        <w:t>g</w:t>
      </w:r>
      <w:r w:rsidRPr="002D404B">
        <w:rPr>
          <w:rFonts w:ascii="Arial" w:hAnsi="Arial" w:cs="Arial"/>
          <w:color w:val="333333"/>
          <w:sz w:val="24"/>
          <w:szCs w:val="24"/>
          <w:shd w:val="clear" w:color="auto" w:fill="FBFBFB"/>
        </w:rPr>
        <w:t>. 386. Available at: </w:t>
      </w:r>
      <w:hyperlink w:history="1" r:id="rId17">
        <w:r w:rsidRPr="002D404B">
          <w:rPr>
            <w:rStyle w:val="Hyperlink"/>
            <w:rFonts w:ascii="Arial" w:hAnsi="Arial" w:cs="Arial"/>
            <w:color w:val="008ACB"/>
            <w:sz w:val="24"/>
            <w:szCs w:val="24"/>
            <w:shd w:val="clear" w:color="auto" w:fill="FFFFFF"/>
          </w:rPr>
          <w:t>https://doi.org/10.20319/pijss.2017.32.385397</w:t>
        </w:r>
      </w:hyperlink>
      <w:r w:rsidRPr="002D404B">
        <w:rPr>
          <w:rFonts w:ascii="Arial" w:hAnsi="Arial" w:cs="Arial"/>
          <w:color w:val="333333"/>
          <w:sz w:val="24"/>
          <w:szCs w:val="24"/>
          <w:shd w:val="clear" w:color="auto" w:fill="FBFBFB"/>
        </w:rPr>
        <w:t xml:space="preserve">. (Accessed 22 October 2022) </w:t>
      </w:r>
    </w:p>
    <w:p w:rsidRPr="002D404B" w:rsidR="002D404B" w:rsidP="002D404B" w:rsidRDefault="002D404B" w14:paraId="7C938C9D" w14:textId="0CA66287">
      <w:pPr>
        <w:spacing w:line="360" w:lineRule="auto"/>
        <w:rPr>
          <w:rFonts w:ascii="Arial" w:hAnsi="Arial" w:cs="Arial"/>
          <w:color w:val="FF0000"/>
          <w:sz w:val="24"/>
          <w:szCs w:val="24"/>
          <w:shd w:val="clear" w:color="auto" w:fill="FBFBFB"/>
        </w:rPr>
      </w:pPr>
      <w:r w:rsidRPr="002D404B">
        <w:rPr>
          <w:rStyle w:val="entryauthor"/>
          <w:rFonts w:ascii="Arial" w:hAnsi="Arial" w:cs="Arial"/>
          <w:color w:val="333333"/>
          <w:sz w:val="24"/>
          <w:szCs w:val="24"/>
          <w:shd w:val="clear" w:color="auto" w:fill="FBFBFB"/>
        </w:rPr>
        <w:t>Ahmed</w:t>
      </w:r>
      <w:r w:rsidRPr="002D404B">
        <w:rPr>
          <w:rStyle w:val="separator"/>
          <w:rFonts w:ascii="Arial" w:hAnsi="Arial" w:cs="Arial"/>
          <w:color w:val="333333"/>
          <w:sz w:val="24"/>
          <w:szCs w:val="24"/>
          <w:shd w:val="clear" w:color="auto" w:fill="FBFBFB"/>
        </w:rPr>
        <w:t>, S, </w:t>
      </w:r>
      <w:r w:rsidRPr="002D404B">
        <w:rPr>
          <w:rStyle w:val="entryauthor"/>
          <w:rFonts w:ascii="Arial" w:hAnsi="Arial" w:cs="Arial"/>
          <w:color w:val="333333"/>
          <w:sz w:val="24"/>
          <w:szCs w:val="24"/>
          <w:shd w:val="clear" w:color="auto" w:fill="FBFBFB"/>
        </w:rPr>
        <w:t>Roche, T</w:t>
      </w:r>
      <w:r w:rsidRPr="002D404B">
        <w:rPr>
          <w:rFonts w:ascii="Arial" w:hAnsi="Arial" w:cs="Arial"/>
          <w:color w:val="333333"/>
          <w:sz w:val="24"/>
          <w:szCs w:val="24"/>
          <w:shd w:val="clear" w:color="auto" w:fill="FBFBFB"/>
        </w:rPr>
        <w:t> (2021) ' The role of academic referencing within students' identity development' </w:t>
      </w:r>
      <w:r w:rsidRPr="002D404B">
        <w:rPr>
          <w:rFonts w:ascii="Arial" w:hAnsi="Arial" w:cs="Arial"/>
          <w:i/>
          <w:iCs/>
          <w:color w:val="333333"/>
          <w:sz w:val="24"/>
          <w:szCs w:val="24"/>
          <w:shd w:val="clear" w:color="auto" w:fill="FBFBFB"/>
        </w:rPr>
        <w:t>Journal of Further and Higher Education</w:t>
      </w:r>
      <w:r w:rsidRPr="002D404B">
        <w:rPr>
          <w:rFonts w:ascii="Arial" w:hAnsi="Arial" w:cs="Arial"/>
          <w:color w:val="333333"/>
          <w:sz w:val="24"/>
          <w:szCs w:val="24"/>
          <w:shd w:val="clear" w:color="auto" w:fill="FBFBFB"/>
        </w:rPr>
        <w:t>, Issue 3, P.P. 377-388. Available at: </w:t>
      </w:r>
      <w:hyperlink w:history="1" r:id="rId18">
        <w:r w:rsidRPr="002D404B">
          <w:rPr>
            <w:rStyle w:val="Hyperlink"/>
            <w:rFonts w:ascii="Arial" w:hAnsi="Arial" w:cs="Arial"/>
            <w:color w:val="006DB4"/>
            <w:sz w:val="24"/>
            <w:szCs w:val="24"/>
            <w:shd w:val="clear" w:color="auto" w:fill="FBFBFB"/>
          </w:rPr>
          <w:t>https://doi.org/10.1080/0309877X.2020.1766665</w:t>
        </w:r>
      </w:hyperlink>
      <w:r w:rsidRPr="002D404B">
        <w:rPr>
          <w:rFonts w:ascii="Arial" w:hAnsi="Arial" w:cs="Arial"/>
          <w:color w:val="333333"/>
          <w:sz w:val="24"/>
          <w:szCs w:val="24"/>
          <w:shd w:val="clear" w:color="auto" w:fill="FBFBFB"/>
        </w:rPr>
        <w:t> (Accessed on: 30 October 2022)</w:t>
      </w:r>
    </w:p>
    <w:p w:rsidRPr="002D404B" w:rsidR="00730B61" w:rsidP="002D404B" w:rsidRDefault="00730B61" w14:paraId="6FC3BAD7" w14:textId="0CF76F26">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Berg, C. (2017) </w:t>
      </w:r>
      <w:r w:rsidRPr="002D404B">
        <w:rPr>
          <w:rFonts w:ascii="Arial" w:hAnsi="Arial" w:cs="Arial"/>
          <w:i/>
          <w:iCs/>
          <w:color w:val="333333"/>
          <w:sz w:val="24"/>
          <w:szCs w:val="24"/>
          <w:shd w:val="clear" w:color="auto" w:fill="FBFBFB"/>
        </w:rPr>
        <w:t>Teaching Website Evaluation</w:t>
      </w:r>
      <w:r w:rsidRPr="002D404B">
        <w:rPr>
          <w:rFonts w:ascii="Arial" w:hAnsi="Arial" w:cs="Arial"/>
          <w:color w:val="333333"/>
          <w:sz w:val="24"/>
          <w:szCs w:val="24"/>
          <w:shd w:val="clear" w:color="auto" w:fill="FBFBFB"/>
        </w:rPr>
        <w:t>. Place of publication: New Jersey. Volume 24. Available at: </w:t>
      </w:r>
      <w:hyperlink w:history="1" r:id="rId19">
        <w:r w:rsidRPr="002D404B">
          <w:rPr>
            <w:rStyle w:val="Hyperlink"/>
            <w:rFonts w:ascii="Arial" w:hAnsi="Arial" w:cs="Arial"/>
            <w:color w:val="20366F"/>
            <w:sz w:val="24"/>
            <w:szCs w:val="24"/>
            <w:shd w:val="clear" w:color="auto" w:fill="FBFBFB"/>
          </w:rPr>
          <w:t>TEACHING WEBSITE EVALUTION.: EBSCOhost (uwtsd.ac.uk)</w:t>
        </w:r>
      </w:hyperlink>
      <w:r w:rsidRPr="002D404B">
        <w:rPr>
          <w:rFonts w:ascii="Arial" w:hAnsi="Arial" w:cs="Arial"/>
          <w:color w:val="333333"/>
          <w:sz w:val="24"/>
          <w:szCs w:val="24"/>
          <w:shd w:val="clear" w:color="auto" w:fill="FBFBFB"/>
        </w:rPr>
        <w:t> (Accessed on 23 October 2022)</w:t>
      </w:r>
    </w:p>
    <w:p w:rsidRPr="002D404B" w:rsidR="00397923" w:rsidP="002D404B" w:rsidRDefault="00397923" w14:paraId="0B6FB48A" w14:textId="352F270C">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NHS (2020) </w:t>
      </w:r>
      <w:r w:rsidRPr="002D404B">
        <w:rPr>
          <w:rFonts w:ascii="Arial" w:hAnsi="Arial" w:cs="Arial"/>
          <w:i/>
          <w:iCs/>
          <w:color w:val="333333"/>
          <w:sz w:val="24"/>
          <w:szCs w:val="24"/>
          <w:shd w:val="clear" w:color="auto" w:fill="FBFBFB"/>
        </w:rPr>
        <w:t>Raising Low Self-Esteem</w:t>
      </w:r>
      <w:r w:rsidRPr="002D404B">
        <w:rPr>
          <w:rFonts w:ascii="Arial" w:hAnsi="Arial" w:cs="Arial"/>
          <w:color w:val="333333"/>
          <w:sz w:val="24"/>
          <w:szCs w:val="24"/>
          <w:shd w:val="clear" w:color="auto" w:fill="FBFBFB"/>
        </w:rPr>
        <w:t>. Available at: </w:t>
      </w:r>
      <w:hyperlink w:history="1" r:id="rId20">
        <w:r w:rsidRPr="002D404B">
          <w:rPr>
            <w:rStyle w:val="Hyperlink"/>
            <w:rFonts w:ascii="Arial" w:hAnsi="Arial" w:cs="Arial"/>
            <w:color w:val="20366F"/>
            <w:sz w:val="24"/>
            <w:szCs w:val="24"/>
            <w:shd w:val="clear" w:color="auto" w:fill="FBFBFB"/>
          </w:rPr>
          <w:t>Raising low self-esteem - NHS (www.nhs.uk)</w:t>
        </w:r>
      </w:hyperlink>
      <w:r w:rsidRPr="002D404B">
        <w:rPr>
          <w:rFonts w:ascii="Arial" w:hAnsi="Arial" w:cs="Arial"/>
          <w:color w:val="333333"/>
          <w:sz w:val="24"/>
          <w:szCs w:val="24"/>
          <w:shd w:val="clear" w:color="auto" w:fill="FBFBFB"/>
        </w:rPr>
        <w:t> (Accessed: 30 October 2022).</w:t>
      </w:r>
    </w:p>
    <w:p w:rsidRPr="002D404B" w:rsidR="00F15DB7" w:rsidP="002D404B" w:rsidRDefault="00F15DB7" w14:paraId="37667082" w14:textId="3E1608B0">
      <w:pPr>
        <w:pStyle w:val="paragraph"/>
        <w:spacing w:before="0" w:beforeAutospacing="0" w:after="0" w:afterAutospacing="0" w:line="360" w:lineRule="auto"/>
        <w:textAlignment w:val="baseline"/>
        <w:rPr>
          <w:rStyle w:val="normaltextrun"/>
          <w:rFonts w:ascii="Arial" w:hAnsi="Arial" w:cs="Arial"/>
          <w:color w:val="333333"/>
          <w:position w:val="4"/>
        </w:rPr>
      </w:pPr>
      <w:r w:rsidRPr="002D404B">
        <w:rPr>
          <w:rStyle w:val="normaltextrun"/>
          <w:rFonts w:ascii="Arial" w:hAnsi="Arial" w:cs="Arial"/>
          <w:color w:val="333333"/>
          <w:position w:val="4"/>
        </w:rPr>
        <w:t>North-eastern University Graduate Programs (2019) </w:t>
      </w:r>
      <w:r w:rsidRPr="002D404B">
        <w:rPr>
          <w:rStyle w:val="normaltextrun"/>
          <w:rFonts w:ascii="Arial" w:hAnsi="Arial" w:cs="Arial"/>
          <w:i/>
          <w:iCs/>
          <w:color w:val="333333"/>
          <w:position w:val="4"/>
        </w:rPr>
        <w:t>12 Communication Skills That Will Advance Your Career</w:t>
      </w:r>
      <w:r w:rsidRPr="002D404B">
        <w:rPr>
          <w:rStyle w:val="normaltextrun"/>
          <w:rFonts w:ascii="Arial" w:hAnsi="Arial" w:cs="Arial"/>
          <w:color w:val="333333"/>
          <w:position w:val="4"/>
        </w:rPr>
        <w:t>. Available at: </w:t>
      </w:r>
      <w:hyperlink w:tgtFrame="_blank" w:history="1" r:id="rId21">
        <w:r w:rsidRPr="002D404B">
          <w:rPr>
            <w:rStyle w:val="normaltextrun"/>
            <w:rFonts w:ascii="Arial" w:hAnsi="Arial" w:cs="Arial"/>
            <w:color w:val="2998E3"/>
            <w:position w:val="4"/>
            <w:u w:val="single"/>
          </w:rPr>
          <w:t>12 Communication Skills That Will Advance Your Career </w:t>
        </w:r>
      </w:hyperlink>
      <w:hyperlink w:tgtFrame="_blank" w:history="1" r:id="rId22">
        <w:r w:rsidRPr="002D404B">
          <w:rPr>
            <w:rStyle w:val="normaltextrun"/>
            <w:rFonts w:ascii="Arial" w:hAnsi="Arial" w:cs="Arial"/>
            <w:color w:val="2998E3"/>
            <w:position w:val="4"/>
            <w:u w:val="single"/>
          </w:rPr>
          <w:t>(northeastern.edu)</w:t>
        </w:r>
      </w:hyperlink>
      <w:r w:rsidRPr="002D404B">
        <w:rPr>
          <w:rStyle w:val="normaltextrun"/>
          <w:rFonts w:ascii="Arial" w:hAnsi="Arial" w:cs="Arial"/>
          <w:color w:val="333333"/>
          <w:position w:val="4"/>
        </w:rPr>
        <w:t> (Accessed: 28 October 2022).</w:t>
      </w:r>
    </w:p>
    <w:p w:rsidRPr="002D404B" w:rsidR="00397923" w:rsidP="002D404B" w:rsidRDefault="00397923" w14:paraId="7B383277" w14:textId="77777777">
      <w:pPr>
        <w:pStyle w:val="paragraph"/>
        <w:spacing w:before="0" w:beforeAutospacing="0" w:after="0" w:afterAutospacing="0" w:line="360" w:lineRule="auto"/>
        <w:textAlignment w:val="baseline"/>
        <w:rPr>
          <w:rFonts w:ascii="Arial" w:hAnsi="Arial" w:cs="Arial"/>
          <w:color w:val="333333"/>
          <w:shd w:val="clear" w:color="auto" w:fill="FBFBFB"/>
        </w:rPr>
      </w:pPr>
    </w:p>
    <w:p w:rsidRPr="002D404B" w:rsidR="00E15F7B" w:rsidP="002D404B" w:rsidRDefault="00E15F7B" w14:paraId="0533F2C5" w14:textId="6377850D">
      <w:pPr>
        <w:pStyle w:val="paragraph"/>
        <w:spacing w:before="0" w:beforeAutospacing="0" w:after="0" w:afterAutospacing="0" w:line="360" w:lineRule="auto"/>
        <w:textAlignment w:val="baseline"/>
        <w:rPr>
          <w:rFonts w:ascii="Arial" w:hAnsi="Arial" w:cs="Arial"/>
        </w:rPr>
      </w:pPr>
      <w:r w:rsidRPr="002D404B">
        <w:rPr>
          <w:rFonts w:ascii="Arial" w:hAnsi="Arial" w:cs="Arial"/>
          <w:color w:val="333333"/>
          <w:shd w:val="clear" w:color="auto" w:fill="FBFBFB"/>
        </w:rPr>
        <w:t>Rosenzweig, J. (2022) </w:t>
      </w:r>
      <w:r w:rsidRPr="002D404B">
        <w:rPr>
          <w:rFonts w:ascii="Arial" w:hAnsi="Arial" w:cs="Arial"/>
          <w:i/>
          <w:iCs/>
          <w:color w:val="333333"/>
          <w:shd w:val="clear" w:color="auto" w:fill="FBFBFB"/>
        </w:rPr>
        <w:t>How to Write Concisely</w:t>
      </w:r>
      <w:r w:rsidRPr="002D404B">
        <w:rPr>
          <w:rFonts w:ascii="Arial" w:hAnsi="Arial" w:cs="Arial"/>
          <w:color w:val="333333"/>
          <w:shd w:val="clear" w:color="auto" w:fill="FBFBFB"/>
        </w:rPr>
        <w:t>. Available at (</w:t>
      </w:r>
      <w:hyperlink w:history="1" r:id="rId23">
        <w:r w:rsidRPr="002D404B">
          <w:rPr>
            <w:rStyle w:val="Hyperlink"/>
            <w:rFonts w:ascii="Arial" w:hAnsi="Arial" w:cs="Arial"/>
            <w:color w:val="20366F"/>
            <w:shd w:val="clear" w:color="auto" w:fill="FBFBFB"/>
          </w:rPr>
          <w:t>How to Write Concisely (hbr.org)</w:t>
        </w:r>
      </w:hyperlink>
      <w:r w:rsidRPr="002D404B">
        <w:rPr>
          <w:rFonts w:ascii="Arial" w:hAnsi="Arial" w:cs="Arial"/>
          <w:color w:val="333333"/>
          <w:shd w:val="clear" w:color="auto" w:fill="FBFBFB"/>
        </w:rPr>
        <w:t> Accessed: 30 October 2022).</w:t>
      </w:r>
    </w:p>
    <w:p w:rsidRPr="002D404B" w:rsidR="002D404B" w:rsidP="002D404B" w:rsidRDefault="002D404B" w14:paraId="535DFC5F" w14:textId="77777777">
      <w:pPr>
        <w:spacing w:line="360" w:lineRule="auto"/>
        <w:rPr>
          <w:rFonts w:ascii="Arial" w:hAnsi="Arial" w:cs="Arial"/>
          <w:color w:val="FF0000"/>
          <w:sz w:val="24"/>
          <w:szCs w:val="24"/>
          <w:shd w:val="clear" w:color="auto" w:fill="FFFFFF"/>
        </w:rPr>
      </w:pPr>
    </w:p>
    <w:p w:rsidRPr="002D404B" w:rsidR="00000AA2" w:rsidP="002D404B" w:rsidRDefault="00000AA2" w14:paraId="45354BFC" w14:textId="22593549">
      <w:pPr>
        <w:spacing w:line="360" w:lineRule="auto"/>
        <w:rPr>
          <w:rFonts w:ascii="Arial" w:hAnsi="Arial" w:cs="Arial"/>
          <w:sz w:val="24"/>
          <w:szCs w:val="24"/>
          <w:shd w:val="clear" w:color="auto" w:fill="FFFFFF"/>
        </w:rPr>
      </w:pPr>
      <w:r w:rsidRPr="002D404B">
        <w:rPr>
          <w:rFonts w:ascii="Arial" w:hAnsi="Arial" w:cs="Arial"/>
          <w:color w:val="212529"/>
          <w:sz w:val="24"/>
          <w:szCs w:val="24"/>
          <w:shd w:val="clear" w:color="auto" w:fill="FFFFFF"/>
        </w:rPr>
        <w:t>Santini A. (2018) </w:t>
      </w:r>
      <w:r w:rsidRPr="002D404B">
        <w:rPr>
          <w:rFonts w:ascii="Arial" w:hAnsi="Arial" w:cs="Arial"/>
          <w:sz w:val="24"/>
          <w:szCs w:val="24"/>
        </w:rPr>
        <w:t>The Importance of Referencing</w:t>
      </w:r>
      <w:r w:rsidRPr="002D404B">
        <w:rPr>
          <w:rFonts w:ascii="Arial" w:hAnsi="Arial" w:cs="Arial"/>
          <w:color w:val="212529"/>
          <w:sz w:val="24"/>
          <w:szCs w:val="24"/>
          <w:shd w:val="clear" w:color="auto" w:fill="FFFFFF"/>
        </w:rPr>
        <w:t xml:space="preserve">. </w:t>
      </w:r>
      <w:r w:rsidRPr="002D404B">
        <w:rPr>
          <w:rFonts w:ascii="Arial" w:hAnsi="Arial" w:cs="Arial"/>
          <w:i/>
          <w:iCs/>
          <w:color w:val="212529"/>
          <w:sz w:val="24"/>
          <w:szCs w:val="24"/>
          <w:shd w:val="clear" w:color="auto" w:fill="FFFFFF"/>
        </w:rPr>
        <w:t>The Journal of Critical Care Medicine</w:t>
      </w:r>
      <w:r w:rsidRPr="002D404B">
        <w:rPr>
          <w:rFonts w:ascii="Arial" w:hAnsi="Arial" w:cs="Arial"/>
          <w:color w:val="212529"/>
          <w:sz w:val="24"/>
          <w:szCs w:val="24"/>
          <w:shd w:val="clear" w:color="auto" w:fill="FFFFFF"/>
        </w:rPr>
        <w:t xml:space="preserve">, Vol.4 (Issue 1), pp. 3-4. Available at: </w:t>
      </w:r>
      <w:hyperlink w:history="1" r:id="rId24">
        <w:r w:rsidRPr="002D404B">
          <w:rPr>
            <w:rStyle w:val="Hyperlink"/>
            <w:rFonts w:ascii="Arial" w:hAnsi="Arial" w:cs="Arial"/>
            <w:sz w:val="24"/>
            <w:szCs w:val="24"/>
            <w:shd w:val="clear" w:color="auto" w:fill="FFFFFF"/>
          </w:rPr>
          <w:t>https://doi.org/10.2478/jccm-2018-0002</w:t>
        </w:r>
      </w:hyperlink>
      <w:r w:rsidRPr="002D404B" w:rsidR="002B597E">
        <w:rPr>
          <w:rFonts w:ascii="Arial" w:hAnsi="Arial" w:cs="Arial"/>
          <w:sz w:val="24"/>
          <w:szCs w:val="24"/>
          <w:shd w:val="clear" w:color="auto" w:fill="FFFFFF"/>
        </w:rPr>
        <w:t xml:space="preserve"> (A</w:t>
      </w:r>
      <w:r w:rsidRPr="002D404B" w:rsidR="00D456E3">
        <w:rPr>
          <w:rFonts w:ascii="Arial" w:hAnsi="Arial" w:cs="Arial"/>
          <w:sz w:val="24"/>
          <w:szCs w:val="24"/>
          <w:shd w:val="clear" w:color="auto" w:fill="FFFFFF"/>
        </w:rPr>
        <w:t>ccessed</w:t>
      </w:r>
      <w:r w:rsidRPr="002D404B" w:rsidR="00CC07DF">
        <w:rPr>
          <w:rFonts w:ascii="Arial" w:hAnsi="Arial" w:cs="Arial"/>
          <w:sz w:val="24"/>
          <w:szCs w:val="24"/>
          <w:shd w:val="clear" w:color="auto" w:fill="FFFFFF"/>
        </w:rPr>
        <w:t>:17 October 2022)</w:t>
      </w:r>
      <w:r w:rsidRPr="002D404B" w:rsidR="009372BC">
        <w:rPr>
          <w:rFonts w:ascii="Arial" w:hAnsi="Arial" w:cs="Arial"/>
          <w:sz w:val="24"/>
          <w:szCs w:val="24"/>
          <w:shd w:val="clear" w:color="auto" w:fill="FFFFFF"/>
        </w:rPr>
        <w:t xml:space="preserve"> </w:t>
      </w:r>
    </w:p>
    <w:p w:rsidRPr="002D404B" w:rsidR="001D0241" w:rsidP="002D404B" w:rsidRDefault="001D0241" w14:paraId="18F210B1" w14:textId="7FE8D121">
      <w:pPr>
        <w:spacing w:line="360" w:lineRule="auto"/>
        <w:rPr>
          <w:rFonts w:ascii="Arial" w:hAnsi="Arial" w:cs="Arial"/>
          <w:b/>
          <w:bCs/>
          <w:color w:val="FF0000"/>
          <w:sz w:val="24"/>
          <w:szCs w:val="24"/>
          <w:shd w:val="clear" w:color="auto" w:fill="FFFFFF"/>
        </w:rPr>
      </w:pPr>
      <w:r w:rsidRPr="002D404B">
        <w:rPr>
          <w:rStyle w:val="normaltextrun"/>
          <w:rFonts w:ascii="Arial" w:hAnsi="Arial" w:cs="Arial"/>
          <w:color w:val="404040"/>
          <w:position w:val="5"/>
          <w:sz w:val="24"/>
          <w:szCs w:val="24"/>
          <w:shd w:val="clear" w:color="auto" w:fill="EDEBE9"/>
        </w:rPr>
        <w:t>Tannenbaum, S, Salas, E. (2020) </w:t>
      </w:r>
      <w:r w:rsidRPr="002D404B">
        <w:rPr>
          <w:rStyle w:val="normaltextrun"/>
          <w:rFonts w:ascii="Arial" w:hAnsi="Arial" w:cs="Arial"/>
          <w:i/>
          <w:iCs/>
          <w:color w:val="404040"/>
          <w:position w:val="5"/>
          <w:sz w:val="24"/>
          <w:szCs w:val="24"/>
          <w:shd w:val="clear" w:color="auto" w:fill="EDEBE9"/>
        </w:rPr>
        <w:t>Teams That Work: The Seven Drivers of Team Effectiveness. Oxford:</w:t>
      </w:r>
      <w:r w:rsidRPr="002D404B">
        <w:rPr>
          <w:rStyle w:val="normaltextrun"/>
          <w:rFonts w:ascii="Arial" w:hAnsi="Arial" w:cs="Arial"/>
          <w:color w:val="404040"/>
          <w:position w:val="5"/>
          <w:sz w:val="24"/>
          <w:szCs w:val="24"/>
          <w:shd w:val="clear" w:color="auto" w:fill="EDEBE9"/>
        </w:rPr>
        <w:t> Oxford University Press. Available at: </w:t>
      </w:r>
      <w:hyperlink w:tgtFrame="_blank" w:history="1" r:id="rId25">
        <w:r w:rsidRPr="002D404B">
          <w:rPr>
            <w:rStyle w:val="normaltextrun"/>
            <w:rFonts w:ascii="Arial" w:hAnsi="Arial" w:cs="Arial"/>
            <w:color w:val="2998E3"/>
            <w:position w:val="5"/>
            <w:sz w:val="24"/>
            <w:szCs w:val="24"/>
            <w:shd w:val="clear" w:color="auto" w:fill="EDEBE9"/>
          </w:rPr>
          <w:t>https://doi.org/10.1093/oso/9780190056964.001.0001</w:t>
        </w:r>
      </w:hyperlink>
      <w:r w:rsidRPr="002D404B">
        <w:rPr>
          <w:rStyle w:val="normaltextrun"/>
          <w:rFonts w:ascii="Arial" w:hAnsi="Arial" w:cs="Arial"/>
          <w:color w:val="404040"/>
          <w:position w:val="5"/>
          <w:sz w:val="24"/>
          <w:szCs w:val="24"/>
          <w:shd w:val="clear" w:color="auto" w:fill="EDEBE9"/>
        </w:rPr>
        <w:t> (Accessed on 28 October 2022)</w:t>
      </w:r>
    </w:p>
    <w:p w:rsidRPr="002D404B" w:rsidR="00901577" w:rsidP="002D404B" w:rsidRDefault="00901577" w14:paraId="2D7B5BA0" w14:textId="77777777">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lastRenderedPageBreak/>
        <w:t>The University of Sheffield (2022) </w:t>
      </w:r>
      <w:r w:rsidRPr="002D404B">
        <w:rPr>
          <w:rFonts w:ascii="Arial" w:hAnsi="Arial" w:cs="Arial"/>
          <w:i/>
          <w:iCs/>
          <w:color w:val="333333"/>
          <w:sz w:val="24"/>
          <w:szCs w:val="24"/>
          <w:shd w:val="clear" w:color="auto" w:fill="FBFBFB"/>
        </w:rPr>
        <w:t>Academic Writing. </w:t>
      </w:r>
      <w:r w:rsidRPr="002D404B">
        <w:rPr>
          <w:rFonts w:ascii="Arial" w:hAnsi="Arial" w:cs="Arial"/>
          <w:color w:val="333333"/>
          <w:sz w:val="24"/>
          <w:szCs w:val="24"/>
          <w:shd w:val="clear" w:color="auto" w:fill="FBFBFB"/>
        </w:rPr>
        <w:t>Available at: </w:t>
      </w:r>
      <w:hyperlink w:history="1" r:id="rId26">
        <w:r w:rsidRPr="002D404B">
          <w:rPr>
            <w:rStyle w:val="Hyperlink"/>
            <w:rFonts w:ascii="Arial" w:hAnsi="Arial" w:cs="Arial"/>
            <w:color w:val="20366F"/>
            <w:sz w:val="24"/>
            <w:szCs w:val="24"/>
            <w:shd w:val="clear" w:color="auto" w:fill="FBFBFB"/>
          </w:rPr>
          <w:t>Academic writing | 301 | The University of Sheffield</w:t>
        </w:r>
      </w:hyperlink>
      <w:r w:rsidRPr="002D404B">
        <w:rPr>
          <w:rFonts w:ascii="Arial" w:hAnsi="Arial" w:cs="Arial"/>
          <w:i/>
          <w:iCs/>
          <w:color w:val="333333"/>
          <w:sz w:val="24"/>
          <w:szCs w:val="24"/>
          <w:shd w:val="clear" w:color="auto" w:fill="FBFBFB"/>
        </w:rPr>
        <w:t> </w:t>
      </w:r>
      <w:r w:rsidRPr="002D404B">
        <w:rPr>
          <w:rFonts w:ascii="Arial" w:hAnsi="Arial" w:cs="Arial"/>
          <w:color w:val="333333"/>
          <w:sz w:val="24"/>
          <w:szCs w:val="24"/>
          <w:shd w:val="clear" w:color="auto" w:fill="FBFBFB"/>
        </w:rPr>
        <w:t>(Accessed: 20 October 2022).</w:t>
      </w:r>
    </w:p>
    <w:p w:rsidRPr="002D404B" w:rsidR="00B20E74" w:rsidP="002D404B" w:rsidRDefault="00F76B7B" w14:paraId="3D606D94" w14:textId="1B8B069C">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UCAS (2022) </w:t>
      </w:r>
      <w:r w:rsidRPr="002D404B">
        <w:rPr>
          <w:rFonts w:ascii="Arial" w:hAnsi="Arial" w:cs="Arial"/>
          <w:i/>
          <w:color w:val="333333"/>
          <w:sz w:val="24"/>
          <w:szCs w:val="24"/>
          <w:shd w:val="clear" w:color="auto" w:fill="FBFBFB"/>
        </w:rPr>
        <w:t>Why Choose Higher Education?</w:t>
      </w:r>
      <w:r w:rsidRPr="002D404B">
        <w:rPr>
          <w:rFonts w:ascii="Arial" w:hAnsi="Arial" w:cs="Arial"/>
          <w:color w:val="333333"/>
          <w:sz w:val="24"/>
          <w:szCs w:val="24"/>
          <w:shd w:val="clear" w:color="auto" w:fill="FBFBFB"/>
        </w:rPr>
        <w:t> Available at: </w:t>
      </w:r>
      <w:hyperlink w:history="1" w:anchor=":~:text=gain%20a%20qualification%20that%E2%80%99s%20internationally%20recognised%20%E2%80%93%20UK,communication%2C%20organisation%2C%20time%20management%2C%20team%20work%2C%20leadership%2C%20problem-solving" r:id="rId27">
        <w:r w:rsidRPr="002D404B">
          <w:rPr>
            <w:rStyle w:val="Hyperlink"/>
            <w:rFonts w:ascii="Arial" w:hAnsi="Arial" w:cs="Arial"/>
            <w:color w:val="20366F"/>
            <w:sz w:val="24"/>
            <w:szCs w:val="24"/>
            <w:shd w:val="clear" w:color="auto" w:fill="FBFBFB"/>
          </w:rPr>
          <w:t>Why choose higher education? | Undergraduate | UCA</w:t>
        </w:r>
      </w:hyperlink>
      <w:r w:rsidRPr="002D404B">
        <w:rPr>
          <w:rFonts w:ascii="Arial" w:hAnsi="Arial" w:cs="Arial"/>
          <w:color w:val="333333"/>
          <w:sz w:val="24"/>
          <w:szCs w:val="24"/>
          <w:shd w:val="clear" w:color="auto" w:fill="FBFBFB"/>
        </w:rPr>
        <w:t>S (Accessed: 16 October 2022).</w:t>
      </w:r>
    </w:p>
    <w:p w:rsidRPr="002D404B" w:rsidR="00C1580D" w:rsidP="002D404B" w:rsidRDefault="00C1580D" w14:paraId="3F8943CC" w14:textId="4294AEB2">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University of Bangor (2022) </w:t>
      </w:r>
      <w:r w:rsidRPr="002D404B">
        <w:rPr>
          <w:rFonts w:ascii="Arial" w:hAnsi="Arial" w:cs="Arial"/>
          <w:i/>
          <w:iCs/>
          <w:color w:val="333333"/>
          <w:sz w:val="24"/>
          <w:szCs w:val="24"/>
          <w:shd w:val="clear" w:color="auto" w:fill="FBFBFB"/>
        </w:rPr>
        <w:t>What is Critical Thinking.</w:t>
      </w:r>
      <w:r w:rsidRPr="002D404B">
        <w:rPr>
          <w:rFonts w:ascii="Arial" w:hAnsi="Arial" w:cs="Arial"/>
          <w:color w:val="333333"/>
          <w:sz w:val="24"/>
          <w:szCs w:val="24"/>
          <w:shd w:val="clear" w:color="auto" w:fill="FBFBFB"/>
        </w:rPr>
        <w:t> Available at: </w:t>
      </w:r>
      <w:hyperlink w:history="1" r:id="rId28">
        <w:r w:rsidRPr="002D404B">
          <w:rPr>
            <w:rStyle w:val="Hyperlink"/>
            <w:rFonts w:ascii="Arial" w:hAnsi="Arial" w:cs="Arial"/>
            <w:color w:val="20366F"/>
            <w:sz w:val="24"/>
            <w:szCs w:val="24"/>
            <w:shd w:val="clear" w:color="auto" w:fill="FBFBFB"/>
          </w:rPr>
          <w:t>What is critical writing? | Study Skills | Bangor University</w:t>
        </w:r>
      </w:hyperlink>
      <w:r w:rsidRPr="002D404B">
        <w:rPr>
          <w:rFonts w:ascii="Arial" w:hAnsi="Arial" w:cs="Arial"/>
          <w:color w:val="333333"/>
          <w:sz w:val="24"/>
          <w:szCs w:val="24"/>
          <w:shd w:val="clear" w:color="auto" w:fill="FBFBFB"/>
        </w:rPr>
        <w:t> (Accessed: 21 October 2022).</w:t>
      </w:r>
    </w:p>
    <w:p w:rsidRPr="002D404B" w:rsidR="00272F19" w:rsidP="002D404B" w:rsidRDefault="00272F19" w14:paraId="5CFEAB45" w14:textId="0F140020">
      <w:pPr>
        <w:spacing w:line="360" w:lineRule="auto"/>
        <w:rPr>
          <w:rFonts w:ascii="Arial" w:hAnsi="Arial" w:cs="Arial"/>
          <w:color w:val="333333"/>
          <w:sz w:val="24"/>
          <w:szCs w:val="24"/>
          <w:shd w:val="clear" w:color="auto" w:fill="FBFBFB"/>
        </w:rPr>
      </w:pPr>
      <w:r w:rsidRPr="002D404B">
        <w:rPr>
          <w:rFonts w:ascii="Arial" w:hAnsi="Arial" w:cs="Arial"/>
          <w:color w:val="333333"/>
          <w:sz w:val="24"/>
          <w:szCs w:val="24"/>
          <w:shd w:val="clear" w:color="auto" w:fill="FBFBFB"/>
        </w:rPr>
        <w:t>University of Salford (2022) </w:t>
      </w:r>
      <w:r w:rsidRPr="002D404B">
        <w:rPr>
          <w:rFonts w:ascii="Arial" w:hAnsi="Arial" w:cs="Arial"/>
          <w:i/>
          <w:iCs/>
          <w:color w:val="333333"/>
          <w:sz w:val="24"/>
          <w:szCs w:val="24"/>
          <w:shd w:val="clear" w:color="auto" w:fill="FBFBFB"/>
        </w:rPr>
        <w:t>Finding Information.</w:t>
      </w:r>
      <w:r w:rsidRPr="002D404B">
        <w:rPr>
          <w:rFonts w:ascii="Arial" w:hAnsi="Arial" w:cs="Arial"/>
          <w:color w:val="333333"/>
          <w:sz w:val="24"/>
          <w:szCs w:val="24"/>
          <w:shd w:val="clear" w:color="auto" w:fill="FBFBFB"/>
        </w:rPr>
        <w:t> Available at: </w:t>
      </w:r>
      <w:hyperlink w:history="1" r:id="rId29">
        <w:r w:rsidRPr="002D404B">
          <w:rPr>
            <w:rStyle w:val="Hyperlink"/>
            <w:rFonts w:ascii="Arial" w:hAnsi="Arial" w:cs="Arial"/>
            <w:color w:val="20366F"/>
            <w:sz w:val="24"/>
            <w:szCs w:val="24"/>
            <w:shd w:val="clear" w:color="auto" w:fill="FBFBFB"/>
          </w:rPr>
          <w:t>Finding information | University of Salford</w:t>
        </w:r>
      </w:hyperlink>
      <w:r w:rsidRPr="002D404B">
        <w:rPr>
          <w:rFonts w:ascii="Arial" w:hAnsi="Arial" w:cs="Arial"/>
          <w:color w:val="333333"/>
          <w:sz w:val="24"/>
          <w:szCs w:val="24"/>
          <w:shd w:val="clear" w:color="auto" w:fill="FBFBFB"/>
        </w:rPr>
        <w:t> (Accessed: 21 October 2022).</w:t>
      </w:r>
    </w:p>
    <w:p w:rsidRPr="002D404B" w:rsidR="00DF5BE9" w:rsidP="002D404B" w:rsidRDefault="00591C2B" w14:paraId="1F71B86C" w14:textId="4C1EEE43">
      <w:pPr>
        <w:spacing w:line="360" w:lineRule="auto"/>
        <w:rPr>
          <w:rFonts w:ascii="Arial" w:hAnsi="Arial" w:cs="Arial"/>
          <w:color w:val="FF0000"/>
          <w:sz w:val="24"/>
          <w:szCs w:val="24"/>
          <w:shd w:val="clear" w:color="auto" w:fill="FBFBFB"/>
        </w:rPr>
      </w:pPr>
      <w:r w:rsidRPr="002D404B">
        <w:rPr>
          <w:rFonts w:ascii="Arial" w:hAnsi="Arial" w:cs="Arial"/>
          <w:color w:val="333333"/>
          <w:sz w:val="24"/>
          <w:szCs w:val="24"/>
          <w:shd w:val="clear" w:color="auto" w:fill="FBFBFB"/>
        </w:rPr>
        <w:t>Watson, A. (2018) 'Higher Education: Preparing Students to be work-ready', </w:t>
      </w:r>
      <w:r w:rsidRPr="002D404B">
        <w:rPr>
          <w:rFonts w:ascii="Arial" w:hAnsi="Arial" w:cs="Arial"/>
          <w:i/>
          <w:color w:val="333333"/>
          <w:sz w:val="24"/>
          <w:szCs w:val="24"/>
          <w:shd w:val="clear" w:color="auto" w:fill="FBFBFB"/>
        </w:rPr>
        <w:t>Open Access Government, (</w:t>
      </w:r>
      <w:r w:rsidRPr="002D404B">
        <w:rPr>
          <w:rFonts w:ascii="Arial" w:hAnsi="Arial" w:cs="Arial"/>
          <w:color w:val="333333"/>
          <w:sz w:val="24"/>
          <w:szCs w:val="24"/>
          <w:shd w:val="clear" w:color="auto" w:fill="FBFBFB"/>
        </w:rPr>
        <w:t>51903) 10th September. Available at: </w:t>
      </w:r>
      <w:hyperlink w:history="1" r:id="rId30">
        <w:r w:rsidRPr="002D404B">
          <w:rPr>
            <w:rStyle w:val="Hyperlink"/>
            <w:rFonts w:ascii="Arial" w:hAnsi="Arial" w:cs="Arial"/>
            <w:color w:val="20366F"/>
            <w:sz w:val="24"/>
            <w:szCs w:val="24"/>
            <w:shd w:val="clear" w:color="auto" w:fill="FBFBFB"/>
          </w:rPr>
          <w:t>Higher education: Preparing students to be work-ready (openaccessgovernment.org)</w:t>
        </w:r>
      </w:hyperlink>
      <w:r w:rsidRPr="002D404B">
        <w:rPr>
          <w:rFonts w:ascii="Arial" w:hAnsi="Arial" w:cs="Arial"/>
          <w:color w:val="333333"/>
          <w:sz w:val="24"/>
          <w:szCs w:val="24"/>
          <w:shd w:val="clear" w:color="auto" w:fill="FBFBFB"/>
        </w:rPr>
        <w:t> (Accessed:16 October 2022).</w:t>
      </w:r>
      <w:r w:rsidRPr="002D404B" w:rsidR="00DF5BE9">
        <w:rPr>
          <w:rFonts w:ascii="Arial" w:hAnsi="Arial" w:cs="Arial"/>
          <w:color w:val="333333"/>
          <w:sz w:val="24"/>
          <w:szCs w:val="24"/>
          <w:shd w:val="clear" w:color="auto" w:fill="FBFBFB"/>
        </w:rPr>
        <w:t xml:space="preserve"> </w:t>
      </w:r>
    </w:p>
    <w:p w:rsidRPr="00DF5BE9" w:rsidR="00DF5BE9" w:rsidP="00F15DB7" w:rsidRDefault="00DF5BE9" w14:paraId="4B17D5F2" w14:textId="77777777">
      <w:pPr>
        <w:spacing w:line="360" w:lineRule="auto"/>
        <w:rPr>
          <w:rFonts w:ascii="avenir-regular-class" w:hAnsi="avenir-regular-class"/>
          <w:color w:val="333333"/>
          <w:sz w:val="23"/>
          <w:szCs w:val="23"/>
          <w:shd w:val="clear" w:color="auto" w:fill="FBFBFB"/>
        </w:rPr>
      </w:pPr>
    </w:p>
    <w:sectPr w:rsidRPr="00DF5BE9" w:rsidR="00DF5BE9" w:rsidSect="00082D6A">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1471" w:rsidRDefault="00FF1471" w14:paraId="0976C1D7" w14:textId="77777777">
      <w:pPr>
        <w:spacing w:after="0" w:line="240" w:lineRule="auto"/>
      </w:pPr>
      <w:r>
        <w:separator/>
      </w:r>
    </w:p>
  </w:endnote>
  <w:endnote w:type="continuationSeparator" w:id="0">
    <w:p w:rsidR="00FF1471" w:rsidRDefault="00FF1471" w14:paraId="41447474" w14:textId="77777777">
      <w:pPr>
        <w:spacing w:after="0" w:line="240" w:lineRule="auto"/>
      </w:pPr>
      <w:r>
        <w:continuationSeparator/>
      </w:r>
    </w:p>
  </w:endnote>
  <w:endnote w:type="continuationNotice" w:id="1">
    <w:p w:rsidR="00FF1471" w:rsidRDefault="00FF1471" w14:paraId="45F1364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el">
    <w:altName w:val="Cambria"/>
    <w:panose1 w:val="00000000000000000000"/>
    <w:charset w:val="00"/>
    <w:family w:val="roman"/>
    <w:notTrueType/>
    <w:pitch w:val="default"/>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055EBC5" w:rsidTr="1055EBC5" w14:paraId="13FDC26E" w14:textId="77777777">
      <w:tc>
        <w:tcPr>
          <w:tcW w:w="3005" w:type="dxa"/>
        </w:tcPr>
        <w:p w:rsidR="1055EBC5" w:rsidP="1055EBC5" w:rsidRDefault="1055EBC5" w14:paraId="2CEAAB1B" w14:textId="7A3C498A">
          <w:pPr>
            <w:pStyle w:val="Header"/>
            <w:ind w:left="-115"/>
          </w:pPr>
        </w:p>
      </w:tc>
      <w:tc>
        <w:tcPr>
          <w:tcW w:w="3005" w:type="dxa"/>
        </w:tcPr>
        <w:p w:rsidR="1055EBC5" w:rsidP="1055EBC5" w:rsidRDefault="1055EBC5" w14:paraId="750595FE" w14:textId="250C9B41">
          <w:pPr>
            <w:pStyle w:val="Header"/>
            <w:jc w:val="center"/>
          </w:pPr>
        </w:p>
      </w:tc>
      <w:tc>
        <w:tcPr>
          <w:tcW w:w="3005" w:type="dxa"/>
        </w:tcPr>
        <w:p w:rsidR="1055EBC5" w:rsidP="1055EBC5" w:rsidRDefault="1055EBC5" w14:paraId="02E2EB90" w14:textId="6FF8501A">
          <w:pPr>
            <w:pStyle w:val="Header"/>
            <w:ind w:right="-115"/>
            <w:jc w:val="right"/>
          </w:pPr>
        </w:p>
      </w:tc>
    </w:tr>
  </w:tbl>
  <w:p w:rsidR="1055EBC5" w:rsidP="1055EBC5" w:rsidRDefault="1055EBC5" w14:paraId="5B9046D3" w14:textId="060BD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1471" w:rsidRDefault="00FF1471" w14:paraId="6D6EA822" w14:textId="77777777">
      <w:pPr>
        <w:spacing w:after="0" w:line="240" w:lineRule="auto"/>
      </w:pPr>
      <w:r>
        <w:separator/>
      </w:r>
    </w:p>
  </w:footnote>
  <w:footnote w:type="continuationSeparator" w:id="0">
    <w:p w:rsidR="00FF1471" w:rsidRDefault="00FF1471" w14:paraId="112F92F6" w14:textId="77777777">
      <w:pPr>
        <w:spacing w:after="0" w:line="240" w:lineRule="auto"/>
      </w:pPr>
      <w:r>
        <w:continuationSeparator/>
      </w:r>
    </w:p>
  </w:footnote>
  <w:footnote w:type="continuationNotice" w:id="1">
    <w:p w:rsidR="00FF1471" w:rsidRDefault="00FF1471" w14:paraId="639537E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055EBC5" w:rsidTr="1055EBC5" w14:paraId="359D0996" w14:textId="77777777">
      <w:tc>
        <w:tcPr>
          <w:tcW w:w="3005" w:type="dxa"/>
        </w:tcPr>
        <w:p w:rsidR="1055EBC5" w:rsidP="1055EBC5" w:rsidRDefault="1055EBC5" w14:paraId="3F7993EF" w14:textId="3ED65368">
          <w:pPr>
            <w:pStyle w:val="Header"/>
            <w:ind w:left="-115"/>
          </w:pPr>
        </w:p>
      </w:tc>
      <w:tc>
        <w:tcPr>
          <w:tcW w:w="3005" w:type="dxa"/>
        </w:tcPr>
        <w:p w:rsidR="1055EBC5" w:rsidP="1055EBC5" w:rsidRDefault="1055EBC5" w14:paraId="614D84F7" w14:textId="47CEC305">
          <w:pPr>
            <w:pStyle w:val="Header"/>
            <w:jc w:val="center"/>
          </w:pPr>
        </w:p>
      </w:tc>
      <w:tc>
        <w:tcPr>
          <w:tcW w:w="3005" w:type="dxa"/>
        </w:tcPr>
        <w:p w:rsidR="1055EBC5" w:rsidP="1055EBC5" w:rsidRDefault="1055EBC5" w14:paraId="149B2503" w14:textId="66B52C40">
          <w:pPr>
            <w:pStyle w:val="Header"/>
            <w:ind w:right="-115"/>
            <w:jc w:val="right"/>
          </w:pPr>
        </w:p>
      </w:tc>
    </w:tr>
  </w:tbl>
  <w:p w:rsidR="1055EBC5" w:rsidP="1055EBC5" w:rsidRDefault="1055EBC5" w14:paraId="23D65245" w14:textId="173B9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77965"/>
    <w:multiLevelType w:val="hybridMultilevel"/>
    <w:tmpl w:val="B57A83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5B5859"/>
    <w:multiLevelType w:val="multilevel"/>
    <w:tmpl w:val="44C6E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878422196">
    <w:abstractNumId w:val="1"/>
  </w:num>
  <w:num w:numId="2" w16cid:durableId="728575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A78B99"/>
    <w:rsid w:val="00000AA2"/>
    <w:rsid w:val="00011FDB"/>
    <w:rsid w:val="0002467E"/>
    <w:rsid w:val="00055CD0"/>
    <w:rsid w:val="00060327"/>
    <w:rsid w:val="00060C61"/>
    <w:rsid w:val="00071807"/>
    <w:rsid w:val="00072FEC"/>
    <w:rsid w:val="00082D6A"/>
    <w:rsid w:val="00087086"/>
    <w:rsid w:val="00095CBB"/>
    <w:rsid w:val="000E0472"/>
    <w:rsid w:val="000E23AB"/>
    <w:rsid w:val="001646D7"/>
    <w:rsid w:val="0019561E"/>
    <w:rsid w:val="001A2947"/>
    <w:rsid w:val="001A58D9"/>
    <w:rsid w:val="001B3DF1"/>
    <w:rsid w:val="001D0241"/>
    <w:rsid w:val="0020318B"/>
    <w:rsid w:val="00224A68"/>
    <w:rsid w:val="002326E3"/>
    <w:rsid w:val="00272F19"/>
    <w:rsid w:val="0028381B"/>
    <w:rsid w:val="00292B80"/>
    <w:rsid w:val="002A6520"/>
    <w:rsid w:val="002B51FF"/>
    <w:rsid w:val="002B597E"/>
    <w:rsid w:val="002D404B"/>
    <w:rsid w:val="002E2EFE"/>
    <w:rsid w:val="0032224A"/>
    <w:rsid w:val="00331599"/>
    <w:rsid w:val="00333B15"/>
    <w:rsid w:val="00371925"/>
    <w:rsid w:val="0038405E"/>
    <w:rsid w:val="0039554F"/>
    <w:rsid w:val="00397923"/>
    <w:rsid w:val="003A7D30"/>
    <w:rsid w:val="003C39FF"/>
    <w:rsid w:val="003E5C04"/>
    <w:rsid w:val="003F7D38"/>
    <w:rsid w:val="00403A77"/>
    <w:rsid w:val="00416C06"/>
    <w:rsid w:val="00442658"/>
    <w:rsid w:val="00490353"/>
    <w:rsid w:val="00494EFF"/>
    <w:rsid w:val="004E32CF"/>
    <w:rsid w:val="005203D4"/>
    <w:rsid w:val="00536E60"/>
    <w:rsid w:val="00574C40"/>
    <w:rsid w:val="005907C4"/>
    <w:rsid w:val="00591C2B"/>
    <w:rsid w:val="00592162"/>
    <w:rsid w:val="00595B08"/>
    <w:rsid w:val="005B02EE"/>
    <w:rsid w:val="005D3D5E"/>
    <w:rsid w:val="005E753A"/>
    <w:rsid w:val="005F650A"/>
    <w:rsid w:val="006113EF"/>
    <w:rsid w:val="00620C8A"/>
    <w:rsid w:val="00671B7B"/>
    <w:rsid w:val="00730B61"/>
    <w:rsid w:val="00740769"/>
    <w:rsid w:val="00744417"/>
    <w:rsid w:val="007457FD"/>
    <w:rsid w:val="00783A10"/>
    <w:rsid w:val="007A17CA"/>
    <w:rsid w:val="007B58D4"/>
    <w:rsid w:val="00865371"/>
    <w:rsid w:val="0086636D"/>
    <w:rsid w:val="00884320"/>
    <w:rsid w:val="008C68BD"/>
    <w:rsid w:val="00901577"/>
    <w:rsid w:val="00903D57"/>
    <w:rsid w:val="009372BC"/>
    <w:rsid w:val="00952829"/>
    <w:rsid w:val="009721FD"/>
    <w:rsid w:val="009B75CA"/>
    <w:rsid w:val="009F29B9"/>
    <w:rsid w:val="00A96B73"/>
    <w:rsid w:val="00AC2158"/>
    <w:rsid w:val="00AF5692"/>
    <w:rsid w:val="00B20E74"/>
    <w:rsid w:val="00B35FBC"/>
    <w:rsid w:val="00B65B75"/>
    <w:rsid w:val="00B8002C"/>
    <w:rsid w:val="00B91340"/>
    <w:rsid w:val="00BB48FB"/>
    <w:rsid w:val="00BE06AB"/>
    <w:rsid w:val="00C1580D"/>
    <w:rsid w:val="00CC07DF"/>
    <w:rsid w:val="00CF579E"/>
    <w:rsid w:val="00D009CE"/>
    <w:rsid w:val="00D456E3"/>
    <w:rsid w:val="00DA0360"/>
    <w:rsid w:val="00DF5BE9"/>
    <w:rsid w:val="00DF7B96"/>
    <w:rsid w:val="00E15F7B"/>
    <w:rsid w:val="00E454D6"/>
    <w:rsid w:val="00EE2786"/>
    <w:rsid w:val="00F15DB7"/>
    <w:rsid w:val="00F20B76"/>
    <w:rsid w:val="00F34184"/>
    <w:rsid w:val="00F355FE"/>
    <w:rsid w:val="00F35769"/>
    <w:rsid w:val="00F46D99"/>
    <w:rsid w:val="00F73717"/>
    <w:rsid w:val="00F76B7B"/>
    <w:rsid w:val="00FA7017"/>
    <w:rsid w:val="00FE08D8"/>
    <w:rsid w:val="00FE7374"/>
    <w:rsid w:val="00FF1471"/>
    <w:rsid w:val="00FF1B8C"/>
    <w:rsid w:val="02EC8C28"/>
    <w:rsid w:val="07051407"/>
    <w:rsid w:val="0CAD53D8"/>
    <w:rsid w:val="0D3F9D54"/>
    <w:rsid w:val="0F66FB97"/>
    <w:rsid w:val="1055EBC5"/>
    <w:rsid w:val="10F24797"/>
    <w:rsid w:val="16A78B99"/>
    <w:rsid w:val="16CA2B7A"/>
    <w:rsid w:val="16E2E4F3"/>
    <w:rsid w:val="195A8AC5"/>
    <w:rsid w:val="1B9C7056"/>
    <w:rsid w:val="2070E254"/>
    <w:rsid w:val="223E7594"/>
    <w:rsid w:val="22DACECA"/>
    <w:rsid w:val="2A8C263C"/>
    <w:rsid w:val="2B0A86B2"/>
    <w:rsid w:val="2BE557DA"/>
    <w:rsid w:val="2D223EDB"/>
    <w:rsid w:val="2D82E9E7"/>
    <w:rsid w:val="2FD699FA"/>
    <w:rsid w:val="30EB9A8F"/>
    <w:rsid w:val="31C5B44D"/>
    <w:rsid w:val="359427A6"/>
    <w:rsid w:val="36E95A07"/>
    <w:rsid w:val="37BCE414"/>
    <w:rsid w:val="3A4C9E76"/>
    <w:rsid w:val="3D98ADC6"/>
    <w:rsid w:val="3EF01EB0"/>
    <w:rsid w:val="40864BC8"/>
    <w:rsid w:val="4272AAAE"/>
    <w:rsid w:val="45BB8472"/>
    <w:rsid w:val="460467BF"/>
    <w:rsid w:val="4B8F7FAC"/>
    <w:rsid w:val="4C2F32B3"/>
    <w:rsid w:val="4CEDFBB0"/>
    <w:rsid w:val="4D896561"/>
    <w:rsid w:val="525484BA"/>
    <w:rsid w:val="548220F6"/>
    <w:rsid w:val="55B74370"/>
    <w:rsid w:val="577BEAC3"/>
    <w:rsid w:val="59BC2170"/>
    <w:rsid w:val="5C6B09A3"/>
    <w:rsid w:val="5D3D1CE6"/>
    <w:rsid w:val="5DBB9A85"/>
    <w:rsid w:val="5E992DFB"/>
    <w:rsid w:val="60B89690"/>
    <w:rsid w:val="6344A891"/>
    <w:rsid w:val="647B923D"/>
    <w:rsid w:val="650AD3E0"/>
    <w:rsid w:val="65592538"/>
    <w:rsid w:val="6835974A"/>
    <w:rsid w:val="69D167AB"/>
    <w:rsid w:val="6A48BAFE"/>
    <w:rsid w:val="6AC368F2"/>
    <w:rsid w:val="6F16A2F6"/>
    <w:rsid w:val="70CF9C64"/>
    <w:rsid w:val="738F7A10"/>
    <w:rsid w:val="757D395A"/>
    <w:rsid w:val="7629EF61"/>
    <w:rsid w:val="7A11FF5E"/>
    <w:rsid w:val="7AE68409"/>
    <w:rsid w:val="7C8DB4D5"/>
    <w:rsid w:val="7E135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78B99"/>
  <w15:chartTrackingRefBased/>
  <w15:docId w15:val="{1A1D61BB-CAFF-4CC1-824C-1556E818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F650A"/>
    <w:pPr>
      <w:keepNext/>
      <w:keepLines/>
      <w:spacing w:before="240" w:after="0"/>
      <w:outlineLvl w:val="0"/>
    </w:pPr>
    <w:rPr>
      <w:rFonts w:asciiTheme="majorHAnsi" w:hAnsiTheme="majorHAnsi" w:eastAsiaTheme="majorEastAsia" w:cstheme="majorBidi"/>
      <w:color w:val="2F5496" w:themeColor="accent1" w:themeShade="BF"/>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pPr>
      <w:spacing w:after="0" w:line="240" w:lineRule="auto"/>
    </w:p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sid w:val="005F650A"/>
    <w:rPr>
      <w:rFonts w:asciiTheme="majorHAnsi" w:hAnsiTheme="majorHAnsi" w:eastAsiaTheme="majorEastAsia" w:cstheme="majorBidi"/>
      <w:color w:val="2F5496" w:themeColor="accent1" w:themeShade="BF"/>
      <w:sz w:val="28"/>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link w:val="TitleChar"/>
    <w:uiPriority w:val="10"/>
    <w:qFormat/>
    <w:rsid w:val="00740769"/>
    <w:pPr>
      <w:spacing w:after="0" w:line="216" w:lineRule="auto"/>
      <w:contextualSpacing/>
    </w:pPr>
    <w:rPr>
      <w:rFonts w:asciiTheme="majorHAnsi" w:hAnsiTheme="majorHAnsi" w:eastAsiaTheme="majorEastAsia" w:cstheme="majorBidi"/>
      <w:color w:val="404040" w:themeColor="text1" w:themeTint="BF"/>
      <w:spacing w:val="-10"/>
      <w:kern w:val="28"/>
      <w:sz w:val="56"/>
      <w:szCs w:val="56"/>
      <w:lang w:val="en-US"/>
    </w:rPr>
  </w:style>
  <w:style w:type="character" w:styleId="TitleChar" w:customStyle="1">
    <w:name w:val="Title Char"/>
    <w:basedOn w:val="DefaultParagraphFont"/>
    <w:link w:val="Title"/>
    <w:uiPriority w:val="10"/>
    <w:rsid w:val="00740769"/>
    <w:rPr>
      <w:rFonts w:asciiTheme="majorHAnsi" w:hAnsiTheme="majorHAnsi" w:eastAsiaTheme="majorEastAsia"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40769"/>
    <w:pPr>
      <w:numPr>
        <w:ilvl w:val="1"/>
      </w:numPr>
    </w:pPr>
    <w:rPr>
      <w:rFonts w:cs="Times New Roman" w:eastAsiaTheme="minorEastAsia"/>
      <w:color w:val="5A5A5A" w:themeColor="text1" w:themeTint="A5"/>
      <w:spacing w:val="15"/>
      <w:lang w:val="en-US"/>
    </w:rPr>
  </w:style>
  <w:style w:type="character" w:styleId="SubtitleChar" w:customStyle="1">
    <w:name w:val="Subtitle Char"/>
    <w:basedOn w:val="DefaultParagraphFont"/>
    <w:link w:val="Subtitle"/>
    <w:uiPriority w:val="11"/>
    <w:rsid w:val="00740769"/>
    <w:rPr>
      <w:rFonts w:cs="Times New Roman" w:eastAsiaTheme="minorEastAsia"/>
      <w:color w:val="5A5A5A" w:themeColor="text1" w:themeTint="A5"/>
      <w:spacing w:val="15"/>
      <w:lang w:val="en-US"/>
    </w:rPr>
  </w:style>
  <w:style w:type="character" w:styleId="NoSpacingChar" w:customStyle="1">
    <w:name w:val="No Spacing Char"/>
    <w:basedOn w:val="DefaultParagraphFont"/>
    <w:link w:val="NoSpacing"/>
    <w:uiPriority w:val="1"/>
    <w:rsid w:val="00740769"/>
  </w:style>
  <w:style w:type="character" w:styleId="FollowedHyperlink">
    <w:name w:val="FollowedHyperlink"/>
    <w:basedOn w:val="DefaultParagraphFont"/>
    <w:uiPriority w:val="99"/>
    <w:semiHidden/>
    <w:unhideWhenUsed/>
    <w:rsid w:val="00DF5BE9"/>
    <w:rPr>
      <w:color w:val="954F72" w:themeColor="followedHyperlink"/>
      <w:u w:val="single"/>
    </w:rPr>
  </w:style>
  <w:style w:type="character" w:styleId="UnresolvedMention">
    <w:name w:val="Unresolved Mention"/>
    <w:basedOn w:val="DefaultParagraphFont"/>
    <w:uiPriority w:val="99"/>
    <w:semiHidden/>
    <w:unhideWhenUsed/>
    <w:rsid w:val="00A96B73"/>
    <w:rPr>
      <w:color w:val="605E5C"/>
      <w:shd w:val="clear" w:color="auto" w:fill="E1DFDD"/>
    </w:rPr>
  </w:style>
  <w:style w:type="character" w:styleId="normaltextrun" w:customStyle="1">
    <w:name w:val="normaltextrun"/>
    <w:basedOn w:val="DefaultParagraphFont"/>
    <w:rsid w:val="00620C8A"/>
  </w:style>
  <w:style w:type="paragraph" w:styleId="paragraph" w:customStyle="1">
    <w:name w:val="paragraph"/>
    <w:basedOn w:val="Normal"/>
    <w:rsid w:val="00F15DB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F15DB7"/>
  </w:style>
  <w:style w:type="character" w:styleId="hlfld-contribauthor" w:customStyle="1">
    <w:name w:val="hlfld-contribauthor"/>
    <w:basedOn w:val="DefaultParagraphFont"/>
    <w:rsid w:val="0038405E"/>
  </w:style>
  <w:style w:type="character" w:styleId="separator" w:customStyle="1">
    <w:name w:val="separator"/>
    <w:basedOn w:val="DefaultParagraphFont"/>
    <w:rsid w:val="0038405E"/>
  </w:style>
  <w:style w:type="character" w:styleId="entryauthor" w:customStyle="1">
    <w:name w:val="entryauthor"/>
    <w:basedOn w:val="DefaultParagraphFont"/>
    <w:rsid w:val="002D404B"/>
  </w:style>
  <w:style w:type="paragraph" w:styleId="ListParagraph">
    <w:name w:val="List Paragraph"/>
    <w:basedOn w:val="Normal"/>
    <w:uiPriority w:val="34"/>
    <w:qFormat/>
    <w:rsid w:val="00224A68"/>
    <w:pPr>
      <w:ind w:left="720"/>
      <w:contextualSpacing/>
    </w:pPr>
  </w:style>
  <w:style w:type="paragraph" w:styleId="TOCHeading">
    <w:name w:val="TOC Heading"/>
    <w:basedOn w:val="Heading1"/>
    <w:next w:val="Normal"/>
    <w:uiPriority w:val="39"/>
    <w:unhideWhenUsed/>
    <w:qFormat/>
    <w:rsid w:val="00224A68"/>
    <w:pPr>
      <w:outlineLvl w:val="9"/>
    </w:pPr>
    <w:rPr>
      <w:sz w:val="32"/>
      <w:lang w:val="en-US"/>
    </w:rPr>
  </w:style>
  <w:style w:type="paragraph" w:styleId="TOC2">
    <w:name w:val="toc 2"/>
    <w:basedOn w:val="Normal"/>
    <w:next w:val="Normal"/>
    <w:autoRedefine/>
    <w:uiPriority w:val="39"/>
    <w:unhideWhenUsed/>
    <w:rsid w:val="00224A68"/>
    <w:pPr>
      <w:spacing w:after="100"/>
      <w:ind w:left="220"/>
    </w:pPr>
    <w:rPr>
      <w:rFonts w:cs="Times New Roman" w:eastAsiaTheme="minorEastAsia"/>
      <w:lang w:val="en-US"/>
    </w:rPr>
  </w:style>
  <w:style w:type="paragraph" w:styleId="TOC3">
    <w:name w:val="toc 3"/>
    <w:basedOn w:val="Normal"/>
    <w:next w:val="Normal"/>
    <w:autoRedefine/>
    <w:uiPriority w:val="39"/>
    <w:unhideWhenUsed/>
    <w:rsid w:val="00224A68"/>
    <w:pPr>
      <w:spacing w:after="100"/>
      <w:ind w:left="440"/>
    </w:pPr>
    <w:rPr>
      <w:rFonts w:cs="Times New Roman"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46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youtu.be/GdyK10o1b9M" TargetMode="External" Id="rId13" /><Relationship Type="http://schemas.openxmlformats.org/officeDocument/2006/relationships/hyperlink" Target="https://doi.org/10.1080/0309877X.2020.1766665" TargetMode="External" Id="rId18" /><Relationship Type="http://schemas.openxmlformats.org/officeDocument/2006/relationships/hyperlink" Target="https://www.sheffield.ac.uk/academic-skills/study-skills-online/academic-writing" TargetMode="External" Id="rId26" /><Relationship Type="http://schemas.openxmlformats.org/officeDocument/2006/relationships/numbering" Target="numbering.xml" Id="rId3" /><Relationship Type="http://schemas.openxmlformats.org/officeDocument/2006/relationships/hyperlink" Target="https://www.northeastern.edu/graduate/blog/corporate-communication-skills/" TargetMode="External" Id="rId21" /><Relationship Type="http://schemas.openxmlformats.org/officeDocument/2006/relationships/footnotes" Target="footnotes.xml" Id="rId7" /><Relationship Type="http://schemas.openxmlformats.org/officeDocument/2006/relationships/image" Target="media/image2.png" Id="rId12" /><Relationship Type="http://schemas.openxmlformats.org/officeDocument/2006/relationships/hyperlink" Target="https://doi.org/10.20319/pijss.2017.32.385397" TargetMode="External" Id="rId17" /><Relationship Type="http://schemas.openxmlformats.org/officeDocument/2006/relationships/hyperlink" Target="https://doi.org/10.1093/oso/9780190056964.001.0001" TargetMode="External" Id="rId25" /><Relationship Type="http://schemas.openxmlformats.org/officeDocument/2006/relationships/customXml" Target="../customXml/item2.xml" Id="rId2" /><Relationship Type="http://schemas.openxmlformats.org/officeDocument/2006/relationships/hyperlink" Target="https://eepro.naaee.org/eepro/blog/sense-place" TargetMode="External" Id="rId16" /><Relationship Type="http://schemas.openxmlformats.org/officeDocument/2006/relationships/hyperlink" Target="https://www.nhs.uk/mental-health/self-help/tips-and-support/raise-low-self-esteem/" TargetMode="External" Id="rId20" /><Relationship Type="http://schemas.openxmlformats.org/officeDocument/2006/relationships/hyperlink" Target="https://www.salford.ac.uk/skills/finding-information"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hyperlink" Target="https://doi.org/10.2478/jccm-2018-0002" TargetMode="External" Id="rId24" /><Relationship Type="http://schemas.openxmlformats.org/officeDocument/2006/relationships/theme" Target="theme/theme1.xml" Id="rId32" /><Relationship Type="http://schemas.openxmlformats.org/officeDocument/2006/relationships/settings" Target="settings.xml" Id="rId5" /><Relationship Type="http://schemas.openxmlformats.org/officeDocument/2006/relationships/hyperlink" Target="https://eepro.naaee.org/eepro/blog/sense-place" TargetMode="External" Id="rId15" /><Relationship Type="http://schemas.openxmlformats.org/officeDocument/2006/relationships/hyperlink" Target="https://hbr.org/2022/06/how-to-write-concisely" TargetMode="External" Id="rId23" /><Relationship Type="http://schemas.openxmlformats.org/officeDocument/2006/relationships/hyperlink" Target="https://www.bangor.ac.uk/studyskills/study-guides/critical-writing.php.en" TargetMode="External" Id="rId28" /><Relationship Type="http://schemas.openxmlformats.org/officeDocument/2006/relationships/header" Target="header1.xml" Id="rId10" /><Relationship Type="http://schemas.openxmlformats.org/officeDocument/2006/relationships/hyperlink" Target="https://web-p-ebscohost-com.ezproxy.uwtsd.ac.uk/ehost/pdfviewer/pdfviewer?vid=0&amp;sid=ad4b405c-f299-4f9a-a307-94b596118f24%40redis" TargetMode="External" Id="rId19" /><Relationship Type="http://schemas.openxmlformats.org/officeDocument/2006/relationships/fontTable" Target="fontTable.xml" Id="rId31"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yperlink" Target="https://eepro.naaee.org/eepro/blog/sense-place" TargetMode="External" Id="rId14" /><Relationship Type="http://schemas.openxmlformats.org/officeDocument/2006/relationships/hyperlink" Target="https://www.northeastern.edu/graduate/blog/corporate-communication-skills/" TargetMode="External" Id="rId22" /><Relationship Type="http://schemas.openxmlformats.org/officeDocument/2006/relationships/hyperlink" Target="https://www.ucas.com/undergraduate/student-life/why-choose-higher-education" TargetMode="External" Id="rId27" /><Relationship Type="http://schemas.openxmlformats.org/officeDocument/2006/relationships/hyperlink" Target="https://www.openaccessgovernment.org/higher-education/51903/" TargetMode="External" Id="rId30" /><Relationship Type="http://schemas.openxmlformats.org/officeDocument/2006/relationships/glossaryDocument" Target="glossary/document.xml" Id="R512d3e36507f47d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36bc8b9-6baf-4fd6-a235-fe939acc69a8}"/>
      </w:docPartPr>
      <w:docPartBody>
        <w:p w14:paraId="65AA36C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2200129@uwtsd.student.ac.uk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5EAB6D-F2C1-4051-B5FC-280C83B4AD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BMPS4009 and BMPL4007</dc:subject>
  <dc:creator>Matthew Daniell (2200129)</dc:creator>
  <keywords/>
  <dc:description/>
  <lastModifiedBy>Matthew Daniell (2200129)</lastModifiedBy>
  <revision>7</revision>
  <dcterms:created xsi:type="dcterms:W3CDTF">2022-10-30T08:59:00.0000000Z</dcterms:created>
  <dcterms:modified xsi:type="dcterms:W3CDTF">2022-11-07T11:16:58.9463922Z</dcterms:modified>
</coreProperties>
</file>