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63C68B" w14:textId="61EC84A2" w:rsidR="00B52A14" w:rsidRDefault="00B52A14" w:rsidP="00B52A14">
      <w:pPr>
        <w:spacing w:line="360" w:lineRule="auto"/>
        <w:ind w:left="5040"/>
        <w:jc w:val="both"/>
        <w:rPr>
          <w:rFonts w:ascii="Arial" w:hAnsi="Arial" w:cs="Arial"/>
          <w:b/>
        </w:rPr>
      </w:pPr>
      <w:r>
        <w:rPr>
          <w:rFonts w:ascii="Arial" w:hAnsi="Arial" w:cs="Arial"/>
          <w:b/>
          <w:noProof/>
        </w:rPr>
        <w:drawing>
          <wp:inline distT="0" distB="0" distL="0" distR="0" wp14:anchorId="112B7668" wp14:editId="6215D5BA">
            <wp:extent cx="2792095" cy="1158240"/>
            <wp:effectExtent l="0" t="0" r="825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p w14:paraId="0DC484A9" w14:textId="77777777" w:rsidR="00B52A14" w:rsidRDefault="00B52A14" w:rsidP="00284751">
      <w:pPr>
        <w:spacing w:line="360" w:lineRule="auto"/>
        <w:jc w:val="both"/>
        <w:rPr>
          <w:rFonts w:ascii="Arial" w:hAnsi="Arial" w:cs="Arial"/>
          <w:b/>
        </w:rPr>
      </w:pP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845"/>
        <w:gridCol w:w="5825"/>
      </w:tblGrid>
      <w:tr w:rsidR="00B52A14" w:rsidRPr="00380050" w14:paraId="05D67936" w14:textId="77777777" w:rsidTr="003F63B6">
        <w:trPr>
          <w:trHeight w:val="179"/>
          <w:jc w:val="center"/>
        </w:trPr>
        <w:tc>
          <w:tcPr>
            <w:tcW w:w="0" w:type="auto"/>
            <w:hideMark/>
          </w:tcPr>
          <w:p w14:paraId="472209C8" w14:textId="77777777" w:rsidR="00B52A14" w:rsidRPr="00380050" w:rsidRDefault="00B52A14" w:rsidP="003F63B6">
            <w:pPr>
              <w:tabs>
                <w:tab w:val="right" w:pos="2299"/>
              </w:tabs>
              <w:spacing w:line="360" w:lineRule="auto"/>
              <w:jc w:val="both"/>
              <w:rPr>
                <w:rFonts w:ascii="Arial" w:eastAsia="Times New Roman" w:hAnsi="Arial" w:cs="Arial"/>
                <w:b/>
                <w:bCs/>
                <w:sz w:val="28"/>
                <w:szCs w:val="28"/>
              </w:rPr>
            </w:pPr>
            <w:r w:rsidRPr="00380050">
              <w:rPr>
                <w:rFonts w:ascii="Arial" w:eastAsia="Times New Roman" w:hAnsi="Arial" w:cs="Arial"/>
                <w:b/>
                <w:bCs/>
                <w:sz w:val="28"/>
                <w:szCs w:val="28"/>
              </w:rPr>
              <w:t>Student Name:</w:t>
            </w:r>
            <w:r w:rsidRPr="00380050">
              <w:rPr>
                <w:rFonts w:ascii="Arial" w:eastAsia="Times New Roman" w:hAnsi="Arial" w:cs="Arial"/>
                <w:b/>
                <w:bCs/>
                <w:sz w:val="28"/>
                <w:szCs w:val="28"/>
              </w:rPr>
              <w:tab/>
            </w:r>
          </w:p>
        </w:tc>
        <w:tc>
          <w:tcPr>
            <w:tcW w:w="5825" w:type="dxa"/>
            <w:hideMark/>
          </w:tcPr>
          <w:p w14:paraId="7FDE14F2" w14:textId="12A5ABC6" w:rsidR="00B52A14" w:rsidRPr="008817AC" w:rsidRDefault="008817AC" w:rsidP="003F63B6">
            <w:pPr>
              <w:spacing w:line="360" w:lineRule="auto"/>
              <w:jc w:val="both"/>
              <w:rPr>
                <w:rFonts w:ascii="Arial" w:eastAsia="Times New Roman" w:hAnsi="Arial" w:cs="Arial"/>
                <w:b/>
                <w:sz w:val="28"/>
                <w:szCs w:val="28"/>
              </w:rPr>
            </w:pPr>
            <w:r>
              <w:rPr>
                <w:rFonts w:ascii="Arial" w:eastAsia="Times New Roman" w:hAnsi="Arial" w:cs="Arial"/>
                <w:b/>
                <w:sz w:val="28"/>
                <w:szCs w:val="28"/>
              </w:rPr>
              <w:t>Chesney Brenda Haroon</w:t>
            </w:r>
          </w:p>
        </w:tc>
      </w:tr>
      <w:tr w:rsidR="00B52A14" w:rsidRPr="00380050" w14:paraId="161CFBD7" w14:textId="77777777" w:rsidTr="003F63B6">
        <w:trPr>
          <w:jc w:val="center"/>
        </w:trPr>
        <w:tc>
          <w:tcPr>
            <w:tcW w:w="0" w:type="auto"/>
            <w:hideMark/>
          </w:tcPr>
          <w:p w14:paraId="0FF4B24F" w14:textId="77777777" w:rsidR="00B52A14" w:rsidRPr="00380050" w:rsidRDefault="00B52A14" w:rsidP="003F63B6">
            <w:pPr>
              <w:spacing w:line="360" w:lineRule="auto"/>
              <w:jc w:val="both"/>
              <w:rPr>
                <w:rFonts w:ascii="Arial" w:eastAsia="Times New Roman" w:hAnsi="Arial" w:cs="Arial"/>
                <w:sz w:val="28"/>
                <w:szCs w:val="28"/>
              </w:rPr>
            </w:pPr>
            <w:r w:rsidRPr="00380050">
              <w:rPr>
                <w:rFonts w:ascii="Arial" w:eastAsia="Times New Roman" w:hAnsi="Arial" w:cs="Arial"/>
                <w:b/>
                <w:bCs/>
                <w:sz w:val="28"/>
                <w:szCs w:val="28"/>
              </w:rPr>
              <w:t>Student ID Number:</w:t>
            </w:r>
          </w:p>
        </w:tc>
        <w:tc>
          <w:tcPr>
            <w:tcW w:w="5825" w:type="dxa"/>
            <w:hideMark/>
          </w:tcPr>
          <w:p w14:paraId="39694230" w14:textId="068894B7" w:rsidR="00B52A14" w:rsidRPr="00E841C9" w:rsidRDefault="00E841C9" w:rsidP="003F63B6">
            <w:pPr>
              <w:spacing w:line="360" w:lineRule="auto"/>
              <w:jc w:val="both"/>
              <w:rPr>
                <w:rFonts w:ascii="Arial" w:eastAsia="Times New Roman" w:hAnsi="Arial" w:cs="Arial"/>
                <w:b/>
                <w:bCs/>
                <w:sz w:val="28"/>
                <w:szCs w:val="28"/>
              </w:rPr>
            </w:pPr>
            <w:r>
              <w:rPr>
                <w:rFonts w:ascii="Arial" w:eastAsia="Times New Roman" w:hAnsi="Arial" w:cs="Arial"/>
                <w:b/>
                <w:bCs/>
                <w:sz w:val="28"/>
                <w:szCs w:val="28"/>
              </w:rPr>
              <w:t>2505431</w:t>
            </w:r>
          </w:p>
        </w:tc>
      </w:tr>
      <w:tr w:rsidR="00B52A14" w:rsidRPr="00380050" w14:paraId="7ED35482" w14:textId="77777777" w:rsidTr="003F63B6">
        <w:trPr>
          <w:jc w:val="center"/>
        </w:trPr>
        <w:tc>
          <w:tcPr>
            <w:tcW w:w="0" w:type="auto"/>
            <w:hideMark/>
          </w:tcPr>
          <w:p w14:paraId="70F616C2" w14:textId="77777777" w:rsidR="00B52A14" w:rsidRPr="00380050" w:rsidRDefault="00B52A14" w:rsidP="003F63B6">
            <w:pPr>
              <w:spacing w:line="360" w:lineRule="auto"/>
              <w:jc w:val="both"/>
              <w:rPr>
                <w:rFonts w:ascii="Arial" w:eastAsia="Times New Roman" w:hAnsi="Arial" w:cs="Arial"/>
                <w:sz w:val="28"/>
                <w:szCs w:val="28"/>
              </w:rPr>
            </w:pPr>
            <w:proofErr w:type="spellStart"/>
            <w:r w:rsidRPr="00380050">
              <w:rPr>
                <w:rFonts w:ascii="Arial" w:eastAsia="Times New Roman" w:hAnsi="Arial" w:cs="Arial"/>
                <w:b/>
                <w:bCs/>
                <w:sz w:val="28"/>
                <w:szCs w:val="28"/>
              </w:rPr>
              <w:t>Programme</w:t>
            </w:r>
            <w:proofErr w:type="spellEnd"/>
            <w:r w:rsidRPr="00380050">
              <w:rPr>
                <w:rFonts w:ascii="Arial" w:eastAsia="Times New Roman" w:hAnsi="Arial" w:cs="Arial"/>
                <w:b/>
                <w:bCs/>
                <w:sz w:val="28"/>
                <w:szCs w:val="28"/>
              </w:rPr>
              <w:t>:</w:t>
            </w:r>
          </w:p>
        </w:tc>
        <w:tc>
          <w:tcPr>
            <w:tcW w:w="5825" w:type="dxa"/>
            <w:hideMark/>
          </w:tcPr>
          <w:p w14:paraId="2BD3FE66" w14:textId="77777777" w:rsidR="00B52A14" w:rsidRPr="00380050" w:rsidRDefault="00B52A14" w:rsidP="003F63B6">
            <w:pPr>
              <w:spacing w:line="360" w:lineRule="auto"/>
              <w:jc w:val="both"/>
              <w:rPr>
                <w:rFonts w:ascii="Arial" w:eastAsia="Times New Roman" w:hAnsi="Arial" w:cs="Arial"/>
                <w:b/>
                <w:sz w:val="28"/>
                <w:szCs w:val="28"/>
              </w:rPr>
            </w:pPr>
            <w:r w:rsidRPr="00380050">
              <w:rPr>
                <w:rFonts w:ascii="Arial" w:hAnsi="Arial" w:cs="Arial"/>
                <w:b/>
                <w:sz w:val="28"/>
                <w:szCs w:val="28"/>
              </w:rPr>
              <w:t>BSc Health and Social Care</w:t>
            </w:r>
          </w:p>
        </w:tc>
      </w:tr>
      <w:tr w:rsidR="00B52A14" w:rsidRPr="00380050" w14:paraId="29F0B8AA" w14:textId="77777777" w:rsidTr="003F63B6">
        <w:trPr>
          <w:jc w:val="center"/>
        </w:trPr>
        <w:tc>
          <w:tcPr>
            <w:tcW w:w="0" w:type="auto"/>
            <w:hideMark/>
          </w:tcPr>
          <w:p w14:paraId="0C5E0E0B" w14:textId="77777777" w:rsidR="00B52A14" w:rsidRPr="00380050" w:rsidRDefault="00B52A14" w:rsidP="003F63B6">
            <w:pPr>
              <w:spacing w:line="360" w:lineRule="auto"/>
              <w:jc w:val="both"/>
              <w:rPr>
                <w:rFonts w:ascii="Arial" w:eastAsia="Times New Roman" w:hAnsi="Arial" w:cs="Arial"/>
                <w:sz w:val="28"/>
                <w:szCs w:val="28"/>
              </w:rPr>
            </w:pPr>
            <w:r w:rsidRPr="00380050">
              <w:rPr>
                <w:rFonts w:ascii="Arial" w:eastAsia="Times New Roman" w:hAnsi="Arial" w:cs="Arial"/>
                <w:b/>
                <w:bCs/>
                <w:sz w:val="28"/>
                <w:szCs w:val="28"/>
              </w:rPr>
              <w:t>Module Title:</w:t>
            </w:r>
          </w:p>
        </w:tc>
        <w:tc>
          <w:tcPr>
            <w:tcW w:w="5825" w:type="dxa"/>
            <w:hideMark/>
          </w:tcPr>
          <w:p w14:paraId="0F4D7791" w14:textId="77777777" w:rsidR="00B52A14" w:rsidRPr="00380050" w:rsidRDefault="00B52A14" w:rsidP="003F63B6">
            <w:pPr>
              <w:spacing w:line="360" w:lineRule="auto"/>
              <w:jc w:val="both"/>
              <w:rPr>
                <w:rFonts w:ascii="Arial" w:eastAsia="Times New Roman" w:hAnsi="Arial" w:cs="Arial"/>
                <w:sz w:val="28"/>
                <w:szCs w:val="28"/>
              </w:rPr>
            </w:pPr>
            <w:r w:rsidRPr="00380050">
              <w:rPr>
                <w:rFonts w:ascii="Arial" w:hAnsi="Arial" w:cs="Arial"/>
                <w:b/>
                <w:sz w:val="28"/>
                <w:szCs w:val="28"/>
              </w:rPr>
              <w:t>Introduction to Physiology</w:t>
            </w:r>
          </w:p>
        </w:tc>
      </w:tr>
      <w:tr w:rsidR="00B52A14" w:rsidRPr="00380050" w14:paraId="15E0DB56" w14:textId="77777777" w:rsidTr="003F63B6">
        <w:trPr>
          <w:jc w:val="center"/>
        </w:trPr>
        <w:tc>
          <w:tcPr>
            <w:tcW w:w="0" w:type="auto"/>
            <w:hideMark/>
          </w:tcPr>
          <w:p w14:paraId="12E91413" w14:textId="77777777" w:rsidR="00B52A14" w:rsidRPr="00380050" w:rsidRDefault="00B52A14" w:rsidP="003F63B6">
            <w:pPr>
              <w:spacing w:line="360" w:lineRule="auto"/>
              <w:jc w:val="both"/>
              <w:rPr>
                <w:rFonts w:ascii="Arial" w:eastAsia="Times New Roman" w:hAnsi="Arial" w:cs="Arial"/>
                <w:sz w:val="28"/>
                <w:szCs w:val="28"/>
              </w:rPr>
            </w:pPr>
            <w:r w:rsidRPr="00380050">
              <w:rPr>
                <w:rFonts w:ascii="Arial" w:eastAsia="Times New Roman" w:hAnsi="Arial" w:cs="Arial"/>
                <w:b/>
                <w:bCs/>
                <w:sz w:val="28"/>
                <w:szCs w:val="28"/>
              </w:rPr>
              <w:t>Module Code:</w:t>
            </w:r>
          </w:p>
        </w:tc>
        <w:tc>
          <w:tcPr>
            <w:tcW w:w="5825" w:type="dxa"/>
            <w:hideMark/>
          </w:tcPr>
          <w:p w14:paraId="12B3C6DE" w14:textId="77777777" w:rsidR="00B52A14" w:rsidRPr="00380050" w:rsidRDefault="00B52A14" w:rsidP="003F63B6">
            <w:pPr>
              <w:spacing w:line="360" w:lineRule="auto"/>
              <w:jc w:val="both"/>
              <w:rPr>
                <w:rFonts w:ascii="Arial" w:eastAsia="Times New Roman" w:hAnsi="Arial" w:cs="Arial"/>
                <w:sz w:val="28"/>
                <w:szCs w:val="28"/>
              </w:rPr>
            </w:pPr>
            <w:r w:rsidRPr="00380050">
              <w:rPr>
                <w:rFonts w:ascii="Arial" w:hAnsi="Arial" w:cs="Arial"/>
                <w:b/>
                <w:sz w:val="28"/>
                <w:szCs w:val="28"/>
              </w:rPr>
              <w:t>BMHP5023</w:t>
            </w:r>
          </w:p>
        </w:tc>
      </w:tr>
    </w:tbl>
    <w:p w14:paraId="6E4B3DEB" w14:textId="77777777" w:rsidR="00B52A14" w:rsidRDefault="00B52A14" w:rsidP="00284751">
      <w:pPr>
        <w:spacing w:line="360" w:lineRule="auto"/>
        <w:jc w:val="both"/>
        <w:rPr>
          <w:rFonts w:ascii="Arial" w:hAnsi="Arial" w:cs="Arial"/>
          <w:b/>
        </w:rPr>
      </w:pPr>
    </w:p>
    <w:p w14:paraId="57934BBE" w14:textId="77777777" w:rsidR="00B52A14" w:rsidRDefault="00B52A14" w:rsidP="00284751">
      <w:pPr>
        <w:spacing w:line="360" w:lineRule="auto"/>
        <w:jc w:val="both"/>
        <w:rPr>
          <w:rFonts w:ascii="Arial" w:hAnsi="Arial" w:cs="Arial"/>
          <w:b/>
        </w:rPr>
      </w:pPr>
    </w:p>
    <w:p w14:paraId="48CD9D1A" w14:textId="77777777" w:rsidR="00B52A14" w:rsidRDefault="00B52A14" w:rsidP="00284751">
      <w:pPr>
        <w:spacing w:line="360" w:lineRule="auto"/>
        <w:jc w:val="both"/>
        <w:rPr>
          <w:rFonts w:ascii="Arial" w:hAnsi="Arial" w:cs="Arial"/>
          <w:b/>
        </w:rPr>
      </w:pPr>
    </w:p>
    <w:p w14:paraId="1310C990" w14:textId="77777777" w:rsidR="00B52A14" w:rsidRDefault="00B52A14" w:rsidP="00284751">
      <w:pPr>
        <w:spacing w:line="360" w:lineRule="auto"/>
        <w:jc w:val="both"/>
        <w:rPr>
          <w:rFonts w:ascii="Arial" w:hAnsi="Arial" w:cs="Arial"/>
          <w:b/>
        </w:rPr>
      </w:pPr>
    </w:p>
    <w:p w14:paraId="061147FF" w14:textId="77777777" w:rsidR="00B52A14" w:rsidRDefault="00B52A14" w:rsidP="00284751">
      <w:pPr>
        <w:spacing w:line="360" w:lineRule="auto"/>
        <w:jc w:val="both"/>
        <w:rPr>
          <w:rFonts w:ascii="Arial" w:hAnsi="Arial" w:cs="Arial"/>
          <w:b/>
        </w:rPr>
      </w:pPr>
    </w:p>
    <w:p w14:paraId="6003BB54" w14:textId="77777777" w:rsidR="00B52A14" w:rsidRDefault="00B52A14" w:rsidP="00284751">
      <w:pPr>
        <w:spacing w:line="360" w:lineRule="auto"/>
        <w:jc w:val="both"/>
        <w:rPr>
          <w:rFonts w:ascii="Arial" w:hAnsi="Arial" w:cs="Arial"/>
          <w:b/>
        </w:rPr>
      </w:pPr>
    </w:p>
    <w:p w14:paraId="0A36807A" w14:textId="77777777" w:rsidR="00B52A14" w:rsidRDefault="00B52A14" w:rsidP="00284751">
      <w:pPr>
        <w:spacing w:line="360" w:lineRule="auto"/>
        <w:jc w:val="both"/>
        <w:rPr>
          <w:rFonts w:ascii="Arial" w:hAnsi="Arial" w:cs="Arial"/>
          <w:b/>
        </w:rPr>
      </w:pPr>
    </w:p>
    <w:p w14:paraId="67EB7E91" w14:textId="77777777" w:rsidR="00B52A14" w:rsidRDefault="00B52A14" w:rsidP="00284751">
      <w:pPr>
        <w:spacing w:line="360" w:lineRule="auto"/>
        <w:jc w:val="both"/>
        <w:rPr>
          <w:rFonts w:ascii="Arial" w:hAnsi="Arial" w:cs="Arial"/>
          <w:b/>
        </w:rPr>
      </w:pPr>
    </w:p>
    <w:p w14:paraId="50636DFF" w14:textId="77777777" w:rsidR="00B52A14" w:rsidRDefault="00B52A14" w:rsidP="00284751">
      <w:pPr>
        <w:spacing w:line="360" w:lineRule="auto"/>
        <w:jc w:val="both"/>
        <w:rPr>
          <w:rFonts w:ascii="Arial" w:hAnsi="Arial" w:cs="Arial"/>
          <w:b/>
        </w:rPr>
      </w:pPr>
    </w:p>
    <w:p w14:paraId="117FAA01" w14:textId="77777777" w:rsidR="00B52A14" w:rsidRDefault="00B52A14" w:rsidP="00284751">
      <w:pPr>
        <w:spacing w:line="360" w:lineRule="auto"/>
        <w:jc w:val="both"/>
        <w:rPr>
          <w:rFonts w:ascii="Arial" w:hAnsi="Arial" w:cs="Arial"/>
          <w:b/>
        </w:rPr>
      </w:pPr>
    </w:p>
    <w:p w14:paraId="69A99E16" w14:textId="77777777" w:rsidR="00B52A14" w:rsidRDefault="00B52A14" w:rsidP="00284751">
      <w:pPr>
        <w:spacing w:line="360" w:lineRule="auto"/>
        <w:jc w:val="both"/>
        <w:rPr>
          <w:rFonts w:ascii="Arial" w:hAnsi="Arial" w:cs="Arial"/>
          <w:b/>
        </w:rPr>
      </w:pPr>
    </w:p>
    <w:p w14:paraId="2B2294E6" w14:textId="77777777" w:rsidR="00B52A14" w:rsidRDefault="00B52A14" w:rsidP="00284751">
      <w:pPr>
        <w:spacing w:line="360" w:lineRule="auto"/>
        <w:jc w:val="both"/>
        <w:rPr>
          <w:rFonts w:ascii="Arial" w:hAnsi="Arial" w:cs="Arial"/>
          <w:b/>
        </w:rPr>
      </w:pPr>
    </w:p>
    <w:p w14:paraId="68B70C66" w14:textId="77777777" w:rsidR="00B52A14" w:rsidRDefault="00B52A14" w:rsidP="00284751">
      <w:pPr>
        <w:spacing w:line="360" w:lineRule="auto"/>
        <w:jc w:val="both"/>
        <w:rPr>
          <w:rFonts w:ascii="Arial" w:hAnsi="Arial" w:cs="Arial"/>
          <w:b/>
        </w:rPr>
      </w:pPr>
    </w:p>
    <w:p w14:paraId="5163A4E2" w14:textId="77777777" w:rsidR="00B52A14" w:rsidRDefault="00B52A14" w:rsidP="00284751">
      <w:pPr>
        <w:spacing w:line="360" w:lineRule="auto"/>
        <w:jc w:val="both"/>
        <w:rPr>
          <w:rFonts w:ascii="Arial" w:hAnsi="Arial" w:cs="Arial"/>
          <w:b/>
        </w:rPr>
      </w:pPr>
    </w:p>
    <w:p w14:paraId="76B9474B" w14:textId="77777777" w:rsidR="00B52A14" w:rsidRDefault="00B52A14" w:rsidP="00284751">
      <w:pPr>
        <w:spacing w:line="360" w:lineRule="auto"/>
        <w:jc w:val="both"/>
        <w:rPr>
          <w:rFonts w:ascii="Arial" w:hAnsi="Arial" w:cs="Arial"/>
          <w:b/>
        </w:rPr>
      </w:pPr>
    </w:p>
    <w:p w14:paraId="3CF0F63E" w14:textId="77777777" w:rsidR="00B52A14" w:rsidRPr="00B52A14" w:rsidRDefault="00B52A14" w:rsidP="00B52A14">
      <w:pPr>
        <w:spacing w:before="100" w:beforeAutospacing="1" w:after="100" w:afterAutospacing="1" w:line="240" w:lineRule="auto"/>
        <w:outlineLvl w:val="1"/>
        <w:rPr>
          <w:rFonts w:ascii="Arial" w:eastAsia="Times New Roman" w:hAnsi="Arial" w:cs="Arial"/>
          <w:b/>
          <w:bCs/>
          <w:sz w:val="24"/>
          <w:szCs w:val="24"/>
        </w:rPr>
      </w:pPr>
      <w:r w:rsidRPr="00B52A14">
        <w:rPr>
          <w:rFonts w:ascii="Arial" w:eastAsia="Times New Roman" w:hAnsi="Arial" w:cs="Arial"/>
          <w:b/>
          <w:bCs/>
          <w:sz w:val="24"/>
          <w:szCs w:val="24"/>
        </w:rPr>
        <w:t>Table of Contents</w:t>
      </w:r>
    </w:p>
    <w:p w14:paraId="032374E1" w14:textId="77777777" w:rsidR="00B52A14" w:rsidRPr="00B52A14" w:rsidRDefault="00B52A14" w:rsidP="00B52A14">
      <w:pPr>
        <w:numPr>
          <w:ilvl w:val="0"/>
          <w:numId w:val="1"/>
        </w:numPr>
        <w:spacing w:before="100" w:beforeAutospacing="1" w:after="100" w:afterAutospacing="1" w:line="240" w:lineRule="auto"/>
        <w:rPr>
          <w:rFonts w:ascii="Arial" w:eastAsia="Times New Roman" w:hAnsi="Arial" w:cs="Arial"/>
          <w:sz w:val="24"/>
          <w:szCs w:val="24"/>
        </w:rPr>
      </w:pPr>
      <w:r w:rsidRPr="00B52A14">
        <w:rPr>
          <w:rFonts w:ascii="Arial" w:eastAsia="Times New Roman" w:hAnsi="Arial" w:cs="Arial"/>
          <w:sz w:val="24"/>
          <w:szCs w:val="24"/>
        </w:rPr>
        <w:t>Introduction ..................</w:t>
      </w:r>
      <w:r>
        <w:rPr>
          <w:rFonts w:ascii="Arial" w:eastAsia="Times New Roman" w:hAnsi="Arial" w:cs="Arial"/>
          <w:sz w:val="24"/>
          <w:szCs w:val="24"/>
        </w:rPr>
        <w:t>..................................................................</w:t>
      </w:r>
      <w:r w:rsidR="003A6B95">
        <w:rPr>
          <w:rFonts w:ascii="Arial" w:eastAsia="Times New Roman" w:hAnsi="Arial" w:cs="Arial"/>
          <w:sz w:val="24"/>
          <w:szCs w:val="24"/>
        </w:rPr>
        <w:t>...................... 3</w:t>
      </w:r>
      <w:r w:rsidRPr="00B52A14">
        <w:rPr>
          <w:rFonts w:ascii="Arial" w:eastAsia="Times New Roman" w:hAnsi="Arial" w:cs="Arial"/>
          <w:sz w:val="24"/>
          <w:szCs w:val="24"/>
        </w:rPr>
        <w:t xml:space="preserve"> </w:t>
      </w:r>
    </w:p>
    <w:p w14:paraId="024792BD" w14:textId="77777777" w:rsidR="00B52A14" w:rsidRPr="00B52A14" w:rsidRDefault="00B52A14" w:rsidP="00B52A14">
      <w:pPr>
        <w:numPr>
          <w:ilvl w:val="0"/>
          <w:numId w:val="1"/>
        </w:numPr>
        <w:spacing w:before="100" w:beforeAutospacing="1" w:after="100" w:afterAutospacing="1" w:line="240" w:lineRule="auto"/>
        <w:rPr>
          <w:rFonts w:ascii="Arial" w:eastAsia="Times New Roman" w:hAnsi="Arial" w:cs="Arial"/>
          <w:sz w:val="24"/>
          <w:szCs w:val="24"/>
        </w:rPr>
      </w:pPr>
      <w:r w:rsidRPr="00B52A14">
        <w:rPr>
          <w:rFonts w:ascii="Arial" w:eastAsia="Times New Roman" w:hAnsi="Arial" w:cs="Arial"/>
          <w:sz w:val="24"/>
          <w:szCs w:val="24"/>
        </w:rPr>
        <w:t>Respiratory Structure and Mechanical Respiration .....</w:t>
      </w:r>
      <w:r>
        <w:rPr>
          <w:rFonts w:ascii="Arial" w:eastAsia="Times New Roman" w:hAnsi="Arial" w:cs="Arial"/>
          <w:sz w:val="24"/>
          <w:szCs w:val="24"/>
        </w:rPr>
        <w:t>......................................</w:t>
      </w:r>
      <w:r w:rsidR="003A6B95">
        <w:rPr>
          <w:rFonts w:ascii="Arial" w:eastAsia="Times New Roman" w:hAnsi="Arial" w:cs="Arial"/>
          <w:sz w:val="24"/>
          <w:szCs w:val="24"/>
        </w:rPr>
        <w:t>... 3</w:t>
      </w:r>
      <w:r w:rsidRPr="00B52A14">
        <w:rPr>
          <w:rFonts w:ascii="Arial" w:eastAsia="Times New Roman" w:hAnsi="Arial" w:cs="Arial"/>
          <w:sz w:val="24"/>
          <w:szCs w:val="24"/>
        </w:rPr>
        <w:t xml:space="preserve"> </w:t>
      </w:r>
    </w:p>
    <w:p w14:paraId="0ED51C94" w14:textId="77777777" w:rsidR="00B52A14" w:rsidRPr="00B52A14" w:rsidRDefault="00B52A14" w:rsidP="00B52A14">
      <w:pPr>
        <w:numPr>
          <w:ilvl w:val="0"/>
          <w:numId w:val="1"/>
        </w:numPr>
        <w:spacing w:before="100" w:beforeAutospacing="1" w:after="100" w:afterAutospacing="1" w:line="240" w:lineRule="auto"/>
        <w:rPr>
          <w:rFonts w:ascii="Arial" w:eastAsia="Times New Roman" w:hAnsi="Arial" w:cs="Arial"/>
          <w:sz w:val="24"/>
          <w:szCs w:val="24"/>
        </w:rPr>
      </w:pPr>
      <w:r w:rsidRPr="00B52A14">
        <w:rPr>
          <w:rFonts w:ascii="Arial" w:eastAsia="Times New Roman" w:hAnsi="Arial" w:cs="Arial"/>
          <w:sz w:val="24"/>
          <w:szCs w:val="24"/>
        </w:rPr>
        <w:t>Gas Exchange ....................................</w:t>
      </w:r>
      <w:r>
        <w:rPr>
          <w:rFonts w:ascii="Arial" w:eastAsia="Times New Roman" w:hAnsi="Arial" w:cs="Arial"/>
          <w:sz w:val="24"/>
          <w:szCs w:val="24"/>
        </w:rPr>
        <w:t>.............................................................</w:t>
      </w:r>
      <w:r w:rsidR="003A6B95">
        <w:rPr>
          <w:rFonts w:ascii="Arial" w:eastAsia="Times New Roman" w:hAnsi="Arial" w:cs="Arial"/>
          <w:sz w:val="24"/>
          <w:szCs w:val="24"/>
        </w:rPr>
        <w:t>.... 4</w:t>
      </w:r>
      <w:r w:rsidRPr="00B52A14">
        <w:rPr>
          <w:rFonts w:ascii="Arial" w:eastAsia="Times New Roman" w:hAnsi="Arial" w:cs="Arial"/>
          <w:sz w:val="24"/>
          <w:szCs w:val="24"/>
        </w:rPr>
        <w:t xml:space="preserve"> </w:t>
      </w:r>
    </w:p>
    <w:p w14:paraId="20B621EB" w14:textId="77777777" w:rsidR="00B52A14" w:rsidRPr="00B52A14" w:rsidRDefault="00B52A14" w:rsidP="00B52A14">
      <w:pPr>
        <w:numPr>
          <w:ilvl w:val="0"/>
          <w:numId w:val="1"/>
        </w:numPr>
        <w:spacing w:before="100" w:beforeAutospacing="1" w:after="100" w:afterAutospacing="1" w:line="240" w:lineRule="auto"/>
        <w:rPr>
          <w:rFonts w:ascii="Arial" w:eastAsia="Times New Roman" w:hAnsi="Arial" w:cs="Arial"/>
          <w:sz w:val="24"/>
          <w:szCs w:val="24"/>
        </w:rPr>
      </w:pPr>
      <w:r w:rsidRPr="00B52A14">
        <w:rPr>
          <w:rFonts w:ascii="Arial" w:eastAsia="Times New Roman" w:hAnsi="Arial" w:cs="Arial"/>
          <w:sz w:val="24"/>
          <w:szCs w:val="24"/>
        </w:rPr>
        <w:t>Disturbances to the Airways and Impaired Breathing ...</w:t>
      </w:r>
      <w:r>
        <w:rPr>
          <w:rFonts w:ascii="Arial" w:eastAsia="Times New Roman" w:hAnsi="Arial" w:cs="Arial"/>
          <w:sz w:val="24"/>
          <w:szCs w:val="24"/>
        </w:rPr>
        <w:t>......................................</w:t>
      </w:r>
      <w:r w:rsidR="003A6B95">
        <w:rPr>
          <w:rFonts w:ascii="Arial" w:eastAsia="Times New Roman" w:hAnsi="Arial" w:cs="Arial"/>
          <w:sz w:val="24"/>
          <w:szCs w:val="24"/>
        </w:rPr>
        <w:t>. 5</w:t>
      </w:r>
    </w:p>
    <w:p w14:paraId="06400385" w14:textId="77777777" w:rsidR="00B52A14" w:rsidRPr="00B52A14" w:rsidRDefault="00B52A14" w:rsidP="00B52A14">
      <w:pPr>
        <w:numPr>
          <w:ilvl w:val="0"/>
          <w:numId w:val="1"/>
        </w:numPr>
        <w:spacing w:before="100" w:beforeAutospacing="1" w:after="100" w:afterAutospacing="1" w:line="240" w:lineRule="auto"/>
        <w:rPr>
          <w:rFonts w:ascii="Arial" w:eastAsia="Times New Roman" w:hAnsi="Arial" w:cs="Arial"/>
          <w:sz w:val="24"/>
          <w:szCs w:val="24"/>
        </w:rPr>
      </w:pPr>
      <w:r w:rsidRPr="00B52A14">
        <w:rPr>
          <w:rFonts w:ascii="Arial" w:eastAsia="Times New Roman" w:hAnsi="Arial" w:cs="Arial"/>
          <w:sz w:val="24"/>
          <w:szCs w:val="24"/>
        </w:rPr>
        <w:t>Recording and Keeping Track of Breathing Data .......</w:t>
      </w:r>
      <w:r>
        <w:rPr>
          <w:rFonts w:ascii="Arial" w:eastAsia="Times New Roman" w:hAnsi="Arial" w:cs="Arial"/>
          <w:sz w:val="24"/>
          <w:szCs w:val="24"/>
        </w:rPr>
        <w:t>......................................</w:t>
      </w:r>
      <w:r w:rsidR="003A6B95">
        <w:rPr>
          <w:rFonts w:ascii="Arial" w:eastAsia="Times New Roman" w:hAnsi="Arial" w:cs="Arial"/>
          <w:sz w:val="24"/>
          <w:szCs w:val="24"/>
        </w:rPr>
        <w:t>... 6</w:t>
      </w:r>
      <w:r w:rsidRPr="00B52A14">
        <w:rPr>
          <w:rFonts w:ascii="Arial" w:eastAsia="Times New Roman" w:hAnsi="Arial" w:cs="Arial"/>
          <w:sz w:val="24"/>
          <w:szCs w:val="24"/>
        </w:rPr>
        <w:t xml:space="preserve"> </w:t>
      </w:r>
    </w:p>
    <w:p w14:paraId="60D3A9BB" w14:textId="77777777" w:rsidR="00B52A14" w:rsidRPr="00B52A14" w:rsidRDefault="00B52A14" w:rsidP="00B52A14">
      <w:pPr>
        <w:numPr>
          <w:ilvl w:val="0"/>
          <w:numId w:val="1"/>
        </w:numPr>
        <w:spacing w:before="100" w:beforeAutospacing="1" w:after="100" w:afterAutospacing="1" w:line="240" w:lineRule="auto"/>
        <w:rPr>
          <w:rFonts w:ascii="Arial" w:eastAsia="Times New Roman" w:hAnsi="Arial" w:cs="Arial"/>
          <w:sz w:val="24"/>
          <w:szCs w:val="24"/>
        </w:rPr>
      </w:pPr>
      <w:r w:rsidRPr="00B52A14">
        <w:rPr>
          <w:rFonts w:ascii="Arial" w:eastAsia="Times New Roman" w:hAnsi="Arial" w:cs="Arial"/>
          <w:sz w:val="24"/>
          <w:szCs w:val="24"/>
        </w:rPr>
        <w:t>Evidence-Based Lifestyle Advice ..................</w:t>
      </w:r>
      <w:r>
        <w:rPr>
          <w:rFonts w:ascii="Arial" w:eastAsia="Times New Roman" w:hAnsi="Arial" w:cs="Arial"/>
          <w:sz w:val="24"/>
          <w:szCs w:val="24"/>
        </w:rPr>
        <w:t>.................................................</w:t>
      </w:r>
      <w:r w:rsidR="003A6B95">
        <w:rPr>
          <w:rFonts w:ascii="Arial" w:eastAsia="Times New Roman" w:hAnsi="Arial" w:cs="Arial"/>
          <w:sz w:val="24"/>
          <w:szCs w:val="24"/>
        </w:rPr>
        <w:t>...... 7</w:t>
      </w:r>
      <w:r w:rsidRPr="00B52A14">
        <w:rPr>
          <w:rFonts w:ascii="Arial" w:eastAsia="Times New Roman" w:hAnsi="Arial" w:cs="Arial"/>
          <w:sz w:val="24"/>
          <w:szCs w:val="24"/>
        </w:rPr>
        <w:t xml:space="preserve"> </w:t>
      </w:r>
    </w:p>
    <w:p w14:paraId="33234F6A" w14:textId="77777777" w:rsidR="00B52A14" w:rsidRPr="00B52A14" w:rsidRDefault="00B52A14" w:rsidP="00B52A14">
      <w:pPr>
        <w:numPr>
          <w:ilvl w:val="0"/>
          <w:numId w:val="1"/>
        </w:numPr>
        <w:spacing w:before="100" w:beforeAutospacing="1" w:after="100" w:afterAutospacing="1" w:line="240" w:lineRule="auto"/>
        <w:rPr>
          <w:rFonts w:ascii="Arial" w:eastAsia="Times New Roman" w:hAnsi="Arial" w:cs="Arial"/>
          <w:sz w:val="24"/>
          <w:szCs w:val="24"/>
        </w:rPr>
      </w:pPr>
      <w:r w:rsidRPr="00B52A14">
        <w:rPr>
          <w:rFonts w:ascii="Arial" w:eastAsia="Times New Roman" w:hAnsi="Arial" w:cs="Arial"/>
          <w:sz w:val="24"/>
          <w:szCs w:val="24"/>
        </w:rPr>
        <w:t>Conclusion ...............................</w:t>
      </w:r>
      <w:r>
        <w:rPr>
          <w:rFonts w:ascii="Arial" w:eastAsia="Times New Roman" w:hAnsi="Arial" w:cs="Arial"/>
          <w:sz w:val="24"/>
          <w:szCs w:val="24"/>
        </w:rPr>
        <w:t>................................................................</w:t>
      </w:r>
      <w:r w:rsidRPr="00B52A14">
        <w:rPr>
          <w:rFonts w:ascii="Arial" w:eastAsia="Times New Roman" w:hAnsi="Arial" w:cs="Arial"/>
          <w:sz w:val="24"/>
          <w:szCs w:val="24"/>
        </w:rPr>
        <w:t>..</w:t>
      </w:r>
      <w:r w:rsidR="003A6B95">
        <w:rPr>
          <w:rFonts w:ascii="Arial" w:eastAsia="Times New Roman" w:hAnsi="Arial" w:cs="Arial"/>
          <w:sz w:val="24"/>
          <w:szCs w:val="24"/>
        </w:rPr>
        <w:t>.......... 8</w:t>
      </w:r>
      <w:r w:rsidRPr="00B52A14">
        <w:rPr>
          <w:rFonts w:ascii="Arial" w:eastAsia="Times New Roman" w:hAnsi="Arial" w:cs="Arial"/>
          <w:sz w:val="24"/>
          <w:szCs w:val="24"/>
        </w:rPr>
        <w:t xml:space="preserve"> </w:t>
      </w:r>
    </w:p>
    <w:p w14:paraId="6CAA5F3C" w14:textId="77777777" w:rsidR="00B52A14" w:rsidRPr="00B52A14" w:rsidRDefault="00B52A14" w:rsidP="00B52A14">
      <w:pPr>
        <w:numPr>
          <w:ilvl w:val="0"/>
          <w:numId w:val="1"/>
        </w:numPr>
        <w:spacing w:before="100" w:beforeAutospacing="1" w:after="100" w:afterAutospacing="1" w:line="240" w:lineRule="auto"/>
        <w:rPr>
          <w:rFonts w:ascii="Arial" w:eastAsia="Times New Roman" w:hAnsi="Arial" w:cs="Arial"/>
          <w:sz w:val="24"/>
          <w:szCs w:val="24"/>
        </w:rPr>
      </w:pPr>
      <w:r w:rsidRPr="00B52A14">
        <w:rPr>
          <w:rFonts w:ascii="Arial" w:eastAsia="Times New Roman" w:hAnsi="Arial" w:cs="Arial"/>
          <w:sz w:val="24"/>
          <w:szCs w:val="24"/>
        </w:rPr>
        <w:t>References .........................</w:t>
      </w:r>
      <w:r>
        <w:rPr>
          <w:rFonts w:ascii="Arial" w:eastAsia="Times New Roman" w:hAnsi="Arial" w:cs="Arial"/>
          <w:sz w:val="24"/>
          <w:szCs w:val="24"/>
        </w:rPr>
        <w:t>................................................................</w:t>
      </w:r>
      <w:r w:rsidR="003A6B95">
        <w:rPr>
          <w:rFonts w:ascii="Arial" w:eastAsia="Times New Roman" w:hAnsi="Arial" w:cs="Arial"/>
          <w:sz w:val="24"/>
          <w:szCs w:val="24"/>
        </w:rPr>
        <w:t>.................. 9</w:t>
      </w:r>
    </w:p>
    <w:p w14:paraId="5F1476CF" w14:textId="77777777" w:rsidR="00B52A14" w:rsidRDefault="00B52A14" w:rsidP="00284751">
      <w:pPr>
        <w:spacing w:line="360" w:lineRule="auto"/>
        <w:jc w:val="both"/>
        <w:rPr>
          <w:rFonts w:ascii="Arial" w:hAnsi="Arial" w:cs="Arial"/>
          <w:b/>
        </w:rPr>
      </w:pPr>
    </w:p>
    <w:p w14:paraId="2F1EC056" w14:textId="77777777" w:rsidR="00B52A14" w:rsidRDefault="00B52A14" w:rsidP="00284751">
      <w:pPr>
        <w:spacing w:line="360" w:lineRule="auto"/>
        <w:jc w:val="both"/>
        <w:rPr>
          <w:rFonts w:ascii="Arial" w:hAnsi="Arial" w:cs="Arial"/>
          <w:b/>
        </w:rPr>
      </w:pPr>
    </w:p>
    <w:p w14:paraId="49C5749D" w14:textId="77777777" w:rsidR="00B52A14" w:rsidRDefault="00B52A14" w:rsidP="00284751">
      <w:pPr>
        <w:spacing w:line="360" w:lineRule="auto"/>
        <w:jc w:val="both"/>
        <w:rPr>
          <w:rFonts w:ascii="Arial" w:hAnsi="Arial" w:cs="Arial"/>
          <w:b/>
        </w:rPr>
      </w:pPr>
    </w:p>
    <w:p w14:paraId="37178EEA" w14:textId="77777777" w:rsidR="00B52A14" w:rsidRDefault="00B52A14" w:rsidP="00284751">
      <w:pPr>
        <w:spacing w:line="360" w:lineRule="auto"/>
        <w:jc w:val="both"/>
        <w:rPr>
          <w:rFonts w:ascii="Arial" w:hAnsi="Arial" w:cs="Arial"/>
          <w:b/>
        </w:rPr>
      </w:pPr>
    </w:p>
    <w:p w14:paraId="1DD285B8" w14:textId="77777777" w:rsidR="00B52A14" w:rsidRDefault="00B52A14" w:rsidP="00284751">
      <w:pPr>
        <w:spacing w:line="360" w:lineRule="auto"/>
        <w:jc w:val="both"/>
        <w:rPr>
          <w:rFonts w:ascii="Arial" w:hAnsi="Arial" w:cs="Arial"/>
          <w:b/>
        </w:rPr>
      </w:pPr>
    </w:p>
    <w:p w14:paraId="3060AE19" w14:textId="77777777" w:rsidR="00B52A14" w:rsidRDefault="00B52A14" w:rsidP="00284751">
      <w:pPr>
        <w:spacing w:line="360" w:lineRule="auto"/>
        <w:jc w:val="both"/>
        <w:rPr>
          <w:rFonts w:ascii="Arial" w:hAnsi="Arial" w:cs="Arial"/>
          <w:b/>
        </w:rPr>
      </w:pPr>
    </w:p>
    <w:p w14:paraId="0803CF26" w14:textId="77777777" w:rsidR="00B52A14" w:rsidRDefault="00B52A14" w:rsidP="00284751">
      <w:pPr>
        <w:spacing w:line="360" w:lineRule="auto"/>
        <w:jc w:val="both"/>
        <w:rPr>
          <w:rFonts w:ascii="Arial" w:hAnsi="Arial" w:cs="Arial"/>
          <w:b/>
        </w:rPr>
      </w:pPr>
    </w:p>
    <w:p w14:paraId="152EA505" w14:textId="77777777" w:rsidR="00B52A14" w:rsidRDefault="00B52A14" w:rsidP="00284751">
      <w:pPr>
        <w:spacing w:line="360" w:lineRule="auto"/>
        <w:jc w:val="both"/>
        <w:rPr>
          <w:rFonts w:ascii="Arial" w:hAnsi="Arial" w:cs="Arial"/>
          <w:b/>
        </w:rPr>
      </w:pPr>
    </w:p>
    <w:p w14:paraId="397D7DD8" w14:textId="77777777" w:rsidR="00B52A14" w:rsidRDefault="00B52A14" w:rsidP="00284751">
      <w:pPr>
        <w:spacing w:line="360" w:lineRule="auto"/>
        <w:jc w:val="both"/>
        <w:rPr>
          <w:rFonts w:ascii="Arial" w:hAnsi="Arial" w:cs="Arial"/>
          <w:b/>
        </w:rPr>
      </w:pPr>
    </w:p>
    <w:p w14:paraId="1E5196D2" w14:textId="77777777" w:rsidR="00B52A14" w:rsidRDefault="00B52A14" w:rsidP="00284751">
      <w:pPr>
        <w:spacing w:line="360" w:lineRule="auto"/>
        <w:jc w:val="both"/>
        <w:rPr>
          <w:rFonts w:ascii="Arial" w:hAnsi="Arial" w:cs="Arial"/>
          <w:b/>
        </w:rPr>
      </w:pPr>
    </w:p>
    <w:p w14:paraId="3B13B77A" w14:textId="77777777" w:rsidR="00B52A14" w:rsidRDefault="00B52A14" w:rsidP="00284751">
      <w:pPr>
        <w:spacing w:line="360" w:lineRule="auto"/>
        <w:jc w:val="both"/>
        <w:rPr>
          <w:rFonts w:ascii="Arial" w:hAnsi="Arial" w:cs="Arial"/>
          <w:b/>
        </w:rPr>
      </w:pPr>
    </w:p>
    <w:p w14:paraId="7E729E34" w14:textId="77777777" w:rsidR="00B52A14" w:rsidRDefault="00B52A14" w:rsidP="00284751">
      <w:pPr>
        <w:spacing w:line="360" w:lineRule="auto"/>
        <w:jc w:val="both"/>
        <w:rPr>
          <w:rFonts w:ascii="Arial" w:hAnsi="Arial" w:cs="Arial"/>
          <w:b/>
        </w:rPr>
      </w:pPr>
    </w:p>
    <w:p w14:paraId="0E2C3DC2" w14:textId="77777777" w:rsidR="00B52A14" w:rsidRDefault="00B52A14" w:rsidP="00284751">
      <w:pPr>
        <w:spacing w:line="360" w:lineRule="auto"/>
        <w:jc w:val="both"/>
        <w:rPr>
          <w:rFonts w:ascii="Arial" w:hAnsi="Arial" w:cs="Arial"/>
          <w:b/>
        </w:rPr>
      </w:pPr>
    </w:p>
    <w:p w14:paraId="524A0189" w14:textId="77777777" w:rsidR="00B52A14" w:rsidRDefault="00B52A14" w:rsidP="00284751">
      <w:pPr>
        <w:spacing w:line="360" w:lineRule="auto"/>
        <w:jc w:val="both"/>
        <w:rPr>
          <w:rFonts w:ascii="Arial" w:hAnsi="Arial" w:cs="Arial"/>
          <w:b/>
        </w:rPr>
      </w:pPr>
    </w:p>
    <w:p w14:paraId="7C29B83C" w14:textId="77777777" w:rsidR="00B52A14" w:rsidRDefault="00B52A14" w:rsidP="00284751">
      <w:pPr>
        <w:spacing w:line="360" w:lineRule="auto"/>
        <w:jc w:val="both"/>
        <w:rPr>
          <w:rFonts w:ascii="Arial" w:hAnsi="Arial" w:cs="Arial"/>
          <w:b/>
        </w:rPr>
      </w:pPr>
    </w:p>
    <w:p w14:paraId="678DE356" w14:textId="77777777" w:rsidR="00B52A14" w:rsidRDefault="00B52A14" w:rsidP="00284751">
      <w:pPr>
        <w:spacing w:line="360" w:lineRule="auto"/>
        <w:jc w:val="both"/>
        <w:rPr>
          <w:rFonts w:ascii="Arial" w:hAnsi="Arial" w:cs="Arial"/>
          <w:b/>
        </w:rPr>
      </w:pPr>
    </w:p>
    <w:p w14:paraId="495738BA" w14:textId="77777777" w:rsidR="003A6B95" w:rsidRDefault="003A6B95" w:rsidP="00284751">
      <w:pPr>
        <w:spacing w:line="360" w:lineRule="auto"/>
        <w:jc w:val="both"/>
        <w:rPr>
          <w:rFonts w:ascii="Arial" w:hAnsi="Arial" w:cs="Arial"/>
          <w:b/>
        </w:rPr>
      </w:pPr>
    </w:p>
    <w:p w14:paraId="32281349" w14:textId="77777777" w:rsidR="00284751" w:rsidRPr="00284751" w:rsidRDefault="00284751" w:rsidP="00284751">
      <w:pPr>
        <w:spacing w:line="360" w:lineRule="auto"/>
        <w:jc w:val="both"/>
        <w:rPr>
          <w:rFonts w:ascii="Arial" w:hAnsi="Arial" w:cs="Arial"/>
          <w:b/>
        </w:rPr>
      </w:pPr>
      <w:r w:rsidRPr="00284751">
        <w:rPr>
          <w:rFonts w:ascii="Arial" w:hAnsi="Arial" w:cs="Arial"/>
          <w:b/>
        </w:rPr>
        <w:lastRenderedPageBreak/>
        <w:t>a) Introduction</w:t>
      </w:r>
    </w:p>
    <w:p w14:paraId="46789795" w14:textId="77777777" w:rsidR="00284751" w:rsidRPr="00284751" w:rsidRDefault="00284751" w:rsidP="00284751">
      <w:pPr>
        <w:spacing w:line="360" w:lineRule="auto"/>
        <w:jc w:val="both"/>
        <w:rPr>
          <w:rFonts w:ascii="Arial" w:hAnsi="Arial" w:cs="Arial"/>
        </w:rPr>
      </w:pPr>
      <w:r w:rsidRPr="00284751">
        <w:rPr>
          <w:rFonts w:ascii="Arial" w:hAnsi="Arial" w:cs="Arial"/>
        </w:rPr>
        <w:t xml:space="preserve">As lifestyles have changed, more youth with childhood-managed asthma are </w:t>
      </w:r>
      <w:proofErr w:type="gramStart"/>
      <w:r w:rsidRPr="00284751">
        <w:rPr>
          <w:rFonts w:ascii="Arial" w:hAnsi="Arial" w:cs="Arial"/>
        </w:rPr>
        <w:t>presenting</w:t>
      </w:r>
      <w:proofErr w:type="gramEnd"/>
      <w:r w:rsidRPr="00284751">
        <w:rPr>
          <w:rFonts w:ascii="Arial" w:hAnsi="Arial" w:cs="Arial"/>
        </w:rPr>
        <w:t xml:space="preserve"> with more severe exacerbations. This report provides information to support patients in learning more about the function of their lungs, how smoking, vaping and infection impact lung function and the benefits of documenting respiratory data to manage their condition safely.</w:t>
      </w:r>
    </w:p>
    <w:p w14:paraId="1B5C1496" w14:textId="77777777" w:rsidR="00284751" w:rsidRPr="00284751" w:rsidRDefault="007D62D6" w:rsidP="00284751">
      <w:pPr>
        <w:spacing w:line="360" w:lineRule="auto"/>
        <w:jc w:val="both"/>
        <w:rPr>
          <w:rFonts w:ascii="Arial" w:hAnsi="Arial" w:cs="Arial"/>
        </w:rPr>
      </w:pPr>
      <w:r w:rsidRPr="007D62D6">
        <w:rPr>
          <w:rFonts w:ascii="Arial" w:hAnsi="Arial" w:cs="Arial"/>
        </w:rPr>
        <w:t>Asthma is a complex disease, usually characterized by chronic airway inflammation and associated with symptoms such as wheeze, breathlessness, chest tightness and cough which vary in their timing and severity, and with variable flow in the airways during expiration (Globa</w:t>
      </w:r>
      <w:r>
        <w:rPr>
          <w:rFonts w:ascii="Arial" w:hAnsi="Arial" w:cs="Arial"/>
        </w:rPr>
        <w:t xml:space="preserve">l Initiative for Asthma, 2025). </w:t>
      </w:r>
      <w:r w:rsidR="00284751" w:rsidRPr="00284751">
        <w:rPr>
          <w:rFonts w:ascii="Arial" w:hAnsi="Arial" w:cs="Arial"/>
        </w:rPr>
        <w:t>The airways narrow, become swollen and are hyperresponsive (Huang and Qiu, 2022). Diagnosis, monitoring and management of the condition in England and Scotland is now guided by the joint NICE, British Thoracic Society (BTS) and Scottish Intercollegiate Guidelines Network (SIGN) guideline from 2024.</w:t>
      </w:r>
    </w:p>
    <w:p w14:paraId="368E6FB9" w14:textId="77777777" w:rsidR="00284751" w:rsidRPr="00284751" w:rsidRDefault="007D62D6" w:rsidP="00284751">
      <w:pPr>
        <w:spacing w:line="360" w:lineRule="auto"/>
        <w:jc w:val="both"/>
        <w:rPr>
          <w:rFonts w:ascii="Arial" w:hAnsi="Arial" w:cs="Arial"/>
        </w:rPr>
      </w:pPr>
      <w:r w:rsidRPr="007D62D6">
        <w:rPr>
          <w:rFonts w:ascii="Arial" w:hAnsi="Arial" w:cs="Arial"/>
        </w:rPr>
        <w:t xml:space="preserve">Some risk factors for exacerbation include uncontrolled symptoms, poor adherence, and excessive use of reliever medications, as well as smoking and viral infections (Global Initiative for Asthma, 2025; </w:t>
      </w:r>
      <w:proofErr w:type="spellStart"/>
      <w:r w:rsidRPr="007D62D6">
        <w:rPr>
          <w:rFonts w:ascii="Arial" w:hAnsi="Arial" w:cs="Arial"/>
        </w:rPr>
        <w:t>Nakagome</w:t>
      </w:r>
      <w:proofErr w:type="spellEnd"/>
      <w:r w:rsidRPr="007D62D6">
        <w:rPr>
          <w:rFonts w:ascii="Arial" w:hAnsi="Arial" w:cs="Arial"/>
        </w:rPr>
        <w:t xml:space="preserve"> and Nagata, 2022). </w:t>
      </w:r>
      <w:r w:rsidR="00284751" w:rsidRPr="00284751">
        <w:rPr>
          <w:rFonts w:ascii="Arial" w:hAnsi="Arial" w:cs="Arial"/>
        </w:rPr>
        <w:t xml:space="preserve">Vaping presents a new worry for adolescents: odds ratios for asthma diagnosis and exacerbation are 1.20-1.36 and 1.44 respectively in adolescents who vape as compared to those who do not vape (Golder et al., 2025). Many risks are treatable, and on each visit, I will ask about any symptoms, reliever use, smoking, vaping and social plans, and record the responses in the same order and take these to set up goals which are </w:t>
      </w:r>
      <w:proofErr w:type="spellStart"/>
      <w:r w:rsidR="00284751" w:rsidRPr="00284751">
        <w:rPr>
          <w:rFonts w:ascii="Arial" w:hAnsi="Arial" w:cs="Arial"/>
        </w:rPr>
        <w:t>personalised</w:t>
      </w:r>
      <w:proofErr w:type="spellEnd"/>
      <w:r w:rsidR="00284751" w:rsidRPr="00284751">
        <w:rPr>
          <w:rFonts w:ascii="Arial" w:hAnsi="Arial" w:cs="Arial"/>
        </w:rPr>
        <w:t>. This is relevant to Primary care in the UK. Only 39.8% of children with asthma had an objective measurement record in Wales (Royal College of Physicians, 2024).</w:t>
      </w:r>
    </w:p>
    <w:p w14:paraId="1160CCA6" w14:textId="77777777" w:rsidR="00284751" w:rsidRDefault="00284751" w:rsidP="00284751">
      <w:pPr>
        <w:spacing w:line="360" w:lineRule="auto"/>
        <w:jc w:val="both"/>
        <w:rPr>
          <w:rFonts w:ascii="Arial" w:hAnsi="Arial" w:cs="Arial"/>
          <w:b/>
        </w:rPr>
      </w:pPr>
      <w:r w:rsidRPr="00284751">
        <w:rPr>
          <w:rFonts w:ascii="Arial" w:hAnsi="Arial" w:cs="Arial"/>
          <w:b/>
        </w:rPr>
        <w:t>b) Respiratory structure and mechanical respiration</w:t>
      </w:r>
    </w:p>
    <w:p w14:paraId="4997B7DF" w14:textId="77777777" w:rsidR="00A01A82" w:rsidRDefault="008F2220" w:rsidP="00A01A82">
      <w:pPr>
        <w:spacing w:line="360" w:lineRule="auto"/>
        <w:ind w:left="720"/>
        <w:jc w:val="both"/>
        <w:rPr>
          <w:rFonts w:ascii="Arial" w:hAnsi="Arial" w:cs="Arial"/>
          <w:b/>
        </w:rPr>
      </w:pPr>
      <w:r w:rsidRPr="008F2220">
        <w:rPr>
          <w:rFonts w:ascii="Arial" w:hAnsi="Arial" w:cs="Arial"/>
          <w:b/>
          <w:noProof/>
        </w:rPr>
        <w:drawing>
          <wp:inline distT="0" distB="0" distL="0" distR="0" wp14:anchorId="7AB537A1" wp14:editId="15240D62">
            <wp:extent cx="5213350" cy="1898650"/>
            <wp:effectExtent l="0" t="0" r="6350" b="6350"/>
            <wp:docPr id="2" name="Picture 2" descr="The Role of Breathing in Physical Thera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ole of Breathing in Physical Therap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3443" cy="1898684"/>
                    </a:xfrm>
                    <a:prstGeom prst="rect">
                      <a:avLst/>
                    </a:prstGeom>
                    <a:noFill/>
                    <a:ln>
                      <a:noFill/>
                    </a:ln>
                  </pic:spPr>
                </pic:pic>
              </a:graphicData>
            </a:graphic>
          </wp:inline>
        </w:drawing>
      </w:r>
    </w:p>
    <w:p w14:paraId="5C75CF5C" w14:textId="77777777" w:rsidR="008F2220" w:rsidRDefault="008F2220" w:rsidP="008F2220">
      <w:pPr>
        <w:spacing w:line="360" w:lineRule="auto"/>
        <w:ind w:left="720"/>
        <w:jc w:val="both"/>
        <w:rPr>
          <w:rFonts w:ascii="Arial" w:hAnsi="Arial" w:cs="Arial"/>
          <w:b/>
        </w:rPr>
      </w:pPr>
      <w:r>
        <w:rPr>
          <w:rFonts w:ascii="Arial" w:hAnsi="Arial" w:cs="Arial"/>
          <w:b/>
        </w:rPr>
        <w:t xml:space="preserve">                                                    (Mercer, 2026)</w:t>
      </w:r>
    </w:p>
    <w:p w14:paraId="2EA0E519" w14:textId="77777777" w:rsidR="00284751" w:rsidRPr="008F2220" w:rsidRDefault="00284751" w:rsidP="008F2220">
      <w:pPr>
        <w:spacing w:line="360" w:lineRule="auto"/>
        <w:jc w:val="both"/>
        <w:rPr>
          <w:rFonts w:ascii="Arial" w:hAnsi="Arial" w:cs="Arial"/>
          <w:b/>
        </w:rPr>
      </w:pPr>
      <w:r w:rsidRPr="00284751">
        <w:rPr>
          <w:rFonts w:ascii="Arial" w:hAnsi="Arial" w:cs="Arial"/>
        </w:rPr>
        <w:lastRenderedPageBreak/>
        <w:t xml:space="preserve">Air enters through the nose and mouth, passes through the pharynx and larynx into the trachea that splits into two bronchi, one for each lung. The bronchi in the lungs divide into </w:t>
      </w:r>
      <w:proofErr w:type="gramStart"/>
      <w:r w:rsidRPr="00284751">
        <w:rPr>
          <w:rFonts w:ascii="Arial" w:hAnsi="Arial" w:cs="Arial"/>
        </w:rPr>
        <w:t>smaller and smaller</w:t>
      </w:r>
      <w:proofErr w:type="gramEnd"/>
      <w:r w:rsidRPr="00284751">
        <w:rPr>
          <w:rFonts w:ascii="Arial" w:hAnsi="Arial" w:cs="Arial"/>
        </w:rPr>
        <w:t xml:space="preserve"> bronchioles until the alveoli, which are </w:t>
      </w:r>
      <w:proofErr w:type="gramStart"/>
      <w:r w:rsidRPr="00284751">
        <w:rPr>
          <w:rFonts w:ascii="Arial" w:hAnsi="Arial" w:cs="Arial"/>
        </w:rPr>
        <w:t>thin-walled</w:t>
      </w:r>
      <w:proofErr w:type="gramEnd"/>
      <w:r w:rsidRPr="00284751">
        <w:rPr>
          <w:rFonts w:ascii="Arial" w:hAnsi="Arial" w:cs="Arial"/>
        </w:rPr>
        <w:t>, with capillaries around them, where the exchange of gases takes place, are formed, and there are millions of them (</w:t>
      </w:r>
      <w:proofErr w:type="spellStart"/>
      <w:r w:rsidRPr="00284751">
        <w:rPr>
          <w:rFonts w:ascii="Arial" w:hAnsi="Arial" w:cs="Arial"/>
        </w:rPr>
        <w:t>Dezube</w:t>
      </w:r>
      <w:proofErr w:type="spellEnd"/>
      <w:r w:rsidRPr="00284751">
        <w:rPr>
          <w:rFonts w:ascii="Arial" w:hAnsi="Arial" w:cs="Arial"/>
        </w:rPr>
        <w:t>, 2025). Air enters via the upper airways, which filter, warm and moisten the air, and the lungs lie within the thoracic cavity surrounded by membranes of the pleura which allow the lungs to expand smoothly with the chest wall movement. This is because bronchial walls have smooth muscle cells and mucus secretion cells, so the airways narrow rapidly in asthma (Huang and Qiu, 2022).</w:t>
      </w:r>
    </w:p>
    <w:p w14:paraId="6D81C067" w14:textId="77777777" w:rsidR="00284751" w:rsidRPr="00284751" w:rsidRDefault="00284751" w:rsidP="00284751">
      <w:pPr>
        <w:spacing w:line="360" w:lineRule="auto"/>
        <w:jc w:val="both"/>
        <w:rPr>
          <w:rFonts w:ascii="Arial" w:hAnsi="Arial" w:cs="Arial"/>
        </w:rPr>
      </w:pPr>
      <w:r w:rsidRPr="00284751">
        <w:rPr>
          <w:rFonts w:ascii="Arial" w:hAnsi="Arial" w:cs="Arial"/>
        </w:rPr>
        <w:t>Breathing is controlled by pressure changes.</w:t>
      </w:r>
      <w:r w:rsidR="004C6706" w:rsidRPr="004C6706">
        <w:t xml:space="preserve"> </w:t>
      </w:r>
      <w:r w:rsidR="004C6706" w:rsidRPr="004C6706">
        <w:rPr>
          <w:rFonts w:ascii="Arial" w:hAnsi="Arial" w:cs="Arial"/>
        </w:rPr>
        <w:t>During inspiration, the diaphragm contracts and flattens and the external intercostal muscles raise the ribs, thus increasing the capacity of the thoracic cavity.</w:t>
      </w:r>
      <w:r w:rsidR="004C6706">
        <w:rPr>
          <w:rFonts w:ascii="Arial" w:hAnsi="Arial" w:cs="Arial"/>
        </w:rPr>
        <w:t xml:space="preserve"> </w:t>
      </w:r>
      <w:r w:rsidRPr="00284751">
        <w:rPr>
          <w:rFonts w:ascii="Arial" w:hAnsi="Arial" w:cs="Arial"/>
        </w:rPr>
        <w:t xml:space="preserve">Lung volume increases, pressure inside the alveoli decreases below atmospheric pressure, air will be sucked in. These muscles relax in quiet </w:t>
      </w:r>
      <w:proofErr w:type="gramStart"/>
      <w:r w:rsidRPr="00284751">
        <w:rPr>
          <w:rFonts w:ascii="Arial" w:hAnsi="Arial" w:cs="Arial"/>
        </w:rPr>
        <w:t>expiration</w:t>
      </w:r>
      <w:proofErr w:type="gramEnd"/>
      <w:r w:rsidRPr="00284751">
        <w:rPr>
          <w:rFonts w:ascii="Arial" w:hAnsi="Arial" w:cs="Arial"/>
        </w:rPr>
        <w:t xml:space="preserve"> and the thoracic cavity decreases in size due to elastic recoil, resulting in alveolar pressure exceeding atmospheric pressure and air exiting the lungs. During exercise or attack, accessory muscles of the neck will be used and for expiration, the internal intercostal and abdominal muscles will be used.</w:t>
      </w:r>
    </w:p>
    <w:p w14:paraId="25BF24D5" w14:textId="77777777" w:rsidR="00284751" w:rsidRPr="00284751" w:rsidRDefault="00284751" w:rsidP="00284751">
      <w:pPr>
        <w:spacing w:line="360" w:lineRule="auto"/>
        <w:jc w:val="both"/>
        <w:rPr>
          <w:rFonts w:ascii="Arial" w:hAnsi="Arial" w:cs="Arial"/>
        </w:rPr>
      </w:pPr>
      <w:r w:rsidRPr="00284751">
        <w:rPr>
          <w:rFonts w:ascii="Arial" w:hAnsi="Arial" w:cs="Arial"/>
        </w:rPr>
        <w:t>I have a simple model with young people that I use in clinic: If the tube is smaller, the same amount of air will take more effort to get through. It is very difficult to breathe out, so I try to teach my patients to identify when they are using the muscles of respiration to such an extent that they are having to work too hard, e.g. using the muscles of the neck, and to treat this as a clue to ask for assistance.</w:t>
      </w:r>
    </w:p>
    <w:p w14:paraId="30F4CB22" w14:textId="77777777" w:rsidR="00284751" w:rsidRPr="00284751" w:rsidRDefault="00284751" w:rsidP="00284751">
      <w:pPr>
        <w:spacing w:line="360" w:lineRule="auto"/>
        <w:jc w:val="both"/>
        <w:rPr>
          <w:rFonts w:ascii="Arial" w:hAnsi="Arial" w:cs="Arial"/>
          <w:b/>
        </w:rPr>
      </w:pPr>
      <w:r w:rsidRPr="00284751">
        <w:rPr>
          <w:rFonts w:ascii="Arial" w:hAnsi="Arial" w:cs="Arial"/>
          <w:b/>
        </w:rPr>
        <w:t>c) Gas exchange</w:t>
      </w:r>
    </w:p>
    <w:p w14:paraId="3A21A354" w14:textId="77777777" w:rsidR="009E4E4E" w:rsidRDefault="00284751" w:rsidP="00284751">
      <w:pPr>
        <w:spacing w:line="360" w:lineRule="auto"/>
        <w:jc w:val="both"/>
        <w:rPr>
          <w:rFonts w:ascii="Arial" w:hAnsi="Arial" w:cs="Arial"/>
        </w:rPr>
      </w:pPr>
      <w:r w:rsidRPr="00284751">
        <w:rPr>
          <w:rFonts w:ascii="Arial" w:hAnsi="Arial" w:cs="Arial"/>
        </w:rPr>
        <w:t>The regulation of gas exchange requires ventilation, diffusion and perfusion (</w:t>
      </w:r>
      <w:proofErr w:type="spellStart"/>
      <w:r w:rsidRPr="00284751">
        <w:rPr>
          <w:rFonts w:ascii="Arial" w:hAnsi="Arial" w:cs="Arial"/>
        </w:rPr>
        <w:t>Dezube</w:t>
      </w:r>
      <w:proofErr w:type="spellEnd"/>
      <w:r w:rsidRPr="00284751">
        <w:rPr>
          <w:rFonts w:ascii="Arial" w:hAnsi="Arial" w:cs="Arial"/>
        </w:rPr>
        <w:t xml:space="preserve">, 2025). Poorly oxygenated, carbon dioxide rich blood is returned to the right side of the heart and is forced through the pulmonary artery to the lungs. In </w:t>
      </w:r>
      <w:proofErr w:type="gramStart"/>
      <w:r w:rsidRPr="00284751">
        <w:rPr>
          <w:rFonts w:ascii="Arial" w:hAnsi="Arial" w:cs="Arial"/>
        </w:rPr>
        <w:t>the alveoli</w:t>
      </w:r>
      <w:proofErr w:type="gramEnd"/>
      <w:r w:rsidRPr="00284751">
        <w:rPr>
          <w:rFonts w:ascii="Arial" w:hAnsi="Arial" w:cs="Arial"/>
        </w:rPr>
        <w:t xml:space="preserve"> the concentration of oxygen is greater than in the blood, so oxygen diffuses into the blood across the thin alveolar and capillary walls (most of the oxygen will </w:t>
      </w:r>
      <w:proofErr w:type="gramStart"/>
      <w:r w:rsidRPr="00284751">
        <w:rPr>
          <w:rFonts w:ascii="Arial" w:hAnsi="Arial" w:cs="Arial"/>
        </w:rPr>
        <w:t>combine with</w:t>
      </w:r>
      <w:proofErr w:type="gramEnd"/>
      <w:r w:rsidRPr="00284751">
        <w:rPr>
          <w:rFonts w:ascii="Arial" w:hAnsi="Arial" w:cs="Arial"/>
        </w:rPr>
        <w:t xml:space="preserve"> </w:t>
      </w:r>
      <w:proofErr w:type="spellStart"/>
      <w:r w:rsidRPr="00284751">
        <w:rPr>
          <w:rFonts w:ascii="Arial" w:hAnsi="Arial" w:cs="Arial"/>
        </w:rPr>
        <w:t>haemoglobin</w:t>
      </w:r>
      <w:proofErr w:type="spellEnd"/>
      <w:r w:rsidRPr="00284751">
        <w:rPr>
          <w:rFonts w:ascii="Arial" w:hAnsi="Arial" w:cs="Arial"/>
        </w:rPr>
        <w:t xml:space="preserve"> in the blood). CO2 concentration is greater in </w:t>
      </w:r>
      <w:proofErr w:type="gramStart"/>
      <w:r w:rsidRPr="00284751">
        <w:rPr>
          <w:rFonts w:ascii="Arial" w:hAnsi="Arial" w:cs="Arial"/>
        </w:rPr>
        <w:t>blood</w:t>
      </w:r>
      <w:proofErr w:type="gramEnd"/>
      <w:r w:rsidRPr="00284751">
        <w:rPr>
          <w:rFonts w:ascii="Arial" w:hAnsi="Arial" w:cs="Arial"/>
        </w:rPr>
        <w:t xml:space="preserve"> so it diffuses in opposite direction to alveoli and is exhaled. Diffusion is passive and needs no energy (</w:t>
      </w:r>
      <w:proofErr w:type="spellStart"/>
      <w:r w:rsidRPr="00284751">
        <w:rPr>
          <w:rFonts w:ascii="Arial" w:hAnsi="Arial" w:cs="Arial"/>
        </w:rPr>
        <w:t>Dezube</w:t>
      </w:r>
      <w:proofErr w:type="spellEnd"/>
      <w:r w:rsidRPr="00284751">
        <w:rPr>
          <w:rFonts w:ascii="Arial" w:hAnsi="Arial" w:cs="Arial"/>
        </w:rPr>
        <w:t xml:space="preserve">, 2025). Blood in the left side of the heart is then reoxygenated and carries it to the rest of the body. </w:t>
      </w:r>
      <w:r w:rsidR="009E4E4E">
        <w:rPr>
          <w:rFonts w:ascii="Arial" w:hAnsi="Arial" w:cs="Arial"/>
        </w:rPr>
        <w:t xml:space="preserve">Airway obstruction disrupts efficient exchange, which requires air and blood flow to be matched across the alveoli. </w:t>
      </w:r>
    </w:p>
    <w:p w14:paraId="3783AE66" w14:textId="77777777" w:rsidR="00284751" w:rsidRDefault="00284751" w:rsidP="00284751">
      <w:pPr>
        <w:spacing w:line="360" w:lineRule="auto"/>
        <w:jc w:val="both"/>
        <w:rPr>
          <w:rFonts w:ascii="Arial" w:hAnsi="Arial" w:cs="Arial"/>
        </w:rPr>
      </w:pPr>
      <w:r w:rsidRPr="00284751">
        <w:rPr>
          <w:rFonts w:ascii="Arial" w:hAnsi="Arial" w:cs="Arial"/>
        </w:rPr>
        <w:t xml:space="preserve">If the air passage becomes narrowed or blocked by mucus, less fresh air will get to alveoli, less oxygen into blood and less CO2 out. I talk to patients about this and let them know why it is </w:t>
      </w:r>
      <w:r w:rsidRPr="00284751">
        <w:rPr>
          <w:rFonts w:ascii="Arial" w:hAnsi="Arial" w:cs="Arial"/>
        </w:rPr>
        <w:lastRenderedPageBreak/>
        <w:t>important to get help now, not later, if they are short of breath or tired, or if their symptoms get worse or if they have to use a reliever that doesn't last long, or if they struggle to speak.</w:t>
      </w:r>
    </w:p>
    <w:p w14:paraId="51C65393" w14:textId="77777777" w:rsidR="008A35F3" w:rsidRDefault="008F2220" w:rsidP="00284751">
      <w:pPr>
        <w:spacing w:line="360" w:lineRule="auto"/>
        <w:jc w:val="both"/>
        <w:rPr>
          <w:rFonts w:ascii="Arial" w:hAnsi="Arial" w:cs="Arial"/>
        </w:rPr>
      </w:pPr>
      <w:r w:rsidRPr="008F2220">
        <w:rPr>
          <w:rFonts w:ascii="Arial" w:hAnsi="Arial" w:cs="Arial"/>
          <w:noProof/>
        </w:rPr>
        <w:drawing>
          <wp:inline distT="0" distB="0" distL="0" distR="0" wp14:anchorId="23221FAD" wp14:editId="6F25F6BA">
            <wp:extent cx="5943600" cy="3986415"/>
            <wp:effectExtent l="0" t="0" r="0" b="0"/>
            <wp:docPr id="4" name="Picture 4" descr="Every breath you take: the process of breathing explained | Nursing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very breath you take: the process of breathing explained | Nursing Tim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986415"/>
                    </a:xfrm>
                    <a:prstGeom prst="rect">
                      <a:avLst/>
                    </a:prstGeom>
                    <a:noFill/>
                    <a:ln>
                      <a:noFill/>
                    </a:ln>
                  </pic:spPr>
                </pic:pic>
              </a:graphicData>
            </a:graphic>
          </wp:inline>
        </w:drawing>
      </w:r>
    </w:p>
    <w:p w14:paraId="4081040C" w14:textId="77777777" w:rsidR="008A35F3" w:rsidRPr="008A35F3" w:rsidRDefault="008A35F3" w:rsidP="00284751">
      <w:pPr>
        <w:spacing w:line="360" w:lineRule="auto"/>
        <w:jc w:val="both"/>
        <w:rPr>
          <w:rFonts w:ascii="Arial" w:hAnsi="Arial" w:cs="Arial"/>
          <w:b/>
        </w:rPr>
      </w:pPr>
      <w:r>
        <w:rPr>
          <w:rFonts w:ascii="Arial" w:hAnsi="Arial" w:cs="Arial"/>
          <w:b/>
        </w:rPr>
        <w:t xml:space="preserve">                                                       </w:t>
      </w:r>
      <w:r w:rsidRPr="008A35F3">
        <w:rPr>
          <w:rFonts w:ascii="Arial" w:hAnsi="Arial" w:cs="Arial"/>
          <w:b/>
        </w:rPr>
        <w:t>(Cedar SH, 2018)</w:t>
      </w:r>
    </w:p>
    <w:p w14:paraId="30850B70" w14:textId="77777777" w:rsidR="00284751" w:rsidRPr="00284751" w:rsidRDefault="00284751" w:rsidP="00284751">
      <w:pPr>
        <w:spacing w:line="360" w:lineRule="auto"/>
        <w:jc w:val="both"/>
        <w:rPr>
          <w:rFonts w:ascii="Arial" w:hAnsi="Arial" w:cs="Arial"/>
          <w:b/>
        </w:rPr>
      </w:pPr>
      <w:r w:rsidRPr="00284751">
        <w:rPr>
          <w:rFonts w:ascii="Arial" w:hAnsi="Arial" w:cs="Arial"/>
          <w:b/>
        </w:rPr>
        <w:t>d) Disturbances to the airways</w:t>
      </w:r>
      <w:r w:rsidR="009E4E4E">
        <w:rPr>
          <w:rFonts w:ascii="Arial" w:hAnsi="Arial" w:cs="Arial"/>
          <w:b/>
        </w:rPr>
        <w:t xml:space="preserve"> and impaired breathing</w:t>
      </w:r>
    </w:p>
    <w:p w14:paraId="7B14A1AC" w14:textId="75F66A26" w:rsidR="00284751" w:rsidRPr="00284751" w:rsidRDefault="00284751" w:rsidP="00284751">
      <w:pPr>
        <w:spacing w:line="360" w:lineRule="auto"/>
        <w:jc w:val="both"/>
        <w:rPr>
          <w:rFonts w:ascii="Arial" w:hAnsi="Arial" w:cs="Arial"/>
        </w:rPr>
      </w:pPr>
      <w:r w:rsidRPr="00284751">
        <w:rPr>
          <w:rFonts w:ascii="Arial" w:hAnsi="Arial" w:cs="Arial"/>
        </w:rPr>
        <w:t xml:space="preserve">Asthma is a chronic inflammatory and hyperresponsive disease of the airways. Repeated injury to the airways and repair causes airway walls to thicken, smooth muscles to enlarge and mucus production to increase, which can lead to the accumulation </w:t>
      </w:r>
      <w:r w:rsidR="009E4E4E">
        <w:rPr>
          <w:rFonts w:ascii="Arial" w:hAnsi="Arial" w:cs="Arial"/>
        </w:rPr>
        <w:t>of mucus plugs blocking airflow,</w:t>
      </w:r>
      <w:r w:rsidRPr="00284751">
        <w:rPr>
          <w:rFonts w:ascii="Arial" w:hAnsi="Arial" w:cs="Arial"/>
        </w:rPr>
        <w:t xml:space="preserve"> wall thickness has been reported to increase by 10 – 100% in non-lethal asthma and 50 – 100% in fatal asthma (Huang and Qiu, 2022). Small changes in airway diameter can cause a significant increase in resistance to airflow, making the swelling an important issue. It is difficult to br</w:t>
      </w:r>
      <w:r w:rsidR="009E4E4E">
        <w:rPr>
          <w:rFonts w:ascii="Arial" w:hAnsi="Arial" w:cs="Arial"/>
        </w:rPr>
        <w:t>eathe, especially when exhaling,</w:t>
      </w:r>
      <w:r w:rsidRPr="00284751">
        <w:rPr>
          <w:rFonts w:ascii="Arial" w:hAnsi="Arial" w:cs="Arial"/>
        </w:rPr>
        <w:t xml:space="preserve"> br</w:t>
      </w:r>
      <w:r w:rsidR="009E4E4E">
        <w:rPr>
          <w:rFonts w:ascii="Arial" w:hAnsi="Arial" w:cs="Arial"/>
        </w:rPr>
        <w:t>eathing gets shorter and harder,</w:t>
      </w:r>
      <w:r w:rsidRPr="00284751">
        <w:rPr>
          <w:rFonts w:ascii="Arial" w:hAnsi="Arial" w:cs="Arial"/>
        </w:rPr>
        <w:t xml:space="preserve"> </w:t>
      </w:r>
      <w:r w:rsidR="00E841C9" w:rsidRPr="00284751">
        <w:rPr>
          <w:rFonts w:ascii="Arial" w:hAnsi="Arial" w:cs="Arial"/>
        </w:rPr>
        <w:t>wheezing</w:t>
      </w:r>
      <w:r w:rsidRPr="00284751">
        <w:rPr>
          <w:rFonts w:ascii="Arial" w:hAnsi="Arial" w:cs="Arial"/>
        </w:rPr>
        <w:t>, cough and chest tightness develop. Ventilation of the alveoli behind the plugged passage is decreased and gas exchange is lowered.</w:t>
      </w:r>
    </w:p>
    <w:p w14:paraId="618B4974" w14:textId="4F1008FD" w:rsidR="00284751" w:rsidRPr="00284751" w:rsidRDefault="00284751" w:rsidP="00284751">
      <w:pPr>
        <w:spacing w:line="360" w:lineRule="auto"/>
        <w:jc w:val="both"/>
        <w:rPr>
          <w:rFonts w:ascii="Arial" w:hAnsi="Arial" w:cs="Arial"/>
        </w:rPr>
      </w:pPr>
      <w:r w:rsidRPr="00284751">
        <w:rPr>
          <w:rFonts w:ascii="Arial" w:hAnsi="Arial" w:cs="Arial"/>
        </w:rPr>
        <w:t xml:space="preserve">Smoking is a significant nuisance. Active smoking and </w:t>
      </w:r>
      <w:r w:rsidR="00E841C9" w:rsidRPr="00284751">
        <w:rPr>
          <w:rFonts w:ascii="Arial" w:hAnsi="Arial" w:cs="Arial"/>
        </w:rPr>
        <w:t>secondhand</w:t>
      </w:r>
      <w:r w:rsidRPr="00284751">
        <w:rPr>
          <w:rFonts w:ascii="Arial" w:hAnsi="Arial" w:cs="Arial"/>
        </w:rPr>
        <w:t xml:space="preserve"> smoking have been found to </w:t>
      </w:r>
      <w:proofErr w:type="gramStart"/>
      <w:r w:rsidRPr="00284751">
        <w:rPr>
          <w:rFonts w:ascii="Arial" w:hAnsi="Arial" w:cs="Arial"/>
        </w:rPr>
        <w:t>have an effect on</w:t>
      </w:r>
      <w:proofErr w:type="gramEnd"/>
      <w:r w:rsidRPr="00284751">
        <w:rPr>
          <w:rFonts w:ascii="Arial" w:hAnsi="Arial" w:cs="Arial"/>
        </w:rPr>
        <w:t xml:space="preserve"> severe exacerbations and poor control, with moderate certainty, based on </w:t>
      </w:r>
      <w:r w:rsidRPr="00284751">
        <w:rPr>
          <w:rFonts w:ascii="Arial" w:hAnsi="Arial" w:cs="Arial"/>
        </w:rPr>
        <w:lastRenderedPageBreak/>
        <w:t xml:space="preserve">longitudinal evidence (Agache et al., 2024). </w:t>
      </w:r>
      <w:r w:rsidR="009E4E4E">
        <w:rPr>
          <w:rFonts w:ascii="Arial" w:hAnsi="Arial" w:cs="Arial"/>
        </w:rPr>
        <w:t>It is also pertinent to vaping,</w:t>
      </w:r>
      <w:r w:rsidRPr="00284751">
        <w:rPr>
          <w:rFonts w:ascii="Arial" w:hAnsi="Arial" w:cs="Arial"/>
        </w:rPr>
        <w:t xml:space="preserve"> a consistent link with asthma in youth has been found, with an odds ratio of 1.44 for exacerbation, and youth who vape are three times more likely to initiate smoking (Golder et al., 2025). Most of this evidence is observational and nearly all longitudinal studies of tobacco exposure relate to combustion cigarettes, so caution should be used in making associations. </w:t>
      </w:r>
      <w:r w:rsidR="009E4E4E">
        <w:rPr>
          <w:rFonts w:ascii="Arial" w:hAnsi="Arial" w:cs="Arial"/>
        </w:rPr>
        <w:t xml:space="preserve"> </w:t>
      </w:r>
      <w:r w:rsidRPr="00284751">
        <w:rPr>
          <w:rFonts w:ascii="Arial" w:hAnsi="Arial" w:cs="Arial"/>
        </w:rPr>
        <w:t>The most frequent is infection. In 50-80% of exacerbations, viruses are detected, and 50-80% of those who are found are rhinoviruses; people with asthma may also have reduced levels of antiviral interferons, which makes them more susceptible (</w:t>
      </w:r>
      <w:proofErr w:type="spellStart"/>
      <w:r w:rsidRPr="00284751">
        <w:rPr>
          <w:rFonts w:ascii="Arial" w:hAnsi="Arial" w:cs="Arial"/>
        </w:rPr>
        <w:t>Nakagome</w:t>
      </w:r>
      <w:proofErr w:type="spellEnd"/>
      <w:r w:rsidRPr="00284751">
        <w:rPr>
          <w:rFonts w:ascii="Arial" w:hAnsi="Arial" w:cs="Arial"/>
        </w:rPr>
        <w:t xml:space="preserve"> and Nagata, 2022).</w:t>
      </w:r>
    </w:p>
    <w:p w14:paraId="378DDEA7" w14:textId="77777777" w:rsidR="00284751" w:rsidRPr="00284751" w:rsidRDefault="00284751" w:rsidP="00284751">
      <w:pPr>
        <w:spacing w:line="360" w:lineRule="auto"/>
        <w:jc w:val="both"/>
        <w:rPr>
          <w:rFonts w:ascii="Arial" w:hAnsi="Arial" w:cs="Arial"/>
        </w:rPr>
      </w:pPr>
      <w:r w:rsidRPr="00284751">
        <w:rPr>
          <w:rFonts w:ascii="Arial" w:hAnsi="Arial" w:cs="Arial"/>
        </w:rPr>
        <w:t xml:space="preserve">Bars and clubs have these hazards: </w:t>
      </w:r>
      <w:proofErr w:type="spellStart"/>
      <w:r w:rsidRPr="00284751">
        <w:rPr>
          <w:rFonts w:ascii="Arial" w:hAnsi="Arial" w:cs="Arial"/>
        </w:rPr>
        <w:t>Vapour</w:t>
      </w:r>
      <w:proofErr w:type="spellEnd"/>
      <w:r w:rsidRPr="00284751">
        <w:rPr>
          <w:rFonts w:ascii="Arial" w:hAnsi="Arial" w:cs="Arial"/>
        </w:rPr>
        <w:t>-filled or smoky air, crowds that have viruses, and disrupted routine of preventer doses. I discuss these issues straight out and without judgme</w:t>
      </w:r>
      <w:r w:rsidR="009E4E4E">
        <w:rPr>
          <w:rFonts w:ascii="Arial" w:hAnsi="Arial" w:cs="Arial"/>
        </w:rPr>
        <w:t>nt in clinic, prepare for them,</w:t>
      </w:r>
      <w:r w:rsidRPr="00284751">
        <w:rPr>
          <w:rFonts w:ascii="Arial" w:hAnsi="Arial" w:cs="Arial"/>
        </w:rPr>
        <w:t xml:space="preserve"> bring my reliever, take my preventer as directed, avoid smoking, get out early if symptoms arise, follow action plan during colds.</w:t>
      </w:r>
    </w:p>
    <w:p w14:paraId="58A37BA4" w14:textId="77777777" w:rsidR="00284751" w:rsidRDefault="00284751" w:rsidP="00284751">
      <w:pPr>
        <w:spacing w:line="360" w:lineRule="auto"/>
        <w:jc w:val="both"/>
        <w:rPr>
          <w:rFonts w:ascii="Arial" w:hAnsi="Arial" w:cs="Arial"/>
          <w:b/>
        </w:rPr>
      </w:pPr>
      <w:r>
        <w:rPr>
          <w:rFonts w:ascii="Arial" w:hAnsi="Arial" w:cs="Arial"/>
          <w:b/>
        </w:rPr>
        <w:t>e</w:t>
      </w:r>
      <w:r w:rsidRPr="00284751">
        <w:rPr>
          <w:rFonts w:ascii="Arial" w:hAnsi="Arial" w:cs="Arial"/>
          <w:b/>
        </w:rPr>
        <w:t>) Recording and keeping track of breathing data</w:t>
      </w:r>
    </w:p>
    <w:p w14:paraId="12CB2DA7" w14:textId="77777777" w:rsidR="008A35F3" w:rsidRDefault="008A35F3" w:rsidP="00284751">
      <w:pPr>
        <w:spacing w:line="360" w:lineRule="auto"/>
        <w:jc w:val="both"/>
        <w:rPr>
          <w:rFonts w:ascii="Arial" w:hAnsi="Arial" w:cs="Arial"/>
          <w:b/>
        </w:rPr>
      </w:pPr>
      <w:r w:rsidRPr="008A35F3">
        <w:rPr>
          <w:rFonts w:ascii="Arial" w:hAnsi="Arial" w:cs="Arial"/>
          <w:b/>
          <w:noProof/>
        </w:rPr>
        <w:drawing>
          <wp:inline distT="0" distB="0" distL="0" distR="0" wp14:anchorId="1E773755" wp14:editId="5E9271CC">
            <wp:extent cx="5943293" cy="3067050"/>
            <wp:effectExtent l="0" t="0" r="635" b="0"/>
            <wp:docPr id="5" name="Picture 5" descr="Peak Flow Meter: How To Use, Measurement &amp;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eak Flow Meter: How To Use, Measurement &amp; Resul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067208"/>
                    </a:xfrm>
                    <a:prstGeom prst="rect">
                      <a:avLst/>
                    </a:prstGeom>
                    <a:noFill/>
                    <a:ln>
                      <a:noFill/>
                    </a:ln>
                  </pic:spPr>
                </pic:pic>
              </a:graphicData>
            </a:graphic>
          </wp:inline>
        </w:drawing>
      </w:r>
    </w:p>
    <w:p w14:paraId="17A328CD" w14:textId="77777777" w:rsidR="008A35F3" w:rsidRPr="00284751" w:rsidRDefault="008A35F3" w:rsidP="00284751">
      <w:pPr>
        <w:spacing w:line="360" w:lineRule="auto"/>
        <w:jc w:val="both"/>
        <w:rPr>
          <w:rFonts w:ascii="Arial" w:hAnsi="Arial" w:cs="Arial"/>
          <w:b/>
        </w:rPr>
      </w:pPr>
      <w:r>
        <w:rPr>
          <w:rFonts w:ascii="Arial" w:hAnsi="Arial" w:cs="Arial"/>
          <w:b/>
        </w:rPr>
        <w:t xml:space="preserve">                                            (Cleveland Clinic, 2024)</w:t>
      </w:r>
    </w:p>
    <w:p w14:paraId="6960FEBC" w14:textId="77777777" w:rsidR="00284751" w:rsidRPr="00284751" w:rsidRDefault="00284751" w:rsidP="00284751">
      <w:pPr>
        <w:spacing w:line="360" w:lineRule="auto"/>
        <w:jc w:val="both"/>
        <w:rPr>
          <w:rFonts w:ascii="Arial" w:hAnsi="Arial" w:cs="Arial"/>
        </w:rPr>
      </w:pPr>
      <w:r w:rsidRPr="00284751">
        <w:rPr>
          <w:rFonts w:ascii="Arial" w:hAnsi="Arial" w:cs="Arial"/>
        </w:rPr>
        <w:t xml:space="preserve">Peak expiratory flow (PEF) is the fastest flow rate that can be </w:t>
      </w:r>
      <w:r w:rsidR="009E4E4E">
        <w:rPr>
          <w:rFonts w:ascii="Arial" w:hAnsi="Arial" w:cs="Arial"/>
        </w:rPr>
        <w:t>produced with a handheld device,</w:t>
      </w:r>
      <w:r w:rsidRPr="00284751">
        <w:rPr>
          <w:rFonts w:ascii="Arial" w:hAnsi="Arial" w:cs="Arial"/>
        </w:rPr>
        <w:t xml:space="preserve"> it provides objective data that can be used to supplement clinical data and may not be captured in symptoms only. Periodic monitoring over time is important because it allows the identification of trends that indicate a positive or negative response to </w:t>
      </w:r>
      <w:proofErr w:type="gramStart"/>
      <w:r w:rsidRPr="00284751">
        <w:rPr>
          <w:rFonts w:ascii="Arial" w:hAnsi="Arial" w:cs="Arial"/>
        </w:rPr>
        <w:t>control, and</w:t>
      </w:r>
      <w:proofErr w:type="gramEnd"/>
      <w:r w:rsidRPr="00284751">
        <w:rPr>
          <w:rFonts w:ascii="Arial" w:hAnsi="Arial" w:cs="Arial"/>
        </w:rPr>
        <w:t xml:space="preserve"> provides the GP team with a treatment plan. If spirometry is not available or unavailable promptly, the following were </w:t>
      </w:r>
      <w:r w:rsidRPr="00284751">
        <w:rPr>
          <w:rFonts w:ascii="Arial" w:hAnsi="Arial" w:cs="Arial"/>
        </w:rPr>
        <w:lastRenderedPageBreak/>
        <w:t xml:space="preserve">recommended by NICE, BTS and SIGN (2024) for diagnosis: Measure PEF twice daily for 2 weeks. </w:t>
      </w:r>
      <w:r w:rsidR="00987DBE" w:rsidRPr="00987DBE">
        <w:rPr>
          <w:rFonts w:ascii="Arial" w:hAnsi="Arial" w:cs="Arial"/>
        </w:rPr>
        <w:t xml:space="preserve">They do not recommend routine regular PEF monitoring for ongoing care unless there are </w:t>
      </w:r>
      <w:proofErr w:type="spellStart"/>
      <w:r w:rsidR="00987DBE" w:rsidRPr="00987DBE">
        <w:rPr>
          <w:rFonts w:ascii="Arial" w:hAnsi="Arial" w:cs="Arial"/>
        </w:rPr>
        <w:t>personalised</w:t>
      </w:r>
      <w:proofErr w:type="spellEnd"/>
      <w:r w:rsidR="00987DBE" w:rsidRPr="00987DBE">
        <w:rPr>
          <w:rFonts w:ascii="Arial" w:hAnsi="Arial" w:cs="Arial"/>
        </w:rPr>
        <w:t xml:space="preserve"> reasons to do so, for example, to include PEF in the </w:t>
      </w:r>
      <w:proofErr w:type="spellStart"/>
      <w:r w:rsidR="00987DBE" w:rsidRPr="00987DBE">
        <w:rPr>
          <w:rFonts w:ascii="Arial" w:hAnsi="Arial" w:cs="Arial"/>
        </w:rPr>
        <w:t>personalised</w:t>
      </w:r>
      <w:proofErr w:type="spellEnd"/>
      <w:r w:rsidR="00987DBE" w:rsidRPr="00987DBE">
        <w:rPr>
          <w:rFonts w:ascii="Arial" w:hAnsi="Arial" w:cs="Arial"/>
        </w:rPr>
        <w:t xml:space="preserve"> asthma action plan (NICE, BTS and SIGN, 2024).</w:t>
      </w:r>
      <w:r w:rsidR="00987DBE">
        <w:rPr>
          <w:rFonts w:ascii="Arial" w:hAnsi="Arial" w:cs="Arial"/>
        </w:rPr>
        <w:t xml:space="preserve"> </w:t>
      </w:r>
      <w:r w:rsidRPr="00284751">
        <w:rPr>
          <w:rFonts w:ascii="Arial" w:hAnsi="Arial" w:cs="Arial"/>
        </w:rPr>
        <w:t>Therefore, I will offer it selectively, for instance, to patients who under-</w:t>
      </w:r>
      <w:proofErr w:type="spellStart"/>
      <w:r w:rsidRPr="00284751">
        <w:rPr>
          <w:rFonts w:ascii="Arial" w:hAnsi="Arial" w:cs="Arial"/>
        </w:rPr>
        <w:t>recognise</w:t>
      </w:r>
      <w:proofErr w:type="spellEnd"/>
      <w:r w:rsidRPr="00284751">
        <w:rPr>
          <w:rFonts w:ascii="Arial" w:hAnsi="Arial" w:cs="Arial"/>
        </w:rPr>
        <w:t xml:space="preserve"> their symptoms, but teach all patients to </w:t>
      </w:r>
      <w:proofErr w:type="spellStart"/>
      <w:r w:rsidRPr="00284751">
        <w:rPr>
          <w:rFonts w:ascii="Arial" w:hAnsi="Arial" w:cs="Arial"/>
        </w:rPr>
        <w:t>recognise</w:t>
      </w:r>
      <w:proofErr w:type="spellEnd"/>
      <w:r w:rsidRPr="00284751">
        <w:rPr>
          <w:rFonts w:ascii="Arial" w:hAnsi="Arial" w:cs="Arial"/>
        </w:rPr>
        <w:t xml:space="preserve"> their symptoms and to use their action plan. It is also important that patients r</w:t>
      </w:r>
      <w:r w:rsidR="009E4E4E">
        <w:rPr>
          <w:rFonts w:ascii="Arial" w:hAnsi="Arial" w:cs="Arial"/>
        </w:rPr>
        <w:t xml:space="preserve">ecord reliever use </w:t>
      </w:r>
      <w:r w:rsidRPr="00284751">
        <w:rPr>
          <w:rFonts w:ascii="Arial" w:hAnsi="Arial" w:cs="Arial"/>
        </w:rPr>
        <w:t>as frequent use is a known risk factor (Global Initiative for Asthma, 2025).</w:t>
      </w:r>
    </w:p>
    <w:p w14:paraId="49197053" w14:textId="77777777" w:rsidR="00284751" w:rsidRPr="00284751" w:rsidRDefault="00284751" w:rsidP="00284751">
      <w:pPr>
        <w:spacing w:line="360" w:lineRule="auto"/>
        <w:jc w:val="both"/>
        <w:rPr>
          <w:rFonts w:ascii="Arial" w:hAnsi="Arial" w:cs="Arial"/>
        </w:rPr>
      </w:pPr>
      <w:r w:rsidRPr="00284751">
        <w:rPr>
          <w:rFonts w:ascii="Arial" w:hAnsi="Arial" w:cs="Arial"/>
        </w:rPr>
        <w:t xml:space="preserve">In </w:t>
      </w:r>
      <w:proofErr w:type="gramStart"/>
      <w:r w:rsidRPr="00284751">
        <w:rPr>
          <w:rFonts w:ascii="Arial" w:hAnsi="Arial" w:cs="Arial"/>
        </w:rPr>
        <w:t>actual fact</w:t>
      </w:r>
      <w:proofErr w:type="gramEnd"/>
      <w:r w:rsidRPr="00284751">
        <w:rPr>
          <w:rFonts w:ascii="Arial" w:hAnsi="Arial" w:cs="Arial"/>
        </w:rPr>
        <w:t xml:space="preserve"> I check technique, set a personal best threshold when they are healthy, and agree upon a threshold in the plan to call for increased treatment or emergency help when they are unwell. Writing in a diary or app over </w:t>
      </w:r>
      <w:proofErr w:type="gramStart"/>
      <w:r w:rsidRPr="00284751">
        <w:rPr>
          <w:rFonts w:ascii="Arial" w:hAnsi="Arial" w:cs="Arial"/>
        </w:rPr>
        <w:t>a period of time</w:t>
      </w:r>
      <w:proofErr w:type="gramEnd"/>
      <w:r w:rsidRPr="00284751">
        <w:rPr>
          <w:rFonts w:ascii="Arial" w:hAnsi="Arial" w:cs="Arial"/>
        </w:rPr>
        <w:t xml:space="preserve"> can help to </w:t>
      </w:r>
      <w:proofErr w:type="gramStart"/>
      <w:r w:rsidRPr="00284751">
        <w:rPr>
          <w:rFonts w:ascii="Arial" w:hAnsi="Arial" w:cs="Arial"/>
        </w:rPr>
        <w:t>show up</w:t>
      </w:r>
      <w:proofErr w:type="gramEnd"/>
      <w:r w:rsidRPr="00284751">
        <w:rPr>
          <w:rFonts w:ascii="Arial" w:hAnsi="Arial" w:cs="Arial"/>
        </w:rPr>
        <w:t xml:space="preserve"> patterns, such as a dip after a smoky night out or a cold. There is an overall improvement in adherence with signifi</w:t>
      </w:r>
      <w:r w:rsidR="009E4E4E">
        <w:rPr>
          <w:rFonts w:ascii="Arial" w:hAnsi="Arial" w:cs="Arial"/>
        </w:rPr>
        <w:t>cant effect with digital tools,</w:t>
      </w:r>
      <w:r w:rsidRPr="00284751">
        <w:rPr>
          <w:rFonts w:ascii="Arial" w:hAnsi="Arial" w:cs="Arial"/>
        </w:rPr>
        <w:t xml:space="preserve"> a meta-analysis of 40 studies showed that adherence interventions such as education, text reminders and technology-based feedback had a significant overall improvement in adherence (</w:t>
      </w:r>
      <w:proofErr w:type="spellStart"/>
      <w:r w:rsidRPr="00284751">
        <w:rPr>
          <w:rFonts w:ascii="Arial" w:hAnsi="Arial" w:cs="Arial"/>
        </w:rPr>
        <w:t>standardised</w:t>
      </w:r>
      <w:proofErr w:type="spellEnd"/>
      <w:r w:rsidRPr="00284751">
        <w:rPr>
          <w:rFonts w:ascii="Arial" w:hAnsi="Arial" w:cs="Arial"/>
        </w:rPr>
        <w:t xml:space="preserve"> mean difference (SMD) 0.44), and electronic monitoring showed the greatest effect (Osama et al., 2024). Despite the availability of </w:t>
      </w:r>
      <w:proofErr w:type="spellStart"/>
      <w:r w:rsidRPr="00284751">
        <w:rPr>
          <w:rFonts w:ascii="Arial" w:hAnsi="Arial" w:cs="Arial"/>
        </w:rPr>
        <w:t>Asthmahub</w:t>
      </w:r>
      <w:proofErr w:type="spellEnd"/>
      <w:r w:rsidRPr="00284751">
        <w:rPr>
          <w:rFonts w:ascii="Arial" w:hAnsi="Arial" w:cs="Arial"/>
        </w:rPr>
        <w:t xml:space="preserve"> apps and over 20,000 downloads, only 24.1% of children with asthma in Welsh primary care had an asthma action plan in the 15 months prior to the survey (Royal College of Physicians, 2024).</w:t>
      </w:r>
    </w:p>
    <w:p w14:paraId="6FF70DEB" w14:textId="77777777" w:rsidR="00284751" w:rsidRPr="00284751" w:rsidRDefault="00284751" w:rsidP="00284751">
      <w:pPr>
        <w:spacing w:line="360" w:lineRule="auto"/>
        <w:jc w:val="both"/>
        <w:rPr>
          <w:rFonts w:ascii="Arial" w:hAnsi="Arial" w:cs="Arial"/>
          <w:b/>
        </w:rPr>
      </w:pPr>
      <w:r w:rsidRPr="00284751">
        <w:rPr>
          <w:rFonts w:ascii="Arial" w:hAnsi="Arial" w:cs="Arial"/>
          <w:b/>
        </w:rPr>
        <w:t>f) Lifestyle advice based on evidence</w:t>
      </w:r>
    </w:p>
    <w:p w14:paraId="73DDF48B" w14:textId="77777777" w:rsidR="00284751" w:rsidRPr="00284751" w:rsidRDefault="009E4E4E" w:rsidP="00284751">
      <w:pPr>
        <w:spacing w:line="360" w:lineRule="auto"/>
        <w:jc w:val="both"/>
        <w:rPr>
          <w:rFonts w:ascii="Arial" w:hAnsi="Arial" w:cs="Arial"/>
        </w:rPr>
      </w:pPr>
      <w:r>
        <w:rPr>
          <w:rFonts w:ascii="Arial" w:hAnsi="Arial" w:cs="Arial"/>
          <w:b/>
        </w:rPr>
        <w:t>Don't smoke or vape:</w:t>
      </w:r>
      <w:r w:rsidR="00284751" w:rsidRPr="00284751">
        <w:rPr>
          <w:rFonts w:ascii="Arial" w:hAnsi="Arial" w:cs="Arial"/>
        </w:rPr>
        <w:t xml:space="preserve"> The number one change to make is to quit smoking as active smoking increases the risk </w:t>
      </w:r>
      <w:proofErr w:type="gramStart"/>
      <w:r w:rsidR="00284751" w:rsidRPr="00284751">
        <w:rPr>
          <w:rFonts w:ascii="Arial" w:hAnsi="Arial" w:cs="Arial"/>
        </w:rPr>
        <w:t>for</w:t>
      </w:r>
      <w:proofErr w:type="gramEnd"/>
      <w:r w:rsidR="00284751" w:rsidRPr="00284751">
        <w:rPr>
          <w:rFonts w:ascii="Arial" w:hAnsi="Arial" w:cs="Arial"/>
        </w:rPr>
        <w:t xml:space="preserve"> severe exacerbations and poorer control (Agache et al., 2024). I enquire about smoking and vaping habits at every visit, make note of the responses and provide sto</w:t>
      </w:r>
      <w:r>
        <w:rPr>
          <w:rFonts w:ascii="Arial" w:hAnsi="Arial" w:cs="Arial"/>
        </w:rPr>
        <w:t>p smoking support from the NHS,</w:t>
      </w:r>
      <w:r w:rsidR="00284751" w:rsidRPr="00284751">
        <w:rPr>
          <w:rFonts w:ascii="Arial" w:hAnsi="Arial" w:cs="Arial"/>
        </w:rPr>
        <w:t xml:space="preserve"> not as a criticism. There was sub-optimal data collection: In Wales, only 40.8% of children with asthma had smoking status recorded, and the older Read codes (Royal College of Physicians, 2024) </w:t>
      </w:r>
      <w:proofErr w:type="gramStart"/>
      <w:r w:rsidR="00284751" w:rsidRPr="00284751">
        <w:rPr>
          <w:rFonts w:ascii="Arial" w:hAnsi="Arial" w:cs="Arial"/>
        </w:rPr>
        <w:t>were not able to</w:t>
      </w:r>
      <w:proofErr w:type="gramEnd"/>
      <w:r w:rsidR="00284751" w:rsidRPr="00284751">
        <w:rPr>
          <w:rFonts w:ascii="Arial" w:hAnsi="Arial" w:cs="Arial"/>
        </w:rPr>
        <w:t xml:space="preserve"> record vaping. I don't recommend non-smokers to begin using vapes as this can lead to </w:t>
      </w:r>
      <w:proofErr w:type="gramStart"/>
      <w:r w:rsidR="00284751" w:rsidRPr="00284751">
        <w:rPr>
          <w:rFonts w:ascii="Arial" w:hAnsi="Arial" w:cs="Arial"/>
        </w:rPr>
        <w:t>exacerbations</w:t>
      </w:r>
      <w:proofErr w:type="gramEnd"/>
      <w:r w:rsidR="00284751" w:rsidRPr="00284751">
        <w:rPr>
          <w:rFonts w:ascii="Arial" w:hAnsi="Arial" w:cs="Arial"/>
        </w:rPr>
        <w:t xml:space="preserve"> and then to smoking (Golder et al., 2025).</w:t>
      </w:r>
    </w:p>
    <w:p w14:paraId="24FB6239" w14:textId="77777777" w:rsidR="00284751" w:rsidRPr="00284751" w:rsidRDefault="009E4E4E" w:rsidP="00284751">
      <w:pPr>
        <w:spacing w:line="360" w:lineRule="auto"/>
        <w:jc w:val="both"/>
        <w:rPr>
          <w:rFonts w:ascii="Arial" w:hAnsi="Arial" w:cs="Arial"/>
        </w:rPr>
      </w:pPr>
      <w:r>
        <w:rPr>
          <w:rFonts w:ascii="Arial" w:hAnsi="Arial" w:cs="Arial"/>
          <w:b/>
        </w:rPr>
        <w:t>Reduce second-hand smoke:</w:t>
      </w:r>
      <w:r w:rsidR="00284751" w:rsidRPr="00284751">
        <w:rPr>
          <w:rFonts w:ascii="Arial" w:hAnsi="Arial" w:cs="Arial"/>
        </w:rPr>
        <w:t xml:space="preserve"> Exposure decreases control and leads to severe exacerbations (Agache et al., 2024). I ask about smoke in the home, in the car and socially, encourage smoke free homes and cars, and offer Very Brief Advice (ask, advise, act) to smoking family and carers, only 0.7% of parents were asked about smoke exposure, recommended in Wales (Royal College of Physicians, 2024).</w:t>
      </w:r>
    </w:p>
    <w:p w14:paraId="5AF3E392" w14:textId="77777777" w:rsidR="00284751" w:rsidRPr="00284751" w:rsidRDefault="00284751" w:rsidP="00284751">
      <w:pPr>
        <w:spacing w:line="360" w:lineRule="auto"/>
        <w:jc w:val="both"/>
        <w:rPr>
          <w:rFonts w:ascii="Arial" w:hAnsi="Arial" w:cs="Arial"/>
        </w:rPr>
      </w:pPr>
      <w:r w:rsidRPr="009E4E4E">
        <w:rPr>
          <w:rFonts w:ascii="Arial" w:hAnsi="Arial" w:cs="Arial"/>
          <w:b/>
        </w:rPr>
        <w:lastRenderedPageBreak/>
        <w:t>Pr</w:t>
      </w:r>
      <w:r w:rsidR="009E4E4E">
        <w:rPr>
          <w:rFonts w:ascii="Arial" w:hAnsi="Arial" w:cs="Arial"/>
          <w:b/>
        </w:rPr>
        <w:t>event and respond to infections:</w:t>
      </w:r>
      <w:r w:rsidRPr="00284751">
        <w:rPr>
          <w:rFonts w:ascii="Arial" w:hAnsi="Arial" w:cs="Arial"/>
        </w:rPr>
        <w:t xml:space="preserve"> Most exacerbations are caused by viruses (</w:t>
      </w:r>
      <w:proofErr w:type="spellStart"/>
      <w:r w:rsidRPr="00284751">
        <w:rPr>
          <w:rFonts w:ascii="Arial" w:hAnsi="Arial" w:cs="Arial"/>
        </w:rPr>
        <w:t>Nakagome</w:t>
      </w:r>
      <w:proofErr w:type="spellEnd"/>
      <w:r w:rsidRPr="00284751">
        <w:rPr>
          <w:rFonts w:ascii="Arial" w:hAnsi="Arial" w:cs="Arial"/>
        </w:rPr>
        <w:t xml:space="preserve"> and Nagata, 2022) so </w:t>
      </w:r>
      <w:r w:rsidR="00007323">
        <w:rPr>
          <w:rFonts w:ascii="Arial" w:hAnsi="Arial" w:cs="Arial"/>
        </w:rPr>
        <w:t xml:space="preserve">hand hygiene, rest when unwell, </w:t>
      </w:r>
      <w:r w:rsidRPr="00284751">
        <w:rPr>
          <w:rFonts w:ascii="Arial" w:hAnsi="Arial" w:cs="Arial"/>
        </w:rPr>
        <w:t>vaccination in line with NHS schedule and action plan when a cold occurs.</w:t>
      </w:r>
    </w:p>
    <w:p w14:paraId="596E4116" w14:textId="77777777" w:rsidR="00284751" w:rsidRPr="00284751" w:rsidRDefault="00284751" w:rsidP="00284751">
      <w:pPr>
        <w:spacing w:line="360" w:lineRule="auto"/>
        <w:jc w:val="both"/>
        <w:rPr>
          <w:rFonts w:ascii="Arial" w:hAnsi="Arial" w:cs="Arial"/>
        </w:rPr>
      </w:pPr>
      <w:r w:rsidRPr="009E4E4E">
        <w:rPr>
          <w:rFonts w:ascii="Arial" w:hAnsi="Arial" w:cs="Arial"/>
          <w:b/>
        </w:rPr>
        <w:t>Plan for an</w:t>
      </w:r>
      <w:r w:rsidR="009E4E4E">
        <w:rPr>
          <w:rFonts w:ascii="Arial" w:hAnsi="Arial" w:cs="Arial"/>
          <w:b/>
        </w:rPr>
        <w:t>d use preventers when going out:</w:t>
      </w:r>
      <w:r w:rsidRPr="00284751">
        <w:rPr>
          <w:rFonts w:ascii="Arial" w:hAnsi="Arial" w:cs="Arial"/>
        </w:rPr>
        <w:t xml:space="preserve"> Adherence is enhanced by education, reminders and technology-based feedback (Osama et al., 2024). Reminders: agree to reminders that fit in with each patient's routin</w:t>
      </w:r>
      <w:r w:rsidR="00007323">
        <w:rPr>
          <w:rFonts w:ascii="Arial" w:hAnsi="Arial" w:cs="Arial"/>
        </w:rPr>
        <w:t>e, check inhaler technique, rehearse a "going out" plan,</w:t>
      </w:r>
      <w:r w:rsidRPr="00284751">
        <w:rPr>
          <w:rFonts w:ascii="Arial" w:hAnsi="Arial" w:cs="Arial"/>
        </w:rPr>
        <w:t xml:space="preserve"> carry the reliever, </w:t>
      </w:r>
      <w:r w:rsidR="00007323">
        <w:rPr>
          <w:rFonts w:ascii="Arial" w:hAnsi="Arial" w:cs="Arial"/>
        </w:rPr>
        <w:t>take the preventer before going,</w:t>
      </w:r>
      <w:r w:rsidRPr="00284751">
        <w:rPr>
          <w:rFonts w:ascii="Arial" w:hAnsi="Arial" w:cs="Arial"/>
        </w:rPr>
        <w:t xml:space="preserve"> step outside if it is smoky.</w:t>
      </w:r>
    </w:p>
    <w:p w14:paraId="75C3DC27" w14:textId="77777777" w:rsidR="00284751" w:rsidRPr="00284751" w:rsidRDefault="00284751" w:rsidP="00284751">
      <w:pPr>
        <w:spacing w:line="360" w:lineRule="auto"/>
        <w:jc w:val="both"/>
        <w:rPr>
          <w:rFonts w:ascii="Arial" w:hAnsi="Arial" w:cs="Arial"/>
        </w:rPr>
      </w:pPr>
      <w:r w:rsidRPr="00007323">
        <w:rPr>
          <w:rFonts w:ascii="Arial" w:hAnsi="Arial" w:cs="Arial"/>
          <w:b/>
        </w:rPr>
        <w:t>Invo</w:t>
      </w:r>
      <w:r w:rsidR="00007323">
        <w:rPr>
          <w:rFonts w:ascii="Arial" w:hAnsi="Arial" w:cs="Arial"/>
          <w:b/>
        </w:rPr>
        <w:t>lve young people in partnership:</w:t>
      </w:r>
      <w:r w:rsidRPr="00284751">
        <w:rPr>
          <w:rFonts w:ascii="Arial" w:hAnsi="Arial" w:cs="Arial"/>
        </w:rPr>
        <w:t xml:space="preserve"> Young people may express unmet educational needs, and adult-driven </w:t>
      </w:r>
      <w:proofErr w:type="spellStart"/>
      <w:r w:rsidRPr="00284751">
        <w:rPr>
          <w:rFonts w:ascii="Arial" w:hAnsi="Arial" w:cs="Arial"/>
        </w:rPr>
        <w:t>programmes</w:t>
      </w:r>
      <w:proofErr w:type="spellEnd"/>
      <w:r w:rsidRPr="00284751">
        <w:rPr>
          <w:rFonts w:ascii="Arial" w:hAnsi="Arial" w:cs="Arial"/>
        </w:rPr>
        <w:t xml:space="preserve"> may make assumptions about young people's needs that they do not. (McTague et al., 2022) Ask what is important to them, using simple language, review the written </w:t>
      </w:r>
      <w:proofErr w:type="spellStart"/>
      <w:r w:rsidRPr="00284751">
        <w:rPr>
          <w:rFonts w:ascii="Arial" w:hAnsi="Arial" w:cs="Arial"/>
        </w:rPr>
        <w:t>personalised</w:t>
      </w:r>
      <w:proofErr w:type="spellEnd"/>
      <w:r w:rsidRPr="00284751">
        <w:rPr>
          <w:rFonts w:ascii="Arial" w:hAnsi="Arial" w:cs="Arial"/>
        </w:rPr>
        <w:t xml:space="preserve"> asthma action plan recommended by NICE, BTS and SIGN (2024) following an attack. I </w:t>
      </w:r>
      <w:proofErr w:type="spellStart"/>
      <w:r w:rsidRPr="00284751">
        <w:rPr>
          <w:rFonts w:ascii="Arial" w:hAnsi="Arial" w:cs="Arial"/>
        </w:rPr>
        <w:t>customise</w:t>
      </w:r>
      <w:proofErr w:type="spellEnd"/>
      <w:r w:rsidRPr="00284751">
        <w:rPr>
          <w:rFonts w:ascii="Arial" w:hAnsi="Arial" w:cs="Arial"/>
        </w:rPr>
        <w:t xml:space="preserve"> advice, as much as it is of an observational nature and international. I </w:t>
      </w:r>
      <w:proofErr w:type="gramStart"/>
      <w:r w:rsidRPr="00284751">
        <w:rPr>
          <w:rFonts w:ascii="Arial" w:hAnsi="Arial" w:cs="Arial"/>
        </w:rPr>
        <w:t>agree</w:t>
      </w:r>
      <w:proofErr w:type="gramEnd"/>
      <w:r w:rsidRPr="00284751">
        <w:rPr>
          <w:rFonts w:ascii="Arial" w:hAnsi="Arial" w:cs="Arial"/>
        </w:rPr>
        <w:t xml:space="preserve"> two or three goals at a time, document them in the care plan and review</w:t>
      </w:r>
      <w:r w:rsidR="00007323">
        <w:rPr>
          <w:rFonts w:ascii="Arial" w:hAnsi="Arial" w:cs="Arial"/>
        </w:rPr>
        <w:t xml:space="preserve"> them</w:t>
      </w:r>
      <w:r w:rsidRPr="00284751">
        <w:rPr>
          <w:rFonts w:ascii="Arial" w:hAnsi="Arial" w:cs="Arial"/>
        </w:rPr>
        <w:t>, taking into consideration school, work, language and family support.</w:t>
      </w:r>
    </w:p>
    <w:p w14:paraId="75E1CB56" w14:textId="77777777" w:rsidR="00284751" w:rsidRPr="00284751" w:rsidRDefault="00284751" w:rsidP="00284751">
      <w:pPr>
        <w:spacing w:line="360" w:lineRule="auto"/>
        <w:jc w:val="both"/>
        <w:rPr>
          <w:rFonts w:ascii="Arial" w:hAnsi="Arial" w:cs="Arial"/>
          <w:b/>
        </w:rPr>
      </w:pPr>
      <w:r w:rsidRPr="00284751">
        <w:rPr>
          <w:rFonts w:ascii="Arial" w:hAnsi="Arial" w:cs="Arial"/>
          <w:b/>
        </w:rPr>
        <w:t>g) Conclusion</w:t>
      </w:r>
    </w:p>
    <w:p w14:paraId="72429627" w14:textId="77777777" w:rsidR="00E95BD2" w:rsidRDefault="00284751" w:rsidP="00284751">
      <w:pPr>
        <w:spacing w:line="360" w:lineRule="auto"/>
        <w:jc w:val="both"/>
        <w:rPr>
          <w:rFonts w:ascii="Arial" w:hAnsi="Arial" w:cs="Arial"/>
        </w:rPr>
      </w:pPr>
      <w:r w:rsidRPr="00284751">
        <w:rPr>
          <w:rFonts w:ascii="Arial" w:hAnsi="Arial" w:cs="Arial"/>
        </w:rPr>
        <w:t xml:space="preserve">Adolescents with asthma have inflamed, </w:t>
      </w:r>
      <w:proofErr w:type="gramStart"/>
      <w:r w:rsidRPr="00284751">
        <w:rPr>
          <w:rFonts w:ascii="Arial" w:hAnsi="Arial" w:cs="Arial"/>
        </w:rPr>
        <w:t>narrowed</w:t>
      </w:r>
      <w:proofErr w:type="gramEnd"/>
      <w:r w:rsidRPr="00284751">
        <w:rPr>
          <w:rFonts w:ascii="Arial" w:hAnsi="Arial" w:cs="Arial"/>
        </w:rPr>
        <w:t xml:space="preserve"> airways that affect airflow and gas exchange and exposures that young people can often modify. There is evidence that smoking, secondhand </w:t>
      </w:r>
      <w:proofErr w:type="gramStart"/>
      <w:r w:rsidRPr="00284751">
        <w:rPr>
          <w:rFonts w:ascii="Arial" w:hAnsi="Arial" w:cs="Arial"/>
        </w:rPr>
        <w:t>smoke, and</w:t>
      </w:r>
      <w:proofErr w:type="gramEnd"/>
      <w:r w:rsidRPr="00284751">
        <w:rPr>
          <w:rFonts w:ascii="Arial" w:hAnsi="Arial" w:cs="Arial"/>
        </w:rPr>
        <w:t xml:space="preserve"> viral infection, and possibly vaping, can contribute to exacerbation, though the evidence is not as strong in each of these instances. Taking a symptom record and, in some cases, peak flow, and using these to inform </w:t>
      </w:r>
      <w:proofErr w:type="spellStart"/>
      <w:r w:rsidRPr="00284751">
        <w:rPr>
          <w:rFonts w:ascii="Arial" w:hAnsi="Arial" w:cs="Arial"/>
        </w:rPr>
        <w:t>personalised</w:t>
      </w:r>
      <w:proofErr w:type="spellEnd"/>
      <w:r w:rsidRPr="00284751">
        <w:rPr>
          <w:rFonts w:ascii="Arial" w:hAnsi="Arial" w:cs="Arial"/>
        </w:rPr>
        <w:t xml:space="preserve"> action plans creates an opportunity to turn experience into decisions. As a practice nurse I interpret this evidence into honest, </w:t>
      </w:r>
      <w:proofErr w:type="spellStart"/>
      <w:r w:rsidRPr="00284751">
        <w:rPr>
          <w:rFonts w:ascii="Arial" w:hAnsi="Arial" w:cs="Arial"/>
        </w:rPr>
        <w:t>non-judgemental</w:t>
      </w:r>
      <w:proofErr w:type="spellEnd"/>
      <w:r w:rsidRPr="00284751">
        <w:rPr>
          <w:rFonts w:ascii="Arial" w:hAnsi="Arial" w:cs="Arial"/>
        </w:rPr>
        <w:t xml:space="preserve"> conversations, implement effective plans into real life situations, like nights out, and review regularly, which help young people manage their respiratory health safely and effectively. Services also have a part to play: the Welsh primary care audit indicates inconsistent recording of smoking status, parental smoke exposure and action pla</w:t>
      </w:r>
      <w:r w:rsidR="00007323">
        <w:rPr>
          <w:rFonts w:ascii="Arial" w:hAnsi="Arial" w:cs="Arial"/>
        </w:rPr>
        <w:t>ns, consistent recording at all</w:t>
      </w:r>
      <w:r w:rsidRPr="00284751">
        <w:rPr>
          <w:rFonts w:ascii="Arial" w:hAnsi="Arial" w:cs="Arial"/>
        </w:rPr>
        <w:t xml:space="preserve"> clinic contacts is part of safe practice (Royal College of Physicians, 2024).</w:t>
      </w:r>
    </w:p>
    <w:p w14:paraId="7F87565E" w14:textId="77777777" w:rsidR="00B52A14" w:rsidRDefault="00B52A14" w:rsidP="00284751">
      <w:pPr>
        <w:spacing w:line="360" w:lineRule="auto"/>
        <w:jc w:val="both"/>
        <w:rPr>
          <w:rFonts w:ascii="Arial" w:hAnsi="Arial" w:cs="Arial"/>
          <w:b/>
        </w:rPr>
      </w:pPr>
    </w:p>
    <w:p w14:paraId="06094C43" w14:textId="77777777" w:rsidR="00B52A14" w:rsidRDefault="00B52A14" w:rsidP="00284751">
      <w:pPr>
        <w:spacing w:line="360" w:lineRule="auto"/>
        <w:jc w:val="both"/>
        <w:rPr>
          <w:rFonts w:ascii="Arial" w:hAnsi="Arial" w:cs="Arial"/>
          <w:b/>
        </w:rPr>
      </w:pPr>
    </w:p>
    <w:p w14:paraId="2DBF6069" w14:textId="77777777" w:rsidR="00B52A14" w:rsidRDefault="00B52A14" w:rsidP="00284751">
      <w:pPr>
        <w:spacing w:line="360" w:lineRule="auto"/>
        <w:jc w:val="both"/>
        <w:rPr>
          <w:rFonts w:ascii="Arial" w:hAnsi="Arial" w:cs="Arial"/>
          <w:b/>
        </w:rPr>
      </w:pPr>
    </w:p>
    <w:p w14:paraId="21E26D38" w14:textId="77777777" w:rsidR="003A6B95" w:rsidRDefault="003A6B95" w:rsidP="00284751">
      <w:pPr>
        <w:spacing w:line="360" w:lineRule="auto"/>
        <w:jc w:val="both"/>
        <w:rPr>
          <w:rFonts w:ascii="Arial" w:hAnsi="Arial" w:cs="Arial"/>
          <w:b/>
        </w:rPr>
      </w:pPr>
    </w:p>
    <w:p w14:paraId="0684C55B" w14:textId="77777777" w:rsidR="00B52A14" w:rsidRDefault="00B52A14" w:rsidP="00284751">
      <w:pPr>
        <w:spacing w:line="360" w:lineRule="auto"/>
        <w:jc w:val="both"/>
        <w:rPr>
          <w:rFonts w:ascii="Arial" w:hAnsi="Arial" w:cs="Arial"/>
          <w:b/>
        </w:rPr>
      </w:pPr>
      <w:r w:rsidRPr="00B52A14">
        <w:rPr>
          <w:rFonts w:ascii="Arial" w:hAnsi="Arial" w:cs="Arial"/>
          <w:b/>
        </w:rPr>
        <w:lastRenderedPageBreak/>
        <w:t>REFERENCES</w:t>
      </w:r>
    </w:p>
    <w:p w14:paraId="2E93D687" w14:textId="77777777" w:rsidR="00B52A14" w:rsidRDefault="00B52A14" w:rsidP="00B52A14">
      <w:pPr>
        <w:pStyle w:val="NormalWeb"/>
        <w:spacing w:line="360" w:lineRule="auto"/>
        <w:jc w:val="both"/>
        <w:rPr>
          <w:rFonts w:ascii="Arial" w:hAnsi="Arial" w:cs="Arial"/>
          <w:sz w:val="22"/>
          <w:szCs w:val="22"/>
        </w:rPr>
      </w:pPr>
      <w:r w:rsidRPr="00B52A14">
        <w:rPr>
          <w:rFonts w:ascii="Arial" w:hAnsi="Arial" w:cs="Arial"/>
          <w:sz w:val="22"/>
          <w:szCs w:val="22"/>
        </w:rPr>
        <w:t>Agache, I., Ricci-Cabello, I., Canelo-Aybar, C., Annesi-</w:t>
      </w:r>
      <w:proofErr w:type="spellStart"/>
      <w:r w:rsidRPr="00B52A14">
        <w:rPr>
          <w:rFonts w:ascii="Arial" w:hAnsi="Arial" w:cs="Arial"/>
          <w:sz w:val="22"/>
          <w:szCs w:val="22"/>
        </w:rPr>
        <w:t>Maesano</w:t>
      </w:r>
      <w:proofErr w:type="spellEnd"/>
      <w:r w:rsidRPr="00B52A14">
        <w:rPr>
          <w:rFonts w:ascii="Arial" w:hAnsi="Arial" w:cs="Arial"/>
          <w:sz w:val="22"/>
          <w:szCs w:val="22"/>
        </w:rPr>
        <w:t xml:space="preserve">, I., Cecchi, L., Biagioni, B., Chung, K.F., D'Amato, G., </w:t>
      </w:r>
      <w:proofErr w:type="spellStart"/>
      <w:r w:rsidRPr="00B52A14">
        <w:rPr>
          <w:rFonts w:ascii="Arial" w:hAnsi="Arial" w:cs="Arial"/>
          <w:sz w:val="22"/>
          <w:szCs w:val="22"/>
        </w:rPr>
        <w:t>Damialis</w:t>
      </w:r>
      <w:proofErr w:type="spellEnd"/>
      <w:r w:rsidRPr="00B52A14">
        <w:rPr>
          <w:rFonts w:ascii="Arial" w:hAnsi="Arial" w:cs="Arial"/>
          <w:sz w:val="22"/>
          <w:szCs w:val="22"/>
        </w:rPr>
        <w:t xml:space="preserve">, A., del Giacco, S., De Las </w:t>
      </w:r>
      <w:proofErr w:type="spellStart"/>
      <w:r w:rsidRPr="00B52A14">
        <w:rPr>
          <w:rFonts w:ascii="Arial" w:hAnsi="Arial" w:cs="Arial"/>
          <w:sz w:val="22"/>
          <w:szCs w:val="22"/>
        </w:rPr>
        <w:t>Vecillas</w:t>
      </w:r>
      <w:proofErr w:type="spellEnd"/>
      <w:r w:rsidRPr="00B52A14">
        <w:rPr>
          <w:rFonts w:ascii="Arial" w:hAnsi="Arial" w:cs="Arial"/>
          <w:sz w:val="22"/>
          <w:szCs w:val="22"/>
        </w:rPr>
        <w:t xml:space="preserve">, L., Dominguez-Ortega, J., Galán, C., Gilles, S., Giovannini, M., Holgate, S., </w:t>
      </w:r>
      <w:proofErr w:type="spellStart"/>
      <w:r w:rsidRPr="00B52A14">
        <w:rPr>
          <w:rFonts w:ascii="Arial" w:hAnsi="Arial" w:cs="Arial"/>
          <w:sz w:val="22"/>
          <w:szCs w:val="22"/>
        </w:rPr>
        <w:t>Jeebhay</w:t>
      </w:r>
      <w:proofErr w:type="spellEnd"/>
      <w:r w:rsidRPr="00B52A14">
        <w:rPr>
          <w:rFonts w:ascii="Arial" w:hAnsi="Arial" w:cs="Arial"/>
          <w:sz w:val="22"/>
          <w:szCs w:val="22"/>
        </w:rPr>
        <w:t xml:space="preserve">, M., Nadeau, K., Papadopoulos, N., Quirce, S., Sastre, J., </w:t>
      </w:r>
      <w:proofErr w:type="spellStart"/>
      <w:r w:rsidRPr="00B52A14">
        <w:rPr>
          <w:rFonts w:ascii="Arial" w:hAnsi="Arial" w:cs="Arial"/>
          <w:sz w:val="22"/>
          <w:szCs w:val="22"/>
        </w:rPr>
        <w:t>Traidl</w:t>
      </w:r>
      <w:proofErr w:type="spellEnd"/>
      <w:r w:rsidRPr="00B52A14">
        <w:rPr>
          <w:rFonts w:ascii="Arial" w:hAnsi="Arial" w:cs="Arial"/>
          <w:sz w:val="22"/>
          <w:szCs w:val="22"/>
        </w:rPr>
        <w:t xml:space="preserve">-Hoffmann, C., </w:t>
      </w:r>
      <w:proofErr w:type="spellStart"/>
      <w:r w:rsidRPr="00B52A14">
        <w:rPr>
          <w:rFonts w:ascii="Arial" w:hAnsi="Arial" w:cs="Arial"/>
          <w:sz w:val="22"/>
          <w:szCs w:val="22"/>
        </w:rPr>
        <w:t>Walusiak</w:t>
      </w:r>
      <w:proofErr w:type="spellEnd"/>
      <w:r w:rsidRPr="00B52A14">
        <w:rPr>
          <w:rFonts w:ascii="Arial" w:hAnsi="Arial" w:cs="Arial"/>
          <w:sz w:val="22"/>
          <w:szCs w:val="22"/>
        </w:rPr>
        <w:t>-Skorupa, J., Salazar, J., Sousa-Pinto, B., Colom, M., Fiol-</w:t>
      </w:r>
      <w:proofErr w:type="spellStart"/>
      <w:r w:rsidRPr="00B52A14">
        <w:rPr>
          <w:rFonts w:ascii="Arial" w:hAnsi="Arial" w:cs="Arial"/>
          <w:sz w:val="22"/>
          <w:szCs w:val="22"/>
        </w:rPr>
        <w:t>deRoque</w:t>
      </w:r>
      <w:proofErr w:type="spellEnd"/>
      <w:r w:rsidRPr="00B52A14">
        <w:rPr>
          <w:rFonts w:ascii="Arial" w:hAnsi="Arial" w:cs="Arial"/>
          <w:sz w:val="22"/>
          <w:szCs w:val="22"/>
        </w:rPr>
        <w:t xml:space="preserve">, M.A., </w:t>
      </w:r>
      <w:proofErr w:type="spellStart"/>
      <w:r w:rsidRPr="00B52A14">
        <w:rPr>
          <w:rFonts w:ascii="Arial" w:hAnsi="Arial" w:cs="Arial"/>
          <w:sz w:val="22"/>
          <w:szCs w:val="22"/>
        </w:rPr>
        <w:t>Gorreto</w:t>
      </w:r>
      <w:proofErr w:type="spellEnd"/>
      <w:r w:rsidRPr="00B52A14">
        <w:rPr>
          <w:rFonts w:ascii="Arial" w:hAnsi="Arial" w:cs="Arial"/>
          <w:sz w:val="22"/>
          <w:szCs w:val="22"/>
        </w:rPr>
        <w:t xml:space="preserve"> López, L., Malih, N., Moro, L., García Pardo, M., García Pazo, P., </w:t>
      </w:r>
      <w:proofErr w:type="spellStart"/>
      <w:r w:rsidRPr="00B52A14">
        <w:rPr>
          <w:rFonts w:ascii="Arial" w:hAnsi="Arial" w:cs="Arial"/>
          <w:sz w:val="22"/>
          <w:szCs w:val="22"/>
        </w:rPr>
        <w:t>Zamanillo</w:t>
      </w:r>
      <w:proofErr w:type="spellEnd"/>
      <w:r w:rsidRPr="00B52A14">
        <w:rPr>
          <w:rFonts w:ascii="Arial" w:hAnsi="Arial" w:cs="Arial"/>
          <w:sz w:val="22"/>
          <w:szCs w:val="22"/>
        </w:rPr>
        <w:t xml:space="preserve"> Campos, R., </w:t>
      </w:r>
      <w:proofErr w:type="spellStart"/>
      <w:r w:rsidRPr="00B52A14">
        <w:rPr>
          <w:rFonts w:ascii="Arial" w:hAnsi="Arial" w:cs="Arial"/>
          <w:sz w:val="22"/>
          <w:szCs w:val="22"/>
        </w:rPr>
        <w:t>Saletti</w:t>
      </w:r>
      <w:proofErr w:type="spellEnd"/>
      <w:r w:rsidRPr="00B52A14">
        <w:rPr>
          <w:rFonts w:ascii="Arial" w:hAnsi="Arial" w:cs="Arial"/>
          <w:sz w:val="22"/>
          <w:szCs w:val="22"/>
        </w:rPr>
        <w:t xml:space="preserve">-Cuesta, L., </w:t>
      </w:r>
      <w:proofErr w:type="spellStart"/>
      <w:r w:rsidRPr="00B52A14">
        <w:rPr>
          <w:rFonts w:ascii="Arial" w:hAnsi="Arial" w:cs="Arial"/>
          <w:sz w:val="22"/>
          <w:szCs w:val="22"/>
        </w:rPr>
        <w:t>Akdis</w:t>
      </w:r>
      <w:proofErr w:type="spellEnd"/>
      <w:r w:rsidRPr="00B52A14">
        <w:rPr>
          <w:rFonts w:ascii="Arial" w:hAnsi="Arial" w:cs="Arial"/>
          <w:sz w:val="22"/>
          <w:szCs w:val="22"/>
        </w:rPr>
        <w:t xml:space="preserve">, M., Alonso-Coello, P., Jutel, M. and </w:t>
      </w:r>
      <w:proofErr w:type="spellStart"/>
      <w:r w:rsidRPr="00B52A14">
        <w:rPr>
          <w:rFonts w:ascii="Arial" w:hAnsi="Arial" w:cs="Arial"/>
          <w:sz w:val="22"/>
          <w:szCs w:val="22"/>
        </w:rPr>
        <w:t>Akdis</w:t>
      </w:r>
      <w:proofErr w:type="spellEnd"/>
      <w:r w:rsidRPr="00B52A14">
        <w:rPr>
          <w:rFonts w:ascii="Arial" w:hAnsi="Arial" w:cs="Arial"/>
          <w:sz w:val="22"/>
          <w:szCs w:val="22"/>
        </w:rPr>
        <w:t xml:space="preserve">, C.A. (2024) 'The impact of exposure to tobacco smoke and e-cigarettes on asthma-related outcomes: systematic review informing the EAACI guidelines on environmental science for allergic diseases and asthma', </w:t>
      </w:r>
      <w:r w:rsidRPr="00B52A14">
        <w:rPr>
          <w:rStyle w:val="Emphasis"/>
          <w:rFonts w:ascii="Arial" w:hAnsi="Arial" w:cs="Arial"/>
          <w:sz w:val="22"/>
          <w:szCs w:val="22"/>
        </w:rPr>
        <w:t>Allergy</w:t>
      </w:r>
      <w:r w:rsidRPr="00B52A14">
        <w:rPr>
          <w:rFonts w:ascii="Arial" w:hAnsi="Arial" w:cs="Arial"/>
          <w:sz w:val="22"/>
          <w:szCs w:val="22"/>
        </w:rPr>
        <w:t xml:space="preserve">, 79(9), pp. 2346–2365. Available at: </w:t>
      </w:r>
      <w:hyperlink r:id="rId11" w:history="1">
        <w:r w:rsidRPr="00B52A14">
          <w:rPr>
            <w:rStyle w:val="Hyperlink"/>
            <w:rFonts w:ascii="Arial" w:hAnsi="Arial" w:cs="Arial"/>
            <w:sz w:val="22"/>
            <w:szCs w:val="22"/>
          </w:rPr>
          <w:t>https://doi.org/10.1111/all.16151</w:t>
        </w:r>
      </w:hyperlink>
      <w:r w:rsidRPr="00B52A14">
        <w:rPr>
          <w:rFonts w:ascii="Arial" w:hAnsi="Arial" w:cs="Arial"/>
          <w:sz w:val="22"/>
          <w:szCs w:val="22"/>
        </w:rPr>
        <w:t xml:space="preserve"> </w:t>
      </w:r>
    </w:p>
    <w:p w14:paraId="7899C1CC" w14:textId="77777777" w:rsidR="00F94169" w:rsidRDefault="00B52A14" w:rsidP="00B52A14">
      <w:pPr>
        <w:pStyle w:val="NormalWeb"/>
        <w:spacing w:line="360" w:lineRule="auto"/>
        <w:jc w:val="both"/>
        <w:rPr>
          <w:rFonts w:ascii="Arial" w:hAnsi="Arial" w:cs="Arial"/>
          <w:sz w:val="22"/>
          <w:szCs w:val="22"/>
        </w:rPr>
      </w:pPr>
      <w:proofErr w:type="spellStart"/>
      <w:r w:rsidRPr="00B52A14">
        <w:rPr>
          <w:rFonts w:ascii="Arial" w:hAnsi="Arial" w:cs="Arial"/>
          <w:sz w:val="22"/>
          <w:szCs w:val="22"/>
        </w:rPr>
        <w:t>Dezube</w:t>
      </w:r>
      <w:proofErr w:type="spellEnd"/>
      <w:r w:rsidRPr="00B52A14">
        <w:rPr>
          <w:rFonts w:ascii="Arial" w:hAnsi="Arial" w:cs="Arial"/>
          <w:sz w:val="22"/>
          <w:szCs w:val="22"/>
        </w:rPr>
        <w:t xml:space="preserve">, R. (2025) </w:t>
      </w:r>
      <w:r w:rsidRPr="00B52A14">
        <w:rPr>
          <w:rStyle w:val="Emphasis"/>
          <w:rFonts w:ascii="Arial" w:hAnsi="Arial" w:cs="Arial"/>
          <w:sz w:val="22"/>
          <w:szCs w:val="22"/>
        </w:rPr>
        <w:t>Exchanging oxygen and carbon dioxide</w:t>
      </w:r>
      <w:r w:rsidRPr="00B52A14">
        <w:rPr>
          <w:rFonts w:ascii="Arial" w:hAnsi="Arial" w:cs="Arial"/>
          <w:sz w:val="22"/>
          <w:szCs w:val="22"/>
        </w:rPr>
        <w:t xml:space="preserve">. MSD Manual Consumer Version. Available at: </w:t>
      </w:r>
      <w:hyperlink r:id="rId12" w:history="1">
        <w:r w:rsidRPr="00B52A14">
          <w:rPr>
            <w:rStyle w:val="Hyperlink"/>
            <w:rFonts w:ascii="Arial" w:hAnsi="Arial" w:cs="Arial"/>
            <w:sz w:val="22"/>
            <w:szCs w:val="22"/>
          </w:rPr>
          <w:t>https://www.msdmanuals.com/en-au/home/lung-and-airway-disorders/biology-of-the-lungs-and-airways/exchanging-oxygen-and-carbon-dioxide</w:t>
        </w:r>
      </w:hyperlink>
      <w:r w:rsidRPr="00B52A14">
        <w:rPr>
          <w:rFonts w:ascii="Arial" w:hAnsi="Arial" w:cs="Arial"/>
          <w:sz w:val="22"/>
          <w:szCs w:val="22"/>
        </w:rPr>
        <w:t xml:space="preserve"> </w:t>
      </w:r>
    </w:p>
    <w:p w14:paraId="3DAC9743" w14:textId="77777777" w:rsidR="00B52A14" w:rsidRDefault="00B52A14" w:rsidP="00B52A14">
      <w:pPr>
        <w:pStyle w:val="NormalWeb"/>
        <w:spacing w:line="360" w:lineRule="auto"/>
        <w:jc w:val="both"/>
        <w:rPr>
          <w:rFonts w:ascii="Arial" w:hAnsi="Arial" w:cs="Arial"/>
          <w:sz w:val="22"/>
          <w:szCs w:val="22"/>
        </w:rPr>
      </w:pPr>
      <w:r w:rsidRPr="00B52A14">
        <w:rPr>
          <w:rFonts w:ascii="Arial" w:hAnsi="Arial" w:cs="Arial"/>
          <w:sz w:val="22"/>
          <w:szCs w:val="22"/>
        </w:rPr>
        <w:t xml:space="preserve">Global Initiative for Asthma (2025) </w:t>
      </w:r>
      <w:r w:rsidRPr="00B52A14">
        <w:rPr>
          <w:rStyle w:val="Emphasis"/>
          <w:rFonts w:ascii="Arial" w:hAnsi="Arial" w:cs="Arial"/>
          <w:sz w:val="22"/>
          <w:szCs w:val="22"/>
        </w:rPr>
        <w:t>Global strategy for asthma management and prevention (2025 update)</w:t>
      </w:r>
      <w:r w:rsidRPr="00B52A14">
        <w:rPr>
          <w:rFonts w:ascii="Arial" w:hAnsi="Arial" w:cs="Arial"/>
          <w:sz w:val="22"/>
          <w:szCs w:val="22"/>
        </w:rPr>
        <w:t xml:space="preserve">. Updated 15 November 2025. Available at: </w:t>
      </w:r>
      <w:hyperlink r:id="rId13" w:history="1">
        <w:r w:rsidRPr="00B52A14">
          <w:rPr>
            <w:rStyle w:val="Hyperlink"/>
            <w:rFonts w:ascii="Arial" w:hAnsi="Arial" w:cs="Arial"/>
            <w:sz w:val="22"/>
            <w:szCs w:val="22"/>
          </w:rPr>
          <w:t>https://ginasthma.org/wp-content/uploads/2025/11/GINA-2025-Update-25_11_08-WMS.pdf</w:t>
        </w:r>
      </w:hyperlink>
      <w:r w:rsidRPr="00B52A14">
        <w:rPr>
          <w:rFonts w:ascii="Arial" w:hAnsi="Arial" w:cs="Arial"/>
          <w:sz w:val="22"/>
          <w:szCs w:val="22"/>
        </w:rPr>
        <w:t xml:space="preserve"> </w:t>
      </w:r>
    </w:p>
    <w:p w14:paraId="2133AB66" w14:textId="77777777" w:rsidR="00B52A14" w:rsidRDefault="00B52A14" w:rsidP="00B52A14">
      <w:pPr>
        <w:pStyle w:val="NormalWeb"/>
        <w:spacing w:line="360" w:lineRule="auto"/>
        <w:jc w:val="both"/>
        <w:rPr>
          <w:rFonts w:ascii="Arial" w:hAnsi="Arial" w:cs="Arial"/>
          <w:sz w:val="22"/>
          <w:szCs w:val="22"/>
        </w:rPr>
      </w:pPr>
      <w:r w:rsidRPr="00B52A14">
        <w:rPr>
          <w:rFonts w:ascii="Arial" w:hAnsi="Arial" w:cs="Arial"/>
          <w:sz w:val="22"/>
          <w:szCs w:val="22"/>
        </w:rPr>
        <w:t xml:space="preserve">Golder, S., Hartwell, G., Barnett, L.M., Nash, S.G., Petticrew, M. and Glover, R.E. (2025) 'Vaping and harm in young people: umbrella review', </w:t>
      </w:r>
      <w:r w:rsidRPr="00B52A14">
        <w:rPr>
          <w:rStyle w:val="Emphasis"/>
          <w:rFonts w:ascii="Arial" w:hAnsi="Arial" w:cs="Arial"/>
          <w:sz w:val="22"/>
          <w:szCs w:val="22"/>
        </w:rPr>
        <w:t>Tobacco Control</w:t>
      </w:r>
      <w:r w:rsidRPr="00B52A14">
        <w:rPr>
          <w:rFonts w:ascii="Arial" w:hAnsi="Arial" w:cs="Arial"/>
          <w:sz w:val="22"/>
          <w:szCs w:val="22"/>
        </w:rPr>
        <w:t xml:space="preserve">, article tc-2024-059219. Available at: </w:t>
      </w:r>
      <w:hyperlink r:id="rId14" w:history="1">
        <w:r w:rsidRPr="00B52A14">
          <w:rPr>
            <w:rStyle w:val="Hyperlink"/>
            <w:rFonts w:ascii="Arial" w:hAnsi="Arial" w:cs="Arial"/>
            <w:sz w:val="22"/>
            <w:szCs w:val="22"/>
          </w:rPr>
          <w:t>https://doi.org/10.1136/tc-2024-059219</w:t>
        </w:r>
      </w:hyperlink>
      <w:r w:rsidRPr="00B52A14">
        <w:rPr>
          <w:rFonts w:ascii="Arial" w:hAnsi="Arial" w:cs="Arial"/>
          <w:sz w:val="22"/>
          <w:szCs w:val="22"/>
        </w:rPr>
        <w:t xml:space="preserve"> </w:t>
      </w:r>
    </w:p>
    <w:p w14:paraId="56433B86" w14:textId="77777777" w:rsidR="00B52A14" w:rsidRDefault="00B52A14" w:rsidP="00B52A14">
      <w:pPr>
        <w:pStyle w:val="NormalWeb"/>
        <w:spacing w:line="360" w:lineRule="auto"/>
        <w:jc w:val="both"/>
        <w:rPr>
          <w:rFonts w:ascii="Arial" w:hAnsi="Arial" w:cs="Arial"/>
          <w:sz w:val="22"/>
          <w:szCs w:val="22"/>
        </w:rPr>
      </w:pPr>
      <w:r w:rsidRPr="00B52A14">
        <w:rPr>
          <w:rFonts w:ascii="Arial" w:hAnsi="Arial" w:cs="Arial"/>
          <w:sz w:val="22"/>
          <w:szCs w:val="22"/>
        </w:rPr>
        <w:t xml:space="preserve">Huang, Y. and Qiu, C. (2022) 'Research advances in airway remodeling in asthma: a narrative review', </w:t>
      </w:r>
      <w:r w:rsidRPr="00B52A14">
        <w:rPr>
          <w:rStyle w:val="Emphasis"/>
          <w:rFonts w:ascii="Arial" w:hAnsi="Arial" w:cs="Arial"/>
          <w:sz w:val="22"/>
          <w:szCs w:val="22"/>
        </w:rPr>
        <w:t>Annals of Translational Medicine</w:t>
      </w:r>
      <w:r w:rsidRPr="00B52A14">
        <w:rPr>
          <w:rFonts w:ascii="Arial" w:hAnsi="Arial" w:cs="Arial"/>
          <w:sz w:val="22"/>
          <w:szCs w:val="22"/>
        </w:rPr>
        <w:t xml:space="preserve">, 10(18), article 1023. Available at: </w:t>
      </w:r>
      <w:hyperlink r:id="rId15" w:history="1">
        <w:r w:rsidRPr="00B52A14">
          <w:rPr>
            <w:rStyle w:val="Hyperlink"/>
            <w:rFonts w:ascii="Arial" w:hAnsi="Arial" w:cs="Arial"/>
            <w:sz w:val="22"/>
            <w:szCs w:val="22"/>
          </w:rPr>
          <w:t>https://doi.org/10.21037/atm-22-2835</w:t>
        </w:r>
      </w:hyperlink>
      <w:r w:rsidRPr="00B52A14">
        <w:rPr>
          <w:rFonts w:ascii="Arial" w:hAnsi="Arial" w:cs="Arial"/>
          <w:sz w:val="22"/>
          <w:szCs w:val="22"/>
        </w:rPr>
        <w:t xml:space="preserve"> </w:t>
      </w:r>
    </w:p>
    <w:p w14:paraId="6C4F6ADB" w14:textId="77777777" w:rsidR="00B52A14" w:rsidRDefault="00B52A14" w:rsidP="00B52A14">
      <w:pPr>
        <w:pStyle w:val="NormalWeb"/>
        <w:spacing w:line="360" w:lineRule="auto"/>
        <w:jc w:val="both"/>
        <w:rPr>
          <w:rFonts w:ascii="Arial" w:hAnsi="Arial" w:cs="Arial"/>
          <w:sz w:val="22"/>
          <w:szCs w:val="22"/>
        </w:rPr>
      </w:pPr>
      <w:r w:rsidRPr="00B52A14">
        <w:rPr>
          <w:rFonts w:ascii="Arial" w:hAnsi="Arial" w:cs="Arial"/>
          <w:sz w:val="22"/>
          <w:szCs w:val="22"/>
        </w:rPr>
        <w:t xml:space="preserve">McTague, K., Prizeman, G., Shelley, S., Eustace-Cook, J. and McCann, E. (2022) 'Youths with asthma and their experiences of self-management education: a systematic review of qualitative evidence', </w:t>
      </w:r>
      <w:r w:rsidRPr="00B52A14">
        <w:rPr>
          <w:rStyle w:val="Emphasis"/>
          <w:rFonts w:ascii="Arial" w:hAnsi="Arial" w:cs="Arial"/>
          <w:sz w:val="22"/>
          <w:szCs w:val="22"/>
        </w:rPr>
        <w:t>Journal of Advanced Nursing</w:t>
      </w:r>
      <w:r w:rsidRPr="00B52A14">
        <w:rPr>
          <w:rFonts w:ascii="Arial" w:hAnsi="Arial" w:cs="Arial"/>
          <w:sz w:val="22"/>
          <w:szCs w:val="22"/>
        </w:rPr>
        <w:t xml:space="preserve">, 78(12), pp. 3987–4002. Available at: </w:t>
      </w:r>
      <w:hyperlink r:id="rId16" w:history="1">
        <w:r w:rsidRPr="00B52A14">
          <w:rPr>
            <w:rStyle w:val="Hyperlink"/>
            <w:rFonts w:ascii="Arial" w:hAnsi="Arial" w:cs="Arial"/>
            <w:sz w:val="22"/>
            <w:szCs w:val="22"/>
          </w:rPr>
          <w:t>https://doi.org/10.1111/jan.15459</w:t>
        </w:r>
      </w:hyperlink>
      <w:r w:rsidRPr="00B52A14">
        <w:rPr>
          <w:rFonts w:ascii="Arial" w:hAnsi="Arial" w:cs="Arial"/>
          <w:sz w:val="22"/>
          <w:szCs w:val="22"/>
        </w:rPr>
        <w:t xml:space="preserve"> </w:t>
      </w:r>
    </w:p>
    <w:p w14:paraId="3DC331F8" w14:textId="77777777" w:rsidR="00B52A14" w:rsidRDefault="00B52A14" w:rsidP="00B52A14">
      <w:pPr>
        <w:pStyle w:val="NormalWeb"/>
        <w:spacing w:line="360" w:lineRule="auto"/>
        <w:jc w:val="both"/>
        <w:rPr>
          <w:rFonts w:ascii="Arial" w:hAnsi="Arial" w:cs="Arial"/>
          <w:sz w:val="22"/>
          <w:szCs w:val="22"/>
        </w:rPr>
      </w:pPr>
      <w:proofErr w:type="spellStart"/>
      <w:r w:rsidRPr="00B52A14">
        <w:rPr>
          <w:rFonts w:ascii="Arial" w:hAnsi="Arial" w:cs="Arial"/>
          <w:sz w:val="22"/>
          <w:szCs w:val="22"/>
        </w:rPr>
        <w:lastRenderedPageBreak/>
        <w:t>Nakagome</w:t>
      </w:r>
      <w:proofErr w:type="spellEnd"/>
      <w:r w:rsidRPr="00B52A14">
        <w:rPr>
          <w:rFonts w:ascii="Arial" w:hAnsi="Arial" w:cs="Arial"/>
          <w:sz w:val="22"/>
          <w:szCs w:val="22"/>
        </w:rPr>
        <w:t xml:space="preserve">, K. and Nagata, M. (2022) 'Innate immune responses by respiratory viruses, including rhinovirus, during asthma exacerbation', </w:t>
      </w:r>
      <w:r w:rsidRPr="00B52A14">
        <w:rPr>
          <w:rStyle w:val="Emphasis"/>
          <w:rFonts w:ascii="Arial" w:hAnsi="Arial" w:cs="Arial"/>
          <w:sz w:val="22"/>
          <w:szCs w:val="22"/>
        </w:rPr>
        <w:t>Frontiers in Immunology</w:t>
      </w:r>
      <w:r w:rsidRPr="00B52A14">
        <w:rPr>
          <w:rFonts w:ascii="Arial" w:hAnsi="Arial" w:cs="Arial"/>
          <w:sz w:val="22"/>
          <w:szCs w:val="22"/>
        </w:rPr>
        <w:t xml:space="preserve">, 13, article 865973. Available at: </w:t>
      </w:r>
      <w:hyperlink r:id="rId17" w:history="1">
        <w:r w:rsidRPr="00B52A14">
          <w:rPr>
            <w:rStyle w:val="Hyperlink"/>
            <w:rFonts w:ascii="Arial" w:hAnsi="Arial" w:cs="Arial"/>
            <w:sz w:val="22"/>
            <w:szCs w:val="22"/>
          </w:rPr>
          <w:t>https://doi.org/10.3389/fimmu.2022.865973</w:t>
        </w:r>
      </w:hyperlink>
      <w:r w:rsidRPr="00B52A14">
        <w:rPr>
          <w:rFonts w:ascii="Arial" w:hAnsi="Arial" w:cs="Arial"/>
          <w:sz w:val="22"/>
          <w:szCs w:val="22"/>
        </w:rPr>
        <w:t xml:space="preserve"> </w:t>
      </w:r>
    </w:p>
    <w:p w14:paraId="0460CBD7" w14:textId="77777777" w:rsidR="00B52A14" w:rsidRDefault="00B52A14" w:rsidP="00B52A14">
      <w:pPr>
        <w:pStyle w:val="NormalWeb"/>
        <w:spacing w:line="360" w:lineRule="auto"/>
        <w:jc w:val="both"/>
        <w:rPr>
          <w:rFonts w:ascii="Arial" w:hAnsi="Arial" w:cs="Arial"/>
          <w:sz w:val="22"/>
          <w:szCs w:val="22"/>
        </w:rPr>
      </w:pPr>
      <w:r w:rsidRPr="00B52A14">
        <w:rPr>
          <w:rFonts w:ascii="Arial" w:hAnsi="Arial" w:cs="Arial"/>
          <w:sz w:val="22"/>
          <w:szCs w:val="22"/>
        </w:rPr>
        <w:t xml:space="preserve">National Institute for Health and Care Excellence, British Thoracic Society and Scottish Intercollegiate Guidelines Network (2024) </w:t>
      </w:r>
      <w:r w:rsidRPr="00B52A14">
        <w:rPr>
          <w:rStyle w:val="Emphasis"/>
          <w:rFonts w:ascii="Arial" w:hAnsi="Arial" w:cs="Arial"/>
          <w:sz w:val="22"/>
          <w:szCs w:val="22"/>
        </w:rPr>
        <w:t>Asthma: diagnosis, monitoring and chronic asthma management (BTS, NICE, SIGN)</w:t>
      </w:r>
      <w:r w:rsidRPr="00B52A14">
        <w:rPr>
          <w:rFonts w:ascii="Arial" w:hAnsi="Arial" w:cs="Arial"/>
          <w:sz w:val="22"/>
          <w:szCs w:val="22"/>
        </w:rPr>
        <w:t xml:space="preserve">. NICE guideline NG245. Available at: </w:t>
      </w:r>
      <w:hyperlink r:id="rId18" w:history="1">
        <w:r w:rsidRPr="00B52A14">
          <w:rPr>
            <w:rStyle w:val="Hyperlink"/>
            <w:rFonts w:ascii="Arial" w:hAnsi="Arial" w:cs="Arial"/>
            <w:sz w:val="22"/>
            <w:szCs w:val="22"/>
          </w:rPr>
          <w:t>https://www.nice.org.uk/guidance/ng245</w:t>
        </w:r>
      </w:hyperlink>
      <w:r w:rsidRPr="00B52A14">
        <w:rPr>
          <w:rFonts w:ascii="Arial" w:hAnsi="Arial" w:cs="Arial"/>
          <w:sz w:val="22"/>
          <w:szCs w:val="22"/>
        </w:rPr>
        <w:t xml:space="preserve"> </w:t>
      </w:r>
    </w:p>
    <w:p w14:paraId="1078BB4B" w14:textId="77777777" w:rsidR="003C2E2B" w:rsidRPr="003C2E2B" w:rsidRDefault="003C2E2B" w:rsidP="00B52A14">
      <w:pPr>
        <w:pStyle w:val="NormalWeb"/>
        <w:spacing w:line="360" w:lineRule="auto"/>
        <w:jc w:val="both"/>
        <w:rPr>
          <w:rFonts w:ascii="Arial" w:hAnsi="Arial" w:cs="Arial"/>
          <w:sz w:val="22"/>
          <w:szCs w:val="22"/>
        </w:rPr>
      </w:pPr>
      <w:r w:rsidRPr="003C2E2B">
        <w:rPr>
          <w:rFonts w:ascii="Arial" w:hAnsi="Arial" w:cs="Arial"/>
          <w:sz w:val="22"/>
          <w:szCs w:val="22"/>
        </w:rPr>
        <w:t xml:space="preserve">Osama, H., Alghamdi, S., </w:t>
      </w:r>
      <w:proofErr w:type="spellStart"/>
      <w:r w:rsidRPr="003C2E2B">
        <w:rPr>
          <w:rFonts w:ascii="Arial" w:hAnsi="Arial" w:cs="Arial"/>
          <w:sz w:val="22"/>
          <w:szCs w:val="22"/>
        </w:rPr>
        <w:t>AbdElrahman</w:t>
      </w:r>
      <w:proofErr w:type="spellEnd"/>
      <w:r w:rsidRPr="003C2E2B">
        <w:rPr>
          <w:rFonts w:ascii="Arial" w:hAnsi="Arial" w:cs="Arial"/>
          <w:sz w:val="22"/>
          <w:szCs w:val="22"/>
        </w:rPr>
        <w:t xml:space="preserve">, M. and Abdelrahim, M.E.A. (2024) 'Evaluating adherence and inhaler monitoring among adolescent asthmatic patients: a systematic review and meta-analysis of interventions', </w:t>
      </w:r>
      <w:r w:rsidRPr="003C2E2B">
        <w:rPr>
          <w:rStyle w:val="Emphasis"/>
          <w:rFonts w:ascii="Arial" w:hAnsi="Arial" w:cs="Arial"/>
          <w:sz w:val="22"/>
          <w:szCs w:val="22"/>
        </w:rPr>
        <w:t xml:space="preserve">Egyptian Journal of </w:t>
      </w:r>
      <w:proofErr w:type="spellStart"/>
      <w:r w:rsidRPr="003C2E2B">
        <w:rPr>
          <w:rStyle w:val="Emphasis"/>
          <w:rFonts w:ascii="Arial" w:hAnsi="Arial" w:cs="Arial"/>
          <w:sz w:val="22"/>
          <w:szCs w:val="22"/>
        </w:rPr>
        <w:t>Bronchology</w:t>
      </w:r>
      <w:proofErr w:type="spellEnd"/>
      <w:r w:rsidRPr="003C2E2B">
        <w:rPr>
          <w:rFonts w:ascii="Arial" w:hAnsi="Arial" w:cs="Arial"/>
          <w:sz w:val="22"/>
          <w:szCs w:val="22"/>
        </w:rPr>
        <w:t xml:space="preserve">, 18, article 85. Available at: </w:t>
      </w:r>
      <w:hyperlink r:id="rId19" w:history="1">
        <w:r w:rsidRPr="003C2E2B">
          <w:rPr>
            <w:rStyle w:val="Hyperlink"/>
            <w:rFonts w:ascii="Arial" w:hAnsi="Arial" w:cs="Arial"/>
            <w:sz w:val="22"/>
            <w:szCs w:val="22"/>
          </w:rPr>
          <w:t>https://doi.org/10.1186/s43168-024-00336-4</w:t>
        </w:r>
      </w:hyperlink>
    </w:p>
    <w:p w14:paraId="02B5EAF7" w14:textId="77777777" w:rsidR="00B52A14" w:rsidRPr="00B52A14" w:rsidRDefault="00B52A14" w:rsidP="00B52A14">
      <w:pPr>
        <w:pStyle w:val="NormalWeb"/>
        <w:spacing w:line="360" w:lineRule="auto"/>
        <w:jc w:val="both"/>
        <w:rPr>
          <w:rFonts w:ascii="Arial" w:hAnsi="Arial" w:cs="Arial"/>
          <w:sz w:val="22"/>
          <w:szCs w:val="22"/>
        </w:rPr>
      </w:pPr>
      <w:r w:rsidRPr="00B52A14">
        <w:rPr>
          <w:rFonts w:ascii="Arial" w:hAnsi="Arial" w:cs="Arial"/>
          <w:sz w:val="22"/>
          <w:szCs w:val="22"/>
        </w:rPr>
        <w:t xml:space="preserve">Royal College of Physicians (2024) </w:t>
      </w:r>
      <w:r w:rsidRPr="00B52A14">
        <w:rPr>
          <w:rStyle w:val="Emphasis"/>
          <w:rFonts w:ascii="Arial" w:hAnsi="Arial" w:cs="Arial"/>
          <w:sz w:val="22"/>
          <w:szCs w:val="22"/>
        </w:rPr>
        <w:t>Wales primary care clinical audit report 2021–23</w:t>
      </w:r>
      <w:r w:rsidRPr="00B52A14">
        <w:rPr>
          <w:rFonts w:ascii="Arial" w:hAnsi="Arial" w:cs="Arial"/>
          <w:sz w:val="22"/>
          <w:szCs w:val="22"/>
        </w:rPr>
        <w:t xml:space="preserve">. National Respiratory Audit </w:t>
      </w:r>
      <w:proofErr w:type="spellStart"/>
      <w:r w:rsidRPr="00B52A14">
        <w:rPr>
          <w:rFonts w:ascii="Arial" w:hAnsi="Arial" w:cs="Arial"/>
          <w:sz w:val="22"/>
          <w:szCs w:val="22"/>
        </w:rPr>
        <w:t>Programme</w:t>
      </w:r>
      <w:proofErr w:type="spellEnd"/>
      <w:r w:rsidRPr="00B52A14">
        <w:rPr>
          <w:rFonts w:ascii="Arial" w:hAnsi="Arial" w:cs="Arial"/>
          <w:sz w:val="22"/>
          <w:szCs w:val="22"/>
        </w:rPr>
        <w:t xml:space="preserve"> (NRAP). London: RCP. Available at: </w:t>
      </w:r>
      <w:hyperlink r:id="rId20" w:history="1">
        <w:r w:rsidRPr="00B52A14">
          <w:rPr>
            <w:rStyle w:val="Hyperlink"/>
            <w:rFonts w:ascii="Arial" w:hAnsi="Arial" w:cs="Arial"/>
            <w:sz w:val="22"/>
            <w:szCs w:val="22"/>
          </w:rPr>
          <w:t>https://www.hqip.org.uk/wp-content/uploads/2024/09/Ref-439-NRAP_Wales-primary-care-clinical-audit-report-FINAL.pdf</w:t>
        </w:r>
      </w:hyperlink>
      <w:r w:rsidRPr="00B52A14">
        <w:rPr>
          <w:rFonts w:ascii="Arial" w:hAnsi="Arial" w:cs="Arial"/>
          <w:sz w:val="22"/>
          <w:szCs w:val="22"/>
        </w:rPr>
        <w:t xml:space="preserve"> </w:t>
      </w:r>
    </w:p>
    <w:p w14:paraId="1803BA7C" w14:textId="77777777" w:rsidR="00B52A14" w:rsidRPr="00B52A14" w:rsidRDefault="00B52A14" w:rsidP="00B52A14">
      <w:pPr>
        <w:spacing w:line="360" w:lineRule="auto"/>
        <w:jc w:val="both"/>
        <w:rPr>
          <w:rFonts w:ascii="Arial" w:hAnsi="Arial" w:cs="Arial"/>
          <w:b/>
        </w:rPr>
      </w:pPr>
    </w:p>
    <w:sectPr w:rsidR="00B52A14" w:rsidRPr="00B52A14" w:rsidSect="008A35F3">
      <w:footerReference w:type="default" r:id="rId21"/>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2BF89F" w14:textId="77777777" w:rsidR="000D11AA" w:rsidRDefault="000D11AA" w:rsidP="008A35F3">
      <w:pPr>
        <w:spacing w:after="0" w:line="240" w:lineRule="auto"/>
      </w:pPr>
      <w:r>
        <w:separator/>
      </w:r>
    </w:p>
  </w:endnote>
  <w:endnote w:type="continuationSeparator" w:id="0">
    <w:p w14:paraId="6CB0B4DC" w14:textId="77777777" w:rsidR="000D11AA" w:rsidRDefault="000D11AA" w:rsidP="008A35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8353601"/>
      <w:docPartObj>
        <w:docPartGallery w:val="Page Numbers (Bottom of Page)"/>
        <w:docPartUnique/>
      </w:docPartObj>
    </w:sdtPr>
    <w:sdtEndPr>
      <w:rPr>
        <w:noProof/>
      </w:rPr>
    </w:sdtEndPr>
    <w:sdtContent>
      <w:p w14:paraId="64B955E4" w14:textId="77777777" w:rsidR="008A35F3" w:rsidRDefault="008A35F3">
        <w:pPr>
          <w:pStyle w:val="Footer"/>
          <w:jc w:val="right"/>
        </w:pPr>
        <w:r>
          <w:fldChar w:fldCharType="begin"/>
        </w:r>
        <w:r>
          <w:instrText xml:space="preserve"> PAGE   \* MERGEFORMAT </w:instrText>
        </w:r>
        <w:r>
          <w:fldChar w:fldCharType="separate"/>
        </w:r>
        <w:r w:rsidR="00987DBE">
          <w:rPr>
            <w:noProof/>
          </w:rPr>
          <w:t>2</w:t>
        </w:r>
        <w:r>
          <w:rPr>
            <w:noProof/>
          </w:rPr>
          <w:fldChar w:fldCharType="end"/>
        </w:r>
      </w:p>
    </w:sdtContent>
  </w:sdt>
  <w:p w14:paraId="3520F661" w14:textId="77777777" w:rsidR="008A35F3" w:rsidRDefault="008A35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B115E5" w14:textId="77777777" w:rsidR="000D11AA" w:rsidRDefault="000D11AA" w:rsidP="008A35F3">
      <w:pPr>
        <w:spacing w:after="0" w:line="240" w:lineRule="auto"/>
      </w:pPr>
      <w:r>
        <w:separator/>
      </w:r>
    </w:p>
  </w:footnote>
  <w:footnote w:type="continuationSeparator" w:id="0">
    <w:p w14:paraId="06D1E16A" w14:textId="77777777" w:rsidR="000D11AA" w:rsidRDefault="000D11AA" w:rsidP="008A35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AE303E"/>
    <w:multiLevelType w:val="multilevel"/>
    <w:tmpl w:val="F4BA1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43937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4751"/>
    <w:rsid w:val="00007323"/>
    <w:rsid w:val="000D11AA"/>
    <w:rsid w:val="000F0CE2"/>
    <w:rsid w:val="00167343"/>
    <w:rsid w:val="00171109"/>
    <w:rsid w:val="001A47C7"/>
    <w:rsid w:val="00280AF7"/>
    <w:rsid w:val="00284751"/>
    <w:rsid w:val="0029465D"/>
    <w:rsid w:val="00392DE8"/>
    <w:rsid w:val="003A6B95"/>
    <w:rsid w:val="003C2E2B"/>
    <w:rsid w:val="004C6706"/>
    <w:rsid w:val="00597DFC"/>
    <w:rsid w:val="00716B91"/>
    <w:rsid w:val="007D62D6"/>
    <w:rsid w:val="007F619E"/>
    <w:rsid w:val="008817AC"/>
    <w:rsid w:val="008A35F3"/>
    <w:rsid w:val="008F2220"/>
    <w:rsid w:val="00987DBE"/>
    <w:rsid w:val="009E4E4E"/>
    <w:rsid w:val="00A01A82"/>
    <w:rsid w:val="00A95FE1"/>
    <w:rsid w:val="00AD57CF"/>
    <w:rsid w:val="00B13979"/>
    <w:rsid w:val="00B52A14"/>
    <w:rsid w:val="00E841C9"/>
    <w:rsid w:val="00E95BD2"/>
    <w:rsid w:val="00F941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EC863"/>
  <w15:chartTrackingRefBased/>
  <w15:docId w15:val="{696692A3-D704-4EF5-9137-3F30F51D1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A35F3"/>
    <w:rPr>
      <w:b/>
      <w:bCs/>
    </w:rPr>
  </w:style>
  <w:style w:type="paragraph" w:styleId="Header">
    <w:name w:val="header"/>
    <w:basedOn w:val="Normal"/>
    <w:link w:val="HeaderChar"/>
    <w:uiPriority w:val="99"/>
    <w:unhideWhenUsed/>
    <w:rsid w:val="008A35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35F3"/>
  </w:style>
  <w:style w:type="paragraph" w:styleId="Footer">
    <w:name w:val="footer"/>
    <w:basedOn w:val="Normal"/>
    <w:link w:val="FooterChar"/>
    <w:uiPriority w:val="99"/>
    <w:unhideWhenUsed/>
    <w:rsid w:val="008A35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35F3"/>
  </w:style>
  <w:style w:type="paragraph" w:styleId="NormalWeb">
    <w:name w:val="Normal (Web)"/>
    <w:basedOn w:val="Normal"/>
    <w:uiPriority w:val="99"/>
    <w:semiHidden/>
    <w:unhideWhenUsed/>
    <w:rsid w:val="00B52A1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B52A14"/>
    <w:rPr>
      <w:i/>
      <w:iCs/>
    </w:rPr>
  </w:style>
  <w:style w:type="character" w:styleId="Hyperlink">
    <w:name w:val="Hyperlink"/>
    <w:basedOn w:val="DefaultParagraphFont"/>
    <w:uiPriority w:val="99"/>
    <w:semiHidden/>
    <w:unhideWhenUsed/>
    <w:rsid w:val="00B52A14"/>
    <w:rPr>
      <w:color w:val="0000FF"/>
      <w:u w:val="single"/>
    </w:rPr>
  </w:style>
  <w:style w:type="table" w:styleId="TableGrid">
    <w:name w:val="Table Grid"/>
    <w:basedOn w:val="TableNormal"/>
    <w:uiPriority w:val="39"/>
    <w:rsid w:val="00B52A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7994141">
      <w:bodyDiv w:val="1"/>
      <w:marLeft w:val="0"/>
      <w:marRight w:val="0"/>
      <w:marTop w:val="0"/>
      <w:marBottom w:val="0"/>
      <w:divBdr>
        <w:top w:val="none" w:sz="0" w:space="0" w:color="auto"/>
        <w:left w:val="none" w:sz="0" w:space="0" w:color="auto"/>
        <w:bottom w:val="none" w:sz="0" w:space="0" w:color="auto"/>
        <w:right w:val="none" w:sz="0" w:space="0" w:color="auto"/>
      </w:divBdr>
    </w:div>
    <w:div w:id="1473594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inasthma.org/wp-content/uploads/2025/11/GINA-2025-Update-25_11_08-WMS.pdf" TargetMode="External"/><Relationship Id="rId18" Type="http://schemas.openxmlformats.org/officeDocument/2006/relationships/hyperlink" Target="https://www.nice.org.uk/guidance/ng245"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msdmanuals.com/en-au/home/lung-and-airway-disorders/biology-of-the-lungs-and-airways/exchanging-oxygen-and-carbon-dioxide" TargetMode="External"/><Relationship Id="rId17" Type="http://schemas.openxmlformats.org/officeDocument/2006/relationships/hyperlink" Target="https://doi.org/10.3389/fimmu.2022.865973" TargetMode="External"/><Relationship Id="rId2" Type="http://schemas.openxmlformats.org/officeDocument/2006/relationships/styles" Target="styles.xml"/><Relationship Id="rId16" Type="http://schemas.openxmlformats.org/officeDocument/2006/relationships/hyperlink" Target="https://doi.org/10.1111/jan.15459" TargetMode="External"/><Relationship Id="rId20" Type="http://schemas.openxmlformats.org/officeDocument/2006/relationships/hyperlink" Target="https://www.hqip.org.uk/wp-content/uploads/2024/09/Ref-439-NRAP_Wales-primary-care-clinical-audit-report-FINA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all.16151" TargetMode="External"/><Relationship Id="rId5" Type="http://schemas.openxmlformats.org/officeDocument/2006/relationships/footnotes" Target="footnotes.xml"/><Relationship Id="rId15" Type="http://schemas.openxmlformats.org/officeDocument/2006/relationships/hyperlink" Target="https://doi.org/10.21037/atm-22-2835" TargetMode="External"/><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doi.org/10.1186/s43168-024-00336-4"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1136/tc-2024-05921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1772</TotalTime>
  <Pages>10</Pages>
  <Words>2638</Words>
  <Characters>15038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Chesney Haroon (2505431)</cp:lastModifiedBy>
  <cp:revision>5</cp:revision>
  <dcterms:created xsi:type="dcterms:W3CDTF">2026-10-21T21:10:00Z</dcterms:created>
  <dcterms:modified xsi:type="dcterms:W3CDTF">2026-10-23T20:13:00Z</dcterms:modified>
</cp:coreProperties>
</file>