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300150" w14:textId="50AF3374" w:rsidR="007F76C6" w:rsidRPr="007F76C6" w:rsidRDefault="007F76C6" w:rsidP="0066196E">
      <w:pPr>
        <w:jc w:val="both"/>
        <w:rPr>
          <w:color w:val="FFFFFF" w:themeColor="background1"/>
        </w:rPr>
      </w:pPr>
      <w:proofErr w:type="spellStart"/>
      <w:r w:rsidRPr="007F76C6">
        <w:rPr>
          <w:color w:val="FFFFFF" w:themeColor="background1"/>
        </w:rPr>
        <w:t>mongolia</w:t>
      </w:r>
      <w:proofErr w:type="spellEnd"/>
    </w:p>
    <w:p w14:paraId="75454A5D" w14:textId="77777777" w:rsidR="00722C4B" w:rsidRPr="00722C4B" w:rsidRDefault="00722C4B" w:rsidP="0066196E">
      <w:pPr>
        <w:jc w:val="both"/>
      </w:pPr>
      <w:r w:rsidRPr="00722C4B">
        <w:t>Module code: HPEN7005</w:t>
      </w:r>
    </w:p>
    <w:p w14:paraId="7E42D3B5" w14:textId="77777777" w:rsidR="00722C4B" w:rsidRPr="00722C4B" w:rsidRDefault="00722C4B" w:rsidP="0066196E">
      <w:pPr>
        <w:jc w:val="both"/>
      </w:pPr>
      <w:r w:rsidRPr="00722C4B">
        <w:t>Student ID: 2123298</w:t>
      </w:r>
    </w:p>
    <w:p w14:paraId="64C0C5C1" w14:textId="77777777" w:rsidR="00722C4B" w:rsidRPr="00722C4B" w:rsidRDefault="00722C4B" w:rsidP="0066196E">
      <w:pPr>
        <w:jc w:val="both"/>
      </w:pPr>
      <w:r w:rsidRPr="00722C4B">
        <w:t xml:space="preserve">Name: </w:t>
      </w:r>
      <w:proofErr w:type="spellStart"/>
      <w:r w:rsidRPr="00722C4B">
        <w:t>Khaliun</w:t>
      </w:r>
      <w:proofErr w:type="spellEnd"/>
      <w:r w:rsidRPr="00722C4B">
        <w:t xml:space="preserve"> </w:t>
      </w:r>
      <w:proofErr w:type="spellStart"/>
      <w:r w:rsidRPr="00722C4B">
        <w:t>Altansukh</w:t>
      </w:r>
      <w:proofErr w:type="spellEnd"/>
    </w:p>
    <w:p w14:paraId="526F78D2" w14:textId="77777777" w:rsidR="00722C4B" w:rsidRPr="00722C4B" w:rsidRDefault="00722C4B" w:rsidP="0066196E">
      <w:pPr>
        <w:spacing w:line="480" w:lineRule="auto"/>
        <w:jc w:val="both"/>
      </w:pPr>
      <w:r w:rsidRPr="00722C4B">
        <w:t>Deadline: 2022.04.22</w:t>
      </w:r>
    </w:p>
    <w:p w14:paraId="1AD0ED09" w14:textId="77777777" w:rsidR="00722C4B" w:rsidRPr="00722C4B" w:rsidRDefault="00722C4B" w:rsidP="0066196E">
      <w:pPr>
        <w:spacing w:line="480" w:lineRule="auto"/>
        <w:jc w:val="center"/>
      </w:pPr>
      <w:r w:rsidRPr="00722C4B">
        <w:t>Mini Research proposal</w:t>
      </w:r>
    </w:p>
    <w:p w14:paraId="5C222A04" w14:textId="77777777" w:rsidR="004E2290" w:rsidRDefault="00722C4B" w:rsidP="0042186A">
      <w:pPr>
        <w:pStyle w:val="ListParagraph"/>
        <w:numPr>
          <w:ilvl w:val="0"/>
          <w:numId w:val="1"/>
        </w:numPr>
        <w:spacing w:line="480" w:lineRule="auto"/>
        <w:jc w:val="both"/>
        <w:rPr>
          <w:i/>
          <w:color w:val="000000" w:themeColor="text1"/>
        </w:rPr>
      </w:pPr>
      <w:r w:rsidRPr="00AF2F5C">
        <w:rPr>
          <w:i/>
          <w:color w:val="000000" w:themeColor="text1"/>
        </w:rPr>
        <w:t>Title</w:t>
      </w:r>
    </w:p>
    <w:p w14:paraId="0043BE5C" w14:textId="547DC745" w:rsidR="00B714D2" w:rsidRPr="00AF2F5C" w:rsidRDefault="00B714D2" w:rsidP="00B714D2">
      <w:pPr>
        <w:pStyle w:val="ListParagraph"/>
        <w:spacing w:line="480" w:lineRule="auto"/>
        <w:ind w:left="360"/>
        <w:jc w:val="both"/>
        <w:rPr>
          <w:i/>
          <w:color w:val="000000" w:themeColor="text1"/>
        </w:rPr>
      </w:pPr>
      <w:r>
        <w:rPr>
          <w:i/>
          <w:color w:val="000000" w:themeColor="text1"/>
        </w:rPr>
        <w:t>Following is the proposed titles for the research.</w:t>
      </w:r>
    </w:p>
    <w:p w14:paraId="254EB21D" w14:textId="19B72155" w:rsidR="00C16947" w:rsidRPr="00B714D2" w:rsidRDefault="00C16947" w:rsidP="00B714D2">
      <w:pPr>
        <w:pStyle w:val="ListParagraph"/>
        <w:numPr>
          <w:ilvl w:val="0"/>
          <w:numId w:val="32"/>
        </w:numPr>
        <w:spacing w:line="480" w:lineRule="auto"/>
        <w:jc w:val="both"/>
        <w:rPr>
          <w:iCs/>
          <w:color w:val="000000"/>
        </w:rPr>
      </w:pPr>
      <w:r w:rsidRPr="00B714D2">
        <w:rPr>
          <w:iCs/>
          <w:color w:val="000000"/>
        </w:rPr>
        <w:t>“</w:t>
      </w:r>
      <w:r w:rsidR="00860876" w:rsidRPr="00B714D2">
        <w:rPr>
          <w:iCs/>
          <w:color w:val="000000"/>
        </w:rPr>
        <w:t>Technological barriers for promoting autonomous learners in Mongolian rural schools</w:t>
      </w:r>
      <w:r w:rsidRPr="00B714D2">
        <w:rPr>
          <w:iCs/>
          <w:color w:val="000000"/>
        </w:rPr>
        <w:t>”</w:t>
      </w:r>
    </w:p>
    <w:p w14:paraId="79F8AE5A" w14:textId="5DB3E773" w:rsidR="00276045" w:rsidRDefault="00860876" w:rsidP="0042186A">
      <w:pPr>
        <w:pStyle w:val="ListParagraph"/>
        <w:spacing w:line="480" w:lineRule="auto"/>
        <w:ind w:left="360"/>
        <w:jc w:val="both"/>
        <w:rPr>
          <w:i/>
          <w:iCs/>
          <w:color w:val="000000"/>
        </w:rPr>
      </w:pPr>
      <w:r>
        <w:rPr>
          <w:i/>
          <w:iCs/>
          <w:color w:val="000000"/>
        </w:rPr>
        <w:t>Key words: Technology, Autonomous learner</w:t>
      </w:r>
      <w:r w:rsidR="00276045">
        <w:rPr>
          <w:i/>
          <w:iCs/>
          <w:color w:val="000000"/>
        </w:rPr>
        <w:t>, Digital divide,</w:t>
      </w:r>
      <w:r>
        <w:rPr>
          <w:i/>
          <w:iCs/>
          <w:color w:val="000000"/>
        </w:rPr>
        <w:t xml:space="preserve"> Rural area</w:t>
      </w:r>
    </w:p>
    <w:p w14:paraId="0400D3E1" w14:textId="67FB2B0B" w:rsidR="008B4E27" w:rsidRPr="008B4E27" w:rsidRDefault="008B4E27" w:rsidP="00B714D2">
      <w:pPr>
        <w:pStyle w:val="ListParagraph"/>
        <w:numPr>
          <w:ilvl w:val="0"/>
          <w:numId w:val="32"/>
        </w:numPr>
        <w:spacing w:line="480" w:lineRule="auto"/>
        <w:jc w:val="both"/>
        <w:rPr>
          <w:color w:val="000000" w:themeColor="text1"/>
        </w:rPr>
      </w:pPr>
      <w:r w:rsidRPr="008B4E27">
        <w:rPr>
          <w:iCs/>
          <w:color w:val="000000"/>
        </w:rPr>
        <w:t>“</w:t>
      </w:r>
      <w:r>
        <w:rPr>
          <w:iCs/>
          <w:color w:val="000000"/>
        </w:rPr>
        <w:t>Raising the awareness of learner autonomy: Comparative study in Mongolian rural and urban schools</w:t>
      </w:r>
      <w:r w:rsidRPr="008B4E27">
        <w:rPr>
          <w:iCs/>
          <w:color w:val="000000"/>
        </w:rPr>
        <w:t>”</w:t>
      </w:r>
      <w:bookmarkStart w:id="0" w:name="_GoBack"/>
      <w:bookmarkEnd w:id="0"/>
    </w:p>
    <w:p w14:paraId="54B0C69B" w14:textId="77777777" w:rsidR="00722C4B" w:rsidRDefault="00722C4B" w:rsidP="0042186A">
      <w:pPr>
        <w:pStyle w:val="ListParagraph"/>
        <w:numPr>
          <w:ilvl w:val="0"/>
          <w:numId w:val="1"/>
        </w:numPr>
        <w:spacing w:line="480" w:lineRule="auto"/>
        <w:jc w:val="both"/>
        <w:rPr>
          <w:i/>
          <w:color w:val="000000" w:themeColor="text1"/>
        </w:rPr>
      </w:pPr>
      <w:r w:rsidRPr="00AF2F5C">
        <w:rPr>
          <w:i/>
          <w:color w:val="000000" w:themeColor="text1"/>
        </w:rPr>
        <w:t>Aims of the investigation</w:t>
      </w:r>
    </w:p>
    <w:p w14:paraId="604D750D" w14:textId="170917DB" w:rsidR="00860876" w:rsidRPr="00AF2F5C" w:rsidRDefault="00325205" w:rsidP="00A628A0">
      <w:pPr>
        <w:pStyle w:val="ListParagraph"/>
        <w:spacing w:line="480" w:lineRule="auto"/>
        <w:ind w:left="360" w:firstLine="360"/>
        <w:jc w:val="both"/>
        <w:rPr>
          <w:i/>
          <w:color w:val="000000" w:themeColor="text1"/>
        </w:rPr>
      </w:pPr>
      <w:r w:rsidRPr="00325205">
        <w:rPr>
          <w:rFonts w:ascii="Times" w:hAnsi="Times" w:cs="Times"/>
          <w:color w:val="000000"/>
        </w:rPr>
        <w:t>This study seeks to investigate possible technological barriers to the development of learner autonomy, as well as to investigate variations between urban and rural locations and to suggest potential methods to bridge the divide by integrating more technology to foster more autonomous learners.</w:t>
      </w:r>
      <w:r>
        <w:rPr>
          <w:rFonts w:ascii="Times" w:hAnsi="Times" w:cs="Times"/>
          <w:color w:val="000000"/>
        </w:rPr>
        <w:t xml:space="preserve"> The main research questions are:</w:t>
      </w:r>
    </w:p>
    <w:p w14:paraId="2300B050" w14:textId="5762C038" w:rsidR="00AF2F5C" w:rsidRDefault="00AF2F5C" w:rsidP="0042186A">
      <w:pPr>
        <w:pStyle w:val="ListParagraph"/>
        <w:numPr>
          <w:ilvl w:val="0"/>
          <w:numId w:val="2"/>
        </w:numPr>
        <w:spacing w:line="480" w:lineRule="auto"/>
        <w:jc w:val="both"/>
        <w:rPr>
          <w:color w:val="000000" w:themeColor="text1"/>
        </w:rPr>
      </w:pPr>
      <w:r>
        <w:rPr>
          <w:color w:val="000000" w:themeColor="text1"/>
        </w:rPr>
        <w:t>What are the barriers for promoting LA in rural high schools?</w:t>
      </w:r>
    </w:p>
    <w:p w14:paraId="5F3034B4" w14:textId="13D1988D" w:rsidR="00AF2F5C" w:rsidRDefault="00AF2F5C" w:rsidP="0042186A">
      <w:pPr>
        <w:pStyle w:val="ListParagraph"/>
        <w:numPr>
          <w:ilvl w:val="0"/>
          <w:numId w:val="2"/>
        </w:numPr>
        <w:spacing w:line="480" w:lineRule="auto"/>
        <w:jc w:val="both"/>
        <w:rPr>
          <w:color w:val="000000" w:themeColor="text1"/>
        </w:rPr>
      </w:pPr>
      <w:r>
        <w:rPr>
          <w:color w:val="000000" w:themeColor="text1"/>
        </w:rPr>
        <w:t>What is the difference between urban and rural students’ in terms of learner autonomy?</w:t>
      </w:r>
    </w:p>
    <w:p w14:paraId="6B4366F4" w14:textId="178259FC" w:rsidR="00AF2F5C" w:rsidRDefault="00AF2F5C" w:rsidP="0042186A">
      <w:pPr>
        <w:pStyle w:val="ListParagraph"/>
        <w:numPr>
          <w:ilvl w:val="0"/>
          <w:numId w:val="2"/>
        </w:numPr>
        <w:spacing w:line="480" w:lineRule="auto"/>
        <w:jc w:val="both"/>
        <w:rPr>
          <w:color w:val="000000" w:themeColor="text1"/>
        </w:rPr>
      </w:pPr>
      <w:r>
        <w:rPr>
          <w:color w:val="000000" w:themeColor="text1"/>
        </w:rPr>
        <w:t>What effect does digitally divided area have on students’ autonomy?</w:t>
      </w:r>
    </w:p>
    <w:p w14:paraId="59C30F3A" w14:textId="2319FF25" w:rsidR="00860876" w:rsidRPr="00325205" w:rsidRDefault="00AF2F5C" w:rsidP="00325205">
      <w:pPr>
        <w:pStyle w:val="ListParagraph"/>
        <w:numPr>
          <w:ilvl w:val="0"/>
          <w:numId w:val="2"/>
        </w:numPr>
        <w:spacing w:line="480" w:lineRule="auto"/>
        <w:jc w:val="both"/>
        <w:rPr>
          <w:color w:val="000000" w:themeColor="text1"/>
        </w:rPr>
      </w:pPr>
      <w:r>
        <w:rPr>
          <w:color w:val="000000" w:themeColor="text1"/>
        </w:rPr>
        <w:t>How can technology bridge digital division by promoting autonomous learner?</w:t>
      </w:r>
    </w:p>
    <w:p w14:paraId="1CC00BE4" w14:textId="77777777" w:rsidR="00722C4B" w:rsidRDefault="00722C4B" w:rsidP="0042186A">
      <w:pPr>
        <w:pStyle w:val="ListParagraph"/>
        <w:numPr>
          <w:ilvl w:val="0"/>
          <w:numId w:val="1"/>
        </w:numPr>
        <w:spacing w:line="480" w:lineRule="auto"/>
        <w:jc w:val="both"/>
        <w:rPr>
          <w:i/>
          <w:color w:val="000000" w:themeColor="text1"/>
        </w:rPr>
      </w:pPr>
      <w:r w:rsidRPr="00AF2F5C">
        <w:rPr>
          <w:i/>
          <w:color w:val="000000" w:themeColor="text1"/>
        </w:rPr>
        <w:t>Rationale and main conceptual themes</w:t>
      </w:r>
    </w:p>
    <w:p w14:paraId="570B48AA" w14:textId="4F5BEFFE" w:rsidR="00B7187B" w:rsidRPr="00DD4EDE" w:rsidRDefault="00B7187B" w:rsidP="00CC5E83">
      <w:pPr>
        <w:pStyle w:val="ListParagraph"/>
        <w:spacing w:line="480" w:lineRule="auto"/>
        <w:ind w:left="360" w:firstLine="360"/>
        <w:jc w:val="both"/>
        <w:rPr>
          <w:color w:val="000000" w:themeColor="text1"/>
        </w:rPr>
      </w:pPr>
      <w:r w:rsidRPr="00DD4EDE">
        <w:rPr>
          <w:color w:val="000000" w:themeColor="text1"/>
        </w:rPr>
        <w:t xml:space="preserve">The inescapable infiltration of technology into all aspects of our lives has revolutionized the way language education is conceived and implemented, highlighting the importance of promoting learner autonomy in digital environments, particularly in light of the current global pandemic, which has mandated a shift to remote learning and teaching </w:t>
      </w:r>
      <w:r w:rsidRPr="00DD4EDE">
        <w:rPr>
          <w:color w:val="000000" w:themeColor="text1"/>
        </w:rPr>
        <w:lastRenderedPageBreak/>
        <w:t>beginning in the spring of 2020.</w:t>
      </w:r>
      <w:r w:rsidR="00DD4EDE">
        <w:rPr>
          <w:color w:val="000000" w:themeColor="text1"/>
        </w:rPr>
        <w:t xml:space="preserve"> </w:t>
      </w:r>
      <w:r w:rsidR="00F87261" w:rsidRPr="00F87261">
        <w:rPr>
          <w:color w:val="000000" w:themeColor="text1"/>
        </w:rPr>
        <w:t>Furthermore, worldwide shifts in information availability suggest that there is no longer a fixed body of knowledge that can be conveyed to learners. It is no longer possible to educate every student all they need to know. Learning is a lifelong pursuit. Only when learners are able to take advantage of every learning opportunity rather of merely reacting to numerous cues from the teacher will they be skilled language manipulators in their language learning process. The circumstance necessitates the immediate cultivation of learner autonomy.</w:t>
      </w:r>
      <w:r w:rsidR="00840981">
        <w:rPr>
          <w:color w:val="000000" w:themeColor="text1"/>
        </w:rPr>
        <w:t xml:space="preserve"> </w:t>
      </w:r>
      <w:r w:rsidR="001D22A5">
        <w:rPr>
          <w:color w:val="000000" w:themeColor="text1"/>
        </w:rPr>
        <w:t>The following is the definition of learner autonomy, its relationship between technology, and barriers of learner autonomy in Mongolian educational context.</w:t>
      </w:r>
    </w:p>
    <w:p w14:paraId="496136DB" w14:textId="326F65E1" w:rsidR="0091378D" w:rsidRPr="005E6948" w:rsidRDefault="0091378D" w:rsidP="005E6948">
      <w:pPr>
        <w:spacing w:line="480" w:lineRule="auto"/>
        <w:jc w:val="both"/>
        <w:rPr>
          <w:i/>
          <w:color w:val="000000" w:themeColor="text1"/>
        </w:rPr>
      </w:pPr>
      <w:r w:rsidRPr="005E6948">
        <w:rPr>
          <w:i/>
          <w:color w:val="000000" w:themeColor="text1"/>
        </w:rPr>
        <w:t>3.1 Learner autonomy and its dimensions.</w:t>
      </w:r>
    </w:p>
    <w:p w14:paraId="3183BC10" w14:textId="37DE0296" w:rsidR="00706360" w:rsidRDefault="00A6686D" w:rsidP="00384D01">
      <w:pPr>
        <w:pStyle w:val="ListParagraph"/>
        <w:spacing w:line="480" w:lineRule="auto"/>
        <w:ind w:left="360" w:firstLine="360"/>
        <w:jc w:val="both"/>
        <w:rPr>
          <w:color w:val="000000" w:themeColor="text1"/>
        </w:rPr>
      </w:pPr>
      <w:r w:rsidRPr="00A6686D">
        <w:rPr>
          <w:color w:val="000000" w:themeColor="text1"/>
        </w:rPr>
        <w:t>Not only are there many definitions of learner autonomy, but there are also diff</w:t>
      </w:r>
      <w:r>
        <w:rPr>
          <w:color w:val="000000" w:themeColor="text1"/>
        </w:rPr>
        <w:t xml:space="preserve">erent dimensions and components. </w:t>
      </w:r>
      <w:proofErr w:type="spellStart"/>
      <w:r w:rsidR="00CF7E95" w:rsidRPr="00CF7E95">
        <w:rPr>
          <w:color w:val="000000" w:themeColor="text1"/>
        </w:rPr>
        <w:t>Holec</w:t>
      </w:r>
      <w:proofErr w:type="spellEnd"/>
      <w:r w:rsidR="00CF7E95" w:rsidRPr="00CF7E95">
        <w:rPr>
          <w:color w:val="000000" w:themeColor="text1"/>
        </w:rPr>
        <w:t xml:space="preserve"> (1981) defines autonomy as "the ability to take charge of one's own learning" in one of the early definitions (p. 3).</w:t>
      </w:r>
      <w:r w:rsidR="001B4D2D">
        <w:rPr>
          <w:color w:val="000000" w:themeColor="text1"/>
        </w:rPr>
        <w:t xml:space="preserve"> </w:t>
      </w:r>
      <w:r w:rsidR="0042186A">
        <w:rPr>
          <w:color w:val="000000" w:themeColor="text1"/>
        </w:rPr>
        <w:t xml:space="preserve">He stated that learner autonomy has the nature of </w:t>
      </w:r>
      <w:r w:rsidR="0042186A" w:rsidRPr="0042186A">
        <w:rPr>
          <w:color w:val="000000" w:themeColor="text1"/>
        </w:rPr>
        <w:t>determining the aim</w:t>
      </w:r>
      <w:r w:rsidR="0042186A">
        <w:rPr>
          <w:color w:val="000000" w:themeColor="text1"/>
        </w:rPr>
        <w:t xml:space="preserve"> of the study</w:t>
      </w:r>
      <w:r w:rsidR="0042186A" w:rsidRPr="0042186A">
        <w:rPr>
          <w:color w:val="000000" w:themeColor="text1"/>
        </w:rPr>
        <w:t>, contents, pace, and technique of their learning, as well as monitoring and ass</w:t>
      </w:r>
      <w:r w:rsidR="0042186A">
        <w:rPr>
          <w:color w:val="000000" w:themeColor="text1"/>
        </w:rPr>
        <w:t>essing its progress and results</w:t>
      </w:r>
      <w:r w:rsidR="001B4D2D" w:rsidRPr="001B4D2D">
        <w:rPr>
          <w:color w:val="000000" w:themeColor="text1"/>
        </w:rPr>
        <w:t>.</w:t>
      </w:r>
      <w:r w:rsidR="00CD684E">
        <w:rPr>
          <w:color w:val="000000" w:themeColor="text1"/>
        </w:rPr>
        <w:t xml:space="preserve"> </w:t>
      </w:r>
      <w:r w:rsidR="00D14493">
        <w:rPr>
          <w:color w:val="000000" w:themeColor="text1"/>
        </w:rPr>
        <w:t xml:space="preserve">In 1991, </w:t>
      </w:r>
      <w:r w:rsidR="00D14493" w:rsidRPr="00D14493">
        <w:rPr>
          <w:color w:val="000000" w:themeColor="text1"/>
        </w:rPr>
        <w:t>Little defined learner autonomy as "a capacity for detachment, critical reflection, decision making,</w:t>
      </w:r>
      <w:r w:rsidR="00D14493">
        <w:rPr>
          <w:color w:val="000000" w:themeColor="text1"/>
        </w:rPr>
        <w:t xml:space="preserve"> and autonomous action"</w:t>
      </w:r>
      <w:r w:rsidR="0042186A">
        <w:rPr>
          <w:color w:val="000000" w:themeColor="text1"/>
        </w:rPr>
        <w:t xml:space="preserve">. </w:t>
      </w:r>
      <w:r w:rsidR="00CD684E" w:rsidRPr="0042186A">
        <w:rPr>
          <w:color w:val="000000" w:themeColor="text1"/>
        </w:rPr>
        <w:t xml:space="preserve">Similarly, Benson defined autonomy as </w:t>
      </w:r>
      <w:r w:rsidR="00CD684E" w:rsidRPr="0042186A">
        <w:rPr>
          <w:iCs/>
          <w:color w:val="000000"/>
        </w:rPr>
        <w:t>“the capacity to take</w:t>
      </w:r>
      <w:r w:rsidR="0042186A" w:rsidRPr="0042186A">
        <w:rPr>
          <w:iCs/>
          <w:color w:val="000000"/>
        </w:rPr>
        <w:t xml:space="preserve"> control of one’s own learning”</w:t>
      </w:r>
      <w:r w:rsidR="00CD684E" w:rsidRPr="0042186A">
        <w:rPr>
          <w:iCs/>
          <w:color w:val="000000"/>
        </w:rPr>
        <w:t xml:space="preserve"> (2001, p.47)</w:t>
      </w:r>
      <w:r w:rsidR="0042186A" w:rsidRPr="0042186A">
        <w:rPr>
          <w:iCs/>
          <w:color w:val="000000"/>
        </w:rPr>
        <w:t>. The difference between the earlier definition of learner autonomy is that Benson raises the notion of taking control of individual’s own learning.</w:t>
      </w:r>
      <w:r w:rsidR="00D14493">
        <w:rPr>
          <w:iCs/>
          <w:color w:val="000000"/>
        </w:rPr>
        <w:t xml:space="preserve"> </w:t>
      </w:r>
      <w:r w:rsidR="00D14493">
        <w:rPr>
          <w:color w:val="000000" w:themeColor="text1"/>
        </w:rPr>
        <w:t>Although the</w:t>
      </w:r>
      <w:r w:rsidR="00D14493" w:rsidRPr="001B4D2D">
        <w:rPr>
          <w:color w:val="000000" w:themeColor="text1"/>
        </w:rPr>
        <w:t xml:space="preserve"> fundamental premise</w:t>
      </w:r>
      <w:r w:rsidR="00D14493">
        <w:rPr>
          <w:color w:val="000000" w:themeColor="text1"/>
        </w:rPr>
        <w:t>s of learner autonomy have</w:t>
      </w:r>
      <w:r w:rsidR="00D14493" w:rsidRPr="001B4D2D">
        <w:rPr>
          <w:color w:val="000000" w:themeColor="text1"/>
        </w:rPr>
        <w:t xml:space="preserve"> not altered throughout time, much depth has been added, and our knowledge today involves the influence that developing this skill has on both learners and instructors, as well as the larger function of education</w:t>
      </w:r>
      <w:r w:rsidR="00D746B3">
        <w:rPr>
          <w:color w:val="000000" w:themeColor="text1"/>
        </w:rPr>
        <w:t xml:space="preserve">. </w:t>
      </w:r>
      <w:r w:rsidR="00D746B3" w:rsidRPr="00D746B3">
        <w:rPr>
          <w:color w:val="000000" w:themeColor="text1"/>
        </w:rPr>
        <w:t>Learner autonomy is a multidimensional construct, a construct of constructs, with many elements and components.</w:t>
      </w:r>
      <w:r w:rsidR="008F3B21">
        <w:rPr>
          <w:color w:val="000000" w:themeColor="text1"/>
        </w:rPr>
        <w:t xml:space="preserve"> </w:t>
      </w:r>
      <w:r w:rsidR="00384D01" w:rsidRPr="00384D01">
        <w:rPr>
          <w:color w:val="000000" w:themeColor="text1"/>
        </w:rPr>
        <w:t>All of this has resulted in a rethinking of autonomy as a multidimensional construct with several dimensions</w:t>
      </w:r>
      <w:r w:rsidR="00384D01">
        <w:rPr>
          <w:color w:val="000000" w:themeColor="text1"/>
        </w:rPr>
        <w:t>, components</w:t>
      </w:r>
      <w:r w:rsidR="00384D01" w:rsidRPr="00384D01">
        <w:rPr>
          <w:color w:val="000000" w:themeColor="text1"/>
        </w:rPr>
        <w:t>.</w:t>
      </w:r>
      <w:r w:rsidR="00384D01">
        <w:rPr>
          <w:color w:val="000000" w:themeColor="text1"/>
        </w:rPr>
        <w:t xml:space="preserve"> For instance, </w:t>
      </w:r>
      <w:proofErr w:type="spellStart"/>
      <w:r w:rsidR="008F3B21" w:rsidRPr="008F3B21">
        <w:rPr>
          <w:color w:val="000000" w:themeColor="text1"/>
        </w:rPr>
        <w:t>Tassinari's</w:t>
      </w:r>
      <w:proofErr w:type="spellEnd"/>
      <w:r w:rsidR="008F3B21" w:rsidRPr="008F3B21">
        <w:rPr>
          <w:color w:val="000000" w:themeColor="text1"/>
        </w:rPr>
        <w:t xml:space="preserve"> critical study identifies the following as essential components of learner </w:t>
      </w:r>
      <w:r w:rsidR="008F3B21" w:rsidRPr="008F3B21">
        <w:rPr>
          <w:color w:val="000000" w:themeColor="text1"/>
        </w:rPr>
        <w:lastRenderedPageBreak/>
        <w:t>autonomy</w:t>
      </w:r>
      <w:r w:rsidR="008F3B21">
        <w:rPr>
          <w:color w:val="000000" w:themeColor="text1"/>
        </w:rPr>
        <w:t xml:space="preserve"> (2012):</w:t>
      </w:r>
      <w:r w:rsidR="00384D01">
        <w:rPr>
          <w:color w:val="000000" w:themeColor="text1"/>
        </w:rPr>
        <w:t xml:space="preserve"> First, a</w:t>
      </w:r>
      <w:r w:rsidR="008F3B21" w:rsidRPr="00384D01">
        <w:rPr>
          <w:color w:val="000000" w:themeColor="text1"/>
        </w:rPr>
        <w:t xml:space="preserve"> cognitive and m</w:t>
      </w:r>
      <w:r w:rsidR="00384D01">
        <w:rPr>
          <w:color w:val="000000" w:themeColor="text1"/>
        </w:rPr>
        <w:t>etacognitive component. Second, a</w:t>
      </w:r>
      <w:r w:rsidR="008F3B21" w:rsidRPr="00384D01">
        <w:rPr>
          <w:color w:val="000000" w:themeColor="text1"/>
        </w:rPr>
        <w:t>n affective and motivational component</w:t>
      </w:r>
      <w:r w:rsidR="00384D01">
        <w:rPr>
          <w:color w:val="000000" w:themeColor="text1"/>
        </w:rPr>
        <w:t>, Third, a</w:t>
      </w:r>
      <w:r w:rsidR="008F3B21" w:rsidRPr="00384D01">
        <w:rPr>
          <w:color w:val="000000" w:themeColor="text1"/>
        </w:rPr>
        <w:t>n action-oriented component</w:t>
      </w:r>
      <w:r w:rsidR="00384D01">
        <w:rPr>
          <w:color w:val="000000" w:themeColor="text1"/>
        </w:rPr>
        <w:t>. Lastly, a</w:t>
      </w:r>
      <w:r w:rsidR="008F3B21" w:rsidRPr="00384D01">
        <w:rPr>
          <w:color w:val="000000" w:themeColor="text1"/>
        </w:rPr>
        <w:t xml:space="preserve"> social component</w:t>
      </w:r>
      <w:r w:rsidR="00384D01">
        <w:rPr>
          <w:color w:val="000000" w:themeColor="text1"/>
        </w:rPr>
        <w:t xml:space="preserve"> is included</w:t>
      </w:r>
      <w:r w:rsidR="008F3B21" w:rsidRPr="00384D01">
        <w:rPr>
          <w:color w:val="000000" w:themeColor="text1"/>
        </w:rPr>
        <w:t>.</w:t>
      </w:r>
      <w:r w:rsidR="00384D01">
        <w:rPr>
          <w:color w:val="000000" w:themeColor="text1"/>
        </w:rPr>
        <w:t xml:space="preserve"> According to the researcher, t</w:t>
      </w:r>
      <w:r w:rsidR="000A7998" w:rsidRPr="000A7998">
        <w:rPr>
          <w:color w:val="000000" w:themeColor="text1"/>
        </w:rPr>
        <w:t>he ability of the learner to generate an interaction and a harmony among these aspects in diverse learning settings and circumstances is a necessary aspect of learner autonomy.</w:t>
      </w:r>
      <w:r w:rsidR="00384D01">
        <w:rPr>
          <w:color w:val="000000" w:themeColor="text1"/>
        </w:rPr>
        <w:t xml:space="preserve"> In addition, Benson (2011) summarized the dimensions of learner autonomy.</w:t>
      </w:r>
      <w:r w:rsidR="005D4441">
        <w:rPr>
          <w:color w:val="000000" w:themeColor="text1"/>
        </w:rPr>
        <w:t xml:space="preserve"> </w:t>
      </w:r>
      <w:r w:rsidR="005D4441" w:rsidRPr="005D4441">
        <w:rPr>
          <w:color w:val="000000" w:themeColor="text1"/>
        </w:rPr>
        <w:t>He (2011) summarizes</w:t>
      </w:r>
      <w:r w:rsidR="005D4441">
        <w:rPr>
          <w:color w:val="000000" w:themeColor="text1"/>
        </w:rPr>
        <w:t xml:space="preserve"> these as four modalities: First, </w:t>
      </w:r>
      <w:r w:rsidR="005D4441" w:rsidRPr="005D4441">
        <w:rPr>
          <w:color w:val="000000" w:themeColor="text1"/>
        </w:rPr>
        <w:t>location, or the physical setting for le</w:t>
      </w:r>
      <w:r w:rsidR="005D4441">
        <w:rPr>
          <w:color w:val="000000" w:themeColor="text1"/>
        </w:rPr>
        <w:t>arning.</w:t>
      </w:r>
      <w:r w:rsidR="00B00CA7">
        <w:rPr>
          <w:color w:val="000000" w:themeColor="text1"/>
        </w:rPr>
        <w:t xml:space="preserve"> </w:t>
      </w:r>
      <w:r w:rsidR="003F1D9F" w:rsidRPr="003F1D9F">
        <w:rPr>
          <w:color w:val="000000" w:themeColor="text1"/>
        </w:rPr>
        <w:t>This refers to the environment in which learning might take place, such as after official classroom instruction, during extracurricular activities, self-accessing methods, outside of school, and through online and distance learning</w:t>
      </w:r>
      <w:r w:rsidR="0014603E">
        <w:rPr>
          <w:color w:val="000000" w:themeColor="text1"/>
        </w:rPr>
        <w:t>.</w:t>
      </w:r>
      <w:r w:rsidR="005D4441">
        <w:rPr>
          <w:color w:val="000000" w:themeColor="text1"/>
        </w:rPr>
        <w:t> Second,</w:t>
      </w:r>
      <w:r w:rsidR="005D4441" w:rsidRPr="005D4441">
        <w:rPr>
          <w:color w:val="000000" w:themeColor="text1"/>
        </w:rPr>
        <w:t> formality, or "the degree to which le</w:t>
      </w:r>
      <w:r w:rsidR="005D4441">
        <w:rPr>
          <w:color w:val="000000" w:themeColor="text1"/>
        </w:rPr>
        <w:t>arning is independent of organiz</w:t>
      </w:r>
      <w:r w:rsidR="005D4441" w:rsidRPr="005D4441">
        <w:rPr>
          <w:color w:val="000000" w:themeColor="text1"/>
        </w:rPr>
        <w:t>ed courses leading to f</w:t>
      </w:r>
      <w:r w:rsidR="005D4441">
        <w:rPr>
          <w:color w:val="000000" w:themeColor="text1"/>
        </w:rPr>
        <w:t>ormal q</w:t>
      </w:r>
      <w:r w:rsidR="003F1D9F">
        <w:rPr>
          <w:color w:val="000000" w:themeColor="text1"/>
        </w:rPr>
        <w:t>ualifications"</w:t>
      </w:r>
      <w:r w:rsidR="005D4441">
        <w:rPr>
          <w:color w:val="000000" w:themeColor="text1"/>
        </w:rPr>
        <w:t>(p. 10).</w:t>
      </w:r>
      <w:r w:rsidR="003F1D9F">
        <w:rPr>
          <w:color w:val="000000" w:themeColor="text1"/>
        </w:rPr>
        <w:t xml:space="preserve"> In case learner </w:t>
      </w:r>
      <w:r>
        <w:rPr>
          <w:color w:val="000000" w:themeColor="text1"/>
        </w:rPr>
        <w:t>autonomy</w:t>
      </w:r>
      <w:r w:rsidR="003F1D9F">
        <w:rPr>
          <w:color w:val="000000" w:themeColor="text1"/>
        </w:rPr>
        <w:t xml:space="preserve">, learning has non-formal and naturalistic character. </w:t>
      </w:r>
      <w:r w:rsidR="005D4441">
        <w:rPr>
          <w:color w:val="000000" w:themeColor="text1"/>
        </w:rPr>
        <w:t> Third,</w:t>
      </w:r>
      <w:r w:rsidR="005D4441" w:rsidRPr="005D4441">
        <w:rPr>
          <w:color w:val="000000" w:themeColor="text1"/>
        </w:rPr>
        <w:t> teaching methods, or the t</w:t>
      </w:r>
      <w:r w:rsidR="005D4441">
        <w:rPr>
          <w:color w:val="000000" w:themeColor="text1"/>
        </w:rPr>
        <w:t>ype of learning or instruction</w:t>
      </w:r>
      <w:r w:rsidR="003F1D9F">
        <w:rPr>
          <w:color w:val="000000" w:themeColor="text1"/>
        </w:rPr>
        <w:t xml:space="preserve">. A successful learner autonomy in this </w:t>
      </w:r>
      <w:r w:rsidR="00F33D7D">
        <w:rPr>
          <w:color w:val="000000" w:themeColor="text1"/>
        </w:rPr>
        <w:t>dimension</w:t>
      </w:r>
      <w:r w:rsidR="003F1D9F">
        <w:rPr>
          <w:color w:val="000000" w:themeColor="text1"/>
        </w:rPr>
        <w:t>, is self-instructed.</w:t>
      </w:r>
      <w:r w:rsidR="005D4441">
        <w:rPr>
          <w:color w:val="000000" w:themeColor="text1"/>
        </w:rPr>
        <w:t> Fo</w:t>
      </w:r>
      <w:r>
        <w:rPr>
          <w:color w:val="000000" w:themeColor="text1"/>
        </w:rPr>
        <w:t>u</w:t>
      </w:r>
      <w:r w:rsidR="005D4441">
        <w:rPr>
          <w:color w:val="000000" w:themeColor="text1"/>
        </w:rPr>
        <w:t>rth</w:t>
      </w:r>
      <w:r>
        <w:rPr>
          <w:color w:val="000000" w:themeColor="text1"/>
        </w:rPr>
        <w:t xml:space="preserve"> and the last</w:t>
      </w:r>
      <w:r w:rsidR="005D4441">
        <w:rPr>
          <w:color w:val="000000" w:themeColor="text1"/>
        </w:rPr>
        <w:t>,</w:t>
      </w:r>
      <w:r w:rsidR="005D4441" w:rsidRPr="005D4441">
        <w:rPr>
          <w:color w:val="000000" w:themeColor="text1"/>
        </w:rPr>
        <w:t xml:space="preserve"> locus of control, or </w:t>
      </w:r>
      <w:r>
        <w:rPr>
          <w:color w:val="000000" w:themeColor="text1"/>
        </w:rPr>
        <w:t>h</w:t>
      </w:r>
      <w:r w:rsidRPr="00A6686D">
        <w:rPr>
          <w:color w:val="000000" w:themeColor="text1"/>
        </w:rPr>
        <w:t>ow decisions are shared by the learner and others</w:t>
      </w:r>
      <w:r w:rsidR="005D4441" w:rsidRPr="005D4441">
        <w:rPr>
          <w:color w:val="000000" w:themeColor="text1"/>
        </w:rPr>
        <w:t>.</w:t>
      </w:r>
      <w:r w:rsidR="00847AF1">
        <w:rPr>
          <w:color w:val="000000" w:themeColor="text1"/>
        </w:rPr>
        <w:t xml:space="preserve"> </w:t>
      </w:r>
      <w:r w:rsidR="001B6C9D">
        <w:rPr>
          <w:color w:val="000000" w:themeColor="text1"/>
        </w:rPr>
        <w:t xml:space="preserve">Similarly, </w:t>
      </w:r>
      <w:r w:rsidR="00277DBB" w:rsidRPr="00277DBB">
        <w:rPr>
          <w:color w:val="000000" w:themeColor="text1"/>
        </w:rPr>
        <w:t xml:space="preserve">Littlewood (1997: 81) offered a form of language acquisition autonomy that includes three types of autonomy that adapt to various circumstances. The first version refers to autonomy as a communicator in the context of language acquisition. It refers to the learner's "capacity to function autonomously with the language and </w:t>
      </w:r>
      <w:proofErr w:type="spellStart"/>
      <w:r w:rsidR="00277DBB" w:rsidRPr="00277DBB">
        <w:rPr>
          <w:color w:val="000000" w:themeColor="text1"/>
        </w:rPr>
        <w:t>utilise</w:t>
      </w:r>
      <w:proofErr w:type="spellEnd"/>
      <w:r w:rsidR="00277DBB" w:rsidRPr="00277DBB">
        <w:rPr>
          <w:color w:val="000000" w:themeColor="text1"/>
        </w:rPr>
        <w:t xml:space="preserve"> it to convey personal meanings in actual, unpredictable settings." The second form that pertains to classroom </w:t>
      </w:r>
      <w:r w:rsidR="00340F01" w:rsidRPr="00277DBB">
        <w:rPr>
          <w:color w:val="000000" w:themeColor="text1"/>
        </w:rPr>
        <w:t>organization</w:t>
      </w:r>
      <w:r w:rsidR="00277DBB" w:rsidRPr="00277DBB">
        <w:rPr>
          <w:color w:val="000000" w:themeColor="text1"/>
        </w:rPr>
        <w:t xml:space="preserve"> is learner autonomy, which is defined as "the capacity to undertake independent learning and to employ active, individually relevant procedures." The final form is the autonomy that is applicable in a larger environment. This is referred to as autonomy as a person, and it relates to "more </w:t>
      </w:r>
      <w:r w:rsidR="00340F01" w:rsidRPr="00277DBB">
        <w:rPr>
          <w:color w:val="000000" w:themeColor="text1"/>
        </w:rPr>
        <w:t>generalized</w:t>
      </w:r>
      <w:r w:rsidR="00277DBB" w:rsidRPr="00277DBB">
        <w:rPr>
          <w:color w:val="000000" w:themeColor="text1"/>
        </w:rPr>
        <w:t xml:space="preserve"> autonomy as persons."</w:t>
      </w:r>
    </w:p>
    <w:p w14:paraId="76A4347D" w14:textId="147E91C1" w:rsidR="0091378D" w:rsidRPr="005E6948" w:rsidRDefault="0091378D" w:rsidP="005E6948">
      <w:pPr>
        <w:spacing w:line="480" w:lineRule="auto"/>
        <w:jc w:val="both"/>
        <w:rPr>
          <w:i/>
          <w:color w:val="000000" w:themeColor="text1"/>
        </w:rPr>
      </w:pPr>
      <w:r w:rsidRPr="005E6948">
        <w:rPr>
          <w:i/>
          <w:color w:val="000000" w:themeColor="text1"/>
        </w:rPr>
        <w:t>3.2 Learner autonomy and technology</w:t>
      </w:r>
    </w:p>
    <w:p w14:paraId="2031379A" w14:textId="0DE53DDC" w:rsidR="004D0568" w:rsidRDefault="00706360" w:rsidP="00706360">
      <w:pPr>
        <w:pStyle w:val="ListParagraph"/>
        <w:spacing w:line="480" w:lineRule="auto"/>
        <w:ind w:left="360" w:firstLine="360"/>
        <w:jc w:val="both"/>
        <w:rPr>
          <w:color w:val="000000" w:themeColor="text1"/>
        </w:rPr>
      </w:pPr>
      <w:r w:rsidRPr="00706360">
        <w:rPr>
          <w:color w:val="000000" w:themeColor="text1"/>
        </w:rPr>
        <w:t xml:space="preserve">Learner autonomy is a necessary component of being a successful language learner. Furthermore, the practice of learner autonomy research has been updated and integrated </w:t>
      </w:r>
      <w:r w:rsidRPr="00706360">
        <w:rPr>
          <w:color w:val="000000" w:themeColor="text1"/>
        </w:rPr>
        <w:lastRenderedPageBreak/>
        <w:t>with technology.</w:t>
      </w:r>
      <w:r>
        <w:rPr>
          <w:color w:val="000000" w:themeColor="text1"/>
        </w:rPr>
        <w:t xml:space="preserve"> </w:t>
      </w:r>
      <w:r w:rsidR="002D24C4" w:rsidRPr="00706360">
        <w:rPr>
          <w:color w:val="000000" w:themeColor="text1"/>
        </w:rPr>
        <w:t>Since the publication of Language Learning &amp; Technology (LLT) 20 years ago, the link between computer-assisted language lear</w:t>
      </w:r>
      <w:r w:rsidRPr="00706360">
        <w:rPr>
          <w:color w:val="000000" w:themeColor="text1"/>
        </w:rPr>
        <w:t>ning (CALL) research and practic</w:t>
      </w:r>
      <w:r w:rsidR="002D24C4" w:rsidRPr="00706360">
        <w:rPr>
          <w:color w:val="000000" w:themeColor="text1"/>
        </w:rPr>
        <w:t>e and autonomy has grown both more complex and insightful.</w:t>
      </w:r>
      <w:r>
        <w:rPr>
          <w:color w:val="000000" w:themeColor="text1"/>
        </w:rPr>
        <w:t xml:space="preserve"> </w:t>
      </w:r>
      <w:r w:rsidRPr="00706360">
        <w:rPr>
          <w:color w:val="000000" w:themeColor="text1"/>
        </w:rPr>
        <w:t>Prior to the 1990s, the influence of techn</w:t>
      </w:r>
      <w:r w:rsidR="005B397A">
        <w:rPr>
          <w:color w:val="000000" w:themeColor="text1"/>
        </w:rPr>
        <w:t>ology on LA was straightforward</w:t>
      </w:r>
      <w:r w:rsidR="00DD015C" w:rsidRPr="00DD015C">
        <w:rPr>
          <w:color w:val="000000" w:themeColor="text1"/>
        </w:rPr>
        <w:t>.</w:t>
      </w:r>
      <w:r w:rsidR="00C42A5A">
        <w:rPr>
          <w:color w:val="000000" w:themeColor="text1"/>
        </w:rPr>
        <w:t xml:space="preserve"> </w:t>
      </w:r>
      <w:r w:rsidR="00C42A5A" w:rsidRPr="00C42A5A">
        <w:rPr>
          <w:color w:val="000000" w:themeColor="text1"/>
        </w:rPr>
        <w:t>On the one hand, technology has an impact on learners' autonomy by enabling access to resources. On the other hand, technology allows people to study whenever and wherever they choose.</w:t>
      </w:r>
      <w:r w:rsidR="00227024">
        <w:rPr>
          <w:color w:val="000000" w:themeColor="text1"/>
        </w:rPr>
        <w:t xml:space="preserve"> </w:t>
      </w:r>
      <w:r w:rsidR="0040680D" w:rsidRPr="0040680D">
        <w:rPr>
          <w:color w:val="000000" w:themeColor="text1"/>
        </w:rPr>
        <w:t>However, following the 1990s, the influence of technology on learner autonomy shifted in a variety of directions, and research on learner autonomy and technology received attention from scholars.</w:t>
      </w:r>
      <w:r w:rsidR="0040680D">
        <w:rPr>
          <w:color w:val="000000" w:themeColor="text1"/>
        </w:rPr>
        <w:t xml:space="preserve"> </w:t>
      </w:r>
      <w:r w:rsidR="00230CFB">
        <w:rPr>
          <w:color w:val="000000" w:themeColor="text1"/>
        </w:rPr>
        <w:t xml:space="preserve">To simply categorize the variety of directions that learner autonomy and technology took, there are following themes that have emerged. </w:t>
      </w:r>
      <w:r w:rsidR="00230CFB" w:rsidRPr="00230CFB">
        <w:rPr>
          <w:color w:val="000000" w:themeColor="text1"/>
        </w:rPr>
        <w:t>To simply describe the many paths that learner autonomy and technology have taken, the following themes have evolved.</w:t>
      </w:r>
      <w:r w:rsidR="00230CFB">
        <w:rPr>
          <w:color w:val="000000" w:themeColor="text1"/>
        </w:rPr>
        <w:t xml:space="preserve"> </w:t>
      </w:r>
      <w:r w:rsidR="0001748C" w:rsidRPr="0001748C">
        <w:rPr>
          <w:color w:val="000000" w:themeColor="text1"/>
        </w:rPr>
        <w:t>The first theme is on learner training and techniques. The second theme is teacher autonomy. The third theme is self-access and linguistic advice. The fourth theme is tele-collaboration. The last theme is social educational tools.</w:t>
      </w:r>
      <w:r w:rsidR="008A073D">
        <w:rPr>
          <w:color w:val="000000" w:themeColor="text1"/>
        </w:rPr>
        <w:t xml:space="preserve"> </w:t>
      </w:r>
      <w:r w:rsidR="008A073D" w:rsidRPr="008A073D">
        <w:rPr>
          <w:color w:val="000000" w:themeColor="text1"/>
        </w:rPr>
        <w:t>Throughout time, the integration of autonom</w:t>
      </w:r>
      <w:r w:rsidR="00BF7BDC">
        <w:rPr>
          <w:color w:val="000000" w:themeColor="text1"/>
        </w:rPr>
        <w:t>y research, technology research</w:t>
      </w:r>
      <w:r w:rsidR="008A073D" w:rsidRPr="008A073D">
        <w:rPr>
          <w:color w:val="000000" w:themeColor="text1"/>
        </w:rPr>
        <w:t xml:space="preserve"> and practice has enabled a broader range of pedagogies in more settings that are less formal and allow learners greater control.</w:t>
      </w:r>
      <w:r w:rsidR="004D0568">
        <w:rPr>
          <w:color w:val="000000" w:themeColor="text1"/>
        </w:rPr>
        <w:t xml:space="preserve"> </w:t>
      </w:r>
    </w:p>
    <w:p w14:paraId="20BB0CBC" w14:textId="1B2ED0E3" w:rsidR="00706360" w:rsidRDefault="004D0568" w:rsidP="00706360">
      <w:pPr>
        <w:pStyle w:val="ListParagraph"/>
        <w:spacing w:line="480" w:lineRule="auto"/>
        <w:ind w:left="360" w:firstLine="360"/>
        <w:jc w:val="both"/>
        <w:rPr>
          <w:color w:val="000000" w:themeColor="text1"/>
        </w:rPr>
      </w:pPr>
      <w:r w:rsidRPr="004D0568">
        <w:rPr>
          <w:color w:val="000000" w:themeColor="text1"/>
        </w:rPr>
        <w:t xml:space="preserve">Murphy (2011, p. 18) defines computer mediated settings as "environments of need that compel learners to make choices and judgments, exercising their ability for autonomy." Because they encourage self-access learning and provide learners with various chances to self-direct their learning, technology-mediated settings have the inherent ability to foster autonomous </w:t>
      </w:r>
      <w:proofErr w:type="spellStart"/>
      <w:r w:rsidRPr="004D0568">
        <w:rPr>
          <w:color w:val="000000" w:themeColor="text1"/>
        </w:rPr>
        <w:t>behaviour</w:t>
      </w:r>
      <w:proofErr w:type="spellEnd"/>
      <w:r w:rsidRPr="004D0568">
        <w:rPr>
          <w:color w:val="000000" w:themeColor="text1"/>
        </w:rPr>
        <w:t xml:space="preserve"> in learners (Benson, 2001). In other words, the fundamental nature of the online education environment facilitates learner autonomy (</w:t>
      </w:r>
      <w:proofErr w:type="spellStart"/>
      <w:r w:rsidRPr="004D0568">
        <w:rPr>
          <w:color w:val="000000" w:themeColor="text1"/>
        </w:rPr>
        <w:t>Furnborough</w:t>
      </w:r>
      <w:proofErr w:type="spellEnd"/>
      <w:r w:rsidRPr="004D0568">
        <w:rPr>
          <w:color w:val="000000" w:themeColor="text1"/>
        </w:rPr>
        <w:t xml:space="preserve">, 2012; Santos &amp; </w:t>
      </w:r>
      <w:proofErr w:type="spellStart"/>
      <w:r w:rsidRPr="004D0568">
        <w:rPr>
          <w:color w:val="000000" w:themeColor="text1"/>
        </w:rPr>
        <w:t>Camara</w:t>
      </w:r>
      <w:proofErr w:type="spellEnd"/>
      <w:r w:rsidRPr="004D0568">
        <w:rPr>
          <w:color w:val="000000" w:themeColor="text1"/>
        </w:rPr>
        <w:t>, 2010).</w:t>
      </w:r>
    </w:p>
    <w:p w14:paraId="46B93A1F" w14:textId="75B636BE" w:rsidR="006C1234" w:rsidRDefault="006C1234" w:rsidP="006C1234">
      <w:pPr>
        <w:pStyle w:val="Heading1"/>
        <w:numPr>
          <w:ilvl w:val="1"/>
          <w:numId w:val="4"/>
        </w:numPr>
        <w:spacing w:before="0" w:beforeAutospacing="0" w:after="0" w:afterAutospacing="0" w:line="480" w:lineRule="auto"/>
        <w:jc w:val="both"/>
        <w:rPr>
          <w:rFonts w:eastAsia="Times New Roman"/>
          <w:b w:val="0"/>
          <w:i/>
          <w:color w:val="0A0A0C"/>
          <w:sz w:val="24"/>
          <w:szCs w:val="24"/>
        </w:rPr>
      </w:pPr>
      <w:r w:rsidRPr="006302A4">
        <w:rPr>
          <w:rFonts w:eastAsia="Times New Roman"/>
          <w:b w:val="0"/>
          <w:i/>
          <w:color w:val="0A0A0C"/>
          <w:sz w:val="24"/>
          <w:szCs w:val="24"/>
        </w:rPr>
        <w:t>Barriers in learner autonomy</w:t>
      </w:r>
    </w:p>
    <w:p w14:paraId="0587D313" w14:textId="171BC721" w:rsidR="006C1234" w:rsidRPr="00696444" w:rsidRDefault="006C1234" w:rsidP="00696444">
      <w:pPr>
        <w:pStyle w:val="Heading1"/>
        <w:spacing w:before="0" w:beforeAutospacing="0" w:after="0" w:afterAutospacing="0" w:line="480" w:lineRule="auto"/>
        <w:ind w:left="360" w:firstLine="360"/>
        <w:jc w:val="both"/>
        <w:rPr>
          <w:rFonts w:eastAsia="Times New Roman"/>
          <w:b w:val="0"/>
          <w:color w:val="0A0A0C"/>
          <w:sz w:val="24"/>
          <w:szCs w:val="24"/>
        </w:rPr>
      </w:pPr>
      <w:r w:rsidRPr="00D30613">
        <w:rPr>
          <w:rFonts w:eastAsia="Times New Roman"/>
          <w:b w:val="0"/>
          <w:color w:val="0A0A0C"/>
          <w:sz w:val="24"/>
          <w:szCs w:val="24"/>
        </w:rPr>
        <w:t xml:space="preserve">Cross (1981) outlined three major types of barriers that limit learner participation: situational, institutional, and dispositional. Situational constraints, according to her, were </w:t>
      </w:r>
      <w:r w:rsidRPr="00D30613">
        <w:rPr>
          <w:rFonts w:eastAsia="Times New Roman"/>
          <w:b w:val="0"/>
          <w:color w:val="0A0A0C"/>
          <w:sz w:val="24"/>
          <w:szCs w:val="24"/>
        </w:rPr>
        <w:lastRenderedPageBreak/>
        <w:t>related to the learner's life situation, such as a lack of time or money; dispositional barriers included personality traits that affect learning, such as a lack of motivation or confidence; and institutional constraints included practices that may prevent learners from participating. </w:t>
      </w:r>
    </w:p>
    <w:p w14:paraId="56AA53C8" w14:textId="0D831FD5" w:rsidR="0091378D" w:rsidRPr="006B6E3F" w:rsidRDefault="00DD353E" w:rsidP="005E6948">
      <w:pPr>
        <w:spacing w:line="480" w:lineRule="auto"/>
        <w:jc w:val="both"/>
        <w:rPr>
          <w:i/>
          <w:color w:val="000000" w:themeColor="text1"/>
        </w:rPr>
      </w:pPr>
      <w:r w:rsidRPr="005E6948">
        <w:rPr>
          <w:i/>
          <w:color w:val="000000" w:themeColor="text1"/>
        </w:rPr>
        <w:t xml:space="preserve">3.3 </w:t>
      </w:r>
      <w:r w:rsidR="00D72D50">
        <w:rPr>
          <w:i/>
          <w:color w:val="000000" w:themeColor="text1"/>
        </w:rPr>
        <w:t xml:space="preserve">Importance of </w:t>
      </w:r>
      <w:r w:rsidR="006C1234">
        <w:rPr>
          <w:i/>
          <w:color w:val="000000" w:themeColor="text1"/>
        </w:rPr>
        <w:t>eradicating the barriers of l</w:t>
      </w:r>
      <w:r w:rsidR="0091378D" w:rsidRPr="005E6948">
        <w:rPr>
          <w:i/>
          <w:color w:val="000000" w:themeColor="text1"/>
        </w:rPr>
        <w:t>earner autonomy in Mongolia</w:t>
      </w:r>
    </w:p>
    <w:p w14:paraId="68B9CE4F" w14:textId="77777777" w:rsidR="00B8690A" w:rsidRDefault="00782C51" w:rsidP="00D72D50">
      <w:pPr>
        <w:pStyle w:val="Heading1"/>
        <w:spacing w:before="0" w:beforeAutospacing="0" w:after="0" w:afterAutospacing="0" w:line="480" w:lineRule="auto"/>
        <w:ind w:left="363" w:firstLine="294"/>
        <w:jc w:val="both"/>
        <w:rPr>
          <w:b w:val="0"/>
          <w:color w:val="000000" w:themeColor="text1"/>
          <w:sz w:val="24"/>
          <w:szCs w:val="24"/>
        </w:rPr>
      </w:pPr>
      <w:r w:rsidRPr="006B6E3F">
        <w:rPr>
          <w:b w:val="0"/>
          <w:color w:val="000000" w:themeColor="text1"/>
          <w:sz w:val="24"/>
          <w:szCs w:val="24"/>
        </w:rPr>
        <w:t>In the late 1990s, an idealistic change began to take place. In terms of technology, the introduction of the PC and the Internet tremendously aided in making learning tools more visible and accessible to instructors, so opening up new language learning opportunities within the classroom. Simultaneously, learner-centeredness emerged as a major concept of language learning and teaching (</w:t>
      </w:r>
      <w:proofErr w:type="spellStart"/>
      <w:r w:rsidRPr="006B6E3F">
        <w:rPr>
          <w:b w:val="0"/>
          <w:color w:val="000000" w:themeColor="text1"/>
          <w:sz w:val="24"/>
          <w:szCs w:val="24"/>
        </w:rPr>
        <w:t>Fotos</w:t>
      </w:r>
      <w:proofErr w:type="spellEnd"/>
      <w:r w:rsidRPr="006B6E3F">
        <w:rPr>
          <w:b w:val="0"/>
          <w:color w:val="000000" w:themeColor="text1"/>
          <w:sz w:val="24"/>
          <w:szCs w:val="24"/>
        </w:rPr>
        <w:t xml:space="preserve"> &amp; Browne, 2004), and both autonomy and technology were viewed as viable avenues for instructors to implement these principles in the classroom. From this moment on, both technology and autonomy became more prevalent in general practice. However, t</w:t>
      </w:r>
      <w:r w:rsidR="00DD353E" w:rsidRPr="006B6E3F">
        <w:rPr>
          <w:b w:val="0"/>
          <w:color w:val="000000" w:themeColor="text1"/>
          <w:sz w:val="24"/>
          <w:szCs w:val="24"/>
        </w:rPr>
        <w:t xml:space="preserve">he Mongolian educational setting has long been </w:t>
      </w:r>
      <w:r w:rsidR="00F34146" w:rsidRPr="006B6E3F">
        <w:rPr>
          <w:b w:val="0"/>
          <w:color w:val="000000" w:themeColor="text1"/>
          <w:sz w:val="24"/>
          <w:szCs w:val="24"/>
        </w:rPr>
        <w:t>characterized</w:t>
      </w:r>
      <w:r w:rsidR="00DD353E" w:rsidRPr="006B6E3F">
        <w:rPr>
          <w:b w:val="0"/>
          <w:color w:val="000000" w:themeColor="text1"/>
          <w:sz w:val="24"/>
          <w:szCs w:val="24"/>
        </w:rPr>
        <w:t xml:space="preserve"> by teacher control, student over-reliance on instructors, and rote learning.</w:t>
      </w:r>
      <w:r w:rsidR="006B6E3F" w:rsidRPr="006B6E3F">
        <w:rPr>
          <w:b w:val="0"/>
          <w:color w:val="000000" w:themeColor="text1"/>
          <w:sz w:val="24"/>
          <w:szCs w:val="24"/>
        </w:rPr>
        <w:t xml:space="preserve"> </w:t>
      </w:r>
    </w:p>
    <w:p w14:paraId="04A0D1DF" w14:textId="436EA1CD" w:rsidR="006B6E3F" w:rsidRPr="006B6E3F" w:rsidRDefault="006B6E3F" w:rsidP="00D72D50">
      <w:pPr>
        <w:pStyle w:val="Heading1"/>
        <w:spacing w:before="0" w:beforeAutospacing="0" w:after="0" w:afterAutospacing="0" w:line="480" w:lineRule="auto"/>
        <w:ind w:left="363" w:firstLine="294"/>
        <w:jc w:val="both"/>
        <w:rPr>
          <w:rFonts w:eastAsia="Times New Roman"/>
          <w:b w:val="0"/>
          <w:color w:val="0A0A0C"/>
          <w:sz w:val="24"/>
          <w:szCs w:val="24"/>
        </w:rPr>
      </w:pPr>
      <w:r w:rsidRPr="006B6E3F">
        <w:rPr>
          <w:rFonts w:eastAsia="Times New Roman"/>
          <w:b w:val="0"/>
          <w:color w:val="0A0A0C"/>
          <w:sz w:val="24"/>
          <w:szCs w:val="24"/>
        </w:rPr>
        <w:t xml:space="preserve">In Mongolia, pupils from rural and urban schools, public and private schools, and schools in Ulaanbaatar’s central district and those in </w:t>
      </w:r>
      <w:r w:rsidR="00D72D50">
        <w:rPr>
          <w:rFonts w:eastAsia="Times New Roman"/>
          <w:b w:val="0"/>
          <w:color w:val="0A0A0C"/>
          <w:sz w:val="24"/>
          <w:szCs w:val="24"/>
        </w:rPr>
        <w:t>“</w:t>
      </w:r>
      <w:proofErr w:type="spellStart"/>
      <w:r w:rsidRPr="006B6E3F">
        <w:rPr>
          <w:rFonts w:eastAsia="Times New Roman"/>
          <w:b w:val="0"/>
          <w:color w:val="0A0A0C"/>
          <w:sz w:val="24"/>
          <w:szCs w:val="24"/>
        </w:rPr>
        <w:t>ger</w:t>
      </w:r>
      <w:proofErr w:type="spellEnd"/>
      <w:r w:rsidR="00D72D50">
        <w:rPr>
          <w:rFonts w:eastAsia="Times New Roman"/>
          <w:b w:val="0"/>
          <w:color w:val="0A0A0C"/>
          <w:sz w:val="24"/>
          <w:szCs w:val="24"/>
        </w:rPr>
        <w:t>”</w:t>
      </w:r>
      <w:r w:rsidRPr="006B6E3F">
        <w:rPr>
          <w:rFonts w:eastAsia="Times New Roman"/>
          <w:b w:val="0"/>
          <w:color w:val="0A0A0C"/>
          <w:sz w:val="24"/>
          <w:szCs w:val="24"/>
        </w:rPr>
        <w:t xml:space="preserve"> district have different educational outcomes. According to the Mongolian Educational Evaluation Center, pupils in the central district earned at least 60 points more (out of a total score of 800) than students from </w:t>
      </w:r>
      <w:proofErr w:type="spellStart"/>
      <w:r w:rsidRPr="006B6E3F">
        <w:rPr>
          <w:rFonts w:eastAsia="Times New Roman"/>
          <w:b w:val="0"/>
          <w:color w:val="0A0A0C"/>
          <w:sz w:val="24"/>
          <w:szCs w:val="24"/>
        </w:rPr>
        <w:t>ger</w:t>
      </w:r>
      <w:proofErr w:type="spellEnd"/>
      <w:r w:rsidRPr="006B6E3F">
        <w:rPr>
          <w:rFonts w:eastAsia="Times New Roman"/>
          <w:b w:val="0"/>
          <w:color w:val="0A0A0C"/>
          <w:sz w:val="24"/>
          <w:szCs w:val="24"/>
        </w:rPr>
        <w:t xml:space="preserve"> district schools. Pupils from private schools outperformed students from Ulaanbaatar’s schools by 74 points in 2018. The gap between pupils from rural and urban areas is even wider.</w:t>
      </w:r>
    </w:p>
    <w:p w14:paraId="28A01694" w14:textId="5E7B08F2" w:rsidR="006B6E3F" w:rsidRDefault="006B6E3F" w:rsidP="00F74C23">
      <w:pPr>
        <w:pStyle w:val="Heading1"/>
        <w:spacing w:before="0" w:beforeAutospacing="0" w:after="0" w:afterAutospacing="0" w:line="480" w:lineRule="auto"/>
        <w:ind w:left="363" w:firstLine="294"/>
        <w:jc w:val="both"/>
        <w:rPr>
          <w:rFonts w:eastAsia="Times New Roman"/>
          <w:b w:val="0"/>
          <w:color w:val="0A0A0C"/>
          <w:sz w:val="24"/>
          <w:szCs w:val="24"/>
        </w:rPr>
      </w:pPr>
      <w:r w:rsidRPr="006B6E3F">
        <w:rPr>
          <w:rFonts w:eastAsia="Times New Roman"/>
          <w:b w:val="0"/>
          <w:color w:val="0A0A0C"/>
          <w:sz w:val="24"/>
          <w:szCs w:val="24"/>
        </w:rPr>
        <w:t xml:space="preserve">Mongolia's preexisting education disparity problems were exacerbated not just geographically, but also by the digital divide since 2019. Covid-19 has had a significant detrimental impact on equitable learning opportunities for all pupils and has magnified the country’s digital divide. </w:t>
      </w:r>
      <w:r w:rsidR="00A04357" w:rsidRPr="00A04357">
        <w:rPr>
          <w:rFonts w:eastAsia="Times New Roman"/>
          <w:b w:val="0"/>
          <w:color w:val="0A0A0C"/>
          <w:sz w:val="24"/>
          <w:szCs w:val="24"/>
        </w:rPr>
        <w:t xml:space="preserve">As schools were closed, the government chose to replace in-person instruction with different forms of distant education. This has shown the extent of the </w:t>
      </w:r>
      <w:r w:rsidR="00A04357" w:rsidRPr="00A04357">
        <w:rPr>
          <w:rFonts w:eastAsia="Times New Roman"/>
          <w:b w:val="0"/>
          <w:color w:val="0A0A0C"/>
          <w:sz w:val="24"/>
          <w:szCs w:val="24"/>
        </w:rPr>
        <w:lastRenderedPageBreak/>
        <w:t>digital divide on a greater scale.</w:t>
      </w:r>
      <w:r w:rsidR="00A04357">
        <w:rPr>
          <w:rFonts w:eastAsia="Times New Roman"/>
          <w:b w:val="0"/>
          <w:color w:val="0A0A0C"/>
          <w:sz w:val="24"/>
          <w:szCs w:val="24"/>
        </w:rPr>
        <w:t xml:space="preserve"> </w:t>
      </w:r>
      <w:r w:rsidRPr="006B6E3F">
        <w:rPr>
          <w:rFonts w:eastAsia="Times New Roman"/>
          <w:b w:val="0"/>
          <w:color w:val="0A0A0C"/>
          <w:sz w:val="24"/>
          <w:szCs w:val="24"/>
        </w:rPr>
        <w:t xml:space="preserve">More than 170,000 students in the country do not have access to television or any other digital platforms, limiting their ability to receive an education while schools nationwide are closed. </w:t>
      </w:r>
      <w:r w:rsidR="00A04357">
        <w:rPr>
          <w:rFonts w:eastAsia="Times New Roman"/>
          <w:b w:val="0"/>
          <w:color w:val="0A0A0C"/>
          <w:sz w:val="24"/>
          <w:szCs w:val="24"/>
        </w:rPr>
        <w:t xml:space="preserve">The major problems caused by digital divide includes the following according to </w:t>
      </w:r>
      <w:proofErr w:type="spellStart"/>
      <w:r w:rsidR="00A04357">
        <w:rPr>
          <w:rFonts w:eastAsia="Times New Roman"/>
          <w:b w:val="0"/>
          <w:color w:val="0A0A0C"/>
          <w:sz w:val="24"/>
          <w:szCs w:val="24"/>
        </w:rPr>
        <w:t>Gantuya</w:t>
      </w:r>
      <w:proofErr w:type="spellEnd"/>
      <w:r w:rsidR="00A04357">
        <w:rPr>
          <w:rFonts w:eastAsia="Times New Roman"/>
          <w:b w:val="0"/>
          <w:color w:val="0A0A0C"/>
          <w:sz w:val="24"/>
          <w:szCs w:val="24"/>
        </w:rPr>
        <w:t xml:space="preserve"> </w:t>
      </w:r>
      <w:proofErr w:type="spellStart"/>
      <w:r w:rsidR="00A04357">
        <w:rPr>
          <w:rFonts w:eastAsia="Times New Roman"/>
          <w:b w:val="0"/>
          <w:color w:val="0A0A0C"/>
          <w:sz w:val="24"/>
          <w:szCs w:val="24"/>
        </w:rPr>
        <w:t>Ariunsan</w:t>
      </w:r>
      <w:proofErr w:type="spellEnd"/>
      <w:r w:rsidR="00A04357">
        <w:rPr>
          <w:rFonts w:eastAsia="Times New Roman"/>
          <w:b w:val="0"/>
          <w:color w:val="0A0A0C"/>
          <w:sz w:val="24"/>
          <w:szCs w:val="24"/>
        </w:rPr>
        <w:t xml:space="preserve"> (2021). </w:t>
      </w:r>
    </w:p>
    <w:p w14:paraId="2AF5CA53" w14:textId="59464897" w:rsidR="00CB288D" w:rsidRDefault="00A04357" w:rsidP="00CB288D">
      <w:pPr>
        <w:pStyle w:val="Heading1"/>
        <w:numPr>
          <w:ilvl w:val="0"/>
          <w:numId w:val="12"/>
        </w:numPr>
        <w:spacing w:before="0" w:beforeAutospacing="0" w:after="0" w:afterAutospacing="0" w:line="480" w:lineRule="auto"/>
        <w:jc w:val="both"/>
        <w:rPr>
          <w:rFonts w:eastAsia="Times New Roman"/>
          <w:b w:val="0"/>
          <w:i/>
          <w:color w:val="0A0A0C"/>
          <w:sz w:val="24"/>
          <w:szCs w:val="24"/>
        </w:rPr>
      </w:pPr>
      <w:r w:rsidRPr="00CB288D">
        <w:rPr>
          <w:rFonts w:eastAsia="Times New Roman"/>
          <w:b w:val="0"/>
          <w:i/>
          <w:color w:val="0A0A0C"/>
          <w:sz w:val="24"/>
          <w:szCs w:val="24"/>
        </w:rPr>
        <w:t>Connectivity as a primary condition</w:t>
      </w:r>
    </w:p>
    <w:p w14:paraId="785BB4F9" w14:textId="4A08E4DA" w:rsidR="00CB288D" w:rsidRDefault="00CB288D" w:rsidP="00CB288D">
      <w:pPr>
        <w:pStyle w:val="Heading1"/>
        <w:spacing w:before="0" w:beforeAutospacing="0" w:after="0" w:afterAutospacing="0" w:line="480" w:lineRule="auto"/>
        <w:ind w:left="657"/>
        <w:jc w:val="both"/>
        <w:rPr>
          <w:rFonts w:eastAsia="Times New Roman"/>
          <w:b w:val="0"/>
          <w:color w:val="0A0A0C"/>
          <w:sz w:val="24"/>
          <w:szCs w:val="24"/>
        </w:rPr>
      </w:pPr>
      <w:r w:rsidRPr="00CB288D">
        <w:rPr>
          <w:rFonts w:eastAsia="Times New Roman"/>
          <w:b w:val="0"/>
          <w:color w:val="0A0A0C"/>
          <w:sz w:val="24"/>
          <w:szCs w:val="24"/>
        </w:rPr>
        <w:t>Students must have access to power and the internet in order to continue their study from home. In 2020, 18.4% of homes were still not connected to the grid and had limited access to power.</w:t>
      </w:r>
      <w:r w:rsidR="000B0153">
        <w:rPr>
          <w:rFonts w:eastAsia="Times New Roman"/>
          <w:b w:val="0"/>
          <w:color w:val="0A0A0C"/>
          <w:sz w:val="24"/>
          <w:szCs w:val="24"/>
        </w:rPr>
        <w:t xml:space="preserve"> </w:t>
      </w:r>
      <w:r w:rsidR="000B0153" w:rsidRPr="000B0153">
        <w:rPr>
          <w:rFonts w:eastAsia="Times New Roman"/>
          <w:b w:val="0"/>
          <w:color w:val="0A0A0C"/>
          <w:sz w:val="24"/>
          <w:szCs w:val="24"/>
        </w:rPr>
        <w:t xml:space="preserve">In Ulaanbaatar, half of all residences with power were linked to fixed broadband, but barely one-tenth in provincial </w:t>
      </w:r>
      <w:proofErr w:type="spellStart"/>
      <w:r w:rsidR="000B0153" w:rsidRPr="000B0153">
        <w:rPr>
          <w:rFonts w:eastAsia="Times New Roman"/>
          <w:b w:val="0"/>
          <w:color w:val="0A0A0C"/>
          <w:sz w:val="24"/>
          <w:szCs w:val="24"/>
        </w:rPr>
        <w:t>centres</w:t>
      </w:r>
      <w:proofErr w:type="spellEnd"/>
      <w:r w:rsidR="000B0153" w:rsidRPr="000B0153">
        <w:rPr>
          <w:rFonts w:eastAsia="Times New Roman"/>
          <w:b w:val="0"/>
          <w:color w:val="0A0A0C"/>
          <w:sz w:val="24"/>
          <w:szCs w:val="24"/>
        </w:rPr>
        <w:t xml:space="preserve">. Furthermore, even within metropolitan area, there are specific zones with restricted connections and weaker signals, such as </w:t>
      </w:r>
      <w:proofErr w:type="spellStart"/>
      <w:r w:rsidR="000B0153" w:rsidRPr="000B0153">
        <w:rPr>
          <w:rFonts w:eastAsia="Times New Roman"/>
          <w:b w:val="0"/>
          <w:color w:val="0A0A0C"/>
          <w:sz w:val="24"/>
          <w:szCs w:val="24"/>
        </w:rPr>
        <w:t>ger</w:t>
      </w:r>
      <w:proofErr w:type="spellEnd"/>
      <w:r w:rsidR="000B0153" w:rsidRPr="000B0153">
        <w:rPr>
          <w:rFonts w:eastAsia="Times New Roman"/>
          <w:b w:val="0"/>
          <w:color w:val="0A0A0C"/>
          <w:sz w:val="24"/>
          <w:szCs w:val="24"/>
        </w:rPr>
        <w:t xml:space="preserve"> districts/neighborhoods with traditional Mongolian houses and minimal utility connections. Students in remote locations travel 20 to 30 </w:t>
      </w:r>
      <w:proofErr w:type="spellStart"/>
      <w:r w:rsidR="000B0153" w:rsidRPr="000B0153">
        <w:rPr>
          <w:rFonts w:eastAsia="Times New Roman"/>
          <w:b w:val="0"/>
          <w:color w:val="0A0A0C"/>
          <w:sz w:val="24"/>
          <w:szCs w:val="24"/>
        </w:rPr>
        <w:t>kilometres</w:t>
      </w:r>
      <w:proofErr w:type="spellEnd"/>
      <w:r w:rsidR="000B0153" w:rsidRPr="000B0153">
        <w:rPr>
          <w:rFonts w:eastAsia="Times New Roman"/>
          <w:b w:val="0"/>
          <w:color w:val="0A0A0C"/>
          <w:sz w:val="24"/>
          <w:szCs w:val="24"/>
        </w:rPr>
        <w:t xml:space="preserve"> to the </w:t>
      </w:r>
      <w:proofErr w:type="spellStart"/>
      <w:r w:rsidR="000B0153" w:rsidRPr="000B0153">
        <w:rPr>
          <w:rFonts w:eastAsia="Times New Roman"/>
          <w:b w:val="0"/>
          <w:color w:val="0A0A0C"/>
          <w:sz w:val="24"/>
          <w:szCs w:val="24"/>
        </w:rPr>
        <w:t>centre</w:t>
      </w:r>
      <w:proofErr w:type="spellEnd"/>
      <w:r w:rsidR="000B0153" w:rsidRPr="000B0153">
        <w:rPr>
          <w:rFonts w:eastAsia="Times New Roman"/>
          <w:b w:val="0"/>
          <w:color w:val="0A0A0C"/>
          <w:sz w:val="24"/>
          <w:szCs w:val="24"/>
        </w:rPr>
        <w:t xml:space="preserve"> of the </w:t>
      </w:r>
      <w:proofErr w:type="spellStart"/>
      <w:r w:rsidR="000B0153" w:rsidRPr="000B0153">
        <w:rPr>
          <w:rFonts w:eastAsia="Times New Roman"/>
          <w:b w:val="0"/>
          <w:color w:val="0A0A0C"/>
          <w:sz w:val="24"/>
          <w:szCs w:val="24"/>
        </w:rPr>
        <w:t>soum</w:t>
      </w:r>
      <w:proofErr w:type="spellEnd"/>
      <w:r w:rsidR="000B0153" w:rsidRPr="000B0153">
        <w:rPr>
          <w:rFonts w:eastAsia="Times New Roman"/>
          <w:b w:val="0"/>
          <w:color w:val="0A0A0C"/>
          <w:sz w:val="24"/>
          <w:szCs w:val="24"/>
        </w:rPr>
        <w:t>, or province, to access the internet and participate in their e-lessons. Such impediments imply that a sizable number of students are being excluded from the advancement of e-learning and are being pushed</w:t>
      </w:r>
      <w:r w:rsidR="000B0153">
        <w:rPr>
          <w:rFonts w:eastAsia="Times New Roman"/>
          <w:b w:val="0"/>
          <w:color w:val="0A0A0C"/>
          <w:sz w:val="24"/>
          <w:szCs w:val="24"/>
        </w:rPr>
        <w:t xml:space="preserve"> deeper down the digital divide. These circumstances have negative impact on learner autonomy. The following is the sample of interview</w:t>
      </w:r>
    </w:p>
    <w:p w14:paraId="42C4AE62" w14:textId="0E62B3C1" w:rsidR="00F43E63" w:rsidRPr="00716723" w:rsidRDefault="00F43E63" w:rsidP="00716723">
      <w:pPr>
        <w:pStyle w:val="Heading1"/>
        <w:spacing w:before="0" w:beforeAutospacing="0" w:after="0" w:afterAutospacing="0" w:line="480" w:lineRule="auto"/>
        <w:ind w:left="850" w:right="850"/>
        <w:jc w:val="both"/>
        <w:rPr>
          <w:rFonts w:eastAsia="Times New Roman"/>
          <w:b w:val="0"/>
          <w:i/>
          <w:color w:val="0A0A0C"/>
          <w:sz w:val="22"/>
          <w:szCs w:val="24"/>
        </w:rPr>
      </w:pPr>
      <w:r w:rsidRPr="00716723">
        <w:rPr>
          <w:rFonts w:eastAsia="Times New Roman"/>
          <w:b w:val="0"/>
          <w:i/>
          <w:color w:val="0A0A0C"/>
          <w:sz w:val="22"/>
          <w:szCs w:val="24"/>
        </w:rPr>
        <w:t xml:space="preserve">"Because my province is not connected to the central grid, power disruptions are regular." It also happens as a result of strong sandstorms in the spring. In the previous month, there have been 4 to 5 unplanned full-day power outages, forcing me to miss my online lessons. It would be feasible to completely charge my cell phone and prepare properly if I was alerted in advance." - </w:t>
      </w:r>
      <w:proofErr w:type="spellStart"/>
      <w:r w:rsidRPr="00716723">
        <w:rPr>
          <w:rFonts w:eastAsia="Times New Roman"/>
          <w:b w:val="0"/>
          <w:i/>
          <w:color w:val="0A0A0C"/>
          <w:sz w:val="22"/>
          <w:szCs w:val="24"/>
        </w:rPr>
        <w:t>Mandalgobi</w:t>
      </w:r>
      <w:proofErr w:type="spellEnd"/>
      <w:r w:rsidRPr="00716723">
        <w:rPr>
          <w:rFonts w:eastAsia="Times New Roman"/>
          <w:b w:val="0"/>
          <w:i/>
          <w:color w:val="0A0A0C"/>
          <w:sz w:val="22"/>
          <w:szCs w:val="24"/>
        </w:rPr>
        <w:t xml:space="preserve"> </w:t>
      </w:r>
      <w:proofErr w:type="spellStart"/>
      <w:r w:rsidRPr="00716723">
        <w:rPr>
          <w:rFonts w:eastAsia="Times New Roman"/>
          <w:b w:val="0"/>
          <w:i/>
          <w:color w:val="0A0A0C"/>
          <w:sz w:val="22"/>
          <w:szCs w:val="24"/>
        </w:rPr>
        <w:t>soum</w:t>
      </w:r>
      <w:proofErr w:type="spellEnd"/>
      <w:r w:rsidRPr="00716723">
        <w:rPr>
          <w:rFonts w:eastAsia="Times New Roman"/>
          <w:b w:val="0"/>
          <w:i/>
          <w:color w:val="0A0A0C"/>
          <w:sz w:val="22"/>
          <w:szCs w:val="24"/>
        </w:rPr>
        <w:t xml:space="preserve">, </w:t>
      </w:r>
      <w:proofErr w:type="spellStart"/>
      <w:r w:rsidRPr="00716723">
        <w:rPr>
          <w:rFonts w:eastAsia="Times New Roman"/>
          <w:b w:val="0"/>
          <w:i/>
          <w:color w:val="0A0A0C"/>
          <w:sz w:val="22"/>
          <w:szCs w:val="24"/>
        </w:rPr>
        <w:t>Dundgobi</w:t>
      </w:r>
      <w:proofErr w:type="spellEnd"/>
      <w:r w:rsidRPr="00716723">
        <w:rPr>
          <w:rFonts w:eastAsia="Times New Roman"/>
          <w:b w:val="0"/>
          <w:i/>
          <w:color w:val="0A0A0C"/>
          <w:sz w:val="22"/>
          <w:szCs w:val="24"/>
        </w:rPr>
        <w:t xml:space="preserve"> province, a student</w:t>
      </w:r>
    </w:p>
    <w:p w14:paraId="03121397" w14:textId="5C6683E6" w:rsidR="00A04357" w:rsidRDefault="00A04357" w:rsidP="00A04357">
      <w:pPr>
        <w:pStyle w:val="Heading1"/>
        <w:numPr>
          <w:ilvl w:val="0"/>
          <w:numId w:val="12"/>
        </w:numPr>
        <w:spacing w:before="0" w:beforeAutospacing="0" w:after="0" w:afterAutospacing="0" w:line="480" w:lineRule="auto"/>
        <w:jc w:val="both"/>
        <w:rPr>
          <w:rFonts w:eastAsia="Times New Roman"/>
          <w:b w:val="0"/>
          <w:i/>
          <w:color w:val="0A0A0C"/>
          <w:sz w:val="24"/>
          <w:szCs w:val="24"/>
        </w:rPr>
      </w:pPr>
      <w:r w:rsidRPr="00CB288D">
        <w:rPr>
          <w:rFonts w:eastAsia="Times New Roman"/>
          <w:b w:val="0"/>
          <w:i/>
          <w:color w:val="0A0A0C"/>
          <w:sz w:val="24"/>
          <w:szCs w:val="24"/>
        </w:rPr>
        <w:t>Access to devices</w:t>
      </w:r>
    </w:p>
    <w:p w14:paraId="7B96B7E5" w14:textId="6EC00CD7" w:rsidR="00F43E63" w:rsidRPr="00985321" w:rsidRDefault="00985321" w:rsidP="00F43E63">
      <w:pPr>
        <w:pStyle w:val="Heading1"/>
        <w:spacing w:before="0" w:beforeAutospacing="0" w:after="0" w:afterAutospacing="0" w:line="480" w:lineRule="auto"/>
        <w:ind w:left="657"/>
        <w:jc w:val="both"/>
        <w:rPr>
          <w:rFonts w:eastAsia="Times New Roman"/>
          <w:b w:val="0"/>
          <w:color w:val="0A0A0C"/>
          <w:sz w:val="24"/>
          <w:szCs w:val="24"/>
        </w:rPr>
      </w:pPr>
      <w:r w:rsidRPr="00985321">
        <w:rPr>
          <w:rFonts w:eastAsia="Times New Roman"/>
          <w:b w:val="0"/>
          <w:color w:val="0A0A0C"/>
          <w:sz w:val="24"/>
          <w:szCs w:val="24"/>
        </w:rPr>
        <w:t xml:space="preserve">Utilizing online education options is heavily reliant on person access to high-quality technology. Most instructional items, such as video lectures, live debates, and forums, </w:t>
      </w:r>
      <w:r w:rsidRPr="00985321">
        <w:rPr>
          <w:rFonts w:eastAsia="Times New Roman"/>
          <w:b w:val="0"/>
          <w:color w:val="0A0A0C"/>
          <w:sz w:val="24"/>
          <w:szCs w:val="24"/>
        </w:rPr>
        <w:lastRenderedPageBreak/>
        <w:t>necessitate the use of smart devices equipped with earphones, cameras, and high-quality signals. According to the most recent ICT Development Index, just one out of every five Mongolian families possesses a computer and other e-learning equipment at home.</w:t>
      </w:r>
    </w:p>
    <w:p w14:paraId="24B8B0E2" w14:textId="7BED60AF" w:rsidR="00A04357" w:rsidRDefault="00A04357" w:rsidP="00A04357">
      <w:pPr>
        <w:pStyle w:val="Heading1"/>
        <w:numPr>
          <w:ilvl w:val="0"/>
          <w:numId w:val="12"/>
        </w:numPr>
        <w:spacing w:before="0" w:beforeAutospacing="0" w:after="0" w:afterAutospacing="0" w:line="480" w:lineRule="auto"/>
        <w:jc w:val="both"/>
        <w:rPr>
          <w:rFonts w:eastAsia="Times New Roman"/>
          <w:b w:val="0"/>
          <w:i/>
          <w:color w:val="0A0A0C"/>
          <w:sz w:val="24"/>
          <w:szCs w:val="24"/>
        </w:rPr>
      </w:pPr>
      <w:r w:rsidRPr="00CB288D">
        <w:rPr>
          <w:rFonts w:eastAsia="Times New Roman"/>
          <w:b w:val="0"/>
          <w:i/>
          <w:color w:val="0A0A0C"/>
          <w:sz w:val="24"/>
          <w:szCs w:val="24"/>
        </w:rPr>
        <w:t>Affordability of internet usage</w:t>
      </w:r>
    </w:p>
    <w:p w14:paraId="58B98339" w14:textId="5D5DDB22" w:rsidR="00985321" w:rsidRDefault="005637B1" w:rsidP="00985321">
      <w:pPr>
        <w:pStyle w:val="Heading1"/>
        <w:spacing w:before="0" w:beforeAutospacing="0" w:after="0" w:afterAutospacing="0" w:line="480" w:lineRule="auto"/>
        <w:ind w:left="657"/>
        <w:jc w:val="both"/>
        <w:rPr>
          <w:rFonts w:eastAsia="Times New Roman"/>
          <w:b w:val="0"/>
          <w:color w:val="0A0A0C"/>
          <w:sz w:val="24"/>
          <w:szCs w:val="24"/>
        </w:rPr>
      </w:pPr>
      <w:r w:rsidRPr="005637B1">
        <w:rPr>
          <w:rFonts w:eastAsia="Times New Roman"/>
          <w:b w:val="0"/>
          <w:color w:val="0A0A0C"/>
          <w:sz w:val="24"/>
          <w:szCs w:val="24"/>
        </w:rPr>
        <w:t>Aside from the Mongolian scenario, affordability is a critical component of the digital gap in the other of developing and rising nations.</w:t>
      </w:r>
      <w:r>
        <w:rPr>
          <w:rFonts w:eastAsia="Times New Roman"/>
          <w:b w:val="0"/>
          <w:color w:val="0A0A0C"/>
          <w:sz w:val="24"/>
          <w:szCs w:val="24"/>
        </w:rPr>
        <w:t xml:space="preserve"> A sample from the interview:</w:t>
      </w:r>
    </w:p>
    <w:p w14:paraId="00E14698" w14:textId="62B75764" w:rsidR="005637B1" w:rsidRPr="00716723" w:rsidRDefault="0049121F" w:rsidP="00716723">
      <w:pPr>
        <w:pStyle w:val="Heading1"/>
        <w:spacing w:before="0" w:beforeAutospacing="0" w:after="0" w:afterAutospacing="0" w:line="480" w:lineRule="auto"/>
        <w:ind w:left="850" w:right="850"/>
        <w:jc w:val="both"/>
        <w:rPr>
          <w:rFonts w:eastAsia="Times New Roman"/>
          <w:b w:val="0"/>
          <w:i/>
          <w:color w:val="0A0A0C"/>
          <w:sz w:val="22"/>
          <w:szCs w:val="24"/>
        </w:rPr>
      </w:pPr>
      <w:r w:rsidRPr="00716723">
        <w:rPr>
          <w:rFonts w:eastAsia="Times New Roman"/>
          <w:b w:val="0"/>
          <w:i/>
          <w:color w:val="0A0A0C"/>
          <w:sz w:val="22"/>
          <w:szCs w:val="24"/>
        </w:rPr>
        <w:t xml:space="preserve">"I spend a minimum of 60,000 MNT each month on additional data to attend online classes" (approximately 21 USD). When attending online seminars, mobile Internet service is poor in terms of speed. Because of excessive internet traffic, it can take over an hour to play a 30-minute film." - A university student from the province of </w:t>
      </w:r>
      <w:proofErr w:type="spellStart"/>
      <w:r w:rsidRPr="00716723">
        <w:rPr>
          <w:rFonts w:eastAsia="Times New Roman"/>
          <w:b w:val="0"/>
          <w:i/>
          <w:color w:val="0A0A0C"/>
          <w:sz w:val="22"/>
          <w:szCs w:val="24"/>
        </w:rPr>
        <w:t>Umnugobi</w:t>
      </w:r>
      <w:proofErr w:type="spellEnd"/>
    </w:p>
    <w:p w14:paraId="56B8A162" w14:textId="5AA606B7" w:rsidR="00CB288D" w:rsidRPr="00CB288D" w:rsidRDefault="00A04357" w:rsidP="00CB288D">
      <w:pPr>
        <w:pStyle w:val="Heading1"/>
        <w:numPr>
          <w:ilvl w:val="0"/>
          <w:numId w:val="12"/>
        </w:numPr>
        <w:spacing w:before="0" w:beforeAutospacing="0" w:after="0" w:afterAutospacing="0" w:line="480" w:lineRule="auto"/>
        <w:jc w:val="both"/>
        <w:rPr>
          <w:rFonts w:eastAsia="Times New Roman"/>
          <w:b w:val="0"/>
          <w:i/>
          <w:color w:val="0A0A0C"/>
          <w:sz w:val="24"/>
          <w:szCs w:val="24"/>
        </w:rPr>
      </w:pPr>
      <w:r w:rsidRPr="00CB288D">
        <w:rPr>
          <w:rFonts w:eastAsia="Times New Roman"/>
          <w:b w:val="0"/>
          <w:i/>
          <w:color w:val="0A0A0C"/>
          <w:sz w:val="24"/>
          <w:szCs w:val="24"/>
        </w:rPr>
        <w:t>Digital literacy.</w:t>
      </w:r>
    </w:p>
    <w:p w14:paraId="22864EC9" w14:textId="5E87C867" w:rsidR="00801A32" w:rsidRPr="006B6E3F" w:rsidRDefault="000318CF" w:rsidP="00277A0F">
      <w:pPr>
        <w:pStyle w:val="Heading1"/>
        <w:spacing w:before="0" w:beforeAutospacing="0" w:after="0" w:afterAutospacing="0" w:line="480" w:lineRule="auto"/>
        <w:ind w:left="657"/>
        <w:jc w:val="both"/>
        <w:rPr>
          <w:rFonts w:eastAsia="Times New Roman"/>
          <w:b w:val="0"/>
          <w:color w:val="0A0A0C"/>
          <w:sz w:val="24"/>
          <w:szCs w:val="24"/>
        </w:rPr>
      </w:pPr>
      <w:r w:rsidRPr="000318CF">
        <w:rPr>
          <w:rFonts w:eastAsia="Times New Roman"/>
          <w:b w:val="0"/>
          <w:color w:val="0A0A0C"/>
          <w:sz w:val="24"/>
          <w:szCs w:val="24"/>
        </w:rPr>
        <w:t xml:space="preserve">Students who are unable to build strong digital </w:t>
      </w:r>
      <w:r w:rsidR="009368CB" w:rsidRPr="000318CF">
        <w:rPr>
          <w:rFonts w:eastAsia="Times New Roman"/>
          <w:b w:val="0"/>
          <w:color w:val="0A0A0C"/>
          <w:sz w:val="24"/>
          <w:szCs w:val="24"/>
        </w:rPr>
        <w:t>behaviors</w:t>
      </w:r>
      <w:r w:rsidRPr="000318CF">
        <w:rPr>
          <w:rFonts w:eastAsia="Times New Roman"/>
          <w:b w:val="0"/>
          <w:color w:val="0A0A0C"/>
          <w:sz w:val="24"/>
          <w:szCs w:val="24"/>
        </w:rPr>
        <w:t xml:space="preserve"> or have access to high-quality information may face digital exclusion. An independent researcher discovered that disparity in digital skills among pupils was strongly connected to overall English competence. More extensive usage of digital devices was associated with better levels of English proficiency among learners.</w:t>
      </w:r>
    </w:p>
    <w:p w14:paraId="0FB2F556" w14:textId="77777777" w:rsidR="005B3ED0" w:rsidRDefault="006B6E3F" w:rsidP="005B3ED0">
      <w:pPr>
        <w:pStyle w:val="Heading1"/>
        <w:spacing w:before="0" w:beforeAutospacing="0" w:after="0" w:afterAutospacing="0" w:line="480" w:lineRule="auto"/>
        <w:ind w:left="363" w:firstLine="294"/>
        <w:jc w:val="both"/>
        <w:rPr>
          <w:rFonts w:eastAsia="Times New Roman"/>
          <w:b w:val="0"/>
          <w:color w:val="0A0A0C"/>
          <w:sz w:val="24"/>
          <w:szCs w:val="24"/>
        </w:rPr>
      </w:pPr>
      <w:r w:rsidRPr="006B6E3F">
        <w:rPr>
          <w:rFonts w:eastAsia="Times New Roman"/>
          <w:b w:val="0"/>
          <w:color w:val="0A0A0C"/>
          <w:sz w:val="24"/>
          <w:szCs w:val="24"/>
        </w:rPr>
        <w:t>This disparity can be reduced by improving digital literacy</w:t>
      </w:r>
      <w:r w:rsidR="00277A0F">
        <w:rPr>
          <w:rFonts w:eastAsia="Times New Roman"/>
          <w:b w:val="0"/>
          <w:color w:val="0A0A0C"/>
          <w:sz w:val="24"/>
          <w:szCs w:val="24"/>
        </w:rPr>
        <w:t>, and promoting autonomous learners</w:t>
      </w:r>
      <w:r w:rsidRPr="006B6E3F">
        <w:rPr>
          <w:rFonts w:eastAsia="Times New Roman"/>
          <w:b w:val="0"/>
          <w:color w:val="0A0A0C"/>
          <w:sz w:val="24"/>
          <w:szCs w:val="24"/>
        </w:rPr>
        <w:t xml:space="preserve"> in Mongolia. </w:t>
      </w:r>
      <w:r w:rsidR="009B68B9" w:rsidRPr="009B68B9">
        <w:rPr>
          <w:rFonts w:eastAsia="Times New Roman"/>
          <w:b w:val="0"/>
          <w:color w:val="0A0A0C"/>
          <w:sz w:val="24"/>
          <w:szCs w:val="24"/>
        </w:rPr>
        <w:t xml:space="preserve">Most significantly, by encouraging learners to be autonomous, they may </w:t>
      </w:r>
      <w:r w:rsidR="009B68B9">
        <w:rPr>
          <w:rFonts w:eastAsia="Times New Roman"/>
          <w:b w:val="0"/>
          <w:color w:val="0A0A0C"/>
          <w:sz w:val="24"/>
          <w:szCs w:val="24"/>
        </w:rPr>
        <w:t>maximize</w:t>
      </w:r>
      <w:r w:rsidR="009B68B9" w:rsidRPr="009B68B9">
        <w:rPr>
          <w:rFonts w:eastAsia="Times New Roman"/>
          <w:b w:val="0"/>
          <w:color w:val="0A0A0C"/>
          <w:sz w:val="24"/>
          <w:szCs w:val="24"/>
        </w:rPr>
        <w:t xml:space="preserve"> their learning out</w:t>
      </w:r>
      <w:r w:rsidR="009B68B9">
        <w:rPr>
          <w:rFonts w:eastAsia="Times New Roman"/>
          <w:b w:val="0"/>
          <w:color w:val="0A0A0C"/>
          <w:sz w:val="24"/>
          <w:szCs w:val="24"/>
        </w:rPr>
        <w:t xml:space="preserve">comes at tough times and places. </w:t>
      </w:r>
      <w:r w:rsidRPr="006B6E3F">
        <w:rPr>
          <w:rFonts w:eastAsia="Times New Roman"/>
          <w:b w:val="0"/>
          <w:color w:val="0A0A0C"/>
          <w:sz w:val="24"/>
          <w:szCs w:val="24"/>
        </w:rPr>
        <w:t>Globally, having access to computers and the Internet is essential for education, but it is not sufficient. The enormous power of digital technology for education must also be harnessed by training and retaining additional and more competent teachers, as well as</w:t>
      </w:r>
      <w:r w:rsidR="009B68B9">
        <w:rPr>
          <w:rFonts w:eastAsia="Times New Roman"/>
          <w:b w:val="0"/>
          <w:color w:val="0A0A0C"/>
          <w:sz w:val="24"/>
          <w:szCs w:val="24"/>
        </w:rPr>
        <w:t xml:space="preserve"> autonomous learners</w:t>
      </w:r>
      <w:r w:rsidRPr="006B6E3F">
        <w:rPr>
          <w:rFonts w:eastAsia="Times New Roman"/>
          <w:b w:val="0"/>
          <w:color w:val="0A0A0C"/>
          <w:sz w:val="24"/>
          <w:szCs w:val="24"/>
        </w:rPr>
        <w:t xml:space="preserve">, to ensure that these resources are used to their full potential. </w:t>
      </w:r>
    </w:p>
    <w:p w14:paraId="0E94ECAB" w14:textId="093D71CA" w:rsidR="00722C4B" w:rsidRPr="00060DFB" w:rsidRDefault="00722C4B" w:rsidP="005B3ED0">
      <w:pPr>
        <w:pStyle w:val="Heading1"/>
        <w:numPr>
          <w:ilvl w:val="0"/>
          <w:numId w:val="1"/>
        </w:numPr>
        <w:spacing w:before="0" w:beforeAutospacing="0" w:after="0" w:afterAutospacing="0" w:line="480" w:lineRule="auto"/>
        <w:jc w:val="both"/>
        <w:rPr>
          <w:rFonts w:eastAsia="Times New Roman"/>
          <w:b w:val="0"/>
          <w:color w:val="0A0A0C"/>
          <w:sz w:val="24"/>
          <w:szCs w:val="24"/>
        </w:rPr>
      </w:pPr>
      <w:r w:rsidRPr="005B3ED0">
        <w:rPr>
          <w:b w:val="0"/>
          <w:i/>
          <w:color w:val="000000" w:themeColor="text1"/>
          <w:sz w:val="24"/>
          <w:szCs w:val="24"/>
        </w:rPr>
        <w:t>A description of the evidence intending to collect</w:t>
      </w:r>
    </w:p>
    <w:p w14:paraId="04C0B892" w14:textId="4703B087" w:rsidR="00060DFB" w:rsidRPr="00060DFB" w:rsidRDefault="00060DFB" w:rsidP="00060DFB">
      <w:pPr>
        <w:pStyle w:val="Heading1"/>
        <w:spacing w:before="0" w:beforeAutospacing="0" w:after="0" w:afterAutospacing="0" w:line="480" w:lineRule="auto"/>
        <w:ind w:left="360"/>
        <w:jc w:val="both"/>
        <w:rPr>
          <w:rFonts w:eastAsia="Times New Roman"/>
          <w:b w:val="0"/>
          <w:color w:val="0A0A0C"/>
          <w:sz w:val="24"/>
          <w:szCs w:val="24"/>
        </w:rPr>
      </w:pPr>
      <w:r>
        <w:rPr>
          <w:b w:val="0"/>
          <w:color w:val="000000" w:themeColor="text1"/>
          <w:sz w:val="24"/>
          <w:szCs w:val="24"/>
        </w:rPr>
        <w:lastRenderedPageBreak/>
        <w:t xml:space="preserve">The following questions are directly taken from </w:t>
      </w:r>
      <w:proofErr w:type="spellStart"/>
      <w:r>
        <w:rPr>
          <w:b w:val="0"/>
          <w:color w:val="000000" w:themeColor="text1"/>
          <w:sz w:val="24"/>
          <w:szCs w:val="24"/>
        </w:rPr>
        <w:t>Tassinari’s</w:t>
      </w:r>
      <w:proofErr w:type="spellEnd"/>
      <w:r w:rsidR="00F4637F">
        <w:rPr>
          <w:b w:val="0"/>
          <w:color w:val="000000" w:themeColor="text1"/>
          <w:sz w:val="24"/>
          <w:szCs w:val="24"/>
        </w:rPr>
        <w:t xml:space="preserve"> (2012)</w:t>
      </w:r>
      <w:r>
        <w:rPr>
          <w:b w:val="0"/>
          <w:color w:val="000000" w:themeColor="text1"/>
          <w:sz w:val="24"/>
          <w:szCs w:val="24"/>
        </w:rPr>
        <w:t xml:space="preserve"> dynamic model of autonomous learners.</w:t>
      </w:r>
      <w:r w:rsidR="00E14836">
        <w:rPr>
          <w:b w:val="0"/>
          <w:color w:val="000000" w:themeColor="text1"/>
          <w:sz w:val="24"/>
          <w:szCs w:val="24"/>
        </w:rPr>
        <w:t xml:space="preserve"> </w:t>
      </w:r>
      <w:r w:rsidR="00E14836" w:rsidRPr="001C1F3A">
        <w:rPr>
          <w:rFonts w:eastAsia="Times New Roman"/>
          <w:b w:val="0"/>
          <w:color w:val="0A0A0C"/>
          <w:sz w:val="24"/>
          <w:szCs w:val="24"/>
        </w:rPr>
        <w:t>Each component of the dynamic model includes a collection of descriptors that provide explicit claims about learners' particular competences, skills, and learning behaviors</w:t>
      </w:r>
      <w:r w:rsidR="00E14836">
        <w:rPr>
          <w:rFonts w:eastAsia="Times New Roman"/>
          <w:b w:val="0"/>
          <w:color w:val="0A0A0C"/>
          <w:sz w:val="24"/>
          <w:szCs w:val="24"/>
        </w:rPr>
        <w:t>.</w:t>
      </w:r>
    </w:p>
    <w:p w14:paraId="39555DDF" w14:textId="17311E6C" w:rsidR="000224E2" w:rsidRDefault="004E2290" w:rsidP="004E2290">
      <w:pPr>
        <w:pStyle w:val="Heading1"/>
        <w:spacing w:before="0" w:beforeAutospacing="0" w:after="0" w:afterAutospacing="0" w:line="480" w:lineRule="auto"/>
        <w:jc w:val="both"/>
        <w:rPr>
          <w:b w:val="0"/>
          <w:color w:val="000000" w:themeColor="text1"/>
          <w:sz w:val="24"/>
          <w:szCs w:val="24"/>
        </w:rPr>
      </w:pPr>
      <w:r>
        <w:rPr>
          <w:b w:val="0"/>
          <w:color w:val="000000" w:themeColor="text1"/>
          <w:sz w:val="24"/>
          <w:szCs w:val="24"/>
        </w:rPr>
        <w:t xml:space="preserve">4.1 </w:t>
      </w:r>
      <w:r w:rsidR="000224E2">
        <w:rPr>
          <w:b w:val="0"/>
          <w:color w:val="000000" w:themeColor="text1"/>
          <w:sz w:val="24"/>
          <w:szCs w:val="24"/>
        </w:rPr>
        <w:t>Interview questions</w:t>
      </w:r>
    </w:p>
    <w:p w14:paraId="42A6F9B1" w14:textId="3994E323" w:rsidR="000224E2" w:rsidRDefault="000224E2" w:rsidP="000224E2">
      <w:pPr>
        <w:pStyle w:val="Heading1"/>
        <w:numPr>
          <w:ilvl w:val="0"/>
          <w:numId w:val="13"/>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How do you understand the term “autonomous language learning” Describe your ideas briefly?</w:t>
      </w:r>
    </w:p>
    <w:p w14:paraId="792785E8" w14:textId="0B2628C3" w:rsidR="000224E2" w:rsidRDefault="000224E2" w:rsidP="000224E2">
      <w:pPr>
        <w:pStyle w:val="Heading1"/>
        <w:numPr>
          <w:ilvl w:val="0"/>
          <w:numId w:val="13"/>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What is your opinion of autonomous language learning?</w:t>
      </w:r>
    </w:p>
    <w:p w14:paraId="2E5C0422" w14:textId="54F30C27" w:rsidR="000224E2" w:rsidRDefault="000224E2" w:rsidP="000224E2">
      <w:pPr>
        <w:pStyle w:val="Heading1"/>
        <w:numPr>
          <w:ilvl w:val="0"/>
          <w:numId w:val="13"/>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Do you already have experience of autonomous language learning? If so, outline briefly.</w:t>
      </w:r>
    </w:p>
    <w:p w14:paraId="51F579B3" w14:textId="5268E5B5" w:rsidR="00D5621D" w:rsidRDefault="004E2290" w:rsidP="004E2290">
      <w:pPr>
        <w:pStyle w:val="Heading1"/>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 xml:space="preserve">4.2 </w:t>
      </w:r>
      <w:r w:rsidR="00D5621D">
        <w:rPr>
          <w:rFonts w:eastAsia="Times New Roman"/>
          <w:b w:val="0"/>
          <w:color w:val="0A0A0C"/>
          <w:sz w:val="24"/>
          <w:szCs w:val="24"/>
        </w:rPr>
        <w:t>Survey questions</w:t>
      </w:r>
    </w:p>
    <w:p w14:paraId="69E73932" w14:textId="50C407E7" w:rsidR="00060DFB" w:rsidRDefault="00060DFB" w:rsidP="008A29AA">
      <w:pPr>
        <w:pStyle w:val="Heading1"/>
        <w:spacing w:before="0" w:beforeAutospacing="0" w:after="0" w:afterAutospacing="0" w:line="480" w:lineRule="auto"/>
        <w:ind w:left="360"/>
        <w:jc w:val="both"/>
        <w:rPr>
          <w:rFonts w:eastAsia="Times New Roman"/>
          <w:b w:val="0"/>
          <w:color w:val="0A0A0C"/>
          <w:sz w:val="24"/>
          <w:szCs w:val="24"/>
        </w:rPr>
      </w:pPr>
      <w:proofErr w:type="spellStart"/>
      <w:r w:rsidRPr="00060DFB">
        <w:rPr>
          <w:rFonts w:eastAsia="Times New Roman"/>
          <w:b w:val="0"/>
          <w:color w:val="0A0A0C"/>
          <w:sz w:val="24"/>
          <w:szCs w:val="24"/>
        </w:rPr>
        <w:t>Tassinari's</w:t>
      </w:r>
      <w:proofErr w:type="spellEnd"/>
      <w:r w:rsidRPr="00060DFB">
        <w:rPr>
          <w:rFonts w:eastAsia="Times New Roman"/>
          <w:b w:val="0"/>
          <w:color w:val="0A0A0C"/>
          <w:sz w:val="24"/>
          <w:szCs w:val="24"/>
        </w:rPr>
        <w:t xml:space="preserve"> self-assessment questions were simpl</w:t>
      </w:r>
      <w:r w:rsidR="00E14836">
        <w:rPr>
          <w:rFonts w:eastAsia="Times New Roman"/>
          <w:b w:val="0"/>
          <w:color w:val="0A0A0C"/>
          <w:sz w:val="24"/>
          <w:szCs w:val="24"/>
        </w:rPr>
        <w:t>y adapted into survey questions</w:t>
      </w:r>
      <w:r w:rsidR="001C1F3A" w:rsidRPr="001C1F3A">
        <w:rPr>
          <w:rFonts w:eastAsia="Times New Roman"/>
          <w:b w:val="0"/>
          <w:color w:val="0A0A0C"/>
          <w:sz w:val="24"/>
          <w:szCs w:val="24"/>
        </w:rPr>
        <w:t>.</w:t>
      </w:r>
      <w:r w:rsidR="001C1F3A">
        <w:rPr>
          <w:rFonts w:eastAsia="Times New Roman"/>
          <w:b w:val="0"/>
          <w:color w:val="0A0A0C"/>
          <w:sz w:val="24"/>
          <w:szCs w:val="24"/>
        </w:rPr>
        <w:t xml:space="preserve"> </w:t>
      </w:r>
      <w:r w:rsidRPr="00060DFB">
        <w:rPr>
          <w:rFonts w:eastAsia="Times New Roman"/>
          <w:b w:val="0"/>
          <w:color w:val="0A0A0C"/>
          <w:sz w:val="24"/>
          <w:szCs w:val="24"/>
        </w:rPr>
        <w:t>Choosing materials and method are chosen as components of the many descriptors of autonomous learning because they are more relevant to the study purpose.</w:t>
      </w:r>
    </w:p>
    <w:p w14:paraId="0F84C449" w14:textId="668A20A2" w:rsidR="008A29AA" w:rsidRDefault="008A29AA" w:rsidP="008A29AA">
      <w:pPr>
        <w:pStyle w:val="Heading1"/>
        <w:spacing w:before="0" w:beforeAutospacing="0" w:after="0" w:afterAutospacing="0" w:line="480" w:lineRule="auto"/>
        <w:ind w:left="360"/>
        <w:jc w:val="both"/>
        <w:rPr>
          <w:rFonts w:eastAsia="Times New Roman"/>
          <w:b w:val="0"/>
          <w:color w:val="0A0A0C"/>
          <w:sz w:val="24"/>
          <w:szCs w:val="24"/>
        </w:rPr>
      </w:pPr>
      <w:r>
        <w:rPr>
          <w:rFonts w:eastAsia="Times New Roman"/>
          <w:b w:val="0"/>
          <w:color w:val="0A0A0C"/>
          <w:sz w:val="24"/>
          <w:szCs w:val="24"/>
        </w:rPr>
        <w:t>Choosing materials and methods.</w:t>
      </w:r>
    </w:p>
    <w:p w14:paraId="639432D3" w14:textId="7FFE1E61" w:rsidR="008A29AA" w:rsidRDefault="008A29AA" w:rsidP="008A29AA">
      <w:pPr>
        <w:pStyle w:val="Heading1"/>
        <w:spacing w:before="0" w:beforeAutospacing="0" w:after="0" w:afterAutospacing="0" w:line="480" w:lineRule="auto"/>
        <w:ind w:left="360"/>
        <w:jc w:val="both"/>
        <w:rPr>
          <w:rFonts w:eastAsia="Times New Roman"/>
          <w:b w:val="0"/>
          <w:color w:val="0A0A0C"/>
          <w:sz w:val="24"/>
          <w:szCs w:val="24"/>
        </w:rPr>
      </w:pPr>
      <w:r w:rsidRPr="008A29AA">
        <w:rPr>
          <w:rFonts w:eastAsia="Times New Roman"/>
          <w:b w:val="0"/>
          <w:color w:val="0A0A0C"/>
          <w:sz w:val="24"/>
          <w:szCs w:val="24"/>
        </w:rPr>
        <w:t>Choosing and implementing appropriate learning materials, methods, and strategies is a critical component of autonomous language acquisition.</w:t>
      </w:r>
    </w:p>
    <w:p w14:paraId="7AA83788" w14:textId="71B34090" w:rsidR="00D5621D" w:rsidRDefault="00060DFB" w:rsidP="008A29AA">
      <w:pPr>
        <w:pStyle w:val="Heading1"/>
        <w:spacing w:before="0" w:beforeAutospacing="0" w:after="0" w:afterAutospacing="0" w:line="480" w:lineRule="auto"/>
        <w:ind w:left="360"/>
        <w:jc w:val="both"/>
        <w:rPr>
          <w:rFonts w:eastAsia="Times New Roman"/>
          <w:b w:val="0"/>
          <w:color w:val="0A0A0C"/>
          <w:sz w:val="24"/>
          <w:szCs w:val="24"/>
        </w:rPr>
      </w:pPr>
      <w:r>
        <w:rPr>
          <w:rFonts w:eastAsia="Times New Roman"/>
          <w:b w:val="0"/>
          <w:color w:val="0A0A0C"/>
          <w:sz w:val="24"/>
          <w:szCs w:val="24"/>
        </w:rPr>
        <w:t>Choose A, B or C</w:t>
      </w:r>
    </w:p>
    <w:p w14:paraId="22675618" w14:textId="32C583C9" w:rsidR="00D5621D" w:rsidRDefault="00D5621D" w:rsidP="00D5621D">
      <w:pPr>
        <w:pStyle w:val="Heading1"/>
        <w:numPr>
          <w:ilvl w:val="0"/>
          <w:numId w:val="15"/>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I can do this</w:t>
      </w:r>
    </w:p>
    <w:p w14:paraId="615270FD" w14:textId="446DB33A" w:rsidR="00D5621D" w:rsidRDefault="00D5621D" w:rsidP="00D5621D">
      <w:pPr>
        <w:pStyle w:val="Heading1"/>
        <w:numPr>
          <w:ilvl w:val="0"/>
          <w:numId w:val="15"/>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I want to learn this</w:t>
      </w:r>
    </w:p>
    <w:p w14:paraId="5E5D82BF" w14:textId="153FF70D" w:rsidR="00D5621D" w:rsidRDefault="00D5621D" w:rsidP="00D5621D">
      <w:pPr>
        <w:pStyle w:val="Heading1"/>
        <w:numPr>
          <w:ilvl w:val="0"/>
          <w:numId w:val="15"/>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This isn’t important for me</w:t>
      </w:r>
    </w:p>
    <w:p w14:paraId="52E073C9" w14:textId="58C2DCA1" w:rsidR="008A29AA" w:rsidRDefault="008A29AA" w:rsidP="008A29AA">
      <w:pPr>
        <w:pStyle w:val="Heading1"/>
        <w:numPr>
          <w:ilvl w:val="0"/>
          <w:numId w:val="14"/>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I am familiar with a variety of materials and resources for language learning</w:t>
      </w:r>
    </w:p>
    <w:tbl>
      <w:tblPr>
        <w:tblStyle w:val="TableGrid"/>
        <w:tblW w:w="0" w:type="auto"/>
        <w:tblInd w:w="846" w:type="dxa"/>
        <w:tblLook w:val="04A0" w:firstRow="1" w:lastRow="0" w:firstColumn="1" w:lastColumn="0" w:noHBand="0" w:noVBand="1"/>
      </w:tblPr>
      <w:tblGrid>
        <w:gridCol w:w="6270"/>
        <w:gridCol w:w="392"/>
        <w:gridCol w:w="458"/>
        <w:gridCol w:w="567"/>
      </w:tblGrid>
      <w:tr w:rsidR="009201AF" w14:paraId="2887846B" w14:textId="77777777" w:rsidTr="009201AF">
        <w:tc>
          <w:tcPr>
            <w:tcW w:w="6270" w:type="dxa"/>
          </w:tcPr>
          <w:p w14:paraId="4F58A4FF"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392" w:type="dxa"/>
          </w:tcPr>
          <w:p w14:paraId="16BEA561" w14:textId="383EC72A"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A</w:t>
            </w:r>
          </w:p>
        </w:tc>
        <w:tc>
          <w:tcPr>
            <w:tcW w:w="458" w:type="dxa"/>
          </w:tcPr>
          <w:p w14:paraId="2ADB2C71" w14:textId="5B6B6BE6"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B</w:t>
            </w:r>
          </w:p>
        </w:tc>
        <w:tc>
          <w:tcPr>
            <w:tcW w:w="567" w:type="dxa"/>
          </w:tcPr>
          <w:p w14:paraId="3544B95A" w14:textId="431747FF"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C</w:t>
            </w:r>
          </w:p>
        </w:tc>
      </w:tr>
      <w:tr w:rsidR="009201AF" w14:paraId="0C08BE82" w14:textId="77777777" w:rsidTr="009201AF">
        <w:tc>
          <w:tcPr>
            <w:tcW w:w="6270" w:type="dxa"/>
          </w:tcPr>
          <w:p w14:paraId="71EFC4B9" w14:textId="506AE9FA"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Textbooks (course book, workbooks…)</w:t>
            </w:r>
          </w:p>
        </w:tc>
        <w:tc>
          <w:tcPr>
            <w:tcW w:w="392" w:type="dxa"/>
          </w:tcPr>
          <w:p w14:paraId="165AF4D5"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3A6F3A2A"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8172C3B"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7817E34A" w14:textId="77777777" w:rsidTr="009201AF">
        <w:tc>
          <w:tcPr>
            <w:tcW w:w="6270" w:type="dxa"/>
          </w:tcPr>
          <w:p w14:paraId="46814A5B" w14:textId="09ABD4FA"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Reference works (dictionary, grammar books…)</w:t>
            </w:r>
          </w:p>
        </w:tc>
        <w:tc>
          <w:tcPr>
            <w:tcW w:w="392" w:type="dxa"/>
          </w:tcPr>
          <w:p w14:paraId="690E69AF"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68F95C9A"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41626DB7"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2FAA163D" w14:textId="77777777" w:rsidTr="009201AF">
        <w:tc>
          <w:tcPr>
            <w:tcW w:w="6270" w:type="dxa"/>
          </w:tcPr>
          <w:p w14:paraId="4777779B" w14:textId="0CC7591F"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Authentic materials (films, newspaper articles, songs…)</w:t>
            </w:r>
          </w:p>
        </w:tc>
        <w:tc>
          <w:tcPr>
            <w:tcW w:w="392" w:type="dxa"/>
          </w:tcPr>
          <w:p w14:paraId="4D345A89"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6C8222D1"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77E9F17"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7C7D4F7F" w14:textId="77777777" w:rsidTr="009201AF">
        <w:tc>
          <w:tcPr>
            <w:tcW w:w="6270" w:type="dxa"/>
          </w:tcPr>
          <w:p w14:paraId="2B23F6AE" w14:textId="2285FD64"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lastRenderedPageBreak/>
              <w:t>Interactive CD-ROMs</w:t>
            </w:r>
          </w:p>
        </w:tc>
        <w:tc>
          <w:tcPr>
            <w:tcW w:w="392" w:type="dxa"/>
          </w:tcPr>
          <w:p w14:paraId="1DBB46DB"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349A0AA3"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1496E935"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6FED6503" w14:textId="77777777" w:rsidTr="009201AF">
        <w:tc>
          <w:tcPr>
            <w:tcW w:w="6270" w:type="dxa"/>
          </w:tcPr>
          <w:p w14:paraId="6E5FB2A5" w14:textId="5CCEAA60"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Websites and online resources</w:t>
            </w:r>
          </w:p>
        </w:tc>
        <w:tc>
          <w:tcPr>
            <w:tcW w:w="392" w:type="dxa"/>
          </w:tcPr>
          <w:p w14:paraId="6855595A"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D51C3D0"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4D1CE8A"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7CA40DCF" w14:textId="77777777" w:rsidTr="009201AF">
        <w:tc>
          <w:tcPr>
            <w:tcW w:w="6270" w:type="dxa"/>
          </w:tcPr>
          <w:p w14:paraId="01491EFA" w14:textId="467E26DE"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Tandem (language exchange partner)</w:t>
            </w:r>
          </w:p>
        </w:tc>
        <w:tc>
          <w:tcPr>
            <w:tcW w:w="392" w:type="dxa"/>
          </w:tcPr>
          <w:p w14:paraId="6D360C19"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4D7B0C86"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049C5636"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52ACC788" w14:textId="77777777" w:rsidTr="009201AF">
        <w:tc>
          <w:tcPr>
            <w:tcW w:w="6270" w:type="dxa"/>
          </w:tcPr>
          <w:p w14:paraId="3CB2C73E" w14:textId="29D878CA"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Native speakers</w:t>
            </w:r>
          </w:p>
        </w:tc>
        <w:tc>
          <w:tcPr>
            <w:tcW w:w="392" w:type="dxa"/>
          </w:tcPr>
          <w:p w14:paraId="319277E8"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5B0EC5B6"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60C3CD6D"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34F0B023" w14:textId="77777777" w:rsidTr="009201AF">
        <w:tc>
          <w:tcPr>
            <w:tcW w:w="6270" w:type="dxa"/>
          </w:tcPr>
          <w:p w14:paraId="08DA5CAE" w14:textId="10C2FB98"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Learning advisors</w:t>
            </w:r>
          </w:p>
        </w:tc>
        <w:tc>
          <w:tcPr>
            <w:tcW w:w="392" w:type="dxa"/>
          </w:tcPr>
          <w:p w14:paraId="3C22354F"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0763F716"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10AC33D"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r w:rsidR="009201AF" w14:paraId="4EEA98D0" w14:textId="77777777" w:rsidTr="009201AF">
        <w:tc>
          <w:tcPr>
            <w:tcW w:w="6270" w:type="dxa"/>
          </w:tcPr>
          <w:p w14:paraId="21868941" w14:textId="1CF45EAF" w:rsidR="00D5621D" w:rsidRPr="00D5621D" w:rsidRDefault="00D5621D" w:rsidP="00D5621D">
            <w:pPr>
              <w:pStyle w:val="Heading1"/>
              <w:numPr>
                <w:ilvl w:val="0"/>
                <w:numId w:val="17"/>
              </w:numPr>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Other (Please specify):</w:t>
            </w:r>
          </w:p>
        </w:tc>
        <w:tc>
          <w:tcPr>
            <w:tcW w:w="392" w:type="dxa"/>
          </w:tcPr>
          <w:p w14:paraId="414C503D"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7AF14E5"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02C15BC7" w14:textId="77777777" w:rsidR="00D5621D" w:rsidRPr="00D5621D" w:rsidRDefault="00D5621D" w:rsidP="00D5621D">
            <w:pPr>
              <w:pStyle w:val="Heading1"/>
              <w:spacing w:before="0" w:beforeAutospacing="0" w:after="0" w:afterAutospacing="0" w:line="480" w:lineRule="auto"/>
              <w:jc w:val="both"/>
              <w:rPr>
                <w:rFonts w:eastAsia="Times New Roman"/>
                <w:b w:val="0"/>
                <w:color w:val="0A0A0C"/>
                <w:sz w:val="20"/>
                <w:szCs w:val="24"/>
              </w:rPr>
            </w:pPr>
          </w:p>
        </w:tc>
      </w:tr>
    </w:tbl>
    <w:p w14:paraId="07C6CC4D" w14:textId="16D34031" w:rsidR="008A29AA" w:rsidRDefault="00D5621D" w:rsidP="00D5621D">
      <w:pPr>
        <w:pStyle w:val="Heading1"/>
        <w:numPr>
          <w:ilvl w:val="0"/>
          <w:numId w:val="14"/>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I can choose materials and resources</w:t>
      </w:r>
    </w:p>
    <w:tbl>
      <w:tblPr>
        <w:tblStyle w:val="TableGrid"/>
        <w:tblW w:w="0" w:type="auto"/>
        <w:tblInd w:w="846" w:type="dxa"/>
        <w:tblLook w:val="04A0" w:firstRow="1" w:lastRow="0" w:firstColumn="1" w:lastColumn="0" w:noHBand="0" w:noVBand="1"/>
      </w:tblPr>
      <w:tblGrid>
        <w:gridCol w:w="6270"/>
        <w:gridCol w:w="392"/>
        <w:gridCol w:w="458"/>
        <w:gridCol w:w="567"/>
      </w:tblGrid>
      <w:tr w:rsidR="00D768BF" w:rsidRPr="00D5621D" w14:paraId="5C872D4E" w14:textId="77777777" w:rsidTr="004E2290">
        <w:tc>
          <w:tcPr>
            <w:tcW w:w="6270" w:type="dxa"/>
          </w:tcPr>
          <w:p w14:paraId="01100732"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392" w:type="dxa"/>
          </w:tcPr>
          <w:p w14:paraId="5EF0C987"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A</w:t>
            </w:r>
          </w:p>
        </w:tc>
        <w:tc>
          <w:tcPr>
            <w:tcW w:w="458" w:type="dxa"/>
          </w:tcPr>
          <w:p w14:paraId="56703201"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B</w:t>
            </w:r>
          </w:p>
        </w:tc>
        <w:tc>
          <w:tcPr>
            <w:tcW w:w="567" w:type="dxa"/>
          </w:tcPr>
          <w:p w14:paraId="293B21AA"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C</w:t>
            </w:r>
          </w:p>
        </w:tc>
      </w:tr>
      <w:tr w:rsidR="00D768BF" w:rsidRPr="00D5621D" w14:paraId="52AAD5B7" w14:textId="77777777" w:rsidTr="004E2290">
        <w:tc>
          <w:tcPr>
            <w:tcW w:w="6270" w:type="dxa"/>
          </w:tcPr>
          <w:p w14:paraId="48E1EC2B" w14:textId="7661BF8C" w:rsidR="00D768BF" w:rsidRPr="00D5621D" w:rsidRDefault="00047F3D" w:rsidP="00047F3D">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 xml:space="preserve">In order to achieve my goal, I can choose material and resources </w:t>
            </w:r>
          </w:p>
        </w:tc>
        <w:tc>
          <w:tcPr>
            <w:tcW w:w="392" w:type="dxa"/>
          </w:tcPr>
          <w:p w14:paraId="1E2DF781"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647CC715"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1EE6BD0"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4A4A3C97" w14:textId="77777777" w:rsidTr="004E2290">
        <w:tc>
          <w:tcPr>
            <w:tcW w:w="6270" w:type="dxa"/>
          </w:tcPr>
          <w:p w14:paraId="7ED5AE6F" w14:textId="20360420" w:rsidR="00D768BF" w:rsidRPr="00D5621D" w:rsidRDefault="00047F3D" w:rsidP="00047F3D">
            <w:pPr>
              <w:pStyle w:val="Heading1"/>
              <w:numPr>
                <w:ilvl w:val="0"/>
                <w:numId w:val="19"/>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On my own</w:t>
            </w:r>
          </w:p>
        </w:tc>
        <w:tc>
          <w:tcPr>
            <w:tcW w:w="392" w:type="dxa"/>
          </w:tcPr>
          <w:p w14:paraId="6691DA2C"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046BC1F3"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4FC3356"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017045CE" w14:textId="77777777" w:rsidTr="004E2290">
        <w:tc>
          <w:tcPr>
            <w:tcW w:w="6270" w:type="dxa"/>
          </w:tcPr>
          <w:p w14:paraId="1D03383C" w14:textId="76303EF5" w:rsidR="00D768BF" w:rsidRPr="00D5621D" w:rsidRDefault="00047F3D" w:rsidP="00047F3D">
            <w:pPr>
              <w:pStyle w:val="Heading1"/>
              <w:numPr>
                <w:ilvl w:val="0"/>
                <w:numId w:val="19"/>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Together with others</w:t>
            </w:r>
          </w:p>
        </w:tc>
        <w:tc>
          <w:tcPr>
            <w:tcW w:w="392" w:type="dxa"/>
          </w:tcPr>
          <w:p w14:paraId="1F91254C"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1E50A3BC"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16A635F2"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5B37AB1C" w14:textId="77777777" w:rsidTr="004E2290">
        <w:tc>
          <w:tcPr>
            <w:tcW w:w="6270" w:type="dxa"/>
          </w:tcPr>
          <w:p w14:paraId="4B32AEDA" w14:textId="0A81591D" w:rsidR="00D768BF" w:rsidRPr="00D5621D" w:rsidRDefault="00047F3D" w:rsidP="00047F3D">
            <w:pPr>
              <w:pStyle w:val="Heading1"/>
              <w:numPr>
                <w:ilvl w:val="0"/>
                <w:numId w:val="19"/>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With the help of learning tips</w:t>
            </w:r>
          </w:p>
        </w:tc>
        <w:tc>
          <w:tcPr>
            <w:tcW w:w="392" w:type="dxa"/>
          </w:tcPr>
          <w:p w14:paraId="726AB1D1"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02349551"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650F79A"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2C2BABC4" w14:textId="77777777" w:rsidTr="004E2290">
        <w:tc>
          <w:tcPr>
            <w:tcW w:w="6270" w:type="dxa"/>
          </w:tcPr>
          <w:p w14:paraId="01AC2BB0" w14:textId="5310F74E" w:rsidR="00D768BF" w:rsidRPr="00D5621D" w:rsidRDefault="00047F3D" w:rsidP="00047F3D">
            <w:pPr>
              <w:pStyle w:val="Heading1"/>
              <w:numPr>
                <w:ilvl w:val="0"/>
                <w:numId w:val="19"/>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With a learning advisor</w:t>
            </w:r>
          </w:p>
        </w:tc>
        <w:tc>
          <w:tcPr>
            <w:tcW w:w="392" w:type="dxa"/>
          </w:tcPr>
          <w:p w14:paraId="4514C299"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487A423F"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154C537D"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5BB6BCD6" w14:textId="77777777" w:rsidTr="004E2290">
        <w:tc>
          <w:tcPr>
            <w:tcW w:w="6270" w:type="dxa"/>
          </w:tcPr>
          <w:p w14:paraId="22695160" w14:textId="1DB0F1D6" w:rsidR="00D768BF" w:rsidRPr="00D5621D" w:rsidRDefault="00047F3D" w:rsidP="00047F3D">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I can choose materials to help me achieve my goal bearing in mind</w:t>
            </w:r>
          </w:p>
        </w:tc>
        <w:tc>
          <w:tcPr>
            <w:tcW w:w="392" w:type="dxa"/>
          </w:tcPr>
          <w:p w14:paraId="3D639B2E"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3144FC3E"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E8DA9C5"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5423C3BC" w14:textId="77777777" w:rsidTr="004E2290">
        <w:tc>
          <w:tcPr>
            <w:tcW w:w="6270" w:type="dxa"/>
          </w:tcPr>
          <w:p w14:paraId="0C774885" w14:textId="47B365B5" w:rsidR="00D768BF" w:rsidRPr="00D5621D" w:rsidRDefault="00047F3D" w:rsidP="00047F3D">
            <w:pPr>
              <w:pStyle w:val="Heading1"/>
              <w:numPr>
                <w:ilvl w:val="0"/>
                <w:numId w:val="20"/>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My language competencies</w:t>
            </w:r>
          </w:p>
        </w:tc>
        <w:tc>
          <w:tcPr>
            <w:tcW w:w="392" w:type="dxa"/>
          </w:tcPr>
          <w:p w14:paraId="5725C392"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5ECCAD27"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6D1B8755"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7C274B3D" w14:textId="77777777" w:rsidTr="004E2290">
        <w:tc>
          <w:tcPr>
            <w:tcW w:w="6270" w:type="dxa"/>
          </w:tcPr>
          <w:p w14:paraId="7B18E6E0" w14:textId="0CF251FB" w:rsidR="00D768BF" w:rsidRPr="00D5621D" w:rsidRDefault="00047F3D" w:rsidP="00047F3D">
            <w:pPr>
              <w:pStyle w:val="Heading1"/>
              <w:numPr>
                <w:ilvl w:val="0"/>
                <w:numId w:val="20"/>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My learning style</w:t>
            </w:r>
          </w:p>
        </w:tc>
        <w:tc>
          <w:tcPr>
            <w:tcW w:w="392" w:type="dxa"/>
          </w:tcPr>
          <w:p w14:paraId="055E0894"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037BCA25"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F069FA5"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D768BF" w:rsidRPr="00D5621D" w14:paraId="67EDEC91" w14:textId="77777777" w:rsidTr="004E2290">
        <w:tc>
          <w:tcPr>
            <w:tcW w:w="6270" w:type="dxa"/>
          </w:tcPr>
          <w:p w14:paraId="0A7E5C3F" w14:textId="2DAC5F5B" w:rsidR="00D768BF" w:rsidRPr="00D5621D" w:rsidRDefault="00047F3D" w:rsidP="00047F3D">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I can choose authentic materials- for example, film, different text type</w:t>
            </w:r>
            <w:r w:rsidR="00E808E1">
              <w:rPr>
                <w:rFonts w:eastAsia="Times New Roman"/>
                <w:b w:val="0"/>
                <w:color w:val="0A0A0C"/>
                <w:sz w:val="20"/>
                <w:szCs w:val="24"/>
              </w:rPr>
              <w:t>s, radio and television program</w:t>
            </w:r>
            <w:r>
              <w:rPr>
                <w:rFonts w:eastAsia="Times New Roman"/>
                <w:b w:val="0"/>
                <w:color w:val="0A0A0C"/>
                <w:sz w:val="20"/>
                <w:szCs w:val="24"/>
              </w:rPr>
              <w:t>s- to help me achieve my goal bearing in mind</w:t>
            </w:r>
          </w:p>
        </w:tc>
        <w:tc>
          <w:tcPr>
            <w:tcW w:w="392" w:type="dxa"/>
          </w:tcPr>
          <w:p w14:paraId="2CA5A4BF"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69ADEE47"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09B1127" w14:textId="77777777" w:rsidR="00D768BF" w:rsidRPr="00D5621D" w:rsidRDefault="00D768BF" w:rsidP="004E2290">
            <w:pPr>
              <w:pStyle w:val="Heading1"/>
              <w:spacing w:before="0" w:beforeAutospacing="0" w:after="0" w:afterAutospacing="0" w:line="480" w:lineRule="auto"/>
              <w:jc w:val="both"/>
              <w:rPr>
                <w:rFonts w:eastAsia="Times New Roman"/>
                <w:b w:val="0"/>
                <w:color w:val="0A0A0C"/>
                <w:sz w:val="20"/>
                <w:szCs w:val="24"/>
              </w:rPr>
            </w:pPr>
          </w:p>
        </w:tc>
      </w:tr>
      <w:tr w:rsidR="00E808E1" w:rsidRPr="00D5621D" w14:paraId="0EB29BA8" w14:textId="77777777" w:rsidTr="004E2290">
        <w:tc>
          <w:tcPr>
            <w:tcW w:w="6270" w:type="dxa"/>
          </w:tcPr>
          <w:p w14:paraId="4CF6E3E1" w14:textId="0E3789F9" w:rsidR="00E808E1" w:rsidRDefault="00E808E1" w:rsidP="00E808E1">
            <w:pPr>
              <w:pStyle w:val="Heading1"/>
              <w:numPr>
                <w:ilvl w:val="0"/>
                <w:numId w:val="23"/>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My language competencies</w:t>
            </w:r>
          </w:p>
        </w:tc>
        <w:tc>
          <w:tcPr>
            <w:tcW w:w="392" w:type="dxa"/>
          </w:tcPr>
          <w:p w14:paraId="3691105F" w14:textId="04A60819" w:rsidR="00E808E1" w:rsidRPr="00D5621D" w:rsidRDefault="00E808E1" w:rsidP="00E808E1">
            <w:pPr>
              <w:pStyle w:val="Heading1"/>
              <w:numPr>
                <w:ilvl w:val="0"/>
                <w:numId w:val="22"/>
              </w:numPr>
              <w:spacing w:before="0" w:beforeAutospacing="0" w:after="0" w:afterAutospacing="0" w:line="480" w:lineRule="auto"/>
              <w:jc w:val="both"/>
              <w:rPr>
                <w:rFonts w:eastAsia="Times New Roman"/>
                <w:b w:val="0"/>
                <w:color w:val="0A0A0C"/>
                <w:sz w:val="20"/>
                <w:szCs w:val="24"/>
              </w:rPr>
            </w:pPr>
          </w:p>
        </w:tc>
        <w:tc>
          <w:tcPr>
            <w:tcW w:w="458" w:type="dxa"/>
          </w:tcPr>
          <w:p w14:paraId="762DD9FC"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81091B4"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r>
      <w:tr w:rsidR="00E808E1" w:rsidRPr="00D5621D" w14:paraId="68860FA3" w14:textId="77777777" w:rsidTr="004E2290">
        <w:tc>
          <w:tcPr>
            <w:tcW w:w="6270" w:type="dxa"/>
          </w:tcPr>
          <w:p w14:paraId="225C1147" w14:textId="18ADA0EA" w:rsidR="00E808E1" w:rsidRDefault="00E808E1" w:rsidP="00E808E1">
            <w:pPr>
              <w:pStyle w:val="Heading1"/>
              <w:numPr>
                <w:ilvl w:val="0"/>
                <w:numId w:val="22"/>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My learning style</w:t>
            </w:r>
          </w:p>
        </w:tc>
        <w:tc>
          <w:tcPr>
            <w:tcW w:w="392" w:type="dxa"/>
          </w:tcPr>
          <w:p w14:paraId="410F86BE"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0BB0F879"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1F38FE72"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r>
      <w:tr w:rsidR="00E808E1" w:rsidRPr="00D5621D" w14:paraId="44E1B6EA" w14:textId="77777777" w:rsidTr="00E808E1">
        <w:trPr>
          <w:trHeight w:val="437"/>
        </w:trPr>
        <w:tc>
          <w:tcPr>
            <w:tcW w:w="6270" w:type="dxa"/>
          </w:tcPr>
          <w:p w14:paraId="59A43509" w14:textId="5802E72E" w:rsidR="00E808E1" w:rsidRDefault="00E808E1" w:rsidP="00047F3D">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I can choose materials and resources to help me achieve my goal</w:t>
            </w:r>
          </w:p>
        </w:tc>
        <w:tc>
          <w:tcPr>
            <w:tcW w:w="392" w:type="dxa"/>
          </w:tcPr>
          <w:p w14:paraId="0B938E43"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36C55AB6"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4C35BEB3"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r>
      <w:tr w:rsidR="00E808E1" w:rsidRPr="00D5621D" w14:paraId="1418E294" w14:textId="77777777" w:rsidTr="00E808E1">
        <w:trPr>
          <w:trHeight w:val="437"/>
        </w:trPr>
        <w:tc>
          <w:tcPr>
            <w:tcW w:w="6270" w:type="dxa"/>
          </w:tcPr>
          <w:p w14:paraId="71F34C99" w14:textId="309A0EDE" w:rsidR="00E808E1" w:rsidRDefault="00E808E1" w:rsidP="00E808E1">
            <w:pPr>
              <w:pStyle w:val="Heading1"/>
              <w:numPr>
                <w:ilvl w:val="0"/>
                <w:numId w:val="24"/>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For a task</w:t>
            </w:r>
          </w:p>
        </w:tc>
        <w:tc>
          <w:tcPr>
            <w:tcW w:w="392" w:type="dxa"/>
          </w:tcPr>
          <w:p w14:paraId="1DCE843E"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16B40AE1"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141210BD"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r>
      <w:tr w:rsidR="00E808E1" w:rsidRPr="00D5621D" w14:paraId="16AB42B0" w14:textId="77777777" w:rsidTr="00E808E1">
        <w:trPr>
          <w:trHeight w:val="437"/>
        </w:trPr>
        <w:tc>
          <w:tcPr>
            <w:tcW w:w="6270" w:type="dxa"/>
          </w:tcPr>
          <w:p w14:paraId="16B549E1" w14:textId="37E73200" w:rsidR="00E808E1" w:rsidRDefault="00E808E1" w:rsidP="00E808E1">
            <w:pPr>
              <w:pStyle w:val="Heading1"/>
              <w:numPr>
                <w:ilvl w:val="0"/>
                <w:numId w:val="24"/>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For a series of tasks (for example, a presentation in the foreign language)</w:t>
            </w:r>
          </w:p>
        </w:tc>
        <w:tc>
          <w:tcPr>
            <w:tcW w:w="392" w:type="dxa"/>
          </w:tcPr>
          <w:p w14:paraId="43DFFB4E"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02B8AC84"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01BEFAE1"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r>
      <w:tr w:rsidR="00E808E1" w:rsidRPr="00D5621D" w14:paraId="06850CF6" w14:textId="77777777" w:rsidTr="00E808E1">
        <w:trPr>
          <w:trHeight w:val="437"/>
        </w:trPr>
        <w:tc>
          <w:tcPr>
            <w:tcW w:w="6270" w:type="dxa"/>
          </w:tcPr>
          <w:p w14:paraId="056FE10A" w14:textId="79CDC20E" w:rsidR="00E808E1" w:rsidRDefault="00E808E1" w:rsidP="00E808E1">
            <w:pPr>
              <w:pStyle w:val="Heading1"/>
              <w:numPr>
                <w:ilvl w:val="0"/>
                <w:numId w:val="24"/>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For a project (for example, to prepare a brochure about my school or to prepare a report)</w:t>
            </w:r>
          </w:p>
        </w:tc>
        <w:tc>
          <w:tcPr>
            <w:tcW w:w="392" w:type="dxa"/>
          </w:tcPr>
          <w:p w14:paraId="3018F069"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47CBB354"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6CAB666B"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r>
      <w:tr w:rsidR="00E808E1" w:rsidRPr="00D5621D" w14:paraId="5D82E0B4" w14:textId="77777777" w:rsidTr="00E808E1">
        <w:trPr>
          <w:trHeight w:val="437"/>
        </w:trPr>
        <w:tc>
          <w:tcPr>
            <w:tcW w:w="6270" w:type="dxa"/>
          </w:tcPr>
          <w:p w14:paraId="7780FD39" w14:textId="7DC965AE" w:rsidR="00E808E1" w:rsidRDefault="00E808E1" w:rsidP="00E808E1">
            <w:pPr>
              <w:pStyle w:val="Heading1"/>
              <w:numPr>
                <w:ilvl w:val="0"/>
                <w:numId w:val="24"/>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For an entire program of learning</w:t>
            </w:r>
          </w:p>
        </w:tc>
        <w:tc>
          <w:tcPr>
            <w:tcW w:w="392" w:type="dxa"/>
          </w:tcPr>
          <w:p w14:paraId="2A7F6440"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7435BE7E"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4CD9E068" w14:textId="77777777" w:rsidR="00E808E1" w:rsidRPr="00D5621D" w:rsidRDefault="00E808E1" w:rsidP="004E2290">
            <w:pPr>
              <w:pStyle w:val="Heading1"/>
              <w:spacing w:before="0" w:beforeAutospacing="0" w:after="0" w:afterAutospacing="0" w:line="480" w:lineRule="auto"/>
              <w:jc w:val="both"/>
              <w:rPr>
                <w:rFonts w:eastAsia="Times New Roman"/>
                <w:b w:val="0"/>
                <w:color w:val="0A0A0C"/>
                <w:sz w:val="20"/>
                <w:szCs w:val="24"/>
              </w:rPr>
            </w:pPr>
          </w:p>
        </w:tc>
      </w:tr>
    </w:tbl>
    <w:p w14:paraId="53963B4C" w14:textId="2A015772" w:rsidR="000F582D" w:rsidRDefault="00B744B3" w:rsidP="000F582D">
      <w:pPr>
        <w:pStyle w:val="Heading1"/>
        <w:numPr>
          <w:ilvl w:val="0"/>
          <w:numId w:val="14"/>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 xml:space="preserve">I can try </w:t>
      </w:r>
      <w:r w:rsidR="000F582D">
        <w:rPr>
          <w:rFonts w:eastAsia="Times New Roman"/>
          <w:b w:val="0"/>
          <w:color w:val="0A0A0C"/>
          <w:sz w:val="24"/>
          <w:szCs w:val="24"/>
        </w:rPr>
        <w:t>out new materials and resources.</w:t>
      </w:r>
    </w:p>
    <w:tbl>
      <w:tblPr>
        <w:tblStyle w:val="TableGrid"/>
        <w:tblW w:w="0" w:type="auto"/>
        <w:tblInd w:w="846" w:type="dxa"/>
        <w:tblLook w:val="04A0" w:firstRow="1" w:lastRow="0" w:firstColumn="1" w:lastColumn="0" w:noHBand="0" w:noVBand="1"/>
      </w:tblPr>
      <w:tblGrid>
        <w:gridCol w:w="6270"/>
        <w:gridCol w:w="392"/>
        <w:gridCol w:w="458"/>
        <w:gridCol w:w="567"/>
      </w:tblGrid>
      <w:tr w:rsidR="000F582D" w:rsidRPr="00D5621D" w14:paraId="516AE8BB" w14:textId="77777777" w:rsidTr="004E2290">
        <w:tc>
          <w:tcPr>
            <w:tcW w:w="6270" w:type="dxa"/>
          </w:tcPr>
          <w:p w14:paraId="27427D6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392" w:type="dxa"/>
          </w:tcPr>
          <w:p w14:paraId="3CD177D0"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A</w:t>
            </w:r>
          </w:p>
        </w:tc>
        <w:tc>
          <w:tcPr>
            <w:tcW w:w="458" w:type="dxa"/>
          </w:tcPr>
          <w:p w14:paraId="4AEE448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B</w:t>
            </w:r>
          </w:p>
        </w:tc>
        <w:tc>
          <w:tcPr>
            <w:tcW w:w="567" w:type="dxa"/>
          </w:tcPr>
          <w:p w14:paraId="31C799FA"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C</w:t>
            </w:r>
          </w:p>
        </w:tc>
      </w:tr>
      <w:tr w:rsidR="000F582D" w:rsidRPr="00D5621D" w14:paraId="583C457F" w14:textId="77777777" w:rsidTr="004E2290">
        <w:tc>
          <w:tcPr>
            <w:tcW w:w="6270" w:type="dxa"/>
          </w:tcPr>
          <w:p w14:paraId="0D6F30C4"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lastRenderedPageBreak/>
              <w:t>I can try out new, unfamiliar materials and resources (for example, new learning software, new textbooks, working with a newspaper article for the first time)</w:t>
            </w:r>
          </w:p>
        </w:tc>
        <w:tc>
          <w:tcPr>
            <w:tcW w:w="392" w:type="dxa"/>
          </w:tcPr>
          <w:p w14:paraId="7DAE9914"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E339837"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0C634AE1"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2723C96F" w14:textId="77777777" w:rsidTr="004E2290">
        <w:tc>
          <w:tcPr>
            <w:tcW w:w="6270" w:type="dxa"/>
          </w:tcPr>
          <w:p w14:paraId="1B42F5FA" w14:textId="77777777" w:rsidR="000F582D" w:rsidRPr="00D5621D" w:rsidRDefault="000F582D" w:rsidP="004E2290">
            <w:pPr>
              <w:pStyle w:val="Heading1"/>
              <w:numPr>
                <w:ilvl w:val="0"/>
                <w:numId w:val="26"/>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On my own</w:t>
            </w:r>
          </w:p>
        </w:tc>
        <w:tc>
          <w:tcPr>
            <w:tcW w:w="392" w:type="dxa"/>
          </w:tcPr>
          <w:p w14:paraId="72E32D51"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104E70CB"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C49D2AC"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29C0FBCA" w14:textId="77777777" w:rsidTr="004E2290">
        <w:tc>
          <w:tcPr>
            <w:tcW w:w="6270" w:type="dxa"/>
          </w:tcPr>
          <w:p w14:paraId="22F35C9A" w14:textId="77777777" w:rsidR="000F582D" w:rsidRPr="00D5621D" w:rsidRDefault="000F582D" w:rsidP="004E2290">
            <w:pPr>
              <w:pStyle w:val="Heading1"/>
              <w:numPr>
                <w:ilvl w:val="0"/>
                <w:numId w:val="26"/>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Together with others</w:t>
            </w:r>
          </w:p>
        </w:tc>
        <w:tc>
          <w:tcPr>
            <w:tcW w:w="392" w:type="dxa"/>
          </w:tcPr>
          <w:p w14:paraId="6D34390A"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077D1E3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65FCAE8B"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16A7221F" w14:textId="77777777" w:rsidTr="004E2290">
        <w:tc>
          <w:tcPr>
            <w:tcW w:w="6270" w:type="dxa"/>
          </w:tcPr>
          <w:p w14:paraId="6B88406F" w14:textId="77777777" w:rsidR="000F582D" w:rsidRPr="00D5621D" w:rsidRDefault="000F582D" w:rsidP="004E2290">
            <w:pPr>
              <w:pStyle w:val="Heading1"/>
              <w:numPr>
                <w:ilvl w:val="0"/>
                <w:numId w:val="26"/>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With the help of learning tips</w:t>
            </w:r>
          </w:p>
        </w:tc>
        <w:tc>
          <w:tcPr>
            <w:tcW w:w="392" w:type="dxa"/>
          </w:tcPr>
          <w:p w14:paraId="651CCA2C"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1C84F0E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31A652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2675C0E1" w14:textId="77777777" w:rsidTr="004E2290">
        <w:tc>
          <w:tcPr>
            <w:tcW w:w="6270" w:type="dxa"/>
          </w:tcPr>
          <w:p w14:paraId="24D4C566" w14:textId="77777777" w:rsidR="000F582D" w:rsidRPr="00D5621D" w:rsidRDefault="000F582D" w:rsidP="004E2290">
            <w:pPr>
              <w:pStyle w:val="Heading1"/>
              <w:numPr>
                <w:ilvl w:val="0"/>
                <w:numId w:val="26"/>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With the help of learning tips</w:t>
            </w:r>
          </w:p>
        </w:tc>
        <w:tc>
          <w:tcPr>
            <w:tcW w:w="392" w:type="dxa"/>
          </w:tcPr>
          <w:p w14:paraId="11A58E22"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174A6B0C"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1CF963C8"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25C2B557" w14:textId="77777777" w:rsidTr="004E2290">
        <w:tc>
          <w:tcPr>
            <w:tcW w:w="6270" w:type="dxa"/>
          </w:tcPr>
          <w:p w14:paraId="0E754DAF" w14:textId="77777777" w:rsidR="000F582D" w:rsidRPr="00D5621D" w:rsidRDefault="000F582D" w:rsidP="004E2290">
            <w:pPr>
              <w:pStyle w:val="Heading1"/>
              <w:numPr>
                <w:ilvl w:val="0"/>
                <w:numId w:val="26"/>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With a learning advisor</w:t>
            </w:r>
          </w:p>
        </w:tc>
        <w:tc>
          <w:tcPr>
            <w:tcW w:w="392" w:type="dxa"/>
          </w:tcPr>
          <w:p w14:paraId="4531F32A"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84A5BC4"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47AF28F2"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bl>
    <w:p w14:paraId="442A566D" w14:textId="77777777" w:rsidR="000F582D" w:rsidRDefault="000F582D" w:rsidP="000F582D">
      <w:pPr>
        <w:pStyle w:val="Heading1"/>
        <w:spacing w:before="0" w:beforeAutospacing="0" w:after="0" w:afterAutospacing="0" w:line="480" w:lineRule="auto"/>
        <w:ind w:left="720"/>
        <w:jc w:val="both"/>
        <w:rPr>
          <w:rFonts w:eastAsia="Times New Roman"/>
          <w:b w:val="0"/>
          <w:color w:val="0A0A0C"/>
          <w:sz w:val="24"/>
          <w:szCs w:val="24"/>
        </w:rPr>
      </w:pPr>
    </w:p>
    <w:p w14:paraId="585E0562" w14:textId="55272D98" w:rsidR="000F582D" w:rsidRDefault="000F582D" w:rsidP="000F582D">
      <w:pPr>
        <w:pStyle w:val="Heading1"/>
        <w:numPr>
          <w:ilvl w:val="0"/>
          <w:numId w:val="14"/>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I am familiar with a variety of language learning methods and strategies.</w:t>
      </w:r>
    </w:p>
    <w:tbl>
      <w:tblPr>
        <w:tblStyle w:val="TableGrid"/>
        <w:tblW w:w="0" w:type="auto"/>
        <w:tblInd w:w="846" w:type="dxa"/>
        <w:tblLook w:val="04A0" w:firstRow="1" w:lastRow="0" w:firstColumn="1" w:lastColumn="0" w:noHBand="0" w:noVBand="1"/>
      </w:tblPr>
      <w:tblGrid>
        <w:gridCol w:w="6270"/>
        <w:gridCol w:w="392"/>
        <w:gridCol w:w="458"/>
        <w:gridCol w:w="567"/>
      </w:tblGrid>
      <w:tr w:rsidR="000F582D" w:rsidRPr="00D5621D" w14:paraId="378D2CA7" w14:textId="77777777" w:rsidTr="004E2290">
        <w:tc>
          <w:tcPr>
            <w:tcW w:w="6270" w:type="dxa"/>
          </w:tcPr>
          <w:p w14:paraId="33DDFCDD"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392" w:type="dxa"/>
          </w:tcPr>
          <w:p w14:paraId="663A82C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A</w:t>
            </w:r>
          </w:p>
        </w:tc>
        <w:tc>
          <w:tcPr>
            <w:tcW w:w="458" w:type="dxa"/>
          </w:tcPr>
          <w:p w14:paraId="6DB7D39F"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B</w:t>
            </w:r>
          </w:p>
        </w:tc>
        <w:tc>
          <w:tcPr>
            <w:tcW w:w="567" w:type="dxa"/>
          </w:tcPr>
          <w:p w14:paraId="403E77F8"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C</w:t>
            </w:r>
          </w:p>
        </w:tc>
      </w:tr>
      <w:tr w:rsidR="000F582D" w:rsidRPr="00D5621D" w14:paraId="7950F717" w14:textId="77777777" w:rsidTr="004E2290">
        <w:tc>
          <w:tcPr>
            <w:tcW w:w="6270" w:type="dxa"/>
          </w:tcPr>
          <w:p w14:paraId="3DF6C80D" w14:textId="54B947E1" w:rsidR="000F582D" w:rsidRPr="00D5621D" w:rsidRDefault="000F582D" w:rsidP="000F582D">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I am familiar with different language learning methods and strategies, for example</w:t>
            </w:r>
          </w:p>
        </w:tc>
        <w:tc>
          <w:tcPr>
            <w:tcW w:w="392" w:type="dxa"/>
          </w:tcPr>
          <w:p w14:paraId="3F657C34"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335ABCCB"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B0992C9"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15927292" w14:textId="77777777" w:rsidTr="004E2290">
        <w:tc>
          <w:tcPr>
            <w:tcW w:w="6270" w:type="dxa"/>
          </w:tcPr>
          <w:p w14:paraId="322437E6" w14:textId="2281F688" w:rsidR="000F582D" w:rsidRPr="00D5621D" w:rsidRDefault="000F582D" w:rsidP="000F582D">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Repeating words or sentence</w:t>
            </w:r>
          </w:p>
        </w:tc>
        <w:tc>
          <w:tcPr>
            <w:tcW w:w="392" w:type="dxa"/>
          </w:tcPr>
          <w:p w14:paraId="328146DA"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487D9EF"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0AC07D45"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09139AE8" w14:textId="77777777" w:rsidTr="004E2290">
        <w:tc>
          <w:tcPr>
            <w:tcW w:w="6270" w:type="dxa"/>
          </w:tcPr>
          <w:p w14:paraId="2E420EDA" w14:textId="02D2DDE9" w:rsidR="000F582D" w:rsidRPr="00D5621D" w:rsidRDefault="000F582D" w:rsidP="000F582D">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 xml:space="preserve">Completing grammar </w:t>
            </w:r>
            <w:r w:rsidR="00B4632B">
              <w:rPr>
                <w:rFonts w:eastAsia="Times New Roman"/>
                <w:b w:val="0"/>
                <w:color w:val="0A0A0C"/>
                <w:sz w:val="20"/>
                <w:szCs w:val="24"/>
              </w:rPr>
              <w:t>exercises</w:t>
            </w:r>
          </w:p>
        </w:tc>
        <w:tc>
          <w:tcPr>
            <w:tcW w:w="392" w:type="dxa"/>
          </w:tcPr>
          <w:p w14:paraId="3740836F"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40FF02AE"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1216A062"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334E1AC5" w14:textId="77777777" w:rsidTr="004E2290">
        <w:tc>
          <w:tcPr>
            <w:tcW w:w="6270" w:type="dxa"/>
          </w:tcPr>
          <w:p w14:paraId="502A7ED0" w14:textId="04397315" w:rsidR="000F582D" w:rsidRPr="00D5621D" w:rsidRDefault="000F582D" w:rsidP="000F582D">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Asking questions in order to get explanations</w:t>
            </w:r>
          </w:p>
        </w:tc>
        <w:tc>
          <w:tcPr>
            <w:tcW w:w="392" w:type="dxa"/>
          </w:tcPr>
          <w:p w14:paraId="094FC4D0"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543E0B78"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6B4AE55D"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6CB899FE" w14:textId="77777777" w:rsidTr="004E2290">
        <w:tc>
          <w:tcPr>
            <w:tcW w:w="6270" w:type="dxa"/>
          </w:tcPr>
          <w:p w14:paraId="5665C651" w14:textId="32E2886C" w:rsidR="000F582D" w:rsidRPr="00D5621D" w:rsidRDefault="000F582D" w:rsidP="000F582D">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Analyzing structures and sentences in order to deduce grammar rules</w:t>
            </w:r>
          </w:p>
        </w:tc>
        <w:tc>
          <w:tcPr>
            <w:tcW w:w="392" w:type="dxa"/>
          </w:tcPr>
          <w:p w14:paraId="1975E799"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5B4287B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25D34A0"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54E18AB7" w14:textId="77777777" w:rsidTr="004E2290">
        <w:tc>
          <w:tcPr>
            <w:tcW w:w="6270" w:type="dxa"/>
          </w:tcPr>
          <w:p w14:paraId="00F88423" w14:textId="77DDEB37" w:rsidR="000F582D" w:rsidRPr="00D5621D" w:rsidRDefault="000F582D" w:rsidP="000F582D">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Looking something up in dictionary</w:t>
            </w:r>
          </w:p>
        </w:tc>
        <w:tc>
          <w:tcPr>
            <w:tcW w:w="392" w:type="dxa"/>
          </w:tcPr>
          <w:p w14:paraId="58F1E4B1"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52DF3A0F"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8C33BFF"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04DA2ED0" w14:textId="77777777" w:rsidTr="004E2290">
        <w:tc>
          <w:tcPr>
            <w:tcW w:w="6270" w:type="dxa"/>
          </w:tcPr>
          <w:p w14:paraId="6B936997" w14:textId="02E65202" w:rsidR="000F582D" w:rsidRPr="00D5621D" w:rsidRDefault="00B4632B" w:rsidP="000F582D">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Searching the internet for words and expressions</w:t>
            </w:r>
          </w:p>
        </w:tc>
        <w:tc>
          <w:tcPr>
            <w:tcW w:w="392" w:type="dxa"/>
          </w:tcPr>
          <w:p w14:paraId="1146C144"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62710779"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5388885"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62B735B8" w14:textId="77777777" w:rsidTr="004E2290">
        <w:tc>
          <w:tcPr>
            <w:tcW w:w="6270" w:type="dxa"/>
          </w:tcPr>
          <w:p w14:paraId="41428288" w14:textId="5A328C15" w:rsidR="000F582D" w:rsidRPr="00D5621D" w:rsidRDefault="00B4632B" w:rsidP="00B4632B">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Preparing before speaking</w:t>
            </w:r>
          </w:p>
        </w:tc>
        <w:tc>
          <w:tcPr>
            <w:tcW w:w="392" w:type="dxa"/>
          </w:tcPr>
          <w:p w14:paraId="2F967240"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39A9C8BB"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418692B6"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0F582D" w:rsidRPr="00D5621D" w14:paraId="63FAC121" w14:textId="77777777" w:rsidTr="004E2290">
        <w:tc>
          <w:tcPr>
            <w:tcW w:w="6270" w:type="dxa"/>
          </w:tcPr>
          <w:p w14:paraId="2994B960" w14:textId="3BB7C827" w:rsidR="000F582D" w:rsidRPr="00D5621D" w:rsidRDefault="00B4632B" w:rsidP="00B4632B">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Speaking in the foreign language</w:t>
            </w:r>
          </w:p>
        </w:tc>
        <w:tc>
          <w:tcPr>
            <w:tcW w:w="392" w:type="dxa"/>
          </w:tcPr>
          <w:p w14:paraId="49985012"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7344A538"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B8337A7" w14:textId="77777777" w:rsidR="000F582D" w:rsidRPr="00D5621D" w:rsidRDefault="000F582D" w:rsidP="004E2290">
            <w:pPr>
              <w:pStyle w:val="Heading1"/>
              <w:spacing w:before="0" w:beforeAutospacing="0" w:after="0" w:afterAutospacing="0" w:line="480" w:lineRule="auto"/>
              <w:jc w:val="both"/>
              <w:rPr>
                <w:rFonts w:eastAsia="Times New Roman"/>
                <w:b w:val="0"/>
                <w:color w:val="0A0A0C"/>
                <w:sz w:val="20"/>
                <w:szCs w:val="24"/>
              </w:rPr>
            </w:pPr>
          </w:p>
        </w:tc>
      </w:tr>
      <w:tr w:rsidR="00B4632B" w:rsidRPr="00D5621D" w14:paraId="2DEF42F4" w14:textId="77777777" w:rsidTr="004E2290">
        <w:tc>
          <w:tcPr>
            <w:tcW w:w="6270" w:type="dxa"/>
          </w:tcPr>
          <w:p w14:paraId="3025C4F7" w14:textId="2AE1179B" w:rsidR="00B4632B" w:rsidRDefault="00B4632B" w:rsidP="00B4632B">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Reading in foreign language</w:t>
            </w:r>
          </w:p>
        </w:tc>
        <w:tc>
          <w:tcPr>
            <w:tcW w:w="392" w:type="dxa"/>
          </w:tcPr>
          <w:p w14:paraId="3401F3D3"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49F3B30E"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528EBEA"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r>
      <w:tr w:rsidR="00B4632B" w:rsidRPr="00D5621D" w14:paraId="2CE3BFE6" w14:textId="77777777" w:rsidTr="004E2290">
        <w:tc>
          <w:tcPr>
            <w:tcW w:w="6270" w:type="dxa"/>
          </w:tcPr>
          <w:p w14:paraId="63DCA381" w14:textId="18534E55" w:rsidR="00B4632B" w:rsidRDefault="00B4632B" w:rsidP="00B4632B">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Completing simulations in the foreign language</w:t>
            </w:r>
          </w:p>
        </w:tc>
        <w:tc>
          <w:tcPr>
            <w:tcW w:w="392" w:type="dxa"/>
          </w:tcPr>
          <w:p w14:paraId="2279803B"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A390E48"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69E5B87F"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r>
      <w:tr w:rsidR="00B4632B" w:rsidRPr="00D5621D" w14:paraId="03CEAD75" w14:textId="77777777" w:rsidTr="004E2290">
        <w:tc>
          <w:tcPr>
            <w:tcW w:w="6270" w:type="dxa"/>
          </w:tcPr>
          <w:p w14:paraId="623D5F0F" w14:textId="3E64DE88" w:rsidR="00B4632B" w:rsidRDefault="00B4632B" w:rsidP="00B4632B">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Summarizing something in the foreign language</w:t>
            </w:r>
          </w:p>
        </w:tc>
        <w:tc>
          <w:tcPr>
            <w:tcW w:w="392" w:type="dxa"/>
          </w:tcPr>
          <w:p w14:paraId="67749DDC"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7FD8F1D6"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40C294AE"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r>
      <w:tr w:rsidR="00B4632B" w:rsidRPr="00D5621D" w14:paraId="218A3C88" w14:textId="77777777" w:rsidTr="004E2290">
        <w:tc>
          <w:tcPr>
            <w:tcW w:w="6270" w:type="dxa"/>
          </w:tcPr>
          <w:p w14:paraId="2F936FBF" w14:textId="44C792ED" w:rsidR="00B4632B" w:rsidRDefault="00B4632B" w:rsidP="00B4632B">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Translating from the foreign language</w:t>
            </w:r>
          </w:p>
        </w:tc>
        <w:tc>
          <w:tcPr>
            <w:tcW w:w="392" w:type="dxa"/>
          </w:tcPr>
          <w:p w14:paraId="4632BBE4"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35EFAF0"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0DCD8C40"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r>
      <w:tr w:rsidR="00B4632B" w:rsidRPr="00D5621D" w14:paraId="2F1B7FFC" w14:textId="77777777" w:rsidTr="004E2290">
        <w:tc>
          <w:tcPr>
            <w:tcW w:w="6270" w:type="dxa"/>
          </w:tcPr>
          <w:p w14:paraId="77EBFBB5" w14:textId="0549BFA4" w:rsidR="00B4632B" w:rsidRDefault="00B4632B" w:rsidP="00B4632B">
            <w:pPr>
              <w:pStyle w:val="Heading1"/>
              <w:numPr>
                <w:ilvl w:val="0"/>
                <w:numId w:val="27"/>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Other (please specify)</w:t>
            </w:r>
          </w:p>
        </w:tc>
        <w:tc>
          <w:tcPr>
            <w:tcW w:w="392" w:type="dxa"/>
          </w:tcPr>
          <w:p w14:paraId="332451CE"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136319D7"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BE303F4" w14:textId="77777777" w:rsidR="00B4632B" w:rsidRPr="00D5621D" w:rsidRDefault="00B4632B" w:rsidP="004E2290">
            <w:pPr>
              <w:pStyle w:val="Heading1"/>
              <w:spacing w:before="0" w:beforeAutospacing="0" w:after="0" w:afterAutospacing="0" w:line="480" w:lineRule="auto"/>
              <w:jc w:val="both"/>
              <w:rPr>
                <w:rFonts w:eastAsia="Times New Roman"/>
                <w:b w:val="0"/>
                <w:color w:val="0A0A0C"/>
                <w:sz w:val="20"/>
                <w:szCs w:val="24"/>
              </w:rPr>
            </w:pPr>
          </w:p>
        </w:tc>
      </w:tr>
    </w:tbl>
    <w:p w14:paraId="0ECC7813" w14:textId="0ECC91D0" w:rsidR="000F582D" w:rsidRDefault="00854A00" w:rsidP="00854A00">
      <w:pPr>
        <w:pStyle w:val="Heading1"/>
        <w:numPr>
          <w:ilvl w:val="0"/>
          <w:numId w:val="14"/>
        </w:numPr>
        <w:spacing w:before="0" w:beforeAutospacing="0" w:after="0" w:afterAutospacing="0" w:line="480" w:lineRule="auto"/>
        <w:jc w:val="both"/>
        <w:rPr>
          <w:rFonts w:eastAsia="Times New Roman"/>
          <w:b w:val="0"/>
          <w:color w:val="0A0A0C"/>
          <w:sz w:val="24"/>
          <w:szCs w:val="24"/>
        </w:rPr>
      </w:pPr>
      <w:r>
        <w:rPr>
          <w:rFonts w:eastAsia="Times New Roman"/>
          <w:b w:val="0"/>
          <w:color w:val="0A0A0C"/>
          <w:sz w:val="24"/>
          <w:szCs w:val="24"/>
        </w:rPr>
        <w:t>I can choose different methods and strategies</w:t>
      </w:r>
    </w:p>
    <w:tbl>
      <w:tblPr>
        <w:tblStyle w:val="TableGrid"/>
        <w:tblW w:w="0" w:type="auto"/>
        <w:tblInd w:w="846" w:type="dxa"/>
        <w:tblLook w:val="04A0" w:firstRow="1" w:lastRow="0" w:firstColumn="1" w:lastColumn="0" w:noHBand="0" w:noVBand="1"/>
      </w:tblPr>
      <w:tblGrid>
        <w:gridCol w:w="6270"/>
        <w:gridCol w:w="392"/>
        <w:gridCol w:w="458"/>
        <w:gridCol w:w="567"/>
      </w:tblGrid>
      <w:tr w:rsidR="00854A00" w:rsidRPr="00D5621D" w14:paraId="7829BA0C" w14:textId="77777777" w:rsidTr="004E2290">
        <w:tc>
          <w:tcPr>
            <w:tcW w:w="6270" w:type="dxa"/>
          </w:tcPr>
          <w:p w14:paraId="59029DF2"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392" w:type="dxa"/>
          </w:tcPr>
          <w:p w14:paraId="54722E65"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A</w:t>
            </w:r>
          </w:p>
        </w:tc>
        <w:tc>
          <w:tcPr>
            <w:tcW w:w="458" w:type="dxa"/>
          </w:tcPr>
          <w:p w14:paraId="3B6ABE98"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B</w:t>
            </w:r>
          </w:p>
        </w:tc>
        <w:tc>
          <w:tcPr>
            <w:tcW w:w="567" w:type="dxa"/>
          </w:tcPr>
          <w:p w14:paraId="091EA843"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r w:rsidRPr="00D5621D">
              <w:rPr>
                <w:rFonts w:eastAsia="Times New Roman"/>
                <w:b w:val="0"/>
                <w:color w:val="0A0A0C"/>
                <w:sz w:val="20"/>
                <w:szCs w:val="24"/>
              </w:rPr>
              <w:t>C</w:t>
            </w:r>
          </w:p>
        </w:tc>
      </w:tr>
      <w:tr w:rsidR="00854A00" w:rsidRPr="00D5621D" w14:paraId="59374546" w14:textId="77777777" w:rsidTr="004E2290">
        <w:tc>
          <w:tcPr>
            <w:tcW w:w="6270" w:type="dxa"/>
          </w:tcPr>
          <w:p w14:paraId="73D368E6" w14:textId="47907844" w:rsidR="00854A00" w:rsidRPr="00D5621D" w:rsidRDefault="00854A00" w:rsidP="00854A00">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In order to achieve my goal, I can choose methods and strategies</w:t>
            </w:r>
          </w:p>
        </w:tc>
        <w:tc>
          <w:tcPr>
            <w:tcW w:w="392" w:type="dxa"/>
          </w:tcPr>
          <w:p w14:paraId="106C3A37"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30210CC"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14B1A28"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0091CD52" w14:textId="77777777" w:rsidTr="004E2290">
        <w:tc>
          <w:tcPr>
            <w:tcW w:w="6270" w:type="dxa"/>
          </w:tcPr>
          <w:p w14:paraId="386978FA" w14:textId="6198B55B" w:rsidR="00854A00" w:rsidRPr="00D5621D" w:rsidRDefault="00854A00" w:rsidP="00854A00">
            <w:pPr>
              <w:pStyle w:val="Heading1"/>
              <w:numPr>
                <w:ilvl w:val="0"/>
                <w:numId w:val="28"/>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lastRenderedPageBreak/>
              <w:t>On my own</w:t>
            </w:r>
          </w:p>
        </w:tc>
        <w:tc>
          <w:tcPr>
            <w:tcW w:w="392" w:type="dxa"/>
          </w:tcPr>
          <w:p w14:paraId="4152F3E6"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266399AB"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60B0A2A"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6E09078B" w14:textId="77777777" w:rsidTr="004E2290">
        <w:tc>
          <w:tcPr>
            <w:tcW w:w="6270" w:type="dxa"/>
          </w:tcPr>
          <w:p w14:paraId="747E7104" w14:textId="1450A52A" w:rsidR="00854A00" w:rsidRPr="00D5621D" w:rsidRDefault="00971FAF" w:rsidP="00854A00">
            <w:pPr>
              <w:pStyle w:val="Heading1"/>
              <w:numPr>
                <w:ilvl w:val="0"/>
                <w:numId w:val="28"/>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Together with others</w:t>
            </w:r>
          </w:p>
        </w:tc>
        <w:tc>
          <w:tcPr>
            <w:tcW w:w="392" w:type="dxa"/>
          </w:tcPr>
          <w:p w14:paraId="31C2A96E"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13EAB376"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2DF368D2"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60359B34" w14:textId="77777777" w:rsidTr="004E2290">
        <w:tc>
          <w:tcPr>
            <w:tcW w:w="6270" w:type="dxa"/>
          </w:tcPr>
          <w:p w14:paraId="6B7355BB" w14:textId="022DA772" w:rsidR="00854A00" w:rsidRPr="00D5621D" w:rsidRDefault="00971FAF" w:rsidP="00854A00">
            <w:pPr>
              <w:pStyle w:val="Heading1"/>
              <w:numPr>
                <w:ilvl w:val="0"/>
                <w:numId w:val="28"/>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With the help of learning tips</w:t>
            </w:r>
          </w:p>
        </w:tc>
        <w:tc>
          <w:tcPr>
            <w:tcW w:w="392" w:type="dxa"/>
          </w:tcPr>
          <w:p w14:paraId="42ACD90D"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7C0F93C6"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7CA4FAC7"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563CF18C" w14:textId="77777777" w:rsidTr="004E2290">
        <w:tc>
          <w:tcPr>
            <w:tcW w:w="6270" w:type="dxa"/>
          </w:tcPr>
          <w:p w14:paraId="038FFDED" w14:textId="1D437EE4" w:rsidR="00854A00" w:rsidRPr="00D5621D" w:rsidRDefault="00971FAF" w:rsidP="00854A00">
            <w:pPr>
              <w:pStyle w:val="Heading1"/>
              <w:numPr>
                <w:ilvl w:val="0"/>
                <w:numId w:val="28"/>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With a learning advisor</w:t>
            </w:r>
          </w:p>
        </w:tc>
        <w:tc>
          <w:tcPr>
            <w:tcW w:w="392" w:type="dxa"/>
          </w:tcPr>
          <w:p w14:paraId="460D0D04"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7DB93AD3"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4612B1D4"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47738089" w14:textId="77777777" w:rsidTr="004E2290">
        <w:tc>
          <w:tcPr>
            <w:tcW w:w="6270" w:type="dxa"/>
          </w:tcPr>
          <w:p w14:paraId="7B0B7866" w14:textId="44CB7FD2" w:rsidR="00854A00" w:rsidRPr="00D5621D" w:rsidRDefault="00971FAF" w:rsidP="00971FAF">
            <w:pPr>
              <w:pStyle w:val="Heading1"/>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In order to achieve my goal, I can choose methods and strategies suited to</w:t>
            </w:r>
          </w:p>
        </w:tc>
        <w:tc>
          <w:tcPr>
            <w:tcW w:w="392" w:type="dxa"/>
          </w:tcPr>
          <w:p w14:paraId="0216DA84"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41C9BE5D"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7398C968"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74BAED10" w14:textId="77777777" w:rsidTr="004E2290">
        <w:tc>
          <w:tcPr>
            <w:tcW w:w="6270" w:type="dxa"/>
          </w:tcPr>
          <w:p w14:paraId="3516D506" w14:textId="50195F81" w:rsidR="00854A00" w:rsidRPr="00D5621D" w:rsidRDefault="00971FAF" w:rsidP="00971FAF">
            <w:pPr>
              <w:pStyle w:val="Heading1"/>
              <w:numPr>
                <w:ilvl w:val="0"/>
                <w:numId w:val="30"/>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The selected materials (for example, listening and repeating tasks</w:t>
            </w:r>
            <w:r w:rsidR="001A7B27">
              <w:rPr>
                <w:rFonts w:eastAsia="Times New Roman"/>
                <w:b w:val="0"/>
                <w:color w:val="0A0A0C"/>
                <w:sz w:val="20"/>
                <w:szCs w:val="24"/>
              </w:rPr>
              <w:t xml:space="preserve"> with a listening text</w:t>
            </w:r>
            <w:r>
              <w:rPr>
                <w:rFonts w:eastAsia="Times New Roman"/>
                <w:b w:val="0"/>
                <w:color w:val="0A0A0C"/>
                <w:sz w:val="20"/>
                <w:szCs w:val="24"/>
              </w:rPr>
              <w:t>)</w:t>
            </w:r>
          </w:p>
        </w:tc>
        <w:tc>
          <w:tcPr>
            <w:tcW w:w="392" w:type="dxa"/>
          </w:tcPr>
          <w:p w14:paraId="47F70512"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6A8A5EB9"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960E195"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514D8E62" w14:textId="77777777" w:rsidTr="004E2290">
        <w:tc>
          <w:tcPr>
            <w:tcW w:w="6270" w:type="dxa"/>
          </w:tcPr>
          <w:p w14:paraId="42257A25" w14:textId="4BDD238E" w:rsidR="00854A00" w:rsidRPr="00D5621D" w:rsidRDefault="001A7B27" w:rsidP="001A7B27">
            <w:pPr>
              <w:pStyle w:val="Heading1"/>
              <w:numPr>
                <w:ilvl w:val="0"/>
                <w:numId w:val="30"/>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The task (for example, when completing a reading comprehension predicting the meaning of new words from the context)</w:t>
            </w:r>
          </w:p>
        </w:tc>
        <w:tc>
          <w:tcPr>
            <w:tcW w:w="392" w:type="dxa"/>
          </w:tcPr>
          <w:p w14:paraId="32CBB6AF"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4C2C17DD"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529C4D47"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r w:rsidR="00854A00" w:rsidRPr="00D5621D" w14:paraId="6FEE9A52" w14:textId="77777777" w:rsidTr="004E2290">
        <w:tc>
          <w:tcPr>
            <w:tcW w:w="6270" w:type="dxa"/>
          </w:tcPr>
          <w:p w14:paraId="275C2D87" w14:textId="32CF0C03" w:rsidR="00854A00" w:rsidRPr="00D5621D" w:rsidRDefault="001A7B27" w:rsidP="00854A00">
            <w:pPr>
              <w:pStyle w:val="Heading1"/>
              <w:numPr>
                <w:ilvl w:val="0"/>
                <w:numId w:val="28"/>
              </w:numPr>
              <w:spacing w:before="0" w:beforeAutospacing="0" w:after="0" w:afterAutospacing="0" w:line="480" w:lineRule="auto"/>
              <w:jc w:val="both"/>
              <w:rPr>
                <w:rFonts w:eastAsia="Times New Roman"/>
                <w:b w:val="0"/>
                <w:color w:val="0A0A0C"/>
                <w:sz w:val="20"/>
                <w:szCs w:val="24"/>
              </w:rPr>
            </w:pPr>
            <w:r>
              <w:rPr>
                <w:rFonts w:eastAsia="Times New Roman"/>
                <w:b w:val="0"/>
                <w:color w:val="0A0A0C"/>
                <w:sz w:val="20"/>
                <w:szCs w:val="24"/>
              </w:rPr>
              <w:t>My learning style (for example, preparing a table of grammar rules if I am a visual learner)</w:t>
            </w:r>
          </w:p>
        </w:tc>
        <w:tc>
          <w:tcPr>
            <w:tcW w:w="392" w:type="dxa"/>
          </w:tcPr>
          <w:p w14:paraId="164B6B6A"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458" w:type="dxa"/>
          </w:tcPr>
          <w:p w14:paraId="66646D0A"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c>
          <w:tcPr>
            <w:tcW w:w="567" w:type="dxa"/>
          </w:tcPr>
          <w:p w14:paraId="35B806EE" w14:textId="77777777" w:rsidR="00854A00" w:rsidRPr="00D5621D" w:rsidRDefault="00854A00" w:rsidP="004E2290">
            <w:pPr>
              <w:pStyle w:val="Heading1"/>
              <w:spacing w:before="0" w:beforeAutospacing="0" w:after="0" w:afterAutospacing="0" w:line="480" w:lineRule="auto"/>
              <w:jc w:val="both"/>
              <w:rPr>
                <w:rFonts w:eastAsia="Times New Roman"/>
                <w:b w:val="0"/>
                <w:color w:val="0A0A0C"/>
                <w:sz w:val="20"/>
                <w:szCs w:val="24"/>
              </w:rPr>
            </w:pPr>
          </w:p>
        </w:tc>
      </w:tr>
    </w:tbl>
    <w:p w14:paraId="6955F109" w14:textId="4DF88F17" w:rsidR="00B744B3" w:rsidRPr="000224E2" w:rsidRDefault="00B744B3" w:rsidP="000F582D">
      <w:pPr>
        <w:pStyle w:val="Heading1"/>
        <w:spacing w:before="0" w:beforeAutospacing="0" w:after="0" w:afterAutospacing="0" w:line="480" w:lineRule="auto"/>
        <w:jc w:val="both"/>
        <w:rPr>
          <w:rFonts w:eastAsia="Times New Roman"/>
          <w:b w:val="0"/>
          <w:color w:val="0A0A0C"/>
          <w:sz w:val="24"/>
          <w:szCs w:val="24"/>
        </w:rPr>
      </w:pPr>
    </w:p>
    <w:p w14:paraId="02481080" w14:textId="1A9E1A7B" w:rsidR="00722C4B" w:rsidRPr="005B3ED0" w:rsidRDefault="00722C4B" w:rsidP="005B3ED0">
      <w:pPr>
        <w:pStyle w:val="ListParagraph"/>
        <w:numPr>
          <w:ilvl w:val="0"/>
          <w:numId w:val="1"/>
        </w:numPr>
        <w:spacing w:line="480" w:lineRule="auto"/>
        <w:jc w:val="both"/>
        <w:rPr>
          <w:i/>
          <w:color w:val="000000" w:themeColor="text1"/>
        </w:rPr>
      </w:pPr>
      <w:r w:rsidRPr="005B3ED0">
        <w:rPr>
          <w:i/>
          <w:color w:val="000000" w:themeColor="text1"/>
        </w:rPr>
        <w:t>Method</w:t>
      </w:r>
    </w:p>
    <w:p w14:paraId="0EAD16EB" w14:textId="6A3DD1A5" w:rsidR="008F15DA" w:rsidRDefault="00555846" w:rsidP="000B40D9">
      <w:pPr>
        <w:pStyle w:val="ListParagraph"/>
        <w:spacing w:line="480" w:lineRule="auto"/>
        <w:ind w:left="369"/>
        <w:jc w:val="both"/>
        <w:rPr>
          <w:color w:val="000000" w:themeColor="text1"/>
        </w:rPr>
      </w:pPr>
      <w:r>
        <w:rPr>
          <w:color w:val="000000" w:themeColor="text1"/>
        </w:rPr>
        <w:t>To answer the research questions below, t</w:t>
      </w:r>
      <w:r w:rsidR="000B40D9">
        <w:rPr>
          <w:color w:val="000000" w:themeColor="text1"/>
        </w:rPr>
        <w:t>he research applies both quantitative and qualitative methods</w:t>
      </w:r>
      <w:r w:rsidR="002B26D0">
        <w:rPr>
          <w:color w:val="000000" w:themeColor="text1"/>
        </w:rPr>
        <w:t>. Survey</w:t>
      </w:r>
      <w:r w:rsidR="000B40D9">
        <w:rPr>
          <w:color w:val="000000" w:themeColor="text1"/>
        </w:rPr>
        <w:t xml:space="preserve"> will be </w:t>
      </w:r>
      <w:r w:rsidR="00D81471">
        <w:rPr>
          <w:color w:val="000000" w:themeColor="text1"/>
        </w:rPr>
        <w:t xml:space="preserve">collected </w:t>
      </w:r>
      <w:r w:rsidR="000B40D9">
        <w:rPr>
          <w:color w:val="000000" w:themeColor="text1"/>
        </w:rPr>
        <w:t xml:space="preserve">by </w:t>
      </w:r>
      <w:r w:rsidR="00D81471">
        <w:rPr>
          <w:color w:val="000000" w:themeColor="text1"/>
        </w:rPr>
        <w:t xml:space="preserve">online </w:t>
      </w:r>
      <w:r w:rsidR="000B40D9">
        <w:rPr>
          <w:color w:val="000000" w:themeColor="text1"/>
        </w:rPr>
        <w:t xml:space="preserve">platform Survey monkey. </w:t>
      </w:r>
      <w:r w:rsidR="004E2290">
        <w:rPr>
          <w:color w:val="000000" w:themeColor="text1"/>
        </w:rPr>
        <w:t>Interviews will be taken to answer the following questions. More literature review is needed to find the best suitable method and tools to investigate the following.</w:t>
      </w:r>
    </w:p>
    <w:p w14:paraId="13B24178" w14:textId="77777777" w:rsidR="00555846" w:rsidRDefault="00555846" w:rsidP="00555846">
      <w:pPr>
        <w:pStyle w:val="ListParagraph"/>
        <w:numPr>
          <w:ilvl w:val="0"/>
          <w:numId w:val="2"/>
        </w:numPr>
        <w:spacing w:line="480" w:lineRule="auto"/>
        <w:jc w:val="both"/>
        <w:rPr>
          <w:color w:val="000000" w:themeColor="text1"/>
        </w:rPr>
      </w:pPr>
      <w:r>
        <w:rPr>
          <w:color w:val="000000" w:themeColor="text1"/>
        </w:rPr>
        <w:t>What are the barriers for promoting LA in rural high schools?</w:t>
      </w:r>
    </w:p>
    <w:p w14:paraId="3886416E" w14:textId="77777777" w:rsidR="00555846" w:rsidRDefault="00555846" w:rsidP="00555846">
      <w:pPr>
        <w:pStyle w:val="ListParagraph"/>
        <w:numPr>
          <w:ilvl w:val="0"/>
          <w:numId w:val="2"/>
        </w:numPr>
        <w:spacing w:line="480" w:lineRule="auto"/>
        <w:jc w:val="both"/>
        <w:rPr>
          <w:color w:val="000000" w:themeColor="text1"/>
        </w:rPr>
      </w:pPr>
      <w:r>
        <w:rPr>
          <w:color w:val="000000" w:themeColor="text1"/>
        </w:rPr>
        <w:t>What is the difference between urban and rural students’ in terms of learner autonomy?</w:t>
      </w:r>
    </w:p>
    <w:p w14:paraId="1188F294" w14:textId="77777777" w:rsidR="00555846" w:rsidRDefault="00555846" w:rsidP="00555846">
      <w:pPr>
        <w:pStyle w:val="ListParagraph"/>
        <w:numPr>
          <w:ilvl w:val="0"/>
          <w:numId w:val="2"/>
        </w:numPr>
        <w:spacing w:line="480" w:lineRule="auto"/>
        <w:jc w:val="both"/>
        <w:rPr>
          <w:color w:val="000000" w:themeColor="text1"/>
        </w:rPr>
      </w:pPr>
      <w:r>
        <w:rPr>
          <w:color w:val="000000" w:themeColor="text1"/>
        </w:rPr>
        <w:t>What effect does digitally divided area have on students’ autonomy?</w:t>
      </w:r>
    </w:p>
    <w:p w14:paraId="5F3C339B" w14:textId="18EA3A67" w:rsidR="00132C4A" w:rsidRPr="00555846" w:rsidRDefault="00555846" w:rsidP="00555846">
      <w:pPr>
        <w:pStyle w:val="ListParagraph"/>
        <w:numPr>
          <w:ilvl w:val="0"/>
          <w:numId w:val="2"/>
        </w:numPr>
        <w:spacing w:line="480" w:lineRule="auto"/>
        <w:jc w:val="both"/>
        <w:rPr>
          <w:color w:val="000000" w:themeColor="text1"/>
        </w:rPr>
      </w:pPr>
      <w:r>
        <w:rPr>
          <w:color w:val="000000" w:themeColor="text1"/>
        </w:rPr>
        <w:t>How can technology bridge digital division by promoting autonomous learner?</w:t>
      </w:r>
    </w:p>
    <w:p w14:paraId="21ADB0B4" w14:textId="77777777" w:rsidR="00722C4B" w:rsidRPr="00A147FD" w:rsidRDefault="00722C4B" w:rsidP="005B3ED0">
      <w:pPr>
        <w:pStyle w:val="ListParagraph"/>
        <w:numPr>
          <w:ilvl w:val="0"/>
          <w:numId w:val="1"/>
        </w:numPr>
        <w:spacing w:line="480" w:lineRule="auto"/>
        <w:jc w:val="both"/>
        <w:rPr>
          <w:i/>
          <w:color w:val="000000" w:themeColor="text1"/>
        </w:rPr>
      </w:pPr>
      <w:r w:rsidRPr="00A147FD">
        <w:rPr>
          <w:i/>
          <w:color w:val="000000" w:themeColor="text1"/>
        </w:rPr>
        <w:t>Settings</w:t>
      </w:r>
    </w:p>
    <w:p w14:paraId="545B2555" w14:textId="70B696FD" w:rsidR="006D5EE3" w:rsidRPr="00F4637F" w:rsidRDefault="00F4637F" w:rsidP="004E2290">
      <w:pPr>
        <w:pStyle w:val="ListParagraph"/>
        <w:spacing w:line="480" w:lineRule="auto"/>
        <w:ind w:left="360" w:firstLine="360"/>
        <w:jc w:val="both"/>
        <w:rPr>
          <w:color w:val="000000" w:themeColor="text1"/>
        </w:rPr>
      </w:pPr>
      <w:r>
        <w:rPr>
          <w:color w:val="000000" w:themeColor="text1"/>
        </w:rPr>
        <w:t>12</w:t>
      </w:r>
      <w:r w:rsidRPr="00F4637F">
        <w:rPr>
          <w:color w:val="000000" w:themeColor="text1"/>
          <w:vertAlign w:val="superscript"/>
        </w:rPr>
        <w:t>th</w:t>
      </w:r>
      <w:r>
        <w:rPr>
          <w:color w:val="000000" w:themeColor="text1"/>
        </w:rPr>
        <w:t xml:space="preserve"> grade students will be selected to participate in the study. </w:t>
      </w:r>
      <w:r w:rsidR="002D0FE7" w:rsidRPr="00F4637F">
        <w:rPr>
          <w:color w:val="000000" w:themeColor="text1"/>
        </w:rPr>
        <w:t>The main participants of the study are two groups of high schoo</w:t>
      </w:r>
      <w:r w:rsidR="0006567D" w:rsidRPr="00F4637F">
        <w:rPr>
          <w:color w:val="000000" w:themeColor="text1"/>
        </w:rPr>
        <w:t>l students from a private school</w:t>
      </w:r>
      <w:r w:rsidR="00D21192" w:rsidRPr="00F4637F">
        <w:rPr>
          <w:color w:val="000000" w:themeColor="text1"/>
        </w:rPr>
        <w:t>, the capital city,</w:t>
      </w:r>
      <w:r w:rsidR="002D0FE7" w:rsidRPr="00F4637F">
        <w:rPr>
          <w:color w:val="000000" w:themeColor="text1"/>
        </w:rPr>
        <w:t xml:space="preserve"> and a public school in the "</w:t>
      </w:r>
      <w:proofErr w:type="spellStart"/>
      <w:r w:rsidR="002D0FE7" w:rsidRPr="00F4637F">
        <w:rPr>
          <w:color w:val="000000" w:themeColor="text1"/>
        </w:rPr>
        <w:t>ger</w:t>
      </w:r>
      <w:proofErr w:type="spellEnd"/>
      <w:r w:rsidR="002D0FE7" w:rsidRPr="00F4637F">
        <w:rPr>
          <w:color w:val="000000" w:themeColor="text1"/>
        </w:rPr>
        <w:t>" district</w:t>
      </w:r>
      <w:r w:rsidR="0006567D" w:rsidRPr="00F4637F">
        <w:rPr>
          <w:color w:val="000000" w:themeColor="text1"/>
        </w:rPr>
        <w:t xml:space="preserve"> in Ulaanbaatar</w:t>
      </w:r>
      <w:r w:rsidR="002D0FE7" w:rsidRPr="00F4637F">
        <w:rPr>
          <w:color w:val="000000" w:themeColor="text1"/>
        </w:rPr>
        <w:t>.</w:t>
      </w:r>
      <w:r w:rsidR="00D21192" w:rsidRPr="00F4637F">
        <w:rPr>
          <w:color w:val="000000" w:themeColor="text1"/>
        </w:rPr>
        <w:t xml:space="preserve"> </w:t>
      </w:r>
      <w:r w:rsidR="0006567D" w:rsidRPr="00F4637F">
        <w:rPr>
          <w:color w:val="000000" w:themeColor="text1"/>
        </w:rPr>
        <w:t>In Mongolian settlements,</w:t>
      </w:r>
      <w:r w:rsidR="00D21192" w:rsidRPr="00F4637F">
        <w:rPr>
          <w:color w:val="000000" w:themeColor="text1"/>
        </w:rPr>
        <w:t xml:space="preserve"> </w:t>
      </w:r>
      <w:r w:rsidR="0006567D" w:rsidRPr="00F4637F">
        <w:rPr>
          <w:color w:val="000000" w:themeColor="text1"/>
        </w:rPr>
        <w:t>“</w:t>
      </w:r>
      <w:proofErr w:type="spellStart"/>
      <w:r w:rsidR="00D21192" w:rsidRPr="00F4637F">
        <w:rPr>
          <w:color w:val="000000" w:themeColor="text1"/>
        </w:rPr>
        <w:t>ger</w:t>
      </w:r>
      <w:proofErr w:type="spellEnd"/>
      <w:r w:rsidR="0006567D" w:rsidRPr="00F4637F">
        <w:rPr>
          <w:color w:val="000000" w:themeColor="text1"/>
        </w:rPr>
        <w:t>”</w:t>
      </w:r>
      <w:r w:rsidR="00D21192" w:rsidRPr="00F4637F">
        <w:rPr>
          <w:color w:val="000000" w:themeColor="text1"/>
        </w:rPr>
        <w:t xml:space="preserve"> district (Mongolian: </w:t>
      </w:r>
      <w:proofErr w:type="spellStart"/>
      <w:r w:rsidR="00D21192" w:rsidRPr="00F4637F">
        <w:rPr>
          <w:color w:val="000000" w:themeColor="text1"/>
        </w:rPr>
        <w:t>гэр</w:t>
      </w:r>
      <w:proofErr w:type="spellEnd"/>
      <w:r w:rsidR="00D21192" w:rsidRPr="00F4637F">
        <w:rPr>
          <w:color w:val="000000" w:themeColor="text1"/>
        </w:rPr>
        <w:t xml:space="preserve"> </w:t>
      </w:r>
      <w:proofErr w:type="spellStart"/>
      <w:r w:rsidR="00D21192" w:rsidRPr="00F4637F">
        <w:rPr>
          <w:color w:val="000000" w:themeColor="text1"/>
        </w:rPr>
        <w:t>хороолол</w:t>
      </w:r>
      <w:proofErr w:type="spellEnd"/>
      <w:r w:rsidR="00D21192" w:rsidRPr="00F4637F">
        <w:rPr>
          <w:color w:val="000000" w:themeColor="text1"/>
        </w:rPr>
        <w:t xml:space="preserve">, </w:t>
      </w:r>
      <w:proofErr w:type="spellStart"/>
      <w:r w:rsidR="00D21192" w:rsidRPr="00F4637F">
        <w:rPr>
          <w:color w:val="000000" w:themeColor="text1"/>
        </w:rPr>
        <w:t>ger</w:t>
      </w:r>
      <w:proofErr w:type="spellEnd"/>
      <w:r w:rsidR="00D21192" w:rsidRPr="00F4637F">
        <w:rPr>
          <w:color w:val="000000" w:themeColor="text1"/>
        </w:rPr>
        <w:t xml:space="preserve"> </w:t>
      </w:r>
      <w:proofErr w:type="spellStart"/>
      <w:r w:rsidR="00D21192" w:rsidRPr="00F4637F">
        <w:rPr>
          <w:color w:val="000000" w:themeColor="text1"/>
        </w:rPr>
        <w:t>khoroolol</w:t>
      </w:r>
      <w:proofErr w:type="spellEnd"/>
      <w:r w:rsidR="00D21192" w:rsidRPr="00F4637F">
        <w:rPr>
          <w:color w:val="000000" w:themeColor="text1"/>
        </w:rPr>
        <w:t>) is a type of residential district. They are often made up of parcels enclosed by two-</w:t>
      </w:r>
      <w:r w:rsidR="0006567D" w:rsidRPr="00F4637F">
        <w:rPr>
          <w:color w:val="000000" w:themeColor="text1"/>
        </w:rPr>
        <w:t>meter</w:t>
      </w:r>
      <w:r w:rsidR="00D21192" w:rsidRPr="00F4637F">
        <w:rPr>
          <w:color w:val="000000" w:themeColor="text1"/>
        </w:rPr>
        <w:t xml:space="preserve">-high wooden fences and containing one or more </w:t>
      </w:r>
      <w:r w:rsidR="00D21192" w:rsidRPr="00F4637F">
        <w:rPr>
          <w:color w:val="000000" w:themeColor="text1"/>
        </w:rPr>
        <w:lastRenderedPageBreak/>
        <w:t xml:space="preserve">isolated houses or </w:t>
      </w:r>
      <w:r w:rsidR="0006567D" w:rsidRPr="00F4637F">
        <w:rPr>
          <w:color w:val="000000" w:themeColor="text1"/>
        </w:rPr>
        <w:t>“</w:t>
      </w:r>
      <w:proofErr w:type="spellStart"/>
      <w:r w:rsidR="00D21192" w:rsidRPr="00F4637F">
        <w:rPr>
          <w:color w:val="000000" w:themeColor="text1"/>
        </w:rPr>
        <w:t>gers</w:t>
      </w:r>
      <w:proofErr w:type="spellEnd"/>
      <w:r w:rsidR="0006567D" w:rsidRPr="00F4637F">
        <w:rPr>
          <w:color w:val="000000" w:themeColor="text1"/>
        </w:rPr>
        <w:t xml:space="preserve">”. А </w:t>
      </w:r>
      <w:proofErr w:type="spellStart"/>
      <w:r w:rsidR="0006567D" w:rsidRPr="00F4637F">
        <w:rPr>
          <w:color w:val="000000" w:themeColor="text1"/>
        </w:rPr>
        <w:t>g</w:t>
      </w:r>
      <w:r w:rsidR="00D21192" w:rsidRPr="00F4637F">
        <w:rPr>
          <w:color w:val="000000" w:themeColor="text1"/>
        </w:rPr>
        <w:t>ers</w:t>
      </w:r>
      <w:proofErr w:type="spellEnd"/>
      <w:r w:rsidR="00D21192" w:rsidRPr="00F4637F">
        <w:rPr>
          <w:color w:val="000000" w:themeColor="text1"/>
        </w:rPr>
        <w:t xml:space="preserve"> are known to as yurts.</w:t>
      </w:r>
      <w:r w:rsidR="002D0FE7" w:rsidRPr="00F4637F">
        <w:rPr>
          <w:color w:val="000000" w:themeColor="text1"/>
        </w:rPr>
        <w:t xml:space="preserve"> </w:t>
      </w:r>
      <w:r w:rsidR="00B83D08" w:rsidRPr="00F4637F">
        <w:rPr>
          <w:color w:val="000000" w:themeColor="text1"/>
        </w:rPr>
        <w:t xml:space="preserve">A sizable portion of </w:t>
      </w:r>
      <w:r w:rsidR="0006567D" w:rsidRPr="00F4637F">
        <w:rPr>
          <w:color w:val="000000" w:themeColor="text1"/>
        </w:rPr>
        <w:t>Mongolia's population lives in “</w:t>
      </w:r>
      <w:proofErr w:type="spellStart"/>
      <w:r w:rsidR="0006567D" w:rsidRPr="00F4637F">
        <w:rPr>
          <w:color w:val="000000" w:themeColor="text1"/>
        </w:rPr>
        <w:t>g</w:t>
      </w:r>
      <w:r w:rsidR="00B83D08" w:rsidRPr="00F4637F">
        <w:rPr>
          <w:color w:val="000000" w:themeColor="text1"/>
        </w:rPr>
        <w:t>er</w:t>
      </w:r>
      <w:proofErr w:type="spellEnd"/>
      <w:r w:rsidR="0006567D" w:rsidRPr="00F4637F">
        <w:rPr>
          <w:color w:val="000000" w:themeColor="text1"/>
        </w:rPr>
        <w:t>”</w:t>
      </w:r>
      <w:r w:rsidR="00B83D08" w:rsidRPr="00F4637F">
        <w:rPr>
          <w:color w:val="000000" w:themeColor="text1"/>
        </w:rPr>
        <w:t xml:space="preserve"> districts. In Ulaanbaatar's </w:t>
      </w:r>
      <w:r w:rsidR="0006567D" w:rsidRPr="00F4637F">
        <w:rPr>
          <w:color w:val="000000" w:themeColor="text1"/>
        </w:rPr>
        <w:t>“</w:t>
      </w:r>
      <w:proofErr w:type="spellStart"/>
      <w:r w:rsidR="00B83D08" w:rsidRPr="00F4637F">
        <w:rPr>
          <w:color w:val="000000" w:themeColor="text1"/>
        </w:rPr>
        <w:t>ger</w:t>
      </w:r>
      <w:proofErr w:type="spellEnd"/>
      <w:r w:rsidR="0006567D" w:rsidRPr="00F4637F">
        <w:rPr>
          <w:color w:val="000000" w:themeColor="text1"/>
        </w:rPr>
        <w:t>”</w:t>
      </w:r>
      <w:r w:rsidR="00B83D08" w:rsidRPr="00F4637F">
        <w:rPr>
          <w:color w:val="000000" w:themeColor="text1"/>
        </w:rPr>
        <w:t xml:space="preserve"> districts alone, about 800,000 people dwell. That equates to more than a quarter of all Mongolians. With this in mind, the poor living circumstances that these people are subjected to are particularly troubling. Utilities and internet connectivity are indeed limited in the districts. </w:t>
      </w:r>
      <w:r w:rsidR="004E2290" w:rsidRPr="004E2290">
        <w:rPr>
          <w:color w:val="000000" w:themeColor="text1"/>
        </w:rPr>
        <w:t xml:space="preserve">As a result, one of the public schools, </w:t>
      </w:r>
      <w:proofErr w:type="spellStart"/>
      <w:r w:rsidR="004E2290" w:rsidRPr="004E2290">
        <w:rPr>
          <w:color w:val="000000" w:themeColor="text1"/>
        </w:rPr>
        <w:t>Buyan</w:t>
      </w:r>
      <w:proofErr w:type="spellEnd"/>
      <w:r w:rsidR="004E2290" w:rsidRPr="004E2290">
        <w:rPr>
          <w:color w:val="000000" w:themeColor="text1"/>
        </w:rPr>
        <w:t xml:space="preserve"> </w:t>
      </w:r>
      <w:proofErr w:type="spellStart"/>
      <w:r w:rsidR="004E2290" w:rsidRPr="004E2290">
        <w:rPr>
          <w:color w:val="000000" w:themeColor="text1"/>
        </w:rPr>
        <w:t>Ukhaa</w:t>
      </w:r>
      <w:proofErr w:type="spellEnd"/>
      <w:r w:rsidR="004E2290" w:rsidRPr="004E2290">
        <w:rPr>
          <w:color w:val="000000" w:themeColor="text1"/>
        </w:rPr>
        <w:t xml:space="preserve"> Complex High School, was chosen for this study. This high school is near the capital city, yet it is in a very isolated place amid the </w:t>
      </w:r>
      <w:proofErr w:type="spellStart"/>
      <w:r w:rsidR="004E2290" w:rsidRPr="004E2290">
        <w:rPr>
          <w:color w:val="000000" w:themeColor="text1"/>
        </w:rPr>
        <w:t>ger</w:t>
      </w:r>
      <w:proofErr w:type="spellEnd"/>
      <w:r w:rsidR="004E2290" w:rsidRPr="004E2290">
        <w:rPr>
          <w:color w:val="000000" w:themeColor="text1"/>
        </w:rPr>
        <w:t xml:space="preserve"> district.</w:t>
      </w:r>
      <w:r w:rsidR="004E2290">
        <w:rPr>
          <w:color w:val="000000" w:themeColor="text1"/>
        </w:rPr>
        <w:t xml:space="preserve"> Whereas the different school is, </w:t>
      </w:r>
      <w:proofErr w:type="spellStart"/>
      <w:r w:rsidR="004E2290">
        <w:rPr>
          <w:color w:val="000000" w:themeColor="text1"/>
        </w:rPr>
        <w:t>Selbe</w:t>
      </w:r>
      <w:proofErr w:type="spellEnd"/>
      <w:r w:rsidR="004E2290">
        <w:rPr>
          <w:color w:val="000000" w:themeColor="text1"/>
        </w:rPr>
        <w:t xml:space="preserve"> private </w:t>
      </w:r>
      <w:proofErr w:type="spellStart"/>
      <w:r w:rsidR="004E2290">
        <w:rPr>
          <w:color w:val="000000" w:themeColor="text1"/>
        </w:rPr>
        <w:t>highschool</w:t>
      </w:r>
      <w:proofErr w:type="spellEnd"/>
      <w:r w:rsidR="004E2290">
        <w:rPr>
          <w:color w:val="000000" w:themeColor="text1"/>
        </w:rPr>
        <w:t xml:space="preserve">, located in downtown. Although </w:t>
      </w:r>
      <w:r w:rsidR="00516946">
        <w:rPr>
          <w:color w:val="000000" w:themeColor="text1"/>
        </w:rPr>
        <w:t xml:space="preserve">the differences among these two schools would highly differ, it is important to compare and contrast the difference. So public schools can implement from the school. </w:t>
      </w:r>
    </w:p>
    <w:p w14:paraId="1F60B7B2" w14:textId="77777777" w:rsidR="00722C4B" w:rsidRPr="00A147FD" w:rsidRDefault="00722C4B" w:rsidP="005B3ED0">
      <w:pPr>
        <w:pStyle w:val="ListParagraph"/>
        <w:numPr>
          <w:ilvl w:val="0"/>
          <w:numId w:val="1"/>
        </w:numPr>
        <w:spacing w:line="480" w:lineRule="auto"/>
        <w:jc w:val="both"/>
        <w:rPr>
          <w:i/>
          <w:color w:val="000000" w:themeColor="text1"/>
        </w:rPr>
      </w:pPr>
      <w:r w:rsidRPr="00A147FD">
        <w:rPr>
          <w:i/>
          <w:color w:val="000000" w:themeColor="text1"/>
        </w:rPr>
        <w:t>Ethical issues</w:t>
      </w:r>
    </w:p>
    <w:p w14:paraId="617A9337" w14:textId="41076200" w:rsidR="00874482" w:rsidRDefault="00874482" w:rsidP="00DF46B3">
      <w:pPr>
        <w:pStyle w:val="ListParagraph"/>
        <w:spacing w:line="480" w:lineRule="auto"/>
        <w:ind w:left="360" w:firstLine="360"/>
        <w:jc w:val="both"/>
        <w:rPr>
          <w:color w:val="000000" w:themeColor="text1"/>
        </w:rPr>
      </w:pPr>
      <w:r w:rsidRPr="00874482">
        <w:rPr>
          <w:color w:val="000000" w:themeColor="text1"/>
        </w:rPr>
        <w:t>The following principles will ensure that research subjects' involvement in the present study is voluntary, informed, and safe.</w:t>
      </w:r>
      <w:r w:rsidR="00846628">
        <w:rPr>
          <w:color w:val="000000" w:themeColor="text1"/>
        </w:rPr>
        <w:t xml:space="preserve"> </w:t>
      </w:r>
      <w:r w:rsidR="00846628" w:rsidRPr="00846628">
        <w:rPr>
          <w:color w:val="000000" w:themeColor="text1"/>
        </w:rPr>
        <w:t>There are various ethical concerns to consider in the current research design. These issues are taken into account: Informed consent, anonymity, secrecy, risk of damage, outcomes, and communication</w:t>
      </w:r>
    </w:p>
    <w:p w14:paraId="3B313A4E" w14:textId="77777777" w:rsidR="00DF46B3" w:rsidRDefault="00C3179E" w:rsidP="00DF46B3">
      <w:pPr>
        <w:pStyle w:val="ListParagraph"/>
        <w:spacing w:line="480" w:lineRule="auto"/>
        <w:ind w:left="360" w:firstLine="360"/>
        <w:jc w:val="both"/>
        <w:rPr>
          <w:color w:val="000000" w:themeColor="text1"/>
        </w:rPr>
      </w:pPr>
      <w:r w:rsidRPr="00C3179E">
        <w:rPr>
          <w:color w:val="000000" w:themeColor="text1"/>
        </w:rPr>
        <w:t>In contrast to volunteer participants, this research will recruit students from the school after informing them.</w:t>
      </w:r>
      <w:r>
        <w:rPr>
          <w:color w:val="000000" w:themeColor="text1"/>
        </w:rPr>
        <w:t xml:space="preserve"> </w:t>
      </w:r>
      <w:r w:rsidR="00AE4438" w:rsidRPr="00AE4438">
        <w:rPr>
          <w:color w:val="000000" w:themeColor="text1"/>
        </w:rPr>
        <w:t>The school and the class teacher must both agree to the study. The researcher will plan the day and time of the study with the class teacher and notify the students prior to the study.</w:t>
      </w:r>
      <w:r w:rsidR="00957CD1">
        <w:rPr>
          <w:color w:val="000000" w:themeColor="text1"/>
        </w:rPr>
        <w:t xml:space="preserve"> </w:t>
      </w:r>
      <w:r w:rsidR="00957CD1" w:rsidRPr="00957CD1">
        <w:rPr>
          <w:color w:val="000000" w:themeColor="text1"/>
        </w:rPr>
        <w:t>The researcher ensures that all possible participants have access to all essential information concerning </w:t>
      </w:r>
      <w:r w:rsidR="00957CD1">
        <w:rPr>
          <w:color w:val="000000" w:themeColor="text1"/>
        </w:rPr>
        <w:t>w</w:t>
      </w:r>
      <w:r w:rsidR="00957CD1" w:rsidRPr="00957CD1">
        <w:rPr>
          <w:color w:val="000000" w:themeColor="text1"/>
        </w:rPr>
        <w:t>hat the study is about, the risks and advantages of participating, the length of the study, your supervisor's contact information, and the institution's permission number</w:t>
      </w:r>
      <w:r w:rsidR="00957CD1">
        <w:rPr>
          <w:color w:val="000000" w:themeColor="text1"/>
        </w:rPr>
        <w:t>.</w:t>
      </w:r>
      <w:r w:rsidR="00E63018">
        <w:rPr>
          <w:color w:val="000000" w:themeColor="text1"/>
        </w:rPr>
        <w:t xml:space="preserve"> </w:t>
      </w:r>
      <w:r w:rsidR="00E63018" w:rsidRPr="00E63018">
        <w:rPr>
          <w:color w:val="000000" w:themeColor="text1"/>
        </w:rPr>
        <w:t>The researcher will give participants a manuscript to read and will ask them if they have any questions. They can sign or approve the permission form if they accept to participate. The researcher will describe the study materials verbally so that the participants get all of the information in Mongolian.</w:t>
      </w:r>
      <w:r w:rsidR="00C71567">
        <w:rPr>
          <w:color w:val="000000" w:themeColor="text1"/>
        </w:rPr>
        <w:t xml:space="preserve"> </w:t>
      </w:r>
    </w:p>
    <w:p w14:paraId="136D4E50" w14:textId="06E94B0E" w:rsidR="00836B10" w:rsidRDefault="00C71567" w:rsidP="00DF46B3">
      <w:pPr>
        <w:pStyle w:val="ListParagraph"/>
        <w:spacing w:line="480" w:lineRule="auto"/>
        <w:ind w:left="360" w:firstLine="360"/>
        <w:jc w:val="both"/>
        <w:rPr>
          <w:color w:val="000000" w:themeColor="text1"/>
        </w:rPr>
      </w:pPr>
      <w:r w:rsidRPr="00C71567">
        <w:rPr>
          <w:color w:val="000000" w:themeColor="text1"/>
        </w:rPr>
        <w:lastRenderedPageBreak/>
        <w:t xml:space="preserve">To maintain anonymity, the researcher will promise not to gather any personally identifiable information, such as names, </w:t>
      </w:r>
      <w:r w:rsidR="00DF46B3">
        <w:rPr>
          <w:color w:val="000000" w:themeColor="text1"/>
        </w:rPr>
        <w:t>phone numbers, email addresses</w:t>
      </w:r>
      <w:r w:rsidRPr="00C71567">
        <w:rPr>
          <w:color w:val="000000" w:themeColor="text1"/>
        </w:rPr>
        <w:t>, physical attributes, images, or videos.</w:t>
      </w:r>
      <w:r w:rsidR="0015195E">
        <w:rPr>
          <w:color w:val="000000" w:themeColor="text1"/>
        </w:rPr>
        <w:t xml:space="preserve"> </w:t>
      </w:r>
      <w:r w:rsidR="00D409ED">
        <w:rPr>
          <w:color w:val="000000" w:themeColor="text1"/>
        </w:rPr>
        <w:t>Data pseudo</w:t>
      </w:r>
      <w:r w:rsidR="00BA2FC3">
        <w:rPr>
          <w:color w:val="000000" w:themeColor="text1"/>
        </w:rPr>
        <w:t>-</w:t>
      </w:r>
      <w:proofErr w:type="spellStart"/>
      <w:r w:rsidR="00D409ED">
        <w:rPr>
          <w:color w:val="000000" w:themeColor="text1"/>
        </w:rPr>
        <w:t>nymiz</w:t>
      </w:r>
      <w:r w:rsidR="0015195E" w:rsidRPr="0015195E">
        <w:rPr>
          <w:color w:val="000000" w:themeColor="text1"/>
        </w:rPr>
        <w:t>ation</w:t>
      </w:r>
      <w:proofErr w:type="spellEnd"/>
      <w:r w:rsidR="0015195E" w:rsidRPr="0015195E">
        <w:rPr>
          <w:color w:val="000000" w:themeColor="text1"/>
        </w:rPr>
        <w:t xml:space="preserve"> is a process in which identifying information about participants is replaced with pseudonymous, or fictitious, identifiers. The participants, however, will be assigned numbers randomly. As a result, the data may still be connected to participants, but it is more difficult to do so since personal information is separated from research data.</w:t>
      </w:r>
    </w:p>
    <w:p w14:paraId="04063609" w14:textId="43439098" w:rsidR="004E5C2A" w:rsidRDefault="004E5C2A" w:rsidP="00DF46B3">
      <w:pPr>
        <w:pStyle w:val="ListParagraph"/>
        <w:spacing w:line="480" w:lineRule="auto"/>
        <w:ind w:left="360" w:firstLine="360"/>
        <w:jc w:val="both"/>
        <w:rPr>
          <w:color w:val="000000" w:themeColor="text1"/>
        </w:rPr>
      </w:pPr>
      <w:r w:rsidRPr="004E5C2A">
        <w:rPr>
          <w:color w:val="000000" w:themeColor="text1"/>
        </w:rPr>
        <w:t>To maintain confidentiality, the researcher will be aware of the participants' identities but will delete any identifying information from the study. Because all participants have a right to privacy, their personal information is safeguarded for as long as the study retain or use it. </w:t>
      </w:r>
    </w:p>
    <w:p w14:paraId="38DBCB36" w14:textId="1680C5C7" w:rsidR="00112485" w:rsidRDefault="00112485" w:rsidP="00DF46B3">
      <w:pPr>
        <w:pStyle w:val="ListParagraph"/>
        <w:spacing w:line="480" w:lineRule="auto"/>
        <w:ind w:left="360" w:firstLine="360"/>
        <w:jc w:val="both"/>
        <w:rPr>
          <w:color w:val="000000" w:themeColor="text1"/>
        </w:rPr>
      </w:pPr>
      <w:r w:rsidRPr="00112485">
        <w:rPr>
          <w:color w:val="000000" w:themeColor="text1"/>
        </w:rPr>
        <w:t>As a researcher, you must consider all potential sources of harm to participants. Harm may manifest itself in a variety of ways. This study, in particular, has the potential to cause psychological injury. Negative emotions such as embarrassment or fear may be triggered by sensitive inquiries or duties. For example, if they are asked questions regarding technology and specific applications, some of the phrases may be unfamiliar to them. Furthermore, pupils in remote locations are less likely to have access to the internet. This might lead to peer comparisons and worry over not being comfortable with technology.</w:t>
      </w:r>
      <w:r w:rsidR="001B44B2">
        <w:rPr>
          <w:color w:val="000000" w:themeColor="text1"/>
        </w:rPr>
        <w:t xml:space="preserve"> </w:t>
      </w:r>
      <w:r w:rsidR="001B44B2" w:rsidRPr="001B44B2">
        <w:rPr>
          <w:color w:val="000000" w:themeColor="text1"/>
        </w:rPr>
        <w:t>As a logical consequence, the researcher should notify participants about the nature of the survey and promise them that their replies would be kept private.</w:t>
      </w:r>
    </w:p>
    <w:p w14:paraId="206F8018" w14:textId="200AAB52" w:rsidR="00DF46B3" w:rsidRPr="006D5EE3" w:rsidRDefault="00C92AA9" w:rsidP="006D5EE3">
      <w:pPr>
        <w:pStyle w:val="ListParagraph"/>
        <w:spacing w:line="480" w:lineRule="auto"/>
        <w:ind w:left="360" w:firstLine="360"/>
        <w:jc w:val="both"/>
        <w:rPr>
          <w:color w:val="000000" w:themeColor="text1"/>
        </w:rPr>
      </w:pPr>
      <w:r w:rsidRPr="00C92AA9">
        <w:rPr>
          <w:color w:val="000000" w:themeColor="text1"/>
        </w:rPr>
        <w:t>Communication of findings raises ethical concerns. It is important to make the outcomes as transparent as possible in order to retain honesty, reliability, and trustworthiness. Wherever feasible, the research shall deliberately prevent plagiarism, self-plagiarism, and research misconduct.</w:t>
      </w:r>
    </w:p>
    <w:p w14:paraId="5C73EB06" w14:textId="77777777" w:rsidR="00722C4B" w:rsidRDefault="00722C4B" w:rsidP="005B3ED0">
      <w:pPr>
        <w:pStyle w:val="ListParagraph"/>
        <w:numPr>
          <w:ilvl w:val="0"/>
          <w:numId w:val="1"/>
        </w:numPr>
        <w:spacing w:line="480" w:lineRule="auto"/>
        <w:jc w:val="both"/>
        <w:rPr>
          <w:color w:val="000000" w:themeColor="text1"/>
        </w:rPr>
      </w:pPr>
      <w:r>
        <w:rPr>
          <w:color w:val="000000" w:themeColor="text1"/>
        </w:rPr>
        <w:t>The methods to analyze the evidence</w:t>
      </w:r>
    </w:p>
    <w:p w14:paraId="44216BCC" w14:textId="77777777" w:rsidR="0006567D" w:rsidRDefault="0006567D" w:rsidP="0006567D">
      <w:pPr>
        <w:pStyle w:val="ListParagraph"/>
        <w:spacing w:line="480" w:lineRule="auto"/>
        <w:ind w:left="360"/>
        <w:jc w:val="both"/>
        <w:rPr>
          <w:color w:val="000000" w:themeColor="text1"/>
        </w:rPr>
      </w:pPr>
    </w:p>
    <w:p w14:paraId="660C2A55" w14:textId="77777777" w:rsidR="00722C4B" w:rsidRDefault="00722C4B" w:rsidP="005B3ED0">
      <w:pPr>
        <w:pStyle w:val="ListParagraph"/>
        <w:numPr>
          <w:ilvl w:val="0"/>
          <w:numId w:val="1"/>
        </w:numPr>
        <w:spacing w:line="480" w:lineRule="auto"/>
        <w:jc w:val="both"/>
        <w:rPr>
          <w:color w:val="000000" w:themeColor="text1"/>
        </w:rPr>
      </w:pPr>
      <w:r>
        <w:rPr>
          <w:color w:val="000000" w:themeColor="text1"/>
        </w:rPr>
        <w:lastRenderedPageBreak/>
        <w:t>Timetable</w:t>
      </w:r>
    </w:p>
    <w:tbl>
      <w:tblPr>
        <w:tblStyle w:val="TableGrid"/>
        <w:tblW w:w="0" w:type="auto"/>
        <w:tblInd w:w="360" w:type="dxa"/>
        <w:tblLook w:val="04A0" w:firstRow="1" w:lastRow="0" w:firstColumn="1" w:lastColumn="0" w:noHBand="0" w:noVBand="1"/>
      </w:tblPr>
      <w:tblGrid>
        <w:gridCol w:w="2282"/>
        <w:gridCol w:w="4866"/>
        <w:gridCol w:w="1502"/>
      </w:tblGrid>
      <w:tr w:rsidR="000C1A01" w14:paraId="177A4F02" w14:textId="77777777" w:rsidTr="0041788A">
        <w:trPr>
          <w:trHeight w:val="576"/>
        </w:trPr>
        <w:tc>
          <w:tcPr>
            <w:tcW w:w="2282" w:type="dxa"/>
          </w:tcPr>
          <w:p w14:paraId="48314DA8" w14:textId="763425B1" w:rsidR="000C1A01" w:rsidRDefault="000C1A01" w:rsidP="0041788A">
            <w:pPr>
              <w:pStyle w:val="ListParagraph"/>
              <w:ind w:left="0"/>
              <w:jc w:val="center"/>
              <w:rPr>
                <w:color w:val="000000" w:themeColor="text1"/>
              </w:rPr>
            </w:pPr>
            <w:r>
              <w:rPr>
                <w:color w:val="000000" w:themeColor="text1"/>
              </w:rPr>
              <w:t>Research phase</w:t>
            </w:r>
          </w:p>
        </w:tc>
        <w:tc>
          <w:tcPr>
            <w:tcW w:w="4866" w:type="dxa"/>
          </w:tcPr>
          <w:p w14:paraId="267CF84E" w14:textId="4996DCE7" w:rsidR="000C1A01" w:rsidRDefault="000C1A01" w:rsidP="0041788A">
            <w:pPr>
              <w:pStyle w:val="ListParagraph"/>
              <w:ind w:left="0"/>
              <w:jc w:val="center"/>
              <w:rPr>
                <w:color w:val="000000" w:themeColor="text1"/>
              </w:rPr>
            </w:pPr>
            <w:r>
              <w:rPr>
                <w:color w:val="000000" w:themeColor="text1"/>
              </w:rPr>
              <w:t>Objectives</w:t>
            </w:r>
          </w:p>
        </w:tc>
        <w:tc>
          <w:tcPr>
            <w:tcW w:w="1502" w:type="dxa"/>
          </w:tcPr>
          <w:p w14:paraId="234E8CBF" w14:textId="3BA56F72" w:rsidR="000C1A01" w:rsidRDefault="000C1A01" w:rsidP="0041788A">
            <w:pPr>
              <w:pStyle w:val="ListParagraph"/>
              <w:ind w:left="0"/>
              <w:jc w:val="center"/>
              <w:rPr>
                <w:color w:val="000000" w:themeColor="text1"/>
              </w:rPr>
            </w:pPr>
            <w:r>
              <w:rPr>
                <w:color w:val="000000" w:themeColor="text1"/>
              </w:rPr>
              <w:t>Deadline</w:t>
            </w:r>
          </w:p>
        </w:tc>
      </w:tr>
      <w:tr w:rsidR="000C1A01" w14:paraId="1198656D" w14:textId="77777777" w:rsidTr="0041788A">
        <w:tc>
          <w:tcPr>
            <w:tcW w:w="2282" w:type="dxa"/>
          </w:tcPr>
          <w:p w14:paraId="4A35CE7A" w14:textId="09BE9E06" w:rsidR="000C1A01" w:rsidRDefault="000C1A01" w:rsidP="0041788A">
            <w:pPr>
              <w:pStyle w:val="ListParagraph"/>
              <w:numPr>
                <w:ilvl w:val="0"/>
                <w:numId w:val="5"/>
              </w:numPr>
              <w:rPr>
                <w:color w:val="000000" w:themeColor="text1"/>
              </w:rPr>
            </w:pPr>
            <w:r>
              <w:rPr>
                <w:color w:val="000000" w:themeColor="text1"/>
              </w:rPr>
              <w:t>Background research and literature review</w:t>
            </w:r>
          </w:p>
        </w:tc>
        <w:tc>
          <w:tcPr>
            <w:tcW w:w="4866" w:type="dxa"/>
          </w:tcPr>
          <w:p w14:paraId="3AC63B8E" w14:textId="481A9B0F" w:rsidR="000C1A01" w:rsidRDefault="0008425C" w:rsidP="0041788A">
            <w:pPr>
              <w:pStyle w:val="ListParagraph"/>
              <w:numPr>
                <w:ilvl w:val="0"/>
                <w:numId w:val="6"/>
              </w:numPr>
              <w:rPr>
                <w:color w:val="000000" w:themeColor="text1"/>
              </w:rPr>
            </w:pPr>
            <w:r>
              <w:rPr>
                <w:color w:val="000000" w:themeColor="text1"/>
              </w:rPr>
              <w:t>Meet with supervis</w:t>
            </w:r>
            <w:r w:rsidR="000C1A01">
              <w:rPr>
                <w:color w:val="000000" w:themeColor="text1"/>
              </w:rPr>
              <w:t>or for initial discussion</w:t>
            </w:r>
          </w:p>
          <w:p w14:paraId="3FED26A2" w14:textId="2076A7F7" w:rsidR="000C1A01" w:rsidRDefault="000C1A01" w:rsidP="0041788A">
            <w:pPr>
              <w:pStyle w:val="ListParagraph"/>
              <w:numPr>
                <w:ilvl w:val="0"/>
                <w:numId w:val="6"/>
              </w:numPr>
              <w:rPr>
                <w:color w:val="000000" w:themeColor="text1"/>
              </w:rPr>
            </w:pPr>
            <w:r>
              <w:rPr>
                <w:color w:val="000000" w:themeColor="text1"/>
              </w:rPr>
              <w:t xml:space="preserve">Conduct a more </w:t>
            </w:r>
            <w:r w:rsidR="0008425C">
              <w:rPr>
                <w:color w:val="000000" w:themeColor="text1"/>
              </w:rPr>
              <w:t>thorough</w:t>
            </w:r>
            <w:r>
              <w:rPr>
                <w:color w:val="000000" w:themeColor="text1"/>
              </w:rPr>
              <w:t xml:space="preserve"> review of relevant literature</w:t>
            </w:r>
          </w:p>
          <w:p w14:paraId="18B66438" w14:textId="77777777" w:rsidR="000C1A01" w:rsidRDefault="000C1A01" w:rsidP="0041788A">
            <w:pPr>
              <w:pStyle w:val="ListParagraph"/>
              <w:numPr>
                <w:ilvl w:val="0"/>
                <w:numId w:val="6"/>
              </w:numPr>
              <w:rPr>
                <w:color w:val="000000" w:themeColor="text1"/>
              </w:rPr>
            </w:pPr>
            <w:r>
              <w:rPr>
                <w:color w:val="000000" w:themeColor="text1"/>
              </w:rPr>
              <w:t>Refine the research questions</w:t>
            </w:r>
          </w:p>
          <w:p w14:paraId="40F44A2E" w14:textId="57C46651" w:rsidR="000C1A01" w:rsidRDefault="000C1A01" w:rsidP="0041788A">
            <w:pPr>
              <w:pStyle w:val="ListParagraph"/>
              <w:numPr>
                <w:ilvl w:val="0"/>
                <w:numId w:val="6"/>
              </w:numPr>
              <w:rPr>
                <w:color w:val="000000" w:themeColor="text1"/>
              </w:rPr>
            </w:pPr>
            <w:r>
              <w:rPr>
                <w:color w:val="000000" w:themeColor="text1"/>
              </w:rPr>
              <w:t>Develop a theoretical framework</w:t>
            </w:r>
          </w:p>
          <w:p w14:paraId="0D3EF47E" w14:textId="40350D1D" w:rsidR="000C1A01" w:rsidRDefault="000C1A01" w:rsidP="0041788A">
            <w:pPr>
              <w:pStyle w:val="ListParagraph"/>
              <w:numPr>
                <w:ilvl w:val="0"/>
                <w:numId w:val="6"/>
              </w:numPr>
              <w:rPr>
                <w:color w:val="000000" w:themeColor="text1"/>
              </w:rPr>
            </w:pPr>
            <w:r>
              <w:rPr>
                <w:color w:val="000000" w:themeColor="text1"/>
              </w:rPr>
              <w:t>Narrow down</w:t>
            </w:r>
          </w:p>
        </w:tc>
        <w:tc>
          <w:tcPr>
            <w:tcW w:w="1502" w:type="dxa"/>
          </w:tcPr>
          <w:p w14:paraId="433634E7" w14:textId="11CEE520" w:rsidR="000C1A01" w:rsidRDefault="00252A18" w:rsidP="0041788A">
            <w:pPr>
              <w:pStyle w:val="ListParagraph"/>
              <w:ind w:left="0"/>
              <w:rPr>
                <w:color w:val="000000" w:themeColor="text1"/>
              </w:rPr>
            </w:pPr>
            <w:r>
              <w:rPr>
                <w:color w:val="000000" w:themeColor="text1"/>
              </w:rPr>
              <w:t>October</w:t>
            </w:r>
            <w:r w:rsidR="00131F05">
              <w:rPr>
                <w:color w:val="000000" w:themeColor="text1"/>
              </w:rPr>
              <w:t>, 2022</w:t>
            </w:r>
          </w:p>
        </w:tc>
      </w:tr>
      <w:tr w:rsidR="000C1A01" w14:paraId="2AEECCC2" w14:textId="77777777" w:rsidTr="0041788A">
        <w:tc>
          <w:tcPr>
            <w:tcW w:w="2282" w:type="dxa"/>
          </w:tcPr>
          <w:p w14:paraId="1E77C278" w14:textId="76CEB0BB" w:rsidR="000C1A01" w:rsidRDefault="000C1A01" w:rsidP="0041788A">
            <w:pPr>
              <w:pStyle w:val="ListParagraph"/>
              <w:numPr>
                <w:ilvl w:val="0"/>
                <w:numId w:val="5"/>
              </w:numPr>
              <w:rPr>
                <w:color w:val="000000" w:themeColor="text1"/>
              </w:rPr>
            </w:pPr>
            <w:r>
              <w:rPr>
                <w:color w:val="000000" w:themeColor="text1"/>
              </w:rPr>
              <w:t>Research design planning</w:t>
            </w:r>
          </w:p>
        </w:tc>
        <w:tc>
          <w:tcPr>
            <w:tcW w:w="4866" w:type="dxa"/>
          </w:tcPr>
          <w:p w14:paraId="224ACA03" w14:textId="77777777" w:rsidR="000C1A01" w:rsidRDefault="000C1A01" w:rsidP="0041788A">
            <w:pPr>
              <w:pStyle w:val="ListParagraph"/>
              <w:numPr>
                <w:ilvl w:val="0"/>
                <w:numId w:val="7"/>
              </w:numPr>
              <w:rPr>
                <w:color w:val="000000" w:themeColor="text1"/>
              </w:rPr>
            </w:pPr>
            <w:r>
              <w:rPr>
                <w:color w:val="000000" w:themeColor="text1"/>
              </w:rPr>
              <w:t>Design questionnaires</w:t>
            </w:r>
          </w:p>
          <w:p w14:paraId="3CFA8DC1" w14:textId="77777777" w:rsidR="000C1A01" w:rsidRDefault="000C1A01" w:rsidP="0041788A">
            <w:pPr>
              <w:pStyle w:val="ListParagraph"/>
              <w:numPr>
                <w:ilvl w:val="0"/>
                <w:numId w:val="7"/>
              </w:numPr>
              <w:rPr>
                <w:color w:val="000000" w:themeColor="text1"/>
              </w:rPr>
            </w:pPr>
            <w:r>
              <w:rPr>
                <w:color w:val="000000" w:themeColor="text1"/>
              </w:rPr>
              <w:t>Identify online and offline channels for recruiting participants</w:t>
            </w:r>
          </w:p>
          <w:p w14:paraId="03166150" w14:textId="77777777" w:rsidR="000C1A01" w:rsidRDefault="000C1A01" w:rsidP="0041788A">
            <w:pPr>
              <w:pStyle w:val="ListParagraph"/>
              <w:numPr>
                <w:ilvl w:val="0"/>
                <w:numId w:val="7"/>
              </w:numPr>
              <w:rPr>
                <w:color w:val="000000" w:themeColor="text1"/>
              </w:rPr>
            </w:pPr>
            <w:r>
              <w:rPr>
                <w:color w:val="000000" w:themeColor="text1"/>
              </w:rPr>
              <w:t>Finalize sampling method and data analysis methods</w:t>
            </w:r>
          </w:p>
          <w:p w14:paraId="736C2E16" w14:textId="0C9FDE7B" w:rsidR="0008425C" w:rsidRDefault="0008425C" w:rsidP="0041788A">
            <w:pPr>
              <w:pStyle w:val="ListParagraph"/>
              <w:numPr>
                <w:ilvl w:val="0"/>
                <w:numId w:val="7"/>
              </w:numPr>
              <w:rPr>
                <w:color w:val="000000" w:themeColor="text1"/>
              </w:rPr>
            </w:pPr>
            <w:r>
              <w:rPr>
                <w:color w:val="000000" w:themeColor="text1"/>
              </w:rPr>
              <w:t>Get ethical approval from the school</w:t>
            </w:r>
          </w:p>
        </w:tc>
        <w:tc>
          <w:tcPr>
            <w:tcW w:w="1502" w:type="dxa"/>
          </w:tcPr>
          <w:p w14:paraId="1831008D" w14:textId="4938AB9B" w:rsidR="000C1A01" w:rsidRDefault="00252A18" w:rsidP="0041788A">
            <w:pPr>
              <w:pStyle w:val="ListParagraph"/>
              <w:ind w:left="0"/>
              <w:rPr>
                <w:color w:val="000000" w:themeColor="text1"/>
              </w:rPr>
            </w:pPr>
            <w:r>
              <w:rPr>
                <w:color w:val="000000" w:themeColor="text1"/>
              </w:rPr>
              <w:t>November</w:t>
            </w:r>
            <w:r w:rsidR="00131F05">
              <w:rPr>
                <w:color w:val="000000" w:themeColor="text1"/>
              </w:rPr>
              <w:t>, 2022</w:t>
            </w:r>
          </w:p>
        </w:tc>
      </w:tr>
      <w:tr w:rsidR="000C1A01" w14:paraId="3E2ACCB9" w14:textId="77777777" w:rsidTr="0041788A">
        <w:tc>
          <w:tcPr>
            <w:tcW w:w="2282" w:type="dxa"/>
          </w:tcPr>
          <w:p w14:paraId="2631F669" w14:textId="731CEC24" w:rsidR="000C1A01" w:rsidRDefault="000C1A01" w:rsidP="0041788A">
            <w:pPr>
              <w:pStyle w:val="ListParagraph"/>
              <w:numPr>
                <w:ilvl w:val="0"/>
                <w:numId w:val="5"/>
              </w:numPr>
              <w:rPr>
                <w:color w:val="000000" w:themeColor="text1"/>
              </w:rPr>
            </w:pPr>
            <w:r>
              <w:rPr>
                <w:color w:val="000000" w:themeColor="text1"/>
              </w:rPr>
              <w:t>Data collection and preparation</w:t>
            </w:r>
          </w:p>
        </w:tc>
        <w:tc>
          <w:tcPr>
            <w:tcW w:w="4866" w:type="dxa"/>
          </w:tcPr>
          <w:p w14:paraId="1625B06D" w14:textId="77777777" w:rsidR="000C1A01" w:rsidRDefault="0008425C" w:rsidP="0041788A">
            <w:pPr>
              <w:pStyle w:val="ListParagraph"/>
              <w:numPr>
                <w:ilvl w:val="0"/>
                <w:numId w:val="8"/>
              </w:numPr>
              <w:rPr>
                <w:color w:val="000000" w:themeColor="text1"/>
              </w:rPr>
            </w:pPr>
            <w:r>
              <w:rPr>
                <w:color w:val="000000" w:themeColor="text1"/>
              </w:rPr>
              <w:t>Recruit participants and send out questionnaires</w:t>
            </w:r>
          </w:p>
          <w:p w14:paraId="65C6DC01" w14:textId="5B8474B9" w:rsidR="0008425C" w:rsidRPr="0008425C" w:rsidRDefault="0008425C" w:rsidP="0041788A">
            <w:pPr>
              <w:pStyle w:val="ListParagraph"/>
              <w:numPr>
                <w:ilvl w:val="0"/>
                <w:numId w:val="8"/>
              </w:numPr>
              <w:rPr>
                <w:color w:val="000000" w:themeColor="text1"/>
              </w:rPr>
            </w:pPr>
            <w:r>
              <w:rPr>
                <w:color w:val="000000" w:themeColor="text1"/>
              </w:rPr>
              <w:t>Conduct interviews with selected participants</w:t>
            </w:r>
          </w:p>
        </w:tc>
        <w:tc>
          <w:tcPr>
            <w:tcW w:w="1502" w:type="dxa"/>
          </w:tcPr>
          <w:p w14:paraId="18F3059B" w14:textId="1E1C2EE1" w:rsidR="000C1A01" w:rsidRDefault="00252A18" w:rsidP="0041788A">
            <w:pPr>
              <w:pStyle w:val="ListParagraph"/>
              <w:ind w:left="0"/>
              <w:rPr>
                <w:color w:val="000000" w:themeColor="text1"/>
              </w:rPr>
            </w:pPr>
            <w:r>
              <w:rPr>
                <w:color w:val="000000" w:themeColor="text1"/>
              </w:rPr>
              <w:t>November-December</w:t>
            </w:r>
            <w:r w:rsidR="00131F05">
              <w:rPr>
                <w:color w:val="000000" w:themeColor="text1"/>
              </w:rPr>
              <w:t>. 2022</w:t>
            </w:r>
          </w:p>
        </w:tc>
      </w:tr>
      <w:tr w:rsidR="000C1A01" w14:paraId="7A796A6D" w14:textId="77777777" w:rsidTr="0041788A">
        <w:tc>
          <w:tcPr>
            <w:tcW w:w="2282" w:type="dxa"/>
          </w:tcPr>
          <w:p w14:paraId="0AFC9EA4" w14:textId="33136169" w:rsidR="000C1A01" w:rsidRDefault="000C1A01" w:rsidP="0041788A">
            <w:pPr>
              <w:pStyle w:val="ListParagraph"/>
              <w:numPr>
                <w:ilvl w:val="0"/>
                <w:numId w:val="5"/>
              </w:numPr>
              <w:rPr>
                <w:color w:val="000000" w:themeColor="text1"/>
              </w:rPr>
            </w:pPr>
            <w:r>
              <w:rPr>
                <w:color w:val="000000" w:themeColor="text1"/>
              </w:rPr>
              <w:t>Data analysis</w:t>
            </w:r>
          </w:p>
        </w:tc>
        <w:tc>
          <w:tcPr>
            <w:tcW w:w="4866" w:type="dxa"/>
          </w:tcPr>
          <w:p w14:paraId="3A049CE2" w14:textId="77777777" w:rsidR="000C1A01" w:rsidRDefault="0008425C" w:rsidP="0041788A">
            <w:pPr>
              <w:pStyle w:val="ListParagraph"/>
              <w:numPr>
                <w:ilvl w:val="0"/>
                <w:numId w:val="9"/>
              </w:numPr>
              <w:rPr>
                <w:color w:val="000000" w:themeColor="text1"/>
              </w:rPr>
            </w:pPr>
            <w:r>
              <w:rPr>
                <w:color w:val="000000" w:themeColor="text1"/>
              </w:rPr>
              <w:t>Analyze survey data</w:t>
            </w:r>
          </w:p>
          <w:p w14:paraId="185EAD5B" w14:textId="5E036AD5" w:rsidR="0008425C" w:rsidRDefault="0008425C" w:rsidP="0041788A">
            <w:pPr>
              <w:pStyle w:val="ListParagraph"/>
              <w:numPr>
                <w:ilvl w:val="0"/>
                <w:numId w:val="9"/>
              </w:numPr>
              <w:rPr>
                <w:color w:val="000000" w:themeColor="text1"/>
              </w:rPr>
            </w:pPr>
            <w:r>
              <w:rPr>
                <w:color w:val="000000" w:themeColor="text1"/>
              </w:rPr>
              <w:t>Draft the results and discussion chapters</w:t>
            </w:r>
          </w:p>
        </w:tc>
        <w:tc>
          <w:tcPr>
            <w:tcW w:w="1502" w:type="dxa"/>
          </w:tcPr>
          <w:p w14:paraId="032D433F" w14:textId="3A3F31D9" w:rsidR="000C1A01" w:rsidRDefault="00252A18" w:rsidP="0041788A">
            <w:pPr>
              <w:pStyle w:val="ListParagraph"/>
              <w:ind w:left="0"/>
              <w:rPr>
                <w:color w:val="000000" w:themeColor="text1"/>
              </w:rPr>
            </w:pPr>
            <w:r>
              <w:rPr>
                <w:color w:val="000000" w:themeColor="text1"/>
              </w:rPr>
              <w:t>January</w:t>
            </w:r>
            <w:r w:rsidR="00131F05">
              <w:rPr>
                <w:color w:val="000000" w:themeColor="text1"/>
              </w:rPr>
              <w:t>, 2023</w:t>
            </w:r>
          </w:p>
        </w:tc>
      </w:tr>
      <w:tr w:rsidR="000C1A01" w14:paraId="22FDB58F" w14:textId="77777777" w:rsidTr="0041788A">
        <w:tc>
          <w:tcPr>
            <w:tcW w:w="2282" w:type="dxa"/>
          </w:tcPr>
          <w:p w14:paraId="1EF4CDB0" w14:textId="6B8062C5" w:rsidR="000C1A01" w:rsidRDefault="000C1A01" w:rsidP="0041788A">
            <w:pPr>
              <w:pStyle w:val="ListParagraph"/>
              <w:numPr>
                <w:ilvl w:val="0"/>
                <w:numId w:val="5"/>
              </w:numPr>
              <w:rPr>
                <w:color w:val="000000" w:themeColor="text1"/>
              </w:rPr>
            </w:pPr>
            <w:r>
              <w:rPr>
                <w:color w:val="000000" w:themeColor="text1"/>
              </w:rPr>
              <w:t>Writing</w:t>
            </w:r>
          </w:p>
        </w:tc>
        <w:tc>
          <w:tcPr>
            <w:tcW w:w="4866" w:type="dxa"/>
          </w:tcPr>
          <w:p w14:paraId="07728284" w14:textId="77777777" w:rsidR="000C1A01" w:rsidRDefault="0008425C" w:rsidP="0041788A">
            <w:pPr>
              <w:pStyle w:val="ListParagraph"/>
              <w:numPr>
                <w:ilvl w:val="0"/>
                <w:numId w:val="10"/>
              </w:numPr>
              <w:rPr>
                <w:color w:val="000000" w:themeColor="text1"/>
              </w:rPr>
            </w:pPr>
            <w:r>
              <w:rPr>
                <w:color w:val="000000" w:themeColor="text1"/>
              </w:rPr>
              <w:t>Complete a full thesis draft</w:t>
            </w:r>
          </w:p>
          <w:p w14:paraId="217C865A" w14:textId="413AE032" w:rsidR="0008425C" w:rsidRDefault="0008425C" w:rsidP="0041788A">
            <w:pPr>
              <w:pStyle w:val="ListParagraph"/>
              <w:numPr>
                <w:ilvl w:val="0"/>
                <w:numId w:val="10"/>
              </w:numPr>
              <w:rPr>
                <w:color w:val="000000" w:themeColor="text1"/>
              </w:rPr>
            </w:pPr>
            <w:r>
              <w:rPr>
                <w:color w:val="000000" w:themeColor="text1"/>
              </w:rPr>
              <w:t>Send the draft to the supervisor and set a meeting</w:t>
            </w:r>
          </w:p>
          <w:p w14:paraId="3083ADAF" w14:textId="2730E41A" w:rsidR="0008425C" w:rsidRDefault="0008425C" w:rsidP="0041788A">
            <w:pPr>
              <w:pStyle w:val="ListParagraph"/>
              <w:numPr>
                <w:ilvl w:val="0"/>
                <w:numId w:val="10"/>
              </w:numPr>
              <w:rPr>
                <w:color w:val="000000" w:themeColor="text1"/>
              </w:rPr>
            </w:pPr>
            <w:r>
              <w:rPr>
                <w:color w:val="000000" w:themeColor="text1"/>
              </w:rPr>
              <w:t>Meet with supervisor to discuss feedback and revisions</w:t>
            </w:r>
          </w:p>
        </w:tc>
        <w:tc>
          <w:tcPr>
            <w:tcW w:w="1502" w:type="dxa"/>
          </w:tcPr>
          <w:p w14:paraId="46AAD6C2" w14:textId="25682FF2" w:rsidR="000C1A01" w:rsidRDefault="00252A18" w:rsidP="0041788A">
            <w:pPr>
              <w:pStyle w:val="ListParagraph"/>
              <w:ind w:left="0"/>
              <w:rPr>
                <w:color w:val="000000" w:themeColor="text1"/>
              </w:rPr>
            </w:pPr>
            <w:r>
              <w:rPr>
                <w:color w:val="000000" w:themeColor="text1"/>
              </w:rPr>
              <w:t>January-March</w:t>
            </w:r>
            <w:r w:rsidR="00131F05">
              <w:rPr>
                <w:color w:val="000000" w:themeColor="text1"/>
              </w:rPr>
              <w:t>, 2023</w:t>
            </w:r>
          </w:p>
        </w:tc>
      </w:tr>
      <w:tr w:rsidR="000C1A01" w14:paraId="2DD4030C" w14:textId="77777777" w:rsidTr="0041788A">
        <w:trPr>
          <w:trHeight w:val="255"/>
        </w:trPr>
        <w:tc>
          <w:tcPr>
            <w:tcW w:w="2282" w:type="dxa"/>
          </w:tcPr>
          <w:p w14:paraId="7A2AE3B2" w14:textId="4F05A8FD" w:rsidR="000C1A01" w:rsidRDefault="000C1A01" w:rsidP="0041788A">
            <w:pPr>
              <w:pStyle w:val="ListParagraph"/>
              <w:numPr>
                <w:ilvl w:val="0"/>
                <w:numId w:val="5"/>
              </w:numPr>
              <w:rPr>
                <w:color w:val="000000" w:themeColor="text1"/>
              </w:rPr>
            </w:pPr>
            <w:r>
              <w:rPr>
                <w:color w:val="000000" w:themeColor="text1"/>
              </w:rPr>
              <w:t>Revision</w:t>
            </w:r>
          </w:p>
        </w:tc>
        <w:tc>
          <w:tcPr>
            <w:tcW w:w="4866" w:type="dxa"/>
          </w:tcPr>
          <w:p w14:paraId="0AB7AC2B" w14:textId="77777777" w:rsidR="000C1A01" w:rsidRDefault="0008425C" w:rsidP="0041788A">
            <w:pPr>
              <w:pStyle w:val="ListParagraph"/>
              <w:numPr>
                <w:ilvl w:val="0"/>
                <w:numId w:val="11"/>
              </w:numPr>
              <w:rPr>
                <w:color w:val="000000" w:themeColor="text1"/>
              </w:rPr>
            </w:pPr>
            <w:r>
              <w:rPr>
                <w:color w:val="000000" w:themeColor="text1"/>
              </w:rPr>
              <w:t>Redraft based on feedback</w:t>
            </w:r>
          </w:p>
          <w:p w14:paraId="213667F0" w14:textId="77777777" w:rsidR="0008425C" w:rsidRDefault="0008425C" w:rsidP="0041788A">
            <w:pPr>
              <w:pStyle w:val="ListParagraph"/>
              <w:numPr>
                <w:ilvl w:val="0"/>
                <w:numId w:val="11"/>
              </w:numPr>
              <w:rPr>
                <w:color w:val="000000" w:themeColor="text1"/>
              </w:rPr>
            </w:pPr>
            <w:r>
              <w:rPr>
                <w:color w:val="000000" w:themeColor="text1"/>
              </w:rPr>
              <w:t>Get supervisor approval for final draft</w:t>
            </w:r>
          </w:p>
          <w:p w14:paraId="4CB50236" w14:textId="429DDAA3" w:rsidR="0008425C" w:rsidRDefault="0008425C" w:rsidP="0041788A">
            <w:pPr>
              <w:pStyle w:val="ListParagraph"/>
              <w:numPr>
                <w:ilvl w:val="0"/>
                <w:numId w:val="11"/>
              </w:numPr>
              <w:rPr>
                <w:color w:val="000000" w:themeColor="text1"/>
              </w:rPr>
            </w:pPr>
            <w:r>
              <w:rPr>
                <w:color w:val="000000" w:themeColor="text1"/>
              </w:rPr>
              <w:t>Proofread</w:t>
            </w:r>
          </w:p>
          <w:p w14:paraId="5A6E1F12" w14:textId="3CD98126" w:rsidR="0008425C" w:rsidRDefault="0008425C" w:rsidP="0041788A">
            <w:pPr>
              <w:pStyle w:val="ListParagraph"/>
              <w:numPr>
                <w:ilvl w:val="0"/>
                <w:numId w:val="11"/>
              </w:numPr>
              <w:rPr>
                <w:color w:val="000000" w:themeColor="text1"/>
              </w:rPr>
            </w:pPr>
            <w:r>
              <w:rPr>
                <w:color w:val="000000" w:themeColor="text1"/>
              </w:rPr>
              <w:t>Printing and Submission</w:t>
            </w:r>
          </w:p>
        </w:tc>
        <w:tc>
          <w:tcPr>
            <w:tcW w:w="1502" w:type="dxa"/>
          </w:tcPr>
          <w:p w14:paraId="4DAAD5AC" w14:textId="29040FC9" w:rsidR="000C1A01" w:rsidRDefault="00252A18" w:rsidP="0041788A">
            <w:pPr>
              <w:pStyle w:val="ListParagraph"/>
              <w:ind w:left="0"/>
              <w:rPr>
                <w:color w:val="000000" w:themeColor="text1"/>
              </w:rPr>
            </w:pPr>
            <w:r>
              <w:rPr>
                <w:color w:val="000000" w:themeColor="text1"/>
              </w:rPr>
              <w:t>April-May</w:t>
            </w:r>
            <w:r w:rsidR="00131F05">
              <w:rPr>
                <w:color w:val="000000" w:themeColor="text1"/>
              </w:rPr>
              <w:t>, 2023</w:t>
            </w:r>
          </w:p>
        </w:tc>
      </w:tr>
    </w:tbl>
    <w:p w14:paraId="7EFF4473" w14:textId="5722BEB6" w:rsidR="00E61BBB" w:rsidRDefault="00E61BBB" w:rsidP="00E61BBB">
      <w:pPr>
        <w:pStyle w:val="ListParagraph"/>
        <w:spacing w:line="480" w:lineRule="auto"/>
        <w:ind w:left="360"/>
        <w:jc w:val="both"/>
        <w:rPr>
          <w:color w:val="000000" w:themeColor="text1"/>
        </w:rPr>
      </w:pPr>
    </w:p>
    <w:p w14:paraId="26D797E5" w14:textId="4E6191EE" w:rsidR="00520C15" w:rsidRPr="0006567D" w:rsidRDefault="00520C15" w:rsidP="00237802">
      <w:pPr>
        <w:spacing w:line="480" w:lineRule="auto"/>
        <w:jc w:val="both"/>
        <w:rPr>
          <w:color w:val="000000" w:themeColor="text1"/>
        </w:rPr>
      </w:pPr>
      <w:r w:rsidRPr="0006567D">
        <w:rPr>
          <w:color w:val="000000" w:themeColor="text1"/>
        </w:rPr>
        <w:t>Reference</w:t>
      </w:r>
    </w:p>
    <w:p w14:paraId="00A5D0DE" w14:textId="77777777" w:rsidR="004861A5" w:rsidRPr="00D8783D" w:rsidRDefault="004861A5" w:rsidP="004861A5">
      <w:pPr>
        <w:widowControl w:val="0"/>
        <w:autoSpaceDE w:val="0"/>
        <w:autoSpaceDN w:val="0"/>
        <w:adjustRightInd w:val="0"/>
        <w:spacing w:line="480" w:lineRule="auto"/>
        <w:ind w:left="397"/>
        <w:jc w:val="both"/>
        <w:rPr>
          <w:color w:val="000000"/>
        </w:rPr>
      </w:pPr>
      <w:proofErr w:type="spellStart"/>
      <w:r w:rsidRPr="00D8783D">
        <w:rPr>
          <w:color w:val="000000"/>
        </w:rPr>
        <w:t>Baran</w:t>
      </w:r>
      <w:proofErr w:type="spellEnd"/>
      <w:r w:rsidRPr="00D8783D">
        <w:rPr>
          <w:color w:val="000000"/>
        </w:rPr>
        <w:t xml:space="preserve">, B., &amp; </w:t>
      </w:r>
      <w:proofErr w:type="spellStart"/>
      <w:r w:rsidRPr="00D8783D">
        <w:rPr>
          <w:color w:val="000000"/>
        </w:rPr>
        <w:t>Cagiltay</w:t>
      </w:r>
      <w:proofErr w:type="spellEnd"/>
      <w:r w:rsidRPr="00D8783D">
        <w:rPr>
          <w:color w:val="000000"/>
        </w:rPr>
        <w:t xml:space="preserve">, K. (2010). Motivators and barriers in the development of online communities of practice. </w:t>
      </w:r>
      <w:proofErr w:type="spellStart"/>
      <w:r w:rsidRPr="00D8783D">
        <w:rPr>
          <w:i/>
          <w:iCs/>
          <w:color w:val="000000"/>
        </w:rPr>
        <w:t>Egitim</w:t>
      </w:r>
      <w:proofErr w:type="spellEnd"/>
      <w:r w:rsidRPr="00D8783D">
        <w:rPr>
          <w:i/>
          <w:iCs/>
          <w:color w:val="000000"/>
        </w:rPr>
        <w:t xml:space="preserve"> </w:t>
      </w:r>
      <w:proofErr w:type="spellStart"/>
      <w:r w:rsidRPr="00D8783D">
        <w:rPr>
          <w:i/>
          <w:iCs/>
          <w:color w:val="000000"/>
        </w:rPr>
        <w:t>Arastirmalari</w:t>
      </w:r>
      <w:proofErr w:type="spellEnd"/>
      <w:r w:rsidRPr="00D8783D">
        <w:rPr>
          <w:i/>
          <w:iCs/>
          <w:color w:val="000000"/>
        </w:rPr>
        <w:t xml:space="preserve">-Eurasian Journal of Educational Research, </w:t>
      </w:r>
      <w:r w:rsidRPr="00D8783D">
        <w:rPr>
          <w:color w:val="000000"/>
        </w:rPr>
        <w:t xml:space="preserve">39, 79-96. </w:t>
      </w:r>
    </w:p>
    <w:p w14:paraId="744A8054" w14:textId="77777777" w:rsidR="004861A5" w:rsidRPr="00520C15" w:rsidRDefault="004861A5" w:rsidP="004861A5">
      <w:pPr>
        <w:widowControl w:val="0"/>
        <w:autoSpaceDE w:val="0"/>
        <w:autoSpaceDN w:val="0"/>
        <w:adjustRightInd w:val="0"/>
        <w:spacing w:line="480" w:lineRule="auto"/>
        <w:ind w:left="397"/>
        <w:jc w:val="both"/>
        <w:rPr>
          <w:color w:val="000000"/>
        </w:rPr>
      </w:pPr>
      <w:r w:rsidRPr="00520C15">
        <w:rPr>
          <w:color w:val="000000"/>
        </w:rPr>
        <w:t xml:space="preserve">Benson, P. (2001). </w:t>
      </w:r>
      <w:r w:rsidRPr="00520C15">
        <w:rPr>
          <w:i/>
          <w:iCs/>
          <w:color w:val="000000"/>
        </w:rPr>
        <w:t>Teaching and Researching Autonomy in Language Learning</w:t>
      </w:r>
      <w:r w:rsidRPr="00520C15">
        <w:rPr>
          <w:color w:val="000000"/>
        </w:rPr>
        <w:t xml:space="preserve">. Harlow: Pearson Education Limited. </w:t>
      </w:r>
    </w:p>
    <w:p w14:paraId="692A12BF" w14:textId="77777777" w:rsidR="004861A5" w:rsidRPr="00DA77F8" w:rsidRDefault="004861A5" w:rsidP="004861A5">
      <w:pPr>
        <w:spacing w:line="480" w:lineRule="auto"/>
        <w:ind w:left="397"/>
        <w:jc w:val="both"/>
        <w:rPr>
          <w:rFonts w:eastAsia="Times New Roman"/>
        </w:rPr>
      </w:pPr>
      <w:r w:rsidRPr="00DA77F8">
        <w:rPr>
          <w:rFonts w:eastAsia="Times New Roman"/>
          <w:color w:val="222222"/>
          <w:shd w:val="clear" w:color="auto" w:fill="FFFFFF"/>
        </w:rPr>
        <w:t>Chong, L. D. (2003). Promoting learner autonomy through the CALL projects.</w:t>
      </w:r>
      <w:r w:rsidRPr="00D8783D">
        <w:rPr>
          <w:rFonts w:eastAsia="Times New Roman"/>
          <w:color w:val="222222"/>
          <w:shd w:val="clear" w:color="auto" w:fill="FFFFFF"/>
        </w:rPr>
        <w:t> </w:t>
      </w:r>
      <w:r w:rsidRPr="00DA77F8">
        <w:rPr>
          <w:rFonts w:eastAsia="Times New Roman"/>
          <w:i/>
          <w:iCs/>
          <w:color w:val="222222"/>
        </w:rPr>
        <w:t>English Language &amp; Literature Teaching</w:t>
      </w:r>
      <w:r w:rsidRPr="00DA77F8">
        <w:rPr>
          <w:rFonts w:eastAsia="Times New Roman"/>
          <w:color w:val="222222"/>
          <w:shd w:val="clear" w:color="auto" w:fill="FFFFFF"/>
        </w:rPr>
        <w:t>,</w:t>
      </w:r>
      <w:r w:rsidRPr="00D8783D">
        <w:rPr>
          <w:rFonts w:eastAsia="Times New Roman"/>
          <w:color w:val="222222"/>
          <w:shd w:val="clear" w:color="auto" w:fill="FFFFFF"/>
        </w:rPr>
        <w:t> </w:t>
      </w:r>
      <w:r w:rsidRPr="00DA77F8">
        <w:rPr>
          <w:rFonts w:eastAsia="Times New Roman"/>
          <w:i/>
          <w:iCs/>
          <w:color w:val="222222"/>
        </w:rPr>
        <w:t>9</w:t>
      </w:r>
      <w:r w:rsidRPr="00DA77F8">
        <w:rPr>
          <w:rFonts w:eastAsia="Times New Roman"/>
          <w:color w:val="222222"/>
          <w:shd w:val="clear" w:color="auto" w:fill="FFFFFF"/>
        </w:rPr>
        <w:t>(1), 1-21.</w:t>
      </w:r>
    </w:p>
    <w:p w14:paraId="0E1E14EA" w14:textId="77777777" w:rsidR="004861A5" w:rsidRPr="00D8783D" w:rsidRDefault="004861A5" w:rsidP="004861A5">
      <w:pPr>
        <w:widowControl w:val="0"/>
        <w:autoSpaceDE w:val="0"/>
        <w:autoSpaceDN w:val="0"/>
        <w:adjustRightInd w:val="0"/>
        <w:spacing w:line="480" w:lineRule="auto"/>
        <w:ind w:left="397"/>
        <w:jc w:val="both"/>
        <w:rPr>
          <w:color w:val="000000"/>
        </w:rPr>
      </w:pPr>
      <w:r w:rsidRPr="005F57A4">
        <w:rPr>
          <w:rFonts w:ascii="Times" w:hAnsi="Times" w:cs="Times"/>
          <w:color w:val="000000"/>
        </w:rPr>
        <w:t>Cross, K. P. (</w:t>
      </w:r>
      <w:r w:rsidRPr="005F57A4">
        <w:rPr>
          <w:rFonts w:ascii="Times" w:hAnsi="Times" w:cs="Times"/>
          <w:color w:val="881627"/>
        </w:rPr>
        <w:t>1981</w:t>
      </w:r>
      <w:r w:rsidRPr="005F57A4">
        <w:rPr>
          <w:rFonts w:ascii="Times" w:hAnsi="Times" w:cs="Times"/>
          <w:color w:val="000000"/>
        </w:rPr>
        <w:t xml:space="preserve">). Adults as learners: Increasing </w:t>
      </w:r>
      <w:proofErr w:type="spellStart"/>
      <w:r w:rsidRPr="005F57A4">
        <w:rPr>
          <w:rFonts w:ascii="Times" w:hAnsi="Times" w:cs="Times"/>
          <w:color w:val="000000"/>
        </w:rPr>
        <w:t>partici</w:t>
      </w:r>
      <w:proofErr w:type="spellEnd"/>
      <w:r w:rsidRPr="005F57A4">
        <w:rPr>
          <w:rFonts w:ascii="Times" w:hAnsi="Times" w:cs="Times"/>
          <w:color w:val="000000"/>
        </w:rPr>
        <w:t xml:space="preserve">- </w:t>
      </w:r>
      <w:proofErr w:type="spellStart"/>
      <w:r w:rsidRPr="005F57A4">
        <w:rPr>
          <w:rFonts w:ascii="Times" w:hAnsi="Times" w:cs="Times"/>
          <w:color w:val="000000"/>
        </w:rPr>
        <w:t>pation</w:t>
      </w:r>
      <w:proofErr w:type="spellEnd"/>
      <w:r w:rsidRPr="005F57A4">
        <w:rPr>
          <w:rFonts w:ascii="Times" w:hAnsi="Times" w:cs="Times"/>
          <w:color w:val="000000"/>
        </w:rPr>
        <w:t xml:space="preserve"> and facilitating </w:t>
      </w:r>
      <w:r w:rsidRPr="00D8783D">
        <w:rPr>
          <w:color w:val="000000"/>
        </w:rPr>
        <w:t xml:space="preserve">learning. </w:t>
      </w:r>
      <w:r w:rsidRPr="00D8783D">
        <w:rPr>
          <w:color w:val="000000"/>
        </w:rPr>
        <w:lastRenderedPageBreak/>
        <w:t xml:space="preserve">San Francisco, CA: </w:t>
      </w:r>
      <w:proofErr w:type="spellStart"/>
      <w:r w:rsidRPr="00D8783D">
        <w:rPr>
          <w:color w:val="000000"/>
        </w:rPr>
        <w:t>Jossey</w:t>
      </w:r>
      <w:proofErr w:type="spellEnd"/>
      <w:r w:rsidRPr="00D8783D">
        <w:rPr>
          <w:color w:val="000000"/>
        </w:rPr>
        <w:t xml:space="preserve">-Bass. </w:t>
      </w:r>
    </w:p>
    <w:p w14:paraId="3314FB39" w14:textId="77777777" w:rsidR="004861A5" w:rsidRPr="004861A5" w:rsidRDefault="004861A5" w:rsidP="004861A5">
      <w:pPr>
        <w:spacing w:line="480" w:lineRule="auto"/>
        <w:ind w:left="397"/>
        <w:jc w:val="both"/>
        <w:rPr>
          <w:rFonts w:eastAsia="Times New Roman"/>
        </w:rPr>
      </w:pPr>
      <w:proofErr w:type="spellStart"/>
      <w:r w:rsidRPr="004861A5">
        <w:rPr>
          <w:rFonts w:eastAsia="Times New Roman"/>
          <w:color w:val="222222"/>
          <w:shd w:val="clear" w:color="auto" w:fill="FFFFFF"/>
        </w:rPr>
        <w:t>Furnborough</w:t>
      </w:r>
      <w:proofErr w:type="spellEnd"/>
      <w:r w:rsidRPr="004861A5">
        <w:rPr>
          <w:rFonts w:eastAsia="Times New Roman"/>
          <w:color w:val="222222"/>
          <w:shd w:val="clear" w:color="auto" w:fill="FFFFFF"/>
        </w:rPr>
        <w:t>, C. (2012). Making the most of others: autonomous interdependence in adult beginner distance language learners.</w:t>
      </w:r>
      <w:r w:rsidRPr="004861A5">
        <w:rPr>
          <w:rStyle w:val="apple-converted-space"/>
          <w:rFonts w:eastAsia="Times New Roman"/>
          <w:color w:val="222222"/>
          <w:shd w:val="clear" w:color="auto" w:fill="FFFFFF"/>
        </w:rPr>
        <w:t> </w:t>
      </w:r>
      <w:r w:rsidRPr="004861A5">
        <w:rPr>
          <w:rFonts w:eastAsia="Times New Roman"/>
          <w:i/>
          <w:iCs/>
          <w:color w:val="222222"/>
        </w:rPr>
        <w:t>Distance Education</w:t>
      </w:r>
      <w:r w:rsidRPr="004861A5">
        <w:rPr>
          <w:rFonts w:eastAsia="Times New Roman"/>
          <w:color w:val="222222"/>
          <w:shd w:val="clear" w:color="auto" w:fill="FFFFFF"/>
        </w:rPr>
        <w:t>,</w:t>
      </w:r>
      <w:r w:rsidRPr="004861A5">
        <w:rPr>
          <w:rStyle w:val="apple-converted-space"/>
          <w:rFonts w:eastAsia="Times New Roman"/>
          <w:color w:val="222222"/>
          <w:shd w:val="clear" w:color="auto" w:fill="FFFFFF"/>
        </w:rPr>
        <w:t> </w:t>
      </w:r>
      <w:r w:rsidRPr="004861A5">
        <w:rPr>
          <w:rFonts w:eastAsia="Times New Roman"/>
          <w:i/>
          <w:iCs/>
          <w:color w:val="222222"/>
        </w:rPr>
        <w:t>33</w:t>
      </w:r>
      <w:r w:rsidRPr="004861A5">
        <w:rPr>
          <w:rFonts w:eastAsia="Times New Roman"/>
          <w:color w:val="222222"/>
          <w:shd w:val="clear" w:color="auto" w:fill="FFFFFF"/>
        </w:rPr>
        <w:t>(1), 99-116.</w:t>
      </w:r>
    </w:p>
    <w:p w14:paraId="46F6859C" w14:textId="77777777" w:rsidR="004861A5" w:rsidRPr="00D8783D" w:rsidRDefault="004861A5" w:rsidP="004861A5">
      <w:pPr>
        <w:pStyle w:val="Heading1"/>
        <w:spacing w:before="0" w:beforeAutospacing="0" w:after="0" w:afterAutospacing="0" w:line="480" w:lineRule="auto"/>
        <w:ind w:left="397"/>
        <w:jc w:val="both"/>
        <w:rPr>
          <w:rFonts w:eastAsia="Times New Roman"/>
          <w:b w:val="0"/>
          <w:bCs w:val="0"/>
          <w:color w:val="212529"/>
          <w:sz w:val="24"/>
          <w:szCs w:val="24"/>
        </w:rPr>
      </w:pPr>
      <w:proofErr w:type="spellStart"/>
      <w:r w:rsidRPr="00D8783D">
        <w:rPr>
          <w:b w:val="0"/>
          <w:color w:val="000000"/>
          <w:sz w:val="24"/>
          <w:szCs w:val="24"/>
        </w:rPr>
        <w:t>Gantuya</w:t>
      </w:r>
      <w:proofErr w:type="spellEnd"/>
      <w:r w:rsidRPr="00D8783D">
        <w:rPr>
          <w:b w:val="0"/>
          <w:color w:val="000000"/>
          <w:sz w:val="24"/>
          <w:szCs w:val="24"/>
        </w:rPr>
        <w:t xml:space="preserve"> </w:t>
      </w:r>
      <w:proofErr w:type="spellStart"/>
      <w:r w:rsidRPr="00D8783D">
        <w:rPr>
          <w:b w:val="0"/>
          <w:color w:val="000000"/>
          <w:sz w:val="24"/>
          <w:szCs w:val="24"/>
        </w:rPr>
        <w:t>Ariunsan</w:t>
      </w:r>
      <w:proofErr w:type="spellEnd"/>
      <w:r w:rsidRPr="00D8783D">
        <w:rPr>
          <w:b w:val="0"/>
          <w:color w:val="000000"/>
          <w:sz w:val="24"/>
          <w:szCs w:val="24"/>
        </w:rPr>
        <w:t xml:space="preserve"> (2021) </w:t>
      </w:r>
      <w:r w:rsidRPr="00D8783D">
        <w:rPr>
          <w:rFonts w:eastAsia="Times New Roman"/>
          <w:b w:val="0"/>
          <w:bCs w:val="0"/>
          <w:color w:val="212529"/>
          <w:sz w:val="24"/>
          <w:szCs w:val="24"/>
        </w:rPr>
        <w:t>Education during the pandemic: Dimensions of the digital divide in Mongolia</w:t>
      </w:r>
    </w:p>
    <w:p w14:paraId="7A708B95" w14:textId="77777777" w:rsidR="004861A5" w:rsidRPr="00520C15" w:rsidRDefault="004861A5" w:rsidP="004861A5">
      <w:pPr>
        <w:widowControl w:val="0"/>
        <w:autoSpaceDE w:val="0"/>
        <w:autoSpaceDN w:val="0"/>
        <w:adjustRightInd w:val="0"/>
        <w:spacing w:line="480" w:lineRule="auto"/>
        <w:ind w:left="397"/>
        <w:jc w:val="both"/>
        <w:rPr>
          <w:color w:val="000000"/>
        </w:rPr>
      </w:pPr>
      <w:proofErr w:type="spellStart"/>
      <w:r w:rsidRPr="00520C15">
        <w:rPr>
          <w:color w:val="000000"/>
        </w:rPr>
        <w:t>Holec</w:t>
      </w:r>
      <w:proofErr w:type="spellEnd"/>
      <w:r w:rsidRPr="00520C15">
        <w:rPr>
          <w:color w:val="000000"/>
        </w:rPr>
        <w:t xml:space="preserve">, H. (1981). </w:t>
      </w:r>
      <w:r w:rsidRPr="00520C15">
        <w:rPr>
          <w:i/>
          <w:iCs/>
          <w:color w:val="000000"/>
        </w:rPr>
        <w:t>Foreign Language Learning</w:t>
      </w:r>
      <w:r w:rsidRPr="00520C15">
        <w:rPr>
          <w:color w:val="000000"/>
        </w:rPr>
        <w:t xml:space="preserve">. Oxford: </w:t>
      </w:r>
      <w:proofErr w:type="spellStart"/>
      <w:r w:rsidRPr="00520C15">
        <w:rPr>
          <w:color w:val="000000"/>
        </w:rPr>
        <w:t>Pergamon</w:t>
      </w:r>
      <w:proofErr w:type="spellEnd"/>
      <w:r w:rsidRPr="00520C15">
        <w:rPr>
          <w:color w:val="000000"/>
        </w:rPr>
        <w:t xml:space="preserve"> Press.</w:t>
      </w:r>
    </w:p>
    <w:p w14:paraId="4AA7D222" w14:textId="77777777" w:rsidR="004861A5" w:rsidRPr="004861A5" w:rsidRDefault="004861A5" w:rsidP="004861A5">
      <w:pPr>
        <w:spacing w:line="480" w:lineRule="auto"/>
        <w:ind w:left="397"/>
        <w:jc w:val="both"/>
        <w:rPr>
          <w:rFonts w:eastAsia="Times New Roman"/>
        </w:rPr>
      </w:pPr>
      <w:r w:rsidRPr="004861A5">
        <w:rPr>
          <w:rFonts w:eastAsia="Times New Roman"/>
          <w:color w:val="222222"/>
          <w:shd w:val="clear" w:color="auto" w:fill="FFFFFF"/>
        </w:rPr>
        <w:t xml:space="preserve">Hubbard, P., </w:t>
      </w:r>
      <w:proofErr w:type="spellStart"/>
      <w:r w:rsidRPr="004861A5">
        <w:rPr>
          <w:rFonts w:eastAsia="Times New Roman"/>
          <w:color w:val="222222"/>
          <w:shd w:val="clear" w:color="auto" w:fill="FFFFFF"/>
        </w:rPr>
        <w:t>Fotos</w:t>
      </w:r>
      <w:proofErr w:type="spellEnd"/>
      <w:r w:rsidRPr="004861A5">
        <w:rPr>
          <w:rFonts w:eastAsia="Times New Roman"/>
          <w:color w:val="222222"/>
          <w:shd w:val="clear" w:color="auto" w:fill="FFFFFF"/>
        </w:rPr>
        <w:t>, S., &amp; Browne, C. (2004). New perspectives on CALL for second language classrooms.</w:t>
      </w:r>
      <w:r w:rsidRPr="004861A5">
        <w:rPr>
          <w:rStyle w:val="apple-converted-space"/>
          <w:rFonts w:eastAsia="Times New Roman"/>
          <w:color w:val="222222"/>
          <w:shd w:val="clear" w:color="auto" w:fill="FFFFFF"/>
        </w:rPr>
        <w:t> </w:t>
      </w:r>
      <w:r w:rsidRPr="004861A5">
        <w:rPr>
          <w:rFonts w:eastAsia="Times New Roman"/>
          <w:i/>
          <w:iCs/>
          <w:color w:val="222222"/>
        </w:rPr>
        <w:t xml:space="preserve">Learner training for effective use of CALL. </w:t>
      </w:r>
      <w:proofErr w:type="spellStart"/>
      <w:r w:rsidRPr="004861A5">
        <w:rPr>
          <w:rFonts w:eastAsia="Times New Roman"/>
          <w:i/>
          <w:iCs/>
          <w:color w:val="222222"/>
        </w:rPr>
        <w:t>en</w:t>
      </w:r>
      <w:proofErr w:type="spellEnd"/>
      <w:r w:rsidRPr="004861A5">
        <w:rPr>
          <w:rFonts w:eastAsia="Times New Roman"/>
          <w:i/>
          <w:iCs/>
          <w:color w:val="222222"/>
        </w:rPr>
        <w:t xml:space="preserve"> s. </w:t>
      </w:r>
      <w:proofErr w:type="spellStart"/>
      <w:r w:rsidRPr="004861A5">
        <w:rPr>
          <w:rFonts w:eastAsia="Times New Roman"/>
          <w:i/>
          <w:iCs/>
          <w:color w:val="222222"/>
        </w:rPr>
        <w:t>Fotos</w:t>
      </w:r>
      <w:proofErr w:type="spellEnd"/>
      <w:r w:rsidRPr="004861A5">
        <w:rPr>
          <w:rFonts w:eastAsia="Times New Roman"/>
          <w:i/>
          <w:iCs/>
          <w:color w:val="222222"/>
        </w:rPr>
        <w:t xml:space="preserve"> &amp; c. Browne (</w:t>
      </w:r>
      <w:proofErr w:type="spellStart"/>
      <w:r w:rsidRPr="004861A5">
        <w:rPr>
          <w:rFonts w:eastAsia="Times New Roman"/>
          <w:i/>
          <w:iCs/>
          <w:color w:val="222222"/>
        </w:rPr>
        <w:t>eds</w:t>
      </w:r>
      <w:proofErr w:type="spellEnd"/>
      <w:r w:rsidRPr="004861A5">
        <w:rPr>
          <w:rFonts w:eastAsia="Times New Roman"/>
          <w:i/>
          <w:iCs/>
          <w:color w:val="222222"/>
        </w:rPr>
        <w:t>)</w:t>
      </w:r>
      <w:r w:rsidRPr="004861A5">
        <w:rPr>
          <w:rFonts w:eastAsia="Times New Roman"/>
          <w:color w:val="222222"/>
          <w:shd w:val="clear" w:color="auto" w:fill="FFFFFF"/>
        </w:rPr>
        <w:t>, 45-67.</w:t>
      </w:r>
    </w:p>
    <w:p w14:paraId="233537B2" w14:textId="77777777" w:rsidR="004861A5" w:rsidRPr="005F57A4" w:rsidRDefault="004861A5" w:rsidP="004861A5">
      <w:pPr>
        <w:spacing w:line="480" w:lineRule="auto"/>
        <w:ind w:left="397"/>
        <w:jc w:val="both"/>
        <w:rPr>
          <w:color w:val="1A1A1A"/>
        </w:rPr>
      </w:pPr>
      <w:proofErr w:type="spellStart"/>
      <w:r w:rsidRPr="00520C15">
        <w:rPr>
          <w:color w:val="1A1A1A"/>
        </w:rPr>
        <w:t>Kassem</w:t>
      </w:r>
      <w:proofErr w:type="spellEnd"/>
      <w:r w:rsidRPr="00520C15">
        <w:rPr>
          <w:color w:val="1A1A1A"/>
        </w:rPr>
        <w:t>, H. M. (2022). The impact of the shift to onlin</w:t>
      </w:r>
      <w:r>
        <w:rPr>
          <w:color w:val="1A1A1A"/>
        </w:rPr>
        <w:t xml:space="preserve">e education during the covid-19 </w:t>
      </w:r>
      <w:r w:rsidRPr="00520C15">
        <w:rPr>
          <w:color w:val="1A1A1A"/>
        </w:rPr>
        <w:t xml:space="preserve">pandemic on EFL learners’ autonomy. </w:t>
      </w:r>
      <w:r w:rsidRPr="00520C15">
        <w:rPr>
          <w:i/>
          <w:iCs/>
          <w:color w:val="1A1A1A"/>
        </w:rPr>
        <w:t>European Journal of English Language Teaching</w:t>
      </w:r>
      <w:r w:rsidRPr="00520C15">
        <w:rPr>
          <w:color w:val="1A1A1A"/>
        </w:rPr>
        <w:t xml:space="preserve">, </w:t>
      </w:r>
      <w:r w:rsidRPr="005F57A4">
        <w:rPr>
          <w:i/>
          <w:iCs/>
          <w:color w:val="1A1A1A"/>
        </w:rPr>
        <w:t>7</w:t>
      </w:r>
      <w:r w:rsidRPr="005F57A4">
        <w:rPr>
          <w:color w:val="1A1A1A"/>
        </w:rPr>
        <w:t>(2).</w:t>
      </w:r>
    </w:p>
    <w:p w14:paraId="4BA67D3B" w14:textId="77777777" w:rsidR="004861A5" w:rsidRPr="00520C15" w:rsidRDefault="004861A5" w:rsidP="004861A5">
      <w:pPr>
        <w:widowControl w:val="0"/>
        <w:autoSpaceDE w:val="0"/>
        <w:autoSpaceDN w:val="0"/>
        <w:adjustRightInd w:val="0"/>
        <w:spacing w:line="480" w:lineRule="auto"/>
        <w:ind w:left="397"/>
        <w:jc w:val="both"/>
        <w:rPr>
          <w:i/>
          <w:iCs/>
          <w:color w:val="000000"/>
        </w:rPr>
      </w:pPr>
      <w:r w:rsidRPr="00520C15">
        <w:rPr>
          <w:color w:val="000000"/>
        </w:rPr>
        <w:t xml:space="preserve">Little, D. (1991). </w:t>
      </w:r>
      <w:r w:rsidRPr="00520C15">
        <w:rPr>
          <w:i/>
          <w:iCs/>
          <w:color w:val="000000"/>
        </w:rPr>
        <w:t>LA 1: Definitions, Issues and Problems</w:t>
      </w:r>
      <w:r w:rsidRPr="00520C15">
        <w:rPr>
          <w:color w:val="000000"/>
        </w:rPr>
        <w:t xml:space="preserve">. Dublin: </w:t>
      </w:r>
      <w:proofErr w:type="spellStart"/>
      <w:r w:rsidRPr="00520C15">
        <w:rPr>
          <w:color w:val="000000"/>
        </w:rPr>
        <w:t>Authentik</w:t>
      </w:r>
      <w:proofErr w:type="spellEnd"/>
      <w:r w:rsidRPr="00520C15">
        <w:rPr>
          <w:color w:val="000000"/>
        </w:rPr>
        <w:t xml:space="preserve"> Language </w:t>
      </w:r>
      <w:r w:rsidRPr="00520C15">
        <w:rPr>
          <w:i/>
          <w:iCs/>
          <w:color w:val="000000"/>
        </w:rPr>
        <w:t>Learning Resources, Ltd.</w:t>
      </w:r>
    </w:p>
    <w:p w14:paraId="4D1F2AE8" w14:textId="77777777" w:rsidR="004861A5" w:rsidRPr="000925BE" w:rsidRDefault="004861A5" w:rsidP="004861A5">
      <w:pPr>
        <w:spacing w:line="480" w:lineRule="auto"/>
        <w:ind w:left="397"/>
        <w:jc w:val="both"/>
        <w:rPr>
          <w:rFonts w:eastAsia="Times New Roman"/>
        </w:rPr>
      </w:pPr>
      <w:proofErr w:type="spellStart"/>
      <w:r w:rsidRPr="000925BE">
        <w:rPr>
          <w:rFonts w:eastAsia="Times New Roman"/>
          <w:color w:val="222222"/>
          <w:shd w:val="clear" w:color="auto" w:fill="FFFFFF"/>
        </w:rPr>
        <w:t>Motteram</w:t>
      </w:r>
      <w:proofErr w:type="spellEnd"/>
      <w:r w:rsidRPr="000925BE">
        <w:rPr>
          <w:rFonts w:eastAsia="Times New Roman"/>
          <w:color w:val="222222"/>
          <w:shd w:val="clear" w:color="auto" w:fill="FFFFFF"/>
        </w:rPr>
        <w:t>, G., Dawson, S., &amp; Al-</w:t>
      </w:r>
      <w:proofErr w:type="spellStart"/>
      <w:r w:rsidRPr="000925BE">
        <w:rPr>
          <w:rFonts w:eastAsia="Times New Roman"/>
          <w:color w:val="222222"/>
          <w:shd w:val="clear" w:color="auto" w:fill="FFFFFF"/>
        </w:rPr>
        <w:t>Masri</w:t>
      </w:r>
      <w:proofErr w:type="spellEnd"/>
      <w:r w:rsidRPr="000925BE">
        <w:rPr>
          <w:rFonts w:eastAsia="Times New Roman"/>
          <w:color w:val="222222"/>
          <w:shd w:val="clear" w:color="auto" w:fill="FFFFFF"/>
        </w:rPr>
        <w:t xml:space="preserve">, N. (2020). WhatsApp supported language teacher development: A case study in the </w:t>
      </w:r>
      <w:proofErr w:type="spellStart"/>
      <w:r w:rsidRPr="000925BE">
        <w:rPr>
          <w:rFonts w:eastAsia="Times New Roman"/>
          <w:color w:val="222222"/>
          <w:shd w:val="clear" w:color="auto" w:fill="FFFFFF"/>
        </w:rPr>
        <w:t>Zataari</w:t>
      </w:r>
      <w:proofErr w:type="spellEnd"/>
      <w:r w:rsidRPr="000925BE">
        <w:rPr>
          <w:rFonts w:eastAsia="Times New Roman"/>
          <w:color w:val="222222"/>
          <w:shd w:val="clear" w:color="auto" w:fill="FFFFFF"/>
        </w:rPr>
        <w:t xml:space="preserve"> refugee camp.</w:t>
      </w:r>
      <w:r w:rsidRPr="00D8783D">
        <w:rPr>
          <w:rFonts w:eastAsia="Times New Roman"/>
          <w:color w:val="222222"/>
          <w:shd w:val="clear" w:color="auto" w:fill="FFFFFF"/>
        </w:rPr>
        <w:t> </w:t>
      </w:r>
      <w:r w:rsidRPr="000925BE">
        <w:rPr>
          <w:rFonts w:eastAsia="Times New Roman"/>
          <w:i/>
          <w:iCs/>
          <w:color w:val="222222"/>
        </w:rPr>
        <w:t>Education and Information Technologies</w:t>
      </w:r>
      <w:r w:rsidRPr="000925BE">
        <w:rPr>
          <w:rFonts w:eastAsia="Times New Roman"/>
          <w:color w:val="222222"/>
          <w:shd w:val="clear" w:color="auto" w:fill="FFFFFF"/>
        </w:rPr>
        <w:t>,</w:t>
      </w:r>
      <w:r w:rsidRPr="00D8783D">
        <w:rPr>
          <w:rFonts w:eastAsia="Times New Roman"/>
          <w:color w:val="222222"/>
          <w:shd w:val="clear" w:color="auto" w:fill="FFFFFF"/>
        </w:rPr>
        <w:t> </w:t>
      </w:r>
      <w:r w:rsidRPr="000925BE">
        <w:rPr>
          <w:rFonts w:eastAsia="Times New Roman"/>
          <w:i/>
          <w:iCs/>
          <w:color w:val="222222"/>
        </w:rPr>
        <w:t>25</w:t>
      </w:r>
      <w:r w:rsidRPr="000925BE">
        <w:rPr>
          <w:rFonts w:eastAsia="Times New Roman"/>
          <w:color w:val="222222"/>
          <w:shd w:val="clear" w:color="auto" w:fill="FFFFFF"/>
        </w:rPr>
        <w:t>(6), 5731-5751.</w:t>
      </w:r>
    </w:p>
    <w:p w14:paraId="3FBDE464" w14:textId="77777777" w:rsidR="004861A5" w:rsidRPr="00D8783D" w:rsidRDefault="004861A5" w:rsidP="004861A5">
      <w:pPr>
        <w:widowControl w:val="0"/>
        <w:autoSpaceDE w:val="0"/>
        <w:autoSpaceDN w:val="0"/>
        <w:adjustRightInd w:val="0"/>
        <w:spacing w:line="480" w:lineRule="auto"/>
        <w:ind w:left="397"/>
        <w:jc w:val="both"/>
        <w:rPr>
          <w:rFonts w:eastAsia="Arial Unicode MS"/>
          <w:color w:val="000000"/>
        </w:rPr>
      </w:pPr>
      <w:proofErr w:type="spellStart"/>
      <w:r w:rsidRPr="00D8783D">
        <w:rPr>
          <w:rFonts w:eastAsia="Arial Unicode MS"/>
          <w:color w:val="000000"/>
        </w:rPr>
        <w:t>Musarat</w:t>
      </w:r>
      <w:proofErr w:type="spellEnd"/>
      <w:r w:rsidRPr="00D8783D">
        <w:rPr>
          <w:rFonts w:eastAsia="Arial Unicode MS"/>
          <w:color w:val="000000"/>
        </w:rPr>
        <w:t xml:space="preserve"> Yasmin &amp; Ayesha </w:t>
      </w:r>
      <w:proofErr w:type="spellStart"/>
      <w:r w:rsidRPr="00D8783D">
        <w:rPr>
          <w:rFonts w:eastAsia="Arial Unicode MS"/>
          <w:color w:val="000000"/>
        </w:rPr>
        <w:t>Sohail</w:t>
      </w:r>
      <w:proofErr w:type="spellEnd"/>
      <w:r w:rsidRPr="00D8783D">
        <w:rPr>
          <w:rFonts w:eastAsia="Arial Unicode MS"/>
          <w:color w:val="000000"/>
        </w:rPr>
        <w:t xml:space="preserve"> | (2018) Socio-cultural barriers in promoting learner autonomy in Pakistani universities: English teachers’ beliefs, Cogent Education, 5:1, 1501888, DOI: 10.1080/2331186X.2018.1501888 </w:t>
      </w:r>
    </w:p>
    <w:p w14:paraId="72EFAF8F" w14:textId="77777777" w:rsidR="004861A5" w:rsidRPr="007D64CB" w:rsidRDefault="004861A5" w:rsidP="004861A5">
      <w:pPr>
        <w:spacing w:line="480" w:lineRule="auto"/>
        <w:ind w:left="397"/>
        <w:jc w:val="both"/>
        <w:rPr>
          <w:rFonts w:eastAsia="Times New Roman"/>
        </w:rPr>
      </w:pPr>
      <w:proofErr w:type="spellStart"/>
      <w:r w:rsidRPr="007D64CB">
        <w:rPr>
          <w:rFonts w:eastAsia="Times New Roman"/>
          <w:color w:val="222222"/>
          <w:shd w:val="clear" w:color="auto" w:fill="FFFFFF"/>
        </w:rPr>
        <w:t>Pratama</w:t>
      </w:r>
      <w:proofErr w:type="spellEnd"/>
      <w:r w:rsidRPr="007D64CB">
        <w:rPr>
          <w:rFonts w:eastAsia="Times New Roman"/>
          <w:color w:val="222222"/>
          <w:shd w:val="clear" w:color="auto" w:fill="FFFFFF"/>
        </w:rPr>
        <w:t xml:space="preserve">, W., &amp; </w:t>
      </w:r>
      <w:proofErr w:type="spellStart"/>
      <w:r w:rsidRPr="007D64CB">
        <w:rPr>
          <w:rFonts w:eastAsia="Times New Roman"/>
          <w:color w:val="222222"/>
          <w:shd w:val="clear" w:color="auto" w:fill="FFFFFF"/>
        </w:rPr>
        <w:t>Kuswardani</w:t>
      </w:r>
      <w:proofErr w:type="spellEnd"/>
      <w:r w:rsidRPr="007D64CB">
        <w:rPr>
          <w:rFonts w:eastAsia="Times New Roman"/>
          <w:color w:val="222222"/>
          <w:shd w:val="clear" w:color="auto" w:fill="FFFFFF"/>
        </w:rPr>
        <w:t>, R. (2021). Environmental factors affecting learners’ autonomy in the covid-19 pandemic.</w:t>
      </w:r>
      <w:r w:rsidRPr="00D8783D">
        <w:rPr>
          <w:rFonts w:eastAsia="Times New Roman"/>
          <w:color w:val="222222"/>
          <w:shd w:val="clear" w:color="auto" w:fill="FFFFFF"/>
        </w:rPr>
        <w:t> </w:t>
      </w:r>
      <w:r w:rsidRPr="007D64CB">
        <w:rPr>
          <w:rFonts w:eastAsia="Times New Roman"/>
          <w:i/>
          <w:iCs/>
          <w:color w:val="222222"/>
        </w:rPr>
        <w:t>Journal of Research on English and Language Learning (J-</w:t>
      </w:r>
      <w:proofErr w:type="spellStart"/>
      <w:r w:rsidRPr="007D64CB">
        <w:rPr>
          <w:rFonts w:eastAsia="Times New Roman"/>
          <w:i/>
          <w:iCs/>
          <w:color w:val="222222"/>
        </w:rPr>
        <w:t>REaLL</w:t>
      </w:r>
      <w:proofErr w:type="spellEnd"/>
      <w:r w:rsidRPr="007D64CB">
        <w:rPr>
          <w:rFonts w:eastAsia="Times New Roman"/>
          <w:i/>
          <w:iCs/>
          <w:color w:val="222222"/>
        </w:rPr>
        <w:t>)</w:t>
      </w:r>
      <w:r w:rsidRPr="007D64CB">
        <w:rPr>
          <w:rFonts w:eastAsia="Times New Roman"/>
          <w:color w:val="222222"/>
          <w:shd w:val="clear" w:color="auto" w:fill="FFFFFF"/>
        </w:rPr>
        <w:t>,</w:t>
      </w:r>
      <w:r w:rsidRPr="00D8783D">
        <w:rPr>
          <w:rFonts w:eastAsia="Times New Roman"/>
          <w:color w:val="222222"/>
          <w:shd w:val="clear" w:color="auto" w:fill="FFFFFF"/>
        </w:rPr>
        <w:t> </w:t>
      </w:r>
      <w:r w:rsidRPr="007D64CB">
        <w:rPr>
          <w:rFonts w:eastAsia="Times New Roman"/>
          <w:i/>
          <w:iCs/>
          <w:color w:val="222222"/>
        </w:rPr>
        <w:t>2</w:t>
      </w:r>
      <w:r w:rsidRPr="007D64CB">
        <w:rPr>
          <w:rFonts w:eastAsia="Times New Roman"/>
          <w:color w:val="222222"/>
          <w:shd w:val="clear" w:color="auto" w:fill="FFFFFF"/>
        </w:rPr>
        <w:t>(2), 112-124.</w:t>
      </w:r>
    </w:p>
    <w:p w14:paraId="702EFBFB" w14:textId="77777777" w:rsidR="004861A5" w:rsidRPr="00520C15" w:rsidRDefault="004861A5" w:rsidP="004861A5">
      <w:pPr>
        <w:widowControl w:val="0"/>
        <w:autoSpaceDE w:val="0"/>
        <w:autoSpaceDN w:val="0"/>
        <w:adjustRightInd w:val="0"/>
        <w:spacing w:line="480" w:lineRule="auto"/>
        <w:ind w:left="397"/>
        <w:jc w:val="both"/>
        <w:rPr>
          <w:color w:val="000000"/>
        </w:rPr>
      </w:pPr>
      <w:proofErr w:type="spellStart"/>
      <w:r w:rsidRPr="00520C15">
        <w:rPr>
          <w:color w:val="000000"/>
        </w:rPr>
        <w:t>Reinders</w:t>
      </w:r>
      <w:proofErr w:type="spellEnd"/>
      <w:r w:rsidRPr="00520C15">
        <w:rPr>
          <w:color w:val="000000"/>
        </w:rPr>
        <w:t xml:space="preserve">, H., &amp; White, C. (2016). 20 years of autonomy and technology: How far have we come and where to next? </w:t>
      </w:r>
      <w:r w:rsidRPr="00520C15">
        <w:rPr>
          <w:i/>
          <w:iCs/>
          <w:color w:val="000000"/>
        </w:rPr>
        <w:t xml:space="preserve">Language Learning &amp; Technology, </w:t>
      </w:r>
      <w:r w:rsidRPr="00520C15">
        <w:rPr>
          <w:color w:val="000000"/>
        </w:rPr>
        <w:t xml:space="preserve">20(2), 143–154. </w:t>
      </w:r>
    </w:p>
    <w:p w14:paraId="5585AFEA" w14:textId="77777777" w:rsidR="004861A5" w:rsidRPr="00B56AF6" w:rsidRDefault="004861A5" w:rsidP="004861A5">
      <w:pPr>
        <w:spacing w:line="480" w:lineRule="auto"/>
        <w:ind w:left="397"/>
        <w:jc w:val="both"/>
        <w:rPr>
          <w:rFonts w:eastAsia="Times New Roman"/>
        </w:rPr>
      </w:pPr>
      <w:proofErr w:type="spellStart"/>
      <w:r w:rsidRPr="00B56AF6">
        <w:rPr>
          <w:rFonts w:eastAsia="Times New Roman"/>
          <w:color w:val="222222"/>
          <w:shd w:val="clear" w:color="auto" w:fill="FFFFFF"/>
        </w:rPr>
        <w:lastRenderedPageBreak/>
        <w:t>Sambuu</w:t>
      </w:r>
      <w:proofErr w:type="spellEnd"/>
      <w:r w:rsidRPr="00B56AF6">
        <w:rPr>
          <w:rFonts w:eastAsia="Times New Roman"/>
          <w:color w:val="222222"/>
          <w:shd w:val="clear" w:color="auto" w:fill="FFFFFF"/>
        </w:rPr>
        <w:t>, U. (2005). The usage of ICT for secondary education in Mongolia.</w:t>
      </w:r>
      <w:r w:rsidRPr="00D8783D">
        <w:rPr>
          <w:rFonts w:eastAsia="Times New Roman"/>
          <w:color w:val="222222"/>
          <w:shd w:val="clear" w:color="auto" w:fill="FFFFFF"/>
        </w:rPr>
        <w:t> </w:t>
      </w:r>
      <w:r w:rsidRPr="00B56AF6">
        <w:rPr>
          <w:rFonts w:eastAsia="Times New Roman"/>
          <w:i/>
          <w:iCs/>
          <w:color w:val="222222"/>
        </w:rPr>
        <w:t>International Journal of Education and Development Using ICT</w:t>
      </w:r>
      <w:r w:rsidRPr="00B56AF6">
        <w:rPr>
          <w:rFonts w:eastAsia="Times New Roman"/>
          <w:color w:val="222222"/>
          <w:shd w:val="clear" w:color="auto" w:fill="FFFFFF"/>
        </w:rPr>
        <w:t>,</w:t>
      </w:r>
      <w:r w:rsidRPr="00D8783D">
        <w:rPr>
          <w:rFonts w:eastAsia="Times New Roman"/>
          <w:color w:val="222222"/>
          <w:shd w:val="clear" w:color="auto" w:fill="FFFFFF"/>
        </w:rPr>
        <w:t> </w:t>
      </w:r>
      <w:r w:rsidRPr="00B56AF6">
        <w:rPr>
          <w:rFonts w:eastAsia="Times New Roman"/>
          <w:i/>
          <w:iCs/>
          <w:color w:val="222222"/>
        </w:rPr>
        <w:t>1</w:t>
      </w:r>
      <w:r w:rsidRPr="00B56AF6">
        <w:rPr>
          <w:rFonts w:eastAsia="Times New Roman"/>
          <w:color w:val="222222"/>
          <w:shd w:val="clear" w:color="auto" w:fill="FFFFFF"/>
        </w:rPr>
        <w:t>(4).</w:t>
      </w:r>
    </w:p>
    <w:p w14:paraId="04BA74DC" w14:textId="77777777" w:rsidR="004861A5" w:rsidRPr="004861A5" w:rsidRDefault="004861A5" w:rsidP="004861A5">
      <w:pPr>
        <w:spacing w:line="480" w:lineRule="auto"/>
        <w:ind w:left="397"/>
        <w:jc w:val="both"/>
        <w:rPr>
          <w:rFonts w:eastAsia="Times New Roman"/>
        </w:rPr>
      </w:pPr>
      <w:r w:rsidRPr="004861A5">
        <w:rPr>
          <w:rFonts w:eastAsia="Times New Roman"/>
          <w:color w:val="222222"/>
          <w:shd w:val="clear" w:color="auto" w:fill="FFFFFF"/>
        </w:rPr>
        <w:t xml:space="preserve">Santos, R., &amp; </w:t>
      </w:r>
      <w:proofErr w:type="spellStart"/>
      <w:r w:rsidRPr="004861A5">
        <w:rPr>
          <w:rFonts w:eastAsia="Times New Roman"/>
          <w:color w:val="222222"/>
          <w:shd w:val="clear" w:color="auto" w:fill="FFFFFF"/>
        </w:rPr>
        <w:t>Camara</w:t>
      </w:r>
      <w:proofErr w:type="spellEnd"/>
      <w:r w:rsidRPr="004861A5">
        <w:rPr>
          <w:rFonts w:eastAsia="Times New Roman"/>
          <w:color w:val="222222"/>
          <w:shd w:val="clear" w:color="auto" w:fill="FFFFFF"/>
        </w:rPr>
        <w:t>, M. (2010). Autonomy in Distance Learning: Reflections over the learner’s role. In</w:t>
      </w:r>
      <w:r w:rsidRPr="004861A5">
        <w:rPr>
          <w:rStyle w:val="apple-converted-space"/>
          <w:rFonts w:eastAsia="Times New Roman"/>
          <w:color w:val="222222"/>
          <w:shd w:val="clear" w:color="auto" w:fill="FFFFFF"/>
        </w:rPr>
        <w:t> </w:t>
      </w:r>
      <w:r w:rsidRPr="004861A5">
        <w:rPr>
          <w:rFonts w:eastAsia="Times New Roman"/>
          <w:i/>
          <w:iCs/>
          <w:color w:val="222222"/>
        </w:rPr>
        <w:t xml:space="preserve">16 </w:t>
      </w:r>
      <w:proofErr w:type="spellStart"/>
      <w:r w:rsidRPr="004861A5">
        <w:rPr>
          <w:rFonts w:eastAsia="Times New Roman"/>
          <w:i/>
          <w:iCs/>
          <w:color w:val="222222"/>
        </w:rPr>
        <w:t>Congresso</w:t>
      </w:r>
      <w:proofErr w:type="spellEnd"/>
      <w:r w:rsidRPr="004861A5">
        <w:rPr>
          <w:rFonts w:eastAsia="Times New Roman"/>
          <w:i/>
          <w:iCs/>
          <w:color w:val="222222"/>
        </w:rPr>
        <w:t xml:space="preserve"> </w:t>
      </w:r>
      <w:proofErr w:type="spellStart"/>
      <w:r w:rsidRPr="004861A5">
        <w:rPr>
          <w:rFonts w:eastAsia="Times New Roman"/>
          <w:i/>
          <w:iCs/>
          <w:color w:val="222222"/>
        </w:rPr>
        <w:t>Internacional</w:t>
      </w:r>
      <w:proofErr w:type="spellEnd"/>
      <w:r w:rsidRPr="004861A5">
        <w:rPr>
          <w:rFonts w:eastAsia="Times New Roman"/>
          <w:i/>
          <w:iCs/>
          <w:color w:val="222222"/>
        </w:rPr>
        <w:t xml:space="preserve"> de </w:t>
      </w:r>
      <w:proofErr w:type="spellStart"/>
      <w:r w:rsidRPr="004861A5">
        <w:rPr>
          <w:rFonts w:eastAsia="Times New Roman"/>
          <w:i/>
          <w:iCs/>
          <w:color w:val="222222"/>
        </w:rPr>
        <w:t>Educaçao</w:t>
      </w:r>
      <w:proofErr w:type="spellEnd"/>
      <w:r w:rsidRPr="004861A5">
        <w:rPr>
          <w:rFonts w:eastAsia="Times New Roman"/>
          <w:i/>
          <w:iCs/>
          <w:color w:val="222222"/>
        </w:rPr>
        <w:t xml:space="preserve"> a </w:t>
      </w:r>
      <w:proofErr w:type="spellStart"/>
      <w:r w:rsidRPr="004861A5">
        <w:rPr>
          <w:rFonts w:eastAsia="Times New Roman"/>
          <w:i/>
          <w:iCs/>
          <w:color w:val="222222"/>
        </w:rPr>
        <w:t>Distancia</w:t>
      </w:r>
      <w:proofErr w:type="spellEnd"/>
      <w:r w:rsidRPr="004861A5">
        <w:rPr>
          <w:rFonts w:eastAsia="Times New Roman"/>
          <w:i/>
          <w:iCs/>
          <w:color w:val="222222"/>
        </w:rPr>
        <w:t xml:space="preserve"> ABED</w:t>
      </w:r>
      <w:r w:rsidRPr="004861A5">
        <w:rPr>
          <w:rFonts w:eastAsia="Times New Roman"/>
          <w:color w:val="222222"/>
          <w:shd w:val="clear" w:color="auto" w:fill="FFFFFF"/>
        </w:rPr>
        <w:t>.</w:t>
      </w:r>
    </w:p>
    <w:p w14:paraId="0021CF07" w14:textId="77777777" w:rsidR="004861A5" w:rsidRDefault="004861A5" w:rsidP="004861A5">
      <w:pPr>
        <w:widowControl w:val="0"/>
        <w:autoSpaceDE w:val="0"/>
        <w:autoSpaceDN w:val="0"/>
        <w:adjustRightInd w:val="0"/>
        <w:spacing w:line="480" w:lineRule="auto"/>
        <w:ind w:left="397"/>
        <w:jc w:val="both"/>
        <w:rPr>
          <w:color w:val="262626"/>
        </w:rPr>
      </w:pPr>
      <w:proofErr w:type="spellStart"/>
      <w:r w:rsidRPr="00520C15">
        <w:rPr>
          <w:color w:val="262626"/>
        </w:rPr>
        <w:t>Tassinari</w:t>
      </w:r>
      <w:proofErr w:type="spellEnd"/>
      <w:r w:rsidRPr="00520C15">
        <w:rPr>
          <w:color w:val="262626"/>
        </w:rPr>
        <w:t>, M. G. (2012). Evaluating learner autonomy: A dynamic model with descriptors.</w:t>
      </w:r>
      <w:r w:rsidRPr="00520C15">
        <w:rPr>
          <w:i/>
          <w:iCs/>
          <w:color w:val="262626"/>
        </w:rPr>
        <w:t xml:space="preserve"> </w:t>
      </w:r>
      <w:r w:rsidRPr="004861A5">
        <w:rPr>
          <w:i/>
          <w:iCs/>
          <w:color w:val="262626"/>
        </w:rPr>
        <w:t>Studies in Self-Access Learning Journal, 3(</w:t>
      </w:r>
      <w:r w:rsidRPr="004861A5">
        <w:rPr>
          <w:color w:val="262626"/>
        </w:rPr>
        <w:t>1), 24-40.</w:t>
      </w:r>
    </w:p>
    <w:p w14:paraId="22788315" w14:textId="77777777" w:rsidR="001828D3" w:rsidRPr="001828D3" w:rsidRDefault="001828D3" w:rsidP="001828D3">
      <w:pPr>
        <w:widowControl w:val="0"/>
        <w:autoSpaceDE w:val="0"/>
        <w:autoSpaceDN w:val="0"/>
        <w:adjustRightInd w:val="0"/>
        <w:spacing w:after="240"/>
        <w:ind w:left="397"/>
        <w:rPr>
          <w:color w:val="000000"/>
        </w:rPr>
      </w:pPr>
      <w:r w:rsidRPr="001828D3">
        <w:rPr>
          <w:color w:val="000000"/>
        </w:rPr>
        <w:t xml:space="preserve">http://www.sprachenzentrum.fu-berlin.de/v/autonomiemodell/index.html (17.02.2012) </w:t>
      </w:r>
    </w:p>
    <w:p w14:paraId="58E319F9" w14:textId="77777777" w:rsidR="001828D3" w:rsidRPr="004861A5" w:rsidRDefault="001828D3" w:rsidP="004861A5">
      <w:pPr>
        <w:widowControl w:val="0"/>
        <w:autoSpaceDE w:val="0"/>
        <w:autoSpaceDN w:val="0"/>
        <w:adjustRightInd w:val="0"/>
        <w:spacing w:line="480" w:lineRule="auto"/>
        <w:ind w:left="397"/>
        <w:jc w:val="both"/>
        <w:rPr>
          <w:color w:val="262626"/>
        </w:rPr>
      </w:pPr>
    </w:p>
    <w:p w14:paraId="7DA22555" w14:textId="77777777" w:rsidR="005F57A4" w:rsidRPr="00520C15" w:rsidRDefault="005F57A4" w:rsidP="004861A5">
      <w:pPr>
        <w:spacing w:line="480" w:lineRule="auto"/>
        <w:jc w:val="both"/>
        <w:rPr>
          <w:color w:val="000000" w:themeColor="text1"/>
        </w:rPr>
      </w:pPr>
    </w:p>
    <w:sectPr w:rsidR="005F57A4" w:rsidRPr="00520C15" w:rsidSect="00C06DDC">
      <w:pgSz w:w="11900" w:h="16840"/>
      <w:pgMar w:top="1440" w:right="1440" w:bottom="106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w:panose1 w:val="00000500000000020000"/>
    <w:charset w:val="00"/>
    <w:family w:val="auto"/>
    <w:pitch w:val="variable"/>
    <w:sig w:usb0="00000003" w:usb1="00000000" w:usb2="00000000" w:usb3="00000000" w:csb0="00000001"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B3BED"/>
    <w:multiLevelType w:val="hybridMultilevel"/>
    <w:tmpl w:val="E7C8677A"/>
    <w:lvl w:ilvl="0" w:tplc="0332E51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037E3414"/>
    <w:multiLevelType w:val="hybridMultilevel"/>
    <w:tmpl w:val="535EBF74"/>
    <w:lvl w:ilvl="0" w:tplc="8E84C2E8">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07B00C1F"/>
    <w:multiLevelType w:val="hybridMultilevel"/>
    <w:tmpl w:val="FC4A470C"/>
    <w:lvl w:ilvl="0" w:tplc="999C9F1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09662C3B"/>
    <w:multiLevelType w:val="hybridMultilevel"/>
    <w:tmpl w:val="F1E6C75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DD66EE2"/>
    <w:multiLevelType w:val="hybridMultilevel"/>
    <w:tmpl w:val="B476B8CA"/>
    <w:lvl w:ilvl="0" w:tplc="4D4A977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9AB6534"/>
    <w:multiLevelType w:val="hybridMultilevel"/>
    <w:tmpl w:val="B0E006AC"/>
    <w:lvl w:ilvl="0" w:tplc="8E84C2E8">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1C2859C7"/>
    <w:multiLevelType w:val="hybridMultilevel"/>
    <w:tmpl w:val="FB7EBD5A"/>
    <w:lvl w:ilvl="0" w:tplc="8E84C2E8">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1C3010F1"/>
    <w:multiLevelType w:val="hybridMultilevel"/>
    <w:tmpl w:val="781C3752"/>
    <w:lvl w:ilvl="0" w:tplc="0A4423C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nsid w:val="21863E84"/>
    <w:multiLevelType w:val="hybridMultilevel"/>
    <w:tmpl w:val="64F6CF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4952E6A"/>
    <w:multiLevelType w:val="hybridMultilevel"/>
    <w:tmpl w:val="CF9ACF38"/>
    <w:lvl w:ilvl="0" w:tplc="8E84C2E8">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25CF3905"/>
    <w:multiLevelType w:val="hybridMultilevel"/>
    <w:tmpl w:val="2E8896D8"/>
    <w:lvl w:ilvl="0" w:tplc="CEEEF9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9374E87"/>
    <w:multiLevelType w:val="hybridMultilevel"/>
    <w:tmpl w:val="148A5AD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C0F00FD"/>
    <w:multiLevelType w:val="hybridMultilevel"/>
    <w:tmpl w:val="BA445944"/>
    <w:lvl w:ilvl="0" w:tplc="A5F4F29A">
      <w:start w:val="1"/>
      <w:numFmt w:val="decimal"/>
      <w:lvlText w:val="%1."/>
      <w:lvlJc w:val="left"/>
      <w:pPr>
        <w:ind w:left="1353" w:hanging="360"/>
      </w:pPr>
      <w:rPr>
        <w:rFonts w:hint="default"/>
      </w:rPr>
    </w:lvl>
    <w:lvl w:ilvl="1" w:tplc="04090019" w:tentative="1">
      <w:start w:val="1"/>
      <w:numFmt w:val="lowerLetter"/>
      <w:lvlText w:val="%2."/>
      <w:lvlJc w:val="left"/>
      <w:pPr>
        <w:ind w:left="2730" w:hanging="360"/>
      </w:pPr>
    </w:lvl>
    <w:lvl w:ilvl="2" w:tplc="0409001B" w:tentative="1">
      <w:start w:val="1"/>
      <w:numFmt w:val="lowerRoman"/>
      <w:lvlText w:val="%3."/>
      <w:lvlJc w:val="right"/>
      <w:pPr>
        <w:ind w:left="3450" w:hanging="180"/>
      </w:pPr>
    </w:lvl>
    <w:lvl w:ilvl="3" w:tplc="0409000F" w:tentative="1">
      <w:start w:val="1"/>
      <w:numFmt w:val="decimal"/>
      <w:lvlText w:val="%4."/>
      <w:lvlJc w:val="left"/>
      <w:pPr>
        <w:ind w:left="4170" w:hanging="360"/>
      </w:pPr>
    </w:lvl>
    <w:lvl w:ilvl="4" w:tplc="04090019" w:tentative="1">
      <w:start w:val="1"/>
      <w:numFmt w:val="lowerLetter"/>
      <w:lvlText w:val="%5."/>
      <w:lvlJc w:val="left"/>
      <w:pPr>
        <w:ind w:left="4890" w:hanging="360"/>
      </w:pPr>
    </w:lvl>
    <w:lvl w:ilvl="5" w:tplc="0409001B" w:tentative="1">
      <w:start w:val="1"/>
      <w:numFmt w:val="lowerRoman"/>
      <w:lvlText w:val="%6."/>
      <w:lvlJc w:val="right"/>
      <w:pPr>
        <w:ind w:left="5610" w:hanging="180"/>
      </w:pPr>
    </w:lvl>
    <w:lvl w:ilvl="6" w:tplc="0409000F" w:tentative="1">
      <w:start w:val="1"/>
      <w:numFmt w:val="decimal"/>
      <w:lvlText w:val="%7."/>
      <w:lvlJc w:val="left"/>
      <w:pPr>
        <w:ind w:left="6330" w:hanging="360"/>
      </w:pPr>
    </w:lvl>
    <w:lvl w:ilvl="7" w:tplc="04090019" w:tentative="1">
      <w:start w:val="1"/>
      <w:numFmt w:val="lowerLetter"/>
      <w:lvlText w:val="%8."/>
      <w:lvlJc w:val="left"/>
      <w:pPr>
        <w:ind w:left="7050" w:hanging="360"/>
      </w:pPr>
    </w:lvl>
    <w:lvl w:ilvl="8" w:tplc="0409001B" w:tentative="1">
      <w:start w:val="1"/>
      <w:numFmt w:val="lowerRoman"/>
      <w:lvlText w:val="%9."/>
      <w:lvlJc w:val="right"/>
      <w:pPr>
        <w:ind w:left="7770" w:hanging="180"/>
      </w:pPr>
    </w:lvl>
  </w:abstractNum>
  <w:abstractNum w:abstractNumId="13">
    <w:nsid w:val="2D997183"/>
    <w:multiLevelType w:val="hybridMultilevel"/>
    <w:tmpl w:val="2E8896D8"/>
    <w:lvl w:ilvl="0" w:tplc="CEEEF9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2FA2224F"/>
    <w:multiLevelType w:val="hybridMultilevel"/>
    <w:tmpl w:val="2E8896D8"/>
    <w:lvl w:ilvl="0" w:tplc="CEEEF9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09E5BA1"/>
    <w:multiLevelType w:val="hybridMultilevel"/>
    <w:tmpl w:val="2E8896D8"/>
    <w:lvl w:ilvl="0" w:tplc="CEEEF9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AF91C56"/>
    <w:multiLevelType w:val="hybridMultilevel"/>
    <w:tmpl w:val="8976D966"/>
    <w:lvl w:ilvl="0" w:tplc="8E84C2E8">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3DD97272"/>
    <w:multiLevelType w:val="hybridMultilevel"/>
    <w:tmpl w:val="2E8896D8"/>
    <w:lvl w:ilvl="0" w:tplc="CEEEF9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FFC6932"/>
    <w:multiLevelType w:val="hybridMultilevel"/>
    <w:tmpl w:val="C9CE576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4250E63"/>
    <w:multiLevelType w:val="hybridMultilevel"/>
    <w:tmpl w:val="5AC25D76"/>
    <w:lvl w:ilvl="0" w:tplc="8E84C2E8">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4696295E"/>
    <w:multiLevelType w:val="hybridMultilevel"/>
    <w:tmpl w:val="3480A4EE"/>
    <w:lvl w:ilvl="0" w:tplc="E012AE4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93B020C"/>
    <w:multiLevelType w:val="multilevel"/>
    <w:tmpl w:val="2684E3A4"/>
    <w:lvl w:ilvl="0">
      <w:start w:val="1"/>
      <w:numFmt w:val="decimal"/>
      <w:lvlText w:val="%1."/>
      <w:lvlJc w:val="left"/>
      <w:pPr>
        <w:ind w:left="360" w:hanging="360"/>
      </w:pPr>
      <w:rPr>
        <w:rFonts w:ascii="Times New Roman" w:hAnsi="Times New Roman" w:cs="Times New Roman" w:hint="default"/>
        <w:color w:val="000000" w:themeColor="text1"/>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2">
    <w:nsid w:val="618A4657"/>
    <w:multiLevelType w:val="hybridMultilevel"/>
    <w:tmpl w:val="9EF80F0E"/>
    <w:lvl w:ilvl="0" w:tplc="47645A5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627D1EF1"/>
    <w:multiLevelType w:val="hybridMultilevel"/>
    <w:tmpl w:val="748811CE"/>
    <w:lvl w:ilvl="0" w:tplc="8E84C2E8">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67045AC0"/>
    <w:multiLevelType w:val="hybridMultilevel"/>
    <w:tmpl w:val="39E2264A"/>
    <w:lvl w:ilvl="0" w:tplc="CEEEF9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6A5E596C"/>
    <w:multiLevelType w:val="multilevel"/>
    <w:tmpl w:val="A0B4B28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nsid w:val="6CA77F54"/>
    <w:multiLevelType w:val="hybridMultilevel"/>
    <w:tmpl w:val="26CE0548"/>
    <w:lvl w:ilvl="0" w:tplc="8E84C2E8">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709012FB"/>
    <w:multiLevelType w:val="hybridMultilevel"/>
    <w:tmpl w:val="4D86941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70C038E8"/>
    <w:multiLevelType w:val="hybridMultilevel"/>
    <w:tmpl w:val="BDA85CF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nsid w:val="72F04034"/>
    <w:multiLevelType w:val="hybridMultilevel"/>
    <w:tmpl w:val="E494ABAA"/>
    <w:lvl w:ilvl="0" w:tplc="C2CC8F9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nsid w:val="76934355"/>
    <w:multiLevelType w:val="hybridMultilevel"/>
    <w:tmpl w:val="177C2F7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7C6456FE"/>
    <w:multiLevelType w:val="hybridMultilevel"/>
    <w:tmpl w:val="2D183A1A"/>
    <w:lvl w:ilvl="0" w:tplc="CEEEF9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1"/>
  </w:num>
  <w:num w:numId="2">
    <w:abstractNumId w:val="16"/>
  </w:num>
  <w:num w:numId="3">
    <w:abstractNumId w:val="6"/>
  </w:num>
  <w:num w:numId="4">
    <w:abstractNumId w:val="25"/>
  </w:num>
  <w:num w:numId="5">
    <w:abstractNumId w:val="28"/>
  </w:num>
  <w:num w:numId="6">
    <w:abstractNumId w:val="23"/>
  </w:num>
  <w:num w:numId="7">
    <w:abstractNumId w:val="9"/>
  </w:num>
  <w:num w:numId="8">
    <w:abstractNumId w:val="26"/>
  </w:num>
  <w:num w:numId="9">
    <w:abstractNumId w:val="1"/>
  </w:num>
  <w:num w:numId="10">
    <w:abstractNumId w:val="19"/>
  </w:num>
  <w:num w:numId="11">
    <w:abstractNumId w:val="5"/>
  </w:num>
  <w:num w:numId="12">
    <w:abstractNumId w:val="12"/>
  </w:num>
  <w:num w:numId="13">
    <w:abstractNumId w:val="22"/>
  </w:num>
  <w:num w:numId="14">
    <w:abstractNumId w:val="20"/>
  </w:num>
  <w:num w:numId="15">
    <w:abstractNumId w:val="4"/>
  </w:num>
  <w:num w:numId="16">
    <w:abstractNumId w:val="11"/>
  </w:num>
  <w:num w:numId="17">
    <w:abstractNumId w:val="15"/>
  </w:num>
  <w:num w:numId="18">
    <w:abstractNumId w:val="13"/>
  </w:num>
  <w:num w:numId="19">
    <w:abstractNumId w:val="2"/>
  </w:num>
  <w:num w:numId="20">
    <w:abstractNumId w:val="29"/>
  </w:num>
  <w:num w:numId="21">
    <w:abstractNumId w:val="3"/>
  </w:num>
  <w:num w:numId="22">
    <w:abstractNumId w:val="27"/>
  </w:num>
  <w:num w:numId="23">
    <w:abstractNumId w:val="30"/>
  </w:num>
  <w:num w:numId="24">
    <w:abstractNumId w:val="18"/>
  </w:num>
  <w:num w:numId="25">
    <w:abstractNumId w:val="17"/>
  </w:num>
  <w:num w:numId="26">
    <w:abstractNumId w:val="7"/>
  </w:num>
  <w:num w:numId="27">
    <w:abstractNumId w:val="10"/>
  </w:num>
  <w:num w:numId="28">
    <w:abstractNumId w:val="14"/>
  </w:num>
  <w:num w:numId="29">
    <w:abstractNumId w:val="0"/>
  </w:num>
  <w:num w:numId="30">
    <w:abstractNumId w:val="31"/>
  </w:num>
  <w:num w:numId="31">
    <w:abstractNumId w:val="24"/>
  </w:num>
  <w:num w:numId="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C4B"/>
    <w:rsid w:val="0001748C"/>
    <w:rsid w:val="000224E2"/>
    <w:rsid w:val="000318CF"/>
    <w:rsid w:val="00047F3D"/>
    <w:rsid w:val="000558ED"/>
    <w:rsid w:val="00060DFB"/>
    <w:rsid w:val="0006567D"/>
    <w:rsid w:val="0008425C"/>
    <w:rsid w:val="000925BE"/>
    <w:rsid w:val="000A7998"/>
    <w:rsid w:val="000B0153"/>
    <w:rsid w:val="000B40D9"/>
    <w:rsid w:val="000C1A01"/>
    <w:rsid w:val="000F582D"/>
    <w:rsid w:val="00112485"/>
    <w:rsid w:val="00131F05"/>
    <w:rsid w:val="00132C4A"/>
    <w:rsid w:val="0014603E"/>
    <w:rsid w:val="0015195E"/>
    <w:rsid w:val="001828D3"/>
    <w:rsid w:val="00185590"/>
    <w:rsid w:val="001A7B27"/>
    <w:rsid w:val="001B44B2"/>
    <w:rsid w:val="001B4D2D"/>
    <w:rsid w:val="001B6C9D"/>
    <w:rsid w:val="001C1F3A"/>
    <w:rsid w:val="001D222D"/>
    <w:rsid w:val="001D22A5"/>
    <w:rsid w:val="00227024"/>
    <w:rsid w:val="00230CFB"/>
    <w:rsid w:val="00237802"/>
    <w:rsid w:val="00252A18"/>
    <w:rsid w:val="0027539A"/>
    <w:rsid w:val="00276045"/>
    <w:rsid w:val="00277A0F"/>
    <w:rsid w:val="00277DBB"/>
    <w:rsid w:val="002B26D0"/>
    <w:rsid w:val="002B3C05"/>
    <w:rsid w:val="002D0FE7"/>
    <w:rsid w:val="002D24C4"/>
    <w:rsid w:val="00303C0A"/>
    <w:rsid w:val="00312EEB"/>
    <w:rsid w:val="00325205"/>
    <w:rsid w:val="00340F01"/>
    <w:rsid w:val="00384D01"/>
    <w:rsid w:val="003F1D9F"/>
    <w:rsid w:val="0040680D"/>
    <w:rsid w:val="0041788A"/>
    <w:rsid w:val="0042186A"/>
    <w:rsid w:val="004861A5"/>
    <w:rsid w:val="0049121F"/>
    <w:rsid w:val="004D0568"/>
    <w:rsid w:val="004E2290"/>
    <w:rsid w:val="004E5C2A"/>
    <w:rsid w:val="00516946"/>
    <w:rsid w:val="00520C15"/>
    <w:rsid w:val="00525B64"/>
    <w:rsid w:val="00536F2B"/>
    <w:rsid w:val="00555846"/>
    <w:rsid w:val="005637B1"/>
    <w:rsid w:val="005A0E81"/>
    <w:rsid w:val="005B397A"/>
    <w:rsid w:val="005B3ED0"/>
    <w:rsid w:val="005D4441"/>
    <w:rsid w:val="005E6948"/>
    <w:rsid w:val="005F57A4"/>
    <w:rsid w:val="006302A4"/>
    <w:rsid w:val="0065581D"/>
    <w:rsid w:val="0066196E"/>
    <w:rsid w:val="00696444"/>
    <w:rsid w:val="006B6E3F"/>
    <w:rsid w:val="006C1234"/>
    <w:rsid w:val="006D5EE3"/>
    <w:rsid w:val="00706360"/>
    <w:rsid w:val="00716723"/>
    <w:rsid w:val="00722C4B"/>
    <w:rsid w:val="007247FB"/>
    <w:rsid w:val="00777348"/>
    <w:rsid w:val="00782C51"/>
    <w:rsid w:val="007C4DB2"/>
    <w:rsid w:val="007D64CB"/>
    <w:rsid w:val="007F76C6"/>
    <w:rsid w:val="00801A32"/>
    <w:rsid w:val="008101A1"/>
    <w:rsid w:val="008220AA"/>
    <w:rsid w:val="00836B10"/>
    <w:rsid w:val="00840981"/>
    <w:rsid w:val="0084288A"/>
    <w:rsid w:val="00846628"/>
    <w:rsid w:val="00847AF1"/>
    <w:rsid w:val="00854A00"/>
    <w:rsid w:val="00860876"/>
    <w:rsid w:val="00874482"/>
    <w:rsid w:val="0088020B"/>
    <w:rsid w:val="00890997"/>
    <w:rsid w:val="008A073D"/>
    <w:rsid w:val="008A29AA"/>
    <w:rsid w:val="008B4E27"/>
    <w:rsid w:val="008F15DA"/>
    <w:rsid w:val="008F3B21"/>
    <w:rsid w:val="0091378D"/>
    <w:rsid w:val="009201AF"/>
    <w:rsid w:val="009368CB"/>
    <w:rsid w:val="00957CD1"/>
    <w:rsid w:val="00971FAF"/>
    <w:rsid w:val="009803FF"/>
    <w:rsid w:val="00985321"/>
    <w:rsid w:val="00991E81"/>
    <w:rsid w:val="009A77C2"/>
    <w:rsid w:val="009B68B9"/>
    <w:rsid w:val="00A04357"/>
    <w:rsid w:val="00A147FD"/>
    <w:rsid w:val="00A51ADD"/>
    <w:rsid w:val="00A628A0"/>
    <w:rsid w:val="00A6686D"/>
    <w:rsid w:val="00A66F01"/>
    <w:rsid w:val="00AE4438"/>
    <w:rsid w:val="00AF071C"/>
    <w:rsid w:val="00AF2F5C"/>
    <w:rsid w:val="00B00CA7"/>
    <w:rsid w:val="00B063F9"/>
    <w:rsid w:val="00B4632B"/>
    <w:rsid w:val="00B56AF6"/>
    <w:rsid w:val="00B714D2"/>
    <w:rsid w:val="00B7187B"/>
    <w:rsid w:val="00B744B3"/>
    <w:rsid w:val="00B83D08"/>
    <w:rsid w:val="00B8690A"/>
    <w:rsid w:val="00BA2FC3"/>
    <w:rsid w:val="00BF472F"/>
    <w:rsid w:val="00BF7BDC"/>
    <w:rsid w:val="00C06DDC"/>
    <w:rsid w:val="00C16947"/>
    <w:rsid w:val="00C3179E"/>
    <w:rsid w:val="00C42A5A"/>
    <w:rsid w:val="00C71567"/>
    <w:rsid w:val="00C92AA9"/>
    <w:rsid w:val="00CA7C29"/>
    <w:rsid w:val="00CB288D"/>
    <w:rsid w:val="00CC4480"/>
    <w:rsid w:val="00CC5E83"/>
    <w:rsid w:val="00CD684E"/>
    <w:rsid w:val="00CF7E95"/>
    <w:rsid w:val="00D14493"/>
    <w:rsid w:val="00D21192"/>
    <w:rsid w:val="00D30613"/>
    <w:rsid w:val="00D409ED"/>
    <w:rsid w:val="00D5621D"/>
    <w:rsid w:val="00D72D50"/>
    <w:rsid w:val="00D746B3"/>
    <w:rsid w:val="00D768BF"/>
    <w:rsid w:val="00D81471"/>
    <w:rsid w:val="00D8783D"/>
    <w:rsid w:val="00DA6859"/>
    <w:rsid w:val="00DA77F8"/>
    <w:rsid w:val="00DB2726"/>
    <w:rsid w:val="00DD015C"/>
    <w:rsid w:val="00DD353E"/>
    <w:rsid w:val="00DD4EDE"/>
    <w:rsid w:val="00DF46B3"/>
    <w:rsid w:val="00E14836"/>
    <w:rsid w:val="00E61BBB"/>
    <w:rsid w:val="00E63018"/>
    <w:rsid w:val="00E808E1"/>
    <w:rsid w:val="00F03F89"/>
    <w:rsid w:val="00F33D7D"/>
    <w:rsid w:val="00F34146"/>
    <w:rsid w:val="00F412FB"/>
    <w:rsid w:val="00F43E63"/>
    <w:rsid w:val="00F4637F"/>
    <w:rsid w:val="00F53452"/>
    <w:rsid w:val="00F67094"/>
    <w:rsid w:val="00F74C23"/>
    <w:rsid w:val="00F87261"/>
    <w:rsid w:val="00FE77BB"/>
    <w:rsid w:val="00FF1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1754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861A5"/>
    <w:rPr>
      <w:rFonts w:ascii="Times New Roman" w:hAnsi="Times New Roman" w:cs="Times New Roman"/>
    </w:rPr>
  </w:style>
  <w:style w:type="paragraph" w:styleId="Heading1">
    <w:name w:val="heading 1"/>
    <w:basedOn w:val="Normal"/>
    <w:link w:val="Heading1Char"/>
    <w:uiPriority w:val="9"/>
    <w:qFormat/>
    <w:rsid w:val="006B6E3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2C4B"/>
    <w:pPr>
      <w:ind w:left="720"/>
      <w:contextualSpacing/>
    </w:pPr>
  </w:style>
  <w:style w:type="character" w:customStyle="1" w:styleId="Heading1Char">
    <w:name w:val="Heading 1 Char"/>
    <w:basedOn w:val="DefaultParagraphFont"/>
    <w:link w:val="Heading1"/>
    <w:uiPriority w:val="9"/>
    <w:rsid w:val="006B6E3F"/>
    <w:rPr>
      <w:rFonts w:ascii="Times New Roman" w:hAnsi="Times New Roman" w:cs="Times New Roman"/>
      <w:b/>
      <w:bCs/>
      <w:kern w:val="36"/>
      <w:sz w:val="48"/>
      <w:szCs w:val="48"/>
    </w:rPr>
  </w:style>
  <w:style w:type="table" w:styleId="TableGrid">
    <w:name w:val="Table Grid"/>
    <w:basedOn w:val="TableNormal"/>
    <w:uiPriority w:val="39"/>
    <w:rsid w:val="000C1A0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092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440699">
      <w:bodyDiv w:val="1"/>
      <w:marLeft w:val="0"/>
      <w:marRight w:val="0"/>
      <w:marTop w:val="0"/>
      <w:marBottom w:val="0"/>
      <w:divBdr>
        <w:top w:val="none" w:sz="0" w:space="0" w:color="auto"/>
        <w:left w:val="none" w:sz="0" w:space="0" w:color="auto"/>
        <w:bottom w:val="none" w:sz="0" w:space="0" w:color="auto"/>
        <w:right w:val="none" w:sz="0" w:space="0" w:color="auto"/>
      </w:divBdr>
    </w:div>
    <w:div w:id="289745291">
      <w:bodyDiv w:val="1"/>
      <w:marLeft w:val="0"/>
      <w:marRight w:val="0"/>
      <w:marTop w:val="0"/>
      <w:marBottom w:val="0"/>
      <w:divBdr>
        <w:top w:val="none" w:sz="0" w:space="0" w:color="auto"/>
        <w:left w:val="none" w:sz="0" w:space="0" w:color="auto"/>
        <w:bottom w:val="none" w:sz="0" w:space="0" w:color="auto"/>
        <w:right w:val="none" w:sz="0" w:space="0" w:color="auto"/>
      </w:divBdr>
    </w:div>
    <w:div w:id="1175220950">
      <w:bodyDiv w:val="1"/>
      <w:marLeft w:val="0"/>
      <w:marRight w:val="0"/>
      <w:marTop w:val="0"/>
      <w:marBottom w:val="0"/>
      <w:divBdr>
        <w:top w:val="none" w:sz="0" w:space="0" w:color="auto"/>
        <w:left w:val="none" w:sz="0" w:space="0" w:color="auto"/>
        <w:bottom w:val="none" w:sz="0" w:space="0" w:color="auto"/>
        <w:right w:val="none" w:sz="0" w:space="0" w:color="auto"/>
      </w:divBdr>
    </w:div>
    <w:div w:id="1369144630">
      <w:bodyDiv w:val="1"/>
      <w:marLeft w:val="0"/>
      <w:marRight w:val="0"/>
      <w:marTop w:val="0"/>
      <w:marBottom w:val="0"/>
      <w:divBdr>
        <w:top w:val="none" w:sz="0" w:space="0" w:color="auto"/>
        <w:left w:val="none" w:sz="0" w:space="0" w:color="auto"/>
        <w:bottom w:val="none" w:sz="0" w:space="0" w:color="auto"/>
        <w:right w:val="none" w:sz="0" w:space="0" w:color="auto"/>
      </w:divBdr>
    </w:div>
    <w:div w:id="1445611178">
      <w:bodyDiv w:val="1"/>
      <w:marLeft w:val="0"/>
      <w:marRight w:val="0"/>
      <w:marTop w:val="0"/>
      <w:marBottom w:val="0"/>
      <w:divBdr>
        <w:top w:val="none" w:sz="0" w:space="0" w:color="auto"/>
        <w:left w:val="none" w:sz="0" w:space="0" w:color="auto"/>
        <w:bottom w:val="none" w:sz="0" w:space="0" w:color="auto"/>
        <w:right w:val="none" w:sz="0" w:space="0" w:color="auto"/>
      </w:divBdr>
    </w:div>
    <w:div w:id="1827476840">
      <w:bodyDiv w:val="1"/>
      <w:marLeft w:val="0"/>
      <w:marRight w:val="0"/>
      <w:marTop w:val="0"/>
      <w:marBottom w:val="0"/>
      <w:divBdr>
        <w:top w:val="none" w:sz="0" w:space="0" w:color="auto"/>
        <w:left w:val="none" w:sz="0" w:space="0" w:color="auto"/>
        <w:bottom w:val="none" w:sz="0" w:space="0" w:color="auto"/>
        <w:right w:val="none" w:sz="0" w:space="0" w:color="auto"/>
      </w:divBdr>
    </w:div>
    <w:div w:id="1932934305">
      <w:bodyDiv w:val="1"/>
      <w:marLeft w:val="0"/>
      <w:marRight w:val="0"/>
      <w:marTop w:val="0"/>
      <w:marBottom w:val="0"/>
      <w:divBdr>
        <w:top w:val="none" w:sz="0" w:space="0" w:color="auto"/>
        <w:left w:val="none" w:sz="0" w:space="0" w:color="auto"/>
        <w:bottom w:val="none" w:sz="0" w:space="0" w:color="auto"/>
        <w:right w:val="none" w:sz="0" w:space="0" w:color="auto"/>
      </w:divBdr>
    </w:div>
    <w:div w:id="19495799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27D87F81-4030-A849-A288-6113F0EBD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16</Pages>
  <Words>3994</Words>
  <Characters>22769</Characters>
  <Application>Microsoft Macintosh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81</cp:revision>
  <dcterms:created xsi:type="dcterms:W3CDTF">2022-04-17T14:19:00Z</dcterms:created>
  <dcterms:modified xsi:type="dcterms:W3CDTF">2022-04-22T21:24:00Z</dcterms:modified>
</cp:coreProperties>
</file>