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1DECC" w14:textId="77777777" w:rsidR="000A2AE2" w:rsidRDefault="000A2AE2" w:rsidP="00711F36">
      <w:pPr>
        <w:keepNext/>
        <w:keepLines/>
        <w:pBdr>
          <w:top w:val="nil"/>
          <w:left w:val="nil"/>
          <w:bottom w:val="nil"/>
          <w:right w:val="nil"/>
          <w:between w:val="nil"/>
        </w:pBdr>
        <w:spacing w:before="480" w:line="276" w:lineRule="auto"/>
        <w:rPr>
          <w:b/>
          <w:color w:val="000000" w:themeColor="text1"/>
          <w:sz w:val="28"/>
          <w:szCs w:val="28"/>
        </w:rPr>
      </w:pPr>
    </w:p>
    <w:p w14:paraId="71FCAB38" w14:textId="77777777" w:rsidR="000A2AE2" w:rsidRDefault="000A2AE2" w:rsidP="00711F36">
      <w:pPr>
        <w:keepNext/>
        <w:keepLines/>
        <w:pBdr>
          <w:top w:val="nil"/>
          <w:left w:val="nil"/>
          <w:bottom w:val="nil"/>
          <w:right w:val="nil"/>
          <w:between w:val="nil"/>
        </w:pBdr>
        <w:spacing w:before="480" w:line="276" w:lineRule="auto"/>
        <w:rPr>
          <w:b/>
          <w:color w:val="000000" w:themeColor="text1"/>
          <w:sz w:val="28"/>
          <w:szCs w:val="28"/>
        </w:rPr>
      </w:pPr>
    </w:p>
    <w:p w14:paraId="105C1B12" w14:textId="722AAB79" w:rsidR="000A2AE2" w:rsidRDefault="003F64BE" w:rsidP="00711F36">
      <w:pPr>
        <w:keepNext/>
        <w:keepLines/>
        <w:pBdr>
          <w:top w:val="nil"/>
          <w:left w:val="nil"/>
          <w:bottom w:val="nil"/>
          <w:right w:val="nil"/>
          <w:between w:val="nil"/>
        </w:pBdr>
        <w:spacing w:before="480" w:line="276" w:lineRule="auto"/>
        <w:rPr>
          <w:rFonts w:ascii="Arial" w:hAnsi="Arial" w:cs="Arial"/>
          <w:b/>
          <w:sz w:val="48"/>
          <w:szCs w:val="48"/>
        </w:rPr>
      </w:pPr>
      <w:r w:rsidRPr="00A56702">
        <w:rPr>
          <w:rFonts w:ascii="Arial" w:hAnsi="Arial" w:cs="Arial"/>
          <w:b/>
          <w:sz w:val="48"/>
          <w:szCs w:val="48"/>
        </w:rPr>
        <w:t>Mental Disorders and Psychopathology</w:t>
      </w:r>
    </w:p>
    <w:p w14:paraId="59DB763C" w14:textId="60446AA8" w:rsidR="00A56702" w:rsidRPr="00A56702" w:rsidRDefault="00A56702" w:rsidP="00711F36">
      <w:pPr>
        <w:keepNext/>
        <w:keepLines/>
        <w:pBdr>
          <w:top w:val="nil"/>
          <w:left w:val="nil"/>
          <w:bottom w:val="nil"/>
          <w:right w:val="nil"/>
          <w:between w:val="nil"/>
        </w:pBdr>
        <w:spacing w:before="480" w:line="276" w:lineRule="auto"/>
        <w:rPr>
          <w:rFonts w:ascii="Arial" w:hAnsi="Arial" w:cs="Arial"/>
          <w:b/>
          <w:color w:val="000000" w:themeColor="text1"/>
          <w:sz w:val="48"/>
          <w:szCs w:val="48"/>
        </w:rPr>
      </w:pPr>
      <w:r>
        <w:rPr>
          <w:rFonts w:ascii="Arial" w:hAnsi="Arial" w:cs="Arial"/>
          <w:b/>
          <w:sz w:val="48"/>
          <w:szCs w:val="48"/>
        </w:rPr>
        <w:t xml:space="preserve">          </w:t>
      </w:r>
      <w:r w:rsidR="00310FCC">
        <w:rPr>
          <w:rFonts w:ascii="Arial" w:hAnsi="Arial" w:cs="Arial"/>
          <w:b/>
          <w:sz w:val="48"/>
          <w:szCs w:val="48"/>
        </w:rPr>
        <w:t xml:space="preserve">        </w:t>
      </w:r>
      <w:r>
        <w:rPr>
          <w:rFonts w:ascii="Arial" w:hAnsi="Arial" w:cs="Arial"/>
          <w:b/>
          <w:sz w:val="48"/>
          <w:szCs w:val="48"/>
        </w:rPr>
        <w:t xml:space="preserve"> (B</w:t>
      </w:r>
      <w:r w:rsidR="00310FCC">
        <w:rPr>
          <w:rFonts w:ascii="Arial" w:hAnsi="Arial" w:cs="Arial"/>
          <w:b/>
          <w:sz w:val="48"/>
          <w:szCs w:val="48"/>
        </w:rPr>
        <w:t>M</w:t>
      </w:r>
      <w:r>
        <w:rPr>
          <w:rFonts w:ascii="Arial" w:hAnsi="Arial" w:cs="Arial"/>
          <w:b/>
          <w:sz w:val="48"/>
          <w:szCs w:val="48"/>
        </w:rPr>
        <w:t>HP</w:t>
      </w:r>
      <w:r w:rsidR="00310FCC">
        <w:rPr>
          <w:rFonts w:ascii="Arial" w:hAnsi="Arial" w:cs="Arial"/>
          <w:b/>
          <w:sz w:val="48"/>
          <w:szCs w:val="48"/>
        </w:rPr>
        <w:t>6006_BIRM)</w:t>
      </w:r>
    </w:p>
    <w:p w14:paraId="372BFF10" w14:textId="77777777" w:rsidR="000A2AE2" w:rsidRDefault="000A2AE2" w:rsidP="00711F36">
      <w:pPr>
        <w:keepNext/>
        <w:keepLines/>
        <w:pBdr>
          <w:top w:val="nil"/>
          <w:left w:val="nil"/>
          <w:bottom w:val="nil"/>
          <w:right w:val="nil"/>
          <w:between w:val="nil"/>
        </w:pBdr>
        <w:spacing w:before="480" w:line="276" w:lineRule="auto"/>
        <w:rPr>
          <w:b/>
          <w:color w:val="000000" w:themeColor="text1"/>
          <w:sz w:val="28"/>
          <w:szCs w:val="28"/>
        </w:rPr>
      </w:pPr>
    </w:p>
    <w:p w14:paraId="677E547E" w14:textId="77777777" w:rsidR="008A09DC" w:rsidRDefault="00065F20" w:rsidP="00065F20">
      <w:pPr>
        <w:spacing w:before="120" w:after="120"/>
        <w:jc w:val="both"/>
        <w:rPr>
          <w:rFonts w:ascii="Arial" w:hAnsi="Arial" w:cs="Arial"/>
          <w:b/>
          <w:sz w:val="36"/>
          <w:szCs w:val="36"/>
        </w:rPr>
      </w:pPr>
      <w:r>
        <w:rPr>
          <w:rFonts w:ascii="Arial" w:hAnsi="Arial" w:cs="Arial"/>
          <w:b/>
          <w:sz w:val="36"/>
          <w:szCs w:val="36"/>
        </w:rPr>
        <w:t xml:space="preserve">                              </w:t>
      </w:r>
    </w:p>
    <w:p w14:paraId="5E6D5286" w14:textId="77777777" w:rsidR="008A09DC" w:rsidRDefault="008A09DC" w:rsidP="00065F20">
      <w:pPr>
        <w:spacing w:before="120" w:after="120"/>
        <w:jc w:val="both"/>
        <w:rPr>
          <w:rFonts w:ascii="Arial" w:hAnsi="Arial" w:cs="Arial"/>
          <w:b/>
          <w:sz w:val="36"/>
          <w:szCs w:val="36"/>
        </w:rPr>
      </w:pPr>
    </w:p>
    <w:p w14:paraId="499E3574" w14:textId="17424A0B" w:rsidR="00065F20" w:rsidRDefault="008A09DC" w:rsidP="00065F20">
      <w:pPr>
        <w:spacing w:before="120" w:after="120"/>
        <w:jc w:val="both"/>
        <w:rPr>
          <w:rFonts w:ascii="Arial" w:hAnsi="Arial" w:cs="Arial"/>
          <w:b/>
          <w:sz w:val="36"/>
          <w:szCs w:val="36"/>
        </w:rPr>
      </w:pPr>
      <w:r>
        <w:rPr>
          <w:rFonts w:ascii="Arial" w:hAnsi="Arial" w:cs="Arial"/>
          <w:b/>
          <w:sz w:val="36"/>
          <w:szCs w:val="36"/>
        </w:rPr>
        <w:t xml:space="preserve">                             </w:t>
      </w:r>
      <w:r w:rsidR="00065F20">
        <w:rPr>
          <w:rFonts w:ascii="Arial" w:hAnsi="Arial" w:cs="Arial"/>
          <w:b/>
          <w:sz w:val="36"/>
          <w:szCs w:val="36"/>
        </w:rPr>
        <w:t xml:space="preserve"> </w:t>
      </w:r>
      <w:r w:rsidR="00065F20">
        <w:rPr>
          <w:rFonts w:ascii="Arial" w:eastAsia="Times New Roman" w:hAnsi="Arial" w:cs="Arial"/>
          <w:b/>
          <w:sz w:val="36"/>
          <w:szCs w:val="36"/>
        </w:rPr>
        <w:t xml:space="preserve"> </w:t>
      </w:r>
      <w:r w:rsidR="00941A8F" w:rsidRPr="00941A8F">
        <w:rPr>
          <w:rFonts w:ascii="Arial" w:hAnsi="Arial" w:cs="Arial"/>
          <w:b/>
          <w:sz w:val="36"/>
          <w:szCs w:val="36"/>
        </w:rPr>
        <w:t>Written Report</w:t>
      </w:r>
      <w:r w:rsidR="00065F20">
        <w:rPr>
          <w:rFonts w:ascii="Arial" w:hAnsi="Arial" w:cs="Arial"/>
          <w:b/>
          <w:sz w:val="36"/>
          <w:szCs w:val="36"/>
        </w:rPr>
        <w:t>:</w:t>
      </w:r>
    </w:p>
    <w:p w14:paraId="5186DB04" w14:textId="2FF6B64D" w:rsidR="00065F20" w:rsidRDefault="00065F20" w:rsidP="00065F20">
      <w:pPr>
        <w:spacing w:before="120" w:after="120"/>
        <w:jc w:val="both"/>
        <w:rPr>
          <w:rFonts w:ascii="Arial" w:hAnsi="Arial" w:cs="Arial"/>
          <w:b/>
          <w:sz w:val="36"/>
          <w:szCs w:val="36"/>
        </w:rPr>
      </w:pPr>
      <w:r>
        <w:rPr>
          <w:rFonts w:ascii="Arial" w:hAnsi="Arial" w:cs="Arial"/>
          <w:b/>
          <w:sz w:val="36"/>
          <w:szCs w:val="36"/>
        </w:rPr>
        <w:t xml:space="preserve">                                   DEMENTIA</w:t>
      </w:r>
    </w:p>
    <w:p w14:paraId="55DD092F" w14:textId="77777777" w:rsidR="00065F20" w:rsidRDefault="00065F20" w:rsidP="00065F20">
      <w:pPr>
        <w:spacing w:before="120" w:after="120"/>
        <w:jc w:val="both"/>
        <w:rPr>
          <w:rFonts w:ascii="Arial" w:hAnsi="Arial" w:cs="Arial"/>
          <w:b/>
          <w:sz w:val="36"/>
          <w:szCs w:val="36"/>
        </w:rPr>
      </w:pPr>
    </w:p>
    <w:p w14:paraId="724FE43B" w14:textId="77777777" w:rsidR="0075296F" w:rsidRPr="0075296F" w:rsidRDefault="0075296F" w:rsidP="0075296F">
      <w:pPr>
        <w:rPr>
          <w:rFonts w:ascii="Arial" w:hAnsi="Arial" w:cs="Arial"/>
          <w:sz w:val="36"/>
          <w:szCs w:val="36"/>
        </w:rPr>
      </w:pPr>
    </w:p>
    <w:p w14:paraId="06A7EE00" w14:textId="77777777" w:rsidR="0075296F" w:rsidRPr="0075296F" w:rsidRDefault="0075296F" w:rsidP="0075296F">
      <w:pPr>
        <w:rPr>
          <w:rFonts w:ascii="Arial" w:hAnsi="Arial" w:cs="Arial"/>
          <w:sz w:val="36"/>
          <w:szCs w:val="36"/>
        </w:rPr>
      </w:pPr>
    </w:p>
    <w:p w14:paraId="1AB25E68" w14:textId="77777777" w:rsidR="0075296F" w:rsidRPr="0075296F" w:rsidRDefault="0075296F" w:rsidP="0075296F">
      <w:pPr>
        <w:rPr>
          <w:rFonts w:ascii="Arial" w:hAnsi="Arial" w:cs="Arial"/>
          <w:sz w:val="36"/>
          <w:szCs w:val="36"/>
        </w:rPr>
      </w:pPr>
    </w:p>
    <w:p w14:paraId="6E320DD2" w14:textId="77777777" w:rsidR="0075296F" w:rsidRDefault="0075296F" w:rsidP="0075296F">
      <w:pPr>
        <w:rPr>
          <w:rFonts w:ascii="Arial" w:hAnsi="Arial" w:cs="Arial"/>
          <w:b/>
          <w:sz w:val="36"/>
          <w:szCs w:val="36"/>
        </w:rPr>
      </w:pPr>
    </w:p>
    <w:p w14:paraId="3BE06FDB" w14:textId="77777777" w:rsidR="0075296F" w:rsidRDefault="0075296F" w:rsidP="0075296F">
      <w:pPr>
        <w:ind w:firstLine="720"/>
        <w:rPr>
          <w:rFonts w:ascii="Arial" w:hAnsi="Arial" w:cs="Arial"/>
          <w:sz w:val="36"/>
          <w:szCs w:val="36"/>
        </w:rPr>
      </w:pPr>
    </w:p>
    <w:p w14:paraId="7D4CFF31" w14:textId="77777777" w:rsidR="008A09DC" w:rsidRDefault="008A09DC" w:rsidP="0075296F">
      <w:pPr>
        <w:ind w:firstLine="720"/>
        <w:rPr>
          <w:rFonts w:ascii="Arial" w:hAnsi="Arial" w:cs="Arial"/>
          <w:sz w:val="36"/>
          <w:szCs w:val="36"/>
        </w:rPr>
      </w:pPr>
    </w:p>
    <w:p w14:paraId="6EA8C498" w14:textId="77777777" w:rsidR="008A09DC" w:rsidRDefault="008A09DC" w:rsidP="0075296F">
      <w:pPr>
        <w:ind w:firstLine="720"/>
        <w:rPr>
          <w:rFonts w:ascii="Arial" w:hAnsi="Arial" w:cs="Arial"/>
          <w:sz w:val="36"/>
          <w:szCs w:val="36"/>
        </w:rPr>
      </w:pPr>
    </w:p>
    <w:p w14:paraId="7BEAE66D" w14:textId="77777777" w:rsidR="008A09DC" w:rsidRDefault="008A09DC" w:rsidP="0075296F">
      <w:pPr>
        <w:ind w:firstLine="720"/>
        <w:rPr>
          <w:rFonts w:ascii="Arial" w:hAnsi="Arial" w:cs="Arial"/>
          <w:sz w:val="36"/>
          <w:szCs w:val="36"/>
        </w:rPr>
      </w:pPr>
    </w:p>
    <w:p w14:paraId="204F2590" w14:textId="77777777" w:rsidR="008A09DC" w:rsidRDefault="008A09DC" w:rsidP="0075296F">
      <w:pPr>
        <w:ind w:firstLine="720"/>
        <w:rPr>
          <w:rFonts w:ascii="Arial" w:hAnsi="Arial" w:cs="Arial"/>
          <w:sz w:val="36"/>
          <w:szCs w:val="36"/>
        </w:rPr>
      </w:pPr>
    </w:p>
    <w:p w14:paraId="454B62BD" w14:textId="7BD276B4" w:rsidR="0075296F" w:rsidRDefault="00A31485" w:rsidP="00A31485">
      <w:pPr>
        <w:rPr>
          <w:rFonts w:ascii="Arial" w:hAnsi="Arial" w:cs="Arial"/>
          <w:sz w:val="36"/>
          <w:szCs w:val="36"/>
        </w:rPr>
      </w:pPr>
      <w:r>
        <w:rPr>
          <w:rFonts w:ascii="Arial" w:hAnsi="Arial" w:cs="Arial"/>
          <w:sz w:val="36"/>
          <w:szCs w:val="36"/>
        </w:rPr>
        <w:t xml:space="preserve">      </w:t>
      </w:r>
      <w:r w:rsidR="006A5B4F">
        <w:rPr>
          <w:rFonts w:ascii="Arial" w:hAnsi="Arial" w:cs="Arial"/>
          <w:sz w:val="36"/>
          <w:szCs w:val="36"/>
        </w:rPr>
        <w:t xml:space="preserve"> </w:t>
      </w:r>
      <w:r w:rsidR="0075296F">
        <w:rPr>
          <w:rFonts w:ascii="Arial" w:hAnsi="Arial" w:cs="Arial"/>
          <w:sz w:val="36"/>
          <w:szCs w:val="36"/>
        </w:rPr>
        <w:t>Student</w:t>
      </w:r>
      <w:r w:rsidR="00D76B5F">
        <w:rPr>
          <w:rFonts w:ascii="Arial" w:hAnsi="Arial" w:cs="Arial"/>
          <w:sz w:val="36"/>
          <w:szCs w:val="36"/>
        </w:rPr>
        <w:t>:</w:t>
      </w:r>
      <w:r w:rsidR="00592CA3">
        <w:rPr>
          <w:rFonts w:ascii="Arial" w:hAnsi="Arial" w:cs="Arial"/>
          <w:sz w:val="36"/>
          <w:szCs w:val="36"/>
        </w:rPr>
        <w:t xml:space="preserve">                               </w:t>
      </w:r>
      <w:r>
        <w:rPr>
          <w:rFonts w:ascii="Arial" w:hAnsi="Arial" w:cs="Arial"/>
          <w:sz w:val="36"/>
          <w:szCs w:val="36"/>
        </w:rPr>
        <w:t xml:space="preserve">       </w:t>
      </w:r>
      <w:r w:rsidR="00592CA3">
        <w:rPr>
          <w:rFonts w:ascii="Arial" w:hAnsi="Arial" w:cs="Arial"/>
          <w:sz w:val="36"/>
          <w:szCs w:val="36"/>
        </w:rPr>
        <w:t xml:space="preserve"> Lecturer</w:t>
      </w:r>
      <w:r w:rsidR="00D76B5F">
        <w:rPr>
          <w:rFonts w:ascii="Arial" w:hAnsi="Arial" w:cs="Arial"/>
          <w:sz w:val="36"/>
          <w:szCs w:val="36"/>
        </w:rPr>
        <w:t>:</w:t>
      </w:r>
    </w:p>
    <w:p w14:paraId="26E84A2A" w14:textId="640766DE" w:rsidR="00592CA3" w:rsidRDefault="00592CA3" w:rsidP="00592CA3">
      <w:pPr>
        <w:ind w:firstLine="720"/>
        <w:rPr>
          <w:rFonts w:ascii="Arial" w:hAnsi="Arial" w:cs="Arial"/>
          <w:sz w:val="36"/>
          <w:szCs w:val="36"/>
        </w:rPr>
      </w:pPr>
      <w:r>
        <w:rPr>
          <w:rFonts w:ascii="Arial" w:hAnsi="Arial" w:cs="Arial"/>
          <w:sz w:val="36"/>
          <w:szCs w:val="36"/>
        </w:rPr>
        <w:t>Ramona Robu (1913214)</w:t>
      </w:r>
      <w:r w:rsidR="00D76B5F">
        <w:rPr>
          <w:rFonts w:ascii="Arial" w:hAnsi="Arial" w:cs="Arial"/>
          <w:sz w:val="36"/>
          <w:szCs w:val="36"/>
        </w:rPr>
        <w:t xml:space="preserve">          </w:t>
      </w:r>
      <w:r w:rsidR="008E30D4">
        <w:rPr>
          <w:rFonts w:ascii="Arial" w:hAnsi="Arial" w:cs="Arial"/>
          <w:sz w:val="36"/>
          <w:szCs w:val="36"/>
        </w:rPr>
        <w:t xml:space="preserve">  </w:t>
      </w:r>
      <w:r w:rsidR="00D76B5F">
        <w:rPr>
          <w:rFonts w:ascii="Arial" w:hAnsi="Arial" w:cs="Arial"/>
          <w:sz w:val="36"/>
          <w:szCs w:val="36"/>
        </w:rPr>
        <w:t>Chloe Harries</w:t>
      </w:r>
    </w:p>
    <w:p w14:paraId="39FE146B" w14:textId="77777777" w:rsidR="0075296F" w:rsidRPr="0075296F" w:rsidRDefault="0075296F" w:rsidP="0075296F">
      <w:pPr>
        <w:ind w:firstLine="720"/>
        <w:rPr>
          <w:rFonts w:ascii="Arial" w:hAnsi="Arial" w:cs="Arial"/>
          <w:sz w:val="36"/>
          <w:szCs w:val="36"/>
        </w:rPr>
      </w:pPr>
    </w:p>
    <w:p w14:paraId="23A06DFF" w14:textId="77777777" w:rsidR="00E972ED" w:rsidRDefault="00E972ED" w:rsidP="00711F36">
      <w:pPr>
        <w:keepNext/>
        <w:keepLines/>
        <w:pBdr>
          <w:top w:val="nil"/>
          <w:left w:val="nil"/>
          <w:bottom w:val="nil"/>
          <w:right w:val="nil"/>
          <w:between w:val="nil"/>
        </w:pBdr>
        <w:spacing w:before="480" w:line="276" w:lineRule="auto"/>
        <w:rPr>
          <w:b/>
          <w:color w:val="000000" w:themeColor="text1"/>
          <w:sz w:val="28"/>
          <w:szCs w:val="28"/>
        </w:rPr>
      </w:pPr>
    </w:p>
    <w:p w14:paraId="5761F9B4" w14:textId="3F1C780F" w:rsidR="00711F36" w:rsidRPr="006261B7" w:rsidRDefault="00711F36" w:rsidP="00711F36">
      <w:pPr>
        <w:rPr>
          <w:rFonts w:ascii="Arial" w:hAnsi="Arial" w:cs="Arial"/>
          <w:sz w:val="22"/>
          <w:szCs w:val="22"/>
        </w:rPr>
      </w:pPr>
    </w:p>
    <w:p w14:paraId="64B55770" w14:textId="77777777" w:rsidR="00711F36" w:rsidRPr="006261B7" w:rsidRDefault="00711F36" w:rsidP="00711F36">
      <w:pPr>
        <w:rPr>
          <w:rFonts w:ascii="Arial" w:hAnsi="Arial" w:cs="Arial"/>
          <w:sz w:val="22"/>
          <w:szCs w:val="22"/>
        </w:rPr>
      </w:pPr>
    </w:p>
    <w:p w14:paraId="1BE856DB" w14:textId="77777777" w:rsidR="00711F36" w:rsidRPr="006261B7" w:rsidRDefault="00711F36" w:rsidP="00711F36">
      <w:pPr>
        <w:pStyle w:val="Heading1"/>
        <w:jc w:val="center"/>
        <w:rPr>
          <w:rFonts w:ascii="Arial" w:eastAsia="Arial" w:hAnsi="Arial" w:cs="Arial"/>
          <w:b/>
          <w:color w:val="000000"/>
          <w:sz w:val="22"/>
          <w:szCs w:val="22"/>
          <w:u w:val="single"/>
        </w:rPr>
      </w:pPr>
    </w:p>
    <w:p w14:paraId="3B58CA01" w14:textId="77777777" w:rsidR="00711F36" w:rsidRPr="006261B7" w:rsidRDefault="00711F36" w:rsidP="00711F36">
      <w:pPr>
        <w:rPr>
          <w:rFonts w:ascii="Arial" w:hAnsi="Arial" w:cs="Arial"/>
          <w:sz w:val="22"/>
          <w:szCs w:val="22"/>
        </w:rPr>
      </w:pPr>
    </w:p>
    <w:p w14:paraId="584A55EA" w14:textId="77777777" w:rsidR="00711F36" w:rsidRPr="006261B7" w:rsidRDefault="00711F36" w:rsidP="00711F36">
      <w:pPr>
        <w:rPr>
          <w:rFonts w:ascii="Arial" w:hAnsi="Arial" w:cs="Arial"/>
          <w:sz w:val="22"/>
          <w:szCs w:val="22"/>
        </w:rPr>
      </w:pPr>
    </w:p>
    <w:p w14:paraId="36CECBC6" w14:textId="0A5210D0" w:rsidR="00711F36" w:rsidRDefault="00E972ED" w:rsidP="00711F36">
      <w:pPr>
        <w:rPr>
          <w:rFonts w:ascii="Arial" w:hAnsi="Arial" w:cs="Arial"/>
          <w:b/>
          <w:bCs/>
          <w:sz w:val="22"/>
          <w:szCs w:val="22"/>
        </w:rPr>
      </w:pPr>
      <w:r w:rsidRPr="00494684">
        <w:rPr>
          <w:rFonts w:ascii="Arial" w:hAnsi="Arial" w:cs="Arial"/>
          <w:b/>
          <w:bCs/>
          <w:sz w:val="22"/>
          <w:szCs w:val="22"/>
        </w:rPr>
        <w:t>Table of contents</w:t>
      </w:r>
      <w:r w:rsidR="002B37BD" w:rsidRPr="00494684">
        <w:rPr>
          <w:rFonts w:ascii="Arial" w:hAnsi="Arial" w:cs="Arial"/>
          <w:b/>
          <w:bCs/>
          <w:sz w:val="22"/>
          <w:szCs w:val="22"/>
        </w:rPr>
        <w:t>:</w:t>
      </w:r>
    </w:p>
    <w:p w14:paraId="24930A0F" w14:textId="77777777" w:rsidR="00114960" w:rsidRDefault="00114960" w:rsidP="00711F36">
      <w:pPr>
        <w:rPr>
          <w:rFonts w:ascii="Arial" w:hAnsi="Arial" w:cs="Arial"/>
          <w:b/>
          <w:bCs/>
          <w:sz w:val="22"/>
          <w:szCs w:val="22"/>
        </w:rPr>
      </w:pPr>
    </w:p>
    <w:p w14:paraId="666736D9" w14:textId="77777777" w:rsidR="00114960" w:rsidRPr="00494684" w:rsidRDefault="00114960" w:rsidP="00711F36">
      <w:pPr>
        <w:rPr>
          <w:rFonts w:ascii="Arial" w:hAnsi="Arial" w:cs="Arial"/>
          <w:b/>
          <w:bCs/>
          <w:sz w:val="22"/>
          <w:szCs w:val="22"/>
        </w:rPr>
      </w:pPr>
    </w:p>
    <w:p w14:paraId="1C76AE65" w14:textId="77777777" w:rsidR="002B37BD" w:rsidRDefault="002B37BD" w:rsidP="00711F36">
      <w:pPr>
        <w:rPr>
          <w:rFonts w:ascii="Arial" w:hAnsi="Arial" w:cs="Arial"/>
          <w:sz w:val="22"/>
          <w:szCs w:val="22"/>
        </w:rPr>
      </w:pPr>
    </w:p>
    <w:p w14:paraId="61B506FA" w14:textId="23592DCA" w:rsidR="002B37BD" w:rsidRDefault="002B37BD" w:rsidP="00711F36">
      <w:pPr>
        <w:rPr>
          <w:rFonts w:ascii="Arial" w:hAnsi="Arial" w:cs="Arial"/>
          <w:sz w:val="22"/>
          <w:szCs w:val="22"/>
        </w:rPr>
      </w:pPr>
      <w:r>
        <w:rPr>
          <w:rFonts w:ascii="Arial" w:hAnsi="Arial" w:cs="Arial"/>
          <w:sz w:val="22"/>
          <w:szCs w:val="22"/>
        </w:rPr>
        <w:t>Introductio</w:t>
      </w:r>
      <w:r w:rsidR="00521C11">
        <w:rPr>
          <w:rFonts w:ascii="Arial" w:hAnsi="Arial" w:cs="Arial"/>
          <w:sz w:val="22"/>
          <w:szCs w:val="22"/>
        </w:rPr>
        <w:t xml:space="preserve">n </w:t>
      </w:r>
      <w:r w:rsidR="001978B0">
        <w:rPr>
          <w:rFonts w:ascii="Arial" w:hAnsi="Arial" w:cs="Arial"/>
          <w:sz w:val="22"/>
          <w:szCs w:val="22"/>
        </w:rPr>
        <w:t>…………….</w:t>
      </w:r>
      <w:r w:rsidR="00F63E87">
        <w:rPr>
          <w:rFonts w:ascii="Arial" w:hAnsi="Arial" w:cs="Arial"/>
          <w:sz w:val="22"/>
          <w:szCs w:val="22"/>
        </w:rPr>
        <w:t>…</w:t>
      </w:r>
      <w:r w:rsidR="00521C11">
        <w:rPr>
          <w:rFonts w:ascii="Arial" w:hAnsi="Arial" w:cs="Arial"/>
          <w:sz w:val="22"/>
          <w:szCs w:val="22"/>
        </w:rPr>
        <w:t>…..</w:t>
      </w:r>
      <w:r>
        <w:rPr>
          <w:rFonts w:ascii="Arial" w:hAnsi="Arial" w:cs="Arial"/>
          <w:sz w:val="22"/>
          <w:szCs w:val="22"/>
        </w:rPr>
        <w:t>………………………………………………………</w:t>
      </w:r>
      <w:r w:rsidR="00F63E87">
        <w:rPr>
          <w:rFonts w:ascii="Arial" w:hAnsi="Arial" w:cs="Arial"/>
          <w:sz w:val="22"/>
          <w:szCs w:val="22"/>
        </w:rPr>
        <w:t xml:space="preserve">                  </w:t>
      </w:r>
      <w:r w:rsidR="00C93459">
        <w:rPr>
          <w:rFonts w:ascii="Arial" w:hAnsi="Arial" w:cs="Arial"/>
          <w:sz w:val="22"/>
          <w:szCs w:val="22"/>
        </w:rPr>
        <w:t>3</w:t>
      </w:r>
    </w:p>
    <w:p w14:paraId="7DEB7B66" w14:textId="77777777" w:rsidR="006A234D" w:rsidRDefault="006A234D" w:rsidP="00711F36">
      <w:pPr>
        <w:rPr>
          <w:rFonts w:ascii="Arial" w:hAnsi="Arial" w:cs="Arial"/>
          <w:sz w:val="22"/>
          <w:szCs w:val="22"/>
        </w:rPr>
      </w:pPr>
    </w:p>
    <w:p w14:paraId="41950CC0" w14:textId="5B988A55" w:rsidR="002B37BD" w:rsidRDefault="002B37BD" w:rsidP="00711F36">
      <w:pPr>
        <w:rPr>
          <w:rFonts w:ascii="Arial" w:hAnsi="Arial" w:cs="Arial"/>
          <w:sz w:val="22"/>
          <w:szCs w:val="22"/>
        </w:rPr>
      </w:pPr>
      <w:r>
        <w:rPr>
          <w:rFonts w:ascii="Arial" w:hAnsi="Arial" w:cs="Arial"/>
          <w:sz w:val="22"/>
          <w:szCs w:val="22"/>
        </w:rPr>
        <w:t>Introduction to Dementia</w:t>
      </w:r>
      <w:r w:rsidR="00EE4A11">
        <w:rPr>
          <w:rFonts w:ascii="Arial" w:hAnsi="Arial" w:cs="Arial"/>
          <w:sz w:val="22"/>
          <w:szCs w:val="22"/>
        </w:rPr>
        <w:t>……………………………………………………………</w:t>
      </w:r>
      <w:r w:rsidR="00351ABC">
        <w:rPr>
          <w:rFonts w:ascii="Arial" w:hAnsi="Arial" w:cs="Arial"/>
          <w:sz w:val="22"/>
          <w:szCs w:val="22"/>
        </w:rPr>
        <w:t xml:space="preserve">.   </w:t>
      </w:r>
      <w:r w:rsidR="00F63E87">
        <w:rPr>
          <w:rFonts w:ascii="Arial" w:hAnsi="Arial" w:cs="Arial"/>
          <w:sz w:val="22"/>
          <w:szCs w:val="22"/>
        </w:rPr>
        <w:t xml:space="preserve">                </w:t>
      </w:r>
      <w:r w:rsidR="00471EA5">
        <w:rPr>
          <w:rFonts w:ascii="Arial" w:hAnsi="Arial" w:cs="Arial"/>
          <w:sz w:val="22"/>
          <w:szCs w:val="22"/>
        </w:rPr>
        <w:t>3</w:t>
      </w:r>
    </w:p>
    <w:p w14:paraId="22F178CB" w14:textId="77777777" w:rsidR="006A234D" w:rsidRDefault="006A234D" w:rsidP="00711F36">
      <w:pPr>
        <w:rPr>
          <w:rFonts w:ascii="Arial" w:hAnsi="Arial" w:cs="Arial"/>
          <w:sz w:val="22"/>
          <w:szCs w:val="22"/>
        </w:rPr>
      </w:pPr>
    </w:p>
    <w:p w14:paraId="594E4803" w14:textId="291E25AC" w:rsidR="00EE4A11" w:rsidRDefault="00EE4A11" w:rsidP="00711F36">
      <w:pPr>
        <w:rPr>
          <w:rFonts w:ascii="Arial" w:hAnsi="Arial" w:cs="Arial"/>
          <w:sz w:val="22"/>
          <w:szCs w:val="22"/>
        </w:rPr>
      </w:pPr>
      <w:r>
        <w:rPr>
          <w:rFonts w:ascii="Arial" w:hAnsi="Arial" w:cs="Arial"/>
          <w:sz w:val="22"/>
          <w:szCs w:val="22"/>
        </w:rPr>
        <w:t>Diagnosis of Dementia………………………………………………………………</w:t>
      </w:r>
      <w:r w:rsidR="00351ABC">
        <w:rPr>
          <w:rFonts w:ascii="Arial" w:hAnsi="Arial" w:cs="Arial"/>
          <w:sz w:val="22"/>
          <w:szCs w:val="22"/>
        </w:rPr>
        <w:t xml:space="preserve">.                  </w:t>
      </w:r>
      <w:r w:rsidR="00C93459">
        <w:rPr>
          <w:rFonts w:ascii="Arial" w:hAnsi="Arial" w:cs="Arial"/>
          <w:sz w:val="22"/>
          <w:szCs w:val="22"/>
        </w:rPr>
        <w:t>4</w:t>
      </w:r>
    </w:p>
    <w:p w14:paraId="204ED770" w14:textId="77777777" w:rsidR="006A234D" w:rsidRDefault="006A234D" w:rsidP="00711F36">
      <w:pPr>
        <w:rPr>
          <w:rFonts w:ascii="Arial" w:hAnsi="Arial" w:cs="Arial"/>
          <w:sz w:val="22"/>
          <w:szCs w:val="22"/>
        </w:rPr>
      </w:pPr>
    </w:p>
    <w:p w14:paraId="0AD96D67" w14:textId="405B05A0" w:rsidR="00EE4A11" w:rsidRDefault="00201BDB" w:rsidP="00711F36">
      <w:pPr>
        <w:rPr>
          <w:rFonts w:ascii="Arial" w:hAnsi="Arial" w:cs="Arial"/>
          <w:sz w:val="22"/>
          <w:szCs w:val="22"/>
        </w:rPr>
      </w:pPr>
      <w:r>
        <w:rPr>
          <w:rFonts w:ascii="Arial" w:hAnsi="Arial" w:cs="Arial"/>
          <w:sz w:val="22"/>
          <w:szCs w:val="22"/>
        </w:rPr>
        <w:t>Treatment of Dementia……………………………………………………………</w:t>
      </w:r>
      <w:r w:rsidR="00351ABC">
        <w:rPr>
          <w:rFonts w:ascii="Arial" w:hAnsi="Arial" w:cs="Arial"/>
          <w:sz w:val="22"/>
          <w:szCs w:val="22"/>
        </w:rPr>
        <w:t xml:space="preserve">…                  </w:t>
      </w:r>
      <w:r w:rsidR="00471EA5">
        <w:rPr>
          <w:rFonts w:ascii="Arial" w:hAnsi="Arial" w:cs="Arial"/>
          <w:sz w:val="22"/>
          <w:szCs w:val="22"/>
        </w:rPr>
        <w:t>5</w:t>
      </w:r>
    </w:p>
    <w:p w14:paraId="5370B9CC" w14:textId="77777777" w:rsidR="006A234D" w:rsidRDefault="006A234D" w:rsidP="00711F36">
      <w:pPr>
        <w:rPr>
          <w:rFonts w:ascii="Arial" w:hAnsi="Arial" w:cs="Arial"/>
          <w:sz w:val="22"/>
          <w:szCs w:val="22"/>
        </w:rPr>
      </w:pPr>
    </w:p>
    <w:p w14:paraId="6370E82E" w14:textId="63E70B15" w:rsidR="00201BDB" w:rsidRPr="00407568" w:rsidRDefault="003D7A50" w:rsidP="00407568">
      <w:pPr>
        <w:rPr>
          <w:rFonts w:ascii="Arial" w:hAnsi="Arial" w:cs="Arial"/>
          <w:sz w:val="22"/>
          <w:szCs w:val="22"/>
        </w:rPr>
      </w:pPr>
      <w:r w:rsidRPr="00407568">
        <w:rPr>
          <w:rFonts w:ascii="Arial" w:hAnsi="Arial" w:cs="Arial"/>
          <w:sz w:val="22"/>
          <w:szCs w:val="22"/>
        </w:rPr>
        <w:t>Medication</w:t>
      </w:r>
      <w:r w:rsidR="006A234D" w:rsidRPr="00407568">
        <w:rPr>
          <w:rFonts w:ascii="Arial" w:hAnsi="Arial" w:cs="Arial"/>
          <w:sz w:val="22"/>
          <w:szCs w:val="22"/>
        </w:rPr>
        <w:t>……………………………………………………………………</w:t>
      </w:r>
      <w:r w:rsidR="00407568">
        <w:rPr>
          <w:rFonts w:ascii="Arial" w:hAnsi="Arial" w:cs="Arial"/>
          <w:sz w:val="22"/>
          <w:szCs w:val="22"/>
        </w:rPr>
        <w:t>………...</w:t>
      </w:r>
      <w:r w:rsidR="00B03851" w:rsidRPr="00407568">
        <w:rPr>
          <w:rFonts w:ascii="Arial" w:hAnsi="Arial" w:cs="Arial"/>
          <w:sz w:val="22"/>
          <w:szCs w:val="22"/>
        </w:rPr>
        <w:t xml:space="preserve">                 </w:t>
      </w:r>
      <w:r w:rsidR="00471EA5">
        <w:rPr>
          <w:rFonts w:ascii="Arial" w:hAnsi="Arial" w:cs="Arial"/>
          <w:sz w:val="22"/>
          <w:szCs w:val="22"/>
        </w:rPr>
        <w:t>5</w:t>
      </w:r>
    </w:p>
    <w:p w14:paraId="4AEF63E1" w14:textId="77777777" w:rsidR="006A234D" w:rsidRDefault="006A234D" w:rsidP="006A234D">
      <w:pPr>
        <w:pStyle w:val="ListParagraph"/>
        <w:rPr>
          <w:rFonts w:ascii="Arial" w:hAnsi="Arial" w:cs="Arial"/>
          <w:sz w:val="22"/>
          <w:szCs w:val="22"/>
        </w:rPr>
      </w:pPr>
    </w:p>
    <w:p w14:paraId="3A0C4D67" w14:textId="0A8839AA" w:rsidR="003D7A50" w:rsidRPr="00407568" w:rsidRDefault="003D7A50" w:rsidP="00407568">
      <w:pPr>
        <w:rPr>
          <w:rFonts w:ascii="Arial" w:hAnsi="Arial" w:cs="Arial"/>
          <w:sz w:val="22"/>
          <w:szCs w:val="22"/>
        </w:rPr>
      </w:pPr>
      <w:r w:rsidRPr="00407568">
        <w:rPr>
          <w:rFonts w:ascii="Arial" w:hAnsi="Arial" w:cs="Arial"/>
          <w:sz w:val="22"/>
          <w:szCs w:val="22"/>
        </w:rPr>
        <w:t>Therapy</w:t>
      </w:r>
      <w:r w:rsidR="006A234D" w:rsidRPr="00407568">
        <w:rPr>
          <w:rFonts w:ascii="Arial" w:hAnsi="Arial" w:cs="Arial"/>
          <w:sz w:val="22"/>
          <w:szCs w:val="22"/>
        </w:rPr>
        <w:t>………………………………………………………………………</w:t>
      </w:r>
      <w:r w:rsidR="00407568">
        <w:rPr>
          <w:rFonts w:ascii="Arial" w:hAnsi="Arial" w:cs="Arial"/>
          <w:sz w:val="22"/>
          <w:szCs w:val="22"/>
        </w:rPr>
        <w:t>………...</w:t>
      </w:r>
      <w:r w:rsidR="00B03851" w:rsidRPr="00407568">
        <w:rPr>
          <w:rFonts w:ascii="Arial" w:hAnsi="Arial" w:cs="Arial"/>
          <w:sz w:val="22"/>
          <w:szCs w:val="22"/>
        </w:rPr>
        <w:t xml:space="preserve">                  </w:t>
      </w:r>
      <w:r w:rsidR="00471EA5">
        <w:rPr>
          <w:rFonts w:ascii="Arial" w:hAnsi="Arial" w:cs="Arial"/>
          <w:sz w:val="22"/>
          <w:szCs w:val="22"/>
        </w:rPr>
        <w:t>6</w:t>
      </w:r>
    </w:p>
    <w:p w14:paraId="23E0A2F7" w14:textId="77777777" w:rsidR="006A234D" w:rsidRPr="006A234D" w:rsidRDefault="006A234D" w:rsidP="006A234D">
      <w:pPr>
        <w:pStyle w:val="ListParagraph"/>
        <w:rPr>
          <w:rFonts w:ascii="Arial" w:hAnsi="Arial" w:cs="Arial"/>
          <w:sz w:val="22"/>
          <w:szCs w:val="22"/>
        </w:rPr>
      </w:pPr>
    </w:p>
    <w:p w14:paraId="2EB2FEAB" w14:textId="77777777" w:rsidR="006A234D" w:rsidRDefault="006A234D" w:rsidP="00AB2D72">
      <w:pPr>
        <w:pStyle w:val="ListParagraph"/>
        <w:rPr>
          <w:rFonts w:ascii="Arial" w:hAnsi="Arial" w:cs="Arial"/>
          <w:sz w:val="22"/>
          <w:szCs w:val="22"/>
        </w:rPr>
      </w:pPr>
    </w:p>
    <w:p w14:paraId="40AC0FDD" w14:textId="2570A268" w:rsidR="003D7A50" w:rsidRPr="00407568" w:rsidRDefault="00466204" w:rsidP="00407568">
      <w:pPr>
        <w:rPr>
          <w:rFonts w:ascii="Arial" w:hAnsi="Arial" w:cs="Arial"/>
          <w:sz w:val="22"/>
          <w:szCs w:val="22"/>
        </w:rPr>
      </w:pPr>
      <w:r>
        <w:rPr>
          <w:rFonts w:ascii="Arial" w:hAnsi="Arial" w:cs="Arial"/>
          <w:sz w:val="22"/>
          <w:szCs w:val="22"/>
        </w:rPr>
        <w:t>L</w:t>
      </w:r>
      <w:r w:rsidR="003D7A50" w:rsidRPr="00407568">
        <w:rPr>
          <w:rFonts w:ascii="Arial" w:hAnsi="Arial" w:cs="Arial"/>
          <w:sz w:val="22"/>
          <w:szCs w:val="22"/>
        </w:rPr>
        <w:t>ifestyle and home remedies</w:t>
      </w:r>
      <w:r w:rsidR="006A234D" w:rsidRPr="00407568">
        <w:rPr>
          <w:rFonts w:ascii="Arial" w:hAnsi="Arial" w:cs="Arial"/>
          <w:sz w:val="22"/>
          <w:szCs w:val="22"/>
        </w:rPr>
        <w:t>…………………………………………</w:t>
      </w:r>
      <w:r w:rsidR="00BD42A0">
        <w:rPr>
          <w:rFonts w:ascii="Arial" w:hAnsi="Arial" w:cs="Arial"/>
          <w:sz w:val="22"/>
          <w:szCs w:val="22"/>
        </w:rPr>
        <w:t>…………</w:t>
      </w:r>
      <w:r w:rsidR="00B4569A">
        <w:rPr>
          <w:rFonts w:ascii="Arial" w:hAnsi="Arial" w:cs="Arial"/>
          <w:sz w:val="22"/>
          <w:szCs w:val="22"/>
        </w:rPr>
        <w:t>……</w:t>
      </w:r>
      <w:r w:rsidR="00615552" w:rsidRPr="00407568">
        <w:rPr>
          <w:rFonts w:ascii="Arial" w:hAnsi="Arial" w:cs="Arial"/>
          <w:sz w:val="22"/>
          <w:szCs w:val="22"/>
        </w:rPr>
        <w:t xml:space="preserve">                 </w:t>
      </w:r>
      <w:r w:rsidR="00521170">
        <w:rPr>
          <w:rFonts w:ascii="Arial" w:hAnsi="Arial" w:cs="Arial"/>
          <w:sz w:val="22"/>
          <w:szCs w:val="22"/>
        </w:rPr>
        <w:t>6</w:t>
      </w:r>
    </w:p>
    <w:p w14:paraId="3431C3D3" w14:textId="77777777" w:rsidR="00AB2D72" w:rsidRDefault="00AB2D72" w:rsidP="00AB2D72">
      <w:pPr>
        <w:pStyle w:val="ListParagraph"/>
        <w:rPr>
          <w:rFonts w:ascii="Arial" w:hAnsi="Arial" w:cs="Arial"/>
          <w:sz w:val="22"/>
          <w:szCs w:val="22"/>
        </w:rPr>
      </w:pPr>
    </w:p>
    <w:p w14:paraId="47EFB427" w14:textId="77777777" w:rsidR="00AB2D72" w:rsidRPr="003D7A50" w:rsidRDefault="00AB2D72" w:rsidP="00AB2D72">
      <w:pPr>
        <w:pStyle w:val="ListParagraph"/>
        <w:rPr>
          <w:rFonts w:ascii="Arial" w:hAnsi="Arial" w:cs="Arial"/>
          <w:sz w:val="22"/>
          <w:szCs w:val="22"/>
        </w:rPr>
      </w:pPr>
    </w:p>
    <w:p w14:paraId="366C35A2" w14:textId="4DA515B3" w:rsidR="00711F36" w:rsidRDefault="00AB2D72" w:rsidP="00711F36">
      <w:pPr>
        <w:rPr>
          <w:rFonts w:ascii="Arial" w:hAnsi="Arial" w:cs="Arial"/>
          <w:sz w:val="22"/>
          <w:szCs w:val="22"/>
        </w:rPr>
      </w:pPr>
      <w:r>
        <w:rPr>
          <w:rFonts w:ascii="Arial" w:hAnsi="Arial" w:cs="Arial"/>
          <w:sz w:val="22"/>
          <w:szCs w:val="22"/>
        </w:rPr>
        <w:t>Measuring rehabilitation……………………………………………………………</w:t>
      </w:r>
      <w:r w:rsidR="00615552">
        <w:rPr>
          <w:rFonts w:ascii="Arial" w:hAnsi="Arial" w:cs="Arial"/>
          <w:sz w:val="22"/>
          <w:szCs w:val="22"/>
        </w:rPr>
        <w:t xml:space="preserve">..                    </w:t>
      </w:r>
      <w:r w:rsidR="002B0A03">
        <w:rPr>
          <w:rFonts w:ascii="Arial" w:hAnsi="Arial" w:cs="Arial"/>
          <w:sz w:val="22"/>
          <w:szCs w:val="22"/>
        </w:rPr>
        <w:t>7</w:t>
      </w:r>
    </w:p>
    <w:p w14:paraId="782325E8" w14:textId="77777777" w:rsidR="00AB2D72" w:rsidRDefault="00AB2D72" w:rsidP="00711F36">
      <w:pPr>
        <w:rPr>
          <w:rFonts w:ascii="Arial" w:hAnsi="Arial" w:cs="Arial"/>
          <w:sz w:val="22"/>
          <w:szCs w:val="22"/>
        </w:rPr>
      </w:pPr>
    </w:p>
    <w:p w14:paraId="724CD572" w14:textId="60A81383" w:rsidR="00AB2D72" w:rsidRDefault="00AB2D72" w:rsidP="00711F36">
      <w:pPr>
        <w:rPr>
          <w:rFonts w:ascii="Arial" w:hAnsi="Arial" w:cs="Arial"/>
          <w:sz w:val="22"/>
          <w:szCs w:val="22"/>
        </w:rPr>
      </w:pPr>
      <w:r>
        <w:rPr>
          <w:rFonts w:ascii="Arial" w:hAnsi="Arial" w:cs="Arial"/>
          <w:sz w:val="22"/>
          <w:szCs w:val="22"/>
        </w:rPr>
        <w:t>Suggestions for future practice</w:t>
      </w:r>
      <w:r w:rsidR="00494684">
        <w:rPr>
          <w:rFonts w:ascii="Arial" w:hAnsi="Arial" w:cs="Arial"/>
          <w:sz w:val="22"/>
          <w:szCs w:val="22"/>
        </w:rPr>
        <w:t>……………………………………………………</w:t>
      </w:r>
      <w:r w:rsidR="00615552">
        <w:rPr>
          <w:rFonts w:ascii="Arial" w:hAnsi="Arial" w:cs="Arial"/>
          <w:sz w:val="22"/>
          <w:szCs w:val="22"/>
        </w:rPr>
        <w:t xml:space="preserve">…                   </w:t>
      </w:r>
      <w:r w:rsidR="002B0A03">
        <w:rPr>
          <w:rFonts w:ascii="Arial" w:hAnsi="Arial" w:cs="Arial"/>
          <w:sz w:val="22"/>
          <w:szCs w:val="22"/>
        </w:rPr>
        <w:t>8</w:t>
      </w:r>
    </w:p>
    <w:p w14:paraId="2A0EB94E" w14:textId="77777777" w:rsidR="00494684" w:rsidRDefault="00494684" w:rsidP="00711F36">
      <w:pPr>
        <w:rPr>
          <w:rFonts w:ascii="Arial" w:hAnsi="Arial" w:cs="Arial"/>
          <w:sz w:val="22"/>
          <w:szCs w:val="22"/>
        </w:rPr>
      </w:pPr>
    </w:p>
    <w:p w14:paraId="015EE161" w14:textId="0D7E66A3" w:rsidR="00494684" w:rsidRDefault="00494684" w:rsidP="00711F36">
      <w:pPr>
        <w:rPr>
          <w:rFonts w:ascii="Arial" w:hAnsi="Arial" w:cs="Arial"/>
          <w:sz w:val="22"/>
          <w:szCs w:val="22"/>
        </w:rPr>
      </w:pPr>
      <w:r>
        <w:rPr>
          <w:rFonts w:ascii="Arial" w:hAnsi="Arial" w:cs="Arial"/>
          <w:sz w:val="22"/>
          <w:szCs w:val="22"/>
        </w:rPr>
        <w:t>Conclusion……………………………………………………………………………</w:t>
      </w:r>
      <w:r w:rsidR="00615552">
        <w:rPr>
          <w:rFonts w:ascii="Arial" w:hAnsi="Arial" w:cs="Arial"/>
          <w:sz w:val="22"/>
          <w:szCs w:val="22"/>
        </w:rPr>
        <w:t xml:space="preserve">..                  </w:t>
      </w:r>
      <w:r w:rsidR="003418A0">
        <w:rPr>
          <w:rFonts w:ascii="Arial" w:hAnsi="Arial" w:cs="Arial"/>
          <w:sz w:val="22"/>
          <w:szCs w:val="22"/>
        </w:rPr>
        <w:t>1</w:t>
      </w:r>
      <w:r w:rsidR="00DC5F32">
        <w:rPr>
          <w:rFonts w:ascii="Arial" w:hAnsi="Arial" w:cs="Arial"/>
          <w:sz w:val="22"/>
          <w:szCs w:val="22"/>
        </w:rPr>
        <w:t>1</w:t>
      </w:r>
    </w:p>
    <w:p w14:paraId="073DCAF4" w14:textId="77777777" w:rsidR="00494684" w:rsidRDefault="00494684" w:rsidP="00711F36">
      <w:pPr>
        <w:rPr>
          <w:rFonts w:ascii="Arial" w:hAnsi="Arial" w:cs="Arial"/>
          <w:sz w:val="22"/>
          <w:szCs w:val="22"/>
        </w:rPr>
      </w:pPr>
    </w:p>
    <w:p w14:paraId="4E392FA4" w14:textId="341273B9" w:rsidR="00494684" w:rsidRPr="006261B7" w:rsidRDefault="00494684" w:rsidP="00711F36">
      <w:pPr>
        <w:rPr>
          <w:rFonts w:ascii="Arial" w:hAnsi="Arial" w:cs="Arial"/>
          <w:sz w:val="22"/>
          <w:szCs w:val="22"/>
        </w:rPr>
      </w:pPr>
      <w:r>
        <w:rPr>
          <w:rFonts w:ascii="Arial" w:hAnsi="Arial" w:cs="Arial"/>
          <w:sz w:val="22"/>
          <w:szCs w:val="22"/>
        </w:rPr>
        <w:t>List of references………………………………………………………………………</w:t>
      </w:r>
      <w:r w:rsidR="00615552">
        <w:rPr>
          <w:rFonts w:ascii="Arial" w:hAnsi="Arial" w:cs="Arial"/>
          <w:sz w:val="22"/>
          <w:szCs w:val="22"/>
        </w:rPr>
        <w:t xml:space="preserve">                 11</w:t>
      </w:r>
    </w:p>
    <w:p w14:paraId="7052655C" w14:textId="77777777" w:rsidR="00711F36" w:rsidRPr="006261B7" w:rsidRDefault="00711F36" w:rsidP="00711F36">
      <w:pPr>
        <w:rPr>
          <w:rFonts w:ascii="Arial" w:hAnsi="Arial" w:cs="Arial"/>
          <w:sz w:val="22"/>
          <w:szCs w:val="22"/>
        </w:rPr>
      </w:pPr>
    </w:p>
    <w:p w14:paraId="24076EA3" w14:textId="77777777" w:rsidR="00711F36" w:rsidRPr="006261B7" w:rsidRDefault="00711F36" w:rsidP="00711F36">
      <w:pPr>
        <w:rPr>
          <w:rFonts w:ascii="Arial" w:hAnsi="Arial" w:cs="Arial"/>
          <w:sz w:val="22"/>
          <w:szCs w:val="22"/>
        </w:rPr>
      </w:pPr>
    </w:p>
    <w:p w14:paraId="4C2C3290" w14:textId="77777777" w:rsidR="00711F36" w:rsidRPr="006261B7" w:rsidRDefault="00711F36" w:rsidP="00711F36">
      <w:pPr>
        <w:rPr>
          <w:rFonts w:ascii="Arial" w:hAnsi="Arial" w:cs="Arial"/>
          <w:sz w:val="22"/>
          <w:szCs w:val="22"/>
        </w:rPr>
      </w:pPr>
    </w:p>
    <w:p w14:paraId="569CA5DD" w14:textId="77777777" w:rsidR="00711F36" w:rsidRPr="006261B7" w:rsidRDefault="00711F36" w:rsidP="00711F36">
      <w:pPr>
        <w:rPr>
          <w:rFonts w:ascii="Arial" w:hAnsi="Arial" w:cs="Arial"/>
          <w:sz w:val="22"/>
          <w:szCs w:val="22"/>
        </w:rPr>
      </w:pPr>
    </w:p>
    <w:p w14:paraId="5293EA2C" w14:textId="77777777" w:rsidR="00711F36" w:rsidRPr="006261B7" w:rsidRDefault="00711F36" w:rsidP="00711F36">
      <w:pPr>
        <w:rPr>
          <w:rFonts w:ascii="Arial" w:hAnsi="Arial" w:cs="Arial"/>
          <w:sz w:val="22"/>
          <w:szCs w:val="22"/>
        </w:rPr>
      </w:pPr>
    </w:p>
    <w:p w14:paraId="0F8B807D" w14:textId="77777777" w:rsidR="00711F36" w:rsidRPr="006261B7" w:rsidRDefault="00711F36" w:rsidP="00711F36">
      <w:pPr>
        <w:rPr>
          <w:rFonts w:ascii="Arial" w:hAnsi="Arial" w:cs="Arial"/>
          <w:sz w:val="22"/>
          <w:szCs w:val="22"/>
        </w:rPr>
      </w:pPr>
    </w:p>
    <w:p w14:paraId="75CD0177" w14:textId="77777777" w:rsidR="00711F36" w:rsidRPr="006261B7" w:rsidRDefault="00711F36" w:rsidP="00711F36">
      <w:pPr>
        <w:rPr>
          <w:rFonts w:ascii="Arial" w:hAnsi="Arial" w:cs="Arial"/>
          <w:sz w:val="22"/>
          <w:szCs w:val="22"/>
        </w:rPr>
      </w:pPr>
    </w:p>
    <w:p w14:paraId="54BE2C10" w14:textId="77777777" w:rsidR="00711F36" w:rsidRPr="006261B7" w:rsidRDefault="00711F36" w:rsidP="00711F36">
      <w:pPr>
        <w:rPr>
          <w:rFonts w:ascii="Arial" w:hAnsi="Arial" w:cs="Arial"/>
          <w:sz w:val="22"/>
          <w:szCs w:val="22"/>
        </w:rPr>
      </w:pPr>
    </w:p>
    <w:p w14:paraId="1EAD4924" w14:textId="77777777" w:rsidR="00711F36" w:rsidRPr="006261B7" w:rsidRDefault="00711F36" w:rsidP="00711F36">
      <w:pPr>
        <w:rPr>
          <w:rFonts w:ascii="Arial" w:hAnsi="Arial" w:cs="Arial"/>
          <w:sz w:val="22"/>
          <w:szCs w:val="22"/>
        </w:rPr>
      </w:pPr>
    </w:p>
    <w:p w14:paraId="78DBB00F" w14:textId="77777777" w:rsidR="00711F36" w:rsidRPr="006261B7" w:rsidRDefault="00711F36" w:rsidP="00711F36">
      <w:pPr>
        <w:rPr>
          <w:rFonts w:ascii="Arial" w:hAnsi="Arial" w:cs="Arial"/>
          <w:sz w:val="22"/>
          <w:szCs w:val="22"/>
        </w:rPr>
      </w:pPr>
    </w:p>
    <w:p w14:paraId="1EFE2251" w14:textId="77777777" w:rsidR="00711F36" w:rsidRPr="006261B7" w:rsidRDefault="00711F36" w:rsidP="00711F36">
      <w:pPr>
        <w:rPr>
          <w:rFonts w:ascii="Arial" w:hAnsi="Arial" w:cs="Arial"/>
          <w:sz w:val="22"/>
          <w:szCs w:val="22"/>
        </w:rPr>
      </w:pPr>
    </w:p>
    <w:p w14:paraId="16774270" w14:textId="77777777" w:rsidR="00711F36" w:rsidRPr="006261B7" w:rsidRDefault="00711F36" w:rsidP="00711F36">
      <w:pPr>
        <w:rPr>
          <w:rFonts w:ascii="Arial" w:hAnsi="Arial" w:cs="Arial"/>
          <w:sz w:val="22"/>
          <w:szCs w:val="22"/>
        </w:rPr>
      </w:pPr>
    </w:p>
    <w:p w14:paraId="783C8153" w14:textId="77777777" w:rsidR="00711F36" w:rsidRPr="006261B7" w:rsidRDefault="00711F36" w:rsidP="00711F36">
      <w:pPr>
        <w:rPr>
          <w:rFonts w:ascii="Arial" w:hAnsi="Arial" w:cs="Arial"/>
          <w:sz w:val="22"/>
          <w:szCs w:val="22"/>
        </w:rPr>
      </w:pPr>
    </w:p>
    <w:p w14:paraId="443A47A9" w14:textId="77777777" w:rsidR="00711F36" w:rsidRPr="006261B7" w:rsidRDefault="00711F36" w:rsidP="00711F36">
      <w:pPr>
        <w:rPr>
          <w:rFonts w:ascii="Arial" w:hAnsi="Arial" w:cs="Arial"/>
          <w:sz w:val="22"/>
          <w:szCs w:val="22"/>
        </w:rPr>
      </w:pPr>
    </w:p>
    <w:p w14:paraId="0ADBF7A3" w14:textId="77777777" w:rsidR="00711F36" w:rsidRPr="006261B7" w:rsidRDefault="00711F36" w:rsidP="00711F36">
      <w:pPr>
        <w:rPr>
          <w:rFonts w:ascii="Arial" w:hAnsi="Arial" w:cs="Arial"/>
          <w:sz w:val="22"/>
          <w:szCs w:val="22"/>
        </w:rPr>
      </w:pPr>
    </w:p>
    <w:p w14:paraId="33B7E881" w14:textId="77777777" w:rsidR="00711F36" w:rsidRPr="006261B7" w:rsidRDefault="00711F36" w:rsidP="00711F36">
      <w:pPr>
        <w:rPr>
          <w:rFonts w:ascii="Arial" w:hAnsi="Arial" w:cs="Arial"/>
          <w:sz w:val="22"/>
          <w:szCs w:val="22"/>
        </w:rPr>
      </w:pPr>
    </w:p>
    <w:p w14:paraId="315F70DC" w14:textId="77777777" w:rsidR="00711F36" w:rsidRPr="006261B7" w:rsidRDefault="00711F36" w:rsidP="00711F36">
      <w:pPr>
        <w:rPr>
          <w:rFonts w:ascii="Arial" w:hAnsi="Arial" w:cs="Arial"/>
          <w:sz w:val="22"/>
          <w:szCs w:val="22"/>
        </w:rPr>
      </w:pPr>
    </w:p>
    <w:p w14:paraId="35797327" w14:textId="77777777" w:rsidR="00711F36" w:rsidRPr="006261B7" w:rsidRDefault="00711F36" w:rsidP="00711F36">
      <w:pPr>
        <w:rPr>
          <w:rFonts w:ascii="Arial" w:hAnsi="Arial" w:cs="Arial"/>
          <w:sz w:val="22"/>
          <w:szCs w:val="22"/>
        </w:rPr>
      </w:pPr>
    </w:p>
    <w:p w14:paraId="0F4360BC" w14:textId="77777777" w:rsidR="00711F36" w:rsidRPr="006261B7" w:rsidRDefault="00711F36" w:rsidP="00711F36">
      <w:pPr>
        <w:rPr>
          <w:rFonts w:ascii="Arial" w:hAnsi="Arial" w:cs="Arial"/>
          <w:sz w:val="22"/>
          <w:szCs w:val="22"/>
        </w:rPr>
      </w:pPr>
    </w:p>
    <w:p w14:paraId="26E2BD4D" w14:textId="77777777" w:rsidR="00711F36" w:rsidRPr="006261B7" w:rsidRDefault="00711F36" w:rsidP="00711F36">
      <w:pPr>
        <w:rPr>
          <w:rFonts w:ascii="Arial" w:hAnsi="Arial" w:cs="Arial"/>
          <w:sz w:val="22"/>
          <w:szCs w:val="22"/>
        </w:rPr>
      </w:pPr>
    </w:p>
    <w:p w14:paraId="638504DE" w14:textId="77777777" w:rsidR="00711F36" w:rsidRPr="006261B7" w:rsidRDefault="00711F36" w:rsidP="00711F36">
      <w:pPr>
        <w:rPr>
          <w:rFonts w:ascii="Arial" w:hAnsi="Arial" w:cs="Arial"/>
          <w:sz w:val="22"/>
          <w:szCs w:val="22"/>
        </w:rPr>
      </w:pPr>
    </w:p>
    <w:p w14:paraId="0118A6F2" w14:textId="77777777" w:rsidR="00711F36" w:rsidRDefault="00711F36" w:rsidP="00711F36">
      <w:pPr>
        <w:rPr>
          <w:rFonts w:ascii="Arial" w:hAnsi="Arial" w:cs="Arial"/>
          <w:sz w:val="22"/>
          <w:szCs w:val="22"/>
        </w:rPr>
      </w:pPr>
    </w:p>
    <w:p w14:paraId="488F77A3" w14:textId="77777777" w:rsidR="00E972ED" w:rsidRDefault="00E972ED" w:rsidP="00711F36">
      <w:pPr>
        <w:rPr>
          <w:rFonts w:ascii="Arial" w:hAnsi="Arial" w:cs="Arial"/>
          <w:sz w:val="22"/>
          <w:szCs w:val="22"/>
        </w:rPr>
      </w:pPr>
    </w:p>
    <w:p w14:paraId="2CDCA22C" w14:textId="77777777" w:rsidR="00E972ED" w:rsidRDefault="00E972ED" w:rsidP="00711F36">
      <w:pPr>
        <w:rPr>
          <w:rFonts w:ascii="Arial" w:hAnsi="Arial" w:cs="Arial"/>
          <w:sz w:val="22"/>
          <w:szCs w:val="22"/>
        </w:rPr>
      </w:pPr>
    </w:p>
    <w:p w14:paraId="4DEBF9EE" w14:textId="77777777" w:rsidR="00E972ED" w:rsidRDefault="00E972ED" w:rsidP="00711F36">
      <w:pPr>
        <w:rPr>
          <w:rFonts w:ascii="Arial" w:hAnsi="Arial" w:cs="Arial"/>
          <w:sz w:val="22"/>
          <w:szCs w:val="22"/>
        </w:rPr>
      </w:pPr>
    </w:p>
    <w:p w14:paraId="5A40DE18" w14:textId="77777777" w:rsidR="00E972ED" w:rsidRPr="006261B7" w:rsidRDefault="00E972ED" w:rsidP="00FA7312">
      <w:pPr>
        <w:spacing w:line="360" w:lineRule="auto"/>
        <w:rPr>
          <w:rFonts w:ascii="Arial" w:hAnsi="Arial" w:cs="Arial"/>
          <w:sz w:val="22"/>
          <w:szCs w:val="22"/>
        </w:rPr>
      </w:pPr>
    </w:p>
    <w:p w14:paraId="2B9FC62C" w14:textId="6F4A2D38" w:rsidR="00711F36" w:rsidRPr="006261B7" w:rsidRDefault="00BB13A7" w:rsidP="00FA7312">
      <w:pPr>
        <w:spacing w:line="360" w:lineRule="auto"/>
        <w:rPr>
          <w:rFonts w:ascii="Arial" w:hAnsi="Arial" w:cs="Arial"/>
          <w:b/>
          <w:bCs/>
          <w:sz w:val="22"/>
          <w:szCs w:val="22"/>
        </w:rPr>
      </w:pPr>
      <w:bookmarkStart w:id="0" w:name="_gjdgxs" w:colFirst="0" w:colLast="0"/>
      <w:bookmarkEnd w:id="0"/>
      <w:r w:rsidRPr="006261B7">
        <w:rPr>
          <w:rFonts w:ascii="Arial" w:hAnsi="Arial" w:cs="Arial"/>
          <w:b/>
          <w:bCs/>
          <w:sz w:val="22"/>
          <w:szCs w:val="22"/>
        </w:rPr>
        <w:t xml:space="preserve"> </w:t>
      </w:r>
      <w:r w:rsidR="000A2795" w:rsidRPr="006261B7">
        <w:rPr>
          <w:rFonts w:ascii="Arial" w:hAnsi="Arial" w:cs="Arial"/>
          <w:b/>
          <w:bCs/>
          <w:sz w:val="22"/>
          <w:szCs w:val="22"/>
        </w:rPr>
        <w:t>Introduction</w:t>
      </w:r>
    </w:p>
    <w:p w14:paraId="5E637D39" w14:textId="77777777" w:rsidR="000A2795" w:rsidRPr="006261B7" w:rsidRDefault="000A2795" w:rsidP="00FA7312">
      <w:pPr>
        <w:spacing w:line="360" w:lineRule="auto"/>
        <w:rPr>
          <w:rFonts w:ascii="Arial" w:hAnsi="Arial" w:cs="Arial"/>
          <w:b/>
          <w:bCs/>
          <w:sz w:val="22"/>
          <w:szCs w:val="22"/>
        </w:rPr>
      </w:pPr>
    </w:p>
    <w:p w14:paraId="2B8252E6" w14:textId="79A06695" w:rsidR="00711F36" w:rsidRPr="006261B7" w:rsidRDefault="00711F36" w:rsidP="00FA7312">
      <w:pPr>
        <w:spacing w:line="360" w:lineRule="auto"/>
        <w:jc w:val="both"/>
        <w:rPr>
          <w:rFonts w:ascii="Arial" w:eastAsia="Arial" w:hAnsi="Arial" w:cs="Arial"/>
          <w:sz w:val="22"/>
          <w:szCs w:val="22"/>
        </w:rPr>
      </w:pPr>
      <w:r w:rsidRPr="006261B7">
        <w:rPr>
          <w:rFonts w:ascii="Arial" w:eastAsia="Arial" w:hAnsi="Arial" w:cs="Arial"/>
          <w:sz w:val="22"/>
          <w:szCs w:val="22"/>
        </w:rPr>
        <w:t xml:space="preserve">The following report is written for the Mental Disorders and Psychopathology module with the main purpose of discussing about the selected disorder: dementia. Keeping this in mind, there are five main requirements that are proposed for accomplishment, and these will appear in the report as it follows. The first one to include is an introduction to the chosen disease which in this circumstance, it is referred to dementia. Further it is going to be discussed about the diagnosis of dementia, thirdly the treatment available for dementia, </w:t>
      </w:r>
      <w:r w:rsidR="002C4C46">
        <w:rPr>
          <w:rFonts w:ascii="Arial" w:eastAsia="Arial" w:hAnsi="Arial" w:cs="Arial"/>
          <w:sz w:val="22"/>
          <w:szCs w:val="22"/>
        </w:rPr>
        <w:t xml:space="preserve">then </w:t>
      </w:r>
      <w:r w:rsidRPr="006261B7">
        <w:rPr>
          <w:rFonts w:ascii="Arial" w:eastAsia="Arial" w:hAnsi="Arial" w:cs="Arial"/>
          <w:sz w:val="22"/>
          <w:szCs w:val="22"/>
        </w:rPr>
        <w:t xml:space="preserve">the rehabilitation for dementia will be introduced, and lastly some recommendations are going to be provided towards the practices that are used for people suffering of dementia. </w:t>
      </w:r>
    </w:p>
    <w:p w14:paraId="41B319A2" w14:textId="77777777" w:rsidR="00711F36" w:rsidRPr="006261B7" w:rsidRDefault="00711F36" w:rsidP="00711F36">
      <w:pPr>
        <w:spacing w:line="360" w:lineRule="auto"/>
        <w:jc w:val="both"/>
        <w:rPr>
          <w:rFonts w:ascii="Arial" w:eastAsia="Arial" w:hAnsi="Arial" w:cs="Arial"/>
          <w:sz w:val="22"/>
          <w:szCs w:val="22"/>
        </w:rPr>
      </w:pPr>
    </w:p>
    <w:p w14:paraId="0EEB3668" w14:textId="77777777" w:rsidR="00711F36" w:rsidRPr="006261B7" w:rsidRDefault="00711F36" w:rsidP="003253C6">
      <w:pPr>
        <w:spacing w:line="360" w:lineRule="auto"/>
        <w:jc w:val="both"/>
        <w:rPr>
          <w:rFonts w:ascii="Arial" w:eastAsia="Arial" w:hAnsi="Arial" w:cs="Arial"/>
          <w:sz w:val="22"/>
          <w:szCs w:val="22"/>
        </w:rPr>
      </w:pPr>
      <w:r w:rsidRPr="006261B7">
        <w:rPr>
          <w:rFonts w:ascii="Arial" w:eastAsia="Arial" w:hAnsi="Arial" w:cs="Arial"/>
          <w:sz w:val="22"/>
          <w:szCs w:val="22"/>
        </w:rPr>
        <w:t xml:space="preserve">Before moving to the main body, the audience must be familiar with the meaning of mental disorders. According to First &amp; Tasman, (2010, p.15) mental disorders are conditions that are affecting the individual’s thinking, feeling, mood, and behaviour. These can be short-term or long term, affecting the ability and mobility towards the normal daily tasks (Galea &amp; Susser, 2013, p.105). One of these mental disorders is the dementia disease. A very complex disease which is going to be introduced within the first section of the main body. </w:t>
      </w:r>
    </w:p>
    <w:p w14:paraId="4ED2BFBE" w14:textId="77777777" w:rsidR="00711F36" w:rsidRPr="006261B7" w:rsidRDefault="00711F36" w:rsidP="003253C6">
      <w:pPr>
        <w:spacing w:line="360" w:lineRule="auto"/>
        <w:jc w:val="both"/>
        <w:rPr>
          <w:rFonts w:ascii="Arial" w:eastAsia="Arial" w:hAnsi="Arial" w:cs="Arial"/>
          <w:sz w:val="22"/>
          <w:szCs w:val="22"/>
        </w:rPr>
      </w:pPr>
      <w:r w:rsidRPr="006261B7">
        <w:rPr>
          <w:rFonts w:ascii="Arial" w:eastAsia="Arial" w:hAnsi="Arial" w:cs="Arial"/>
          <w:sz w:val="22"/>
          <w:szCs w:val="22"/>
        </w:rPr>
        <w:t xml:space="preserve">All the information that is going to be included throughout the report is going to be accumulated from valid &amp; verified literatures published by recognized organisations, to prevent the potential situation of sharing false, invalid information. More to add, the accumulation of valid information plays an essential role as conclusions need to be drawn for the suggestive writing at the end of the main body. Automatically in order to prevent the provision of ineffective advice, all the mentioned steps need to be followed strictly (Connolly, 2018, p. 126-128). </w:t>
      </w:r>
    </w:p>
    <w:p w14:paraId="0612BF02" w14:textId="77777777" w:rsidR="00711F36" w:rsidRPr="006261B7" w:rsidRDefault="00711F36" w:rsidP="00711F36">
      <w:pPr>
        <w:spacing w:line="360" w:lineRule="auto"/>
        <w:jc w:val="both"/>
        <w:rPr>
          <w:rFonts w:ascii="Arial" w:eastAsia="Arial" w:hAnsi="Arial" w:cs="Arial"/>
          <w:sz w:val="22"/>
          <w:szCs w:val="22"/>
        </w:rPr>
      </w:pPr>
    </w:p>
    <w:p w14:paraId="79187080" w14:textId="31A02A7D" w:rsidR="00A02657" w:rsidRPr="006261B7" w:rsidRDefault="00B03F94" w:rsidP="003253C6">
      <w:pPr>
        <w:spacing w:line="360" w:lineRule="auto"/>
        <w:jc w:val="both"/>
        <w:rPr>
          <w:rFonts w:ascii="Arial" w:eastAsia="Arial" w:hAnsi="Arial" w:cs="Arial"/>
          <w:b/>
          <w:bCs/>
          <w:sz w:val="22"/>
          <w:szCs w:val="22"/>
        </w:rPr>
      </w:pPr>
      <w:bookmarkStart w:id="1" w:name="_30j0zll" w:colFirst="0" w:colLast="0"/>
      <w:bookmarkEnd w:id="1"/>
      <w:r w:rsidRPr="006261B7">
        <w:rPr>
          <w:rFonts w:ascii="Arial" w:eastAsia="Arial" w:hAnsi="Arial" w:cs="Arial"/>
          <w:b/>
          <w:bCs/>
          <w:sz w:val="22"/>
          <w:szCs w:val="22"/>
        </w:rPr>
        <w:t>Introduction to Dementia</w:t>
      </w:r>
    </w:p>
    <w:p w14:paraId="5366D5F0" w14:textId="77777777" w:rsidR="00EE7512" w:rsidRPr="006261B7" w:rsidRDefault="00EE7512" w:rsidP="003253C6">
      <w:pPr>
        <w:spacing w:line="360" w:lineRule="auto"/>
        <w:jc w:val="both"/>
        <w:rPr>
          <w:rFonts w:ascii="Arial" w:eastAsia="Arial" w:hAnsi="Arial" w:cs="Arial"/>
          <w:b/>
          <w:bCs/>
          <w:sz w:val="22"/>
          <w:szCs w:val="22"/>
        </w:rPr>
      </w:pPr>
    </w:p>
    <w:p w14:paraId="78522536" w14:textId="304D9712" w:rsidR="00711F36" w:rsidRPr="006261B7" w:rsidRDefault="00711F36" w:rsidP="003253C6">
      <w:pPr>
        <w:spacing w:line="360" w:lineRule="auto"/>
        <w:jc w:val="both"/>
        <w:rPr>
          <w:rFonts w:ascii="Arial" w:eastAsia="Arial" w:hAnsi="Arial" w:cs="Arial"/>
          <w:sz w:val="22"/>
          <w:szCs w:val="22"/>
        </w:rPr>
      </w:pPr>
      <w:r w:rsidRPr="006261B7">
        <w:rPr>
          <w:rFonts w:ascii="Arial" w:eastAsia="Arial" w:hAnsi="Arial" w:cs="Arial"/>
          <w:sz w:val="22"/>
          <w:szCs w:val="22"/>
        </w:rPr>
        <w:t xml:space="preserve">Dementia is a very complex disease as there are multiple types of dementia that are manifesting in different ways. The common aspect between all types of dementia is represented by the fact that the symptoms are caused by damage to the brain (Eifert &amp; Farrer, 2022, p. 182). Speaking about the classification of this </w:t>
      </w:r>
      <w:r w:rsidR="005A1C75" w:rsidRPr="006261B7">
        <w:rPr>
          <w:rFonts w:ascii="Arial" w:eastAsia="Arial" w:hAnsi="Arial" w:cs="Arial"/>
          <w:sz w:val="22"/>
          <w:szCs w:val="22"/>
        </w:rPr>
        <w:t>disorder and</w:t>
      </w:r>
      <w:r w:rsidR="000114AE">
        <w:rPr>
          <w:rFonts w:ascii="Arial" w:eastAsia="Arial" w:hAnsi="Arial" w:cs="Arial"/>
          <w:sz w:val="22"/>
          <w:szCs w:val="22"/>
        </w:rPr>
        <w:t xml:space="preserve"> </w:t>
      </w:r>
      <w:r w:rsidRPr="006261B7">
        <w:rPr>
          <w:rFonts w:ascii="Arial" w:eastAsia="Arial" w:hAnsi="Arial" w:cs="Arial"/>
          <w:sz w:val="22"/>
          <w:szCs w:val="22"/>
        </w:rPr>
        <w:t xml:space="preserve">looking into the ICD-10 (International Classification of Diseases), it can be noticed that Dementia is under the fifth chapter entitled as “Mental and Behavioural Disorders” (icd.who.int, 2022). The ICD is a system that has been introduced in with the main purpose of supporting physicians and other healthcare providers classify and code all the diagnoses, symptoms and procedures that are </w:t>
      </w:r>
      <w:r w:rsidRPr="006261B7">
        <w:rPr>
          <w:rFonts w:ascii="Arial" w:eastAsia="Arial" w:hAnsi="Arial" w:cs="Arial"/>
          <w:sz w:val="22"/>
          <w:szCs w:val="22"/>
        </w:rPr>
        <w:lastRenderedPageBreak/>
        <w:t>recorder in conjunction with hospital care (Grider, 2016, p. 128).  This system has been introduced in 1983 when the World Health Organisation authorized its publication (Buck, 2017).  In this system, there are all types of conditions that patients are coming with in hospitals, no matter if they are physical, mental, etc...</w:t>
      </w:r>
    </w:p>
    <w:p w14:paraId="026A80CE" w14:textId="77777777" w:rsidR="00711F36" w:rsidRPr="006261B7" w:rsidRDefault="00711F36" w:rsidP="00711F36">
      <w:pPr>
        <w:spacing w:line="360" w:lineRule="auto"/>
        <w:ind w:firstLine="720"/>
        <w:jc w:val="both"/>
        <w:rPr>
          <w:rFonts w:ascii="Arial" w:eastAsia="Arial" w:hAnsi="Arial" w:cs="Arial"/>
          <w:sz w:val="22"/>
          <w:szCs w:val="22"/>
        </w:rPr>
      </w:pPr>
    </w:p>
    <w:p w14:paraId="4ADC1FCC" w14:textId="0CE65089" w:rsidR="00711F36" w:rsidRPr="006261B7" w:rsidRDefault="00711F36" w:rsidP="003253C6">
      <w:pPr>
        <w:spacing w:line="360" w:lineRule="auto"/>
        <w:jc w:val="both"/>
        <w:rPr>
          <w:rFonts w:ascii="Arial" w:eastAsia="Arial" w:hAnsi="Arial" w:cs="Arial"/>
          <w:sz w:val="22"/>
          <w:szCs w:val="22"/>
        </w:rPr>
      </w:pPr>
      <w:r w:rsidRPr="006261B7">
        <w:rPr>
          <w:rFonts w:ascii="Arial" w:eastAsia="Arial" w:hAnsi="Arial" w:cs="Arial"/>
          <w:sz w:val="22"/>
          <w:szCs w:val="22"/>
        </w:rPr>
        <w:t xml:space="preserve">Speaking about types of dementia, there are about ten types including the </w:t>
      </w:r>
      <w:r w:rsidRPr="006261B7">
        <w:rPr>
          <w:rFonts w:ascii="Arial" w:eastAsia="Arial" w:hAnsi="Arial" w:cs="Arial"/>
          <w:b/>
          <w:sz w:val="22"/>
          <w:szCs w:val="22"/>
        </w:rPr>
        <w:t>Alzheimer’s</w:t>
      </w:r>
      <w:r w:rsidRPr="006261B7">
        <w:rPr>
          <w:rFonts w:ascii="Arial" w:eastAsia="Arial" w:hAnsi="Arial" w:cs="Arial"/>
          <w:sz w:val="22"/>
          <w:szCs w:val="22"/>
        </w:rPr>
        <w:t xml:space="preserve">, </w:t>
      </w:r>
      <w:r w:rsidRPr="006261B7">
        <w:rPr>
          <w:rFonts w:ascii="Arial" w:eastAsia="Arial" w:hAnsi="Arial" w:cs="Arial"/>
          <w:b/>
          <w:sz w:val="22"/>
          <w:szCs w:val="22"/>
        </w:rPr>
        <w:t>Vascular</w:t>
      </w:r>
      <w:r w:rsidRPr="006261B7">
        <w:rPr>
          <w:rFonts w:ascii="Arial" w:eastAsia="Arial" w:hAnsi="Arial" w:cs="Arial"/>
          <w:sz w:val="22"/>
          <w:szCs w:val="22"/>
        </w:rPr>
        <w:t xml:space="preserve"> </w:t>
      </w:r>
      <w:r w:rsidRPr="006261B7">
        <w:rPr>
          <w:rFonts w:ascii="Arial" w:eastAsia="Arial" w:hAnsi="Arial" w:cs="Arial"/>
          <w:b/>
          <w:sz w:val="22"/>
          <w:szCs w:val="22"/>
        </w:rPr>
        <w:t>Dementia</w:t>
      </w:r>
      <w:r w:rsidRPr="006261B7">
        <w:rPr>
          <w:rFonts w:ascii="Arial" w:eastAsia="Arial" w:hAnsi="Arial" w:cs="Arial"/>
          <w:sz w:val="22"/>
          <w:szCs w:val="22"/>
        </w:rPr>
        <w:t xml:space="preserve">, </w:t>
      </w:r>
      <w:r w:rsidRPr="006261B7">
        <w:rPr>
          <w:rFonts w:ascii="Arial" w:eastAsia="Arial" w:hAnsi="Arial" w:cs="Arial"/>
          <w:b/>
          <w:sz w:val="22"/>
          <w:szCs w:val="22"/>
        </w:rPr>
        <w:t>Lewy</w:t>
      </w:r>
      <w:r w:rsidRPr="006261B7">
        <w:rPr>
          <w:rFonts w:ascii="Arial" w:eastAsia="Arial" w:hAnsi="Arial" w:cs="Arial"/>
          <w:sz w:val="22"/>
          <w:szCs w:val="22"/>
        </w:rPr>
        <w:t xml:space="preserve"> </w:t>
      </w:r>
      <w:r w:rsidRPr="006261B7">
        <w:rPr>
          <w:rFonts w:ascii="Arial" w:eastAsia="Arial" w:hAnsi="Arial" w:cs="Arial"/>
          <w:b/>
          <w:sz w:val="22"/>
          <w:szCs w:val="22"/>
        </w:rPr>
        <w:t>Body</w:t>
      </w:r>
      <w:r w:rsidRPr="006261B7">
        <w:rPr>
          <w:rFonts w:ascii="Arial" w:eastAsia="Arial" w:hAnsi="Arial" w:cs="Arial"/>
          <w:sz w:val="22"/>
          <w:szCs w:val="22"/>
        </w:rPr>
        <w:t xml:space="preserve"> </w:t>
      </w:r>
      <w:r w:rsidRPr="006261B7">
        <w:rPr>
          <w:rFonts w:ascii="Arial" w:eastAsia="Arial" w:hAnsi="Arial" w:cs="Arial"/>
          <w:b/>
          <w:sz w:val="22"/>
          <w:szCs w:val="22"/>
        </w:rPr>
        <w:t>Dementia</w:t>
      </w:r>
      <w:r w:rsidRPr="006261B7">
        <w:rPr>
          <w:rFonts w:ascii="Arial" w:eastAsia="Arial" w:hAnsi="Arial" w:cs="Arial"/>
          <w:sz w:val="22"/>
          <w:szCs w:val="22"/>
        </w:rPr>
        <w:t xml:space="preserve">, Parkinson’s, </w:t>
      </w:r>
      <w:r w:rsidRPr="006261B7">
        <w:rPr>
          <w:rFonts w:ascii="Arial" w:eastAsia="Arial" w:hAnsi="Arial" w:cs="Arial"/>
          <w:b/>
          <w:sz w:val="22"/>
          <w:szCs w:val="22"/>
        </w:rPr>
        <w:t>Frontotemporal</w:t>
      </w:r>
      <w:r w:rsidRPr="006261B7">
        <w:rPr>
          <w:rFonts w:ascii="Arial" w:eastAsia="Arial" w:hAnsi="Arial" w:cs="Arial"/>
          <w:sz w:val="22"/>
          <w:szCs w:val="22"/>
        </w:rPr>
        <w:t xml:space="preserve">, Creuzfeldt-Jakob, Wernicke-Korsakoff, and </w:t>
      </w:r>
      <w:r w:rsidRPr="006261B7">
        <w:rPr>
          <w:rFonts w:ascii="Arial" w:eastAsia="Arial" w:hAnsi="Arial" w:cs="Arial"/>
          <w:b/>
          <w:sz w:val="22"/>
          <w:szCs w:val="22"/>
        </w:rPr>
        <w:t>Mixed</w:t>
      </w:r>
      <w:r w:rsidRPr="006261B7">
        <w:rPr>
          <w:rFonts w:ascii="Arial" w:eastAsia="Arial" w:hAnsi="Arial" w:cs="Arial"/>
          <w:sz w:val="22"/>
          <w:szCs w:val="22"/>
        </w:rPr>
        <w:t xml:space="preserve"> </w:t>
      </w:r>
      <w:r w:rsidRPr="006261B7">
        <w:rPr>
          <w:rFonts w:ascii="Arial" w:eastAsia="Arial" w:hAnsi="Arial" w:cs="Arial"/>
          <w:b/>
          <w:sz w:val="22"/>
          <w:szCs w:val="22"/>
        </w:rPr>
        <w:t>Dementia</w:t>
      </w:r>
      <w:r w:rsidR="0002606B">
        <w:rPr>
          <w:rFonts w:ascii="Arial" w:eastAsia="Arial" w:hAnsi="Arial" w:cs="Arial"/>
          <w:sz w:val="22"/>
          <w:szCs w:val="22"/>
        </w:rPr>
        <w:t>;</w:t>
      </w:r>
      <w:r w:rsidRPr="006261B7">
        <w:rPr>
          <w:rFonts w:ascii="Arial" w:eastAsia="Arial" w:hAnsi="Arial" w:cs="Arial"/>
          <w:sz w:val="22"/>
          <w:szCs w:val="22"/>
        </w:rPr>
        <w:t xml:space="preserve"> out of these only five are the most common (found in bold) (Beller, 2016, p. 62). Speaking about statistics, according to the NHS (2022), there is an approximate number of 850000 that suffer </w:t>
      </w:r>
      <w:r w:rsidR="006F44F9">
        <w:rPr>
          <w:rFonts w:ascii="Arial" w:eastAsia="Arial" w:hAnsi="Arial" w:cs="Arial"/>
          <w:sz w:val="22"/>
          <w:szCs w:val="22"/>
        </w:rPr>
        <w:t>from</w:t>
      </w:r>
      <w:r w:rsidRPr="006261B7">
        <w:rPr>
          <w:rFonts w:ascii="Arial" w:eastAsia="Arial" w:hAnsi="Arial" w:cs="Arial"/>
          <w:sz w:val="22"/>
          <w:szCs w:val="22"/>
        </w:rPr>
        <w:t xml:space="preserve"> dementia</w:t>
      </w:r>
      <w:r w:rsidR="006F44F9">
        <w:rPr>
          <w:rFonts w:ascii="Arial" w:eastAsia="Arial" w:hAnsi="Arial" w:cs="Arial"/>
          <w:sz w:val="22"/>
          <w:szCs w:val="22"/>
        </w:rPr>
        <w:t>;</w:t>
      </w:r>
      <w:r w:rsidRPr="006261B7">
        <w:rPr>
          <w:rFonts w:ascii="Arial" w:eastAsia="Arial" w:hAnsi="Arial" w:cs="Arial"/>
          <w:sz w:val="22"/>
          <w:szCs w:val="22"/>
        </w:rPr>
        <w:t xml:space="preserve"> out of this number, the majority of people are suffering of Alzheimer’s Dementia, as this is the most common type of dementia</w:t>
      </w:r>
      <w:r w:rsidR="00C413AF">
        <w:rPr>
          <w:rFonts w:ascii="Arial" w:eastAsia="Arial" w:hAnsi="Arial" w:cs="Arial"/>
          <w:sz w:val="22"/>
          <w:szCs w:val="22"/>
        </w:rPr>
        <w:t xml:space="preserve"> (</w:t>
      </w:r>
      <w:r w:rsidR="009D797C">
        <w:rPr>
          <w:rFonts w:ascii="Arial" w:eastAsia="Arial" w:hAnsi="Arial" w:cs="Arial"/>
          <w:sz w:val="22"/>
          <w:szCs w:val="22"/>
        </w:rPr>
        <w:t>Cayton, 2008)</w:t>
      </w:r>
      <w:r w:rsidR="00C413AF">
        <w:rPr>
          <w:rFonts w:ascii="Arial" w:eastAsia="Arial" w:hAnsi="Arial" w:cs="Arial"/>
          <w:sz w:val="22"/>
          <w:szCs w:val="22"/>
        </w:rPr>
        <w:t>.</w:t>
      </w:r>
    </w:p>
    <w:p w14:paraId="5FBAC05F" w14:textId="77777777" w:rsidR="00EE7512" w:rsidRPr="006261B7" w:rsidRDefault="00EE7512" w:rsidP="003253C6">
      <w:pPr>
        <w:spacing w:line="360" w:lineRule="auto"/>
        <w:jc w:val="both"/>
        <w:rPr>
          <w:rFonts w:ascii="Arial" w:eastAsia="Arial" w:hAnsi="Arial" w:cs="Arial"/>
          <w:sz w:val="22"/>
          <w:szCs w:val="22"/>
        </w:rPr>
      </w:pPr>
    </w:p>
    <w:p w14:paraId="59568902" w14:textId="0D908712" w:rsidR="00711F36" w:rsidRPr="006261B7" w:rsidRDefault="00B03F94" w:rsidP="00711F36">
      <w:pPr>
        <w:rPr>
          <w:rFonts w:ascii="Arial" w:hAnsi="Arial" w:cs="Arial"/>
          <w:b/>
          <w:bCs/>
          <w:sz w:val="22"/>
          <w:szCs w:val="22"/>
        </w:rPr>
      </w:pPr>
      <w:bookmarkStart w:id="2" w:name="_1fob9te" w:colFirst="0" w:colLast="0"/>
      <w:bookmarkEnd w:id="2"/>
      <w:r w:rsidRPr="006261B7">
        <w:rPr>
          <w:rFonts w:ascii="Arial" w:hAnsi="Arial" w:cs="Arial"/>
          <w:b/>
          <w:bCs/>
          <w:sz w:val="22"/>
          <w:szCs w:val="22"/>
        </w:rPr>
        <w:t>Diagnosis of Dementia</w:t>
      </w:r>
    </w:p>
    <w:p w14:paraId="0CF36689" w14:textId="77777777" w:rsidR="00EE7512" w:rsidRPr="006261B7" w:rsidRDefault="00EE7512" w:rsidP="00711F36">
      <w:pPr>
        <w:rPr>
          <w:rFonts w:ascii="Arial" w:hAnsi="Arial" w:cs="Arial"/>
          <w:b/>
          <w:bCs/>
          <w:sz w:val="22"/>
          <w:szCs w:val="22"/>
        </w:rPr>
      </w:pPr>
    </w:p>
    <w:p w14:paraId="67D2F3F5" w14:textId="77777777" w:rsidR="00711F36" w:rsidRPr="006261B7" w:rsidRDefault="00711F36" w:rsidP="003253C6">
      <w:pPr>
        <w:spacing w:line="360" w:lineRule="auto"/>
        <w:jc w:val="both"/>
        <w:rPr>
          <w:rFonts w:ascii="Arial" w:eastAsia="Arial" w:hAnsi="Arial" w:cs="Arial"/>
          <w:sz w:val="22"/>
          <w:szCs w:val="22"/>
        </w:rPr>
      </w:pPr>
      <w:r w:rsidRPr="006261B7">
        <w:rPr>
          <w:rFonts w:ascii="Arial" w:eastAsia="Arial" w:hAnsi="Arial" w:cs="Arial"/>
          <w:sz w:val="22"/>
          <w:szCs w:val="22"/>
        </w:rPr>
        <w:t xml:space="preserve">To begin with, a diagnosis is the process of identifying the nature of an illness or other problem by examining the symptoms that a person has (Taylor, 2013, p. 189). </w:t>
      </w:r>
    </w:p>
    <w:p w14:paraId="22E5DCDD" w14:textId="17EE0759" w:rsidR="00711F36" w:rsidRPr="006261B7" w:rsidRDefault="00711F36" w:rsidP="00711F36">
      <w:pPr>
        <w:spacing w:line="360" w:lineRule="auto"/>
        <w:jc w:val="both"/>
        <w:rPr>
          <w:rFonts w:ascii="Arial" w:eastAsia="Arial" w:hAnsi="Arial" w:cs="Arial"/>
          <w:sz w:val="22"/>
          <w:szCs w:val="22"/>
        </w:rPr>
      </w:pPr>
      <w:r w:rsidRPr="006261B7">
        <w:rPr>
          <w:rFonts w:ascii="Arial" w:eastAsia="Arial" w:hAnsi="Arial" w:cs="Arial"/>
          <w:sz w:val="22"/>
          <w:szCs w:val="22"/>
        </w:rPr>
        <w:t>Diagnosing dementia and its sort can challenge. To analyse the reason for dementia, the specialist should perceive the example of the deficiency of abilities and capacity and figure out what an individual is as yet ready to do. All the more as of late, biomarkers have opened up to make a more exact determination of Alzheimer's sickness (Bondi &amp; Smith, 2013).</w:t>
      </w:r>
    </w:p>
    <w:p w14:paraId="6756E279" w14:textId="069D63A1" w:rsidR="00711F36" w:rsidRPr="006261B7" w:rsidRDefault="00711F36" w:rsidP="00222F41">
      <w:pPr>
        <w:spacing w:line="360" w:lineRule="auto"/>
        <w:jc w:val="both"/>
        <w:rPr>
          <w:rFonts w:ascii="Arial" w:eastAsia="Arial" w:hAnsi="Arial" w:cs="Arial"/>
          <w:sz w:val="22"/>
          <w:szCs w:val="22"/>
        </w:rPr>
      </w:pPr>
      <w:r w:rsidRPr="006261B7">
        <w:rPr>
          <w:rFonts w:ascii="Arial" w:eastAsia="Arial" w:hAnsi="Arial" w:cs="Arial"/>
          <w:sz w:val="22"/>
          <w:szCs w:val="22"/>
        </w:rPr>
        <w:t xml:space="preserve">The primary care physician will audit your clinical history and side effects and direct an actual assessment. The individual will probably get some information about </w:t>
      </w:r>
      <w:r w:rsidR="000533B6">
        <w:rPr>
          <w:rFonts w:ascii="Arial" w:eastAsia="Arial" w:hAnsi="Arial" w:cs="Arial"/>
          <w:sz w:val="22"/>
          <w:szCs w:val="22"/>
        </w:rPr>
        <w:t>the</w:t>
      </w:r>
      <w:r w:rsidRPr="006261B7">
        <w:rPr>
          <w:rFonts w:ascii="Arial" w:eastAsia="Arial" w:hAnsi="Arial" w:cs="Arial"/>
          <w:sz w:val="22"/>
          <w:szCs w:val="22"/>
        </w:rPr>
        <w:t xml:space="preserve"> side effects too</w:t>
      </w:r>
      <w:r w:rsidR="009D6626">
        <w:rPr>
          <w:rFonts w:ascii="Arial" w:eastAsia="Arial" w:hAnsi="Arial" w:cs="Arial"/>
          <w:sz w:val="22"/>
          <w:szCs w:val="22"/>
        </w:rPr>
        <w:t>.</w:t>
      </w:r>
    </w:p>
    <w:p w14:paraId="0B3B3425" w14:textId="05D620FF" w:rsidR="00711F36" w:rsidRPr="006261B7" w:rsidRDefault="00711F36" w:rsidP="00222F41">
      <w:pPr>
        <w:spacing w:line="360" w:lineRule="auto"/>
        <w:jc w:val="both"/>
        <w:rPr>
          <w:rFonts w:ascii="Arial" w:eastAsia="Arial" w:hAnsi="Arial" w:cs="Arial"/>
          <w:sz w:val="22"/>
          <w:szCs w:val="22"/>
        </w:rPr>
      </w:pPr>
      <w:r w:rsidRPr="006261B7">
        <w:rPr>
          <w:rFonts w:ascii="Arial" w:eastAsia="Arial" w:hAnsi="Arial" w:cs="Arial"/>
          <w:sz w:val="22"/>
          <w:szCs w:val="22"/>
        </w:rPr>
        <w:t>There is no single test that can analyse dementia, so specialists are probably going to run various tests that can assist with pinpointing the issue. Some of these include cognitive and neuropsychological tests, neurological evaluation, brain sca</w:t>
      </w:r>
      <w:r w:rsidR="00290356">
        <w:rPr>
          <w:rFonts w:ascii="Arial" w:eastAsia="Arial" w:hAnsi="Arial" w:cs="Arial"/>
          <w:sz w:val="22"/>
          <w:szCs w:val="22"/>
        </w:rPr>
        <w:t>n</w:t>
      </w:r>
      <w:r w:rsidRPr="006261B7">
        <w:rPr>
          <w:rFonts w:ascii="Arial" w:eastAsia="Arial" w:hAnsi="Arial" w:cs="Arial"/>
          <w:sz w:val="22"/>
          <w:szCs w:val="22"/>
        </w:rPr>
        <w:t xml:space="preserve">s, laboratory tests, and psychiatric evaluation. </w:t>
      </w:r>
    </w:p>
    <w:p w14:paraId="794C3067" w14:textId="77777777" w:rsidR="00711F36" w:rsidRPr="006261B7" w:rsidRDefault="00711F36" w:rsidP="00711F36">
      <w:pPr>
        <w:spacing w:line="360" w:lineRule="auto"/>
        <w:jc w:val="both"/>
        <w:rPr>
          <w:rFonts w:ascii="Arial" w:eastAsia="Arial" w:hAnsi="Arial" w:cs="Arial"/>
          <w:sz w:val="22"/>
          <w:szCs w:val="22"/>
        </w:rPr>
      </w:pPr>
    </w:p>
    <w:p w14:paraId="7AE9CBC3" w14:textId="77777777" w:rsidR="00711F36" w:rsidRPr="006261B7" w:rsidRDefault="00711F36" w:rsidP="00222F41">
      <w:pPr>
        <w:spacing w:line="360" w:lineRule="auto"/>
        <w:jc w:val="both"/>
        <w:rPr>
          <w:rFonts w:ascii="Arial" w:eastAsia="Arial" w:hAnsi="Arial" w:cs="Arial"/>
          <w:sz w:val="22"/>
          <w:szCs w:val="22"/>
        </w:rPr>
      </w:pPr>
      <w:r w:rsidRPr="006261B7">
        <w:rPr>
          <w:rFonts w:ascii="Arial" w:eastAsia="Arial" w:hAnsi="Arial" w:cs="Arial"/>
          <w:sz w:val="22"/>
          <w:szCs w:val="22"/>
        </w:rPr>
        <w:t xml:space="preserve">Starting with the </w:t>
      </w:r>
      <w:r w:rsidRPr="00E56FF6">
        <w:rPr>
          <w:rFonts w:ascii="Arial" w:eastAsia="Arial" w:hAnsi="Arial" w:cs="Arial"/>
          <w:bCs/>
          <w:sz w:val="22"/>
          <w:szCs w:val="22"/>
        </w:rPr>
        <w:t>cognitive and neuropsychological tests,</w:t>
      </w:r>
      <w:r w:rsidRPr="006261B7">
        <w:rPr>
          <w:rFonts w:ascii="Arial" w:eastAsia="Arial" w:hAnsi="Arial" w:cs="Arial"/>
          <w:sz w:val="22"/>
          <w:szCs w:val="22"/>
        </w:rPr>
        <w:t xml:space="preserve"> these are usually run by doctors which are willing to evaluate the ability of thinking that the patient has. The majority of tests are looking into thinking skills such as memory, orientation, reasoning and judgement, language skills, attention, etc. </w:t>
      </w:r>
    </w:p>
    <w:p w14:paraId="763AEADA" w14:textId="77777777" w:rsidR="00711F36" w:rsidRPr="006261B7" w:rsidRDefault="00711F36" w:rsidP="00711F36">
      <w:pPr>
        <w:spacing w:line="360" w:lineRule="auto"/>
        <w:jc w:val="both"/>
        <w:rPr>
          <w:rFonts w:ascii="Arial" w:eastAsia="Arial" w:hAnsi="Arial" w:cs="Arial"/>
          <w:sz w:val="22"/>
          <w:szCs w:val="22"/>
        </w:rPr>
      </w:pPr>
    </w:p>
    <w:p w14:paraId="4D50A681" w14:textId="77777777" w:rsidR="00711F36" w:rsidRPr="006261B7" w:rsidRDefault="00711F36" w:rsidP="00222F41">
      <w:pPr>
        <w:spacing w:line="360" w:lineRule="auto"/>
        <w:jc w:val="both"/>
        <w:rPr>
          <w:rFonts w:ascii="Arial" w:eastAsia="Arial" w:hAnsi="Arial" w:cs="Arial"/>
          <w:sz w:val="22"/>
          <w:szCs w:val="22"/>
        </w:rPr>
      </w:pPr>
      <w:r w:rsidRPr="006261B7">
        <w:rPr>
          <w:rFonts w:ascii="Arial" w:eastAsia="Arial" w:hAnsi="Arial" w:cs="Arial"/>
          <w:sz w:val="22"/>
          <w:szCs w:val="22"/>
        </w:rPr>
        <w:t xml:space="preserve">The </w:t>
      </w:r>
      <w:r w:rsidRPr="00E56FF6">
        <w:rPr>
          <w:rFonts w:ascii="Arial" w:eastAsia="Arial" w:hAnsi="Arial" w:cs="Arial"/>
          <w:bCs/>
          <w:sz w:val="22"/>
          <w:szCs w:val="22"/>
        </w:rPr>
        <w:t>neurological evaluation</w:t>
      </w:r>
      <w:r w:rsidRPr="006261B7">
        <w:rPr>
          <w:rFonts w:ascii="Arial" w:eastAsia="Arial" w:hAnsi="Arial" w:cs="Arial"/>
          <w:sz w:val="22"/>
          <w:szCs w:val="22"/>
        </w:rPr>
        <w:t xml:space="preserve"> is the process where the doctors are evaluating the memory, language, visual perception, attention, problem-solving, movement, senses, balance, reflexes, and other areas, to get more indications regarding the current state of the patient (Fuller, 2019, p. 119). </w:t>
      </w:r>
    </w:p>
    <w:p w14:paraId="2A107FB3" w14:textId="77777777" w:rsidR="00711F36" w:rsidRPr="006261B7" w:rsidRDefault="00711F36" w:rsidP="00711F36">
      <w:pPr>
        <w:spacing w:line="360" w:lineRule="auto"/>
        <w:jc w:val="both"/>
        <w:rPr>
          <w:rFonts w:ascii="Arial" w:eastAsia="Arial" w:hAnsi="Arial" w:cs="Arial"/>
          <w:sz w:val="22"/>
          <w:szCs w:val="22"/>
        </w:rPr>
      </w:pPr>
    </w:p>
    <w:p w14:paraId="55FFD1E3" w14:textId="2BC8AA6C" w:rsidR="00711F36" w:rsidRPr="006261B7" w:rsidRDefault="00711F36" w:rsidP="00222F41">
      <w:pPr>
        <w:spacing w:line="360" w:lineRule="auto"/>
        <w:jc w:val="both"/>
        <w:rPr>
          <w:rFonts w:ascii="Arial" w:eastAsia="Arial" w:hAnsi="Arial" w:cs="Arial"/>
          <w:sz w:val="22"/>
          <w:szCs w:val="22"/>
        </w:rPr>
      </w:pPr>
      <w:r w:rsidRPr="006261B7">
        <w:rPr>
          <w:rFonts w:ascii="Arial" w:eastAsia="Arial" w:hAnsi="Arial" w:cs="Arial"/>
          <w:sz w:val="22"/>
          <w:szCs w:val="22"/>
        </w:rPr>
        <w:t xml:space="preserve">About </w:t>
      </w:r>
      <w:r w:rsidRPr="00E56FF6">
        <w:rPr>
          <w:rFonts w:ascii="Arial" w:eastAsia="Arial" w:hAnsi="Arial" w:cs="Arial"/>
          <w:sz w:val="22"/>
          <w:szCs w:val="22"/>
        </w:rPr>
        <w:t>the brain scans</w:t>
      </w:r>
      <w:r w:rsidRPr="006261B7">
        <w:rPr>
          <w:rFonts w:ascii="Arial" w:eastAsia="Arial" w:hAnsi="Arial" w:cs="Arial"/>
          <w:sz w:val="22"/>
          <w:szCs w:val="22"/>
        </w:rPr>
        <w:t>, it is important to mention that there are two</w:t>
      </w:r>
      <w:r w:rsidR="003B7D1A">
        <w:rPr>
          <w:rFonts w:ascii="Arial" w:eastAsia="Arial" w:hAnsi="Arial" w:cs="Arial"/>
          <w:sz w:val="22"/>
          <w:szCs w:val="22"/>
        </w:rPr>
        <w:t>,</w:t>
      </w:r>
      <w:r w:rsidRPr="006261B7">
        <w:rPr>
          <w:rFonts w:ascii="Arial" w:eastAsia="Arial" w:hAnsi="Arial" w:cs="Arial"/>
          <w:sz w:val="22"/>
          <w:szCs w:val="22"/>
        </w:rPr>
        <w:t xml:space="preserve"> three options of scans that can be carried out to gather information which to help providing a diagnosis. There is the CT scan or the MRI scan, which are helping with investigate if there was a stroke, bleeding, or tumour in the brain of the individual (Igbaseimokumo, 2009). Thirdly, there is the PET scan which is used to see the patterns of brain activity and whether the amyloid or tau protein, have been found in the brain of the individual. </w:t>
      </w:r>
    </w:p>
    <w:p w14:paraId="5223E5D4" w14:textId="77777777" w:rsidR="00711F36" w:rsidRPr="006261B7" w:rsidRDefault="00711F36" w:rsidP="00711F36">
      <w:pPr>
        <w:spacing w:line="360" w:lineRule="auto"/>
        <w:ind w:firstLine="720"/>
        <w:jc w:val="both"/>
        <w:rPr>
          <w:rFonts w:ascii="Arial" w:eastAsia="Arial" w:hAnsi="Arial" w:cs="Arial"/>
          <w:sz w:val="22"/>
          <w:szCs w:val="22"/>
        </w:rPr>
      </w:pPr>
    </w:p>
    <w:p w14:paraId="4634D33A" w14:textId="5C207989" w:rsidR="00711F36" w:rsidRPr="006261B7" w:rsidRDefault="00711F36" w:rsidP="00222F41">
      <w:pPr>
        <w:spacing w:line="360" w:lineRule="auto"/>
        <w:jc w:val="both"/>
        <w:rPr>
          <w:rFonts w:ascii="Arial" w:eastAsia="Arial" w:hAnsi="Arial" w:cs="Arial"/>
          <w:sz w:val="22"/>
          <w:szCs w:val="22"/>
        </w:rPr>
      </w:pPr>
      <w:r w:rsidRPr="006261B7">
        <w:rPr>
          <w:rFonts w:ascii="Arial" w:eastAsia="Arial" w:hAnsi="Arial" w:cs="Arial"/>
          <w:sz w:val="22"/>
          <w:szCs w:val="22"/>
        </w:rPr>
        <w:t xml:space="preserve">Further the </w:t>
      </w:r>
      <w:r w:rsidRPr="00B85038">
        <w:rPr>
          <w:rFonts w:ascii="Arial" w:eastAsia="Arial" w:hAnsi="Arial" w:cs="Arial"/>
          <w:bCs/>
          <w:sz w:val="22"/>
          <w:szCs w:val="22"/>
        </w:rPr>
        <w:t>laboratory tests</w:t>
      </w:r>
      <w:r w:rsidRPr="006261B7">
        <w:rPr>
          <w:rFonts w:ascii="Arial" w:eastAsia="Arial" w:hAnsi="Arial" w:cs="Arial"/>
          <w:sz w:val="22"/>
          <w:szCs w:val="22"/>
        </w:rPr>
        <w:t xml:space="preserve"> are done, </w:t>
      </w:r>
      <w:r w:rsidR="00705AE7">
        <w:rPr>
          <w:rFonts w:ascii="Arial" w:eastAsia="Arial" w:hAnsi="Arial" w:cs="Arial"/>
          <w:sz w:val="22"/>
          <w:szCs w:val="22"/>
        </w:rPr>
        <w:t xml:space="preserve">the </w:t>
      </w:r>
      <w:r w:rsidRPr="006261B7">
        <w:rPr>
          <w:rFonts w:ascii="Arial" w:eastAsia="Arial" w:hAnsi="Arial" w:cs="Arial"/>
          <w:sz w:val="22"/>
          <w:szCs w:val="22"/>
        </w:rPr>
        <w:t>process where blood tests are being done to detect any physical problems that could influence the function of the bra</w:t>
      </w:r>
      <w:r w:rsidR="002C22E6">
        <w:rPr>
          <w:rFonts w:ascii="Arial" w:eastAsia="Arial" w:hAnsi="Arial" w:cs="Arial"/>
          <w:sz w:val="22"/>
          <w:szCs w:val="22"/>
        </w:rPr>
        <w:t>in</w:t>
      </w:r>
      <w:r w:rsidRPr="006261B7">
        <w:rPr>
          <w:rFonts w:ascii="Arial" w:eastAsia="Arial" w:hAnsi="Arial" w:cs="Arial"/>
          <w:sz w:val="22"/>
          <w:szCs w:val="22"/>
        </w:rPr>
        <w:t xml:space="preserve">  can include the deficiency of vitamin B-12. In some cases, the fluid from the spinal is found for infection, </w:t>
      </w:r>
      <w:r w:rsidR="00D272E9" w:rsidRPr="006261B7">
        <w:rPr>
          <w:rFonts w:ascii="Arial" w:eastAsia="Arial" w:hAnsi="Arial" w:cs="Arial"/>
          <w:sz w:val="22"/>
          <w:szCs w:val="22"/>
        </w:rPr>
        <w:t>inflammation,</w:t>
      </w:r>
      <w:r w:rsidRPr="006261B7">
        <w:rPr>
          <w:rFonts w:ascii="Arial" w:eastAsia="Arial" w:hAnsi="Arial" w:cs="Arial"/>
          <w:sz w:val="22"/>
          <w:szCs w:val="22"/>
        </w:rPr>
        <w:t xml:space="preserve"> or markers from degenerative diseases (Hildebrandt, 2020). </w:t>
      </w:r>
    </w:p>
    <w:p w14:paraId="73983068" w14:textId="77777777" w:rsidR="00711F36" w:rsidRPr="006261B7" w:rsidRDefault="00711F36" w:rsidP="00711F36">
      <w:pPr>
        <w:spacing w:line="360" w:lineRule="auto"/>
        <w:ind w:firstLine="720"/>
        <w:jc w:val="both"/>
        <w:rPr>
          <w:rFonts w:ascii="Arial" w:eastAsia="Arial" w:hAnsi="Arial" w:cs="Arial"/>
          <w:sz w:val="22"/>
          <w:szCs w:val="22"/>
        </w:rPr>
      </w:pPr>
    </w:p>
    <w:p w14:paraId="30860BE7" w14:textId="2AE3A143" w:rsidR="00711F36" w:rsidRPr="006261B7" w:rsidRDefault="00711F36" w:rsidP="00222F41">
      <w:pPr>
        <w:spacing w:line="360" w:lineRule="auto"/>
        <w:jc w:val="both"/>
        <w:rPr>
          <w:rFonts w:ascii="Arial" w:eastAsia="Arial" w:hAnsi="Arial" w:cs="Arial"/>
          <w:sz w:val="22"/>
          <w:szCs w:val="22"/>
        </w:rPr>
      </w:pPr>
      <w:r w:rsidRPr="006261B7">
        <w:rPr>
          <w:rFonts w:ascii="Arial" w:eastAsia="Arial" w:hAnsi="Arial" w:cs="Arial"/>
          <w:sz w:val="22"/>
          <w:szCs w:val="22"/>
        </w:rPr>
        <w:t xml:space="preserve">The </w:t>
      </w:r>
      <w:r w:rsidRPr="00B85038">
        <w:rPr>
          <w:rFonts w:ascii="Arial" w:eastAsia="Arial" w:hAnsi="Arial" w:cs="Arial"/>
          <w:bCs/>
          <w:sz w:val="22"/>
          <w:szCs w:val="22"/>
        </w:rPr>
        <w:t>psychiatric evaluation</w:t>
      </w:r>
      <w:r w:rsidRPr="006261B7">
        <w:rPr>
          <w:rFonts w:ascii="Arial" w:eastAsia="Arial" w:hAnsi="Arial" w:cs="Arial"/>
          <w:sz w:val="22"/>
          <w:szCs w:val="22"/>
        </w:rPr>
        <w:t>, process where a mental health professional can carry out different personalised tests which to determine whether depression or another mental health condition contributes to the symptoms that the patient has (Budson &amp; Solomon, 2015, p. 188)</w:t>
      </w:r>
      <w:r w:rsidR="00D272E9">
        <w:rPr>
          <w:rFonts w:ascii="Arial" w:eastAsia="Arial" w:hAnsi="Arial" w:cs="Arial"/>
          <w:sz w:val="22"/>
          <w:szCs w:val="22"/>
        </w:rPr>
        <w:t>.</w:t>
      </w:r>
    </w:p>
    <w:p w14:paraId="21837C27" w14:textId="77777777" w:rsidR="00711F36" w:rsidRPr="006261B7" w:rsidRDefault="00711F36" w:rsidP="00711F36">
      <w:pPr>
        <w:spacing w:line="360" w:lineRule="auto"/>
        <w:ind w:firstLine="720"/>
        <w:jc w:val="both"/>
        <w:rPr>
          <w:rFonts w:ascii="Arial" w:eastAsia="Arial" w:hAnsi="Arial" w:cs="Arial"/>
          <w:sz w:val="22"/>
          <w:szCs w:val="22"/>
        </w:rPr>
      </w:pPr>
    </w:p>
    <w:p w14:paraId="4C3EB8D6" w14:textId="77777777" w:rsidR="00711F36" w:rsidRPr="006261B7" w:rsidRDefault="00711F36" w:rsidP="00222F41">
      <w:pPr>
        <w:spacing w:line="360" w:lineRule="auto"/>
        <w:jc w:val="both"/>
        <w:rPr>
          <w:rFonts w:ascii="Arial" w:eastAsia="Arial" w:hAnsi="Arial" w:cs="Arial"/>
          <w:sz w:val="22"/>
          <w:szCs w:val="22"/>
        </w:rPr>
      </w:pPr>
      <w:r w:rsidRPr="006261B7">
        <w:rPr>
          <w:rFonts w:ascii="Arial" w:eastAsia="Arial" w:hAnsi="Arial" w:cs="Arial"/>
          <w:sz w:val="22"/>
          <w:szCs w:val="22"/>
        </w:rPr>
        <w:t xml:space="preserve">Therefore, the process of diagnosis dementia is not the easiest thing to do especially with the different types of dementia that are existing. The main professionals to get involved into diagnosing dementia are the Neurological Doctors and Psychiatric Nurses. It is clear that the doctor is the one giving the diagnosis; however, the nurses are cooperating with the application of different tests that looks into the condition of the patient’s memory, concentration, etc (Morris &amp; Morris, 2020, p. 88) </w:t>
      </w:r>
    </w:p>
    <w:p w14:paraId="451FAF24" w14:textId="77777777" w:rsidR="00EE7512" w:rsidRPr="006261B7" w:rsidRDefault="00EE7512" w:rsidP="00222F41">
      <w:pPr>
        <w:spacing w:line="360" w:lineRule="auto"/>
        <w:jc w:val="both"/>
        <w:rPr>
          <w:rFonts w:ascii="Arial" w:eastAsia="Arial" w:hAnsi="Arial" w:cs="Arial"/>
          <w:sz w:val="22"/>
          <w:szCs w:val="22"/>
        </w:rPr>
      </w:pPr>
    </w:p>
    <w:p w14:paraId="3229F130" w14:textId="6DD311A8" w:rsidR="00222F41" w:rsidRPr="006261B7" w:rsidRDefault="00455CD9" w:rsidP="00711F36">
      <w:pPr>
        <w:spacing w:line="360" w:lineRule="auto"/>
        <w:jc w:val="both"/>
        <w:rPr>
          <w:rFonts w:ascii="Arial" w:eastAsia="Arial" w:hAnsi="Arial" w:cs="Arial"/>
          <w:b/>
          <w:bCs/>
          <w:sz w:val="22"/>
          <w:szCs w:val="22"/>
        </w:rPr>
      </w:pPr>
      <w:bookmarkStart w:id="3" w:name="_3znysh7" w:colFirst="0" w:colLast="0"/>
      <w:bookmarkEnd w:id="3"/>
      <w:r>
        <w:rPr>
          <w:rFonts w:ascii="Arial" w:eastAsia="Arial" w:hAnsi="Arial" w:cs="Arial"/>
          <w:b/>
          <w:bCs/>
          <w:sz w:val="22"/>
          <w:szCs w:val="22"/>
        </w:rPr>
        <w:t>T</w:t>
      </w:r>
      <w:r w:rsidR="00222F41" w:rsidRPr="006261B7">
        <w:rPr>
          <w:rFonts w:ascii="Arial" w:eastAsia="Arial" w:hAnsi="Arial" w:cs="Arial"/>
          <w:b/>
          <w:bCs/>
          <w:sz w:val="22"/>
          <w:szCs w:val="22"/>
        </w:rPr>
        <w:t>reatment of Dementia</w:t>
      </w:r>
    </w:p>
    <w:p w14:paraId="5F6E892E" w14:textId="77777777" w:rsidR="00EE7512" w:rsidRPr="006261B7" w:rsidRDefault="00EE7512" w:rsidP="00711F36">
      <w:pPr>
        <w:spacing w:line="360" w:lineRule="auto"/>
        <w:jc w:val="both"/>
        <w:rPr>
          <w:rFonts w:ascii="Arial" w:eastAsia="Arial" w:hAnsi="Arial" w:cs="Arial"/>
          <w:b/>
          <w:bCs/>
          <w:sz w:val="22"/>
          <w:szCs w:val="22"/>
        </w:rPr>
      </w:pPr>
    </w:p>
    <w:p w14:paraId="19E2ABFE" w14:textId="195377DC" w:rsidR="00711F36" w:rsidRPr="006261B7" w:rsidRDefault="00711F36" w:rsidP="00711F36">
      <w:pPr>
        <w:spacing w:line="360" w:lineRule="auto"/>
        <w:jc w:val="both"/>
        <w:rPr>
          <w:rFonts w:ascii="Arial" w:eastAsia="Arial" w:hAnsi="Arial" w:cs="Arial"/>
          <w:sz w:val="22"/>
          <w:szCs w:val="22"/>
        </w:rPr>
      </w:pPr>
      <w:r w:rsidRPr="006261B7">
        <w:rPr>
          <w:rFonts w:ascii="Arial" w:eastAsia="Arial" w:hAnsi="Arial" w:cs="Arial"/>
          <w:sz w:val="22"/>
          <w:szCs w:val="22"/>
        </w:rPr>
        <w:t xml:space="preserve">Speaking about treatment, multiple organisations such as NHS, Alzheimer’s society and so on have mentioned that there are no exact treatments that could make the dementia cure, however, there are so many treatments and secondary methods that are used to support people live with it and help their dementia not progress. The treatments are divided into multiple categories including medication, therapies, clinical trials, lifestyle &amp; home remedies. </w:t>
      </w:r>
    </w:p>
    <w:p w14:paraId="4A9FDA78" w14:textId="77777777" w:rsidR="002F691C" w:rsidRPr="006261B7" w:rsidRDefault="002F691C" w:rsidP="00711F36">
      <w:pPr>
        <w:spacing w:line="360" w:lineRule="auto"/>
        <w:jc w:val="both"/>
        <w:rPr>
          <w:rFonts w:ascii="Arial" w:eastAsia="Arial" w:hAnsi="Arial" w:cs="Arial"/>
          <w:sz w:val="22"/>
          <w:szCs w:val="22"/>
        </w:rPr>
      </w:pPr>
    </w:p>
    <w:p w14:paraId="45E62FDF" w14:textId="5B755FCA" w:rsidR="00711F36" w:rsidRPr="006261B7" w:rsidRDefault="00EE7512" w:rsidP="00711F36">
      <w:pPr>
        <w:spacing w:line="360" w:lineRule="auto"/>
        <w:jc w:val="both"/>
        <w:rPr>
          <w:rFonts w:ascii="Arial" w:eastAsia="Arial" w:hAnsi="Arial" w:cs="Arial"/>
          <w:b/>
          <w:bCs/>
          <w:sz w:val="22"/>
          <w:szCs w:val="22"/>
        </w:rPr>
      </w:pPr>
      <w:bookmarkStart w:id="4" w:name="_2et92p0" w:colFirst="0" w:colLast="0"/>
      <w:bookmarkEnd w:id="4"/>
      <w:r w:rsidRPr="006261B7">
        <w:rPr>
          <w:rFonts w:ascii="Arial" w:eastAsia="Arial" w:hAnsi="Arial" w:cs="Arial"/>
          <w:b/>
          <w:bCs/>
          <w:sz w:val="22"/>
          <w:szCs w:val="22"/>
        </w:rPr>
        <w:t>Medication</w:t>
      </w:r>
    </w:p>
    <w:p w14:paraId="4D09607A" w14:textId="77777777" w:rsidR="002F691C" w:rsidRPr="006261B7" w:rsidRDefault="002F691C" w:rsidP="00711F36">
      <w:pPr>
        <w:spacing w:line="360" w:lineRule="auto"/>
        <w:jc w:val="both"/>
        <w:rPr>
          <w:rFonts w:ascii="Arial" w:eastAsia="Arial" w:hAnsi="Arial" w:cs="Arial"/>
          <w:b/>
          <w:bCs/>
          <w:sz w:val="22"/>
          <w:szCs w:val="22"/>
        </w:rPr>
      </w:pPr>
    </w:p>
    <w:p w14:paraId="2AC74C50" w14:textId="77777777" w:rsidR="00711F36" w:rsidRPr="006261B7" w:rsidRDefault="00711F36" w:rsidP="00711F36">
      <w:pPr>
        <w:spacing w:line="360" w:lineRule="auto"/>
        <w:jc w:val="both"/>
        <w:rPr>
          <w:rFonts w:ascii="Arial" w:eastAsia="Arial" w:hAnsi="Arial" w:cs="Arial"/>
          <w:sz w:val="22"/>
          <w:szCs w:val="22"/>
        </w:rPr>
      </w:pPr>
      <w:r w:rsidRPr="006261B7">
        <w:rPr>
          <w:rFonts w:ascii="Arial" w:eastAsia="Arial" w:hAnsi="Arial" w:cs="Arial"/>
          <w:b/>
          <w:sz w:val="22"/>
          <w:szCs w:val="22"/>
        </w:rPr>
        <w:t>Cholinesterase</w:t>
      </w:r>
      <w:r w:rsidRPr="006261B7">
        <w:rPr>
          <w:rFonts w:ascii="Arial" w:eastAsia="Arial" w:hAnsi="Arial" w:cs="Arial"/>
          <w:sz w:val="22"/>
          <w:szCs w:val="22"/>
        </w:rPr>
        <w:t xml:space="preserve"> </w:t>
      </w:r>
      <w:r w:rsidRPr="006261B7">
        <w:rPr>
          <w:rFonts w:ascii="Arial" w:eastAsia="Arial" w:hAnsi="Arial" w:cs="Arial"/>
          <w:b/>
          <w:sz w:val="22"/>
          <w:szCs w:val="22"/>
        </w:rPr>
        <w:t>inhibitors</w:t>
      </w:r>
      <w:r w:rsidRPr="006261B7">
        <w:rPr>
          <w:rFonts w:ascii="Arial" w:eastAsia="Arial" w:hAnsi="Arial" w:cs="Arial"/>
          <w:sz w:val="22"/>
          <w:szCs w:val="22"/>
        </w:rPr>
        <w:t xml:space="preserve">. These drugs - including donepezil (Aricept), rivastigmine (Exelon) and galantamine (Razadyne) - work by supporting levels of a compound courier engaged with memory and judgment. Albeit basically used to treat Alzheimer's illness, these drugs could </w:t>
      </w:r>
      <w:r w:rsidRPr="006261B7">
        <w:rPr>
          <w:rFonts w:ascii="Arial" w:eastAsia="Arial" w:hAnsi="Arial" w:cs="Arial"/>
          <w:sz w:val="22"/>
          <w:szCs w:val="22"/>
        </w:rPr>
        <w:lastRenderedPageBreak/>
        <w:t>likewise be endorsed for different dementias, including vascular dementia, Parkinson's sickness dementia and Lewy body dementia Secondary effects can incorporate queasiness, spewing and loose bowels. Other conceivable aftereffects incorporate eased back pulse, blacking out and rest aggravations.</w:t>
      </w:r>
    </w:p>
    <w:p w14:paraId="3AC76BC9" w14:textId="77777777" w:rsidR="00711F36" w:rsidRPr="006261B7" w:rsidRDefault="00711F36" w:rsidP="00711F36">
      <w:pPr>
        <w:spacing w:line="360" w:lineRule="auto"/>
        <w:jc w:val="both"/>
        <w:rPr>
          <w:rFonts w:ascii="Arial" w:eastAsia="Arial" w:hAnsi="Arial" w:cs="Arial"/>
          <w:sz w:val="22"/>
          <w:szCs w:val="22"/>
        </w:rPr>
      </w:pPr>
    </w:p>
    <w:p w14:paraId="0F7EC5E1" w14:textId="77777777" w:rsidR="00711F36" w:rsidRPr="006261B7" w:rsidRDefault="00711F36" w:rsidP="00711F36">
      <w:pPr>
        <w:spacing w:line="360" w:lineRule="auto"/>
        <w:jc w:val="both"/>
        <w:rPr>
          <w:rFonts w:ascii="Arial" w:eastAsia="Arial" w:hAnsi="Arial" w:cs="Arial"/>
          <w:sz w:val="22"/>
          <w:szCs w:val="22"/>
        </w:rPr>
      </w:pPr>
      <w:r w:rsidRPr="006261B7">
        <w:rPr>
          <w:rFonts w:ascii="Arial" w:eastAsia="Arial" w:hAnsi="Arial" w:cs="Arial"/>
          <w:b/>
          <w:sz w:val="22"/>
          <w:szCs w:val="22"/>
        </w:rPr>
        <w:t>Memantine</w:t>
      </w:r>
      <w:r w:rsidRPr="006261B7">
        <w:rPr>
          <w:rFonts w:ascii="Arial" w:eastAsia="Arial" w:hAnsi="Arial" w:cs="Arial"/>
          <w:sz w:val="22"/>
          <w:szCs w:val="22"/>
        </w:rPr>
        <w:t>. Memantine (Namenda) works by managing the movement of glutamate, one more compound courier engaged with cerebrum capacities, like learning and memory. At times, memantine is recommended with a cholinesterase inhibitor. A typical result of memantine is tipsiness.</w:t>
      </w:r>
    </w:p>
    <w:p w14:paraId="0D7A03A3" w14:textId="77777777" w:rsidR="00711F36" w:rsidRPr="006261B7" w:rsidRDefault="00711F36" w:rsidP="00711F36">
      <w:pPr>
        <w:spacing w:line="360" w:lineRule="auto"/>
        <w:jc w:val="both"/>
        <w:rPr>
          <w:rFonts w:ascii="Arial" w:eastAsia="Arial" w:hAnsi="Arial" w:cs="Arial"/>
          <w:sz w:val="22"/>
          <w:szCs w:val="22"/>
        </w:rPr>
      </w:pPr>
    </w:p>
    <w:p w14:paraId="1CEA2EDA" w14:textId="6FF05AE1" w:rsidR="00711F36" w:rsidRPr="006261B7" w:rsidRDefault="00711F36" w:rsidP="00711F36">
      <w:pPr>
        <w:spacing w:line="360" w:lineRule="auto"/>
        <w:jc w:val="both"/>
        <w:rPr>
          <w:rFonts w:ascii="Arial" w:eastAsia="Arial" w:hAnsi="Arial" w:cs="Arial"/>
          <w:sz w:val="22"/>
          <w:szCs w:val="22"/>
        </w:rPr>
      </w:pPr>
      <w:r w:rsidRPr="006261B7">
        <w:rPr>
          <w:rFonts w:ascii="Arial" w:eastAsia="Arial" w:hAnsi="Arial" w:cs="Arial"/>
          <w:b/>
          <w:sz w:val="22"/>
          <w:szCs w:val="22"/>
        </w:rPr>
        <w:t>Different</w:t>
      </w:r>
      <w:r w:rsidRPr="006261B7">
        <w:rPr>
          <w:rFonts w:ascii="Arial" w:eastAsia="Arial" w:hAnsi="Arial" w:cs="Arial"/>
          <w:sz w:val="22"/>
          <w:szCs w:val="22"/>
        </w:rPr>
        <w:t xml:space="preserve"> </w:t>
      </w:r>
      <w:r w:rsidRPr="006261B7">
        <w:rPr>
          <w:rFonts w:ascii="Arial" w:eastAsia="Arial" w:hAnsi="Arial" w:cs="Arial"/>
          <w:b/>
          <w:sz w:val="22"/>
          <w:szCs w:val="22"/>
        </w:rPr>
        <w:t>prescriptions</w:t>
      </w:r>
      <w:r w:rsidRPr="006261B7">
        <w:rPr>
          <w:rFonts w:ascii="Arial" w:eastAsia="Arial" w:hAnsi="Arial" w:cs="Arial"/>
          <w:sz w:val="22"/>
          <w:szCs w:val="22"/>
        </w:rPr>
        <w:t xml:space="preserve">. Your primary doctor could recommend prescriptions to treat different side effects or conditions, like misery, rest aggravations, fantasies, </w:t>
      </w:r>
      <w:r w:rsidR="00C7353D" w:rsidRPr="006261B7">
        <w:rPr>
          <w:rFonts w:ascii="Arial" w:eastAsia="Arial" w:hAnsi="Arial" w:cs="Arial"/>
          <w:sz w:val="22"/>
          <w:szCs w:val="22"/>
        </w:rPr>
        <w:t>parkinsonism,</w:t>
      </w:r>
      <w:r w:rsidRPr="006261B7">
        <w:rPr>
          <w:rFonts w:ascii="Arial" w:eastAsia="Arial" w:hAnsi="Arial" w:cs="Arial"/>
          <w:sz w:val="22"/>
          <w:szCs w:val="22"/>
        </w:rPr>
        <w:t xml:space="preserve"> or unsettling</w:t>
      </w:r>
      <w:r w:rsidR="00896D43">
        <w:rPr>
          <w:rFonts w:ascii="Arial" w:eastAsia="Arial" w:hAnsi="Arial" w:cs="Arial"/>
          <w:sz w:val="22"/>
          <w:szCs w:val="22"/>
        </w:rPr>
        <w:t>.</w:t>
      </w:r>
    </w:p>
    <w:p w14:paraId="5F14223B" w14:textId="77777777" w:rsidR="00711F36" w:rsidRPr="006261B7" w:rsidRDefault="00711F36" w:rsidP="00711F36">
      <w:pPr>
        <w:spacing w:line="360" w:lineRule="auto"/>
        <w:jc w:val="both"/>
        <w:rPr>
          <w:rFonts w:ascii="Arial" w:eastAsia="Arial" w:hAnsi="Arial" w:cs="Arial"/>
          <w:b/>
          <w:bCs/>
          <w:sz w:val="22"/>
          <w:szCs w:val="22"/>
        </w:rPr>
      </w:pPr>
    </w:p>
    <w:p w14:paraId="26C63B53" w14:textId="77777777" w:rsidR="002F691C" w:rsidRPr="006261B7" w:rsidRDefault="002F691C" w:rsidP="00711F36">
      <w:pPr>
        <w:spacing w:line="360" w:lineRule="auto"/>
        <w:jc w:val="both"/>
        <w:rPr>
          <w:rFonts w:ascii="Arial" w:eastAsia="Arial" w:hAnsi="Arial" w:cs="Arial"/>
          <w:b/>
          <w:bCs/>
          <w:sz w:val="22"/>
          <w:szCs w:val="22"/>
        </w:rPr>
      </w:pPr>
      <w:bookmarkStart w:id="5" w:name="_tyjcwt" w:colFirst="0" w:colLast="0"/>
      <w:bookmarkEnd w:id="5"/>
      <w:r w:rsidRPr="006261B7">
        <w:rPr>
          <w:rFonts w:ascii="Arial" w:eastAsia="Arial" w:hAnsi="Arial" w:cs="Arial"/>
          <w:b/>
          <w:bCs/>
          <w:sz w:val="22"/>
          <w:szCs w:val="22"/>
        </w:rPr>
        <w:t>Therapy</w:t>
      </w:r>
    </w:p>
    <w:p w14:paraId="001BEB9C" w14:textId="77777777" w:rsidR="002F691C" w:rsidRPr="006261B7" w:rsidRDefault="002F691C" w:rsidP="00711F36">
      <w:pPr>
        <w:spacing w:line="360" w:lineRule="auto"/>
        <w:jc w:val="both"/>
        <w:rPr>
          <w:rFonts w:ascii="Arial" w:eastAsia="Arial" w:hAnsi="Arial" w:cs="Arial"/>
          <w:b/>
          <w:bCs/>
          <w:sz w:val="22"/>
          <w:szCs w:val="22"/>
        </w:rPr>
      </w:pPr>
    </w:p>
    <w:p w14:paraId="0F42A8E9" w14:textId="26F4E047" w:rsidR="00711F36" w:rsidRPr="006261B7" w:rsidRDefault="00711F36" w:rsidP="00711F36">
      <w:pPr>
        <w:spacing w:line="360" w:lineRule="auto"/>
        <w:jc w:val="both"/>
        <w:rPr>
          <w:rFonts w:ascii="Arial" w:eastAsia="Arial" w:hAnsi="Arial" w:cs="Arial"/>
          <w:sz w:val="22"/>
          <w:szCs w:val="22"/>
        </w:rPr>
      </w:pPr>
      <w:r w:rsidRPr="006261B7">
        <w:rPr>
          <w:rFonts w:ascii="Arial" w:eastAsia="Arial" w:hAnsi="Arial" w:cs="Arial"/>
          <w:sz w:val="22"/>
          <w:szCs w:val="22"/>
        </w:rPr>
        <w:t>A few dementia side effects and conduct issues may be dealt with at first utilizing nondrug approaches, for example,</w:t>
      </w:r>
      <w:r w:rsidR="00927ABB">
        <w:rPr>
          <w:rFonts w:ascii="Arial" w:eastAsia="Arial" w:hAnsi="Arial" w:cs="Arial"/>
          <w:sz w:val="22"/>
          <w:szCs w:val="22"/>
        </w:rPr>
        <w:t xml:space="preserve"> f</w:t>
      </w:r>
      <w:r w:rsidRPr="006261B7">
        <w:rPr>
          <w:rFonts w:ascii="Arial" w:eastAsia="Arial" w:hAnsi="Arial" w:cs="Arial"/>
          <w:sz w:val="22"/>
          <w:szCs w:val="22"/>
        </w:rPr>
        <w:t xml:space="preserve">irstly, there would be the </w:t>
      </w:r>
      <w:r w:rsidRPr="00D20738">
        <w:rPr>
          <w:rFonts w:ascii="Arial" w:eastAsia="Arial" w:hAnsi="Arial" w:cs="Arial"/>
          <w:bCs/>
          <w:sz w:val="22"/>
          <w:szCs w:val="22"/>
        </w:rPr>
        <w:t>occupational therapy</w:t>
      </w:r>
      <w:r w:rsidRPr="006261B7">
        <w:rPr>
          <w:rFonts w:ascii="Arial" w:eastAsia="Arial" w:hAnsi="Arial" w:cs="Arial"/>
          <w:sz w:val="22"/>
          <w:szCs w:val="22"/>
        </w:rPr>
        <w:t xml:space="preserve"> where an OT professional can tell you the best way to make your home more secure and show adapting ways of behaving. The intention is to forestall mishaps, like falls; oversee conduct and set you up for the dementia movement.</w:t>
      </w:r>
    </w:p>
    <w:p w14:paraId="0B56B64F" w14:textId="77777777" w:rsidR="00711F36" w:rsidRPr="006261B7" w:rsidRDefault="00711F36" w:rsidP="00711F36">
      <w:pPr>
        <w:spacing w:line="360" w:lineRule="auto"/>
        <w:jc w:val="both"/>
        <w:rPr>
          <w:rFonts w:ascii="Arial" w:eastAsia="Arial" w:hAnsi="Arial" w:cs="Arial"/>
          <w:sz w:val="22"/>
          <w:szCs w:val="22"/>
        </w:rPr>
      </w:pPr>
      <w:r w:rsidRPr="006261B7">
        <w:rPr>
          <w:rFonts w:ascii="Arial" w:eastAsia="Arial" w:hAnsi="Arial" w:cs="Arial"/>
          <w:b/>
          <w:sz w:val="22"/>
          <w:szCs w:val="22"/>
        </w:rPr>
        <w:t xml:space="preserve">Make changes in the environment </w:t>
      </w:r>
      <w:r w:rsidRPr="006261B7">
        <w:rPr>
          <w:rFonts w:ascii="Arial" w:eastAsia="Arial" w:hAnsi="Arial" w:cs="Arial"/>
          <w:sz w:val="22"/>
          <w:szCs w:val="22"/>
        </w:rPr>
        <w:t>by taking measures such as decreasing mess and commotion can make it more straightforward for somebody with dementia to concentration and capacity. You could have to conceal objects that can compromise wellbeing, for example, blades and vehicle keys. Observing frameworks can alarm you on the off chance that the individual with dementia meanders.</w:t>
      </w:r>
    </w:p>
    <w:p w14:paraId="189CA900" w14:textId="77777777" w:rsidR="00711F36" w:rsidRPr="006261B7" w:rsidRDefault="00711F36" w:rsidP="00711F36">
      <w:pPr>
        <w:spacing w:line="360" w:lineRule="auto"/>
        <w:jc w:val="both"/>
        <w:rPr>
          <w:rFonts w:ascii="Arial" w:eastAsia="Arial" w:hAnsi="Arial" w:cs="Arial"/>
          <w:sz w:val="22"/>
          <w:szCs w:val="22"/>
        </w:rPr>
      </w:pPr>
      <w:r w:rsidRPr="006261B7">
        <w:rPr>
          <w:rFonts w:ascii="Arial" w:eastAsia="Arial" w:hAnsi="Arial" w:cs="Arial"/>
          <w:b/>
          <w:sz w:val="22"/>
          <w:szCs w:val="22"/>
        </w:rPr>
        <w:t xml:space="preserve">Cut off the number of tasks you do </w:t>
      </w:r>
      <w:r w:rsidRPr="006261B7">
        <w:rPr>
          <w:rFonts w:ascii="Arial" w:eastAsia="Arial" w:hAnsi="Arial" w:cs="Arial"/>
          <w:sz w:val="22"/>
          <w:szCs w:val="22"/>
        </w:rPr>
        <w:t>by breaking tasks into more straightforward advances and spotlight on progress, not disappointment. Construction and routine likewise assist with diminishing disarray in individuals with dementia.</w:t>
      </w:r>
    </w:p>
    <w:p w14:paraId="587F8D6E" w14:textId="77777777" w:rsidR="00861704" w:rsidRPr="006261B7" w:rsidRDefault="00861704" w:rsidP="00711F36">
      <w:pPr>
        <w:spacing w:line="360" w:lineRule="auto"/>
        <w:jc w:val="both"/>
        <w:rPr>
          <w:rFonts w:ascii="Arial" w:eastAsia="Arial" w:hAnsi="Arial" w:cs="Arial"/>
          <w:sz w:val="22"/>
          <w:szCs w:val="22"/>
        </w:rPr>
      </w:pPr>
    </w:p>
    <w:p w14:paraId="3EB79F72" w14:textId="728F76C2" w:rsidR="00861704" w:rsidRPr="006261B7" w:rsidRDefault="00513D02" w:rsidP="00711F36">
      <w:pPr>
        <w:spacing w:line="360" w:lineRule="auto"/>
        <w:jc w:val="both"/>
        <w:rPr>
          <w:rFonts w:ascii="Arial" w:eastAsia="Arial" w:hAnsi="Arial" w:cs="Arial"/>
          <w:b/>
          <w:bCs/>
          <w:sz w:val="22"/>
          <w:szCs w:val="22"/>
        </w:rPr>
      </w:pPr>
      <w:bookmarkStart w:id="6" w:name="_3dy6vkm" w:colFirst="0" w:colLast="0"/>
      <w:bookmarkEnd w:id="6"/>
      <w:r>
        <w:rPr>
          <w:rFonts w:ascii="Arial" w:eastAsia="Arial" w:hAnsi="Arial" w:cs="Arial"/>
          <w:b/>
          <w:bCs/>
          <w:sz w:val="22"/>
          <w:szCs w:val="22"/>
        </w:rPr>
        <w:t>L</w:t>
      </w:r>
      <w:r w:rsidR="00861704" w:rsidRPr="006261B7">
        <w:rPr>
          <w:rFonts w:ascii="Arial" w:eastAsia="Arial" w:hAnsi="Arial" w:cs="Arial"/>
          <w:b/>
          <w:bCs/>
          <w:sz w:val="22"/>
          <w:szCs w:val="22"/>
        </w:rPr>
        <w:t>ifestyle and home remedies</w:t>
      </w:r>
    </w:p>
    <w:p w14:paraId="2CB83D3A" w14:textId="77777777" w:rsidR="00861704" w:rsidRPr="006261B7" w:rsidRDefault="00861704" w:rsidP="00711F36">
      <w:pPr>
        <w:spacing w:line="360" w:lineRule="auto"/>
        <w:jc w:val="both"/>
        <w:rPr>
          <w:rFonts w:ascii="Arial" w:eastAsia="Arial" w:hAnsi="Arial" w:cs="Arial"/>
          <w:b/>
          <w:bCs/>
          <w:sz w:val="22"/>
          <w:szCs w:val="22"/>
        </w:rPr>
      </w:pPr>
    </w:p>
    <w:p w14:paraId="68975E00" w14:textId="260591D0" w:rsidR="00711F36" w:rsidRPr="006261B7" w:rsidRDefault="00711F36" w:rsidP="00711F36">
      <w:pPr>
        <w:spacing w:line="360" w:lineRule="auto"/>
        <w:jc w:val="both"/>
        <w:rPr>
          <w:rFonts w:ascii="Arial" w:eastAsia="Arial" w:hAnsi="Arial" w:cs="Arial"/>
          <w:sz w:val="22"/>
          <w:szCs w:val="22"/>
        </w:rPr>
      </w:pPr>
      <w:r w:rsidRPr="006261B7">
        <w:rPr>
          <w:rFonts w:ascii="Arial" w:eastAsia="Arial" w:hAnsi="Arial" w:cs="Arial"/>
          <w:sz w:val="22"/>
          <w:szCs w:val="22"/>
        </w:rPr>
        <w:t>Dementia side effects and conduct issues will advance over the long run. Parental figures and care accomplices could attempt the accompanying ideas:</w:t>
      </w:r>
    </w:p>
    <w:p w14:paraId="11FE1EB6" w14:textId="77777777" w:rsidR="00711F36" w:rsidRPr="006261B7" w:rsidRDefault="00711F36" w:rsidP="00711F36">
      <w:pPr>
        <w:spacing w:line="360" w:lineRule="auto"/>
        <w:jc w:val="both"/>
        <w:rPr>
          <w:rFonts w:ascii="Arial" w:eastAsia="Arial" w:hAnsi="Arial" w:cs="Arial"/>
          <w:sz w:val="22"/>
          <w:szCs w:val="22"/>
        </w:rPr>
      </w:pPr>
    </w:p>
    <w:p w14:paraId="5CECF77E" w14:textId="77777777" w:rsidR="00711F36" w:rsidRPr="006261B7" w:rsidRDefault="00711F36" w:rsidP="00711F36">
      <w:pPr>
        <w:spacing w:line="360" w:lineRule="auto"/>
        <w:jc w:val="both"/>
        <w:rPr>
          <w:rFonts w:ascii="Arial" w:eastAsia="Arial" w:hAnsi="Arial" w:cs="Arial"/>
          <w:sz w:val="22"/>
          <w:szCs w:val="22"/>
        </w:rPr>
      </w:pPr>
      <w:r w:rsidRPr="006261B7">
        <w:rPr>
          <w:rFonts w:ascii="Arial" w:eastAsia="Arial" w:hAnsi="Arial" w:cs="Arial"/>
          <w:b/>
          <w:sz w:val="22"/>
          <w:szCs w:val="22"/>
        </w:rPr>
        <w:lastRenderedPageBreak/>
        <w:t>Work</w:t>
      </w:r>
      <w:r w:rsidRPr="006261B7">
        <w:rPr>
          <w:rFonts w:ascii="Arial" w:eastAsia="Arial" w:hAnsi="Arial" w:cs="Arial"/>
          <w:sz w:val="22"/>
          <w:szCs w:val="22"/>
        </w:rPr>
        <w:t xml:space="preserve"> </w:t>
      </w:r>
      <w:r w:rsidRPr="006261B7">
        <w:rPr>
          <w:rFonts w:ascii="Arial" w:eastAsia="Arial" w:hAnsi="Arial" w:cs="Arial"/>
          <w:b/>
          <w:sz w:val="22"/>
          <w:szCs w:val="22"/>
        </w:rPr>
        <w:t>on communication</w:t>
      </w:r>
      <w:r w:rsidRPr="006261B7">
        <w:rPr>
          <w:rFonts w:ascii="Arial" w:eastAsia="Arial" w:hAnsi="Arial" w:cs="Arial"/>
          <w:sz w:val="22"/>
          <w:szCs w:val="22"/>
        </w:rPr>
        <w:t>. While chatting with your adored one, keep in touch. Talk gradually in straightforward sentences, and don't rush the reaction. Present each thought or guidance in turn. Use motions and signs, for example, highlighting objects.</w:t>
      </w:r>
    </w:p>
    <w:p w14:paraId="09DF92A4" w14:textId="509A6EB6" w:rsidR="00711F36" w:rsidRPr="006261B7" w:rsidRDefault="00711F36" w:rsidP="00711F36">
      <w:pPr>
        <w:spacing w:line="360" w:lineRule="auto"/>
        <w:jc w:val="both"/>
        <w:rPr>
          <w:rFonts w:ascii="Arial" w:eastAsia="Arial" w:hAnsi="Arial" w:cs="Arial"/>
          <w:sz w:val="22"/>
          <w:szCs w:val="22"/>
        </w:rPr>
      </w:pPr>
      <w:r w:rsidRPr="006261B7">
        <w:rPr>
          <w:rFonts w:ascii="Arial" w:eastAsia="Arial" w:hAnsi="Arial" w:cs="Arial"/>
          <w:sz w:val="22"/>
          <w:szCs w:val="22"/>
        </w:rPr>
        <w:t>Empower work out. The primary advantages of practice in individuals with dementia incorporate better strength, balance</w:t>
      </w:r>
      <w:r w:rsidR="00BA25B2">
        <w:rPr>
          <w:rFonts w:ascii="Arial" w:eastAsia="Arial" w:hAnsi="Arial" w:cs="Arial"/>
          <w:sz w:val="22"/>
          <w:szCs w:val="22"/>
        </w:rPr>
        <w:t>,</w:t>
      </w:r>
      <w:r w:rsidRPr="006261B7">
        <w:rPr>
          <w:rFonts w:ascii="Arial" w:eastAsia="Arial" w:hAnsi="Arial" w:cs="Arial"/>
          <w:sz w:val="22"/>
          <w:szCs w:val="22"/>
        </w:rPr>
        <w:t xml:space="preserve"> and cardiovascular wellbeing. Exercise could likewise assist with side effects like fretfulness. There is developing proof that practice additionally safeguards the mind from dementia, particularly when joined with a solid eating regimen and treatment for risk factors for cardiovascular infection.</w:t>
      </w:r>
    </w:p>
    <w:p w14:paraId="61094656" w14:textId="77777777" w:rsidR="00711F36" w:rsidRPr="006261B7" w:rsidRDefault="00711F36" w:rsidP="00711F36">
      <w:pPr>
        <w:spacing w:line="360" w:lineRule="auto"/>
        <w:jc w:val="both"/>
        <w:rPr>
          <w:rFonts w:ascii="Arial" w:eastAsia="Arial" w:hAnsi="Arial" w:cs="Arial"/>
          <w:sz w:val="22"/>
          <w:szCs w:val="22"/>
        </w:rPr>
      </w:pPr>
    </w:p>
    <w:p w14:paraId="3BDC4A41" w14:textId="77777777" w:rsidR="00711F36" w:rsidRPr="006261B7" w:rsidRDefault="00711F36" w:rsidP="00711F36">
      <w:pPr>
        <w:spacing w:line="360" w:lineRule="auto"/>
        <w:jc w:val="both"/>
        <w:rPr>
          <w:rFonts w:ascii="Arial" w:eastAsia="Arial" w:hAnsi="Arial" w:cs="Arial"/>
          <w:sz w:val="22"/>
          <w:szCs w:val="22"/>
        </w:rPr>
      </w:pPr>
      <w:r w:rsidRPr="006261B7">
        <w:rPr>
          <w:rFonts w:ascii="Arial" w:eastAsia="Arial" w:hAnsi="Arial" w:cs="Arial"/>
          <w:sz w:val="22"/>
          <w:szCs w:val="22"/>
        </w:rPr>
        <w:t>Some exploration additionally shows that active work could slow the movement of hindered thinking in individuals with Alzheimer's illness, and it can reduce side effects of despondency.</w:t>
      </w:r>
    </w:p>
    <w:p w14:paraId="0D196081" w14:textId="77777777" w:rsidR="00711F36" w:rsidRPr="006261B7" w:rsidRDefault="00711F36" w:rsidP="00711F36">
      <w:pPr>
        <w:spacing w:line="360" w:lineRule="auto"/>
        <w:jc w:val="both"/>
        <w:rPr>
          <w:rFonts w:ascii="Arial" w:eastAsia="Arial" w:hAnsi="Arial" w:cs="Arial"/>
          <w:sz w:val="22"/>
          <w:szCs w:val="22"/>
        </w:rPr>
      </w:pPr>
    </w:p>
    <w:p w14:paraId="2197F3E1" w14:textId="77777777" w:rsidR="00711F36" w:rsidRPr="006261B7" w:rsidRDefault="00711F36" w:rsidP="00711F36">
      <w:pPr>
        <w:spacing w:line="360" w:lineRule="auto"/>
        <w:jc w:val="both"/>
        <w:rPr>
          <w:rFonts w:ascii="Arial" w:eastAsia="Arial" w:hAnsi="Arial" w:cs="Arial"/>
          <w:sz w:val="22"/>
          <w:szCs w:val="22"/>
        </w:rPr>
      </w:pPr>
      <w:r w:rsidRPr="006261B7">
        <w:rPr>
          <w:rFonts w:ascii="Arial" w:eastAsia="Arial" w:hAnsi="Arial" w:cs="Arial"/>
          <w:sz w:val="22"/>
          <w:szCs w:val="22"/>
        </w:rPr>
        <w:t>Take part in movement. Plan exercises the individual with dementia appreciates and can do. Moving, painting, cultivating, cooking, singing and different exercises can be fun, can assist you with associating with your adored one, and can assist your cherished one spotlight on what the person in question with canning still do.</w:t>
      </w:r>
    </w:p>
    <w:p w14:paraId="5D73CF5C" w14:textId="2E7B25A3" w:rsidR="00711F36" w:rsidRPr="006261B7" w:rsidRDefault="00711F36" w:rsidP="00711F36">
      <w:pPr>
        <w:spacing w:line="360" w:lineRule="auto"/>
        <w:jc w:val="both"/>
        <w:rPr>
          <w:rFonts w:ascii="Arial" w:eastAsia="Arial" w:hAnsi="Arial" w:cs="Arial"/>
          <w:sz w:val="22"/>
          <w:szCs w:val="22"/>
        </w:rPr>
      </w:pPr>
      <w:r w:rsidRPr="006261B7">
        <w:rPr>
          <w:rFonts w:ascii="Arial" w:eastAsia="Arial" w:hAnsi="Arial" w:cs="Arial"/>
          <w:sz w:val="22"/>
          <w:szCs w:val="22"/>
        </w:rPr>
        <w:t xml:space="preserve">Lay out an evening time custom. Conduct is frequently more regrettable around evening time. Attempt to lay out hitting the sack customs that are quieting and away from the commotion of TV, feast </w:t>
      </w:r>
      <w:r w:rsidR="00B86B9F" w:rsidRPr="006261B7">
        <w:rPr>
          <w:rFonts w:ascii="Arial" w:eastAsia="Arial" w:hAnsi="Arial" w:cs="Arial"/>
          <w:sz w:val="22"/>
          <w:szCs w:val="22"/>
        </w:rPr>
        <w:t>clean-up</w:t>
      </w:r>
      <w:r w:rsidRPr="006261B7">
        <w:rPr>
          <w:rFonts w:ascii="Arial" w:eastAsia="Arial" w:hAnsi="Arial" w:cs="Arial"/>
          <w:sz w:val="22"/>
          <w:szCs w:val="22"/>
        </w:rPr>
        <w:t xml:space="preserve"> and dynamic relatives. Leave night lights on in the room, </w:t>
      </w:r>
      <w:r w:rsidR="00B86B9F" w:rsidRPr="006261B7">
        <w:rPr>
          <w:rFonts w:ascii="Arial" w:eastAsia="Arial" w:hAnsi="Arial" w:cs="Arial"/>
          <w:sz w:val="22"/>
          <w:szCs w:val="22"/>
        </w:rPr>
        <w:t>lobby,</w:t>
      </w:r>
      <w:r w:rsidRPr="006261B7">
        <w:rPr>
          <w:rFonts w:ascii="Arial" w:eastAsia="Arial" w:hAnsi="Arial" w:cs="Arial"/>
          <w:sz w:val="22"/>
          <w:szCs w:val="22"/>
        </w:rPr>
        <w:t xml:space="preserve"> and restroom to forestall bewilderment.</w:t>
      </w:r>
    </w:p>
    <w:p w14:paraId="3B45FC87" w14:textId="02829776" w:rsidR="00711F36" w:rsidRPr="006261B7" w:rsidRDefault="00711F36" w:rsidP="00711F36">
      <w:pPr>
        <w:spacing w:line="360" w:lineRule="auto"/>
        <w:jc w:val="both"/>
        <w:rPr>
          <w:rFonts w:ascii="Arial" w:eastAsia="Arial" w:hAnsi="Arial" w:cs="Arial"/>
          <w:sz w:val="22"/>
          <w:szCs w:val="22"/>
        </w:rPr>
      </w:pPr>
      <w:r w:rsidRPr="006261B7">
        <w:rPr>
          <w:rFonts w:ascii="Arial" w:eastAsia="Arial" w:hAnsi="Arial" w:cs="Arial"/>
          <w:sz w:val="22"/>
          <w:szCs w:val="22"/>
        </w:rPr>
        <w:t xml:space="preserve">Restricting caffeine, deterring </w:t>
      </w:r>
      <w:r w:rsidR="00857F94" w:rsidRPr="006261B7">
        <w:rPr>
          <w:rFonts w:ascii="Arial" w:eastAsia="Arial" w:hAnsi="Arial" w:cs="Arial"/>
          <w:sz w:val="22"/>
          <w:szCs w:val="22"/>
        </w:rPr>
        <w:t>snoozing,</w:t>
      </w:r>
      <w:r w:rsidRPr="006261B7">
        <w:rPr>
          <w:rFonts w:ascii="Arial" w:eastAsia="Arial" w:hAnsi="Arial" w:cs="Arial"/>
          <w:sz w:val="22"/>
          <w:szCs w:val="22"/>
        </w:rPr>
        <w:t xml:space="preserve"> and offering valuable open doors for practice during the day could ease evening anxiety.</w:t>
      </w:r>
    </w:p>
    <w:p w14:paraId="6714FE65" w14:textId="77777777" w:rsidR="00C45309" w:rsidRPr="006261B7" w:rsidRDefault="00C45309" w:rsidP="00711F36">
      <w:pPr>
        <w:spacing w:line="360" w:lineRule="auto"/>
        <w:jc w:val="both"/>
        <w:rPr>
          <w:rFonts w:ascii="Arial" w:eastAsia="Arial" w:hAnsi="Arial" w:cs="Arial"/>
          <w:sz w:val="22"/>
          <w:szCs w:val="22"/>
        </w:rPr>
      </w:pPr>
    </w:p>
    <w:p w14:paraId="15443124" w14:textId="5AB77DB4" w:rsidR="00711F36" w:rsidRPr="006261B7" w:rsidRDefault="00C45309" w:rsidP="00C45309">
      <w:pPr>
        <w:spacing w:line="360" w:lineRule="auto"/>
        <w:jc w:val="both"/>
        <w:rPr>
          <w:rFonts w:ascii="Arial" w:eastAsia="Arial" w:hAnsi="Arial" w:cs="Arial"/>
          <w:b/>
          <w:bCs/>
          <w:sz w:val="22"/>
          <w:szCs w:val="22"/>
        </w:rPr>
      </w:pPr>
      <w:bookmarkStart w:id="7" w:name="_1t3h5sf" w:colFirst="0" w:colLast="0"/>
      <w:bookmarkEnd w:id="7"/>
      <w:r w:rsidRPr="006261B7">
        <w:rPr>
          <w:rFonts w:ascii="Arial" w:eastAsia="Arial" w:hAnsi="Arial" w:cs="Arial"/>
          <w:b/>
          <w:bCs/>
          <w:sz w:val="22"/>
          <w:szCs w:val="22"/>
        </w:rPr>
        <w:t>Measuring rehabilitation</w:t>
      </w:r>
    </w:p>
    <w:p w14:paraId="59076875" w14:textId="77777777" w:rsidR="00C45309" w:rsidRPr="006261B7" w:rsidRDefault="00C45309" w:rsidP="00711F36">
      <w:pPr>
        <w:spacing w:line="360" w:lineRule="auto"/>
        <w:ind w:firstLine="720"/>
        <w:jc w:val="both"/>
        <w:rPr>
          <w:rFonts w:ascii="Arial" w:eastAsia="Arial" w:hAnsi="Arial" w:cs="Arial"/>
          <w:b/>
          <w:bCs/>
          <w:sz w:val="22"/>
          <w:szCs w:val="22"/>
        </w:rPr>
      </w:pPr>
    </w:p>
    <w:p w14:paraId="741E0086" w14:textId="50697B0F" w:rsidR="00711F36" w:rsidRPr="006261B7" w:rsidRDefault="00711F36" w:rsidP="00C45309">
      <w:pPr>
        <w:spacing w:line="360" w:lineRule="auto"/>
        <w:jc w:val="both"/>
        <w:rPr>
          <w:rFonts w:ascii="Arial" w:eastAsia="Arial" w:hAnsi="Arial" w:cs="Arial"/>
          <w:sz w:val="22"/>
          <w:szCs w:val="22"/>
        </w:rPr>
      </w:pPr>
      <w:r w:rsidRPr="006261B7">
        <w:rPr>
          <w:rFonts w:ascii="Arial" w:eastAsia="Arial" w:hAnsi="Arial" w:cs="Arial"/>
          <w:sz w:val="22"/>
          <w:szCs w:val="22"/>
        </w:rPr>
        <w:t xml:space="preserve">Dementia is a worldwide general wellbeing concern and a critical reason for inability among the older populace worldwide. It is a neurodegenerative issue described by a huge mental degradation that obstructs autonomy in exercises of </w:t>
      </w:r>
      <w:r w:rsidR="00213342" w:rsidRPr="006261B7">
        <w:rPr>
          <w:rFonts w:ascii="Arial" w:eastAsia="Arial" w:hAnsi="Arial" w:cs="Arial"/>
          <w:sz w:val="22"/>
          <w:szCs w:val="22"/>
        </w:rPr>
        <w:t>day-to-day</w:t>
      </w:r>
      <w:r w:rsidRPr="006261B7">
        <w:rPr>
          <w:rFonts w:ascii="Arial" w:eastAsia="Arial" w:hAnsi="Arial" w:cs="Arial"/>
          <w:sz w:val="22"/>
          <w:szCs w:val="22"/>
        </w:rPr>
        <w:t xml:space="preserve"> living (ADL). In 2015, around 46 million individuals lived with dementia universally, and this number is supposed to significantly increase by 2050, with two-third populace living in low or centre pay countries. The rising illness trouble internationally will order a mammoth financial difficulty in nations worldwide with undeniably additional confounding conditions in low-pay nations.</w:t>
      </w:r>
    </w:p>
    <w:p w14:paraId="31BE8828" w14:textId="77777777" w:rsidR="00711F36" w:rsidRPr="006261B7" w:rsidRDefault="00711F36" w:rsidP="00C45309">
      <w:pPr>
        <w:spacing w:line="360" w:lineRule="auto"/>
        <w:jc w:val="both"/>
        <w:rPr>
          <w:rFonts w:ascii="Arial" w:eastAsia="Arial" w:hAnsi="Arial" w:cs="Arial"/>
          <w:sz w:val="22"/>
          <w:szCs w:val="22"/>
        </w:rPr>
      </w:pPr>
      <w:r w:rsidRPr="006261B7">
        <w:rPr>
          <w:rFonts w:ascii="Arial" w:eastAsia="Arial" w:hAnsi="Arial" w:cs="Arial"/>
          <w:sz w:val="22"/>
          <w:szCs w:val="22"/>
        </w:rPr>
        <w:t>A far-reaching recovery program assumes a significant part in pharmacotherapy in the administration of individuals living with dementia. Henceforth, having appropriate rules for the restoration of these patients is fundamental. This article surveys the current writing connected with the executives’ techniques and blueprints the viable multidisciplinary recovery program succinctly in dementia care.</w:t>
      </w:r>
    </w:p>
    <w:p w14:paraId="757A301C" w14:textId="77777777" w:rsidR="00711F36" w:rsidRPr="006261B7" w:rsidRDefault="00711F36" w:rsidP="00711F36">
      <w:pPr>
        <w:spacing w:line="360" w:lineRule="auto"/>
        <w:ind w:firstLine="720"/>
        <w:jc w:val="both"/>
        <w:rPr>
          <w:rFonts w:ascii="Arial" w:eastAsia="Arial" w:hAnsi="Arial" w:cs="Arial"/>
          <w:sz w:val="22"/>
          <w:szCs w:val="22"/>
        </w:rPr>
      </w:pPr>
    </w:p>
    <w:p w14:paraId="6B948A3F" w14:textId="77777777" w:rsidR="00711F36" w:rsidRPr="006261B7" w:rsidRDefault="00711F36" w:rsidP="00C45309">
      <w:pPr>
        <w:spacing w:line="360" w:lineRule="auto"/>
        <w:jc w:val="both"/>
        <w:rPr>
          <w:rFonts w:ascii="Arial" w:eastAsia="Arial" w:hAnsi="Arial" w:cs="Arial"/>
          <w:sz w:val="22"/>
          <w:szCs w:val="22"/>
        </w:rPr>
      </w:pPr>
      <w:r w:rsidRPr="006261B7">
        <w:rPr>
          <w:rFonts w:ascii="Arial" w:eastAsia="Arial" w:hAnsi="Arial" w:cs="Arial"/>
          <w:sz w:val="22"/>
          <w:szCs w:val="22"/>
        </w:rPr>
        <w:t>World Health Organization ordered recovery as a centre suggestion in the worldwide activity anticipate the general wellbeing reaction to dementia. Recovery administrations are broadly perceived as a reasonable structure to augment autonomy and local area support in dementia care. A restoration program is redone to accomplish the ideal objectives, recognizing that every individual with dementia has a novel encounter, inclination, inspiration, strength, and requirement. It is an interdisciplinary-group approach with the contribution of a few medical services experts. The clinician heading the group could be a nervous system specialist/therapist. In a recovery office, it is going by a physiatrist/restoration doctor. Different individuals include clinicians, physiotherapists, orthotist, word related advisors, discourse and language specialists, social laborers, and so forth.</w:t>
      </w:r>
    </w:p>
    <w:p w14:paraId="3C887844" w14:textId="77777777" w:rsidR="00711F36" w:rsidRPr="006261B7" w:rsidRDefault="00711F36" w:rsidP="00711F36">
      <w:pPr>
        <w:spacing w:line="360" w:lineRule="auto"/>
        <w:jc w:val="both"/>
        <w:rPr>
          <w:rFonts w:ascii="Arial" w:eastAsia="Arial" w:hAnsi="Arial" w:cs="Arial"/>
          <w:sz w:val="22"/>
          <w:szCs w:val="22"/>
        </w:rPr>
      </w:pPr>
    </w:p>
    <w:p w14:paraId="5A7A9966" w14:textId="77777777" w:rsidR="00711F36" w:rsidRPr="006261B7" w:rsidRDefault="00711F36" w:rsidP="00E473B2">
      <w:pPr>
        <w:spacing w:line="360" w:lineRule="auto"/>
        <w:jc w:val="both"/>
        <w:rPr>
          <w:rFonts w:ascii="Arial" w:eastAsia="Arial" w:hAnsi="Arial" w:cs="Arial"/>
          <w:sz w:val="22"/>
          <w:szCs w:val="22"/>
        </w:rPr>
      </w:pPr>
      <w:r w:rsidRPr="006261B7">
        <w:rPr>
          <w:rFonts w:ascii="Arial" w:eastAsia="Arial" w:hAnsi="Arial" w:cs="Arial"/>
          <w:sz w:val="22"/>
          <w:szCs w:val="22"/>
        </w:rPr>
        <w:t>Individuals with dementia are not regularly offered recovery administrations notwithstanding encountering handicap related with the condition and amassing proof for treatments like activity, word related treatment, and mental or actual restoration. It is critical to comprehend the necessities and inclinations of individuals with dementia in regard to recovery administrations.</w:t>
      </w:r>
    </w:p>
    <w:p w14:paraId="2C5BCFF2" w14:textId="77777777" w:rsidR="00711F36" w:rsidRPr="006261B7" w:rsidRDefault="00711F36" w:rsidP="00711F36">
      <w:pPr>
        <w:spacing w:line="360" w:lineRule="auto"/>
        <w:ind w:firstLine="720"/>
        <w:jc w:val="both"/>
        <w:rPr>
          <w:rFonts w:ascii="Arial" w:eastAsia="Arial" w:hAnsi="Arial" w:cs="Arial"/>
          <w:sz w:val="22"/>
          <w:szCs w:val="22"/>
        </w:rPr>
      </w:pPr>
    </w:p>
    <w:p w14:paraId="53C1C794" w14:textId="2C6AFB56" w:rsidR="00711F36" w:rsidRPr="006261B7" w:rsidRDefault="00711F36" w:rsidP="00B14228">
      <w:pPr>
        <w:spacing w:line="360" w:lineRule="auto"/>
        <w:jc w:val="both"/>
        <w:rPr>
          <w:rFonts w:ascii="Arial" w:eastAsia="Arial" w:hAnsi="Arial" w:cs="Arial"/>
          <w:sz w:val="22"/>
          <w:szCs w:val="22"/>
        </w:rPr>
      </w:pPr>
      <w:r w:rsidRPr="006261B7">
        <w:rPr>
          <w:rFonts w:ascii="Arial" w:eastAsia="Arial" w:hAnsi="Arial" w:cs="Arial"/>
          <w:sz w:val="22"/>
          <w:szCs w:val="22"/>
        </w:rPr>
        <w:t>Multidisciplinary recovery programs are not a piece of the standard treatment pathway for dementia. This is not normal for other constant neurological circumstances (like various sclerosis) and gained mind wounds, for which restoration is more acknowledged in the clinical pathway. Individuals with dementia are likewise less inclined to be remembered for restoration programs for comorbid intense circumstances. Scholastics and buyer bunches have contended that the impedances brought about by dementia and their optional impacts (for example shame, decreased local area cooperation) can be conceptualized as friendly inability and ought to in this way trigger admittance to restoration upholds. This is steady with the World Health Organization meaning of restoration as a comprehensive way to deal with persistent infection the executives, instead of essentially pertinent to recuperation after actual injury.</w:t>
      </w:r>
      <w:bookmarkStart w:id="8" w:name="_4d34og8" w:colFirst="0" w:colLast="0"/>
      <w:bookmarkEnd w:id="8"/>
    </w:p>
    <w:p w14:paraId="24D7C651" w14:textId="77777777" w:rsidR="00B14228" w:rsidRPr="006261B7" w:rsidRDefault="00B14228" w:rsidP="00B14228">
      <w:pPr>
        <w:spacing w:line="360" w:lineRule="auto"/>
        <w:jc w:val="both"/>
        <w:rPr>
          <w:rFonts w:ascii="Arial" w:eastAsia="Arial" w:hAnsi="Arial" w:cs="Arial"/>
          <w:sz w:val="22"/>
          <w:szCs w:val="22"/>
        </w:rPr>
      </w:pPr>
    </w:p>
    <w:p w14:paraId="0F8D77B3" w14:textId="79D700CB" w:rsidR="00B14228" w:rsidRPr="006261B7" w:rsidRDefault="00B14228" w:rsidP="00B14228">
      <w:pPr>
        <w:spacing w:line="360" w:lineRule="auto"/>
        <w:jc w:val="both"/>
        <w:rPr>
          <w:rFonts w:ascii="Arial" w:eastAsia="Arial" w:hAnsi="Arial" w:cs="Arial"/>
          <w:b/>
          <w:bCs/>
          <w:sz w:val="22"/>
          <w:szCs w:val="22"/>
        </w:rPr>
      </w:pPr>
      <w:r w:rsidRPr="006261B7">
        <w:rPr>
          <w:rFonts w:ascii="Arial" w:eastAsia="Arial" w:hAnsi="Arial" w:cs="Arial"/>
          <w:b/>
          <w:bCs/>
          <w:sz w:val="22"/>
          <w:szCs w:val="22"/>
        </w:rPr>
        <w:t>Suggestions for future practice</w:t>
      </w:r>
    </w:p>
    <w:p w14:paraId="4E2CD7AE" w14:textId="77777777" w:rsidR="00B14228" w:rsidRPr="006261B7" w:rsidRDefault="00B14228" w:rsidP="00B14228">
      <w:pPr>
        <w:spacing w:line="360" w:lineRule="auto"/>
        <w:jc w:val="both"/>
        <w:rPr>
          <w:rFonts w:ascii="Arial" w:eastAsia="Arial" w:hAnsi="Arial" w:cs="Arial"/>
          <w:b/>
          <w:bCs/>
          <w:sz w:val="22"/>
          <w:szCs w:val="22"/>
        </w:rPr>
      </w:pPr>
    </w:p>
    <w:p w14:paraId="4C124C29" w14:textId="77777777" w:rsidR="00711F36" w:rsidRPr="006261B7" w:rsidRDefault="00711F36" w:rsidP="00E473B2">
      <w:pPr>
        <w:spacing w:line="360" w:lineRule="auto"/>
        <w:jc w:val="both"/>
        <w:rPr>
          <w:rFonts w:ascii="Arial" w:eastAsia="Arial" w:hAnsi="Arial" w:cs="Arial"/>
          <w:sz w:val="22"/>
          <w:szCs w:val="22"/>
        </w:rPr>
      </w:pPr>
      <w:r w:rsidRPr="006261B7">
        <w:rPr>
          <w:rFonts w:ascii="Arial" w:eastAsia="Arial" w:hAnsi="Arial" w:cs="Arial"/>
          <w:sz w:val="22"/>
          <w:szCs w:val="22"/>
        </w:rPr>
        <w:t xml:space="preserve">There are as yet gigantic holes in information as far as understanding how and why dementia creates, and how it can really be dealt with. This makes the condition one of the main fields for clinical exploration. Right now, not all people that are expected to have dementia are diagnosed and supported by the services.  Therefore, the government needs to help this number within the following years; an aggressive objective upheld by drives, for example, </w:t>
      </w:r>
      <w:r w:rsidRPr="006261B7">
        <w:rPr>
          <w:rFonts w:ascii="Arial" w:eastAsia="Arial" w:hAnsi="Arial" w:cs="Arial"/>
          <w:sz w:val="22"/>
          <w:szCs w:val="22"/>
        </w:rPr>
        <w:lastRenderedPageBreak/>
        <w:t>public mindfulness crusades, as well as monetary motivations made to GPs for each conventional finding of dementia and to clinics that offer quality dementia care.</w:t>
      </w:r>
    </w:p>
    <w:p w14:paraId="7500A119" w14:textId="04DFE8F2" w:rsidR="00711F36" w:rsidRPr="006261B7" w:rsidRDefault="00711F36" w:rsidP="00EF4C4E">
      <w:pPr>
        <w:spacing w:line="360" w:lineRule="auto"/>
        <w:jc w:val="both"/>
        <w:rPr>
          <w:rFonts w:ascii="Arial" w:eastAsia="Arial" w:hAnsi="Arial" w:cs="Arial"/>
          <w:sz w:val="22"/>
          <w:szCs w:val="22"/>
        </w:rPr>
      </w:pPr>
      <w:r w:rsidRPr="006261B7">
        <w:rPr>
          <w:rFonts w:ascii="Arial" w:eastAsia="Arial" w:hAnsi="Arial" w:cs="Arial"/>
          <w:sz w:val="22"/>
          <w:szCs w:val="22"/>
        </w:rPr>
        <w:t xml:space="preserve">As a component of the Care Act, new arrangement will become effective, significantly having an impact on the manner in which care can be gotten to and funded. Presently every neighbourhood authority sets their own qualification models, and admittance to mind and administrations can shift across various districts (Mental Health Foundation, 2020). The Care Act will set out a public qualification models against which all neighbourhood specialists should evaluate the help needs of the two individuals living with dementia and their careers. The Act will likewise cover the commitment made by any person towards care at a high amount of money, barring living expenses. It is normal that this will bring about 230k additional appraisals every year and will increment the quantity of individuals who can get to neighbourhood authority financed care (National Audit Office, 2010). This, against a scenery of nearby specialists cutting 28% of their consideration financial plans by 2023, will put neighbourhood specialists under a gigantic strain as they are confronted with the test of conveying 'something else for less. </w:t>
      </w:r>
    </w:p>
    <w:p w14:paraId="343144FA" w14:textId="77777777" w:rsidR="00711F36" w:rsidRPr="006261B7" w:rsidRDefault="00711F36" w:rsidP="00711F36">
      <w:pPr>
        <w:spacing w:line="360" w:lineRule="auto"/>
        <w:ind w:firstLine="720"/>
        <w:jc w:val="both"/>
        <w:rPr>
          <w:rFonts w:ascii="Arial" w:eastAsia="Arial" w:hAnsi="Arial" w:cs="Arial"/>
          <w:sz w:val="22"/>
          <w:szCs w:val="22"/>
        </w:rPr>
      </w:pPr>
    </w:p>
    <w:p w14:paraId="612FFF43" w14:textId="77777777" w:rsidR="00711F36" w:rsidRPr="006261B7" w:rsidRDefault="00711F36" w:rsidP="00EF4C4E">
      <w:pPr>
        <w:spacing w:line="360" w:lineRule="auto"/>
        <w:jc w:val="both"/>
        <w:rPr>
          <w:rFonts w:ascii="Arial" w:eastAsia="Arial" w:hAnsi="Arial" w:cs="Arial"/>
          <w:sz w:val="22"/>
          <w:szCs w:val="22"/>
        </w:rPr>
      </w:pPr>
      <w:r w:rsidRPr="006261B7">
        <w:rPr>
          <w:rFonts w:ascii="Arial" w:eastAsia="Arial" w:hAnsi="Arial" w:cs="Arial"/>
          <w:sz w:val="22"/>
          <w:szCs w:val="22"/>
        </w:rPr>
        <w:t>With more individuals getting a dementia analysis, senior medical caretakers and General Practitioners started to look for an elective way to deal with the traditional ten-minute arrangements. A significant number of these patients' necessities connected with social consideration and prosperity instead of intense clinical issues. Carers weren't being distinguished and proper help wasn't being gotten. Most case finding was embraced by GPs and senior medical attendants (Dementia UK, 2022). A few patients and carers were becoming baffled, and the nature of care was in danger of being compromised.</w:t>
      </w:r>
    </w:p>
    <w:p w14:paraId="0960A262" w14:textId="77777777" w:rsidR="00711F36" w:rsidRPr="006261B7" w:rsidRDefault="00711F36" w:rsidP="00711F36">
      <w:pPr>
        <w:spacing w:line="360" w:lineRule="auto"/>
        <w:jc w:val="center"/>
        <w:rPr>
          <w:rFonts w:ascii="Arial" w:eastAsia="Arial" w:hAnsi="Arial" w:cs="Arial"/>
          <w:sz w:val="22"/>
          <w:szCs w:val="22"/>
        </w:rPr>
      </w:pPr>
      <w:r w:rsidRPr="006261B7">
        <w:rPr>
          <w:rFonts w:ascii="Arial" w:eastAsia="Arial" w:hAnsi="Arial" w:cs="Arial"/>
          <w:noProof/>
          <w:sz w:val="22"/>
          <w:szCs w:val="22"/>
        </w:rPr>
        <w:lastRenderedPageBreak/>
        <w:drawing>
          <wp:inline distT="0" distB="0" distL="0" distR="0" wp14:anchorId="0E5EAD8B" wp14:editId="61347041">
            <wp:extent cx="3829785" cy="3755932"/>
            <wp:effectExtent l="0" t="0" r="0" b="0"/>
            <wp:docPr id="2" name="image2.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Chart, bar chart&#10;&#10;Description automatically generated"/>
                    <pic:cNvPicPr preferRelativeResize="0"/>
                  </pic:nvPicPr>
                  <pic:blipFill>
                    <a:blip r:embed="rId8"/>
                    <a:srcRect/>
                    <a:stretch>
                      <a:fillRect/>
                    </a:stretch>
                  </pic:blipFill>
                  <pic:spPr>
                    <a:xfrm>
                      <a:off x="0" y="0"/>
                      <a:ext cx="3829785" cy="3755932"/>
                    </a:xfrm>
                    <a:prstGeom prst="rect">
                      <a:avLst/>
                    </a:prstGeom>
                    <a:ln/>
                  </pic:spPr>
                </pic:pic>
              </a:graphicData>
            </a:graphic>
          </wp:inline>
        </w:drawing>
      </w:r>
    </w:p>
    <w:p w14:paraId="5B423270" w14:textId="34B45492" w:rsidR="00711F36" w:rsidRPr="006261B7" w:rsidRDefault="00711F36" w:rsidP="00EF4C4E">
      <w:pPr>
        <w:spacing w:line="360" w:lineRule="auto"/>
        <w:jc w:val="both"/>
        <w:rPr>
          <w:rFonts w:ascii="Arial" w:eastAsia="Arial" w:hAnsi="Arial" w:cs="Arial"/>
          <w:sz w:val="22"/>
          <w:szCs w:val="22"/>
        </w:rPr>
      </w:pPr>
      <w:r w:rsidRPr="006261B7">
        <w:rPr>
          <w:rFonts w:ascii="Arial" w:eastAsia="Arial" w:hAnsi="Arial" w:cs="Arial"/>
          <w:sz w:val="22"/>
          <w:szCs w:val="22"/>
        </w:rPr>
        <w:t xml:space="preserve">Attendants and partners chose to foster a customized practice-based model by updating jobs and growing new abilities. Working with the National Association of Primary Care, the training director and her group fostered a Primary Care guide job - focused on to help dementia patients, their </w:t>
      </w:r>
      <w:r w:rsidR="00B90309" w:rsidRPr="006261B7">
        <w:rPr>
          <w:rFonts w:ascii="Arial" w:eastAsia="Arial" w:hAnsi="Arial" w:cs="Arial"/>
          <w:sz w:val="22"/>
          <w:szCs w:val="22"/>
        </w:rPr>
        <w:t>families,</w:t>
      </w:r>
      <w:r w:rsidRPr="006261B7">
        <w:rPr>
          <w:rFonts w:ascii="Arial" w:eastAsia="Arial" w:hAnsi="Arial" w:cs="Arial"/>
          <w:sz w:val="22"/>
          <w:szCs w:val="22"/>
        </w:rPr>
        <w:t xml:space="preserve"> and carers. The point was to work on their admittance to the wellbeing and social consideration framework, including signposting to prosperity administrations through friendly as opposed to clinical endorsing. This was another take-off in General Practice, with no extra subsidizing. Existing medical services aide and assistant jobs were updated to attempt this capacity. Staff were prepared to set them up for the change.</w:t>
      </w:r>
    </w:p>
    <w:p w14:paraId="1595CC4E" w14:textId="77777777" w:rsidR="00711F36" w:rsidRPr="006261B7" w:rsidRDefault="00711F36" w:rsidP="00711F36">
      <w:pPr>
        <w:spacing w:line="360" w:lineRule="auto"/>
        <w:jc w:val="both"/>
        <w:rPr>
          <w:rFonts w:ascii="Arial" w:eastAsia="Arial" w:hAnsi="Arial" w:cs="Arial"/>
          <w:sz w:val="22"/>
          <w:szCs w:val="22"/>
        </w:rPr>
      </w:pPr>
    </w:p>
    <w:p w14:paraId="2ECB891B" w14:textId="77777777" w:rsidR="00711F36" w:rsidRPr="006261B7" w:rsidRDefault="00711F36" w:rsidP="00711F36">
      <w:pPr>
        <w:spacing w:line="360" w:lineRule="auto"/>
        <w:jc w:val="both"/>
        <w:rPr>
          <w:rFonts w:ascii="Arial" w:eastAsia="Arial" w:hAnsi="Arial" w:cs="Arial"/>
          <w:b/>
          <w:sz w:val="22"/>
          <w:szCs w:val="22"/>
        </w:rPr>
      </w:pPr>
      <w:r w:rsidRPr="006261B7">
        <w:rPr>
          <w:rFonts w:ascii="Arial" w:eastAsia="Arial" w:hAnsi="Arial" w:cs="Arial"/>
          <w:b/>
          <w:sz w:val="22"/>
          <w:szCs w:val="22"/>
        </w:rPr>
        <w:t>The reason for the Primary Care guide job is to:</w:t>
      </w:r>
    </w:p>
    <w:p w14:paraId="51579032" w14:textId="77777777" w:rsidR="00711F36" w:rsidRPr="006261B7" w:rsidRDefault="00711F36" w:rsidP="00711F36">
      <w:pPr>
        <w:numPr>
          <w:ilvl w:val="0"/>
          <w:numId w:val="1"/>
        </w:numPr>
        <w:pBdr>
          <w:top w:val="nil"/>
          <w:left w:val="nil"/>
          <w:bottom w:val="nil"/>
          <w:right w:val="nil"/>
          <w:between w:val="nil"/>
        </w:pBdr>
        <w:spacing w:line="360" w:lineRule="auto"/>
        <w:jc w:val="both"/>
        <w:rPr>
          <w:rFonts w:ascii="Arial" w:hAnsi="Arial" w:cs="Arial"/>
          <w:color w:val="000000"/>
          <w:sz w:val="22"/>
          <w:szCs w:val="22"/>
        </w:rPr>
      </w:pPr>
      <w:r w:rsidRPr="006261B7">
        <w:rPr>
          <w:rFonts w:ascii="Arial" w:eastAsia="Arial" w:hAnsi="Arial" w:cs="Arial"/>
          <w:color w:val="000000"/>
          <w:sz w:val="22"/>
          <w:szCs w:val="22"/>
        </w:rPr>
        <w:t>Speak with patients and carers, seeking clarification on some pressing issues and effectively tuning in</w:t>
      </w:r>
    </w:p>
    <w:p w14:paraId="2743C1A1" w14:textId="77777777" w:rsidR="00711F36" w:rsidRPr="006261B7" w:rsidRDefault="00711F36" w:rsidP="00711F36">
      <w:pPr>
        <w:numPr>
          <w:ilvl w:val="0"/>
          <w:numId w:val="1"/>
        </w:numPr>
        <w:pBdr>
          <w:top w:val="nil"/>
          <w:left w:val="nil"/>
          <w:bottom w:val="nil"/>
          <w:right w:val="nil"/>
          <w:between w:val="nil"/>
        </w:pBdr>
        <w:spacing w:line="360" w:lineRule="auto"/>
        <w:jc w:val="both"/>
        <w:rPr>
          <w:rFonts w:ascii="Arial" w:hAnsi="Arial" w:cs="Arial"/>
          <w:color w:val="000000"/>
          <w:sz w:val="22"/>
          <w:szCs w:val="22"/>
        </w:rPr>
      </w:pPr>
      <w:r w:rsidRPr="006261B7">
        <w:rPr>
          <w:rFonts w:ascii="Arial" w:eastAsia="Arial" w:hAnsi="Arial" w:cs="Arial"/>
          <w:color w:val="000000"/>
          <w:sz w:val="22"/>
          <w:szCs w:val="22"/>
        </w:rPr>
        <w:t>Guide individuals to wellsprings of help and backing, from the most neighbourhood to public</w:t>
      </w:r>
    </w:p>
    <w:p w14:paraId="6D6813CE" w14:textId="77777777" w:rsidR="00711F36" w:rsidRPr="006261B7" w:rsidRDefault="00711F36" w:rsidP="00711F36">
      <w:pPr>
        <w:numPr>
          <w:ilvl w:val="0"/>
          <w:numId w:val="1"/>
        </w:numPr>
        <w:pBdr>
          <w:top w:val="nil"/>
          <w:left w:val="nil"/>
          <w:bottom w:val="nil"/>
          <w:right w:val="nil"/>
          <w:between w:val="nil"/>
        </w:pBdr>
        <w:spacing w:line="360" w:lineRule="auto"/>
        <w:jc w:val="both"/>
        <w:rPr>
          <w:rFonts w:ascii="Arial" w:hAnsi="Arial" w:cs="Arial"/>
          <w:color w:val="000000"/>
          <w:sz w:val="22"/>
          <w:szCs w:val="22"/>
        </w:rPr>
      </w:pPr>
      <w:r w:rsidRPr="006261B7">
        <w:rPr>
          <w:rFonts w:ascii="Arial" w:eastAsia="Arial" w:hAnsi="Arial" w:cs="Arial"/>
          <w:color w:val="000000"/>
          <w:sz w:val="22"/>
          <w:szCs w:val="22"/>
        </w:rPr>
        <w:t>Support case-finding through clinical references and entrepreneurial screening</w:t>
      </w:r>
    </w:p>
    <w:p w14:paraId="4CCCA944" w14:textId="77777777" w:rsidR="00711F36" w:rsidRPr="006261B7" w:rsidRDefault="00711F36" w:rsidP="00711F36">
      <w:pPr>
        <w:numPr>
          <w:ilvl w:val="0"/>
          <w:numId w:val="1"/>
        </w:numPr>
        <w:pBdr>
          <w:top w:val="nil"/>
          <w:left w:val="nil"/>
          <w:bottom w:val="nil"/>
          <w:right w:val="nil"/>
          <w:between w:val="nil"/>
        </w:pBdr>
        <w:spacing w:line="360" w:lineRule="auto"/>
        <w:jc w:val="both"/>
        <w:rPr>
          <w:rFonts w:ascii="Arial" w:hAnsi="Arial" w:cs="Arial"/>
          <w:color w:val="000000"/>
          <w:sz w:val="22"/>
          <w:szCs w:val="22"/>
        </w:rPr>
      </w:pPr>
      <w:r w:rsidRPr="006261B7">
        <w:rPr>
          <w:rFonts w:ascii="Arial" w:eastAsia="Arial" w:hAnsi="Arial" w:cs="Arial"/>
          <w:color w:val="000000"/>
          <w:sz w:val="22"/>
          <w:szCs w:val="22"/>
        </w:rPr>
        <w:t>Foster a registry of administrations of third area and other local area support accessible for individuals with dementia and their carers</w:t>
      </w:r>
    </w:p>
    <w:p w14:paraId="6286710A" w14:textId="77777777" w:rsidR="00711F36" w:rsidRPr="006261B7" w:rsidRDefault="00711F36" w:rsidP="00711F36">
      <w:pPr>
        <w:spacing w:line="360" w:lineRule="auto"/>
        <w:jc w:val="both"/>
        <w:rPr>
          <w:rFonts w:ascii="Arial" w:eastAsia="Arial" w:hAnsi="Arial" w:cs="Arial"/>
          <w:sz w:val="22"/>
          <w:szCs w:val="22"/>
        </w:rPr>
      </w:pPr>
      <w:r w:rsidRPr="006261B7">
        <w:rPr>
          <w:rFonts w:ascii="Arial" w:eastAsia="Arial" w:hAnsi="Arial" w:cs="Arial"/>
          <w:sz w:val="22"/>
          <w:szCs w:val="22"/>
        </w:rPr>
        <w:t>Extra tolerant help incorporates fortnightly calls or visits, solicitations to "get up to speed" occasions, reaching support associations for the people who can't do themselves, and connecting in no less than three days of release from emergency clinic (NHS 2022).</w:t>
      </w:r>
    </w:p>
    <w:p w14:paraId="5240F087" w14:textId="77777777" w:rsidR="00EF4C4E" w:rsidRPr="006261B7" w:rsidRDefault="00EF4C4E" w:rsidP="00711F36">
      <w:pPr>
        <w:spacing w:line="360" w:lineRule="auto"/>
        <w:jc w:val="both"/>
        <w:rPr>
          <w:rFonts w:ascii="Arial" w:eastAsia="Arial" w:hAnsi="Arial" w:cs="Arial"/>
          <w:sz w:val="22"/>
          <w:szCs w:val="22"/>
        </w:rPr>
      </w:pPr>
    </w:p>
    <w:p w14:paraId="1DE81D7D" w14:textId="77777777" w:rsidR="00EF4C4E" w:rsidRPr="006261B7" w:rsidRDefault="00EF4C4E" w:rsidP="00711F36">
      <w:pPr>
        <w:spacing w:line="360" w:lineRule="auto"/>
        <w:jc w:val="both"/>
        <w:rPr>
          <w:rFonts w:ascii="Arial" w:eastAsia="Arial" w:hAnsi="Arial" w:cs="Arial"/>
          <w:b/>
          <w:bCs/>
          <w:sz w:val="22"/>
          <w:szCs w:val="22"/>
        </w:rPr>
      </w:pPr>
      <w:bookmarkStart w:id="9" w:name="_2s8eyo1" w:colFirst="0" w:colLast="0"/>
      <w:bookmarkEnd w:id="9"/>
      <w:r w:rsidRPr="006261B7">
        <w:rPr>
          <w:rFonts w:ascii="Arial" w:eastAsia="Arial" w:hAnsi="Arial" w:cs="Arial"/>
          <w:b/>
          <w:bCs/>
          <w:sz w:val="22"/>
          <w:szCs w:val="22"/>
        </w:rPr>
        <w:lastRenderedPageBreak/>
        <w:t>Conclusion</w:t>
      </w:r>
    </w:p>
    <w:p w14:paraId="1F7264A7" w14:textId="77777777" w:rsidR="00EF4C4E" w:rsidRPr="006261B7" w:rsidRDefault="00EF4C4E" w:rsidP="00711F36">
      <w:pPr>
        <w:spacing w:line="360" w:lineRule="auto"/>
        <w:jc w:val="both"/>
        <w:rPr>
          <w:rFonts w:ascii="Arial" w:eastAsia="Arial" w:hAnsi="Arial" w:cs="Arial"/>
          <w:b/>
          <w:bCs/>
          <w:sz w:val="22"/>
          <w:szCs w:val="22"/>
        </w:rPr>
      </w:pPr>
    </w:p>
    <w:p w14:paraId="7EF105D2" w14:textId="75EE6161" w:rsidR="00711F36" w:rsidRPr="006261B7" w:rsidRDefault="00711F36" w:rsidP="0046740D">
      <w:pPr>
        <w:spacing w:line="360" w:lineRule="auto"/>
        <w:jc w:val="both"/>
        <w:rPr>
          <w:rFonts w:ascii="Arial" w:eastAsia="Arial" w:hAnsi="Arial" w:cs="Arial"/>
          <w:sz w:val="22"/>
          <w:szCs w:val="22"/>
        </w:rPr>
      </w:pPr>
      <w:r w:rsidRPr="006261B7">
        <w:rPr>
          <w:rFonts w:ascii="Arial" w:eastAsia="Arial" w:hAnsi="Arial" w:cs="Arial"/>
          <w:sz w:val="22"/>
          <w:szCs w:val="22"/>
        </w:rPr>
        <w:t>Dementia has been demonstrated to be a very complex disorder that is affecti</w:t>
      </w:r>
      <w:r w:rsidR="00BA5A43">
        <w:rPr>
          <w:rFonts w:ascii="Arial" w:eastAsia="Arial" w:hAnsi="Arial" w:cs="Arial"/>
          <w:sz w:val="22"/>
          <w:szCs w:val="22"/>
        </w:rPr>
        <w:t>ng</w:t>
      </w:r>
      <w:r w:rsidRPr="006261B7">
        <w:rPr>
          <w:rFonts w:ascii="Arial" w:eastAsia="Arial" w:hAnsi="Arial" w:cs="Arial"/>
          <w:sz w:val="22"/>
          <w:szCs w:val="22"/>
        </w:rPr>
        <w:t xml:space="preserve"> a very high number of people internationally. Currently there are a lot of services provided towards people that a</w:t>
      </w:r>
      <w:r w:rsidR="00CC27EC">
        <w:rPr>
          <w:rFonts w:ascii="Arial" w:eastAsia="Arial" w:hAnsi="Arial" w:cs="Arial"/>
          <w:sz w:val="22"/>
          <w:szCs w:val="22"/>
        </w:rPr>
        <w:t xml:space="preserve">re </w:t>
      </w:r>
      <w:r w:rsidRPr="006261B7">
        <w:rPr>
          <w:rFonts w:ascii="Arial" w:eastAsia="Arial" w:hAnsi="Arial" w:cs="Arial"/>
          <w:sz w:val="22"/>
          <w:szCs w:val="22"/>
        </w:rPr>
        <w:t xml:space="preserve">diagnosed with dementia, however, there are still a lot of people that are suspected of being affected by Dementia which have not yet diagnosed but and therefore have no access to the services they need.  According to what has been discussed throughout the report, the government together with other health organisation are hardly working to lower the number of people that are living with dementia but have not yet been diagnosed. This is a good and important step towards improving the health services but also the life of individuals. </w:t>
      </w:r>
    </w:p>
    <w:p w14:paraId="7F79455E" w14:textId="77777777" w:rsidR="00711F36" w:rsidRPr="006261B7" w:rsidRDefault="00711F36" w:rsidP="00711F36">
      <w:pPr>
        <w:rPr>
          <w:rFonts w:ascii="Arial" w:hAnsi="Arial" w:cs="Arial"/>
          <w:sz w:val="22"/>
          <w:szCs w:val="22"/>
        </w:rPr>
      </w:pPr>
    </w:p>
    <w:p w14:paraId="73119A55" w14:textId="77777777" w:rsidR="00EF4C4E" w:rsidRPr="006261B7" w:rsidRDefault="00EF4C4E" w:rsidP="00711F36">
      <w:pPr>
        <w:rPr>
          <w:rFonts w:ascii="Arial" w:hAnsi="Arial" w:cs="Arial"/>
          <w:b/>
          <w:bCs/>
          <w:sz w:val="22"/>
          <w:szCs w:val="22"/>
        </w:rPr>
      </w:pPr>
      <w:bookmarkStart w:id="10" w:name="_17dp8vu" w:colFirst="0" w:colLast="0"/>
      <w:bookmarkEnd w:id="10"/>
    </w:p>
    <w:p w14:paraId="48FF8140" w14:textId="77777777" w:rsidR="00494684" w:rsidRDefault="00494684" w:rsidP="00711F36">
      <w:pPr>
        <w:rPr>
          <w:rFonts w:ascii="Arial" w:hAnsi="Arial" w:cs="Arial"/>
          <w:b/>
          <w:bCs/>
          <w:sz w:val="22"/>
          <w:szCs w:val="22"/>
        </w:rPr>
      </w:pPr>
    </w:p>
    <w:p w14:paraId="798BB1E0" w14:textId="77777777" w:rsidR="00494684" w:rsidRDefault="00494684" w:rsidP="00711F36">
      <w:pPr>
        <w:rPr>
          <w:rFonts w:ascii="Arial" w:hAnsi="Arial" w:cs="Arial"/>
          <w:b/>
          <w:bCs/>
          <w:sz w:val="22"/>
          <w:szCs w:val="22"/>
        </w:rPr>
      </w:pPr>
    </w:p>
    <w:p w14:paraId="053376D4" w14:textId="77777777" w:rsidR="00494684" w:rsidRDefault="00494684" w:rsidP="00711F36">
      <w:pPr>
        <w:rPr>
          <w:rFonts w:ascii="Arial" w:hAnsi="Arial" w:cs="Arial"/>
          <w:b/>
          <w:bCs/>
          <w:sz w:val="22"/>
          <w:szCs w:val="22"/>
        </w:rPr>
      </w:pPr>
    </w:p>
    <w:p w14:paraId="30C27B46" w14:textId="77777777" w:rsidR="00494684" w:rsidRDefault="00494684" w:rsidP="00711F36">
      <w:pPr>
        <w:rPr>
          <w:rFonts w:ascii="Arial" w:hAnsi="Arial" w:cs="Arial"/>
          <w:b/>
          <w:bCs/>
          <w:sz w:val="22"/>
          <w:szCs w:val="22"/>
        </w:rPr>
      </w:pPr>
    </w:p>
    <w:p w14:paraId="0CDD8CA7" w14:textId="77777777" w:rsidR="00494684" w:rsidRDefault="00494684" w:rsidP="00711F36">
      <w:pPr>
        <w:rPr>
          <w:rFonts w:ascii="Arial" w:hAnsi="Arial" w:cs="Arial"/>
          <w:b/>
          <w:bCs/>
          <w:sz w:val="22"/>
          <w:szCs w:val="22"/>
        </w:rPr>
      </w:pPr>
    </w:p>
    <w:p w14:paraId="3332B2C4" w14:textId="77777777" w:rsidR="00494684" w:rsidRDefault="00494684" w:rsidP="00711F36">
      <w:pPr>
        <w:rPr>
          <w:rFonts w:ascii="Arial" w:hAnsi="Arial" w:cs="Arial"/>
          <w:b/>
          <w:bCs/>
          <w:sz w:val="22"/>
          <w:szCs w:val="22"/>
        </w:rPr>
      </w:pPr>
    </w:p>
    <w:p w14:paraId="290AD196" w14:textId="77777777" w:rsidR="00494684" w:rsidRDefault="00494684" w:rsidP="00711F36">
      <w:pPr>
        <w:rPr>
          <w:rFonts w:ascii="Arial" w:hAnsi="Arial" w:cs="Arial"/>
          <w:b/>
          <w:bCs/>
          <w:sz w:val="22"/>
          <w:szCs w:val="22"/>
        </w:rPr>
      </w:pPr>
    </w:p>
    <w:p w14:paraId="5A26AC11" w14:textId="77777777" w:rsidR="00494684" w:rsidRDefault="00494684" w:rsidP="00711F36">
      <w:pPr>
        <w:rPr>
          <w:rFonts w:ascii="Arial" w:hAnsi="Arial" w:cs="Arial"/>
          <w:b/>
          <w:bCs/>
          <w:sz w:val="22"/>
          <w:szCs w:val="22"/>
        </w:rPr>
      </w:pPr>
    </w:p>
    <w:p w14:paraId="113286E5" w14:textId="7A209B1A" w:rsidR="00711F36" w:rsidRPr="006261B7" w:rsidRDefault="00EF4C4E" w:rsidP="00711F36">
      <w:pPr>
        <w:rPr>
          <w:rFonts w:ascii="Arial" w:hAnsi="Arial" w:cs="Arial"/>
          <w:b/>
          <w:bCs/>
          <w:sz w:val="22"/>
          <w:szCs w:val="22"/>
        </w:rPr>
      </w:pPr>
      <w:r w:rsidRPr="006261B7">
        <w:rPr>
          <w:rFonts w:ascii="Arial" w:hAnsi="Arial" w:cs="Arial"/>
          <w:b/>
          <w:bCs/>
          <w:sz w:val="22"/>
          <w:szCs w:val="22"/>
        </w:rPr>
        <w:t>List of references</w:t>
      </w:r>
      <w:r w:rsidR="00320EE9">
        <w:rPr>
          <w:rFonts w:ascii="Arial" w:hAnsi="Arial" w:cs="Arial"/>
          <w:b/>
          <w:bCs/>
          <w:sz w:val="22"/>
          <w:szCs w:val="22"/>
        </w:rPr>
        <w:t>:</w:t>
      </w:r>
    </w:p>
    <w:p w14:paraId="00A88513" w14:textId="77777777" w:rsidR="00EF4C4E" w:rsidRPr="006261B7" w:rsidRDefault="00EF4C4E" w:rsidP="00711F36">
      <w:pPr>
        <w:rPr>
          <w:rFonts w:ascii="Arial" w:hAnsi="Arial" w:cs="Arial"/>
          <w:b/>
          <w:bCs/>
          <w:sz w:val="22"/>
          <w:szCs w:val="22"/>
        </w:rPr>
      </w:pPr>
    </w:p>
    <w:p w14:paraId="2304DCAE" w14:textId="77777777" w:rsidR="002574D6" w:rsidRPr="006261B7" w:rsidRDefault="002574D6" w:rsidP="00711F36">
      <w:pPr>
        <w:rPr>
          <w:rFonts w:ascii="Arial" w:hAnsi="Arial" w:cs="Arial"/>
          <w:i/>
          <w:sz w:val="22"/>
          <w:szCs w:val="22"/>
        </w:rPr>
      </w:pPr>
    </w:p>
    <w:p w14:paraId="0C92B576" w14:textId="67AED99A" w:rsidR="002574D6" w:rsidRPr="006261B7" w:rsidRDefault="002574D6" w:rsidP="00711F36">
      <w:pPr>
        <w:rPr>
          <w:rFonts w:ascii="Arial" w:hAnsi="Arial" w:cs="Arial"/>
          <w:sz w:val="22"/>
          <w:szCs w:val="22"/>
        </w:rPr>
      </w:pPr>
      <w:r w:rsidRPr="006261B7">
        <w:rPr>
          <w:rFonts w:ascii="Arial" w:hAnsi="Arial" w:cs="Arial"/>
          <w:sz w:val="22"/>
          <w:szCs w:val="22"/>
        </w:rPr>
        <w:t xml:space="preserve">Beller, J. (2016) </w:t>
      </w:r>
      <w:r w:rsidRPr="006261B7">
        <w:rPr>
          <w:rFonts w:ascii="Arial" w:hAnsi="Arial" w:cs="Arial"/>
          <w:i/>
          <w:sz w:val="22"/>
          <w:szCs w:val="22"/>
        </w:rPr>
        <w:t>Dementia: types &amp; symptoms</w:t>
      </w:r>
      <w:r w:rsidRPr="006261B7">
        <w:rPr>
          <w:rFonts w:ascii="Arial" w:hAnsi="Arial" w:cs="Arial"/>
          <w:sz w:val="22"/>
          <w:szCs w:val="22"/>
        </w:rPr>
        <w:t>. 1</w:t>
      </w:r>
      <w:r w:rsidRPr="006261B7">
        <w:rPr>
          <w:rFonts w:ascii="Arial" w:hAnsi="Arial" w:cs="Arial"/>
          <w:sz w:val="22"/>
          <w:szCs w:val="22"/>
          <w:vertAlign w:val="superscript"/>
        </w:rPr>
        <w:t>st</w:t>
      </w:r>
      <w:r w:rsidRPr="006261B7">
        <w:rPr>
          <w:rFonts w:ascii="Arial" w:hAnsi="Arial" w:cs="Arial"/>
          <w:sz w:val="22"/>
          <w:szCs w:val="22"/>
        </w:rPr>
        <w:t xml:space="preserve"> Edition. CreateSpace Independent Publishing Platform., p. 62</w:t>
      </w:r>
      <w:r w:rsidR="00320EE9">
        <w:rPr>
          <w:rFonts w:ascii="Arial" w:hAnsi="Arial" w:cs="Arial"/>
          <w:sz w:val="22"/>
          <w:szCs w:val="22"/>
        </w:rPr>
        <w:t>.</w:t>
      </w:r>
    </w:p>
    <w:p w14:paraId="3E88717F" w14:textId="77777777" w:rsidR="003C308B" w:rsidRPr="006261B7" w:rsidRDefault="003C308B" w:rsidP="00711F36">
      <w:pPr>
        <w:rPr>
          <w:rFonts w:ascii="Arial" w:hAnsi="Arial" w:cs="Arial"/>
          <w:sz w:val="22"/>
          <w:szCs w:val="22"/>
        </w:rPr>
      </w:pPr>
    </w:p>
    <w:p w14:paraId="734836D2" w14:textId="77777777" w:rsidR="002574D6" w:rsidRPr="006261B7" w:rsidRDefault="002574D6" w:rsidP="00711F36">
      <w:pPr>
        <w:rPr>
          <w:rFonts w:ascii="Arial" w:hAnsi="Arial" w:cs="Arial"/>
          <w:sz w:val="22"/>
          <w:szCs w:val="22"/>
        </w:rPr>
      </w:pPr>
      <w:r w:rsidRPr="006261B7">
        <w:rPr>
          <w:rFonts w:ascii="Arial" w:hAnsi="Arial" w:cs="Arial"/>
          <w:sz w:val="22"/>
          <w:szCs w:val="22"/>
        </w:rPr>
        <w:t xml:space="preserve">Bondi, M. W. &amp; Smith, G. E. (2013) </w:t>
      </w:r>
      <w:r w:rsidRPr="006261B7">
        <w:rPr>
          <w:rFonts w:ascii="Arial" w:hAnsi="Arial" w:cs="Arial"/>
          <w:i/>
          <w:sz w:val="22"/>
          <w:szCs w:val="22"/>
        </w:rPr>
        <w:t>Mild cognitive impairment and dementia: definitions, diagnosis, treatment</w:t>
      </w:r>
      <w:r w:rsidRPr="006261B7">
        <w:rPr>
          <w:rFonts w:ascii="Arial" w:hAnsi="Arial" w:cs="Arial"/>
          <w:sz w:val="22"/>
          <w:szCs w:val="22"/>
        </w:rPr>
        <w:t>. 1</w:t>
      </w:r>
      <w:r w:rsidRPr="006261B7">
        <w:rPr>
          <w:rFonts w:ascii="Arial" w:hAnsi="Arial" w:cs="Arial"/>
          <w:sz w:val="22"/>
          <w:szCs w:val="22"/>
          <w:vertAlign w:val="superscript"/>
        </w:rPr>
        <w:t>st</w:t>
      </w:r>
      <w:r w:rsidRPr="006261B7">
        <w:rPr>
          <w:rFonts w:ascii="Arial" w:hAnsi="Arial" w:cs="Arial"/>
          <w:sz w:val="22"/>
          <w:szCs w:val="22"/>
        </w:rPr>
        <w:t xml:space="preserve"> Edition. OUP USA. </w:t>
      </w:r>
    </w:p>
    <w:p w14:paraId="522B5BFA" w14:textId="77777777" w:rsidR="003C308B" w:rsidRPr="006261B7" w:rsidRDefault="003C308B" w:rsidP="00711F36">
      <w:pPr>
        <w:rPr>
          <w:rFonts w:ascii="Arial" w:hAnsi="Arial" w:cs="Arial"/>
          <w:sz w:val="22"/>
          <w:szCs w:val="22"/>
        </w:rPr>
      </w:pPr>
    </w:p>
    <w:p w14:paraId="346C1704" w14:textId="77777777" w:rsidR="002574D6" w:rsidRPr="006261B7" w:rsidRDefault="002574D6" w:rsidP="00711F36">
      <w:pPr>
        <w:rPr>
          <w:rFonts w:ascii="Arial" w:hAnsi="Arial" w:cs="Arial"/>
          <w:sz w:val="22"/>
          <w:szCs w:val="22"/>
        </w:rPr>
      </w:pPr>
      <w:r w:rsidRPr="006261B7">
        <w:rPr>
          <w:rFonts w:ascii="Arial" w:hAnsi="Arial" w:cs="Arial"/>
          <w:sz w:val="22"/>
          <w:szCs w:val="22"/>
        </w:rPr>
        <w:t xml:space="preserve">Buck, C. J. (2017) </w:t>
      </w:r>
      <w:r w:rsidRPr="006261B7">
        <w:rPr>
          <w:rFonts w:ascii="Arial" w:hAnsi="Arial" w:cs="Arial"/>
          <w:i/>
          <w:sz w:val="22"/>
          <w:szCs w:val="22"/>
        </w:rPr>
        <w:t>ICD010-CM Hospital professional edition</w:t>
      </w:r>
      <w:r w:rsidRPr="006261B7">
        <w:rPr>
          <w:rFonts w:ascii="Arial" w:hAnsi="Arial" w:cs="Arial"/>
          <w:sz w:val="22"/>
          <w:szCs w:val="22"/>
        </w:rPr>
        <w:t>. 1</w:t>
      </w:r>
      <w:r w:rsidRPr="006261B7">
        <w:rPr>
          <w:rFonts w:ascii="Arial" w:hAnsi="Arial" w:cs="Arial"/>
          <w:sz w:val="22"/>
          <w:szCs w:val="22"/>
          <w:vertAlign w:val="superscript"/>
        </w:rPr>
        <w:t>st</w:t>
      </w:r>
      <w:r w:rsidRPr="006261B7">
        <w:rPr>
          <w:rFonts w:ascii="Arial" w:hAnsi="Arial" w:cs="Arial"/>
          <w:sz w:val="22"/>
          <w:szCs w:val="22"/>
        </w:rPr>
        <w:t xml:space="preserve"> Edition. Elsevier Health Sciences. </w:t>
      </w:r>
    </w:p>
    <w:p w14:paraId="6249C840" w14:textId="77777777" w:rsidR="003C308B" w:rsidRPr="006261B7" w:rsidRDefault="003C308B" w:rsidP="00711F36">
      <w:pPr>
        <w:rPr>
          <w:rFonts w:ascii="Arial" w:hAnsi="Arial" w:cs="Arial"/>
          <w:sz w:val="22"/>
          <w:szCs w:val="22"/>
        </w:rPr>
      </w:pPr>
    </w:p>
    <w:p w14:paraId="31BBD0B1" w14:textId="122231B4" w:rsidR="002574D6" w:rsidRDefault="002574D6" w:rsidP="00711F36">
      <w:pPr>
        <w:rPr>
          <w:rFonts w:ascii="Arial" w:hAnsi="Arial" w:cs="Arial"/>
          <w:sz w:val="22"/>
          <w:szCs w:val="22"/>
        </w:rPr>
      </w:pPr>
      <w:r w:rsidRPr="006261B7">
        <w:rPr>
          <w:rFonts w:ascii="Arial" w:hAnsi="Arial" w:cs="Arial"/>
          <w:sz w:val="22"/>
          <w:szCs w:val="22"/>
        </w:rPr>
        <w:t xml:space="preserve">Budson, A. E. &amp; Solomon, P. R. )2015) </w:t>
      </w:r>
      <w:r w:rsidRPr="006261B7">
        <w:rPr>
          <w:rFonts w:ascii="Arial" w:hAnsi="Arial" w:cs="Arial"/>
          <w:i/>
          <w:sz w:val="22"/>
          <w:szCs w:val="22"/>
        </w:rPr>
        <w:t>Memory loss, Alzheimer’s disease and dementia: a practical guide</w:t>
      </w:r>
      <w:r w:rsidRPr="006261B7">
        <w:rPr>
          <w:rFonts w:ascii="Arial" w:hAnsi="Arial" w:cs="Arial"/>
          <w:sz w:val="22"/>
          <w:szCs w:val="22"/>
        </w:rPr>
        <w:t>. 1</w:t>
      </w:r>
      <w:r w:rsidRPr="006261B7">
        <w:rPr>
          <w:rFonts w:ascii="Arial" w:hAnsi="Arial" w:cs="Arial"/>
          <w:sz w:val="22"/>
          <w:szCs w:val="22"/>
          <w:vertAlign w:val="superscript"/>
        </w:rPr>
        <w:t>st</w:t>
      </w:r>
      <w:r w:rsidRPr="006261B7">
        <w:rPr>
          <w:rFonts w:ascii="Arial" w:hAnsi="Arial" w:cs="Arial"/>
          <w:sz w:val="22"/>
          <w:szCs w:val="22"/>
        </w:rPr>
        <w:t xml:space="preserve"> Edition. Elsevier Health Sciences, p. 188</w:t>
      </w:r>
      <w:r w:rsidR="00320EE9">
        <w:rPr>
          <w:rFonts w:ascii="Arial" w:hAnsi="Arial" w:cs="Arial"/>
          <w:sz w:val="22"/>
          <w:szCs w:val="22"/>
        </w:rPr>
        <w:t>.</w:t>
      </w:r>
      <w:r w:rsidRPr="006261B7">
        <w:rPr>
          <w:rFonts w:ascii="Arial" w:hAnsi="Arial" w:cs="Arial"/>
          <w:sz w:val="22"/>
          <w:szCs w:val="22"/>
        </w:rPr>
        <w:t xml:space="preserve"> </w:t>
      </w:r>
    </w:p>
    <w:p w14:paraId="06338B87" w14:textId="77777777" w:rsidR="00656DD8" w:rsidRDefault="00656DD8" w:rsidP="00711F36">
      <w:pPr>
        <w:rPr>
          <w:rFonts w:ascii="Arial" w:hAnsi="Arial" w:cs="Arial"/>
          <w:sz w:val="22"/>
          <w:szCs w:val="22"/>
        </w:rPr>
      </w:pPr>
    </w:p>
    <w:p w14:paraId="7BEF688F" w14:textId="560065D3" w:rsidR="00656DD8" w:rsidRPr="006261B7" w:rsidRDefault="009162E2" w:rsidP="00711F36">
      <w:pPr>
        <w:rPr>
          <w:rFonts w:ascii="Arial" w:hAnsi="Arial" w:cs="Arial"/>
          <w:sz w:val="22"/>
          <w:szCs w:val="22"/>
        </w:rPr>
      </w:pPr>
      <w:r w:rsidRPr="009162E2">
        <w:rPr>
          <w:rFonts w:ascii="Arial" w:hAnsi="Arial" w:cs="Arial"/>
          <w:sz w:val="22"/>
          <w:szCs w:val="22"/>
        </w:rPr>
        <w:t xml:space="preserve">Cayton, H. (2008) </w:t>
      </w:r>
      <w:r w:rsidRPr="009162E2">
        <w:rPr>
          <w:rFonts w:ascii="Arial" w:hAnsi="Arial" w:cs="Arial"/>
          <w:i/>
          <w:iCs/>
          <w:sz w:val="22"/>
          <w:szCs w:val="22"/>
        </w:rPr>
        <w:t xml:space="preserve">Alzheimer’s and Other Dementias. </w:t>
      </w:r>
      <w:r w:rsidRPr="009162E2">
        <w:rPr>
          <w:rFonts w:ascii="Arial" w:hAnsi="Arial" w:cs="Arial"/>
          <w:sz w:val="22"/>
          <w:szCs w:val="22"/>
        </w:rPr>
        <w:t>1</w:t>
      </w:r>
      <w:r w:rsidRPr="009162E2">
        <w:rPr>
          <w:rFonts w:ascii="Arial" w:hAnsi="Arial" w:cs="Arial"/>
          <w:sz w:val="22"/>
          <w:szCs w:val="22"/>
          <w:vertAlign w:val="superscript"/>
        </w:rPr>
        <w:t>st</w:t>
      </w:r>
      <w:r w:rsidRPr="009162E2">
        <w:rPr>
          <w:rFonts w:ascii="Arial" w:hAnsi="Arial" w:cs="Arial"/>
          <w:sz w:val="22"/>
          <w:szCs w:val="22"/>
        </w:rPr>
        <w:t xml:space="preserve"> Edition. CreateSpace Publishing Ltd</w:t>
      </w:r>
    </w:p>
    <w:p w14:paraId="26CF33C9" w14:textId="77777777" w:rsidR="003C308B" w:rsidRPr="006261B7" w:rsidRDefault="003C308B" w:rsidP="00711F36">
      <w:pPr>
        <w:rPr>
          <w:rFonts w:ascii="Arial" w:hAnsi="Arial" w:cs="Arial"/>
          <w:sz w:val="22"/>
          <w:szCs w:val="22"/>
        </w:rPr>
      </w:pPr>
    </w:p>
    <w:p w14:paraId="0D41E0C8" w14:textId="77777777" w:rsidR="002574D6" w:rsidRPr="006261B7" w:rsidRDefault="002574D6" w:rsidP="00711F36">
      <w:pPr>
        <w:rPr>
          <w:rFonts w:ascii="Arial" w:hAnsi="Arial" w:cs="Arial"/>
          <w:sz w:val="22"/>
          <w:szCs w:val="22"/>
        </w:rPr>
      </w:pPr>
      <w:r w:rsidRPr="006261B7">
        <w:rPr>
          <w:rFonts w:ascii="Arial" w:hAnsi="Arial" w:cs="Arial"/>
          <w:sz w:val="22"/>
          <w:szCs w:val="22"/>
        </w:rPr>
        <w:t xml:space="preserve">Connolly, M. (2018) </w:t>
      </w:r>
      <w:r w:rsidRPr="006261B7">
        <w:rPr>
          <w:rFonts w:ascii="Arial" w:hAnsi="Arial" w:cs="Arial"/>
          <w:i/>
          <w:sz w:val="22"/>
          <w:szCs w:val="22"/>
        </w:rPr>
        <w:t>Skills-based health education</w:t>
      </w:r>
      <w:r w:rsidRPr="006261B7">
        <w:rPr>
          <w:rFonts w:ascii="Arial" w:hAnsi="Arial" w:cs="Arial"/>
          <w:sz w:val="22"/>
          <w:szCs w:val="22"/>
        </w:rPr>
        <w:t>. 1</w:t>
      </w:r>
      <w:r w:rsidRPr="006261B7">
        <w:rPr>
          <w:rFonts w:ascii="Arial" w:hAnsi="Arial" w:cs="Arial"/>
          <w:sz w:val="22"/>
          <w:szCs w:val="22"/>
          <w:vertAlign w:val="superscript"/>
        </w:rPr>
        <w:t>st</w:t>
      </w:r>
      <w:r w:rsidRPr="006261B7">
        <w:rPr>
          <w:rFonts w:ascii="Arial" w:hAnsi="Arial" w:cs="Arial"/>
          <w:sz w:val="22"/>
          <w:szCs w:val="22"/>
        </w:rPr>
        <w:t xml:space="preserve"> Edition. Jones &amp; Bartlett Learning., p. 126-128. </w:t>
      </w:r>
    </w:p>
    <w:p w14:paraId="537AEB72" w14:textId="77777777" w:rsidR="003C308B" w:rsidRPr="006261B7" w:rsidRDefault="003C308B" w:rsidP="00711F36">
      <w:pPr>
        <w:rPr>
          <w:rFonts w:ascii="Arial" w:hAnsi="Arial" w:cs="Arial"/>
          <w:sz w:val="22"/>
          <w:szCs w:val="22"/>
        </w:rPr>
      </w:pPr>
    </w:p>
    <w:p w14:paraId="33592143" w14:textId="4C07AFC4" w:rsidR="002574D6" w:rsidRPr="006261B7" w:rsidRDefault="002574D6" w:rsidP="00711F36">
      <w:pPr>
        <w:rPr>
          <w:rFonts w:ascii="Arial" w:hAnsi="Arial" w:cs="Arial"/>
          <w:i/>
          <w:sz w:val="22"/>
          <w:szCs w:val="22"/>
        </w:rPr>
      </w:pPr>
      <w:r w:rsidRPr="006261B7">
        <w:rPr>
          <w:rFonts w:ascii="Arial" w:hAnsi="Arial" w:cs="Arial"/>
          <w:sz w:val="22"/>
          <w:szCs w:val="22"/>
        </w:rPr>
        <w:t xml:space="preserve">Dementia UK (2022) </w:t>
      </w:r>
      <w:r w:rsidRPr="006261B7">
        <w:rPr>
          <w:rFonts w:ascii="Arial" w:hAnsi="Arial" w:cs="Arial"/>
          <w:i/>
          <w:sz w:val="22"/>
          <w:szCs w:val="22"/>
        </w:rPr>
        <w:t>Changes in care: mental capacity and decision making</w:t>
      </w:r>
      <w:r w:rsidRPr="006261B7">
        <w:rPr>
          <w:rFonts w:ascii="Arial" w:hAnsi="Arial" w:cs="Arial"/>
          <w:sz w:val="22"/>
          <w:szCs w:val="22"/>
        </w:rPr>
        <w:t xml:space="preserve">. (online) </w:t>
      </w:r>
      <w:r w:rsidR="00403EDB">
        <w:rPr>
          <w:rFonts w:ascii="Arial" w:hAnsi="Arial" w:cs="Arial"/>
          <w:sz w:val="22"/>
          <w:szCs w:val="22"/>
        </w:rPr>
        <w:t>A</w:t>
      </w:r>
      <w:r w:rsidRPr="006261B7">
        <w:rPr>
          <w:rFonts w:ascii="Arial" w:hAnsi="Arial" w:cs="Arial"/>
          <w:sz w:val="22"/>
          <w:szCs w:val="22"/>
        </w:rPr>
        <w:t xml:space="preserve">vailable on: </w:t>
      </w:r>
      <w:hyperlink r:id="rId9">
        <w:r w:rsidRPr="006261B7">
          <w:rPr>
            <w:rFonts w:ascii="Arial" w:hAnsi="Arial" w:cs="Arial"/>
            <w:color w:val="0563C1"/>
            <w:sz w:val="22"/>
            <w:szCs w:val="22"/>
            <w:u w:val="single"/>
          </w:rPr>
          <w:t>https://www.dementiauk.org/get-support/diagnosis-and-next-steps/changes-in-care/capacity-decision-making/</w:t>
        </w:r>
      </w:hyperlink>
      <w:r w:rsidRPr="006261B7">
        <w:rPr>
          <w:rFonts w:ascii="Arial" w:hAnsi="Arial" w:cs="Arial"/>
          <w:sz w:val="22"/>
          <w:szCs w:val="22"/>
        </w:rPr>
        <w:t xml:space="preserve"> </w:t>
      </w:r>
      <w:r w:rsidR="00C2694E">
        <w:rPr>
          <w:rFonts w:ascii="Arial" w:hAnsi="Arial" w:cs="Arial"/>
          <w:sz w:val="22"/>
          <w:szCs w:val="22"/>
        </w:rPr>
        <w:t>(</w:t>
      </w:r>
      <w:r w:rsidR="00403EDB" w:rsidRPr="009F2F95">
        <w:rPr>
          <w:rFonts w:ascii="Arial" w:hAnsi="Arial" w:cs="Arial"/>
          <w:iCs/>
          <w:sz w:val="22"/>
          <w:szCs w:val="22"/>
        </w:rPr>
        <w:t>A</w:t>
      </w:r>
      <w:r w:rsidRPr="009F2F95">
        <w:rPr>
          <w:rFonts w:ascii="Arial" w:hAnsi="Arial" w:cs="Arial"/>
          <w:iCs/>
          <w:sz w:val="22"/>
          <w:szCs w:val="22"/>
        </w:rPr>
        <w:t>ccessed : 29 March 2022</w:t>
      </w:r>
      <w:r w:rsidR="00C2694E">
        <w:rPr>
          <w:rFonts w:ascii="Arial" w:hAnsi="Arial" w:cs="Arial"/>
          <w:iCs/>
          <w:sz w:val="22"/>
          <w:szCs w:val="22"/>
        </w:rPr>
        <w:t>)</w:t>
      </w:r>
      <w:r w:rsidR="00320EE9">
        <w:rPr>
          <w:rFonts w:ascii="Arial" w:hAnsi="Arial" w:cs="Arial"/>
          <w:i/>
          <w:sz w:val="22"/>
          <w:szCs w:val="22"/>
        </w:rPr>
        <w:t>.</w:t>
      </w:r>
      <w:r w:rsidRPr="006261B7">
        <w:rPr>
          <w:rFonts w:ascii="Arial" w:hAnsi="Arial" w:cs="Arial"/>
          <w:i/>
          <w:sz w:val="22"/>
          <w:szCs w:val="22"/>
        </w:rPr>
        <w:t xml:space="preserve"> </w:t>
      </w:r>
    </w:p>
    <w:p w14:paraId="0791585B" w14:textId="77777777" w:rsidR="003C308B" w:rsidRPr="006261B7" w:rsidRDefault="003C308B" w:rsidP="00711F36">
      <w:pPr>
        <w:rPr>
          <w:rFonts w:ascii="Arial" w:hAnsi="Arial" w:cs="Arial"/>
          <w:i/>
          <w:sz w:val="22"/>
          <w:szCs w:val="22"/>
        </w:rPr>
      </w:pPr>
    </w:p>
    <w:p w14:paraId="7D5DE18D" w14:textId="77777777" w:rsidR="002574D6" w:rsidRPr="006261B7" w:rsidRDefault="002574D6" w:rsidP="00711F36">
      <w:pPr>
        <w:rPr>
          <w:rFonts w:ascii="Arial" w:hAnsi="Arial" w:cs="Arial"/>
          <w:sz w:val="22"/>
          <w:szCs w:val="22"/>
        </w:rPr>
      </w:pPr>
      <w:r w:rsidRPr="006261B7">
        <w:rPr>
          <w:rFonts w:ascii="Arial" w:hAnsi="Arial" w:cs="Arial"/>
          <w:sz w:val="22"/>
          <w:szCs w:val="22"/>
        </w:rPr>
        <w:t xml:space="preserve">Eifert, E. K. &amp; Farrer. T. J. (2022) </w:t>
      </w:r>
      <w:r w:rsidRPr="006261B7">
        <w:rPr>
          <w:rFonts w:ascii="Arial" w:hAnsi="Arial" w:cs="Arial"/>
          <w:i/>
          <w:sz w:val="22"/>
          <w:szCs w:val="22"/>
        </w:rPr>
        <w:t>Dementia and Memory: Introduction for Professionals in Health and Human Services</w:t>
      </w:r>
      <w:r w:rsidRPr="006261B7">
        <w:rPr>
          <w:rFonts w:ascii="Arial" w:hAnsi="Arial" w:cs="Arial"/>
          <w:sz w:val="22"/>
          <w:szCs w:val="22"/>
        </w:rPr>
        <w:t>. 2</w:t>
      </w:r>
      <w:r w:rsidRPr="006261B7">
        <w:rPr>
          <w:rFonts w:ascii="Arial" w:hAnsi="Arial" w:cs="Arial"/>
          <w:sz w:val="22"/>
          <w:szCs w:val="22"/>
          <w:vertAlign w:val="superscript"/>
        </w:rPr>
        <w:t>nd</w:t>
      </w:r>
      <w:r w:rsidRPr="006261B7">
        <w:rPr>
          <w:rFonts w:ascii="Arial" w:hAnsi="Arial" w:cs="Arial"/>
          <w:sz w:val="22"/>
          <w:szCs w:val="22"/>
        </w:rPr>
        <w:t xml:space="preserve"> Edition. John Wiley &amp; Sons., p. 182. </w:t>
      </w:r>
    </w:p>
    <w:p w14:paraId="45F36BD9" w14:textId="77777777" w:rsidR="009E156F" w:rsidRPr="006261B7" w:rsidRDefault="009E156F" w:rsidP="00711F36">
      <w:pPr>
        <w:rPr>
          <w:rFonts w:ascii="Arial" w:hAnsi="Arial" w:cs="Arial"/>
          <w:sz w:val="22"/>
          <w:szCs w:val="22"/>
        </w:rPr>
      </w:pPr>
    </w:p>
    <w:p w14:paraId="15A2D2BD" w14:textId="28A0C698" w:rsidR="002574D6" w:rsidRPr="006261B7" w:rsidRDefault="002574D6" w:rsidP="00711F36">
      <w:pPr>
        <w:rPr>
          <w:rFonts w:ascii="Arial" w:hAnsi="Arial" w:cs="Arial"/>
          <w:sz w:val="22"/>
          <w:szCs w:val="22"/>
        </w:rPr>
      </w:pPr>
      <w:r w:rsidRPr="006261B7">
        <w:rPr>
          <w:rFonts w:ascii="Arial" w:hAnsi="Arial" w:cs="Arial"/>
          <w:sz w:val="22"/>
          <w:szCs w:val="22"/>
        </w:rPr>
        <w:t xml:space="preserve">First, M. B. &amp; Tasman, A. (2010) </w:t>
      </w:r>
      <w:r w:rsidRPr="006261B7">
        <w:rPr>
          <w:rFonts w:ascii="Arial" w:hAnsi="Arial" w:cs="Arial"/>
          <w:i/>
          <w:sz w:val="22"/>
          <w:szCs w:val="22"/>
        </w:rPr>
        <w:t>Clinical guide to the diagnosis and treatment of mental disorders</w:t>
      </w:r>
      <w:r w:rsidRPr="006261B7">
        <w:rPr>
          <w:rFonts w:ascii="Arial" w:hAnsi="Arial" w:cs="Arial"/>
          <w:sz w:val="22"/>
          <w:szCs w:val="22"/>
        </w:rPr>
        <w:t>. 1</w:t>
      </w:r>
      <w:r w:rsidRPr="006261B7">
        <w:rPr>
          <w:rFonts w:ascii="Arial" w:hAnsi="Arial" w:cs="Arial"/>
          <w:sz w:val="22"/>
          <w:szCs w:val="22"/>
          <w:vertAlign w:val="superscript"/>
        </w:rPr>
        <w:t>st</w:t>
      </w:r>
      <w:r w:rsidRPr="006261B7">
        <w:rPr>
          <w:rFonts w:ascii="Arial" w:hAnsi="Arial" w:cs="Arial"/>
          <w:sz w:val="22"/>
          <w:szCs w:val="22"/>
        </w:rPr>
        <w:t xml:space="preserve"> Edition. John Wiley &amp; Sons., p.15</w:t>
      </w:r>
      <w:r w:rsidR="00320EE9">
        <w:rPr>
          <w:rFonts w:ascii="Arial" w:hAnsi="Arial" w:cs="Arial"/>
          <w:sz w:val="22"/>
          <w:szCs w:val="22"/>
        </w:rPr>
        <w:t>.</w:t>
      </w:r>
      <w:r w:rsidRPr="006261B7">
        <w:rPr>
          <w:rFonts w:ascii="Arial" w:hAnsi="Arial" w:cs="Arial"/>
          <w:sz w:val="22"/>
          <w:szCs w:val="22"/>
        </w:rPr>
        <w:t xml:space="preserve"> </w:t>
      </w:r>
    </w:p>
    <w:p w14:paraId="2AF380D8" w14:textId="77777777" w:rsidR="009E156F" w:rsidRPr="006261B7" w:rsidRDefault="009E156F" w:rsidP="00711F36">
      <w:pPr>
        <w:rPr>
          <w:rFonts w:ascii="Arial" w:hAnsi="Arial" w:cs="Arial"/>
          <w:sz w:val="22"/>
          <w:szCs w:val="22"/>
        </w:rPr>
      </w:pPr>
    </w:p>
    <w:p w14:paraId="227B6185" w14:textId="673CF570" w:rsidR="002574D6" w:rsidRPr="006261B7" w:rsidRDefault="002574D6" w:rsidP="00711F36">
      <w:pPr>
        <w:rPr>
          <w:rFonts w:ascii="Arial" w:hAnsi="Arial" w:cs="Arial"/>
          <w:sz w:val="22"/>
          <w:szCs w:val="22"/>
        </w:rPr>
      </w:pPr>
      <w:r w:rsidRPr="006261B7">
        <w:rPr>
          <w:rFonts w:ascii="Arial" w:hAnsi="Arial" w:cs="Arial"/>
          <w:sz w:val="22"/>
          <w:szCs w:val="22"/>
        </w:rPr>
        <w:lastRenderedPageBreak/>
        <w:t xml:space="preserve">Fuller, G. (2019) </w:t>
      </w:r>
      <w:r w:rsidRPr="006261B7">
        <w:rPr>
          <w:rFonts w:ascii="Arial" w:hAnsi="Arial" w:cs="Arial"/>
          <w:i/>
          <w:sz w:val="22"/>
          <w:szCs w:val="22"/>
        </w:rPr>
        <w:t>Neurological Examination Made Easy</w:t>
      </w:r>
      <w:r w:rsidRPr="006261B7">
        <w:rPr>
          <w:rFonts w:ascii="Arial" w:hAnsi="Arial" w:cs="Arial"/>
          <w:sz w:val="22"/>
          <w:szCs w:val="22"/>
        </w:rPr>
        <w:t>. 1</w:t>
      </w:r>
      <w:r w:rsidRPr="006261B7">
        <w:rPr>
          <w:rFonts w:ascii="Arial" w:hAnsi="Arial" w:cs="Arial"/>
          <w:sz w:val="22"/>
          <w:szCs w:val="22"/>
          <w:vertAlign w:val="superscript"/>
        </w:rPr>
        <w:t>st</w:t>
      </w:r>
      <w:r w:rsidRPr="006261B7">
        <w:rPr>
          <w:rFonts w:ascii="Arial" w:hAnsi="Arial" w:cs="Arial"/>
          <w:sz w:val="22"/>
          <w:szCs w:val="22"/>
        </w:rPr>
        <w:t xml:space="preserve"> edition. Elsevier Health Sciences, p. 118</w:t>
      </w:r>
      <w:r w:rsidR="00320EE9">
        <w:rPr>
          <w:rFonts w:ascii="Arial" w:hAnsi="Arial" w:cs="Arial"/>
          <w:sz w:val="22"/>
          <w:szCs w:val="22"/>
        </w:rPr>
        <w:t>.</w:t>
      </w:r>
      <w:r w:rsidRPr="006261B7">
        <w:rPr>
          <w:rFonts w:ascii="Arial" w:hAnsi="Arial" w:cs="Arial"/>
          <w:sz w:val="22"/>
          <w:szCs w:val="22"/>
        </w:rPr>
        <w:t xml:space="preserve"> </w:t>
      </w:r>
    </w:p>
    <w:p w14:paraId="2B890E49" w14:textId="77777777" w:rsidR="009E156F" w:rsidRPr="006261B7" w:rsidRDefault="009E156F" w:rsidP="00711F36">
      <w:pPr>
        <w:rPr>
          <w:rFonts w:ascii="Arial" w:hAnsi="Arial" w:cs="Arial"/>
          <w:sz w:val="22"/>
          <w:szCs w:val="22"/>
        </w:rPr>
      </w:pPr>
    </w:p>
    <w:p w14:paraId="72590261" w14:textId="7E499097" w:rsidR="002574D6" w:rsidRPr="006261B7" w:rsidRDefault="002574D6" w:rsidP="00711F36">
      <w:pPr>
        <w:rPr>
          <w:rFonts w:ascii="Arial" w:hAnsi="Arial" w:cs="Arial"/>
          <w:sz w:val="22"/>
          <w:szCs w:val="22"/>
        </w:rPr>
      </w:pPr>
      <w:r w:rsidRPr="006261B7">
        <w:rPr>
          <w:rFonts w:ascii="Arial" w:hAnsi="Arial" w:cs="Arial"/>
          <w:sz w:val="22"/>
          <w:szCs w:val="22"/>
        </w:rPr>
        <w:t xml:space="preserve">Galea, S. &amp; Susser, E. (2013) </w:t>
      </w:r>
      <w:r w:rsidRPr="006261B7">
        <w:rPr>
          <w:rFonts w:ascii="Arial" w:hAnsi="Arial" w:cs="Arial"/>
          <w:i/>
          <w:sz w:val="22"/>
          <w:szCs w:val="22"/>
        </w:rPr>
        <w:t>A life course approach to mental health disorders</w:t>
      </w:r>
      <w:r w:rsidRPr="006261B7">
        <w:rPr>
          <w:rFonts w:ascii="Arial" w:hAnsi="Arial" w:cs="Arial"/>
          <w:sz w:val="22"/>
          <w:szCs w:val="22"/>
        </w:rPr>
        <w:t>. 1</w:t>
      </w:r>
      <w:r w:rsidRPr="006261B7">
        <w:rPr>
          <w:rFonts w:ascii="Arial" w:hAnsi="Arial" w:cs="Arial"/>
          <w:sz w:val="22"/>
          <w:szCs w:val="22"/>
          <w:vertAlign w:val="superscript"/>
        </w:rPr>
        <w:t>st</w:t>
      </w:r>
      <w:r w:rsidRPr="006261B7">
        <w:rPr>
          <w:rFonts w:ascii="Arial" w:hAnsi="Arial" w:cs="Arial"/>
          <w:sz w:val="22"/>
          <w:szCs w:val="22"/>
        </w:rPr>
        <w:t xml:space="preserve"> Edition. Oxford University Press. Oxford., p. 105</w:t>
      </w:r>
      <w:r w:rsidR="00320EE9">
        <w:rPr>
          <w:rFonts w:ascii="Arial" w:hAnsi="Arial" w:cs="Arial"/>
          <w:sz w:val="22"/>
          <w:szCs w:val="22"/>
        </w:rPr>
        <w:t>.</w:t>
      </w:r>
      <w:r w:rsidRPr="006261B7">
        <w:rPr>
          <w:rFonts w:ascii="Arial" w:hAnsi="Arial" w:cs="Arial"/>
          <w:sz w:val="22"/>
          <w:szCs w:val="22"/>
        </w:rPr>
        <w:t xml:space="preserve"> </w:t>
      </w:r>
    </w:p>
    <w:p w14:paraId="45A25529" w14:textId="77777777" w:rsidR="009E156F" w:rsidRPr="006261B7" w:rsidRDefault="009E156F" w:rsidP="00711F36">
      <w:pPr>
        <w:rPr>
          <w:rFonts w:ascii="Arial" w:hAnsi="Arial" w:cs="Arial"/>
          <w:sz w:val="22"/>
          <w:szCs w:val="22"/>
        </w:rPr>
      </w:pPr>
    </w:p>
    <w:p w14:paraId="5BBD45FD" w14:textId="77777777" w:rsidR="002574D6" w:rsidRPr="006261B7" w:rsidRDefault="002574D6" w:rsidP="00711F36">
      <w:pPr>
        <w:rPr>
          <w:rFonts w:ascii="Arial" w:hAnsi="Arial" w:cs="Arial"/>
          <w:sz w:val="22"/>
          <w:szCs w:val="22"/>
        </w:rPr>
      </w:pPr>
      <w:r w:rsidRPr="006261B7">
        <w:rPr>
          <w:rFonts w:ascii="Arial" w:hAnsi="Arial" w:cs="Arial"/>
          <w:sz w:val="22"/>
          <w:szCs w:val="22"/>
        </w:rPr>
        <w:t xml:space="preserve">Grider, D. J. (2016) </w:t>
      </w:r>
      <w:r w:rsidRPr="006261B7">
        <w:rPr>
          <w:rFonts w:ascii="Arial" w:hAnsi="Arial" w:cs="Arial"/>
          <w:i/>
          <w:sz w:val="22"/>
          <w:szCs w:val="22"/>
        </w:rPr>
        <w:t>Principles of ICD-10-CM Coding</w:t>
      </w:r>
      <w:r w:rsidRPr="006261B7">
        <w:rPr>
          <w:rFonts w:ascii="Arial" w:hAnsi="Arial" w:cs="Arial"/>
          <w:sz w:val="22"/>
          <w:szCs w:val="22"/>
        </w:rPr>
        <w:t>. 1</w:t>
      </w:r>
      <w:r w:rsidRPr="006261B7">
        <w:rPr>
          <w:rFonts w:ascii="Arial" w:hAnsi="Arial" w:cs="Arial"/>
          <w:sz w:val="22"/>
          <w:szCs w:val="22"/>
          <w:vertAlign w:val="superscript"/>
        </w:rPr>
        <w:t>st</w:t>
      </w:r>
      <w:r w:rsidRPr="006261B7">
        <w:rPr>
          <w:rFonts w:ascii="Arial" w:hAnsi="Arial" w:cs="Arial"/>
          <w:sz w:val="22"/>
          <w:szCs w:val="22"/>
        </w:rPr>
        <w:t xml:space="preserve"> Edition. American Medical Association., p. 128. </w:t>
      </w:r>
    </w:p>
    <w:p w14:paraId="343DD25B" w14:textId="77777777" w:rsidR="009E156F" w:rsidRPr="006261B7" w:rsidRDefault="009E156F" w:rsidP="00711F36">
      <w:pPr>
        <w:rPr>
          <w:rFonts w:ascii="Arial" w:hAnsi="Arial" w:cs="Arial"/>
          <w:sz w:val="22"/>
          <w:szCs w:val="22"/>
        </w:rPr>
      </w:pPr>
    </w:p>
    <w:p w14:paraId="0732D367" w14:textId="77777777" w:rsidR="002574D6" w:rsidRPr="006261B7" w:rsidRDefault="002574D6" w:rsidP="00711F36">
      <w:pPr>
        <w:rPr>
          <w:rFonts w:ascii="Arial" w:hAnsi="Arial" w:cs="Arial"/>
          <w:sz w:val="22"/>
          <w:szCs w:val="22"/>
        </w:rPr>
      </w:pPr>
      <w:r w:rsidRPr="006261B7">
        <w:rPr>
          <w:rFonts w:ascii="Arial" w:hAnsi="Arial" w:cs="Arial"/>
          <w:sz w:val="22"/>
          <w:szCs w:val="22"/>
        </w:rPr>
        <w:t xml:space="preserve">Hildebrandt, H. (2020) </w:t>
      </w:r>
      <w:r w:rsidRPr="006261B7">
        <w:rPr>
          <w:rFonts w:ascii="Arial" w:hAnsi="Arial" w:cs="Arial"/>
          <w:i/>
          <w:sz w:val="22"/>
          <w:szCs w:val="22"/>
        </w:rPr>
        <w:t>Neuropsychological tools for dementia: differential diagnosis and treatment</w:t>
      </w:r>
      <w:r w:rsidRPr="006261B7">
        <w:rPr>
          <w:rFonts w:ascii="Arial" w:hAnsi="Arial" w:cs="Arial"/>
          <w:sz w:val="22"/>
          <w:szCs w:val="22"/>
        </w:rPr>
        <w:t>. 1</w:t>
      </w:r>
      <w:r w:rsidRPr="006261B7">
        <w:rPr>
          <w:rFonts w:ascii="Arial" w:hAnsi="Arial" w:cs="Arial"/>
          <w:sz w:val="22"/>
          <w:szCs w:val="22"/>
          <w:vertAlign w:val="superscript"/>
        </w:rPr>
        <w:t>st</w:t>
      </w:r>
      <w:r w:rsidRPr="006261B7">
        <w:rPr>
          <w:rFonts w:ascii="Arial" w:hAnsi="Arial" w:cs="Arial"/>
          <w:sz w:val="22"/>
          <w:szCs w:val="22"/>
        </w:rPr>
        <w:t xml:space="preserve"> Edition. Academic Press.</w:t>
      </w:r>
    </w:p>
    <w:p w14:paraId="37EFC10E" w14:textId="77777777" w:rsidR="009E156F" w:rsidRPr="006261B7" w:rsidRDefault="009E156F" w:rsidP="00711F36">
      <w:pPr>
        <w:rPr>
          <w:rFonts w:ascii="Arial" w:hAnsi="Arial" w:cs="Arial"/>
          <w:sz w:val="22"/>
          <w:szCs w:val="22"/>
        </w:rPr>
      </w:pPr>
    </w:p>
    <w:p w14:paraId="43E4DDC0" w14:textId="48E958FA" w:rsidR="002574D6" w:rsidRPr="00852D5E" w:rsidRDefault="002574D6" w:rsidP="00711F36">
      <w:pPr>
        <w:rPr>
          <w:rFonts w:ascii="Arial" w:hAnsi="Arial" w:cs="Arial"/>
          <w:iCs/>
          <w:sz w:val="22"/>
          <w:szCs w:val="22"/>
        </w:rPr>
      </w:pPr>
      <w:r w:rsidRPr="006261B7">
        <w:rPr>
          <w:rFonts w:ascii="Arial" w:hAnsi="Arial" w:cs="Arial"/>
          <w:sz w:val="22"/>
          <w:szCs w:val="22"/>
        </w:rPr>
        <w:t xml:space="preserve">Icd.who.int (2022) </w:t>
      </w:r>
      <w:r w:rsidRPr="006261B7">
        <w:rPr>
          <w:rFonts w:ascii="Arial" w:hAnsi="Arial" w:cs="Arial"/>
          <w:i/>
          <w:sz w:val="22"/>
          <w:szCs w:val="22"/>
        </w:rPr>
        <w:t>Chapter V: Mental and Behavioural disorders (F00-F99)</w:t>
      </w:r>
      <w:r w:rsidRPr="006261B7">
        <w:rPr>
          <w:rFonts w:ascii="Arial" w:hAnsi="Arial" w:cs="Arial"/>
          <w:sz w:val="22"/>
          <w:szCs w:val="22"/>
        </w:rPr>
        <w:t xml:space="preserve"> (online) </w:t>
      </w:r>
      <w:r w:rsidR="00C2694E">
        <w:rPr>
          <w:rFonts w:ascii="Arial" w:hAnsi="Arial" w:cs="Arial"/>
          <w:sz w:val="22"/>
          <w:szCs w:val="22"/>
        </w:rPr>
        <w:t>A</w:t>
      </w:r>
      <w:r w:rsidRPr="006261B7">
        <w:rPr>
          <w:rFonts w:ascii="Arial" w:hAnsi="Arial" w:cs="Arial"/>
          <w:sz w:val="22"/>
          <w:szCs w:val="22"/>
        </w:rPr>
        <w:t xml:space="preserve">vailable on: </w:t>
      </w:r>
      <w:hyperlink r:id="rId10" w:anchor="/V">
        <w:r w:rsidRPr="006261B7">
          <w:rPr>
            <w:rFonts w:ascii="Arial" w:hAnsi="Arial" w:cs="Arial"/>
            <w:color w:val="0563C1"/>
            <w:sz w:val="22"/>
            <w:szCs w:val="22"/>
            <w:u w:val="single"/>
          </w:rPr>
          <w:t>https://icd.who.int/browse10/2010/en#/V</w:t>
        </w:r>
      </w:hyperlink>
      <w:r w:rsidRPr="006261B7">
        <w:rPr>
          <w:rFonts w:ascii="Arial" w:hAnsi="Arial" w:cs="Arial"/>
          <w:sz w:val="22"/>
          <w:szCs w:val="22"/>
        </w:rPr>
        <w:t xml:space="preserve"> </w:t>
      </w:r>
      <w:r w:rsidRPr="006261B7">
        <w:rPr>
          <w:rFonts w:ascii="Arial" w:hAnsi="Arial" w:cs="Arial"/>
          <w:i/>
          <w:sz w:val="22"/>
          <w:szCs w:val="22"/>
        </w:rPr>
        <w:t xml:space="preserve"> </w:t>
      </w:r>
      <w:r w:rsidR="00753E77" w:rsidRPr="00852D5E">
        <w:rPr>
          <w:rFonts w:ascii="Arial" w:hAnsi="Arial" w:cs="Arial"/>
          <w:iCs/>
          <w:sz w:val="22"/>
          <w:szCs w:val="22"/>
        </w:rPr>
        <w:t>(A</w:t>
      </w:r>
      <w:r w:rsidRPr="00852D5E">
        <w:rPr>
          <w:rFonts w:ascii="Arial" w:hAnsi="Arial" w:cs="Arial"/>
          <w:iCs/>
          <w:sz w:val="22"/>
          <w:szCs w:val="22"/>
        </w:rPr>
        <w:t>ccessed: 25</w:t>
      </w:r>
      <w:r w:rsidR="00753E77" w:rsidRPr="00852D5E">
        <w:rPr>
          <w:rFonts w:ascii="Arial" w:hAnsi="Arial" w:cs="Arial"/>
          <w:iCs/>
          <w:sz w:val="22"/>
          <w:szCs w:val="22"/>
          <w:vertAlign w:val="superscript"/>
        </w:rPr>
        <w:t xml:space="preserve"> </w:t>
      </w:r>
      <w:r w:rsidRPr="00852D5E">
        <w:rPr>
          <w:rFonts w:ascii="Arial" w:hAnsi="Arial" w:cs="Arial"/>
          <w:iCs/>
          <w:sz w:val="22"/>
          <w:szCs w:val="22"/>
        </w:rPr>
        <w:t>March 2022</w:t>
      </w:r>
      <w:r w:rsidR="00753E77" w:rsidRPr="00852D5E">
        <w:rPr>
          <w:rFonts w:ascii="Arial" w:hAnsi="Arial" w:cs="Arial"/>
          <w:iCs/>
          <w:sz w:val="22"/>
          <w:szCs w:val="22"/>
        </w:rPr>
        <w:t>)</w:t>
      </w:r>
      <w:r w:rsidR="00320EE9" w:rsidRPr="00852D5E">
        <w:rPr>
          <w:rFonts w:ascii="Arial" w:hAnsi="Arial" w:cs="Arial"/>
          <w:iCs/>
          <w:sz w:val="22"/>
          <w:szCs w:val="22"/>
        </w:rPr>
        <w:t>.</w:t>
      </w:r>
      <w:r w:rsidRPr="00852D5E">
        <w:rPr>
          <w:rFonts w:ascii="Arial" w:hAnsi="Arial" w:cs="Arial"/>
          <w:iCs/>
          <w:sz w:val="22"/>
          <w:szCs w:val="22"/>
        </w:rPr>
        <w:t xml:space="preserve"> </w:t>
      </w:r>
    </w:p>
    <w:p w14:paraId="1425FEAF" w14:textId="77777777" w:rsidR="009E156F" w:rsidRPr="00852D5E" w:rsidRDefault="009E156F" w:rsidP="00711F36">
      <w:pPr>
        <w:rPr>
          <w:rFonts w:ascii="Arial" w:hAnsi="Arial" w:cs="Arial"/>
          <w:iCs/>
          <w:sz w:val="22"/>
          <w:szCs w:val="22"/>
        </w:rPr>
      </w:pPr>
    </w:p>
    <w:p w14:paraId="3E1BE598" w14:textId="77777777" w:rsidR="002574D6" w:rsidRPr="006261B7" w:rsidRDefault="002574D6" w:rsidP="00711F36">
      <w:pPr>
        <w:rPr>
          <w:rFonts w:ascii="Arial" w:hAnsi="Arial" w:cs="Arial"/>
          <w:sz w:val="22"/>
          <w:szCs w:val="22"/>
        </w:rPr>
      </w:pPr>
      <w:r w:rsidRPr="006261B7">
        <w:rPr>
          <w:rFonts w:ascii="Arial" w:hAnsi="Arial" w:cs="Arial"/>
          <w:sz w:val="22"/>
          <w:szCs w:val="22"/>
        </w:rPr>
        <w:t xml:space="preserve">Igbaseimokumo, U. (2009) </w:t>
      </w:r>
      <w:r w:rsidRPr="006261B7">
        <w:rPr>
          <w:rFonts w:ascii="Arial" w:hAnsi="Arial" w:cs="Arial"/>
          <w:i/>
          <w:sz w:val="22"/>
          <w:szCs w:val="22"/>
        </w:rPr>
        <w:t>Brain CT scans in Clinical Practice</w:t>
      </w:r>
      <w:r w:rsidRPr="006261B7">
        <w:rPr>
          <w:rFonts w:ascii="Arial" w:hAnsi="Arial" w:cs="Arial"/>
          <w:sz w:val="22"/>
          <w:szCs w:val="22"/>
        </w:rPr>
        <w:t>. 1</w:t>
      </w:r>
      <w:r w:rsidRPr="006261B7">
        <w:rPr>
          <w:rFonts w:ascii="Arial" w:hAnsi="Arial" w:cs="Arial"/>
          <w:sz w:val="22"/>
          <w:szCs w:val="22"/>
          <w:vertAlign w:val="superscript"/>
        </w:rPr>
        <w:t>st</w:t>
      </w:r>
      <w:r w:rsidRPr="006261B7">
        <w:rPr>
          <w:rFonts w:ascii="Arial" w:hAnsi="Arial" w:cs="Arial"/>
          <w:sz w:val="22"/>
          <w:szCs w:val="22"/>
        </w:rPr>
        <w:t xml:space="preserve"> Edition. Springer London.</w:t>
      </w:r>
    </w:p>
    <w:p w14:paraId="4F43BFB3" w14:textId="21F4DA4F" w:rsidR="002574D6" w:rsidRPr="006261B7" w:rsidRDefault="002574D6" w:rsidP="00711F36">
      <w:pPr>
        <w:rPr>
          <w:rFonts w:ascii="Arial" w:hAnsi="Arial" w:cs="Arial"/>
          <w:sz w:val="22"/>
          <w:szCs w:val="22"/>
        </w:rPr>
      </w:pPr>
      <w:r w:rsidRPr="006261B7">
        <w:rPr>
          <w:rFonts w:ascii="Arial" w:hAnsi="Arial" w:cs="Arial"/>
          <w:sz w:val="22"/>
          <w:szCs w:val="22"/>
        </w:rPr>
        <w:t xml:space="preserve">Mental Health Foundation (2022) </w:t>
      </w:r>
      <w:r w:rsidRPr="006261B7">
        <w:rPr>
          <w:rFonts w:ascii="Arial" w:hAnsi="Arial" w:cs="Arial"/>
          <w:i/>
          <w:sz w:val="22"/>
          <w:szCs w:val="22"/>
        </w:rPr>
        <w:t>Dementia, rights, and the social model of disability</w:t>
      </w:r>
      <w:r w:rsidRPr="006261B7">
        <w:rPr>
          <w:rFonts w:ascii="Arial" w:hAnsi="Arial" w:cs="Arial"/>
          <w:sz w:val="22"/>
          <w:szCs w:val="22"/>
        </w:rPr>
        <w:t xml:space="preserve">. (online) </w:t>
      </w:r>
      <w:r w:rsidR="00753E77">
        <w:rPr>
          <w:rFonts w:ascii="Arial" w:hAnsi="Arial" w:cs="Arial"/>
          <w:sz w:val="22"/>
          <w:szCs w:val="22"/>
        </w:rPr>
        <w:t>A</w:t>
      </w:r>
      <w:r w:rsidRPr="006261B7">
        <w:rPr>
          <w:rFonts w:ascii="Arial" w:hAnsi="Arial" w:cs="Arial"/>
          <w:sz w:val="22"/>
          <w:szCs w:val="22"/>
        </w:rPr>
        <w:t xml:space="preserve">vailable on: </w:t>
      </w:r>
      <w:hyperlink r:id="rId11">
        <w:r w:rsidRPr="006261B7">
          <w:rPr>
            <w:rFonts w:ascii="Arial" w:hAnsi="Arial" w:cs="Arial"/>
            <w:color w:val="0563C1"/>
            <w:sz w:val="22"/>
            <w:szCs w:val="22"/>
            <w:u w:val="single"/>
          </w:rPr>
          <w:t>https://www.mentalhealth.org.uk/sites/default/files/dementia-rights-policy-discussion.pdf</w:t>
        </w:r>
      </w:hyperlink>
      <w:r w:rsidRPr="006261B7">
        <w:rPr>
          <w:rFonts w:ascii="Arial" w:hAnsi="Arial" w:cs="Arial"/>
          <w:sz w:val="22"/>
          <w:szCs w:val="22"/>
        </w:rPr>
        <w:t xml:space="preserve"> </w:t>
      </w:r>
      <w:r w:rsidRPr="006261B7">
        <w:rPr>
          <w:rFonts w:ascii="Arial" w:hAnsi="Arial" w:cs="Arial"/>
          <w:i/>
          <w:sz w:val="22"/>
          <w:szCs w:val="22"/>
        </w:rPr>
        <w:t xml:space="preserve"> </w:t>
      </w:r>
      <w:r w:rsidR="00852D5E" w:rsidRPr="00852D5E">
        <w:rPr>
          <w:rFonts w:ascii="Arial" w:hAnsi="Arial" w:cs="Arial"/>
          <w:iCs/>
          <w:sz w:val="22"/>
          <w:szCs w:val="22"/>
        </w:rPr>
        <w:t>(A</w:t>
      </w:r>
      <w:r w:rsidRPr="00852D5E">
        <w:rPr>
          <w:rFonts w:ascii="Arial" w:hAnsi="Arial" w:cs="Arial"/>
          <w:iCs/>
          <w:sz w:val="22"/>
          <w:szCs w:val="22"/>
        </w:rPr>
        <w:t>ccessed: 29 March 2022</w:t>
      </w:r>
      <w:r w:rsidR="00753E77" w:rsidRPr="00852D5E">
        <w:rPr>
          <w:rFonts w:ascii="Arial" w:hAnsi="Arial" w:cs="Arial"/>
          <w:iCs/>
          <w:sz w:val="22"/>
          <w:szCs w:val="22"/>
        </w:rPr>
        <w:t>)</w:t>
      </w:r>
      <w:r w:rsidR="00320EE9" w:rsidRPr="00852D5E">
        <w:rPr>
          <w:rFonts w:ascii="Arial" w:hAnsi="Arial" w:cs="Arial"/>
          <w:iCs/>
          <w:sz w:val="22"/>
          <w:szCs w:val="22"/>
        </w:rPr>
        <w:t>.</w:t>
      </w:r>
      <w:r w:rsidRPr="006261B7">
        <w:rPr>
          <w:rFonts w:ascii="Arial" w:hAnsi="Arial" w:cs="Arial"/>
          <w:i/>
          <w:sz w:val="22"/>
          <w:szCs w:val="22"/>
        </w:rPr>
        <w:t xml:space="preserve"> </w:t>
      </w:r>
      <w:r w:rsidRPr="006261B7">
        <w:rPr>
          <w:rFonts w:ascii="Arial" w:hAnsi="Arial" w:cs="Arial"/>
          <w:sz w:val="22"/>
          <w:szCs w:val="22"/>
        </w:rPr>
        <w:t xml:space="preserve"> </w:t>
      </w:r>
    </w:p>
    <w:p w14:paraId="233C230C" w14:textId="77777777" w:rsidR="009E156F" w:rsidRPr="006261B7" w:rsidRDefault="009E156F" w:rsidP="00711F36">
      <w:pPr>
        <w:rPr>
          <w:rFonts w:ascii="Arial" w:hAnsi="Arial" w:cs="Arial"/>
          <w:sz w:val="22"/>
          <w:szCs w:val="22"/>
        </w:rPr>
      </w:pPr>
    </w:p>
    <w:p w14:paraId="751E1ACE" w14:textId="77777777" w:rsidR="002574D6" w:rsidRPr="006261B7" w:rsidRDefault="002574D6" w:rsidP="00711F36">
      <w:pPr>
        <w:rPr>
          <w:rFonts w:ascii="Arial" w:hAnsi="Arial" w:cs="Arial"/>
          <w:sz w:val="22"/>
          <w:szCs w:val="22"/>
        </w:rPr>
      </w:pPr>
      <w:r w:rsidRPr="006261B7">
        <w:rPr>
          <w:rFonts w:ascii="Arial" w:hAnsi="Arial" w:cs="Arial"/>
          <w:sz w:val="22"/>
          <w:szCs w:val="22"/>
        </w:rPr>
        <w:t xml:space="preserve">Morris, G. &amp; Morris, J. (2020) </w:t>
      </w:r>
      <w:r w:rsidRPr="006261B7">
        <w:rPr>
          <w:rFonts w:ascii="Arial" w:hAnsi="Arial" w:cs="Arial"/>
          <w:i/>
          <w:sz w:val="22"/>
          <w:szCs w:val="22"/>
        </w:rPr>
        <w:t>The family experience of dementia: a reflective workbook</w:t>
      </w:r>
      <w:r w:rsidRPr="006261B7">
        <w:rPr>
          <w:rFonts w:ascii="Arial" w:hAnsi="Arial" w:cs="Arial"/>
          <w:sz w:val="22"/>
          <w:szCs w:val="22"/>
        </w:rPr>
        <w:t xml:space="preserve"> 1</w:t>
      </w:r>
      <w:r w:rsidRPr="006261B7">
        <w:rPr>
          <w:rFonts w:ascii="Arial" w:hAnsi="Arial" w:cs="Arial"/>
          <w:sz w:val="22"/>
          <w:szCs w:val="22"/>
          <w:vertAlign w:val="superscript"/>
        </w:rPr>
        <w:t>st</w:t>
      </w:r>
      <w:r w:rsidRPr="006261B7">
        <w:rPr>
          <w:rFonts w:ascii="Arial" w:hAnsi="Arial" w:cs="Arial"/>
          <w:sz w:val="22"/>
          <w:szCs w:val="22"/>
        </w:rPr>
        <w:t xml:space="preserve"> Edition. Jessica Kingsley Publishers., p. 88. </w:t>
      </w:r>
    </w:p>
    <w:p w14:paraId="4611221E" w14:textId="77777777" w:rsidR="009E156F" w:rsidRPr="006261B7" w:rsidRDefault="009E156F" w:rsidP="00711F36">
      <w:pPr>
        <w:rPr>
          <w:rFonts w:ascii="Arial" w:hAnsi="Arial" w:cs="Arial"/>
          <w:sz w:val="22"/>
          <w:szCs w:val="22"/>
        </w:rPr>
      </w:pPr>
    </w:p>
    <w:p w14:paraId="1EF73671" w14:textId="77777777" w:rsidR="002574D6" w:rsidRPr="006261B7" w:rsidRDefault="002574D6" w:rsidP="00711F36">
      <w:pPr>
        <w:rPr>
          <w:rFonts w:ascii="Arial" w:hAnsi="Arial" w:cs="Arial"/>
          <w:sz w:val="22"/>
          <w:szCs w:val="22"/>
        </w:rPr>
      </w:pPr>
      <w:r w:rsidRPr="006261B7">
        <w:rPr>
          <w:rFonts w:ascii="Arial" w:hAnsi="Arial" w:cs="Arial"/>
          <w:sz w:val="22"/>
          <w:szCs w:val="22"/>
        </w:rPr>
        <w:t xml:space="preserve">National Audit Office (2010) </w:t>
      </w:r>
      <w:r w:rsidRPr="006261B7">
        <w:rPr>
          <w:rFonts w:ascii="Arial" w:hAnsi="Arial" w:cs="Arial"/>
          <w:i/>
          <w:sz w:val="22"/>
          <w:szCs w:val="22"/>
        </w:rPr>
        <w:t>Improving dementia services in England: An interim report</w:t>
      </w:r>
      <w:r w:rsidRPr="006261B7">
        <w:rPr>
          <w:rFonts w:ascii="Arial" w:hAnsi="Arial" w:cs="Arial"/>
          <w:sz w:val="22"/>
          <w:szCs w:val="22"/>
        </w:rPr>
        <w:t>. 1</w:t>
      </w:r>
      <w:r w:rsidRPr="006261B7">
        <w:rPr>
          <w:rFonts w:ascii="Arial" w:hAnsi="Arial" w:cs="Arial"/>
          <w:sz w:val="22"/>
          <w:szCs w:val="22"/>
          <w:vertAlign w:val="superscript"/>
        </w:rPr>
        <w:t>st</w:t>
      </w:r>
      <w:r w:rsidRPr="006261B7">
        <w:rPr>
          <w:rFonts w:ascii="Arial" w:hAnsi="Arial" w:cs="Arial"/>
          <w:sz w:val="22"/>
          <w:szCs w:val="22"/>
        </w:rPr>
        <w:t xml:space="preserve"> Edition. The stationery office. </w:t>
      </w:r>
    </w:p>
    <w:p w14:paraId="0B084EDA" w14:textId="77777777" w:rsidR="009E156F" w:rsidRPr="006261B7" w:rsidRDefault="009E156F" w:rsidP="00711F36">
      <w:pPr>
        <w:rPr>
          <w:rFonts w:ascii="Arial" w:hAnsi="Arial" w:cs="Arial"/>
          <w:sz w:val="22"/>
          <w:szCs w:val="22"/>
        </w:rPr>
      </w:pPr>
    </w:p>
    <w:p w14:paraId="0CF04C38" w14:textId="319318D3" w:rsidR="002574D6" w:rsidRPr="00133E54" w:rsidRDefault="002574D6" w:rsidP="00711F36">
      <w:pPr>
        <w:rPr>
          <w:rFonts w:ascii="Arial" w:hAnsi="Arial" w:cs="Arial"/>
          <w:sz w:val="22"/>
          <w:szCs w:val="22"/>
        </w:rPr>
      </w:pPr>
      <w:r w:rsidRPr="006261B7">
        <w:rPr>
          <w:rFonts w:ascii="Arial" w:hAnsi="Arial" w:cs="Arial"/>
          <w:sz w:val="22"/>
          <w:szCs w:val="22"/>
        </w:rPr>
        <w:t xml:space="preserve">NHS (2022) </w:t>
      </w:r>
      <w:r w:rsidRPr="006261B7">
        <w:rPr>
          <w:rFonts w:ascii="Arial" w:hAnsi="Arial" w:cs="Arial"/>
          <w:i/>
          <w:sz w:val="22"/>
          <w:szCs w:val="22"/>
        </w:rPr>
        <w:t>Dementia: statistics</w:t>
      </w:r>
      <w:r w:rsidRPr="006261B7">
        <w:rPr>
          <w:rFonts w:ascii="Arial" w:hAnsi="Arial" w:cs="Arial"/>
          <w:sz w:val="22"/>
          <w:szCs w:val="22"/>
        </w:rPr>
        <w:t xml:space="preserve">. (online) </w:t>
      </w:r>
      <w:r w:rsidR="00576795">
        <w:rPr>
          <w:rFonts w:ascii="Arial" w:hAnsi="Arial" w:cs="Arial"/>
          <w:sz w:val="22"/>
          <w:szCs w:val="22"/>
        </w:rPr>
        <w:t>A</w:t>
      </w:r>
      <w:r w:rsidRPr="006261B7">
        <w:rPr>
          <w:rFonts w:ascii="Arial" w:hAnsi="Arial" w:cs="Arial"/>
          <w:sz w:val="22"/>
          <w:szCs w:val="22"/>
        </w:rPr>
        <w:t xml:space="preserve">vailable on: </w:t>
      </w:r>
      <w:hyperlink r:id="rId12">
        <w:r w:rsidRPr="006261B7">
          <w:rPr>
            <w:rFonts w:ascii="Arial" w:hAnsi="Arial" w:cs="Arial"/>
            <w:color w:val="0563C1"/>
            <w:sz w:val="22"/>
            <w:szCs w:val="22"/>
            <w:u w:val="single"/>
          </w:rPr>
          <w:t>https://www.england.nhs.uk/mental-health/dementia/</w:t>
        </w:r>
      </w:hyperlink>
      <w:r w:rsidRPr="006261B7">
        <w:rPr>
          <w:rFonts w:ascii="Arial" w:hAnsi="Arial" w:cs="Arial"/>
          <w:sz w:val="22"/>
          <w:szCs w:val="22"/>
        </w:rPr>
        <w:t xml:space="preserve"> </w:t>
      </w:r>
      <w:r w:rsidR="00576795" w:rsidRPr="00133E54">
        <w:rPr>
          <w:rFonts w:ascii="Arial" w:hAnsi="Arial" w:cs="Arial"/>
          <w:sz w:val="22"/>
          <w:szCs w:val="22"/>
        </w:rPr>
        <w:t>(A</w:t>
      </w:r>
      <w:r w:rsidRPr="00133E54">
        <w:rPr>
          <w:rFonts w:ascii="Arial" w:hAnsi="Arial" w:cs="Arial"/>
          <w:sz w:val="22"/>
          <w:szCs w:val="22"/>
        </w:rPr>
        <w:t>ccessed: 25 March 2022</w:t>
      </w:r>
      <w:r w:rsidR="00576795" w:rsidRPr="00133E54">
        <w:rPr>
          <w:rFonts w:ascii="Arial" w:hAnsi="Arial" w:cs="Arial"/>
          <w:sz w:val="22"/>
          <w:szCs w:val="22"/>
        </w:rPr>
        <w:t>)</w:t>
      </w:r>
      <w:r w:rsidR="00320EE9" w:rsidRPr="00133E54">
        <w:rPr>
          <w:rFonts w:ascii="Arial" w:hAnsi="Arial" w:cs="Arial"/>
          <w:sz w:val="22"/>
          <w:szCs w:val="22"/>
        </w:rPr>
        <w:t>.</w:t>
      </w:r>
    </w:p>
    <w:p w14:paraId="3618207B" w14:textId="77777777" w:rsidR="009E156F" w:rsidRPr="006261B7" w:rsidRDefault="009E156F" w:rsidP="00711F36">
      <w:pPr>
        <w:rPr>
          <w:rFonts w:ascii="Arial" w:hAnsi="Arial" w:cs="Arial"/>
          <w:i/>
          <w:sz w:val="22"/>
          <w:szCs w:val="22"/>
        </w:rPr>
      </w:pPr>
    </w:p>
    <w:p w14:paraId="79A8B889" w14:textId="378A9EC7" w:rsidR="002574D6" w:rsidRPr="00133E54" w:rsidRDefault="002574D6" w:rsidP="00711F36">
      <w:pPr>
        <w:rPr>
          <w:rFonts w:ascii="Arial" w:hAnsi="Arial" w:cs="Arial"/>
          <w:iCs/>
          <w:sz w:val="22"/>
          <w:szCs w:val="22"/>
        </w:rPr>
      </w:pPr>
      <w:r w:rsidRPr="006261B7">
        <w:rPr>
          <w:rFonts w:ascii="Arial" w:hAnsi="Arial" w:cs="Arial"/>
          <w:sz w:val="22"/>
          <w:szCs w:val="22"/>
        </w:rPr>
        <w:t xml:space="preserve">NHS (2022) </w:t>
      </w:r>
      <w:r w:rsidRPr="006261B7">
        <w:rPr>
          <w:rFonts w:ascii="Arial" w:hAnsi="Arial" w:cs="Arial"/>
          <w:i/>
          <w:sz w:val="22"/>
          <w:szCs w:val="22"/>
        </w:rPr>
        <w:t>The atlas of shared learning: leading change in Dementia</w:t>
      </w:r>
      <w:r w:rsidRPr="006261B7">
        <w:rPr>
          <w:rFonts w:ascii="Arial" w:hAnsi="Arial" w:cs="Arial"/>
          <w:sz w:val="22"/>
          <w:szCs w:val="22"/>
        </w:rPr>
        <w:t xml:space="preserve">. (online) available on: </w:t>
      </w:r>
      <w:hyperlink r:id="rId13">
        <w:r w:rsidRPr="006261B7">
          <w:rPr>
            <w:rFonts w:ascii="Arial" w:hAnsi="Arial" w:cs="Arial"/>
            <w:color w:val="0563C1"/>
            <w:sz w:val="22"/>
            <w:szCs w:val="22"/>
            <w:u w:val="single"/>
          </w:rPr>
          <w:t>https://www.england.nhs.uk/atlas_case_study/improving-dementia-care-through-care-navigation-and-social-prescribing/</w:t>
        </w:r>
      </w:hyperlink>
      <w:r w:rsidRPr="006261B7">
        <w:rPr>
          <w:rFonts w:ascii="Arial" w:hAnsi="Arial" w:cs="Arial"/>
          <w:sz w:val="22"/>
          <w:szCs w:val="22"/>
        </w:rPr>
        <w:t xml:space="preserve"> </w:t>
      </w:r>
      <w:r w:rsidR="00133E54" w:rsidRPr="00133E54">
        <w:rPr>
          <w:rFonts w:ascii="Arial" w:hAnsi="Arial" w:cs="Arial"/>
          <w:iCs/>
          <w:sz w:val="22"/>
          <w:szCs w:val="22"/>
        </w:rPr>
        <w:t>(</w:t>
      </w:r>
      <w:r w:rsidR="00133E54">
        <w:rPr>
          <w:rFonts w:ascii="Arial" w:hAnsi="Arial" w:cs="Arial"/>
          <w:iCs/>
          <w:sz w:val="22"/>
          <w:szCs w:val="22"/>
        </w:rPr>
        <w:t>A</w:t>
      </w:r>
      <w:r w:rsidRPr="00133E54">
        <w:rPr>
          <w:rFonts w:ascii="Arial" w:hAnsi="Arial" w:cs="Arial"/>
          <w:iCs/>
          <w:sz w:val="22"/>
          <w:szCs w:val="22"/>
        </w:rPr>
        <w:t>ccessed: 27 March 2022</w:t>
      </w:r>
      <w:r w:rsidR="00133E54" w:rsidRPr="00133E54">
        <w:rPr>
          <w:rFonts w:ascii="Arial" w:hAnsi="Arial" w:cs="Arial"/>
          <w:iCs/>
          <w:sz w:val="22"/>
          <w:szCs w:val="22"/>
        </w:rPr>
        <w:t>)</w:t>
      </w:r>
      <w:r w:rsidR="007A2BC9" w:rsidRPr="00133E54">
        <w:rPr>
          <w:rFonts w:ascii="Arial" w:hAnsi="Arial" w:cs="Arial"/>
          <w:iCs/>
          <w:sz w:val="22"/>
          <w:szCs w:val="22"/>
        </w:rPr>
        <w:t>.</w:t>
      </w:r>
      <w:r w:rsidRPr="00133E54">
        <w:rPr>
          <w:rFonts w:ascii="Arial" w:hAnsi="Arial" w:cs="Arial"/>
          <w:iCs/>
          <w:sz w:val="22"/>
          <w:szCs w:val="22"/>
        </w:rPr>
        <w:t xml:space="preserve"> </w:t>
      </w:r>
    </w:p>
    <w:p w14:paraId="42BF2E5A" w14:textId="77777777" w:rsidR="009E156F" w:rsidRPr="00133E54" w:rsidRDefault="009E156F" w:rsidP="00711F36">
      <w:pPr>
        <w:rPr>
          <w:rFonts w:ascii="Arial" w:hAnsi="Arial" w:cs="Arial"/>
          <w:iCs/>
          <w:sz w:val="22"/>
          <w:szCs w:val="22"/>
        </w:rPr>
      </w:pPr>
    </w:p>
    <w:p w14:paraId="58BC68D0" w14:textId="04C40207" w:rsidR="002574D6" w:rsidRPr="006261B7" w:rsidRDefault="002574D6" w:rsidP="00711F36">
      <w:pPr>
        <w:rPr>
          <w:rFonts w:ascii="Arial" w:hAnsi="Arial" w:cs="Arial"/>
          <w:sz w:val="22"/>
          <w:szCs w:val="22"/>
        </w:rPr>
      </w:pPr>
      <w:r w:rsidRPr="006261B7">
        <w:rPr>
          <w:rFonts w:ascii="Arial" w:hAnsi="Arial" w:cs="Arial"/>
          <w:sz w:val="22"/>
          <w:szCs w:val="22"/>
        </w:rPr>
        <w:t xml:space="preserve">Taylor, R. B. (2013) </w:t>
      </w:r>
      <w:r w:rsidRPr="006261B7">
        <w:rPr>
          <w:rFonts w:ascii="Arial" w:hAnsi="Arial" w:cs="Arial"/>
          <w:i/>
          <w:sz w:val="22"/>
          <w:szCs w:val="22"/>
        </w:rPr>
        <w:t>Diagnostic principles and applications: avoiding medical errors, passing board exams</w:t>
      </w:r>
      <w:r w:rsidRPr="006261B7">
        <w:rPr>
          <w:rFonts w:ascii="Arial" w:hAnsi="Arial" w:cs="Arial"/>
          <w:sz w:val="22"/>
          <w:szCs w:val="22"/>
        </w:rPr>
        <w:t>. 1</w:t>
      </w:r>
      <w:r w:rsidRPr="006261B7">
        <w:rPr>
          <w:rFonts w:ascii="Arial" w:hAnsi="Arial" w:cs="Arial"/>
          <w:sz w:val="22"/>
          <w:szCs w:val="22"/>
          <w:vertAlign w:val="superscript"/>
        </w:rPr>
        <w:t>st</w:t>
      </w:r>
      <w:r w:rsidRPr="006261B7">
        <w:rPr>
          <w:rFonts w:ascii="Arial" w:hAnsi="Arial" w:cs="Arial"/>
          <w:sz w:val="22"/>
          <w:szCs w:val="22"/>
        </w:rPr>
        <w:t xml:space="preserve"> Edition. Springer</w:t>
      </w:r>
      <w:r w:rsidR="007A2BC9">
        <w:rPr>
          <w:rFonts w:ascii="Arial" w:hAnsi="Arial" w:cs="Arial"/>
          <w:sz w:val="22"/>
          <w:szCs w:val="22"/>
        </w:rPr>
        <w:t>.</w:t>
      </w:r>
    </w:p>
    <w:sectPr w:rsidR="002574D6" w:rsidRPr="006261B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21B5D" w14:textId="77777777" w:rsidR="005805A4" w:rsidRDefault="005805A4" w:rsidP="001138DA">
      <w:r>
        <w:separator/>
      </w:r>
    </w:p>
  </w:endnote>
  <w:endnote w:type="continuationSeparator" w:id="0">
    <w:p w14:paraId="54449301" w14:textId="77777777" w:rsidR="005805A4" w:rsidRDefault="005805A4" w:rsidP="00113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5899448"/>
      <w:docPartObj>
        <w:docPartGallery w:val="Page Numbers (Bottom of Page)"/>
        <w:docPartUnique/>
      </w:docPartObj>
    </w:sdtPr>
    <w:sdtEndPr>
      <w:rPr>
        <w:noProof/>
      </w:rPr>
    </w:sdtEndPr>
    <w:sdtContent>
      <w:p w14:paraId="7A9C98B4" w14:textId="1BEAE50D" w:rsidR="001138DA" w:rsidRDefault="001138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ACA17D" w14:textId="77777777" w:rsidR="001138DA" w:rsidRDefault="001138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402A7" w14:textId="77777777" w:rsidR="005805A4" w:rsidRDefault="005805A4" w:rsidP="001138DA">
      <w:r>
        <w:separator/>
      </w:r>
    </w:p>
  </w:footnote>
  <w:footnote w:type="continuationSeparator" w:id="0">
    <w:p w14:paraId="1A4D9F2D" w14:textId="77777777" w:rsidR="005805A4" w:rsidRDefault="005805A4" w:rsidP="001138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D202D"/>
    <w:multiLevelType w:val="multilevel"/>
    <w:tmpl w:val="19CACDA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FBF6717"/>
    <w:multiLevelType w:val="hybridMultilevel"/>
    <w:tmpl w:val="3B7A4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8444783">
    <w:abstractNumId w:val="0"/>
  </w:num>
  <w:num w:numId="2" w16cid:durableId="10824835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D4E"/>
    <w:rsid w:val="000114AE"/>
    <w:rsid w:val="0002606B"/>
    <w:rsid w:val="000533B6"/>
    <w:rsid w:val="00065F20"/>
    <w:rsid w:val="000A2795"/>
    <w:rsid w:val="000A2AE2"/>
    <w:rsid w:val="000B1D05"/>
    <w:rsid w:val="001138DA"/>
    <w:rsid w:val="00114960"/>
    <w:rsid w:val="00133E54"/>
    <w:rsid w:val="001413D2"/>
    <w:rsid w:val="001978B0"/>
    <w:rsid w:val="00201BDB"/>
    <w:rsid w:val="00213342"/>
    <w:rsid w:val="00222F41"/>
    <w:rsid w:val="002574D6"/>
    <w:rsid w:val="00290356"/>
    <w:rsid w:val="002B0A03"/>
    <w:rsid w:val="002B37BD"/>
    <w:rsid w:val="002C22E6"/>
    <w:rsid w:val="002C4C46"/>
    <w:rsid w:val="002F691C"/>
    <w:rsid w:val="00310FCC"/>
    <w:rsid w:val="00320EE9"/>
    <w:rsid w:val="003253C6"/>
    <w:rsid w:val="003418A0"/>
    <w:rsid w:val="00351ABC"/>
    <w:rsid w:val="003729CD"/>
    <w:rsid w:val="003B5F73"/>
    <w:rsid w:val="003B7D1A"/>
    <w:rsid w:val="003C308B"/>
    <w:rsid w:val="003D7A50"/>
    <w:rsid w:val="003F64BE"/>
    <w:rsid w:val="00403EDB"/>
    <w:rsid w:val="00407568"/>
    <w:rsid w:val="00452B1E"/>
    <w:rsid w:val="00455CD9"/>
    <w:rsid w:val="00466204"/>
    <w:rsid w:val="0046740D"/>
    <w:rsid w:val="00471EA5"/>
    <w:rsid w:val="00494684"/>
    <w:rsid w:val="004C6E50"/>
    <w:rsid w:val="0051373C"/>
    <w:rsid w:val="00513D02"/>
    <w:rsid w:val="00521170"/>
    <w:rsid w:val="00521C11"/>
    <w:rsid w:val="00563F95"/>
    <w:rsid w:val="00576795"/>
    <w:rsid w:val="005805A4"/>
    <w:rsid w:val="00592CA3"/>
    <w:rsid w:val="005A1C75"/>
    <w:rsid w:val="005B06A3"/>
    <w:rsid w:val="005B7006"/>
    <w:rsid w:val="00615552"/>
    <w:rsid w:val="006261B7"/>
    <w:rsid w:val="00656DD8"/>
    <w:rsid w:val="00671D4E"/>
    <w:rsid w:val="006A234D"/>
    <w:rsid w:val="006A5B4F"/>
    <w:rsid w:val="006D612A"/>
    <w:rsid w:val="006F44F9"/>
    <w:rsid w:val="00705AE7"/>
    <w:rsid w:val="00711F36"/>
    <w:rsid w:val="0075296F"/>
    <w:rsid w:val="00753E77"/>
    <w:rsid w:val="007A2BC9"/>
    <w:rsid w:val="007D0AA2"/>
    <w:rsid w:val="00852D5E"/>
    <w:rsid w:val="00857F94"/>
    <w:rsid w:val="00861704"/>
    <w:rsid w:val="00893468"/>
    <w:rsid w:val="00896D43"/>
    <w:rsid w:val="008A09DC"/>
    <w:rsid w:val="008E30D4"/>
    <w:rsid w:val="009162E2"/>
    <w:rsid w:val="00927ABB"/>
    <w:rsid w:val="00941A8F"/>
    <w:rsid w:val="009D6626"/>
    <w:rsid w:val="009D797C"/>
    <w:rsid w:val="009E156F"/>
    <w:rsid w:val="009E5EBF"/>
    <w:rsid w:val="009F2F95"/>
    <w:rsid w:val="00A02657"/>
    <w:rsid w:val="00A31485"/>
    <w:rsid w:val="00A56702"/>
    <w:rsid w:val="00A62E89"/>
    <w:rsid w:val="00AA68E2"/>
    <w:rsid w:val="00AB2D72"/>
    <w:rsid w:val="00AE259D"/>
    <w:rsid w:val="00B03851"/>
    <w:rsid w:val="00B03F94"/>
    <w:rsid w:val="00B14228"/>
    <w:rsid w:val="00B4569A"/>
    <w:rsid w:val="00B85038"/>
    <w:rsid w:val="00B86B9F"/>
    <w:rsid w:val="00B90309"/>
    <w:rsid w:val="00BA25B2"/>
    <w:rsid w:val="00BA5A43"/>
    <w:rsid w:val="00BB13A7"/>
    <w:rsid w:val="00BD42A0"/>
    <w:rsid w:val="00C2694E"/>
    <w:rsid w:val="00C413AF"/>
    <w:rsid w:val="00C45309"/>
    <w:rsid w:val="00C7353D"/>
    <w:rsid w:val="00C93459"/>
    <w:rsid w:val="00C954B9"/>
    <w:rsid w:val="00CA103D"/>
    <w:rsid w:val="00CC27EC"/>
    <w:rsid w:val="00CF775D"/>
    <w:rsid w:val="00D20738"/>
    <w:rsid w:val="00D272E9"/>
    <w:rsid w:val="00D76B5F"/>
    <w:rsid w:val="00DC5F32"/>
    <w:rsid w:val="00E14C82"/>
    <w:rsid w:val="00E473B2"/>
    <w:rsid w:val="00E56FF6"/>
    <w:rsid w:val="00E972ED"/>
    <w:rsid w:val="00EA2D7B"/>
    <w:rsid w:val="00EE4A11"/>
    <w:rsid w:val="00EE7512"/>
    <w:rsid w:val="00EF4C4E"/>
    <w:rsid w:val="00F63E87"/>
    <w:rsid w:val="00FA7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676B1"/>
  <w15:chartTrackingRefBased/>
  <w15:docId w15:val="{D7A1D7D4-8F6F-43D5-B473-ED10BAAC1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F36"/>
    <w:pPr>
      <w:spacing w:after="0" w:line="240" w:lineRule="auto"/>
    </w:pPr>
    <w:rPr>
      <w:rFonts w:ascii="Calibri" w:eastAsia="Calibri" w:hAnsi="Calibri" w:cs="Calibri"/>
      <w:sz w:val="24"/>
      <w:szCs w:val="24"/>
      <w:lang w:eastAsia="en-GB"/>
    </w:rPr>
  </w:style>
  <w:style w:type="paragraph" w:styleId="Heading1">
    <w:name w:val="heading 1"/>
    <w:basedOn w:val="Normal"/>
    <w:next w:val="Normal"/>
    <w:link w:val="Heading1Char"/>
    <w:uiPriority w:val="9"/>
    <w:qFormat/>
    <w:rsid w:val="00711F36"/>
    <w:pPr>
      <w:keepNext/>
      <w:keepLines/>
      <w:spacing w:before="240"/>
      <w:outlineLvl w:val="0"/>
    </w:pPr>
    <w:rPr>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F36"/>
    <w:rPr>
      <w:rFonts w:ascii="Calibri" w:eastAsia="Calibri" w:hAnsi="Calibri" w:cs="Calibri"/>
      <w:color w:val="2F5496"/>
      <w:sz w:val="32"/>
      <w:szCs w:val="32"/>
      <w:lang w:eastAsia="en-GB"/>
    </w:rPr>
  </w:style>
  <w:style w:type="paragraph" w:styleId="ListParagraph">
    <w:name w:val="List Paragraph"/>
    <w:basedOn w:val="Normal"/>
    <w:uiPriority w:val="34"/>
    <w:qFormat/>
    <w:rsid w:val="003D7A50"/>
    <w:pPr>
      <w:ind w:left="720"/>
      <w:contextualSpacing/>
    </w:pPr>
  </w:style>
  <w:style w:type="paragraph" w:styleId="Header">
    <w:name w:val="header"/>
    <w:basedOn w:val="Normal"/>
    <w:link w:val="HeaderChar"/>
    <w:uiPriority w:val="99"/>
    <w:unhideWhenUsed/>
    <w:rsid w:val="001138DA"/>
    <w:pPr>
      <w:tabs>
        <w:tab w:val="center" w:pos="4513"/>
        <w:tab w:val="right" w:pos="9026"/>
      </w:tabs>
    </w:pPr>
  </w:style>
  <w:style w:type="character" w:customStyle="1" w:styleId="HeaderChar">
    <w:name w:val="Header Char"/>
    <w:basedOn w:val="DefaultParagraphFont"/>
    <w:link w:val="Header"/>
    <w:uiPriority w:val="99"/>
    <w:rsid w:val="001138DA"/>
    <w:rPr>
      <w:rFonts w:ascii="Calibri" w:eastAsia="Calibri" w:hAnsi="Calibri" w:cs="Calibri"/>
      <w:sz w:val="24"/>
      <w:szCs w:val="24"/>
      <w:lang w:eastAsia="en-GB"/>
    </w:rPr>
  </w:style>
  <w:style w:type="paragraph" w:styleId="Footer">
    <w:name w:val="footer"/>
    <w:basedOn w:val="Normal"/>
    <w:link w:val="FooterChar"/>
    <w:uiPriority w:val="99"/>
    <w:unhideWhenUsed/>
    <w:rsid w:val="001138DA"/>
    <w:pPr>
      <w:tabs>
        <w:tab w:val="center" w:pos="4513"/>
        <w:tab w:val="right" w:pos="9026"/>
      </w:tabs>
    </w:pPr>
  </w:style>
  <w:style w:type="character" w:customStyle="1" w:styleId="FooterChar">
    <w:name w:val="Footer Char"/>
    <w:basedOn w:val="DefaultParagraphFont"/>
    <w:link w:val="Footer"/>
    <w:uiPriority w:val="99"/>
    <w:rsid w:val="001138DA"/>
    <w:rPr>
      <w:rFonts w:ascii="Calibri" w:eastAsia="Calibri" w:hAnsi="Calibri" w:cs="Calibri"/>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64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atlas_case_study/improving-dementia-care-through-care-navigation-and-social-prescrib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mental-health/dementi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ntalhealth.org.uk/sites/default/files/dementia-rights-policy-discussion.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cd.who.int/browse10/2010/en" TargetMode="External"/><Relationship Id="rId4" Type="http://schemas.openxmlformats.org/officeDocument/2006/relationships/settings" Target="settings.xml"/><Relationship Id="rId9" Type="http://schemas.openxmlformats.org/officeDocument/2006/relationships/hyperlink" Target="https://www.dementiauk.org/get-support/diagnosis-and-next-steps/changes-in-care/capacity-decision-mak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493DB3-CEE0-4C10-B26B-4A0C3FDDE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12</Pages>
  <Words>3512</Words>
  <Characters>20023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robu</dc:creator>
  <cp:keywords/>
  <dc:description/>
  <cp:lastModifiedBy>ramona robu</cp:lastModifiedBy>
  <cp:revision>116</cp:revision>
  <dcterms:created xsi:type="dcterms:W3CDTF">2022-04-06T23:27:00Z</dcterms:created>
  <dcterms:modified xsi:type="dcterms:W3CDTF">2022-04-14T19:24:00Z</dcterms:modified>
</cp:coreProperties>
</file>