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3B90F" w14:textId="75F62F4D" w:rsidR="00751F11" w:rsidRDefault="00751F11" w:rsidP="00751F11">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32"/>
          <w:szCs w:val="32"/>
        </w:rPr>
        <w:t>PROJECT MANAGEMENT</w:t>
      </w:r>
    </w:p>
    <w:p w14:paraId="013F8058" w14:textId="77777777" w:rsidR="00751F11" w:rsidRDefault="00751F11" w:rsidP="00751F11">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 xml:space="preserve">                                         ASSIGNMENT 1</w:t>
      </w:r>
    </w:p>
    <w:p w14:paraId="7C2B683D" w14:textId="77777777" w:rsidR="00751F11" w:rsidRDefault="00751F11" w:rsidP="00751F11">
      <w:pPr>
        <w:spacing w:line="360" w:lineRule="auto"/>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 xml:space="preserve">                      </w:t>
      </w:r>
      <w:r>
        <w:rPr>
          <w:rFonts w:ascii="Times New Roman" w:hAnsi="Times New Roman" w:cs="Times New Roman"/>
          <w:b/>
          <w:color w:val="000000" w:themeColor="text1"/>
          <w:sz w:val="32"/>
          <w:szCs w:val="32"/>
        </w:rPr>
        <w:t>Student name: Adriana Cornelia Brian</w:t>
      </w:r>
    </w:p>
    <w:p w14:paraId="284AD5D0" w14:textId="77777777" w:rsidR="00751F11" w:rsidRDefault="00751F11" w:rsidP="00751F11">
      <w:pPr>
        <w:spacing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Student ID: 2019150</w:t>
      </w:r>
    </w:p>
    <w:p w14:paraId="59F94FEC" w14:textId="0919EFC1" w:rsidR="00751F11" w:rsidRDefault="00751F11" w:rsidP="00751F11">
      <w:pPr>
        <w:spacing w:line="360" w:lineRule="auto"/>
        <w:jc w:val="center"/>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Module name: </w:t>
      </w:r>
      <w:r>
        <w:rPr>
          <w:rFonts w:ascii="Times New Roman" w:hAnsi="Times New Roman" w:cs="Times New Roman"/>
          <w:b/>
          <w:bCs/>
          <w:color w:val="000000" w:themeColor="text1"/>
          <w:sz w:val="32"/>
          <w:szCs w:val="32"/>
        </w:rPr>
        <w:t>PROJECT MANAGEMENT</w:t>
      </w:r>
    </w:p>
    <w:p w14:paraId="4C7BF5E3" w14:textId="44D6A391" w:rsidR="00751F11" w:rsidRDefault="00751F11" w:rsidP="00751F11">
      <w:pPr>
        <w:spacing w:line="360" w:lineRule="auto"/>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LCBB500</w:t>
      </w:r>
      <w:r>
        <w:rPr>
          <w:rFonts w:ascii="Times New Roman" w:hAnsi="Times New Roman" w:cs="Times New Roman"/>
          <w:b/>
          <w:color w:val="000000" w:themeColor="text1"/>
          <w:sz w:val="32"/>
          <w:szCs w:val="32"/>
        </w:rPr>
        <w:t>5</w:t>
      </w:r>
    </w:p>
    <w:p w14:paraId="72692EE3" w14:textId="77777777" w:rsidR="00101F27" w:rsidRPr="00807E6C" w:rsidRDefault="00101F27" w:rsidP="0096459B">
      <w:pPr>
        <w:spacing w:after="240" w:line="360" w:lineRule="auto"/>
        <w:jc w:val="center"/>
        <w:rPr>
          <w:rFonts w:ascii="Times New Roman" w:hAnsi="Times New Roman" w:cs="Times New Roman"/>
          <w:b/>
          <w:color w:val="000000"/>
          <w:sz w:val="32"/>
          <w:szCs w:val="32"/>
          <w:shd w:val="clear" w:color="auto" w:fill="FFFFFF"/>
          <w:lang w:val="en-GB"/>
        </w:rPr>
      </w:pPr>
    </w:p>
    <w:p w14:paraId="4838A264" w14:textId="77777777" w:rsidR="00101F27" w:rsidRPr="00807E6C" w:rsidRDefault="00101F27" w:rsidP="0096459B">
      <w:pPr>
        <w:spacing w:after="240" w:line="360" w:lineRule="auto"/>
        <w:jc w:val="center"/>
        <w:rPr>
          <w:rFonts w:ascii="Times New Roman" w:hAnsi="Times New Roman" w:cs="Times New Roman"/>
          <w:b/>
          <w:color w:val="000000"/>
          <w:sz w:val="32"/>
          <w:szCs w:val="32"/>
          <w:shd w:val="clear" w:color="auto" w:fill="FFFFFF"/>
          <w:lang w:val="en-GB"/>
        </w:rPr>
      </w:pPr>
    </w:p>
    <w:p w14:paraId="3FBAADC5" w14:textId="77777777" w:rsidR="00101F27" w:rsidRPr="00807E6C" w:rsidRDefault="00101F27" w:rsidP="0096459B">
      <w:pPr>
        <w:spacing w:after="240" w:line="360" w:lineRule="auto"/>
        <w:jc w:val="center"/>
        <w:rPr>
          <w:rFonts w:ascii="Times New Roman" w:hAnsi="Times New Roman" w:cs="Times New Roman"/>
          <w:b/>
          <w:color w:val="000000"/>
          <w:sz w:val="32"/>
          <w:szCs w:val="32"/>
          <w:shd w:val="clear" w:color="auto" w:fill="FFFFFF"/>
          <w:lang w:val="en-GB"/>
        </w:rPr>
      </w:pPr>
    </w:p>
    <w:p w14:paraId="77A9376E" w14:textId="77777777" w:rsidR="00101F27" w:rsidRPr="00807E6C" w:rsidRDefault="00101F27" w:rsidP="0096459B">
      <w:pPr>
        <w:spacing w:after="240" w:line="360" w:lineRule="auto"/>
        <w:jc w:val="center"/>
        <w:rPr>
          <w:rFonts w:ascii="Times New Roman" w:hAnsi="Times New Roman" w:cs="Times New Roman"/>
          <w:b/>
          <w:color w:val="000000"/>
          <w:sz w:val="32"/>
          <w:szCs w:val="32"/>
          <w:shd w:val="clear" w:color="auto" w:fill="FFFFFF"/>
          <w:lang w:val="en-GB"/>
        </w:rPr>
      </w:pPr>
    </w:p>
    <w:p w14:paraId="31C06123" w14:textId="77777777" w:rsidR="00101F27" w:rsidRPr="00807E6C" w:rsidRDefault="00101F27" w:rsidP="0096459B">
      <w:pPr>
        <w:spacing w:after="240" w:line="360" w:lineRule="auto"/>
        <w:jc w:val="center"/>
        <w:rPr>
          <w:rFonts w:ascii="Times New Roman" w:hAnsi="Times New Roman" w:cs="Times New Roman"/>
          <w:b/>
          <w:color w:val="000000"/>
          <w:sz w:val="32"/>
          <w:szCs w:val="32"/>
          <w:shd w:val="clear" w:color="auto" w:fill="FFFFFF"/>
          <w:lang w:val="en-GB"/>
        </w:rPr>
      </w:pPr>
    </w:p>
    <w:p w14:paraId="3C5B3E07" w14:textId="77777777" w:rsidR="00101F27" w:rsidRPr="00807E6C" w:rsidRDefault="00101F27" w:rsidP="0096459B">
      <w:pPr>
        <w:spacing w:after="240" w:line="360" w:lineRule="auto"/>
        <w:jc w:val="center"/>
        <w:rPr>
          <w:rFonts w:ascii="Times New Roman" w:hAnsi="Times New Roman" w:cs="Times New Roman"/>
          <w:b/>
          <w:color w:val="000000"/>
          <w:sz w:val="32"/>
          <w:szCs w:val="32"/>
          <w:shd w:val="clear" w:color="auto" w:fill="FFFFFF"/>
          <w:lang w:val="en-GB"/>
        </w:rPr>
      </w:pPr>
    </w:p>
    <w:p w14:paraId="0048ADB4" w14:textId="0C30A703" w:rsidR="00567FA1" w:rsidRPr="00807E6C" w:rsidRDefault="00567FA1" w:rsidP="0096459B">
      <w:pPr>
        <w:spacing w:after="240" w:line="360" w:lineRule="auto"/>
        <w:jc w:val="center"/>
        <w:rPr>
          <w:rFonts w:ascii="Times New Roman" w:hAnsi="Times New Roman" w:cs="Times New Roman"/>
          <w:b/>
          <w:color w:val="000000" w:themeColor="text1"/>
          <w:sz w:val="32"/>
          <w:szCs w:val="32"/>
          <w:lang w:val="en-GB"/>
        </w:rPr>
      </w:pPr>
      <w:r w:rsidRPr="00807E6C">
        <w:rPr>
          <w:rFonts w:ascii="Times New Roman" w:hAnsi="Times New Roman" w:cs="Times New Roman"/>
          <w:b/>
          <w:sz w:val="32"/>
          <w:szCs w:val="32"/>
          <w:lang w:val="en-GB"/>
        </w:rPr>
        <w:br w:type="page"/>
      </w:r>
    </w:p>
    <w:sdt>
      <w:sdtPr>
        <w:rPr>
          <w:rFonts w:ascii="Arial" w:eastAsia="Arial" w:hAnsi="Arial" w:cs="Arial"/>
          <w:b w:val="0"/>
          <w:bCs w:val="0"/>
          <w:color w:val="auto"/>
          <w:sz w:val="22"/>
          <w:szCs w:val="22"/>
          <w:lang w:val="en-GB" w:eastAsia="en-GB"/>
        </w:rPr>
        <w:id w:val="189885894"/>
        <w:docPartObj>
          <w:docPartGallery w:val="Table of Contents"/>
          <w:docPartUnique/>
        </w:docPartObj>
      </w:sdtPr>
      <w:sdtContent>
        <w:p w14:paraId="7F3C77B4" w14:textId="77777777" w:rsidR="00101F27" w:rsidRPr="00807E6C" w:rsidRDefault="00101F27" w:rsidP="0096459B">
          <w:pPr>
            <w:pStyle w:val="TOCHeading"/>
            <w:spacing w:after="240"/>
            <w:jc w:val="center"/>
            <w:rPr>
              <w:lang w:val="en-GB"/>
            </w:rPr>
          </w:pPr>
          <w:r w:rsidRPr="00807E6C">
            <w:rPr>
              <w:rFonts w:ascii="Times New Roman" w:hAnsi="Times New Roman" w:cs="Times New Roman"/>
              <w:color w:val="000000" w:themeColor="text1"/>
              <w:lang w:val="en-GB"/>
            </w:rPr>
            <w:t>Table of Contents</w:t>
          </w:r>
        </w:p>
        <w:p w14:paraId="4DC91FC4" w14:textId="77777777" w:rsidR="000755A9" w:rsidRPr="000755A9" w:rsidRDefault="0074719A" w:rsidP="000755A9">
          <w:pPr>
            <w:pStyle w:val="TOC1"/>
            <w:tabs>
              <w:tab w:val="right" w:leader="dot" w:pos="9350"/>
            </w:tabs>
            <w:spacing w:line="360" w:lineRule="auto"/>
            <w:jc w:val="both"/>
            <w:rPr>
              <w:rFonts w:ascii="Times New Roman" w:eastAsiaTheme="minorEastAsia" w:hAnsi="Times New Roman" w:cs="Times New Roman"/>
              <w:noProof/>
              <w:sz w:val="24"/>
              <w:lang w:eastAsia="en-US"/>
            </w:rPr>
          </w:pPr>
          <w:r w:rsidRPr="00807E6C">
            <w:rPr>
              <w:lang w:val="en-GB"/>
            </w:rPr>
            <w:fldChar w:fldCharType="begin"/>
          </w:r>
          <w:r w:rsidR="00101F27" w:rsidRPr="00807E6C">
            <w:rPr>
              <w:lang w:val="en-GB"/>
            </w:rPr>
            <w:instrText xml:space="preserve"> TOC \o "1-3" \h \z \u </w:instrText>
          </w:r>
          <w:r w:rsidRPr="00807E6C">
            <w:rPr>
              <w:lang w:val="en-GB"/>
            </w:rPr>
            <w:fldChar w:fldCharType="separate"/>
          </w:r>
          <w:hyperlink w:anchor="_Toc110617984" w:history="1">
            <w:r w:rsidR="000755A9" w:rsidRPr="000755A9">
              <w:rPr>
                <w:rStyle w:val="Hyperlink"/>
                <w:rFonts w:ascii="Times New Roman" w:hAnsi="Times New Roman" w:cs="Times New Roman"/>
                <w:noProof/>
                <w:sz w:val="24"/>
                <w:lang w:val="en-GB" w:eastAsia="en-US"/>
              </w:rPr>
              <w:t>1: Introduction</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_Toc110617984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3</w:t>
            </w:r>
            <w:r w:rsidR="000755A9" w:rsidRPr="000755A9">
              <w:rPr>
                <w:rFonts w:ascii="Times New Roman" w:hAnsi="Times New Roman" w:cs="Times New Roman"/>
                <w:noProof/>
                <w:webHidden/>
                <w:sz w:val="24"/>
              </w:rPr>
              <w:fldChar w:fldCharType="end"/>
            </w:r>
          </w:hyperlink>
        </w:p>
        <w:p w14:paraId="37D46F4E" w14:textId="77777777" w:rsidR="000755A9" w:rsidRPr="000755A9" w:rsidRDefault="00000000" w:rsidP="000755A9">
          <w:pPr>
            <w:pStyle w:val="TOC1"/>
            <w:tabs>
              <w:tab w:val="right" w:leader="dot" w:pos="9350"/>
            </w:tabs>
            <w:spacing w:line="360" w:lineRule="auto"/>
            <w:jc w:val="both"/>
            <w:rPr>
              <w:rFonts w:ascii="Times New Roman" w:eastAsiaTheme="minorEastAsia" w:hAnsi="Times New Roman" w:cs="Times New Roman"/>
              <w:noProof/>
              <w:sz w:val="24"/>
              <w:lang w:eastAsia="en-US"/>
            </w:rPr>
          </w:pPr>
          <w:hyperlink w:anchor="_Toc110617985" w:history="1">
            <w:r w:rsidR="000755A9" w:rsidRPr="000755A9">
              <w:rPr>
                <w:rStyle w:val="Hyperlink"/>
                <w:rFonts w:ascii="Times New Roman" w:hAnsi="Times New Roman" w:cs="Times New Roman"/>
                <w:noProof/>
                <w:sz w:val="24"/>
                <w:lang w:val="en-GB"/>
              </w:rPr>
              <w:t xml:space="preserve">2: </w:t>
            </w:r>
            <w:r w:rsidR="000755A9" w:rsidRPr="000755A9">
              <w:rPr>
                <w:rStyle w:val="Hyperlink"/>
                <w:rFonts w:ascii="Times New Roman" w:hAnsi="Times New Roman" w:cs="Times New Roman"/>
                <w:noProof/>
                <w:sz w:val="24"/>
              </w:rPr>
              <w:t>Discussion</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_Toc110617985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3</w:t>
            </w:r>
            <w:r w:rsidR="000755A9" w:rsidRPr="000755A9">
              <w:rPr>
                <w:rFonts w:ascii="Times New Roman" w:hAnsi="Times New Roman" w:cs="Times New Roman"/>
                <w:noProof/>
                <w:webHidden/>
                <w:sz w:val="24"/>
              </w:rPr>
              <w:fldChar w:fldCharType="end"/>
            </w:r>
          </w:hyperlink>
        </w:p>
        <w:p w14:paraId="6BBED9A7" w14:textId="77777777" w:rsidR="000755A9" w:rsidRPr="000755A9" w:rsidRDefault="00000000" w:rsidP="000755A9">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110617986" w:history="1">
            <w:r w:rsidR="000755A9" w:rsidRPr="000755A9">
              <w:rPr>
                <w:rStyle w:val="Hyperlink"/>
                <w:rFonts w:ascii="Times New Roman" w:hAnsi="Times New Roman" w:cs="Times New Roman"/>
                <w:noProof/>
                <w:sz w:val="24"/>
                <w:lang w:val="en-GB"/>
              </w:rPr>
              <w:t xml:space="preserve">2.1 Review of the core </w:t>
            </w:r>
            <w:r w:rsidR="000755A9" w:rsidRPr="000755A9">
              <w:rPr>
                <w:rStyle w:val="Hyperlink"/>
                <w:rFonts w:ascii="Times New Roman" w:hAnsi="Times New Roman" w:cs="Times New Roman"/>
                <w:noProof/>
                <w:sz w:val="24"/>
              </w:rPr>
              <w:t>elements</w:t>
            </w:r>
            <w:r w:rsidR="000755A9" w:rsidRPr="000755A9">
              <w:rPr>
                <w:rStyle w:val="Hyperlink"/>
                <w:rFonts w:ascii="Times New Roman" w:hAnsi="Times New Roman" w:cs="Times New Roman"/>
                <w:noProof/>
                <w:sz w:val="24"/>
                <w:lang w:val="en-GB"/>
              </w:rPr>
              <w:t xml:space="preserve"> of the project</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_Toc110617986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3</w:t>
            </w:r>
            <w:r w:rsidR="000755A9" w:rsidRPr="000755A9">
              <w:rPr>
                <w:rFonts w:ascii="Times New Roman" w:hAnsi="Times New Roman" w:cs="Times New Roman"/>
                <w:noProof/>
                <w:webHidden/>
                <w:sz w:val="24"/>
              </w:rPr>
              <w:fldChar w:fldCharType="end"/>
            </w:r>
          </w:hyperlink>
        </w:p>
        <w:p w14:paraId="13B0BF1A" w14:textId="77777777" w:rsidR="000755A9" w:rsidRPr="000755A9" w:rsidRDefault="00000000" w:rsidP="000755A9">
          <w:pPr>
            <w:pStyle w:val="TOC3"/>
            <w:tabs>
              <w:tab w:val="right" w:leader="dot" w:pos="9350"/>
            </w:tabs>
            <w:spacing w:line="360" w:lineRule="auto"/>
            <w:jc w:val="both"/>
            <w:rPr>
              <w:rFonts w:ascii="Times New Roman" w:eastAsiaTheme="minorEastAsia" w:hAnsi="Times New Roman" w:cs="Times New Roman"/>
              <w:noProof/>
              <w:sz w:val="24"/>
              <w:lang w:eastAsia="en-US"/>
            </w:rPr>
          </w:pPr>
          <w:hyperlink w:anchor="_Toc110617987" w:history="1">
            <w:r w:rsidR="000755A9" w:rsidRPr="000755A9">
              <w:rPr>
                <w:rStyle w:val="Hyperlink"/>
                <w:rFonts w:ascii="Times New Roman" w:hAnsi="Times New Roman" w:cs="Times New Roman"/>
                <w:noProof/>
                <w:sz w:val="24"/>
                <w:lang w:val="en-GB"/>
              </w:rPr>
              <w:t xml:space="preserve">a) </w:t>
            </w:r>
            <w:r w:rsidR="000755A9" w:rsidRPr="000755A9">
              <w:rPr>
                <w:rStyle w:val="Hyperlink"/>
                <w:rFonts w:ascii="Times New Roman" w:hAnsi="Times New Roman" w:cs="Times New Roman"/>
                <w:noProof/>
                <w:sz w:val="24"/>
              </w:rPr>
              <w:t>Budget</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_Toc110617987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3</w:t>
            </w:r>
            <w:r w:rsidR="000755A9" w:rsidRPr="000755A9">
              <w:rPr>
                <w:rFonts w:ascii="Times New Roman" w:hAnsi="Times New Roman" w:cs="Times New Roman"/>
                <w:noProof/>
                <w:webHidden/>
                <w:sz w:val="24"/>
              </w:rPr>
              <w:fldChar w:fldCharType="end"/>
            </w:r>
          </w:hyperlink>
        </w:p>
        <w:p w14:paraId="7E9FFD6B" w14:textId="77777777" w:rsidR="000755A9" w:rsidRPr="000755A9" w:rsidRDefault="00000000" w:rsidP="000755A9">
          <w:pPr>
            <w:pStyle w:val="TOC3"/>
            <w:tabs>
              <w:tab w:val="right" w:leader="dot" w:pos="9350"/>
            </w:tabs>
            <w:spacing w:line="360" w:lineRule="auto"/>
            <w:jc w:val="both"/>
            <w:rPr>
              <w:rFonts w:ascii="Times New Roman" w:eastAsiaTheme="minorEastAsia" w:hAnsi="Times New Roman" w:cs="Times New Roman"/>
              <w:noProof/>
              <w:sz w:val="24"/>
              <w:lang w:eastAsia="en-US"/>
            </w:rPr>
          </w:pPr>
          <w:hyperlink w:anchor="_Toc110617988" w:history="1">
            <w:r w:rsidR="000755A9" w:rsidRPr="000755A9">
              <w:rPr>
                <w:rStyle w:val="Hyperlink"/>
                <w:rFonts w:ascii="Times New Roman" w:hAnsi="Times New Roman" w:cs="Times New Roman"/>
                <w:noProof/>
                <w:sz w:val="24"/>
                <w:lang w:val="en-GB"/>
              </w:rPr>
              <w:t>b) Time</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_Toc110617988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4</w:t>
            </w:r>
            <w:r w:rsidR="000755A9" w:rsidRPr="000755A9">
              <w:rPr>
                <w:rFonts w:ascii="Times New Roman" w:hAnsi="Times New Roman" w:cs="Times New Roman"/>
                <w:noProof/>
                <w:webHidden/>
                <w:sz w:val="24"/>
              </w:rPr>
              <w:fldChar w:fldCharType="end"/>
            </w:r>
          </w:hyperlink>
        </w:p>
        <w:p w14:paraId="5AC9DBD2" w14:textId="77777777" w:rsidR="000755A9" w:rsidRPr="000755A9" w:rsidRDefault="00000000" w:rsidP="000755A9">
          <w:pPr>
            <w:pStyle w:val="TOC3"/>
            <w:tabs>
              <w:tab w:val="right" w:leader="dot" w:pos="9350"/>
            </w:tabs>
            <w:spacing w:line="360" w:lineRule="auto"/>
            <w:jc w:val="both"/>
            <w:rPr>
              <w:rFonts w:ascii="Times New Roman" w:eastAsiaTheme="minorEastAsia" w:hAnsi="Times New Roman" w:cs="Times New Roman"/>
              <w:noProof/>
              <w:sz w:val="24"/>
              <w:lang w:eastAsia="en-US"/>
            </w:rPr>
          </w:pPr>
          <w:hyperlink w:anchor="_Toc110617989" w:history="1">
            <w:r w:rsidR="000755A9" w:rsidRPr="000755A9">
              <w:rPr>
                <w:rStyle w:val="Hyperlink"/>
                <w:rFonts w:ascii="Times New Roman" w:hAnsi="Times New Roman" w:cs="Times New Roman"/>
                <w:noProof/>
                <w:sz w:val="24"/>
                <w:lang w:val="en-GB"/>
              </w:rPr>
              <w:t xml:space="preserve">c) Quality </w:t>
            </w:r>
            <w:r w:rsidR="000755A9" w:rsidRPr="000755A9">
              <w:rPr>
                <w:rStyle w:val="Hyperlink"/>
                <w:rFonts w:ascii="Times New Roman" w:hAnsi="Times New Roman" w:cs="Times New Roman"/>
                <w:noProof/>
                <w:sz w:val="24"/>
              </w:rPr>
              <w:t>stakeholders</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_Toc110617989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5</w:t>
            </w:r>
            <w:r w:rsidR="000755A9" w:rsidRPr="000755A9">
              <w:rPr>
                <w:rFonts w:ascii="Times New Roman" w:hAnsi="Times New Roman" w:cs="Times New Roman"/>
                <w:noProof/>
                <w:webHidden/>
                <w:sz w:val="24"/>
              </w:rPr>
              <w:fldChar w:fldCharType="end"/>
            </w:r>
          </w:hyperlink>
        </w:p>
        <w:p w14:paraId="0D02DB23" w14:textId="77777777" w:rsidR="000755A9" w:rsidRPr="000755A9" w:rsidRDefault="00000000" w:rsidP="000755A9">
          <w:pPr>
            <w:pStyle w:val="TOC3"/>
            <w:tabs>
              <w:tab w:val="right" w:leader="dot" w:pos="9350"/>
            </w:tabs>
            <w:spacing w:line="360" w:lineRule="auto"/>
            <w:jc w:val="both"/>
            <w:rPr>
              <w:rFonts w:ascii="Times New Roman" w:eastAsiaTheme="minorEastAsia" w:hAnsi="Times New Roman" w:cs="Times New Roman"/>
              <w:noProof/>
              <w:sz w:val="24"/>
              <w:lang w:eastAsia="en-US"/>
            </w:rPr>
          </w:pPr>
          <w:hyperlink w:anchor="_Toc110617990" w:history="1">
            <w:r w:rsidR="000755A9" w:rsidRPr="000755A9">
              <w:rPr>
                <w:rStyle w:val="Hyperlink"/>
                <w:rFonts w:ascii="Times New Roman" w:hAnsi="Times New Roman" w:cs="Times New Roman"/>
                <w:noProof/>
                <w:sz w:val="24"/>
                <w:lang w:val="en-GB"/>
              </w:rPr>
              <w:t xml:space="preserve">d) Risk </w:t>
            </w:r>
            <w:r w:rsidR="000755A9" w:rsidRPr="000755A9">
              <w:rPr>
                <w:rStyle w:val="Hyperlink"/>
                <w:rFonts w:ascii="Times New Roman" w:hAnsi="Times New Roman" w:cs="Times New Roman"/>
                <w:noProof/>
                <w:sz w:val="24"/>
              </w:rPr>
              <w:t>factors</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_Toc110617990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5</w:t>
            </w:r>
            <w:r w:rsidR="000755A9" w:rsidRPr="000755A9">
              <w:rPr>
                <w:rFonts w:ascii="Times New Roman" w:hAnsi="Times New Roman" w:cs="Times New Roman"/>
                <w:noProof/>
                <w:webHidden/>
                <w:sz w:val="24"/>
              </w:rPr>
              <w:fldChar w:fldCharType="end"/>
            </w:r>
          </w:hyperlink>
        </w:p>
        <w:p w14:paraId="419D8B02" w14:textId="77777777" w:rsidR="000755A9" w:rsidRPr="000755A9" w:rsidRDefault="00000000" w:rsidP="000755A9">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110617991" w:history="1">
            <w:r w:rsidR="000755A9" w:rsidRPr="000755A9">
              <w:rPr>
                <w:rStyle w:val="Hyperlink"/>
                <w:rFonts w:ascii="Times New Roman" w:hAnsi="Times New Roman" w:cs="Times New Roman"/>
                <w:noProof/>
                <w:sz w:val="24"/>
                <w:lang w:val="en-GB"/>
              </w:rPr>
              <w:t xml:space="preserve">2.2 </w:t>
            </w:r>
            <w:r w:rsidR="000755A9" w:rsidRPr="000755A9">
              <w:rPr>
                <w:rStyle w:val="Hyperlink"/>
                <w:rFonts w:ascii="Times New Roman" w:hAnsi="Times New Roman" w:cs="Times New Roman"/>
                <w:noProof/>
                <w:sz w:val="24"/>
              </w:rPr>
              <w:t>Evaluation</w:t>
            </w:r>
            <w:r w:rsidR="000755A9" w:rsidRPr="000755A9">
              <w:rPr>
                <w:rStyle w:val="Hyperlink"/>
                <w:rFonts w:ascii="Times New Roman" w:hAnsi="Times New Roman" w:cs="Times New Roman"/>
                <w:noProof/>
                <w:sz w:val="24"/>
                <w:lang w:val="en-GB"/>
              </w:rPr>
              <w:t xml:space="preserve"> of initial project plan</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_Toc110617991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7</w:t>
            </w:r>
            <w:r w:rsidR="000755A9" w:rsidRPr="000755A9">
              <w:rPr>
                <w:rFonts w:ascii="Times New Roman" w:hAnsi="Times New Roman" w:cs="Times New Roman"/>
                <w:noProof/>
                <w:webHidden/>
                <w:sz w:val="24"/>
              </w:rPr>
              <w:fldChar w:fldCharType="end"/>
            </w:r>
          </w:hyperlink>
        </w:p>
        <w:p w14:paraId="53EA9588" w14:textId="77777777" w:rsidR="000755A9" w:rsidRPr="000755A9" w:rsidRDefault="00000000" w:rsidP="000755A9">
          <w:pPr>
            <w:pStyle w:val="TOC2"/>
            <w:tabs>
              <w:tab w:val="right" w:leader="dot" w:pos="9350"/>
            </w:tabs>
            <w:spacing w:line="360" w:lineRule="auto"/>
            <w:jc w:val="both"/>
            <w:rPr>
              <w:rFonts w:ascii="Times New Roman" w:eastAsiaTheme="minorEastAsia" w:hAnsi="Times New Roman" w:cs="Times New Roman"/>
              <w:noProof/>
              <w:sz w:val="24"/>
              <w:lang w:eastAsia="en-US"/>
            </w:rPr>
          </w:pPr>
          <w:hyperlink w:anchor="_Toc110617992" w:history="1">
            <w:r w:rsidR="000755A9" w:rsidRPr="000755A9">
              <w:rPr>
                <w:rStyle w:val="Hyperlink"/>
                <w:rFonts w:ascii="Times New Roman" w:hAnsi="Times New Roman" w:cs="Times New Roman"/>
                <w:noProof/>
                <w:sz w:val="24"/>
                <w:lang w:val="en-GB" w:eastAsia="en-US"/>
              </w:rPr>
              <w:t>2.3 Determine what went wrong that resulted in such huge overruns and delays.</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_Toc110617992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8</w:t>
            </w:r>
            <w:r w:rsidR="000755A9" w:rsidRPr="000755A9">
              <w:rPr>
                <w:rFonts w:ascii="Times New Roman" w:hAnsi="Times New Roman" w:cs="Times New Roman"/>
                <w:noProof/>
                <w:webHidden/>
                <w:sz w:val="24"/>
              </w:rPr>
              <w:fldChar w:fldCharType="end"/>
            </w:r>
          </w:hyperlink>
        </w:p>
        <w:p w14:paraId="69775905" w14:textId="77777777" w:rsidR="000755A9" w:rsidRPr="000755A9" w:rsidRDefault="00000000" w:rsidP="000755A9">
          <w:pPr>
            <w:pStyle w:val="TOC1"/>
            <w:tabs>
              <w:tab w:val="right" w:leader="dot" w:pos="9350"/>
            </w:tabs>
            <w:spacing w:line="360" w:lineRule="auto"/>
            <w:jc w:val="both"/>
            <w:rPr>
              <w:rFonts w:ascii="Times New Roman" w:eastAsiaTheme="minorEastAsia" w:hAnsi="Times New Roman" w:cs="Times New Roman"/>
              <w:noProof/>
              <w:sz w:val="24"/>
              <w:lang w:eastAsia="en-US"/>
            </w:rPr>
          </w:pPr>
          <w:hyperlink w:anchor="_Toc110617993" w:history="1">
            <w:r w:rsidR="000755A9" w:rsidRPr="000755A9">
              <w:rPr>
                <w:rStyle w:val="Hyperlink"/>
                <w:rFonts w:ascii="Times New Roman" w:hAnsi="Times New Roman" w:cs="Times New Roman"/>
                <w:noProof/>
                <w:sz w:val="24"/>
                <w:lang w:val="en-GB" w:eastAsia="en-US"/>
              </w:rPr>
              <w:t>3: Conclusion</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_Toc110617993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10</w:t>
            </w:r>
            <w:r w:rsidR="000755A9" w:rsidRPr="000755A9">
              <w:rPr>
                <w:rFonts w:ascii="Times New Roman" w:hAnsi="Times New Roman" w:cs="Times New Roman"/>
                <w:noProof/>
                <w:webHidden/>
                <w:sz w:val="24"/>
              </w:rPr>
              <w:fldChar w:fldCharType="end"/>
            </w:r>
          </w:hyperlink>
        </w:p>
        <w:p w14:paraId="229F141F" w14:textId="77777777" w:rsidR="000755A9" w:rsidRPr="000755A9" w:rsidRDefault="00000000" w:rsidP="000755A9">
          <w:pPr>
            <w:pStyle w:val="TOC1"/>
            <w:tabs>
              <w:tab w:val="right" w:leader="dot" w:pos="9350"/>
            </w:tabs>
            <w:spacing w:line="360" w:lineRule="auto"/>
            <w:jc w:val="both"/>
            <w:rPr>
              <w:rFonts w:ascii="Times New Roman" w:eastAsiaTheme="minorEastAsia" w:hAnsi="Times New Roman" w:cs="Times New Roman"/>
              <w:noProof/>
              <w:sz w:val="24"/>
              <w:lang w:eastAsia="en-US"/>
            </w:rPr>
          </w:pPr>
          <w:hyperlink w:anchor="_Toc110617994" w:history="1">
            <w:r w:rsidR="000755A9" w:rsidRPr="000755A9">
              <w:rPr>
                <w:rStyle w:val="Hyperlink"/>
                <w:rFonts w:ascii="Times New Roman" w:hAnsi="Times New Roman" w:cs="Times New Roman"/>
                <w:noProof/>
                <w:sz w:val="24"/>
                <w:shd w:val="clear" w:color="auto" w:fill="FFFFFF"/>
                <w:lang w:val="en-GB"/>
              </w:rPr>
              <w:t>Reference List</w:t>
            </w:r>
            <w:r w:rsidR="000755A9" w:rsidRPr="000755A9">
              <w:rPr>
                <w:rFonts w:ascii="Times New Roman" w:hAnsi="Times New Roman" w:cs="Times New Roman"/>
                <w:noProof/>
                <w:webHidden/>
                <w:sz w:val="24"/>
              </w:rPr>
              <w:tab/>
            </w:r>
            <w:r w:rsidR="000755A9" w:rsidRPr="000755A9">
              <w:rPr>
                <w:rFonts w:ascii="Times New Roman" w:hAnsi="Times New Roman" w:cs="Times New Roman"/>
                <w:noProof/>
                <w:webHidden/>
                <w:sz w:val="24"/>
              </w:rPr>
              <w:fldChar w:fldCharType="begin"/>
            </w:r>
            <w:r w:rsidR="000755A9" w:rsidRPr="000755A9">
              <w:rPr>
                <w:rFonts w:ascii="Times New Roman" w:hAnsi="Times New Roman" w:cs="Times New Roman"/>
                <w:noProof/>
                <w:webHidden/>
                <w:sz w:val="24"/>
              </w:rPr>
              <w:instrText xml:space="preserve"> PAGEREF _Toc110617994 \h </w:instrText>
            </w:r>
            <w:r w:rsidR="000755A9" w:rsidRPr="000755A9">
              <w:rPr>
                <w:rFonts w:ascii="Times New Roman" w:hAnsi="Times New Roman" w:cs="Times New Roman"/>
                <w:noProof/>
                <w:webHidden/>
                <w:sz w:val="24"/>
              </w:rPr>
            </w:r>
            <w:r w:rsidR="000755A9" w:rsidRPr="000755A9">
              <w:rPr>
                <w:rFonts w:ascii="Times New Roman" w:hAnsi="Times New Roman" w:cs="Times New Roman"/>
                <w:noProof/>
                <w:webHidden/>
                <w:sz w:val="24"/>
              </w:rPr>
              <w:fldChar w:fldCharType="separate"/>
            </w:r>
            <w:r w:rsidR="000755A9" w:rsidRPr="000755A9">
              <w:rPr>
                <w:rFonts w:ascii="Times New Roman" w:hAnsi="Times New Roman" w:cs="Times New Roman"/>
                <w:noProof/>
                <w:webHidden/>
                <w:sz w:val="24"/>
              </w:rPr>
              <w:t>11</w:t>
            </w:r>
            <w:r w:rsidR="000755A9" w:rsidRPr="000755A9">
              <w:rPr>
                <w:rFonts w:ascii="Times New Roman" w:hAnsi="Times New Roman" w:cs="Times New Roman"/>
                <w:noProof/>
                <w:webHidden/>
                <w:sz w:val="24"/>
              </w:rPr>
              <w:fldChar w:fldCharType="end"/>
            </w:r>
          </w:hyperlink>
        </w:p>
        <w:p w14:paraId="4BD3B40A" w14:textId="77777777" w:rsidR="00101F27" w:rsidRPr="00807E6C" w:rsidRDefault="0074719A" w:rsidP="0096459B">
          <w:pPr>
            <w:spacing w:after="240" w:line="360" w:lineRule="auto"/>
            <w:rPr>
              <w:lang w:val="en-GB"/>
            </w:rPr>
          </w:pPr>
          <w:r w:rsidRPr="00807E6C">
            <w:rPr>
              <w:lang w:val="en-GB"/>
            </w:rPr>
            <w:fldChar w:fldCharType="end"/>
          </w:r>
        </w:p>
      </w:sdtContent>
    </w:sdt>
    <w:p w14:paraId="13AEC81D" w14:textId="77777777" w:rsidR="00101F27" w:rsidRPr="00807E6C" w:rsidRDefault="00101F27" w:rsidP="0096459B">
      <w:pPr>
        <w:spacing w:after="240" w:line="360" w:lineRule="auto"/>
        <w:rPr>
          <w:rFonts w:ascii="Times New Roman" w:hAnsi="Times New Roman"/>
          <w:b/>
          <w:color w:val="000000" w:themeColor="text1"/>
          <w:sz w:val="26"/>
          <w:szCs w:val="32"/>
          <w:lang w:val="en-GB"/>
        </w:rPr>
      </w:pPr>
      <w:r w:rsidRPr="00807E6C">
        <w:rPr>
          <w:lang w:val="en-GB"/>
        </w:rPr>
        <w:br w:type="page"/>
      </w:r>
    </w:p>
    <w:p w14:paraId="333FCA44" w14:textId="77777777" w:rsidR="00807E6C" w:rsidRPr="00807E6C" w:rsidRDefault="00807E6C" w:rsidP="007E69C5">
      <w:pPr>
        <w:pStyle w:val="Heading1"/>
        <w:rPr>
          <w:lang w:val="en-GB" w:eastAsia="en-US"/>
        </w:rPr>
      </w:pPr>
      <w:bookmarkStart w:id="0" w:name="_9h6ux0c2f4al" w:colFirst="0" w:colLast="0"/>
      <w:bookmarkStart w:id="1" w:name="_Toc110617984"/>
      <w:bookmarkEnd w:id="0"/>
      <w:r w:rsidRPr="00807E6C">
        <w:rPr>
          <w:lang w:val="en-GB" w:eastAsia="en-US"/>
        </w:rPr>
        <w:lastRenderedPageBreak/>
        <w:t>1: Introduction</w:t>
      </w:r>
      <w:bookmarkEnd w:id="1"/>
    </w:p>
    <w:p w14:paraId="313F625A" w14:textId="77777777" w:rsidR="00807E6C" w:rsidRPr="00807E6C" w:rsidRDefault="00807E6C" w:rsidP="0096459B">
      <w:pPr>
        <w:spacing w:after="240" w:line="360" w:lineRule="auto"/>
        <w:jc w:val="both"/>
        <w:rPr>
          <w:rFonts w:ascii="Times New Roman" w:eastAsia="Times New Roman" w:hAnsi="Times New Roman" w:cs="Times New Roman"/>
          <w:sz w:val="24"/>
          <w:szCs w:val="24"/>
          <w:lang w:val="en-GB" w:eastAsia="en-US"/>
        </w:rPr>
      </w:pPr>
      <w:r w:rsidRPr="00807E6C">
        <w:rPr>
          <w:rFonts w:ascii="Times New Roman" w:eastAsia="Times New Roman" w:hAnsi="Times New Roman" w:cs="Times New Roman"/>
          <w:sz w:val="24"/>
          <w:szCs w:val="24"/>
          <w:lang w:val="en-GB" w:eastAsia="en-US"/>
        </w:rPr>
        <w:t xml:space="preserve">Crossrail Limited is the company that is responsible for developing Elizabeth Line. The Crossrail project was considered to be the biggest railway project during construction procedures. The Elizabeth line is constantly developing new stations, new infrastructure and new tracks step by step to ensure it is safe and reliable. It is present in Southeast England that goes through central London. The main aim of Cross-rail project is to reduce journey times across capital of England. It reaches stations like Abbey road, bond street, Farringdon, Paddington and Whitechapel. It is built in such a way that it can be easily accessible to everyone. </w:t>
      </w:r>
    </w:p>
    <w:p w14:paraId="67ACF3C1" w14:textId="77777777" w:rsidR="005913DA" w:rsidRPr="00807E6C" w:rsidRDefault="005913DA" w:rsidP="000755A9">
      <w:pPr>
        <w:pStyle w:val="Heading1"/>
        <w:rPr>
          <w:lang w:val="en-GB"/>
        </w:rPr>
      </w:pPr>
      <w:bookmarkStart w:id="2" w:name="_Toc110617985"/>
      <w:r w:rsidRPr="00807E6C">
        <w:rPr>
          <w:lang w:val="en-GB"/>
        </w:rPr>
        <w:t xml:space="preserve">2: </w:t>
      </w:r>
      <w:r w:rsidRPr="000755A9">
        <w:t>Discussion</w:t>
      </w:r>
      <w:bookmarkEnd w:id="2"/>
    </w:p>
    <w:p w14:paraId="711023E1" w14:textId="77777777" w:rsidR="00EB1577" w:rsidRPr="00807E6C" w:rsidRDefault="005051AB" w:rsidP="000755A9">
      <w:pPr>
        <w:pStyle w:val="Heading2"/>
        <w:rPr>
          <w:lang w:val="en-GB"/>
        </w:rPr>
      </w:pPr>
      <w:bookmarkStart w:id="3" w:name="_Toc110617986"/>
      <w:r w:rsidRPr="00807E6C">
        <w:rPr>
          <w:lang w:val="en-GB"/>
        </w:rPr>
        <w:t xml:space="preserve">2.1 Review of the core </w:t>
      </w:r>
      <w:r w:rsidRPr="000755A9">
        <w:t>elements</w:t>
      </w:r>
      <w:r w:rsidRPr="00807E6C">
        <w:rPr>
          <w:lang w:val="en-GB"/>
        </w:rPr>
        <w:t xml:space="preserve"> of the project</w:t>
      </w:r>
      <w:bookmarkEnd w:id="3"/>
    </w:p>
    <w:p w14:paraId="133D56BE"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Cross rail or Elizabeth line is a 73mile or 118-km railway line in southeast England. There are different core elements involved in the Elizabeth line such as health and safety, quality stakeholders, time, risk factors, time, budget, and so on. Those elements are the important property for building the stations and tunnels of the line it also needed tested and tried methods, and short of innovation. The line will be from “Abbey </w:t>
      </w:r>
      <w:proofErr w:type="spellStart"/>
      <w:r w:rsidRPr="00807E6C">
        <w:rPr>
          <w:rFonts w:ascii="Times New Roman" w:eastAsia="Times New Roman" w:hAnsi="Times New Roman" w:cs="Times New Roman"/>
          <w:sz w:val="24"/>
          <w:szCs w:val="24"/>
          <w:lang w:val="en-GB"/>
        </w:rPr>
        <w:t>Woon</w:t>
      </w:r>
      <w:proofErr w:type="spellEnd"/>
      <w:r w:rsidRPr="00807E6C">
        <w:rPr>
          <w:rFonts w:ascii="Times New Roman" w:eastAsia="Times New Roman" w:hAnsi="Times New Roman" w:cs="Times New Roman"/>
          <w:sz w:val="24"/>
          <w:szCs w:val="24"/>
          <w:lang w:val="en-GB"/>
        </w:rPr>
        <w:t xml:space="preserve"> on the Greenwich-Bexley Border in southeast London to Paddington in the central of the capital” (Crossrail.co.uk, 2022). Different core elements are discussed below, </w:t>
      </w:r>
    </w:p>
    <w:p w14:paraId="33356EFF" w14:textId="77777777" w:rsidR="00EB1577" w:rsidRPr="00807E6C" w:rsidRDefault="005051AB" w:rsidP="000755A9">
      <w:pPr>
        <w:pStyle w:val="Heading3"/>
        <w:rPr>
          <w:lang w:val="en-GB"/>
        </w:rPr>
      </w:pPr>
      <w:bookmarkStart w:id="4" w:name="_Toc110617987"/>
      <w:r w:rsidRPr="00807E6C">
        <w:rPr>
          <w:lang w:val="en-GB"/>
        </w:rPr>
        <w:t xml:space="preserve">a) </w:t>
      </w:r>
      <w:r w:rsidR="00860C8A" w:rsidRPr="000755A9">
        <w:t>Budget</w:t>
      </w:r>
      <w:bookmarkEnd w:id="4"/>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7470"/>
      </w:tblGrid>
      <w:tr w:rsidR="00EB1577" w:rsidRPr="00807E6C" w14:paraId="1ECF1C45" w14:textId="77777777">
        <w:trPr>
          <w:cantSplit/>
          <w:tblHeader/>
        </w:trPr>
        <w:tc>
          <w:tcPr>
            <w:tcW w:w="1890" w:type="dxa"/>
            <w:shd w:val="clear" w:color="auto" w:fill="auto"/>
            <w:tcMar>
              <w:top w:w="100" w:type="dxa"/>
              <w:left w:w="100" w:type="dxa"/>
              <w:bottom w:w="100" w:type="dxa"/>
              <w:right w:w="100" w:type="dxa"/>
            </w:tcMar>
          </w:tcPr>
          <w:p w14:paraId="23EFFA6A"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Total budget</w:t>
            </w:r>
          </w:p>
        </w:tc>
        <w:tc>
          <w:tcPr>
            <w:tcW w:w="7470" w:type="dxa"/>
            <w:shd w:val="clear" w:color="auto" w:fill="auto"/>
            <w:tcMar>
              <w:top w:w="100" w:type="dxa"/>
              <w:left w:w="100" w:type="dxa"/>
              <w:bottom w:w="100" w:type="dxa"/>
              <w:right w:w="100" w:type="dxa"/>
            </w:tcMar>
          </w:tcPr>
          <w:p w14:paraId="48667CD0"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$23.6 billion </w:t>
            </w:r>
          </w:p>
        </w:tc>
      </w:tr>
      <w:tr w:rsidR="00EB1577" w:rsidRPr="00807E6C" w14:paraId="417341B3" w14:textId="77777777">
        <w:trPr>
          <w:cantSplit/>
          <w:tblHeader/>
        </w:trPr>
        <w:tc>
          <w:tcPr>
            <w:tcW w:w="1890" w:type="dxa"/>
            <w:shd w:val="clear" w:color="auto" w:fill="auto"/>
            <w:tcMar>
              <w:top w:w="100" w:type="dxa"/>
              <w:left w:w="100" w:type="dxa"/>
              <w:bottom w:w="100" w:type="dxa"/>
              <w:right w:w="100" w:type="dxa"/>
            </w:tcMar>
          </w:tcPr>
          <w:p w14:paraId="0A7C3B57"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Total Funding</w:t>
            </w:r>
          </w:p>
        </w:tc>
        <w:tc>
          <w:tcPr>
            <w:tcW w:w="7470" w:type="dxa"/>
            <w:shd w:val="clear" w:color="auto" w:fill="auto"/>
            <w:tcMar>
              <w:top w:w="100" w:type="dxa"/>
              <w:left w:w="100" w:type="dxa"/>
              <w:bottom w:w="100" w:type="dxa"/>
              <w:right w:w="100" w:type="dxa"/>
            </w:tcMar>
          </w:tcPr>
          <w:p w14:paraId="5AFD3BE4"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Authority of Greater London and TFL</w:t>
            </w:r>
          </w:p>
          <w:p w14:paraId="3FEF7803"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Business of London paid the levy of Crossrail </w:t>
            </w:r>
          </w:p>
          <w:p w14:paraId="60DBF14A"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Canary Wharf </w:t>
            </w:r>
          </w:p>
          <w:p w14:paraId="70C49ACB"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Central government </w:t>
            </w:r>
          </w:p>
        </w:tc>
      </w:tr>
      <w:tr w:rsidR="00EB1577" w:rsidRPr="00807E6C" w14:paraId="3DF1FD1F" w14:textId="77777777">
        <w:trPr>
          <w:cantSplit/>
          <w:tblHeader/>
        </w:trPr>
        <w:tc>
          <w:tcPr>
            <w:tcW w:w="1890" w:type="dxa"/>
            <w:shd w:val="clear" w:color="auto" w:fill="auto"/>
            <w:tcMar>
              <w:top w:w="100" w:type="dxa"/>
              <w:left w:w="100" w:type="dxa"/>
              <w:bottom w:w="100" w:type="dxa"/>
              <w:right w:w="100" w:type="dxa"/>
            </w:tcMar>
          </w:tcPr>
          <w:p w14:paraId="7DAC55DA"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lastRenderedPageBreak/>
              <w:t>Journey cost</w:t>
            </w:r>
          </w:p>
        </w:tc>
        <w:tc>
          <w:tcPr>
            <w:tcW w:w="7470" w:type="dxa"/>
            <w:shd w:val="clear" w:color="auto" w:fill="auto"/>
            <w:tcMar>
              <w:top w:w="100" w:type="dxa"/>
              <w:left w:w="100" w:type="dxa"/>
              <w:bottom w:w="100" w:type="dxa"/>
              <w:right w:w="100" w:type="dxa"/>
            </w:tcMar>
          </w:tcPr>
          <w:p w14:paraId="576686A1"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color w:val="141414"/>
                <w:sz w:val="24"/>
                <w:szCs w:val="24"/>
                <w:highlight w:val="white"/>
                <w:lang w:val="en-GB"/>
              </w:rPr>
            </w:pPr>
            <w:r w:rsidRPr="00807E6C">
              <w:rPr>
                <w:rFonts w:ascii="Times New Roman" w:eastAsia="Times New Roman" w:hAnsi="Times New Roman" w:cs="Times New Roman"/>
                <w:sz w:val="24"/>
                <w:szCs w:val="24"/>
                <w:lang w:val="en-GB"/>
              </w:rPr>
              <w:t xml:space="preserve">Single peak journey from central London to Heathrow will cost </w:t>
            </w:r>
            <w:r w:rsidRPr="00807E6C">
              <w:rPr>
                <w:rFonts w:ascii="Times New Roman" w:eastAsia="Times New Roman" w:hAnsi="Times New Roman" w:cs="Times New Roman"/>
                <w:color w:val="141414"/>
                <w:sz w:val="24"/>
                <w:szCs w:val="24"/>
                <w:highlight w:val="white"/>
                <w:lang w:val="en-GB"/>
              </w:rPr>
              <w:t xml:space="preserve">£12.70 </w:t>
            </w:r>
          </w:p>
          <w:p w14:paraId="1347A0D6"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color w:val="141414"/>
                <w:sz w:val="24"/>
                <w:szCs w:val="24"/>
                <w:highlight w:val="white"/>
                <w:lang w:val="en-GB"/>
              </w:rPr>
            </w:pPr>
            <w:r w:rsidRPr="00807E6C">
              <w:rPr>
                <w:rFonts w:ascii="Times New Roman" w:eastAsia="Times New Roman" w:hAnsi="Times New Roman" w:cs="Times New Roman"/>
                <w:color w:val="141414"/>
                <w:sz w:val="24"/>
                <w:szCs w:val="24"/>
                <w:highlight w:val="white"/>
                <w:lang w:val="en-GB"/>
              </w:rPr>
              <w:t>Off peak and peak tube fares £3.50 and £5.50 (Thepointsguy.co.uk, 2022)</w:t>
            </w:r>
          </w:p>
        </w:tc>
      </w:tr>
    </w:tbl>
    <w:p w14:paraId="07885DC4" w14:textId="77777777" w:rsidR="00EB1577" w:rsidRPr="00807E6C" w:rsidRDefault="005051AB" w:rsidP="0096459B">
      <w:pPr>
        <w:pStyle w:val="Normal1"/>
        <w:shd w:val="clear" w:color="auto" w:fill="FFFFFF"/>
        <w:spacing w:after="240" w:line="360" w:lineRule="auto"/>
        <w:jc w:val="center"/>
        <w:rPr>
          <w:rFonts w:ascii="Times New Roman" w:eastAsia="Times New Roman" w:hAnsi="Times New Roman" w:cs="Times New Roman"/>
          <w:b/>
          <w:sz w:val="24"/>
          <w:szCs w:val="24"/>
          <w:lang w:val="en-GB"/>
        </w:rPr>
      </w:pPr>
      <w:r w:rsidRPr="00807E6C">
        <w:rPr>
          <w:rFonts w:ascii="Times New Roman" w:eastAsia="Times New Roman" w:hAnsi="Times New Roman" w:cs="Times New Roman"/>
          <w:b/>
          <w:sz w:val="24"/>
          <w:szCs w:val="24"/>
          <w:lang w:val="en-GB"/>
        </w:rPr>
        <w:t>Table 1: Budget table</w:t>
      </w:r>
    </w:p>
    <w:p w14:paraId="1581D0F8" w14:textId="77777777" w:rsidR="00EB1577" w:rsidRPr="00807E6C" w:rsidRDefault="005051AB" w:rsidP="0096459B">
      <w:pPr>
        <w:pStyle w:val="Normal1"/>
        <w:shd w:val="clear" w:color="auto" w:fill="FFFFFF"/>
        <w:spacing w:after="240" w:line="360" w:lineRule="auto"/>
        <w:jc w:val="center"/>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(Source: </w:t>
      </w:r>
      <w:proofErr w:type="spellStart"/>
      <w:r w:rsidRPr="00807E6C">
        <w:rPr>
          <w:rFonts w:ascii="Times New Roman" w:eastAsia="Times New Roman" w:hAnsi="Times New Roman" w:cs="Times New Roman"/>
          <w:sz w:val="24"/>
          <w:szCs w:val="24"/>
          <w:highlight w:val="white"/>
          <w:lang w:val="en-GB"/>
        </w:rPr>
        <w:t>Milillo</w:t>
      </w:r>
      <w:proofErr w:type="spellEnd"/>
      <w:r w:rsidRPr="00807E6C">
        <w:rPr>
          <w:rFonts w:ascii="Times New Roman" w:eastAsia="Times New Roman" w:hAnsi="Times New Roman" w:cs="Times New Roman"/>
          <w:sz w:val="24"/>
          <w:szCs w:val="24"/>
          <w:highlight w:val="white"/>
          <w:lang w:val="en-GB"/>
        </w:rPr>
        <w:t xml:space="preserve"> </w:t>
      </w:r>
      <w:r w:rsidRPr="00807E6C">
        <w:rPr>
          <w:rFonts w:ascii="Times New Roman" w:eastAsia="Times New Roman" w:hAnsi="Times New Roman" w:cs="Times New Roman"/>
          <w:i/>
          <w:sz w:val="24"/>
          <w:szCs w:val="24"/>
          <w:highlight w:val="white"/>
          <w:lang w:val="en-GB"/>
        </w:rPr>
        <w:t xml:space="preserve">et al. </w:t>
      </w:r>
      <w:r w:rsidRPr="00807E6C">
        <w:rPr>
          <w:rFonts w:ascii="Times New Roman" w:eastAsia="Times New Roman" w:hAnsi="Times New Roman" w:cs="Times New Roman"/>
          <w:sz w:val="24"/>
          <w:szCs w:val="24"/>
          <w:highlight w:val="white"/>
          <w:lang w:val="en-GB"/>
        </w:rPr>
        <w:t>2018)</w:t>
      </w:r>
    </w:p>
    <w:p w14:paraId="303A6661"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The line has expected to increase the capacity of the train of London by 10%. The service will carry a passenger of a total of 1500 per day. The train will run around six days per week and there will be a train every five minutes so that people will never be out of their journey. The total budget for the whole construction is $23.6 billion which was first targeted at $1 billion later the overall cost of the central section of Crossrail increased to $19 billion (Thepointsguy.co.uk, 2022).  The final cost of the Crossrail which was included in the element of Network Rail was $23.6 billion. The total delay cost was estimated at $182 million. Funding is done by the Authority of Greater London and </w:t>
      </w:r>
      <w:proofErr w:type="spellStart"/>
      <w:r w:rsidRPr="00807E6C">
        <w:rPr>
          <w:rFonts w:ascii="Times New Roman" w:eastAsia="Times New Roman" w:hAnsi="Times New Roman" w:cs="Times New Roman"/>
          <w:sz w:val="24"/>
          <w:szCs w:val="24"/>
          <w:lang w:val="en-GB"/>
        </w:rPr>
        <w:t>IfL</w:t>
      </w:r>
      <w:proofErr w:type="spellEnd"/>
      <w:r w:rsidRPr="00807E6C">
        <w:rPr>
          <w:rFonts w:ascii="Times New Roman" w:eastAsia="Times New Roman" w:hAnsi="Times New Roman" w:cs="Times New Roman"/>
          <w:sz w:val="24"/>
          <w:szCs w:val="24"/>
          <w:lang w:val="en-GB"/>
        </w:rPr>
        <w:t xml:space="preserve">, different businesses of Lindon also contributed, and the contribution is done by Canary Wharf. The rest amount is contributed by the central government of London. It also needs to mention that the fare is much less than the other </w:t>
      </w:r>
      <w:r w:rsidR="00B32564" w:rsidRPr="00807E6C">
        <w:rPr>
          <w:rFonts w:ascii="Times New Roman" w:eastAsia="Times New Roman" w:hAnsi="Times New Roman" w:cs="Times New Roman"/>
          <w:sz w:val="24"/>
          <w:szCs w:val="24"/>
          <w:lang w:val="en-GB"/>
        </w:rPr>
        <w:t>train fares</w:t>
      </w:r>
      <w:r w:rsidRPr="00807E6C">
        <w:rPr>
          <w:rFonts w:ascii="Times New Roman" w:eastAsia="Times New Roman" w:hAnsi="Times New Roman" w:cs="Times New Roman"/>
          <w:sz w:val="24"/>
          <w:szCs w:val="24"/>
          <w:lang w:val="en-GB"/>
        </w:rPr>
        <w:t xml:space="preserve"> in London. The single peak journey from central London to Heathrow will cost only </w:t>
      </w:r>
      <w:r w:rsidRPr="00807E6C">
        <w:rPr>
          <w:rFonts w:ascii="Times New Roman" w:eastAsia="Times New Roman" w:hAnsi="Times New Roman" w:cs="Times New Roman"/>
          <w:color w:val="141414"/>
          <w:sz w:val="24"/>
          <w:szCs w:val="24"/>
          <w:highlight w:val="white"/>
          <w:lang w:val="en-GB"/>
        </w:rPr>
        <w:t xml:space="preserve">£12.70 and it </w:t>
      </w:r>
      <w:r w:rsidR="00B32564" w:rsidRPr="00807E6C">
        <w:rPr>
          <w:rFonts w:ascii="Times New Roman" w:eastAsia="Times New Roman" w:hAnsi="Times New Roman" w:cs="Times New Roman"/>
          <w:color w:val="141414"/>
          <w:sz w:val="24"/>
          <w:szCs w:val="24"/>
          <w:highlight w:val="white"/>
          <w:lang w:val="en-GB"/>
        </w:rPr>
        <w:t>is £</w:t>
      </w:r>
      <w:r w:rsidRPr="00807E6C">
        <w:rPr>
          <w:rFonts w:ascii="Times New Roman" w:eastAsia="Times New Roman" w:hAnsi="Times New Roman" w:cs="Times New Roman"/>
          <w:color w:val="141414"/>
          <w:sz w:val="24"/>
          <w:szCs w:val="24"/>
          <w:highlight w:val="white"/>
          <w:lang w:val="en-GB"/>
        </w:rPr>
        <w:t xml:space="preserve">2 cheaper than the other train’s fare. Off-peak and peak tube fares are £3.50 and £5.50  while the cost of Heathrow Express is £25 (Thepointsguy.co.uk, 2022). </w:t>
      </w:r>
    </w:p>
    <w:p w14:paraId="4B765820" w14:textId="77777777" w:rsidR="00EB1577" w:rsidRPr="00807E6C" w:rsidRDefault="005051AB" w:rsidP="000755A9">
      <w:pPr>
        <w:pStyle w:val="Heading3"/>
        <w:rPr>
          <w:lang w:val="en-GB"/>
        </w:rPr>
      </w:pPr>
      <w:bookmarkStart w:id="5" w:name="_Toc110617988"/>
      <w:r w:rsidRPr="00807E6C">
        <w:rPr>
          <w:lang w:val="en-GB"/>
        </w:rPr>
        <w:t>b) Time</w:t>
      </w:r>
      <w:bookmarkEnd w:id="5"/>
    </w:p>
    <w:p w14:paraId="161FA902"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The journey of making the Crossrail was not a straightforward one. There were many delays in the making of construction. After planning for 35 years in 2007 the funding of the Crossrail was made which was </w:t>
      </w:r>
      <w:r w:rsidRPr="00807E6C">
        <w:rPr>
          <w:rFonts w:ascii="Times New Roman" w:eastAsia="Times New Roman" w:hAnsi="Times New Roman" w:cs="Times New Roman"/>
          <w:color w:val="141414"/>
          <w:sz w:val="24"/>
          <w:szCs w:val="24"/>
          <w:highlight w:val="white"/>
          <w:lang w:val="en-GB"/>
        </w:rPr>
        <w:t>£15.9 billion but later in the year 2009 the program cost increased to £17.8 billion which was a trigger to the reduction of the cost of Crossrail (Williams, 2018). In the year 2014, the cost was reduced to £14.8 billion but there were issues with the comprehensiveness of the government spending review. Later on 2019 the funding r</w:t>
      </w:r>
      <w:r w:rsidR="00B32564" w:rsidRPr="00807E6C">
        <w:rPr>
          <w:rFonts w:ascii="Times New Roman" w:eastAsia="Times New Roman" w:hAnsi="Times New Roman" w:cs="Times New Roman"/>
          <w:color w:val="141414"/>
          <w:sz w:val="24"/>
          <w:szCs w:val="24"/>
          <w:highlight w:val="white"/>
          <w:lang w:val="en-GB"/>
        </w:rPr>
        <w:t>i</w:t>
      </w:r>
      <w:r w:rsidRPr="00807E6C">
        <w:rPr>
          <w:rFonts w:ascii="Times New Roman" w:eastAsia="Times New Roman" w:hAnsi="Times New Roman" w:cs="Times New Roman"/>
          <w:color w:val="141414"/>
          <w:sz w:val="24"/>
          <w:szCs w:val="24"/>
          <w:highlight w:val="white"/>
          <w:lang w:val="en-GB"/>
        </w:rPr>
        <w:t xml:space="preserve">ses to £17.6 billion. </w:t>
      </w:r>
      <w:r w:rsidRPr="00807E6C">
        <w:rPr>
          <w:rFonts w:ascii="Times New Roman" w:eastAsia="Times New Roman" w:hAnsi="Times New Roman" w:cs="Times New Roman"/>
          <w:sz w:val="24"/>
          <w:szCs w:val="24"/>
          <w:lang w:val="en-GB"/>
        </w:rPr>
        <w:t xml:space="preserve">In 2020 The project of Crossrail was handed over to TfL and the organization run out of financial authority which later prompted a new </w:t>
      </w:r>
      <w:r w:rsidR="00B32564" w:rsidRPr="00807E6C">
        <w:rPr>
          <w:rFonts w:ascii="Times New Roman" w:eastAsia="Times New Roman" w:hAnsi="Times New Roman" w:cs="Times New Roman"/>
          <w:sz w:val="24"/>
          <w:szCs w:val="24"/>
          <w:lang w:val="en-GB"/>
        </w:rPr>
        <w:t>Government funding</w:t>
      </w:r>
      <w:r w:rsidRPr="00807E6C">
        <w:rPr>
          <w:rFonts w:ascii="Times New Roman" w:eastAsia="Times New Roman" w:hAnsi="Times New Roman" w:cs="Times New Roman"/>
          <w:sz w:val="24"/>
          <w:szCs w:val="24"/>
          <w:lang w:val="en-GB"/>
        </w:rPr>
        <w:t xml:space="preserve"> deal. The deal was fixed in the term that the GLA can borrow </w:t>
      </w:r>
      <w:r w:rsidRPr="00807E6C">
        <w:rPr>
          <w:rFonts w:ascii="Times New Roman" w:eastAsia="Times New Roman" w:hAnsi="Times New Roman" w:cs="Times New Roman"/>
          <w:color w:val="141414"/>
          <w:sz w:val="24"/>
          <w:szCs w:val="24"/>
          <w:highlight w:val="white"/>
          <w:lang w:val="en-GB"/>
        </w:rPr>
        <w:t xml:space="preserve">£825 million from the Transport Department. The loan will be later repaid by the GLA form “Business Rates Supplement or BRS” and “Mayoral Community Infrastructure </w:t>
      </w:r>
      <w:r w:rsidRPr="00807E6C">
        <w:rPr>
          <w:rFonts w:ascii="Times New Roman" w:eastAsia="Times New Roman" w:hAnsi="Times New Roman" w:cs="Times New Roman"/>
          <w:color w:val="141414"/>
          <w:sz w:val="24"/>
          <w:szCs w:val="24"/>
          <w:highlight w:val="white"/>
          <w:lang w:val="en-GB"/>
        </w:rPr>
        <w:lastRenderedPageBreak/>
        <w:t>Levy or MCIL” revenue (</w:t>
      </w:r>
      <w:r w:rsidRPr="00807E6C">
        <w:rPr>
          <w:rFonts w:ascii="Times New Roman" w:eastAsia="Times New Roman" w:hAnsi="Times New Roman" w:cs="Times New Roman"/>
          <w:sz w:val="24"/>
          <w:szCs w:val="24"/>
          <w:lang w:val="en-GB"/>
        </w:rPr>
        <w:t>Crossrail.co.uk, 2022</w:t>
      </w:r>
      <w:r w:rsidRPr="00807E6C">
        <w:rPr>
          <w:rFonts w:ascii="Times New Roman" w:eastAsia="Times New Roman" w:hAnsi="Times New Roman" w:cs="Times New Roman"/>
          <w:color w:val="141414"/>
          <w:sz w:val="24"/>
          <w:szCs w:val="24"/>
          <w:highlight w:val="white"/>
          <w:lang w:val="en-GB"/>
        </w:rPr>
        <w:t xml:space="preserve">). The overall journey time will be decreased by almost halves such as Abbey Wood to the Paddington time will be 28minutes, Liverpool to Woolwich will take only 15 minutes. Farringdon to Canary Wharf the time will reduce from 24 minutes to 10 minutes. </w:t>
      </w:r>
    </w:p>
    <w:p w14:paraId="57A35BFC" w14:textId="77777777" w:rsidR="00EB1577" w:rsidRPr="00807E6C" w:rsidRDefault="005051AB" w:rsidP="000755A9">
      <w:pPr>
        <w:pStyle w:val="Heading3"/>
        <w:rPr>
          <w:lang w:val="en-GB"/>
        </w:rPr>
      </w:pPr>
      <w:bookmarkStart w:id="6" w:name="_Toc110617989"/>
      <w:r w:rsidRPr="00807E6C">
        <w:rPr>
          <w:lang w:val="en-GB"/>
        </w:rPr>
        <w:t xml:space="preserve">c) Quality </w:t>
      </w:r>
      <w:r w:rsidRPr="000755A9">
        <w:t>stakeholders</w:t>
      </w:r>
      <w:bookmarkEnd w:id="6"/>
    </w:p>
    <w:p w14:paraId="310CBD79" w14:textId="77777777" w:rsidR="00EB1577" w:rsidRPr="00807E6C" w:rsidRDefault="005051AB" w:rsidP="0096459B">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There are several quality stakeholders that are involved in the Crossrail project. Both internal and external stakeholders equally invested their time and money in the development of the innovative project. The major important stakeholders that are the funding stakeholders are the Central government, Canary Wharf, businessmen of London, TfL, and the “Greater London Authority” (</w:t>
      </w:r>
      <w:r w:rsidRPr="00807E6C">
        <w:rPr>
          <w:rFonts w:ascii="Times New Roman" w:eastAsia="Times New Roman" w:hAnsi="Times New Roman" w:cs="Times New Roman"/>
          <w:sz w:val="24"/>
          <w:szCs w:val="24"/>
          <w:highlight w:val="white"/>
          <w:lang w:val="en-GB"/>
        </w:rPr>
        <w:t>O'Malley, 2019</w:t>
      </w:r>
      <w:r w:rsidRPr="00807E6C">
        <w:rPr>
          <w:rFonts w:ascii="Times New Roman" w:eastAsia="Times New Roman" w:hAnsi="Times New Roman" w:cs="Times New Roman"/>
          <w:sz w:val="24"/>
          <w:szCs w:val="24"/>
          <w:lang w:val="en-GB"/>
        </w:rPr>
        <w:t>). Other important stakeholders are future passengers, London business, National politicians, local politicians, local authorities, DfT and HM Treasury, impacted community, Statutory bodies and undertakers, and other bodies of the railway. A number of directorates of external affairs such as community relations, public affairs, media, and marketing communications</w:t>
      </w:r>
      <w:r w:rsidR="00B32564" w:rsidRPr="00807E6C">
        <w:rPr>
          <w:rFonts w:ascii="Times New Roman" w:eastAsia="Times New Roman" w:hAnsi="Times New Roman" w:cs="Times New Roman"/>
          <w:sz w:val="24"/>
          <w:szCs w:val="24"/>
          <w:lang w:val="en-GB"/>
        </w:rPr>
        <w:t xml:space="preserve"> </w:t>
      </w:r>
      <w:r w:rsidR="00AE3511" w:rsidRPr="00807E6C">
        <w:rPr>
          <w:rFonts w:ascii="Times New Roman" w:eastAsia="Times New Roman" w:hAnsi="Times New Roman" w:cs="Times New Roman"/>
          <w:sz w:val="24"/>
          <w:szCs w:val="24"/>
          <w:lang w:val="en-GB"/>
        </w:rPr>
        <w:t>was</w:t>
      </w:r>
      <w:r w:rsidR="00B32564" w:rsidRPr="00807E6C">
        <w:rPr>
          <w:rFonts w:ascii="Times New Roman" w:eastAsia="Times New Roman" w:hAnsi="Times New Roman" w:cs="Times New Roman"/>
          <w:sz w:val="24"/>
          <w:szCs w:val="24"/>
          <w:lang w:val="en-GB"/>
        </w:rPr>
        <w:t xml:space="preserve"> the stakeholders</w:t>
      </w:r>
      <w:r w:rsidRPr="00807E6C">
        <w:rPr>
          <w:rFonts w:ascii="Times New Roman" w:eastAsia="Times New Roman" w:hAnsi="Times New Roman" w:cs="Times New Roman"/>
          <w:sz w:val="24"/>
          <w:szCs w:val="24"/>
          <w:lang w:val="en-GB"/>
        </w:rPr>
        <w:t>. Under community relations, stakeholders are area teams, helpdesk, and community and policy investments. Under public affairs MPS, international and government, while web, Television, and press are under media</w:t>
      </w:r>
      <w:r w:rsidR="0012488E" w:rsidRPr="00807E6C">
        <w:rPr>
          <w:rFonts w:ascii="Times New Roman" w:eastAsia="Times New Roman" w:hAnsi="Times New Roman" w:cs="Times New Roman"/>
          <w:sz w:val="24"/>
          <w:szCs w:val="24"/>
          <w:lang w:val="en-GB"/>
        </w:rPr>
        <w:t xml:space="preserve"> take part</w:t>
      </w:r>
      <w:r w:rsidRPr="00807E6C">
        <w:rPr>
          <w:rFonts w:ascii="Times New Roman" w:eastAsia="Times New Roman" w:hAnsi="Times New Roman" w:cs="Times New Roman"/>
          <w:sz w:val="24"/>
          <w:szCs w:val="24"/>
          <w:lang w:val="en-GB"/>
        </w:rPr>
        <w:t xml:space="preserve"> (</w:t>
      </w:r>
      <w:proofErr w:type="spellStart"/>
      <w:r w:rsidRPr="00807E6C">
        <w:rPr>
          <w:rFonts w:ascii="Times New Roman" w:eastAsia="Times New Roman" w:hAnsi="Times New Roman" w:cs="Times New Roman"/>
          <w:sz w:val="24"/>
          <w:szCs w:val="24"/>
          <w:highlight w:val="white"/>
          <w:lang w:val="en-GB"/>
        </w:rPr>
        <w:t>Milillo</w:t>
      </w:r>
      <w:proofErr w:type="spellEnd"/>
      <w:r w:rsidRPr="00807E6C">
        <w:rPr>
          <w:rFonts w:ascii="Times New Roman" w:eastAsia="Times New Roman" w:hAnsi="Times New Roman" w:cs="Times New Roman"/>
          <w:sz w:val="24"/>
          <w:szCs w:val="24"/>
          <w:highlight w:val="white"/>
          <w:lang w:val="en-GB"/>
        </w:rPr>
        <w:t xml:space="preserve"> </w:t>
      </w:r>
      <w:r w:rsidRPr="00807E6C">
        <w:rPr>
          <w:rFonts w:ascii="Times New Roman" w:eastAsia="Times New Roman" w:hAnsi="Times New Roman" w:cs="Times New Roman"/>
          <w:i/>
          <w:sz w:val="24"/>
          <w:szCs w:val="24"/>
          <w:highlight w:val="white"/>
          <w:lang w:val="en-GB"/>
        </w:rPr>
        <w:t xml:space="preserve">et al. </w:t>
      </w:r>
      <w:r w:rsidRPr="00807E6C">
        <w:rPr>
          <w:rFonts w:ascii="Times New Roman" w:eastAsia="Times New Roman" w:hAnsi="Times New Roman" w:cs="Times New Roman"/>
          <w:sz w:val="24"/>
          <w:szCs w:val="24"/>
          <w:highlight w:val="white"/>
          <w:lang w:val="en-GB"/>
        </w:rPr>
        <w:t>2018</w:t>
      </w:r>
      <w:r w:rsidRPr="00807E6C">
        <w:rPr>
          <w:rFonts w:ascii="Times New Roman" w:eastAsia="Times New Roman" w:hAnsi="Times New Roman" w:cs="Times New Roman"/>
          <w:sz w:val="24"/>
          <w:szCs w:val="24"/>
          <w:lang w:val="en-GB"/>
        </w:rPr>
        <w:t>). Marketing communications include an exhibition, graphic designs, publication, and learning legacy.</w:t>
      </w:r>
    </w:p>
    <w:p w14:paraId="50CD8626" w14:textId="77777777" w:rsidR="00EB1577" w:rsidRPr="00807E6C" w:rsidRDefault="005051AB" w:rsidP="000755A9">
      <w:pPr>
        <w:pStyle w:val="Heading3"/>
        <w:rPr>
          <w:lang w:val="en-GB"/>
        </w:rPr>
      </w:pPr>
      <w:bookmarkStart w:id="7" w:name="_Toc110617990"/>
      <w:r w:rsidRPr="00807E6C">
        <w:rPr>
          <w:lang w:val="en-GB"/>
        </w:rPr>
        <w:t xml:space="preserve">d) Risk </w:t>
      </w:r>
      <w:r w:rsidRPr="000755A9">
        <w:t>factors</w:t>
      </w:r>
      <w:bookmarkEnd w:id="7"/>
    </w:p>
    <w:p w14:paraId="77A04CAC" w14:textId="77777777" w:rsidR="00EB1577" w:rsidRPr="00807E6C" w:rsidRDefault="00EB1577" w:rsidP="0096459B">
      <w:pPr>
        <w:pStyle w:val="Normal1"/>
        <w:spacing w:after="240" w:line="360" w:lineRule="auto"/>
        <w:jc w:val="both"/>
        <w:rPr>
          <w:rFonts w:ascii="Times New Roman" w:eastAsia="Times New Roman" w:hAnsi="Times New Roman" w:cs="Times New Roman"/>
          <w:sz w:val="24"/>
          <w:szCs w:val="24"/>
          <w:lang w:val="en-GB"/>
        </w:rPr>
      </w:pPr>
    </w:p>
    <w:tbl>
      <w:tblPr>
        <w:tblStyle w:val="TableGrid"/>
        <w:tblW w:w="9705" w:type="dxa"/>
        <w:tblLayout w:type="fixed"/>
        <w:tblLook w:val="0600" w:firstRow="0" w:lastRow="0" w:firstColumn="0" w:lastColumn="0" w:noHBand="1" w:noVBand="1"/>
      </w:tblPr>
      <w:tblGrid>
        <w:gridCol w:w="510"/>
        <w:gridCol w:w="2280"/>
        <w:gridCol w:w="1155"/>
        <w:gridCol w:w="945"/>
        <w:gridCol w:w="1005"/>
        <w:gridCol w:w="1980"/>
        <w:gridCol w:w="1830"/>
      </w:tblGrid>
      <w:tr w:rsidR="00EB1577" w:rsidRPr="00807E6C" w14:paraId="0BFB3DD9" w14:textId="77777777" w:rsidTr="00725DEB">
        <w:trPr>
          <w:trHeight w:val="3225"/>
        </w:trPr>
        <w:tc>
          <w:tcPr>
            <w:tcW w:w="510" w:type="dxa"/>
          </w:tcPr>
          <w:p w14:paraId="5BAA5FC3"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b/>
                <w:sz w:val="24"/>
                <w:szCs w:val="24"/>
                <w:lang w:val="en-GB"/>
              </w:rPr>
            </w:pPr>
            <w:r w:rsidRPr="00807E6C">
              <w:rPr>
                <w:rFonts w:ascii="Times New Roman" w:eastAsia="Times New Roman" w:hAnsi="Times New Roman" w:cs="Times New Roman"/>
                <w:b/>
                <w:sz w:val="24"/>
                <w:szCs w:val="24"/>
                <w:lang w:val="en-GB"/>
              </w:rPr>
              <w:t>Sl.no.</w:t>
            </w:r>
          </w:p>
        </w:tc>
        <w:tc>
          <w:tcPr>
            <w:tcW w:w="2280" w:type="dxa"/>
          </w:tcPr>
          <w:p w14:paraId="3228B0A7"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b/>
                <w:sz w:val="24"/>
                <w:szCs w:val="24"/>
                <w:lang w:val="en-GB"/>
              </w:rPr>
            </w:pPr>
            <w:r w:rsidRPr="00807E6C">
              <w:rPr>
                <w:rFonts w:ascii="Times New Roman" w:eastAsia="Times New Roman" w:hAnsi="Times New Roman" w:cs="Times New Roman"/>
                <w:b/>
                <w:sz w:val="24"/>
                <w:szCs w:val="24"/>
                <w:lang w:val="en-GB"/>
              </w:rPr>
              <w:t>Risk description</w:t>
            </w:r>
          </w:p>
        </w:tc>
        <w:tc>
          <w:tcPr>
            <w:tcW w:w="1155" w:type="dxa"/>
          </w:tcPr>
          <w:p w14:paraId="5E0DD753"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b/>
                <w:sz w:val="24"/>
                <w:szCs w:val="24"/>
                <w:lang w:val="en-GB"/>
              </w:rPr>
            </w:pPr>
            <w:r w:rsidRPr="00807E6C">
              <w:rPr>
                <w:rFonts w:ascii="Times New Roman" w:eastAsia="Times New Roman" w:hAnsi="Times New Roman" w:cs="Times New Roman"/>
                <w:b/>
                <w:sz w:val="24"/>
                <w:szCs w:val="24"/>
                <w:lang w:val="en-GB"/>
              </w:rPr>
              <w:t>“Impact level(1 refers to high and 5 refers to low)”</w:t>
            </w:r>
          </w:p>
        </w:tc>
        <w:tc>
          <w:tcPr>
            <w:tcW w:w="945" w:type="dxa"/>
          </w:tcPr>
          <w:p w14:paraId="540A7121"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b/>
                <w:sz w:val="24"/>
                <w:szCs w:val="24"/>
                <w:lang w:val="en-GB"/>
              </w:rPr>
            </w:pPr>
            <w:r w:rsidRPr="00807E6C">
              <w:rPr>
                <w:rFonts w:ascii="Times New Roman" w:eastAsia="Times New Roman" w:hAnsi="Times New Roman" w:cs="Times New Roman"/>
                <w:b/>
                <w:sz w:val="24"/>
                <w:szCs w:val="24"/>
                <w:lang w:val="en-GB"/>
              </w:rPr>
              <w:t>Priority (1 to 5 to)</w:t>
            </w:r>
          </w:p>
        </w:tc>
        <w:tc>
          <w:tcPr>
            <w:tcW w:w="1005" w:type="dxa"/>
          </w:tcPr>
          <w:p w14:paraId="2FA2E0FF"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b/>
                <w:sz w:val="24"/>
                <w:szCs w:val="24"/>
                <w:lang w:val="en-GB"/>
              </w:rPr>
            </w:pPr>
            <w:r w:rsidRPr="00807E6C">
              <w:rPr>
                <w:rFonts w:ascii="Times New Roman" w:eastAsia="Times New Roman" w:hAnsi="Times New Roman" w:cs="Times New Roman"/>
                <w:b/>
                <w:sz w:val="24"/>
                <w:szCs w:val="24"/>
                <w:lang w:val="en-GB"/>
              </w:rPr>
              <w:t>Risk rate</w:t>
            </w:r>
          </w:p>
        </w:tc>
        <w:tc>
          <w:tcPr>
            <w:tcW w:w="1980" w:type="dxa"/>
          </w:tcPr>
          <w:p w14:paraId="169E6098"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b/>
                <w:sz w:val="24"/>
                <w:szCs w:val="24"/>
                <w:lang w:val="en-GB"/>
              </w:rPr>
            </w:pPr>
            <w:r w:rsidRPr="00807E6C">
              <w:rPr>
                <w:rFonts w:ascii="Times New Roman" w:eastAsia="Times New Roman" w:hAnsi="Times New Roman" w:cs="Times New Roman"/>
                <w:b/>
                <w:sz w:val="24"/>
                <w:szCs w:val="24"/>
                <w:lang w:val="en-GB"/>
              </w:rPr>
              <w:t>Risk mitigation strategy</w:t>
            </w:r>
          </w:p>
        </w:tc>
        <w:tc>
          <w:tcPr>
            <w:tcW w:w="1830" w:type="dxa"/>
          </w:tcPr>
          <w:p w14:paraId="54EC6569"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b/>
                <w:sz w:val="24"/>
                <w:szCs w:val="24"/>
                <w:lang w:val="en-GB"/>
              </w:rPr>
            </w:pPr>
            <w:r w:rsidRPr="00807E6C">
              <w:rPr>
                <w:rFonts w:ascii="Times New Roman" w:eastAsia="Times New Roman" w:hAnsi="Times New Roman" w:cs="Times New Roman"/>
                <w:b/>
                <w:sz w:val="24"/>
                <w:szCs w:val="24"/>
                <w:lang w:val="en-GB"/>
              </w:rPr>
              <w:t>Responsible person</w:t>
            </w:r>
          </w:p>
        </w:tc>
      </w:tr>
      <w:tr w:rsidR="00EB1577" w:rsidRPr="00807E6C" w14:paraId="104D8594" w14:textId="77777777" w:rsidTr="00725DEB">
        <w:trPr>
          <w:trHeight w:val="3210"/>
        </w:trPr>
        <w:tc>
          <w:tcPr>
            <w:tcW w:w="510" w:type="dxa"/>
          </w:tcPr>
          <w:p w14:paraId="408052FF"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lastRenderedPageBreak/>
              <w:t>1.</w:t>
            </w:r>
          </w:p>
        </w:tc>
        <w:tc>
          <w:tcPr>
            <w:tcW w:w="2280" w:type="dxa"/>
          </w:tcPr>
          <w:p w14:paraId="15FCDE13"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Safety and health risks</w:t>
            </w:r>
          </w:p>
        </w:tc>
        <w:tc>
          <w:tcPr>
            <w:tcW w:w="1155" w:type="dxa"/>
          </w:tcPr>
          <w:p w14:paraId="20E045C9"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1</w:t>
            </w:r>
          </w:p>
        </w:tc>
        <w:tc>
          <w:tcPr>
            <w:tcW w:w="945" w:type="dxa"/>
          </w:tcPr>
          <w:p w14:paraId="56E2036A"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2</w:t>
            </w:r>
          </w:p>
        </w:tc>
        <w:tc>
          <w:tcPr>
            <w:tcW w:w="1005" w:type="dxa"/>
          </w:tcPr>
          <w:p w14:paraId="37A9D9B7"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3</w:t>
            </w:r>
          </w:p>
        </w:tc>
        <w:tc>
          <w:tcPr>
            <w:tcW w:w="1980" w:type="dxa"/>
          </w:tcPr>
          <w:p w14:paraId="0A122404"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Proper safety and health regulations need to follow.</w:t>
            </w:r>
          </w:p>
        </w:tc>
        <w:tc>
          <w:tcPr>
            <w:tcW w:w="1830" w:type="dxa"/>
          </w:tcPr>
          <w:p w14:paraId="74FC5B75"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Project manager</w:t>
            </w:r>
          </w:p>
        </w:tc>
      </w:tr>
      <w:tr w:rsidR="00EB1577" w:rsidRPr="00807E6C" w14:paraId="02317AF5" w14:textId="77777777" w:rsidTr="00725DEB">
        <w:trPr>
          <w:trHeight w:val="3225"/>
        </w:trPr>
        <w:tc>
          <w:tcPr>
            <w:tcW w:w="510" w:type="dxa"/>
          </w:tcPr>
          <w:p w14:paraId="090A2BCD"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2.</w:t>
            </w:r>
          </w:p>
        </w:tc>
        <w:tc>
          <w:tcPr>
            <w:tcW w:w="2280" w:type="dxa"/>
          </w:tcPr>
          <w:p w14:paraId="663F1151"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Business risks that include Delivery and funding risks </w:t>
            </w:r>
          </w:p>
        </w:tc>
        <w:tc>
          <w:tcPr>
            <w:tcW w:w="1155" w:type="dxa"/>
          </w:tcPr>
          <w:p w14:paraId="1C8832F5"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2</w:t>
            </w:r>
          </w:p>
        </w:tc>
        <w:tc>
          <w:tcPr>
            <w:tcW w:w="945" w:type="dxa"/>
          </w:tcPr>
          <w:p w14:paraId="3017B560"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3</w:t>
            </w:r>
          </w:p>
          <w:p w14:paraId="1895EB96"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 </w:t>
            </w:r>
          </w:p>
        </w:tc>
        <w:tc>
          <w:tcPr>
            <w:tcW w:w="1005" w:type="dxa"/>
          </w:tcPr>
          <w:p w14:paraId="4A7B8673"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4</w:t>
            </w:r>
          </w:p>
        </w:tc>
        <w:tc>
          <w:tcPr>
            <w:tcW w:w="1980" w:type="dxa"/>
          </w:tcPr>
          <w:p w14:paraId="7FE1C303"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Written documents need to clarify besides adequate emergency funds need to maintain.</w:t>
            </w:r>
          </w:p>
        </w:tc>
        <w:tc>
          <w:tcPr>
            <w:tcW w:w="1830" w:type="dxa"/>
          </w:tcPr>
          <w:p w14:paraId="1303571C"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Financial risk manager</w:t>
            </w:r>
          </w:p>
        </w:tc>
      </w:tr>
      <w:tr w:rsidR="00EB1577" w:rsidRPr="00807E6C" w14:paraId="12F07105" w14:textId="77777777" w:rsidTr="00725DEB">
        <w:trPr>
          <w:trHeight w:val="1665"/>
        </w:trPr>
        <w:tc>
          <w:tcPr>
            <w:tcW w:w="510" w:type="dxa"/>
          </w:tcPr>
          <w:p w14:paraId="3F46BBCE"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3.</w:t>
            </w:r>
          </w:p>
        </w:tc>
        <w:tc>
          <w:tcPr>
            <w:tcW w:w="2280" w:type="dxa"/>
          </w:tcPr>
          <w:p w14:paraId="179FAD86"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Design and Engineering risks</w:t>
            </w:r>
          </w:p>
        </w:tc>
        <w:tc>
          <w:tcPr>
            <w:tcW w:w="1155" w:type="dxa"/>
          </w:tcPr>
          <w:p w14:paraId="63D0B66F"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1</w:t>
            </w:r>
          </w:p>
        </w:tc>
        <w:tc>
          <w:tcPr>
            <w:tcW w:w="945" w:type="dxa"/>
          </w:tcPr>
          <w:p w14:paraId="58F3A879"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1</w:t>
            </w:r>
          </w:p>
        </w:tc>
        <w:tc>
          <w:tcPr>
            <w:tcW w:w="1005" w:type="dxa"/>
          </w:tcPr>
          <w:p w14:paraId="1693163B"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2</w:t>
            </w:r>
          </w:p>
          <w:p w14:paraId="23C89AF8"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 </w:t>
            </w:r>
          </w:p>
        </w:tc>
        <w:tc>
          <w:tcPr>
            <w:tcW w:w="1980" w:type="dxa"/>
          </w:tcPr>
          <w:p w14:paraId="61EDE526"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Proper design and planning need to follow </w:t>
            </w:r>
          </w:p>
        </w:tc>
        <w:tc>
          <w:tcPr>
            <w:tcW w:w="1830" w:type="dxa"/>
          </w:tcPr>
          <w:p w14:paraId="7E7CC076"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Project engineer </w:t>
            </w:r>
          </w:p>
        </w:tc>
      </w:tr>
      <w:tr w:rsidR="00EB1577" w:rsidRPr="00807E6C" w14:paraId="44B8D269" w14:textId="77777777" w:rsidTr="00725DEB">
        <w:trPr>
          <w:trHeight w:val="585"/>
        </w:trPr>
        <w:tc>
          <w:tcPr>
            <w:tcW w:w="510" w:type="dxa"/>
          </w:tcPr>
          <w:p w14:paraId="2D2C93ED"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 4.</w:t>
            </w:r>
          </w:p>
        </w:tc>
        <w:tc>
          <w:tcPr>
            <w:tcW w:w="2280" w:type="dxa"/>
          </w:tcPr>
          <w:p w14:paraId="2233AD09"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 Quality risks</w:t>
            </w:r>
          </w:p>
        </w:tc>
        <w:tc>
          <w:tcPr>
            <w:tcW w:w="1155" w:type="dxa"/>
          </w:tcPr>
          <w:p w14:paraId="3382061E"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 3</w:t>
            </w:r>
          </w:p>
        </w:tc>
        <w:tc>
          <w:tcPr>
            <w:tcW w:w="945" w:type="dxa"/>
          </w:tcPr>
          <w:p w14:paraId="1E316A31"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 4</w:t>
            </w:r>
          </w:p>
        </w:tc>
        <w:tc>
          <w:tcPr>
            <w:tcW w:w="1005" w:type="dxa"/>
          </w:tcPr>
          <w:p w14:paraId="68C3A39A"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5 </w:t>
            </w:r>
          </w:p>
        </w:tc>
        <w:tc>
          <w:tcPr>
            <w:tcW w:w="1980" w:type="dxa"/>
          </w:tcPr>
          <w:p w14:paraId="346847ED"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 Quality need to check before and after use multiple time using tests</w:t>
            </w:r>
          </w:p>
        </w:tc>
        <w:tc>
          <w:tcPr>
            <w:tcW w:w="1830" w:type="dxa"/>
          </w:tcPr>
          <w:p w14:paraId="1F9C280A" w14:textId="77777777" w:rsidR="00EB1577" w:rsidRPr="00807E6C" w:rsidRDefault="005051AB" w:rsidP="0096459B">
            <w:pPr>
              <w:pStyle w:val="Normal1"/>
              <w:spacing w:before="240"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 Project manager and quality manager </w:t>
            </w:r>
          </w:p>
        </w:tc>
      </w:tr>
    </w:tbl>
    <w:p w14:paraId="016CEAA1" w14:textId="77777777" w:rsidR="00EB1577" w:rsidRPr="00807E6C" w:rsidRDefault="005051AB" w:rsidP="0096459B">
      <w:pPr>
        <w:pStyle w:val="Normal1"/>
        <w:spacing w:after="240" w:line="360" w:lineRule="auto"/>
        <w:jc w:val="center"/>
        <w:rPr>
          <w:rFonts w:ascii="Times New Roman" w:eastAsia="Times New Roman" w:hAnsi="Times New Roman" w:cs="Times New Roman"/>
          <w:b/>
          <w:sz w:val="24"/>
          <w:szCs w:val="24"/>
          <w:lang w:val="en-GB"/>
        </w:rPr>
      </w:pPr>
      <w:r w:rsidRPr="00807E6C">
        <w:rPr>
          <w:rFonts w:ascii="Times New Roman" w:eastAsia="Times New Roman" w:hAnsi="Times New Roman" w:cs="Times New Roman"/>
          <w:b/>
          <w:sz w:val="24"/>
          <w:szCs w:val="24"/>
          <w:lang w:val="en-GB"/>
        </w:rPr>
        <w:t xml:space="preserve">Table2: Risk register </w:t>
      </w:r>
    </w:p>
    <w:p w14:paraId="4A71C5DB" w14:textId="77777777" w:rsidR="00EB1577" w:rsidRPr="00807E6C" w:rsidRDefault="005051AB" w:rsidP="0096459B">
      <w:pPr>
        <w:pStyle w:val="Normal1"/>
        <w:spacing w:after="240" w:line="360" w:lineRule="auto"/>
        <w:jc w:val="center"/>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Source: Self Developed</w:t>
      </w:r>
    </w:p>
    <w:p w14:paraId="09C03236" w14:textId="77777777" w:rsidR="00D6645A" w:rsidRPr="00807E6C" w:rsidRDefault="005051AB" w:rsidP="0096459B">
      <w:pPr>
        <w:pStyle w:val="Normal1"/>
        <w:spacing w:after="240" w:line="360" w:lineRule="auto"/>
        <w:jc w:val="both"/>
        <w:rPr>
          <w:rFonts w:ascii="Times New Roman" w:eastAsia="Times New Roman" w:hAnsi="Times New Roman" w:cs="Times New Roman"/>
          <w:sz w:val="24"/>
          <w:szCs w:val="24"/>
          <w:lang w:val="en-GB"/>
        </w:rPr>
      </w:pPr>
      <w:r w:rsidRPr="00807E6C">
        <w:rPr>
          <w:rFonts w:ascii="Times New Roman" w:eastAsia="Times New Roman" w:hAnsi="Times New Roman" w:cs="Times New Roman"/>
          <w:sz w:val="24"/>
          <w:szCs w:val="24"/>
          <w:lang w:val="en-GB"/>
        </w:rPr>
        <w:t xml:space="preserve">Risk management of the Crossrail project is </w:t>
      </w:r>
      <w:r w:rsidR="00D6645A" w:rsidRPr="00807E6C">
        <w:rPr>
          <w:rFonts w:ascii="Times New Roman" w:eastAsia="Times New Roman" w:hAnsi="Times New Roman" w:cs="Times New Roman"/>
          <w:sz w:val="24"/>
          <w:szCs w:val="24"/>
          <w:lang w:val="en-GB"/>
        </w:rPr>
        <w:t>including</w:t>
      </w:r>
      <w:r w:rsidRPr="00807E6C">
        <w:rPr>
          <w:rFonts w:ascii="Times New Roman" w:eastAsia="Times New Roman" w:hAnsi="Times New Roman" w:cs="Times New Roman"/>
          <w:sz w:val="24"/>
          <w:szCs w:val="24"/>
          <w:lang w:val="en-GB"/>
        </w:rPr>
        <w:t xml:space="preserve"> many issues that can cause even a huge disaster to the project. It is important to mitigate those risks as soon as possible following the proper process (</w:t>
      </w:r>
      <w:r w:rsidRPr="00807E6C">
        <w:rPr>
          <w:rFonts w:ascii="Times New Roman" w:eastAsia="Times New Roman" w:hAnsi="Times New Roman" w:cs="Times New Roman"/>
          <w:sz w:val="24"/>
          <w:szCs w:val="24"/>
          <w:highlight w:val="white"/>
          <w:lang w:val="en-GB"/>
        </w:rPr>
        <w:t>Thomas, 2021</w:t>
      </w:r>
      <w:r w:rsidRPr="00807E6C">
        <w:rPr>
          <w:rFonts w:ascii="Times New Roman" w:eastAsia="Times New Roman" w:hAnsi="Times New Roman" w:cs="Times New Roman"/>
          <w:sz w:val="24"/>
          <w:szCs w:val="24"/>
          <w:lang w:val="en-GB"/>
        </w:rPr>
        <w:t xml:space="preserve">). Testing needs to do before using any components for the project </w:t>
      </w:r>
      <w:r w:rsidRPr="00807E6C">
        <w:rPr>
          <w:rFonts w:ascii="Times New Roman" w:eastAsia="Times New Roman" w:hAnsi="Times New Roman" w:cs="Times New Roman"/>
          <w:sz w:val="24"/>
          <w:szCs w:val="24"/>
          <w:lang w:val="en-GB"/>
        </w:rPr>
        <w:lastRenderedPageBreak/>
        <w:t xml:space="preserve">and quality needs to check every time using any elements. It is the duty of the project manager to check the quality of the properties that are used in the project as well as the health and safety of the workers. Engineers need to follow the proper rules and regulations to maintain a healthy design and follow planning. Funding risk is another property that can create huge issues and this issue is already faced by the project so it is important to have proper surveillance by the finance manager over the </w:t>
      </w:r>
      <w:r w:rsidR="0064181B" w:rsidRPr="00807E6C">
        <w:rPr>
          <w:rFonts w:ascii="Times New Roman" w:eastAsia="Times New Roman" w:hAnsi="Times New Roman" w:cs="Times New Roman"/>
          <w:sz w:val="24"/>
          <w:szCs w:val="24"/>
          <w:lang w:val="en-GB"/>
        </w:rPr>
        <w:t>funding of such a huge project.</w:t>
      </w:r>
    </w:p>
    <w:p w14:paraId="2D5303C8" w14:textId="77777777" w:rsidR="0064181B" w:rsidRPr="00807E6C" w:rsidRDefault="0064181B" w:rsidP="000755A9">
      <w:pPr>
        <w:pStyle w:val="Heading2"/>
        <w:rPr>
          <w:lang w:val="en-GB"/>
        </w:rPr>
      </w:pPr>
      <w:bookmarkStart w:id="8" w:name="_Toc110617991"/>
      <w:r w:rsidRPr="00807E6C">
        <w:rPr>
          <w:lang w:val="en-GB"/>
        </w:rPr>
        <w:t xml:space="preserve">2.2 </w:t>
      </w:r>
      <w:r w:rsidRPr="000755A9">
        <w:t>Evaluation</w:t>
      </w:r>
      <w:r w:rsidRPr="00807E6C">
        <w:rPr>
          <w:lang w:val="en-GB"/>
        </w:rPr>
        <w:t xml:space="preserve"> of initial project plan</w:t>
      </w:r>
      <w:bookmarkEnd w:id="8"/>
    </w:p>
    <w:p w14:paraId="64C4D20A" w14:textId="77777777" w:rsidR="0064181B" w:rsidRPr="00807E6C" w:rsidRDefault="0064181B" w:rsidP="0096459B">
      <w:pPr>
        <w:pStyle w:val="Normal1"/>
        <w:spacing w:after="240" w:line="360" w:lineRule="auto"/>
        <w:jc w:val="both"/>
        <w:rPr>
          <w:rFonts w:ascii="Times New Roman" w:eastAsia="Times New Roman" w:hAnsi="Times New Roman" w:cs="Times New Roman"/>
          <w:color w:val="0D0D0D" w:themeColor="text1" w:themeTint="F2"/>
          <w:sz w:val="24"/>
          <w:szCs w:val="24"/>
          <w:lang w:val="en-GB"/>
        </w:rPr>
      </w:pPr>
      <w:r w:rsidRPr="00807E6C">
        <w:rPr>
          <w:rFonts w:ascii="Times New Roman" w:eastAsia="Times New Roman" w:hAnsi="Times New Roman" w:cs="Times New Roman"/>
          <w:color w:val="0D0D0D" w:themeColor="text1" w:themeTint="F2"/>
          <w:sz w:val="24"/>
          <w:szCs w:val="24"/>
          <w:lang w:val="en-GB"/>
        </w:rPr>
        <w:t xml:space="preserve">Elizabeth line route is one of the largest rail networks with about 31 to 41 broader stations in the UK. The construction of these platforms is nearing completion under the strict supervision of the government. This project includes developing class 345 trains with an improved screen of customer information, CCTV facilities and a new ticket machine </w:t>
      </w:r>
      <w:proofErr w:type="spellStart"/>
      <w:r w:rsidRPr="00807E6C">
        <w:rPr>
          <w:rFonts w:ascii="Times New Roman" w:eastAsia="Times New Roman" w:hAnsi="Times New Roman" w:cs="Times New Roman"/>
          <w:color w:val="0D0D0D" w:themeColor="text1" w:themeTint="F2"/>
          <w:sz w:val="24"/>
          <w:szCs w:val="24"/>
          <w:lang w:val="en-GB"/>
        </w:rPr>
        <w:t>installment</w:t>
      </w:r>
      <w:proofErr w:type="spellEnd"/>
      <w:r w:rsidRPr="00807E6C">
        <w:rPr>
          <w:rFonts w:ascii="Times New Roman" w:eastAsia="Times New Roman" w:hAnsi="Times New Roman" w:cs="Times New Roman"/>
          <w:color w:val="0D0D0D" w:themeColor="text1" w:themeTint="F2"/>
          <w:sz w:val="24"/>
          <w:szCs w:val="24"/>
          <w:lang w:val="en-GB"/>
        </w:rPr>
        <w:t xml:space="preserve"> (Crossrail.co.uk, 2022). Additional </w:t>
      </w:r>
      <w:proofErr w:type="spellStart"/>
      <w:r w:rsidRPr="00807E6C">
        <w:rPr>
          <w:rFonts w:ascii="Times New Roman" w:eastAsia="Times New Roman" w:hAnsi="Times New Roman" w:cs="Times New Roman"/>
          <w:color w:val="0D0D0D" w:themeColor="text1" w:themeTint="F2"/>
          <w:sz w:val="24"/>
          <w:szCs w:val="24"/>
          <w:lang w:val="en-GB"/>
        </w:rPr>
        <w:t>Tfl</w:t>
      </w:r>
      <w:proofErr w:type="spellEnd"/>
      <w:r w:rsidRPr="00807E6C">
        <w:rPr>
          <w:rFonts w:ascii="Times New Roman" w:eastAsia="Times New Roman" w:hAnsi="Times New Roman" w:cs="Times New Roman"/>
          <w:color w:val="0D0D0D" w:themeColor="text1" w:themeTint="F2"/>
          <w:sz w:val="24"/>
          <w:szCs w:val="24"/>
          <w:lang w:val="en-GB"/>
        </w:rPr>
        <w:t xml:space="preserve"> and network rail have been included within this project to install new footbridges and lifts. These services are going to be implemented through this significant project. As per the time plan, a large number of roots and tracks will be completed by 2022 with new brightly and suspicious lit halls of tickets at Southall, Ealing Broadway and </w:t>
      </w:r>
      <w:proofErr w:type="spellStart"/>
      <w:r w:rsidRPr="00807E6C">
        <w:rPr>
          <w:rFonts w:ascii="Times New Roman" w:eastAsia="Times New Roman" w:hAnsi="Times New Roman" w:cs="Times New Roman"/>
          <w:color w:val="0D0D0D" w:themeColor="text1" w:themeTint="F2"/>
          <w:sz w:val="24"/>
          <w:szCs w:val="24"/>
          <w:lang w:val="en-GB"/>
        </w:rPr>
        <w:t>Hayes&amp;Halington</w:t>
      </w:r>
      <w:proofErr w:type="spellEnd"/>
      <w:r w:rsidRPr="00807E6C">
        <w:rPr>
          <w:rFonts w:ascii="Times New Roman" w:eastAsia="Times New Roman" w:hAnsi="Times New Roman" w:cs="Times New Roman"/>
          <w:color w:val="0D0D0D" w:themeColor="text1" w:themeTint="F2"/>
          <w:sz w:val="24"/>
          <w:szCs w:val="24"/>
          <w:lang w:val="en-GB"/>
        </w:rPr>
        <w:t>. Apart from this, a new extension of the platform and ticket hall will be manufactured at West Drayton through this project. As criticised by Lobo and Abid (2020), the improvement works are going to be completed at Burnham station separately from the new rail station significantly. Throughout this project, the high restrictions will be maintained for ensuring security and reduce risk factors effectively. This may enhance the project quality and help to be completed within the estimated time and costs. The extension of the ticket hall will include new machines, ticket gates and information screens, which are visible.</w:t>
      </w:r>
    </w:p>
    <w:p w14:paraId="6DBAC749" w14:textId="77777777" w:rsidR="0064181B" w:rsidRPr="00807E6C" w:rsidRDefault="0064181B" w:rsidP="0096459B">
      <w:pPr>
        <w:pStyle w:val="Normal1"/>
        <w:spacing w:after="240" w:line="360" w:lineRule="auto"/>
        <w:jc w:val="both"/>
        <w:rPr>
          <w:rFonts w:ascii="Times New Roman" w:eastAsia="Times New Roman" w:hAnsi="Times New Roman" w:cs="Times New Roman"/>
          <w:color w:val="0D0D0D" w:themeColor="text1" w:themeTint="F2"/>
          <w:sz w:val="24"/>
          <w:szCs w:val="24"/>
          <w:lang w:val="en-GB"/>
        </w:rPr>
      </w:pPr>
      <w:r w:rsidRPr="00807E6C">
        <w:rPr>
          <w:rFonts w:ascii="Times New Roman" w:eastAsia="Times New Roman" w:hAnsi="Times New Roman" w:cs="Times New Roman"/>
          <w:color w:val="0D0D0D" w:themeColor="text1" w:themeTint="F2"/>
          <w:sz w:val="24"/>
          <w:szCs w:val="24"/>
          <w:lang w:val="en-GB"/>
        </w:rPr>
        <w:t xml:space="preserve">The enhancing activities at Romford and Ilford are nearly completed and have been placed separately from the new rail network. At this sedation, some advanced features will be incorporated such as suspicious steel and glass ticket halls with new lift services and improved stations. This work will be completed under the strict subversion of the government in terms of ensuring risk-free project completion. A new entrance and improved hall will be introduced shortly with this area. Nine line stations have been transferred under the responsibility of Woolwich, Farringdon, Liverpool Street, Custom House, Paddington and Canary Wharf (Crossrail.co.uk, 2022). These TfL's will maintain and control these line stations effectively. </w:t>
      </w:r>
      <w:r w:rsidRPr="00807E6C">
        <w:rPr>
          <w:rFonts w:ascii="Times New Roman" w:eastAsia="Times New Roman" w:hAnsi="Times New Roman" w:cs="Times New Roman"/>
          <w:color w:val="0D0D0D" w:themeColor="text1" w:themeTint="F2"/>
          <w:sz w:val="24"/>
          <w:szCs w:val="24"/>
          <w:lang w:val="en-GB"/>
        </w:rPr>
        <w:lastRenderedPageBreak/>
        <w:t xml:space="preserve">Development and improvement responsibility of these line stations have also been delivered to the </w:t>
      </w:r>
      <w:proofErr w:type="spellStart"/>
      <w:r w:rsidRPr="00807E6C">
        <w:rPr>
          <w:rFonts w:ascii="Times New Roman" w:eastAsia="Times New Roman" w:hAnsi="Times New Roman" w:cs="Times New Roman"/>
          <w:color w:val="0D0D0D" w:themeColor="text1" w:themeTint="F2"/>
          <w:sz w:val="24"/>
          <w:szCs w:val="24"/>
          <w:lang w:val="en-GB"/>
        </w:rPr>
        <w:t>TfLs</w:t>
      </w:r>
      <w:proofErr w:type="spellEnd"/>
      <w:r w:rsidRPr="00807E6C">
        <w:rPr>
          <w:rFonts w:ascii="Times New Roman" w:eastAsia="Times New Roman" w:hAnsi="Times New Roman" w:cs="Times New Roman"/>
          <w:color w:val="0D0D0D" w:themeColor="text1" w:themeTint="F2"/>
          <w:sz w:val="24"/>
          <w:szCs w:val="24"/>
          <w:lang w:val="en-GB"/>
        </w:rPr>
        <w:t xml:space="preserve"> in terms of ensuring a sustainable future train service. Street Elizabeth Bond line is the one and foremost station which works on-site still now in the UK market. The team working under this station line is very efficient and innovative. They provide their best opportunities, practices in completing this project within the estimated time, and costs effectively.</w:t>
      </w:r>
    </w:p>
    <w:p w14:paraId="317C2CD0" w14:textId="77777777" w:rsidR="0064181B" w:rsidRPr="00807E6C" w:rsidRDefault="0064181B" w:rsidP="0096459B">
      <w:pPr>
        <w:pStyle w:val="Normal1"/>
        <w:spacing w:after="240" w:line="360" w:lineRule="auto"/>
        <w:jc w:val="both"/>
        <w:rPr>
          <w:rFonts w:ascii="Times New Roman" w:eastAsia="Times New Roman" w:hAnsi="Times New Roman" w:cs="Times New Roman"/>
          <w:color w:val="0D0D0D" w:themeColor="text1" w:themeTint="F2"/>
          <w:sz w:val="24"/>
          <w:szCs w:val="24"/>
          <w:lang w:val="en-GB"/>
        </w:rPr>
      </w:pPr>
      <w:r w:rsidRPr="00807E6C">
        <w:rPr>
          <w:rFonts w:ascii="Times New Roman" w:eastAsia="Times New Roman" w:hAnsi="Times New Roman" w:cs="Times New Roman"/>
          <w:color w:val="0D0D0D" w:themeColor="text1" w:themeTint="F2"/>
          <w:sz w:val="24"/>
          <w:szCs w:val="24"/>
          <w:lang w:val="en-GB"/>
        </w:rPr>
        <w:t>This project may enhance the timetable maintenance of cross rail that will enable the running of 24 trains per hour and about 20 trains per week (Crossrail.co.uk, 2022). This plan is going to be completed by 2023 width of effective results</w:t>
      </w:r>
      <w:r w:rsidR="00E40CB1" w:rsidRPr="00807E6C">
        <w:rPr>
          <w:rFonts w:ascii="Times New Roman" w:eastAsia="Times New Roman" w:hAnsi="Times New Roman" w:cs="Times New Roman"/>
          <w:color w:val="0D0D0D" w:themeColor="text1" w:themeTint="F2"/>
          <w:sz w:val="24"/>
          <w:szCs w:val="24"/>
          <w:lang w:val="en-GB"/>
        </w:rPr>
        <w:t xml:space="preserve"> with the help of </w:t>
      </w:r>
      <w:r w:rsidR="00E40CB1" w:rsidRPr="00807E6C">
        <w:rPr>
          <w:rFonts w:ascii="Times New Roman" w:eastAsia="Times New Roman" w:hAnsi="Times New Roman" w:cs="Times New Roman"/>
          <w:b/>
          <w:i/>
          <w:color w:val="0D0D0D" w:themeColor="text1" w:themeTint="F2"/>
          <w:sz w:val="24"/>
          <w:szCs w:val="24"/>
          <w:lang w:val="en-GB"/>
        </w:rPr>
        <w:t>Waterfall methodology</w:t>
      </w:r>
      <w:r w:rsidRPr="00807E6C">
        <w:rPr>
          <w:rFonts w:ascii="Times New Roman" w:eastAsia="Times New Roman" w:hAnsi="Times New Roman" w:cs="Times New Roman"/>
          <w:color w:val="0D0D0D" w:themeColor="text1" w:themeTint="F2"/>
          <w:sz w:val="24"/>
          <w:szCs w:val="24"/>
          <w:lang w:val="en-GB"/>
        </w:rPr>
        <w:t>. The next stage preparation program such as connecting reading between Heathrow and Shenfield is nearly completed</w:t>
      </w:r>
      <w:r w:rsidR="000402C1" w:rsidRPr="00807E6C">
        <w:rPr>
          <w:rFonts w:ascii="Times New Roman" w:eastAsia="Times New Roman" w:hAnsi="Times New Roman" w:cs="Times New Roman"/>
          <w:color w:val="0D0D0D" w:themeColor="text1" w:themeTint="F2"/>
          <w:sz w:val="24"/>
          <w:szCs w:val="24"/>
          <w:lang w:val="en-GB"/>
        </w:rPr>
        <w:t xml:space="preserve"> through a linear progression from the beginning of the project to the end of it</w:t>
      </w:r>
      <w:r w:rsidR="00157427" w:rsidRPr="00807E6C">
        <w:rPr>
          <w:rFonts w:ascii="Times New Roman" w:eastAsia="Times New Roman" w:hAnsi="Times New Roman" w:cs="Times New Roman"/>
          <w:color w:val="0D0D0D" w:themeColor="text1" w:themeTint="F2"/>
          <w:sz w:val="24"/>
          <w:szCs w:val="24"/>
          <w:lang w:val="en-GB"/>
        </w:rPr>
        <w:t xml:space="preserve">. Throughout this </w:t>
      </w:r>
      <w:r w:rsidR="00747804" w:rsidRPr="00807E6C">
        <w:rPr>
          <w:rFonts w:ascii="Times New Roman" w:eastAsia="Times New Roman" w:hAnsi="Times New Roman" w:cs="Times New Roman"/>
          <w:color w:val="0D0D0D" w:themeColor="text1" w:themeTint="F2"/>
          <w:sz w:val="24"/>
          <w:szCs w:val="24"/>
          <w:lang w:val="en-GB"/>
        </w:rPr>
        <w:t xml:space="preserve">Waterfall </w:t>
      </w:r>
      <w:r w:rsidR="00157427" w:rsidRPr="00807E6C">
        <w:rPr>
          <w:rFonts w:ascii="Times New Roman" w:eastAsia="Times New Roman" w:hAnsi="Times New Roman" w:cs="Times New Roman"/>
          <w:color w:val="0D0D0D" w:themeColor="text1" w:themeTint="F2"/>
          <w:sz w:val="24"/>
          <w:szCs w:val="24"/>
          <w:lang w:val="en-GB"/>
        </w:rPr>
        <w:t xml:space="preserve">methodology, the estimated software production </w:t>
      </w:r>
      <w:r w:rsidR="00D463A3" w:rsidRPr="00807E6C">
        <w:rPr>
          <w:rFonts w:ascii="Times New Roman" w:eastAsia="Times New Roman" w:hAnsi="Times New Roman" w:cs="Times New Roman"/>
          <w:color w:val="0D0D0D" w:themeColor="text1" w:themeTint="F2"/>
          <w:sz w:val="24"/>
          <w:szCs w:val="24"/>
          <w:lang w:val="en-GB"/>
        </w:rPr>
        <w:t>has to be completed through different phase that</w:t>
      </w:r>
      <w:r w:rsidR="00E22061" w:rsidRPr="00807E6C">
        <w:rPr>
          <w:rFonts w:ascii="Times New Roman" w:eastAsia="Times New Roman" w:hAnsi="Times New Roman" w:cs="Times New Roman"/>
          <w:color w:val="0D0D0D" w:themeColor="text1" w:themeTint="F2"/>
          <w:sz w:val="24"/>
          <w:szCs w:val="24"/>
          <w:lang w:val="en-GB"/>
        </w:rPr>
        <w:t xml:space="preserve"> are connected to each stage of those </w:t>
      </w:r>
      <w:r w:rsidR="006574FC" w:rsidRPr="00807E6C">
        <w:rPr>
          <w:rFonts w:ascii="Times New Roman" w:eastAsia="Times New Roman" w:hAnsi="Times New Roman" w:cs="Times New Roman"/>
          <w:color w:val="0D0D0D" w:themeColor="text1" w:themeTint="F2"/>
          <w:sz w:val="24"/>
          <w:szCs w:val="24"/>
          <w:lang w:val="en-GB"/>
        </w:rPr>
        <w:t>preparations gradually</w:t>
      </w:r>
      <w:r w:rsidRPr="00807E6C">
        <w:rPr>
          <w:rFonts w:ascii="Times New Roman" w:eastAsia="Times New Roman" w:hAnsi="Times New Roman" w:cs="Times New Roman"/>
          <w:color w:val="0D0D0D" w:themeColor="text1" w:themeTint="F2"/>
          <w:sz w:val="24"/>
          <w:szCs w:val="24"/>
          <w:lang w:val="en-GB"/>
        </w:rPr>
        <w:t>. After completing this project, Sunday services will also be visible soon. Due to these services, the revenue for this rail actor will increase by 14% in 2023. In the Elizabeth line, the transition section between Paddington and Abbey Wood is an important part of this project.</w:t>
      </w:r>
    </w:p>
    <w:p w14:paraId="03CFF39E" w14:textId="77777777" w:rsidR="00807E6C" w:rsidRPr="00807E6C" w:rsidRDefault="00807E6C" w:rsidP="000755A9">
      <w:pPr>
        <w:pStyle w:val="Heading2"/>
        <w:rPr>
          <w:lang w:val="en-GB" w:eastAsia="en-US"/>
        </w:rPr>
      </w:pPr>
      <w:bookmarkStart w:id="9" w:name="_Toc110617992"/>
      <w:r w:rsidRPr="00807E6C">
        <w:rPr>
          <w:lang w:val="en-GB" w:eastAsia="en-US"/>
        </w:rPr>
        <w:t>2.3 Determine what went wrong that resulted in such huge overruns and delays.</w:t>
      </w:r>
      <w:bookmarkEnd w:id="9"/>
    </w:p>
    <w:p w14:paraId="5BC1B5E2" w14:textId="77777777" w:rsidR="00807E6C" w:rsidRPr="00807E6C" w:rsidRDefault="00807E6C" w:rsidP="0096459B">
      <w:pPr>
        <w:spacing w:after="240" w:line="360" w:lineRule="auto"/>
        <w:jc w:val="both"/>
        <w:rPr>
          <w:rFonts w:ascii="Times New Roman" w:eastAsia="Times New Roman" w:hAnsi="Times New Roman" w:cs="Times New Roman"/>
          <w:sz w:val="24"/>
          <w:szCs w:val="24"/>
          <w:lang w:val="en-GB" w:eastAsia="en-US"/>
        </w:rPr>
      </w:pPr>
      <w:r w:rsidRPr="00807E6C">
        <w:rPr>
          <w:rFonts w:ascii="Times New Roman" w:eastAsia="Times New Roman" w:hAnsi="Times New Roman" w:cs="Times New Roman"/>
          <w:sz w:val="24"/>
          <w:szCs w:val="24"/>
          <w:lang w:val="en-GB" w:eastAsia="en-US"/>
        </w:rPr>
        <w:t xml:space="preserve">There is a huge delay in the construction of Crossrail project due to several technical errors. The technical scheme of things started to falter and three signal systems did not provide any signal to trains. Further Bond </w:t>
      </w:r>
      <w:r w:rsidRPr="00807E6C">
        <w:rPr>
          <w:rFonts w:ascii="Times New Roman" w:eastAsia="Times New Roman" w:hAnsi="Times New Roman" w:cs="Times New Roman"/>
          <w:b/>
          <w:i/>
          <w:sz w:val="24"/>
          <w:szCs w:val="24"/>
          <w:lang w:val="en-GB" w:eastAsia="en-US"/>
        </w:rPr>
        <w:t>street statio</w:t>
      </w:r>
      <w:r w:rsidRPr="00807E6C">
        <w:rPr>
          <w:rFonts w:ascii="Times New Roman" w:eastAsia="Times New Roman" w:hAnsi="Times New Roman" w:cs="Times New Roman"/>
          <w:sz w:val="24"/>
          <w:szCs w:val="24"/>
          <w:lang w:val="en-GB" w:eastAsia="en-US"/>
        </w:rPr>
        <w:t xml:space="preserve">n slipped very badly behind, which lead to further delay. As per the view of </w:t>
      </w:r>
      <w:proofErr w:type="spellStart"/>
      <w:r w:rsidRPr="00807E6C">
        <w:rPr>
          <w:rFonts w:ascii="Times New Roman" w:eastAsia="Times New Roman" w:hAnsi="Times New Roman" w:cs="Times New Roman"/>
          <w:sz w:val="24"/>
          <w:szCs w:val="24"/>
          <w:lang w:val="en-GB" w:eastAsia="en-US"/>
        </w:rPr>
        <w:t>Dacre</w:t>
      </w:r>
      <w:proofErr w:type="spellEnd"/>
      <w:r w:rsidRPr="00807E6C">
        <w:rPr>
          <w:rFonts w:ascii="Times New Roman" w:eastAsia="Times New Roman" w:hAnsi="Times New Roman" w:cs="Times New Roman"/>
          <w:sz w:val="24"/>
          <w:szCs w:val="24"/>
          <w:lang w:val="en-GB" w:eastAsia="en-US"/>
        </w:rPr>
        <w:t xml:space="preserve"> et al. (2021), the project which was once considered to be a grace started to become a joke among people of England. Some people in England thought that the project might not be completed at all because of their suffering. An </w:t>
      </w:r>
      <w:r w:rsidRPr="00807E6C">
        <w:rPr>
          <w:rFonts w:ascii="Times New Roman" w:eastAsia="Times New Roman" w:hAnsi="Times New Roman" w:cs="Times New Roman"/>
          <w:b/>
          <w:i/>
          <w:sz w:val="24"/>
          <w:szCs w:val="24"/>
          <w:lang w:val="en-GB" w:eastAsia="en-US"/>
        </w:rPr>
        <w:t>announcement</w:t>
      </w:r>
      <w:r w:rsidRPr="00807E6C">
        <w:rPr>
          <w:rFonts w:ascii="Times New Roman" w:eastAsia="Times New Roman" w:hAnsi="Times New Roman" w:cs="Times New Roman"/>
          <w:sz w:val="24"/>
          <w:szCs w:val="24"/>
          <w:lang w:val="en-GB" w:eastAsia="en-US"/>
        </w:rPr>
        <w:t xml:space="preserve"> of delay was announced after one another, which signifies the failure of the project. There was some sort of conflict that arose between Crossrail management and city hall regarding their delays in the project. One of the main reasons behind in delay was two sponsorship of Crossrail. According to  </w:t>
      </w:r>
      <w:proofErr w:type="spellStart"/>
      <w:r w:rsidRPr="00807E6C">
        <w:rPr>
          <w:rFonts w:ascii="Times New Roman" w:eastAsia="Times New Roman" w:hAnsi="Times New Roman" w:cs="Times New Roman"/>
          <w:sz w:val="24"/>
          <w:szCs w:val="24"/>
          <w:lang w:val="en-GB" w:eastAsia="en-US"/>
        </w:rPr>
        <w:t>Chiponde</w:t>
      </w:r>
      <w:proofErr w:type="spellEnd"/>
      <w:r w:rsidRPr="00807E6C">
        <w:rPr>
          <w:rFonts w:ascii="Times New Roman" w:eastAsia="Times New Roman" w:hAnsi="Times New Roman" w:cs="Times New Roman"/>
          <w:i/>
          <w:sz w:val="24"/>
          <w:szCs w:val="24"/>
          <w:lang w:val="en-GB" w:eastAsia="en-US"/>
        </w:rPr>
        <w:t xml:space="preserve"> et al.</w:t>
      </w:r>
      <w:r w:rsidRPr="00807E6C">
        <w:rPr>
          <w:rFonts w:ascii="Times New Roman" w:eastAsia="Times New Roman" w:hAnsi="Times New Roman" w:cs="Times New Roman"/>
          <w:sz w:val="24"/>
          <w:szCs w:val="24"/>
          <w:lang w:val="en-GB" w:eastAsia="en-US"/>
        </w:rPr>
        <w:t xml:space="preserve"> (2019), the two sponsors of Crossrail do not cooperate well while doing the project, which shows there is a </w:t>
      </w:r>
      <w:r w:rsidRPr="00807E6C">
        <w:rPr>
          <w:rFonts w:ascii="Times New Roman" w:eastAsia="Times New Roman" w:hAnsi="Times New Roman" w:cs="Times New Roman"/>
          <w:b/>
          <w:i/>
          <w:sz w:val="24"/>
          <w:szCs w:val="24"/>
          <w:lang w:val="en-GB" w:eastAsia="en-US"/>
        </w:rPr>
        <w:t xml:space="preserve">lack of coordination </w:t>
      </w:r>
      <w:r w:rsidRPr="00807E6C">
        <w:rPr>
          <w:rFonts w:ascii="Times New Roman" w:eastAsia="Times New Roman" w:hAnsi="Times New Roman" w:cs="Times New Roman"/>
          <w:sz w:val="24"/>
          <w:szCs w:val="24"/>
          <w:lang w:val="en-GB" w:eastAsia="en-US"/>
        </w:rPr>
        <w:t xml:space="preserve">and development of a project. </w:t>
      </w:r>
    </w:p>
    <w:p w14:paraId="316B95DD" w14:textId="77777777" w:rsidR="00807E6C" w:rsidRPr="00807E6C" w:rsidRDefault="00807E6C" w:rsidP="0096459B">
      <w:pPr>
        <w:spacing w:after="240" w:line="360" w:lineRule="auto"/>
        <w:jc w:val="both"/>
        <w:rPr>
          <w:rFonts w:ascii="Times New Roman" w:eastAsia="Times New Roman" w:hAnsi="Times New Roman" w:cs="Times New Roman"/>
          <w:sz w:val="24"/>
          <w:szCs w:val="24"/>
          <w:lang w:val="en-GB" w:eastAsia="en-US"/>
        </w:rPr>
      </w:pPr>
      <w:r w:rsidRPr="00807E6C">
        <w:rPr>
          <w:rFonts w:ascii="Times New Roman" w:eastAsia="Times New Roman" w:hAnsi="Times New Roman" w:cs="Times New Roman"/>
          <w:sz w:val="24"/>
          <w:szCs w:val="24"/>
          <w:lang w:val="en-GB" w:eastAsia="en-US"/>
        </w:rPr>
        <w:t>This delay has made many</w:t>
      </w:r>
      <w:r w:rsidRPr="00807E6C">
        <w:rPr>
          <w:rFonts w:ascii="Times New Roman" w:eastAsia="Times New Roman" w:hAnsi="Times New Roman" w:cs="Times New Roman"/>
          <w:b/>
          <w:i/>
          <w:sz w:val="24"/>
          <w:szCs w:val="24"/>
          <w:lang w:val="en-GB" w:eastAsia="en-US"/>
        </w:rPr>
        <w:t xml:space="preserve"> investors</w:t>
      </w:r>
      <w:r w:rsidRPr="00807E6C">
        <w:rPr>
          <w:rFonts w:ascii="Times New Roman" w:eastAsia="Times New Roman" w:hAnsi="Times New Roman" w:cs="Times New Roman"/>
          <w:sz w:val="24"/>
          <w:szCs w:val="24"/>
          <w:lang w:val="en-GB" w:eastAsia="en-US"/>
        </w:rPr>
        <w:t xml:space="preserve"> angry because of such delay. Some investors even tried to move away from the project because of such delays. A popular businessman in Abbey road </w:t>
      </w:r>
      <w:r w:rsidRPr="00807E6C">
        <w:rPr>
          <w:rFonts w:ascii="Times New Roman" w:eastAsia="Times New Roman" w:hAnsi="Times New Roman" w:cs="Times New Roman"/>
          <w:sz w:val="24"/>
          <w:szCs w:val="24"/>
          <w:lang w:val="en-GB" w:eastAsia="en-US"/>
        </w:rPr>
        <w:lastRenderedPageBreak/>
        <w:t xml:space="preserve">thought, they would lose their entire business due to their </w:t>
      </w:r>
      <w:r w:rsidRPr="00807E6C">
        <w:rPr>
          <w:rFonts w:ascii="Times New Roman" w:eastAsia="Times New Roman" w:hAnsi="Times New Roman" w:cs="Times New Roman"/>
          <w:b/>
          <w:i/>
          <w:sz w:val="24"/>
          <w:szCs w:val="24"/>
          <w:lang w:val="en-GB" w:eastAsia="en-US"/>
        </w:rPr>
        <w:t>investment</w:t>
      </w:r>
      <w:r w:rsidRPr="00807E6C">
        <w:rPr>
          <w:rFonts w:ascii="Times New Roman" w:eastAsia="Times New Roman" w:hAnsi="Times New Roman" w:cs="Times New Roman"/>
          <w:sz w:val="24"/>
          <w:szCs w:val="24"/>
          <w:lang w:val="en-GB" w:eastAsia="en-US"/>
        </w:rPr>
        <w:t xml:space="preserve"> in the Crossrail project. As per the view of Kerrigan (2018), the actual cost predicted by Crossrail Limited was</w:t>
      </w:r>
      <w:r w:rsidRPr="00807E6C">
        <w:rPr>
          <w:rFonts w:ascii="Times New Roman" w:eastAsia="Times New Roman" w:hAnsi="Times New Roman" w:cs="Times New Roman"/>
          <w:b/>
          <w:i/>
          <w:sz w:val="24"/>
          <w:szCs w:val="24"/>
          <w:lang w:val="en-GB" w:eastAsia="en-US"/>
        </w:rPr>
        <w:t xml:space="preserve"> €14.8 billion</w:t>
      </w:r>
      <w:r w:rsidRPr="00807E6C">
        <w:rPr>
          <w:rFonts w:ascii="Times New Roman" w:eastAsia="Times New Roman" w:hAnsi="Times New Roman" w:cs="Times New Roman"/>
          <w:sz w:val="24"/>
          <w:szCs w:val="24"/>
          <w:lang w:val="en-GB" w:eastAsia="en-US"/>
        </w:rPr>
        <w:t xml:space="preserve"> to complete the entire project. However, things got worse when their prediction failed badly and have to stop their construction midway due to insufficient funds. The actual cost was </w:t>
      </w:r>
      <w:r w:rsidRPr="00807E6C">
        <w:rPr>
          <w:rFonts w:ascii="Times New Roman" w:eastAsia="Times New Roman" w:hAnsi="Times New Roman" w:cs="Times New Roman"/>
          <w:b/>
          <w:i/>
          <w:sz w:val="24"/>
          <w:szCs w:val="24"/>
          <w:lang w:val="en-GB" w:eastAsia="en-US"/>
        </w:rPr>
        <w:t xml:space="preserve"> €18.8 billion</w:t>
      </w:r>
      <w:r w:rsidRPr="00807E6C">
        <w:rPr>
          <w:rFonts w:ascii="Times New Roman" w:eastAsia="Times New Roman" w:hAnsi="Times New Roman" w:cs="Times New Roman"/>
          <w:sz w:val="24"/>
          <w:szCs w:val="24"/>
          <w:lang w:val="en-GB" w:eastAsia="en-US"/>
        </w:rPr>
        <w:t xml:space="preserve"> after completing entire construction and most of the extra money was given by London. This is one of the reasons why people of London got angrier about Crossrail limited. One of the other reasons behind their delay was Covid-19 pandemic. Due to an insufficient workforce, Crossrail has to stop their work mid-way during the Covid-19 pandemic, which leads to the </w:t>
      </w:r>
      <w:r w:rsidRPr="00807E6C">
        <w:rPr>
          <w:rFonts w:ascii="Times New Roman" w:eastAsia="Times New Roman" w:hAnsi="Times New Roman" w:cs="Times New Roman"/>
          <w:b/>
          <w:i/>
          <w:sz w:val="24"/>
          <w:szCs w:val="24"/>
          <w:lang w:val="en-GB" w:eastAsia="en-US"/>
        </w:rPr>
        <w:t>postponement of the launch of the Elizabeth line</w:t>
      </w:r>
      <w:r w:rsidRPr="00807E6C">
        <w:rPr>
          <w:rFonts w:ascii="Times New Roman" w:eastAsia="Times New Roman" w:hAnsi="Times New Roman" w:cs="Times New Roman"/>
          <w:sz w:val="24"/>
          <w:szCs w:val="24"/>
          <w:lang w:val="en-GB" w:eastAsia="en-US"/>
        </w:rPr>
        <w:t xml:space="preserve">. Further, the prices of products increased rapidly after the Covid-19 pandemic, which lead to Crossrail's more debt. They needed extra funds to hand over the project completely to the public because of the increase in prices of products. </w:t>
      </w:r>
    </w:p>
    <w:p w14:paraId="0761154E" w14:textId="77777777" w:rsidR="00807E6C" w:rsidRPr="00807E6C" w:rsidRDefault="00807E6C" w:rsidP="0096459B">
      <w:pPr>
        <w:spacing w:after="240" w:line="360" w:lineRule="auto"/>
        <w:jc w:val="both"/>
        <w:rPr>
          <w:rFonts w:ascii="Times New Roman" w:eastAsia="Times New Roman" w:hAnsi="Times New Roman" w:cs="Times New Roman"/>
          <w:sz w:val="24"/>
          <w:szCs w:val="24"/>
          <w:lang w:val="en-GB" w:eastAsia="en-US"/>
        </w:rPr>
      </w:pPr>
      <w:r w:rsidRPr="00807E6C">
        <w:rPr>
          <w:rFonts w:ascii="Times New Roman" w:eastAsia="Times New Roman" w:hAnsi="Times New Roman" w:cs="Times New Roman"/>
          <w:sz w:val="24"/>
          <w:szCs w:val="24"/>
          <w:lang w:val="en-GB" w:eastAsia="en-US"/>
        </w:rPr>
        <w:t>Most of the budget for the Crossrail project came from TFL and London authorities. Several businesses in London also paid a</w:t>
      </w:r>
      <w:r w:rsidRPr="00807E6C">
        <w:rPr>
          <w:rFonts w:ascii="Times New Roman" w:eastAsia="Times New Roman" w:hAnsi="Times New Roman" w:cs="Times New Roman"/>
          <w:b/>
          <w:i/>
          <w:sz w:val="24"/>
          <w:szCs w:val="24"/>
          <w:lang w:val="en-GB" w:eastAsia="en-US"/>
        </w:rPr>
        <w:t xml:space="preserve"> huge amount of money</w:t>
      </w:r>
      <w:r w:rsidRPr="00807E6C">
        <w:rPr>
          <w:rFonts w:ascii="Times New Roman" w:eastAsia="Times New Roman" w:hAnsi="Times New Roman" w:cs="Times New Roman"/>
          <w:sz w:val="24"/>
          <w:szCs w:val="24"/>
          <w:lang w:val="en-GB" w:eastAsia="en-US"/>
        </w:rPr>
        <w:t xml:space="preserve"> for this project. Further, there was a sudden change in the model of the Elizabeth Line during the construction phase, which also lead to some delays. Thus, important transport authorities and governments had to face several financial problems. However, there is still hope for TFL and </w:t>
      </w:r>
      <w:r w:rsidRPr="00807E6C">
        <w:rPr>
          <w:rFonts w:ascii="Times New Roman" w:eastAsia="Times New Roman" w:hAnsi="Times New Roman" w:cs="Times New Roman"/>
          <w:b/>
          <w:i/>
          <w:sz w:val="24"/>
          <w:szCs w:val="24"/>
          <w:lang w:val="en-GB" w:eastAsia="en-US"/>
        </w:rPr>
        <w:t>other investors</w:t>
      </w:r>
      <w:r w:rsidRPr="00807E6C">
        <w:rPr>
          <w:rFonts w:ascii="Times New Roman" w:eastAsia="Times New Roman" w:hAnsi="Times New Roman" w:cs="Times New Roman"/>
          <w:sz w:val="24"/>
          <w:szCs w:val="24"/>
          <w:lang w:val="en-GB" w:eastAsia="en-US"/>
        </w:rPr>
        <w:t xml:space="preserve"> to get their revenues back after it started to operate. Although, there was a huge delay in completing the project, the actual products that were developed were surreal. As opined by Rossi and Wolf (2019), grand platforms and stations were developed which was whizzing into the eyes of the people of England. It made everyone surprised after the completion of the project and </w:t>
      </w:r>
      <w:r w:rsidRPr="00807E6C">
        <w:rPr>
          <w:rFonts w:ascii="Times New Roman" w:eastAsia="Times New Roman" w:hAnsi="Times New Roman" w:cs="Times New Roman"/>
          <w:b/>
          <w:i/>
          <w:sz w:val="24"/>
          <w:szCs w:val="24"/>
          <w:lang w:val="en-GB" w:eastAsia="en-US"/>
        </w:rPr>
        <w:t>watching extraordinary platform</w:t>
      </w:r>
      <w:r w:rsidRPr="00807E6C">
        <w:rPr>
          <w:rFonts w:ascii="Times New Roman" w:eastAsia="Times New Roman" w:hAnsi="Times New Roman" w:cs="Times New Roman"/>
          <w:sz w:val="24"/>
          <w:szCs w:val="24"/>
          <w:lang w:val="en-GB" w:eastAsia="en-US"/>
        </w:rPr>
        <w:t xml:space="preserve">s every five minutes. </w:t>
      </w:r>
    </w:p>
    <w:p w14:paraId="327B18E5" w14:textId="77777777" w:rsidR="00807E6C" w:rsidRPr="00807E6C" w:rsidRDefault="00807E6C" w:rsidP="0096459B">
      <w:pPr>
        <w:spacing w:after="240" w:line="360" w:lineRule="auto"/>
        <w:jc w:val="both"/>
        <w:rPr>
          <w:rFonts w:ascii="Times New Roman" w:eastAsia="Times New Roman" w:hAnsi="Times New Roman" w:cs="Times New Roman"/>
          <w:sz w:val="24"/>
          <w:szCs w:val="24"/>
          <w:lang w:val="en-GB" w:eastAsia="en-US"/>
        </w:rPr>
      </w:pPr>
      <w:r w:rsidRPr="00807E6C">
        <w:rPr>
          <w:rFonts w:ascii="Times New Roman" w:eastAsia="Times New Roman" w:hAnsi="Times New Roman" w:cs="Times New Roman"/>
          <w:sz w:val="24"/>
          <w:szCs w:val="24"/>
          <w:lang w:val="en-GB" w:eastAsia="en-US"/>
        </w:rPr>
        <w:t xml:space="preserve">There are certain risks associated with passengers as well that can cause serious damage. The trains that were developed by the Crossrail project contain </w:t>
      </w:r>
      <w:r w:rsidRPr="00807E6C">
        <w:rPr>
          <w:rFonts w:ascii="Times New Roman" w:eastAsia="Times New Roman" w:hAnsi="Times New Roman" w:cs="Times New Roman"/>
          <w:b/>
          <w:i/>
          <w:sz w:val="24"/>
          <w:szCs w:val="24"/>
          <w:lang w:val="en-GB" w:eastAsia="en-US"/>
        </w:rPr>
        <w:t>metal boxes</w:t>
      </w:r>
      <w:r w:rsidRPr="00807E6C">
        <w:rPr>
          <w:rFonts w:ascii="Times New Roman" w:eastAsia="Times New Roman" w:hAnsi="Times New Roman" w:cs="Times New Roman"/>
          <w:sz w:val="24"/>
          <w:szCs w:val="24"/>
          <w:lang w:val="en-GB" w:eastAsia="en-US"/>
        </w:rPr>
        <w:t xml:space="preserve">, which have a huge chance of exploding during the build-up of gas. As per the view of Kerrigan (2018), the </w:t>
      </w:r>
      <w:proofErr w:type="spellStart"/>
      <w:r w:rsidRPr="00807E6C">
        <w:rPr>
          <w:rFonts w:ascii="Times New Roman" w:eastAsia="Times New Roman" w:hAnsi="Times New Roman" w:cs="Times New Roman"/>
          <w:sz w:val="24"/>
          <w:szCs w:val="24"/>
          <w:lang w:val="en-GB" w:eastAsia="en-US"/>
        </w:rPr>
        <w:t>whistleblower</w:t>
      </w:r>
      <w:proofErr w:type="spellEnd"/>
      <w:r w:rsidRPr="00807E6C">
        <w:rPr>
          <w:rFonts w:ascii="Times New Roman" w:eastAsia="Times New Roman" w:hAnsi="Times New Roman" w:cs="Times New Roman"/>
          <w:sz w:val="24"/>
          <w:szCs w:val="24"/>
          <w:lang w:val="en-GB" w:eastAsia="en-US"/>
        </w:rPr>
        <w:t xml:space="preserve"> has expressed this concern publicly to make people aware of such metal boxes. The engineers warned the people of England as well to not near boxes and especially when trains are going through depots. Thus, it is still considered to be one of the causes of concern for the government after the completion of the entire project. Engineers must look to resolve this issue in order to make the trains safer to travel for the passengers. </w:t>
      </w:r>
    </w:p>
    <w:p w14:paraId="3776CE93" w14:textId="77777777" w:rsidR="00807E6C" w:rsidRPr="00807E6C" w:rsidRDefault="00807E6C" w:rsidP="0096459B">
      <w:pPr>
        <w:spacing w:after="240" w:line="360" w:lineRule="auto"/>
        <w:jc w:val="both"/>
        <w:rPr>
          <w:rFonts w:ascii="Times New Roman" w:eastAsia="Times New Roman" w:hAnsi="Times New Roman" w:cs="Times New Roman"/>
          <w:sz w:val="24"/>
          <w:szCs w:val="24"/>
          <w:lang w:val="en-GB" w:eastAsia="en-US"/>
        </w:rPr>
      </w:pPr>
      <w:r w:rsidRPr="00807E6C">
        <w:rPr>
          <w:rFonts w:ascii="Times New Roman" w:eastAsia="Times New Roman" w:hAnsi="Times New Roman" w:cs="Times New Roman"/>
          <w:sz w:val="24"/>
          <w:szCs w:val="24"/>
          <w:lang w:val="en-GB" w:eastAsia="en-US"/>
        </w:rPr>
        <w:lastRenderedPageBreak/>
        <w:t xml:space="preserve">The UK’s national Audit office warned the government as well regarding delays in a project of Crossrail. However, Crossrail still believed that they were on time until 2019 when they realised that they are actually late. Crossrail was huge suffering from </w:t>
      </w:r>
      <w:r w:rsidRPr="00807E6C">
        <w:rPr>
          <w:rFonts w:ascii="Times New Roman" w:eastAsia="Times New Roman" w:hAnsi="Times New Roman" w:cs="Times New Roman"/>
          <w:b/>
          <w:i/>
          <w:sz w:val="24"/>
          <w:szCs w:val="24"/>
          <w:lang w:val="en-GB" w:eastAsia="en-US"/>
        </w:rPr>
        <w:t>construction delays</w:t>
      </w:r>
      <w:r w:rsidRPr="00807E6C">
        <w:rPr>
          <w:rFonts w:ascii="Times New Roman" w:eastAsia="Times New Roman" w:hAnsi="Times New Roman" w:cs="Times New Roman"/>
          <w:sz w:val="24"/>
          <w:szCs w:val="24"/>
          <w:lang w:val="en-GB" w:eastAsia="en-US"/>
        </w:rPr>
        <w:t xml:space="preserve"> due to the complex signalling system. The waterfall methodology is one of the important that must have been followed by Crossrail Limited to handle the project. According to Kerrigan (2018), the waterfall model ensures that stages are processed one by one in order to get the ideal product. Further, this project was a long-term project that requires years of hard work. Thus, it becomes much more important for Crossrail to utilise the</w:t>
      </w:r>
      <w:r w:rsidRPr="00807E6C">
        <w:rPr>
          <w:rFonts w:ascii="Times New Roman" w:eastAsia="Times New Roman" w:hAnsi="Times New Roman" w:cs="Times New Roman"/>
          <w:b/>
          <w:i/>
          <w:sz w:val="24"/>
          <w:szCs w:val="24"/>
          <w:lang w:val="en-GB" w:eastAsia="en-US"/>
        </w:rPr>
        <w:t xml:space="preserve"> waterfall model</w:t>
      </w:r>
      <w:r w:rsidRPr="00807E6C">
        <w:rPr>
          <w:rFonts w:ascii="Times New Roman" w:eastAsia="Times New Roman" w:hAnsi="Times New Roman" w:cs="Times New Roman"/>
          <w:sz w:val="24"/>
          <w:szCs w:val="24"/>
          <w:lang w:val="en-GB" w:eastAsia="en-US"/>
        </w:rPr>
        <w:t xml:space="preserve"> in order to complete the project with ideal conditions for passengers. Further, this project is surrounded by passengers, which becomes much more important to handle the project well. </w:t>
      </w:r>
    </w:p>
    <w:p w14:paraId="63DFBEE2" w14:textId="77777777" w:rsidR="00807E6C" w:rsidRPr="00807E6C" w:rsidRDefault="00807E6C" w:rsidP="000755A9">
      <w:pPr>
        <w:pStyle w:val="Heading1"/>
        <w:rPr>
          <w:lang w:val="en-GB" w:eastAsia="en-US"/>
        </w:rPr>
      </w:pPr>
      <w:bookmarkStart w:id="10" w:name="_lei1qq8dygdw" w:colFirst="0" w:colLast="0"/>
      <w:bookmarkStart w:id="11" w:name="_Toc110617993"/>
      <w:bookmarkEnd w:id="10"/>
      <w:r w:rsidRPr="00807E6C">
        <w:rPr>
          <w:lang w:val="en-GB" w:eastAsia="en-US"/>
        </w:rPr>
        <w:t>3: Conclusion</w:t>
      </w:r>
      <w:bookmarkEnd w:id="11"/>
    </w:p>
    <w:p w14:paraId="19AACA02" w14:textId="77777777" w:rsidR="00807E6C" w:rsidRPr="00807E6C" w:rsidRDefault="00807E6C" w:rsidP="0096459B">
      <w:pPr>
        <w:spacing w:after="240" w:line="360" w:lineRule="auto"/>
        <w:jc w:val="both"/>
        <w:rPr>
          <w:rFonts w:ascii="Times New Roman" w:eastAsia="Times New Roman" w:hAnsi="Times New Roman" w:cs="Times New Roman"/>
          <w:sz w:val="24"/>
          <w:szCs w:val="24"/>
          <w:lang w:val="en-GB" w:eastAsia="en-US"/>
        </w:rPr>
      </w:pPr>
      <w:r w:rsidRPr="00807E6C">
        <w:rPr>
          <w:rFonts w:ascii="Times New Roman" w:eastAsia="Times New Roman" w:hAnsi="Times New Roman" w:cs="Times New Roman"/>
          <w:sz w:val="24"/>
          <w:szCs w:val="24"/>
          <w:lang w:val="en-GB" w:eastAsia="en-US"/>
        </w:rPr>
        <w:t xml:space="preserve">Conclusively this study states every detail regarding the Crossrail project of the Elizabeth Line. The project was named Elizabeth line to honour Queen Elizabeth II. The project got immense success after its completion due to the presence of extraordinary platforms and trains. It is reported that almost ten million people used the railway in the first two months after its completion. Trains travel from the heart of London to Abbey Wood by going through Paddington. The line is considered to be historic by not only the people of England but outside Europe as well. Further, this project was needed keeping in mind that the world is going through Covid-19 and people have to maintain social distancing. Further, it provides new journey options to the people of England. </w:t>
      </w:r>
    </w:p>
    <w:p w14:paraId="48146367" w14:textId="77777777" w:rsidR="000755A9" w:rsidRDefault="000755A9">
      <w:pPr>
        <w:rPr>
          <w:rFonts w:ascii="Times New Roman" w:hAnsi="Times New Roman"/>
          <w:b/>
          <w:color w:val="000000" w:themeColor="text1"/>
          <w:sz w:val="28"/>
          <w:szCs w:val="40"/>
          <w:shd w:val="clear" w:color="auto" w:fill="FFFFFF"/>
          <w:lang w:val="en-GB"/>
        </w:rPr>
      </w:pPr>
      <w:r>
        <w:rPr>
          <w:shd w:val="clear" w:color="auto" w:fill="FFFFFF"/>
          <w:lang w:val="en-GB"/>
        </w:rPr>
        <w:br w:type="page"/>
      </w:r>
    </w:p>
    <w:p w14:paraId="5136347E" w14:textId="77777777" w:rsidR="00D6645A" w:rsidRPr="00807E6C" w:rsidRDefault="00D6645A" w:rsidP="000755A9">
      <w:pPr>
        <w:pStyle w:val="Heading1"/>
        <w:rPr>
          <w:shd w:val="clear" w:color="auto" w:fill="FFFFFF"/>
          <w:lang w:val="en-GB"/>
        </w:rPr>
      </w:pPr>
      <w:bookmarkStart w:id="12" w:name="_Toc110617994"/>
      <w:r w:rsidRPr="00807E6C">
        <w:rPr>
          <w:shd w:val="clear" w:color="auto" w:fill="FFFFFF"/>
          <w:lang w:val="en-GB"/>
        </w:rPr>
        <w:lastRenderedPageBreak/>
        <w:t>Reference List</w:t>
      </w:r>
      <w:bookmarkEnd w:id="12"/>
    </w:p>
    <w:p w14:paraId="2788A9F4" w14:textId="77777777" w:rsidR="00225C3A" w:rsidRPr="006B06F2" w:rsidRDefault="00225C3A" w:rsidP="006B06F2">
      <w:pPr>
        <w:spacing w:after="240" w:line="360" w:lineRule="auto"/>
        <w:jc w:val="both"/>
        <w:rPr>
          <w:rFonts w:ascii="Times New Roman" w:hAnsi="Times New Roman" w:cs="Times New Roman"/>
          <w:sz w:val="24"/>
        </w:rPr>
      </w:pPr>
      <w:r w:rsidRPr="006B06F2">
        <w:rPr>
          <w:rFonts w:ascii="Times New Roman" w:hAnsi="Times New Roman" w:cs="Times New Roman"/>
          <w:sz w:val="24"/>
        </w:rPr>
        <w:t xml:space="preserve">Crossrail.co.uk, 2022 Delivering the Elizabeth Line – </w:t>
      </w:r>
      <w:proofErr w:type="spellStart"/>
      <w:r w:rsidRPr="006B06F2">
        <w:rPr>
          <w:rFonts w:ascii="Times New Roman" w:hAnsi="Times New Roman" w:cs="Times New Roman"/>
          <w:sz w:val="24"/>
        </w:rPr>
        <w:t>Crossrail</w:t>
      </w:r>
      <w:proofErr w:type="spellEnd"/>
      <w:r w:rsidRPr="006B06F2">
        <w:rPr>
          <w:rFonts w:ascii="Times New Roman" w:hAnsi="Times New Roman" w:cs="Times New Roman"/>
          <w:sz w:val="24"/>
        </w:rPr>
        <w:t xml:space="preserve"> (online) Available at </w:t>
      </w:r>
      <w:hyperlink r:id="rId7" w:history="1">
        <w:r w:rsidRPr="00B362DA">
          <w:rPr>
            <w:rStyle w:val="Hyperlink"/>
            <w:rFonts w:ascii="Times New Roman" w:hAnsi="Times New Roman" w:cs="Times New Roman"/>
            <w:sz w:val="24"/>
          </w:rPr>
          <w:t>https://www.crossrail.co.uk</w:t>
        </w:r>
      </w:hyperlink>
      <w:r w:rsidRPr="006B06F2">
        <w:rPr>
          <w:rFonts w:ascii="Times New Roman" w:hAnsi="Times New Roman" w:cs="Times New Roman"/>
          <w:sz w:val="24"/>
        </w:rPr>
        <w:t>.</w:t>
      </w:r>
      <w:r>
        <w:rPr>
          <w:rFonts w:ascii="Times New Roman" w:hAnsi="Times New Roman" w:cs="Times New Roman"/>
          <w:sz w:val="24"/>
        </w:rPr>
        <w:t xml:space="preserve"> </w:t>
      </w:r>
      <w:r w:rsidRPr="006B06F2">
        <w:rPr>
          <w:rFonts w:ascii="Times New Roman" w:hAnsi="Times New Roman" w:cs="Times New Roman"/>
          <w:sz w:val="24"/>
        </w:rPr>
        <w:t>[Accessed on 05/08/2022]</w:t>
      </w:r>
    </w:p>
    <w:p w14:paraId="40ECC9DC" w14:textId="77777777" w:rsidR="00225C3A" w:rsidRPr="00807E6C" w:rsidRDefault="00225C3A" w:rsidP="0096459B">
      <w:pPr>
        <w:spacing w:before="240" w:after="240" w:line="360" w:lineRule="auto"/>
        <w:jc w:val="both"/>
        <w:rPr>
          <w:rFonts w:ascii="Times New Roman" w:hAnsi="Times New Roman" w:cs="Times New Roman"/>
          <w:sz w:val="24"/>
          <w:szCs w:val="24"/>
          <w:lang w:val="en-GB"/>
        </w:rPr>
      </w:pPr>
      <w:r w:rsidRPr="00807E6C">
        <w:rPr>
          <w:rFonts w:ascii="Times New Roman" w:hAnsi="Times New Roman" w:cs="Times New Roman"/>
          <w:sz w:val="24"/>
          <w:szCs w:val="24"/>
          <w:lang w:val="en-GB"/>
        </w:rPr>
        <w:t xml:space="preserve">Crossrail.co.uk, 2022. </w:t>
      </w:r>
      <w:r w:rsidRPr="00807E6C">
        <w:rPr>
          <w:rFonts w:ascii="Times New Roman" w:hAnsi="Times New Roman" w:cs="Times New Roman"/>
          <w:i/>
          <w:sz w:val="24"/>
          <w:szCs w:val="24"/>
          <w:lang w:val="en-GB"/>
        </w:rPr>
        <w:t xml:space="preserve">DELIVERING THE ELIZABETH LINE. </w:t>
      </w:r>
      <w:r w:rsidRPr="00807E6C">
        <w:rPr>
          <w:rFonts w:ascii="Times New Roman" w:hAnsi="Times New Roman" w:cs="Times New Roman"/>
          <w:sz w:val="24"/>
          <w:szCs w:val="24"/>
          <w:lang w:val="en-GB"/>
        </w:rPr>
        <w:t xml:space="preserve"> Available at https://www.crossrail.co.uk/project/our-plan-to-complete-the-elizabeth-line/. Accessed on 05/8/2022.</w:t>
      </w:r>
    </w:p>
    <w:p w14:paraId="5708DD0E" w14:textId="77777777" w:rsidR="00225C3A" w:rsidRPr="00807E6C" w:rsidRDefault="00225C3A" w:rsidP="0096459B">
      <w:pPr>
        <w:spacing w:before="240" w:after="240" w:line="360" w:lineRule="auto"/>
        <w:jc w:val="both"/>
        <w:rPr>
          <w:rFonts w:ascii="Times New Roman" w:hAnsi="Times New Roman" w:cs="Times New Roman"/>
          <w:color w:val="222222"/>
          <w:sz w:val="24"/>
          <w:szCs w:val="24"/>
          <w:shd w:val="clear" w:color="auto" w:fill="FFFFFF"/>
        </w:rPr>
      </w:pPr>
      <w:proofErr w:type="spellStart"/>
      <w:r w:rsidRPr="00807E6C">
        <w:rPr>
          <w:rFonts w:ascii="Times New Roman" w:hAnsi="Times New Roman" w:cs="Times New Roman"/>
          <w:color w:val="222222"/>
          <w:sz w:val="24"/>
          <w:szCs w:val="24"/>
          <w:shd w:val="clear" w:color="auto" w:fill="FFFFFF"/>
        </w:rPr>
        <w:t>Dacre</w:t>
      </w:r>
      <w:proofErr w:type="spellEnd"/>
      <w:r w:rsidRPr="00807E6C">
        <w:rPr>
          <w:rFonts w:ascii="Times New Roman" w:hAnsi="Times New Roman" w:cs="Times New Roman"/>
          <w:color w:val="222222"/>
          <w:sz w:val="24"/>
          <w:szCs w:val="24"/>
          <w:shd w:val="clear" w:color="auto" w:fill="FFFFFF"/>
        </w:rPr>
        <w:t xml:space="preserve">, N., </w:t>
      </w:r>
      <w:proofErr w:type="spellStart"/>
      <w:r w:rsidRPr="00807E6C">
        <w:rPr>
          <w:rFonts w:ascii="Times New Roman" w:hAnsi="Times New Roman" w:cs="Times New Roman"/>
          <w:color w:val="222222"/>
          <w:sz w:val="24"/>
          <w:szCs w:val="24"/>
          <w:shd w:val="clear" w:color="auto" w:fill="FFFFFF"/>
        </w:rPr>
        <w:t>Kockum</w:t>
      </w:r>
      <w:proofErr w:type="spellEnd"/>
      <w:r w:rsidRPr="00807E6C">
        <w:rPr>
          <w:rFonts w:ascii="Times New Roman" w:hAnsi="Times New Roman" w:cs="Times New Roman"/>
          <w:color w:val="222222"/>
          <w:sz w:val="24"/>
          <w:szCs w:val="24"/>
          <w:shd w:val="clear" w:color="auto" w:fill="FFFFFF"/>
        </w:rPr>
        <w:t xml:space="preserve">, F. and </w:t>
      </w:r>
      <w:proofErr w:type="spellStart"/>
      <w:r w:rsidRPr="00807E6C">
        <w:rPr>
          <w:rFonts w:ascii="Times New Roman" w:hAnsi="Times New Roman" w:cs="Times New Roman"/>
          <w:color w:val="222222"/>
          <w:sz w:val="24"/>
          <w:szCs w:val="24"/>
          <w:shd w:val="clear" w:color="auto" w:fill="FFFFFF"/>
        </w:rPr>
        <w:t>Senyo</w:t>
      </w:r>
      <w:proofErr w:type="spellEnd"/>
      <w:r w:rsidRPr="00807E6C">
        <w:rPr>
          <w:rFonts w:ascii="Times New Roman" w:hAnsi="Times New Roman" w:cs="Times New Roman"/>
          <w:color w:val="222222"/>
          <w:sz w:val="24"/>
          <w:szCs w:val="24"/>
          <w:shd w:val="clear" w:color="auto" w:fill="FFFFFF"/>
        </w:rPr>
        <w:t>, P.K., 2021. Transient Information Adaptation of Artificial Intelligence: Towards Sustainable Data Processes in Complex Projects. </w:t>
      </w:r>
      <w:proofErr w:type="spellStart"/>
      <w:r w:rsidRPr="00807E6C">
        <w:rPr>
          <w:rFonts w:ascii="Times New Roman" w:hAnsi="Times New Roman" w:cs="Times New Roman"/>
          <w:i/>
          <w:iCs/>
          <w:color w:val="222222"/>
          <w:sz w:val="24"/>
          <w:szCs w:val="24"/>
          <w:shd w:val="clear" w:color="auto" w:fill="FFFFFF"/>
        </w:rPr>
        <w:t>arXiv</w:t>
      </w:r>
      <w:proofErr w:type="spellEnd"/>
      <w:r w:rsidRPr="00807E6C">
        <w:rPr>
          <w:rFonts w:ascii="Times New Roman" w:hAnsi="Times New Roman" w:cs="Times New Roman"/>
          <w:i/>
          <w:iCs/>
          <w:color w:val="222222"/>
          <w:sz w:val="24"/>
          <w:szCs w:val="24"/>
          <w:shd w:val="clear" w:color="auto" w:fill="FFFFFF"/>
        </w:rPr>
        <w:t xml:space="preserve"> preprint arXiv:2104.04067</w:t>
      </w:r>
      <w:r w:rsidRPr="00807E6C">
        <w:rPr>
          <w:rFonts w:ascii="Times New Roman" w:hAnsi="Times New Roman" w:cs="Times New Roman"/>
          <w:color w:val="222222"/>
          <w:sz w:val="24"/>
          <w:szCs w:val="24"/>
          <w:shd w:val="clear" w:color="auto" w:fill="FFFFFF"/>
        </w:rPr>
        <w:t>.DOI:</w:t>
      </w:r>
      <w:r w:rsidRPr="00807E6C">
        <w:rPr>
          <w:rFonts w:ascii="Times New Roman" w:hAnsi="Times New Roman" w:cs="Times New Roman"/>
          <w:sz w:val="24"/>
          <w:szCs w:val="24"/>
        </w:rPr>
        <w:t xml:space="preserve"> </w:t>
      </w:r>
      <w:hyperlink r:id="rId8" w:history="1">
        <w:r w:rsidRPr="00807E6C">
          <w:rPr>
            <w:rStyle w:val="Hyperlink"/>
            <w:rFonts w:ascii="Times New Roman" w:hAnsi="Times New Roman" w:cs="Times New Roman"/>
            <w:sz w:val="24"/>
            <w:szCs w:val="24"/>
            <w:shd w:val="clear" w:color="auto" w:fill="FFFFFF"/>
          </w:rPr>
          <w:t>https://doi.org/10.48550/arXiv.2104.04067</w:t>
        </w:r>
      </w:hyperlink>
    </w:p>
    <w:p w14:paraId="0A153DA7" w14:textId="77777777" w:rsidR="00225C3A" w:rsidRPr="00807E6C" w:rsidRDefault="00225C3A" w:rsidP="0096459B">
      <w:pPr>
        <w:spacing w:before="240" w:after="240" w:line="360" w:lineRule="auto"/>
        <w:jc w:val="both"/>
        <w:rPr>
          <w:rFonts w:ascii="Times New Roman" w:hAnsi="Times New Roman" w:cs="Times New Roman"/>
          <w:color w:val="222222"/>
          <w:sz w:val="24"/>
          <w:szCs w:val="24"/>
          <w:shd w:val="clear" w:color="auto" w:fill="FFFFFF"/>
        </w:rPr>
      </w:pPr>
      <w:r w:rsidRPr="00807E6C">
        <w:rPr>
          <w:rFonts w:ascii="Times New Roman" w:hAnsi="Times New Roman" w:cs="Times New Roman"/>
          <w:color w:val="222222"/>
          <w:sz w:val="24"/>
          <w:szCs w:val="24"/>
          <w:shd w:val="clear" w:color="auto" w:fill="FFFFFF"/>
        </w:rPr>
        <w:t xml:space="preserve">Kerrigan, P., 2018. Lighting Design and Strategy for Stations, Shafts and Portals on the </w:t>
      </w:r>
      <w:proofErr w:type="spellStart"/>
      <w:r w:rsidRPr="00807E6C">
        <w:rPr>
          <w:rFonts w:ascii="Times New Roman" w:hAnsi="Times New Roman" w:cs="Times New Roman"/>
          <w:color w:val="222222"/>
          <w:sz w:val="24"/>
          <w:szCs w:val="24"/>
          <w:shd w:val="clear" w:color="auto" w:fill="FFFFFF"/>
        </w:rPr>
        <w:t>Crossrail</w:t>
      </w:r>
      <w:proofErr w:type="spellEnd"/>
      <w:r w:rsidRPr="00807E6C">
        <w:rPr>
          <w:rFonts w:ascii="Times New Roman" w:hAnsi="Times New Roman" w:cs="Times New Roman"/>
          <w:color w:val="222222"/>
          <w:sz w:val="24"/>
          <w:szCs w:val="24"/>
          <w:shd w:val="clear" w:color="auto" w:fill="FFFFFF"/>
        </w:rPr>
        <w:t xml:space="preserve"> Project. In </w:t>
      </w:r>
      <w:proofErr w:type="spellStart"/>
      <w:r w:rsidRPr="00807E6C">
        <w:rPr>
          <w:rFonts w:ascii="Times New Roman" w:hAnsi="Times New Roman" w:cs="Times New Roman"/>
          <w:i/>
          <w:iCs/>
          <w:color w:val="222222"/>
          <w:sz w:val="24"/>
          <w:szCs w:val="24"/>
          <w:shd w:val="clear" w:color="auto" w:fill="FFFFFF"/>
        </w:rPr>
        <w:t>Crossrail</w:t>
      </w:r>
      <w:proofErr w:type="spellEnd"/>
      <w:r w:rsidRPr="00807E6C">
        <w:rPr>
          <w:rFonts w:ascii="Times New Roman" w:hAnsi="Times New Roman" w:cs="Times New Roman"/>
          <w:i/>
          <w:iCs/>
          <w:color w:val="222222"/>
          <w:sz w:val="24"/>
          <w:szCs w:val="24"/>
          <w:shd w:val="clear" w:color="auto" w:fill="FFFFFF"/>
        </w:rPr>
        <w:t xml:space="preserve"> Project: Infrastructure design and construction</w:t>
      </w:r>
      <w:r w:rsidRPr="00807E6C">
        <w:rPr>
          <w:rFonts w:ascii="Times New Roman" w:hAnsi="Times New Roman" w:cs="Times New Roman"/>
          <w:color w:val="222222"/>
          <w:sz w:val="24"/>
          <w:szCs w:val="24"/>
          <w:shd w:val="clear" w:color="auto" w:fill="FFFFFF"/>
        </w:rPr>
        <w:t xml:space="preserve"> (pp. 365-375). ICE </w:t>
      </w:r>
      <w:proofErr w:type="spellStart"/>
      <w:r w:rsidRPr="00807E6C">
        <w:rPr>
          <w:rFonts w:ascii="Times New Roman" w:hAnsi="Times New Roman" w:cs="Times New Roman"/>
          <w:color w:val="222222"/>
          <w:sz w:val="24"/>
          <w:szCs w:val="24"/>
          <w:shd w:val="clear" w:color="auto" w:fill="FFFFFF"/>
        </w:rPr>
        <w:t>Publishing.DOI</w:t>
      </w:r>
      <w:proofErr w:type="spellEnd"/>
      <w:r w:rsidRPr="00807E6C">
        <w:rPr>
          <w:rFonts w:ascii="Times New Roman" w:hAnsi="Times New Roman" w:cs="Times New Roman"/>
          <w:color w:val="222222"/>
          <w:sz w:val="24"/>
          <w:szCs w:val="24"/>
          <w:shd w:val="clear" w:color="auto" w:fill="FFFFFF"/>
        </w:rPr>
        <w:t>:</w:t>
      </w:r>
      <w:r w:rsidRPr="00807E6C">
        <w:rPr>
          <w:rFonts w:ascii="Times New Roman" w:hAnsi="Times New Roman" w:cs="Times New Roman"/>
          <w:sz w:val="24"/>
          <w:szCs w:val="24"/>
        </w:rPr>
        <w:t xml:space="preserve"> </w:t>
      </w:r>
      <w:hyperlink r:id="rId9" w:history="1">
        <w:r w:rsidRPr="00807E6C">
          <w:rPr>
            <w:rStyle w:val="Hyperlink"/>
            <w:rFonts w:ascii="Times New Roman" w:hAnsi="Times New Roman" w:cs="Times New Roman"/>
            <w:sz w:val="24"/>
            <w:szCs w:val="24"/>
            <w:shd w:val="clear" w:color="auto" w:fill="FFFFFF"/>
          </w:rPr>
          <w:t>https://doi.org/10.1144/qjegh2018-075</w:t>
        </w:r>
      </w:hyperlink>
    </w:p>
    <w:p w14:paraId="6BEAE1CB" w14:textId="77777777" w:rsidR="00225C3A" w:rsidRPr="00807E6C" w:rsidRDefault="00225C3A" w:rsidP="0096459B">
      <w:pPr>
        <w:spacing w:before="240" w:after="240" w:line="360" w:lineRule="auto"/>
        <w:jc w:val="both"/>
        <w:rPr>
          <w:rFonts w:ascii="Times New Roman" w:hAnsi="Times New Roman" w:cs="Times New Roman"/>
          <w:sz w:val="24"/>
          <w:szCs w:val="24"/>
          <w:lang w:val="en-GB"/>
        </w:rPr>
      </w:pPr>
      <w:r w:rsidRPr="00807E6C">
        <w:rPr>
          <w:rFonts w:ascii="Times New Roman" w:hAnsi="Times New Roman" w:cs="Times New Roman"/>
          <w:sz w:val="24"/>
          <w:szCs w:val="24"/>
          <w:shd w:val="clear" w:color="auto" w:fill="FFFFFF"/>
          <w:lang w:val="en-GB"/>
        </w:rPr>
        <w:t xml:space="preserve">Lobo, S. and Abid, A.F., 2020. The role of social media in </w:t>
      </w:r>
      <w:proofErr w:type="spellStart"/>
      <w:r w:rsidRPr="00807E6C">
        <w:rPr>
          <w:rFonts w:ascii="Times New Roman" w:hAnsi="Times New Roman" w:cs="Times New Roman"/>
          <w:sz w:val="24"/>
          <w:szCs w:val="24"/>
          <w:shd w:val="clear" w:color="auto" w:fill="FFFFFF"/>
          <w:lang w:val="en-GB"/>
        </w:rPr>
        <w:t>intrastakeholder</w:t>
      </w:r>
      <w:proofErr w:type="spellEnd"/>
      <w:r w:rsidRPr="00807E6C">
        <w:rPr>
          <w:rFonts w:ascii="Times New Roman" w:hAnsi="Times New Roman" w:cs="Times New Roman"/>
          <w:sz w:val="24"/>
          <w:szCs w:val="24"/>
          <w:shd w:val="clear" w:color="auto" w:fill="FFFFFF"/>
          <w:lang w:val="en-GB"/>
        </w:rPr>
        <w:t xml:space="preserve"> strategies to influence decision making in a UK infrastructure megaproject: Crossrail 2. </w:t>
      </w:r>
      <w:r w:rsidRPr="00807E6C">
        <w:rPr>
          <w:rFonts w:ascii="Times New Roman" w:hAnsi="Times New Roman" w:cs="Times New Roman"/>
          <w:i/>
          <w:iCs/>
          <w:sz w:val="24"/>
          <w:szCs w:val="24"/>
          <w:shd w:val="clear" w:color="auto" w:fill="FFFFFF"/>
          <w:lang w:val="en-GB"/>
        </w:rPr>
        <w:t>Project Management Journal</w:t>
      </w:r>
      <w:r w:rsidRPr="00807E6C">
        <w:rPr>
          <w:rFonts w:ascii="Times New Roman" w:hAnsi="Times New Roman" w:cs="Times New Roman"/>
          <w:sz w:val="24"/>
          <w:szCs w:val="24"/>
          <w:shd w:val="clear" w:color="auto" w:fill="FFFFFF"/>
          <w:lang w:val="en-GB"/>
        </w:rPr>
        <w:t>, </w:t>
      </w:r>
      <w:r w:rsidRPr="00807E6C">
        <w:rPr>
          <w:rFonts w:ascii="Times New Roman" w:hAnsi="Times New Roman" w:cs="Times New Roman"/>
          <w:i/>
          <w:iCs/>
          <w:sz w:val="24"/>
          <w:szCs w:val="24"/>
          <w:shd w:val="clear" w:color="auto" w:fill="FFFFFF"/>
          <w:lang w:val="en-GB"/>
        </w:rPr>
        <w:t>51</w:t>
      </w:r>
      <w:r w:rsidRPr="00807E6C">
        <w:rPr>
          <w:rFonts w:ascii="Times New Roman" w:hAnsi="Times New Roman" w:cs="Times New Roman"/>
          <w:sz w:val="24"/>
          <w:szCs w:val="24"/>
          <w:shd w:val="clear" w:color="auto" w:fill="FFFFFF"/>
          <w:lang w:val="en-GB"/>
        </w:rPr>
        <w:t xml:space="preserve">(1), pp.96-119. </w:t>
      </w:r>
      <w:r w:rsidRPr="00807E6C">
        <w:rPr>
          <w:rFonts w:ascii="Times New Roman" w:hAnsi="Times New Roman" w:cs="Times New Roman"/>
          <w:sz w:val="24"/>
          <w:szCs w:val="24"/>
          <w:lang w:val="en-GB"/>
        </w:rPr>
        <w:t xml:space="preserve">DOI: 10.1177/8756972819864456. </w:t>
      </w:r>
    </w:p>
    <w:p w14:paraId="2CE51671" w14:textId="77777777" w:rsidR="00225C3A" w:rsidRPr="00807E6C" w:rsidRDefault="00225C3A" w:rsidP="0096459B">
      <w:pPr>
        <w:spacing w:before="240" w:after="240" w:line="360" w:lineRule="auto"/>
        <w:jc w:val="both"/>
        <w:rPr>
          <w:rFonts w:ascii="Times New Roman" w:hAnsi="Times New Roman" w:cs="Times New Roman"/>
          <w:color w:val="000000" w:themeColor="text1"/>
          <w:sz w:val="24"/>
          <w:szCs w:val="24"/>
          <w:lang w:val="en-GB"/>
        </w:rPr>
      </w:pPr>
      <w:proofErr w:type="spellStart"/>
      <w:r w:rsidRPr="00807E6C">
        <w:rPr>
          <w:rFonts w:ascii="Times New Roman" w:hAnsi="Times New Roman" w:cs="Times New Roman"/>
          <w:color w:val="000000" w:themeColor="text1"/>
          <w:sz w:val="24"/>
          <w:szCs w:val="24"/>
          <w:shd w:val="clear" w:color="auto" w:fill="FFFFFF"/>
          <w:lang w:val="en-GB"/>
        </w:rPr>
        <w:t>Milillo</w:t>
      </w:r>
      <w:proofErr w:type="spellEnd"/>
      <w:r w:rsidRPr="00807E6C">
        <w:rPr>
          <w:rFonts w:ascii="Times New Roman" w:hAnsi="Times New Roman" w:cs="Times New Roman"/>
          <w:color w:val="000000" w:themeColor="text1"/>
          <w:sz w:val="24"/>
          <w:szCs w:val="24"/>
          <w:shd w:val="clear" w:color="auto" w:fill="FFFFFF"/>
          <w:lang w:val="en-GB"/>
        </w:rPr>
        <w:t xml:space="preserve">, P., </w:t>
      </w:r>
      <w:proofErr w:type="spellStart"/>
      <w:r w:rsidRPr="00807E6C">
        <w:rPr>
          <w:rFonts w:ascii="Times New Roman" w:hAnsi="Times New Roman" w:cs="Times New Roman"/>
          <w:color w:val="000000" w:themeColor="text1"/>
          <w:sz w:val="24"/>
          <w:szCs w:val="24"/>
          <w:shd w:val="clear" w:color="auto" w:fill="FFFFFF"/>
          <w:lang w:val="en-GB"/>
        </w:rPr>
        <w:t>Giardina</w:t>
      </w:r>
      <w:proofErr w:type="spellEnd"/>
      <w:r w:rsidRPr="00807E6C">
        <w:rPr>
          <w:rFonts w:ascii="Times New Roman" w:hAnsi="Times New Roman" w:cs="Times New Roman"/>
          <w:color w:val="000000" w:themeColor="text1"/>
          <w:sz w:val="24"/>
          <w:szCs w:val="24"/>
          <w:shd w:val="clear" w:color="auto" w:fill="FFFFFF"/>
          <w:lang w:val="en-GB"/>
        </w:rPr>
        <w:t xml:space="preserve">, G., DeJong, M.J., </w:t>
      </w:r>
      <w:proofErr w:type="spellStart"/>
      <w:r w:rsidRPr="00807E6C">
        <w:rPr>
          <w:rFonts w:ascii="Times New Roman" w:hAnsi="Times New Roman" w:cs="Times New Roman"/>
          <w:color w:val="000000" w:themeColor="text1"/>
          <w:sz w:val="24"/>
          <w:szCs w:val="24"/>
          <w:shd w:val="clear" w:color="auto" w:fill="FFFFFF"/>
          <w:lang w:val="en-GB"/>
        </w:rPr>
        <w:t>Perissin</w:t>
      </w:r>
      <w:proofErr w:type="spellEnd"/>
      <w:r w:rsidRPr="00807E6C">
        <w:rPr>
          <w:rFonts w:ascii="Times New Roman" w:hAnsi="Times New Roman" w:cs="Times New Roman"/>
          <w:color w:val="000000" w:themeColor="text1"/>
          <w:sz w:val="24"/>
          <w:szCs w:val="24"/>
          <w:shd w:val="clear" w:color="auto" w:fill="FFFFFF"/>
          <w:lang w:val="en-GB"/>
        </w:rPr>
        <w:t xml:space="preserve">, D. and </w:t>
      </w:r>
      <w:proofErr w:type="spellStart"/>
      <w:r w:rsidRPr="00807E6C">
        <w:rPr>
          <w:rFonts w:ascii="Times New Roman" w:hAnsi="Times New Roman" w:cs="Times New Roman"/>
          <w:color w:val="000000" w:themeColor="text1"/>
          <w:sz w:val="24"/>
          <w:szCs w:val="24"/>
          <w:shd w:val="clear" w:color="auto" w:fill="FFFFFF"/>
          <w:lang w:val="en-GB"/>
        </w:rPr>
        <w:t>Milillo</w:t>
      </w:r>
      <w:proofErr w:type="spellEnd"/>
      <w:r w:rsidRPr="00807E6C">
        <w:rPr>
          <w:rFonts w:ascii="Times New Roman" w:hAnsi="Times New Roman" w:cs="Times New Roman"/>
          <w:color w:val="000000" w:themeColor="text1"/>
          <w:sz w:val="24"/>
          <w:szCs w:val="24"/>
          <w:shd w:val="clear" w:color="auto" w:fill="FFFFFF"/>
          <w:lang w:val="en-GB"/>
        </w:rPr>
        <w:t xml:space="preserve">, G., 2018. Multi-temporal </w:t>
      </w:r>
      <w:proofErr w:type="spellStart"/>
      <w:r w:rsidRPr="00807E6C">
        <w:rPr>
          <w:rFonts w:ascii="Times New Roman" w:hAnsi="Times New Roman" w:cs="Times New Roman"/>
          <w:color w:val="000000" w:themeColor="text1"/>
          <w:sz w:val="24"/>
          <w:szCs w:val="24"/>
          <w:shd w:val="clear" w:color="auto" w:fill="FFFFFF"/>
          <w:lang w:val="en-GB"/>
        </w:rPr>
        <w:t>InSAR</w:t>
      </w:r>
      <w:proofErr w:type="spellEnd"/>
      <w:r w:rsidRPr="00807E6C">
        <w:rPr>
          <w:rFonts w:ascii="Times New Roman" w:hAnsi="Times New Roman" w:cs="Times New Roman"/>
          <w:color w:val="000000" w:themeColor="text1"/>
          <w:sz w:val="24"/>
          <w:szCs w:val="24"/>
          <w:shd w:val="clear" w:color="auto" w:fill="FFFFFF"/>
          <w:lang w:val="en-GB"/>
        </w:rPr>
        <w:t xml:space="preserve"> structural damage assessment: The London </w:t>
      </w:r>
      <w:proofErr w:type="spellStart"/>
      <w:r w:rsidRPr="00807E6C">
        <w:rPr>
          <w:rFonts w:ascii="Times New Roman" w:hAnsi="Times New Roman" w:cs="Times New Roman"/>
          <w:color w:val="000000" w:themeColor="text1"/>
          <w:sz w:val="24"/>
          <w:szCs w:val="24"/>
          <w:shd w:val="clear" w:color="auto" w:fill="FFFFFF"/>
          <w:lang w:val="en-GB"/>
        </w:rPr>
        <w:t>crossrail</w:t>
      </w:r>
      <w:proofErr w:type="spellEnd"/>
      <w:r w:rsidRPr="00807E6C">
        <w:rPr>
          <w:rFonts w:ascii="Times New Roman" w:hAnsi="Times New Roman" w:cs="Times New Roman"/>
          <w:color w:val="000000" w:themeColor="text1"/>
          <w:sz w:val="24"/>
          <w:szCs w:val="24"/>
          <w:shd w:val="clear" w:color="auto" w:fill="FFFFFF"/>
          <w:lang w:val="en-GB"/>
        </w:rPr>
        <w:t xml:space="preserve"> case study. </w:t>
      </w:r>
      <w:r w:rsidRPr="00807E6C">
        <w:rPr>
          <w:rFonts w:ascii="Times New Roman" w:hAnsi="Times New Roman" w:cs="Times New Roman"/>
          <w:i/>
          <w:iCs/>
          <w:color w:val="000000" w:themeColor="text1"/>
          <w:sz w:val="24"/>
          <w:szCs w:val="24"/>
          <w:shd w:val="clear" w:color="auto" w:fill="FFFFFF"/>
          <w:lang w:val="en-GB"/>
        </w:rPr>
        <w:t>Remote Sensing</w:t>
      </w:r>
      <w:r w:rsidRPr="00807E6C">
        <w:rPr>
          <w:rFonts w:ascii="Times New Roman" w:hAnsi="Times New Roman" w:cs="Times New Roman"/>
          <w:color w:val="000000" w:themeColor="text1"/>
          <w:sz w:val="24"/>
          <w:szCs w:val="24"/>
          <w:shd w:val="clear" w:color="auto" w:fill="FFFFFF"/>
          <w:lang w:val="en-GB"/>
        </w:rPr>
        <w:t>, </w:t>
      </w:r>
      <w:r w:rsidRPr="00807E6C">
        <w:rPr>
          <w:rFonts w:ascii="Times New Roman" w:hAnsi="Times New Roman" w:cs="Times New Roman"/>
          <w:i/>
          <w:iCs/>
          <w:color w:val="000000" w:themeColor="text1"/>
          <w:sz w:val="24"/>
          <w:szCs w:val="24"/>
          <w:shd w:val="clear" w:color="auto" w:fill="FFFFFF"/>
          <w:lang w:val="en-GB"/>
        </w:rPr>
        <w:t>10</w:t>
      </w:r>
      <w:r w:rsidRPr="00807E6C">
        <w:rPr>
          <w:rFonts w:ascii="Times New Roman" w:hAnsi="Times New Roman" w:cs="Times New Roman"/>
          <w:color w:val="000000" w:themeColor="text1"/>
          <w:sz w:val="24"/>
          <w:szCs w:val="24"/>
          <w:shd w:val="clear" w:color="auto" w:fill="FFFFFF"/>
          <w:lang w:val="en-GB"/>
        </w:rPr>
        <w:t>(2), p.287.</w:t>
      </w:r>
      <w:r w:rsidRPr="00807E6C">
        <w:rPr>
          <w:rFonts w:ascii="Times New Roman" w:hAnsi="Times New Roman" w:cs="Times New Roman"/>
          <w:color w:val="000000" w:themeColor="text1"/>
          <w:sz w:val="24"/>
          <w:szCs w:val="24"/>
          <w:lang w:val="en-GB"/>
        </w:rPr>
        <w:t xml:space="preserve">DOI: </w:t>
      </w:r>
      <w:hyperlink r:id="rId10" w:history="1">
        <w:r w:rsidRPr="00807E6C">
          <w:rPr>
            <w:rStyle w:val="Hyperlink"/>
            <w:rFonts w:ascii="Times New Roman" w:hAnsi="Times New Roman" w:cs="Times New Roman"/>
            <w:bCs/>
            <w:color w:val="000000" w:themeColor="text1"/>
            <w:sz w:val="24"/>
            <w:szCs w:val="24"/>
            <w:u w:val="none"/>
            <w:shd w:val="clear" w:color="auto" w:fill="FFFFFF"/>
            <w:lang w:val="en-GB"/>
          </w:rPr>
          <w:t>https://doi.org/10.3390/rs10020287</w:t>
        </w:r>
      </w:hyperlink>
    </w:p>
    <w:p w14:paraId="6B9AC3E4" w14:textId="77777777" w:rsidR="00225C3A" w:rsidRPr="00807E6C" w:rsidRDefault="00225C3A" w:rsidP="0096459B">
      <w:pPr>
        <w:spacing w:before="240" w:after="240" w:line="360" w:lineRule="auto"/>
        <w:jc w:val="both"/>
        <w:rPr>
          <w:rStyle w:val="meta-value"/>
          <w:rFonts w:ascii="Times New Roman" w:hAnsi="Times New Roman" w:cs="Times New Roman"/>
          <w:color w:val="000000" w:themeColor="text1"/>
          <w:sz w:val="24"/>
          <w:szCs w:val="24"/>
          <w:bdr w:val="none" w:sz="0" w:space="0" w:color="auto" w:frame="1"/>
          <w:shd w:val="clear" w:color="auto" w:fill="FFFFFF"/>
          <w:lang w:val="en-GB"/>
        </w:rPr>
      </w:pPr>
      <w:r w:rsidRPr="00807E6C">
        <w:rPr>
          <w:rFonts w:ascii="Times New Roman" w:hAnsi="Times New Roman" w:cs="Times New Roman"/>
          <w:color w:val="000000" w:themeColor="text1"/>
          <w:sz w:val="24"/>
          <w:szCs w:val="24"/>
          <w:shd w:val="clear" w:color="auto" w:fill="FFFFFF"/>
          <w:lang w:val="en-GB"/>
        </w:rPr>
        <w:t>O'Malley, J., 2019. Big Project, Big Delay?. </w:t>
      </w:r>
      <w:r w:rsidRPr="00807E6C">
        <w:rPr>
          <w:rFonts w:ascii="Times New Roman" w:hAnsi="Times New Roman" w:cs="Times New Roman"/>
          <w:i/>
          <w:iCs/>
          <w:color w:val="000000" w:themeColor="text1"/>
          <w:sz w:val="24"/>
          <w:szCs w:val="24"/>
          <w:shd w:val="clear" w:color="auto" w:fill="FFFFFF"/>
          <w:lang w:val="en-GB"/>
        </w:rPr>
        <w:t>Engineering &amp; Technology</w:t>
      </w:r>
      <w:r w:rsidRPr="00807E6C">
        <w:rPr>
          <w:rFonts w:ascii="Times New Roman" w:hAnsi="Times New Roman" w:cs="Times New Roman"/>
          <w:color w:val="000000" w:themeColor="text1"/>
          <w:sz w:val="24"/>
          <w:szCs w:val="24"/>
          <w:shd w:val="clear" w:color="auto" w:fill="FFFFFF"/>
          <w:lang w:val="en-GB"/>
        </w:rPr>
        <w:t>, </w:t>
      </w:r>
      <w:r w:rsidRPr="00807E6C">
        <w:rPr>
          <w:rFonts w:ascii="Times New Roman" w:hAnsi="Times New Roman" w:cs="Times New Roman"/>
          <w:i/>
          <w:iCs/>
          <w:color w:val="000000" w:themeColor="text1"/>
          <w:sz w:val="24"/>
          <w:szCs w:val="24"/>
          <w:shd w:val="clear" w:color="auto" w:fill="FFFFFF"/>
          <w:lang w:val="en-GB"/>
        </w:rPr>
        <w:t>14</w:t>
      </w:r>
      <w:r w:rsidRPr="00807E6C">
        <w:rPr>
          <w:rFonts w:ascii="Times New Roman" w:hAnsi="Times New Roman" w:cs="Times New Roman"/>
          <w:color w:val="000000" w:themeColor="text1"/>
          <w:sz w:val="24"/>
          <w:szCs w:val="24"/>
          <w:shd w:val="clear" w:color="auto" w:fill="FFFFFF"/>
          <w:lang w:val="en-GB"/>
        </w:rPr>
        <w:t>(9), pp.70-73.</w:t>
      </w:r>
      <w:r w:rsidRPr="00807E6C">
        <w:rPr>
          <w:rStyle w:val="meta-key"/>
          <w:rFonts w:ascii="Times New Roman" w:hAnsi="Times New Roman" w:cs="Times New Roman"/>
          <w:bCs/>
          <w:color w:val="000000" w:themeColor="text1"/>
          <w:sz w:val="24"/>
          <w:szCs w:val="24"/>
          <w:bdr w:val="none" w:sz="0" w:space="0" w:color="auto" w:frame="1"/>
          <w:shd w:val="clear" w:color="auto" w:fill="FFFFFF"/>
          <w:lang w:val="en-GB"/>
        </w:rPr>
        <w:t>DOI:  </w:t>
      </w:r>
      <w:hyperlink r:id="rId11" w:history="1">
        <w:r w:rsidRPr="00807E6C">
          <w:rPr>
            <w:rStyle w:val="Hyperlink"/>
            <w:rFonts w:ascii="Times New Roman" w:hAnsi="Times New Roman" w:cs="Times New Roman"/>
            <w:bCs/>
            <w:color w:val="000000" w:themeColor="text1"/>
            <w:sz w:val="24"/>
            <w:szCs w:val="24"/>
            <w:u w:val="none"/>
            <w:bdr w:val="none" w:sz="0" w:space="0" w:color="auto" w:frame="1"/>
            <w:shd w:val="clear" w:color="auto" w:fill="FFFFFF"/>
            <w:lang w:val="en-GB"/>
          </w:rPr>
          <w:t>10.1049/et.2019.0912</w:t>
        </w:r>
      </w:hyperlink>
      <w:r w:rsidRPr="00807E6C">
        <w:rPr>
          <w:rStyle w:val="meta-value"/>
          <w:rFonts w:ascii="Times New Roman" w:hAnsi="Times New Roman" w:cs="Times New Roman"/>
          <w:color w:val="000000" w:themeColor="text1"/>
          <w:sz w:val="24"/>
          <w:szCs w:val="24"/>
          <w:bdr w:val="none" w:sz="0" w:space="0" w:color="auto" w:frame="1"/>
          <w:shd w:val="clear" w:color="auto" w:fill="FFFFFF"/>
          <w:lang w:val="en-GB"/>
        </w:rPr>
        <w:t> </w:t>
      </w:r>
    </w:p>
    <w:p w14:paraId="2B59EFAD" w14:textId="77777777" w:rsidR="00225C3A" w:rsidRPr="00807E6C" w:rsidRDefault="00225C3A" w:rsidP="0096459B">
      <w:pPr>
        <w:spacing w:before="240" w:after="240" w:line="360" w:lineRule="auto"/>
        <w:jc w:val="both"/>
        <w:rPr>
          <w:rFonts w:ascii="Times New Roman" w:hAnsi="Times New Roman" w:cs="Times New Roman"/>
          <w:color w:val="222222"/>
          <w:sz w:val="24"/>
          <w:szCs w:val="24"/>
          <w:shd w:val="clear" w:color="auto" w:fill="FFFFFF"/>
        </w:rPr>
      </w:pPr>
      <w:r w:rsidRPr="00807E6C">
        <w:rPr>
          <w:rFonts w:ascii="Times New Roman" w:hAnsi="Times New Roman" w:cs="Times New Roman"/>
          <w:color w:val="222222"/>
          <w:sz w:val="24"/>
          <w:szCs w:val="24"/>
          <w:shd w:val="clear" w:color="auto" w:fill="FFFFFF"/>
        </w:rPr>
        <w:t xml:space="preserve">Rossi, B. and Wolf, S., 2019. Steel </w:t>
      </w:r>
      <w:proofErr w:type="spellStart"/>
      <w:r w:rsidRPr="00807E6C">
        <w:rPr>
          <w:rFonts w:ascii="Times New Roman" w:hAnsi="Times New Roman" w:cs="Times New Roman"/>
          <w:color w:val="222222"/>
          <w:sz w:val="24"/>
          <w:szCs w:val="24"/>
          <w:shd w:val="clear" w:color="auto" w:fill="FFFFFF"/>
        </w:rPr>
        <w:t>fibre</w:t>
      </w:r>
      <w:proofErr w:type="spellEnd"/>
      <w:r w:rsidRPr="00807E6C">
        <w:rPr>
          <w:rFonts w:ascii="Times New Roman" w:hAnsi="Times New Roman" w:cs="Times New Roman"/>
          <w:color w:val="222222"/>
          <w:sz w:val="24"/>
          <w:szCs w:val="24"/>
          <w:shd w:val="clear" w:color="auto" w:fill="FFFFFF"/>
        </w:rPr>
        <w:t xml:space="preserve"> reinforced concrete for the future of tunnel lining segments–A durable solution. In </w:t>
      </w:r>
      <w:r w:rsidRPr="00807E6C">
        <w:rPr>
          <w:rFonts w:ascii="Times New Roman" w:hAnsi="Times New Roman" w:cs="Times New Roman"/>
          <w:i/>
          <w:iCs/>
          <w:color w:val="222222"/>
          <w:sz w:val="24"/>
          <w:szCs w:val="24"/>
          <w:shd w:val="clear" w:color="auto" w:fill="FFFFFF"/>
        </w:rPr>
        <w:t>Tunnels and Underground Cities: Engineering and Innovation meet Archaeology, Architecture and Art</w:t>
      </w:r>
      <w:r w:rsidRPr="00807E6C">
        <w:rPr>
          <w:rFonts w:ascii="Times New Roman" w:hAnsi="Times New Roman" w:cs="Times New Roman"/>
          <w:color w:val="222222"/>
          <w:sz w:val="24"/>
          <w:szCs w:val="24"/>
          <w:shd w:val="clear" w:color="auto" w:fill="FFFFFF"/>
        </w:rPr>
        <w:t xml:space="preserve"> (pp. 2978-2985). CRC </w:t>
      </w:r>
      <w:proofErr w:type="spellStart"/>
      <w:r w:rsidRPr="00807E6C">
        <w:rPr>
          <w:rFonts w:ascii="Times New Roman" w:hAnsi="Times New Roman" w:cs="Times New Roman"/>
          <w:color w:val="222222"/>
          <w:sz w:val="24"/>
          <w:szCs w:val="24"/>
          <w:shd w:val="clear" w:color="auto" w:fill="FFFFFF"/>
        </w:rPr>
        <w:t>Press.DOI</w:t>
      </w:r>
      <w:proofErr w:type="spellEnd"/>
      <w:r w:rsidRPr="00807E6C">
        <w:rPr>
          <w:rFonts w:ascii="Times New Roman" w:hAnsi="Times New Roman" w:cs="Times New Roman"/>
          <w:color w:val="222222"/>
          <w:sz w:val="24"/>
          <w:szCs w:val="24"/>
          <w:shd w:val="clear" w:color="auto" w:fill="FFFFFF"/>
        </w:rPr>
        <w:t>:</w:t>
      </w:r>
      <w:r w:rsidRPr="00807E6C">
        <w:rPr>
          <w:rFonts w:ascii="Times New Roman" w:hAnsi="Times New Roman" w:cs="Times New Roman"/>
          <w:sz w:val="24"/>
          <w:szCs w:val="24"/>
        </w:rPr>
        <w:t xml:space="preserve"> </w:t>
      </w:r>
      <w:hyperlink r:id="rId12" w:history="1">
        <w:r w:rsidRPr="00807E6C">
          <w:rPr>
            <w:rStyle w:val="Hyperlink"/>
            <w:rFonts w:ascii="Times New Roman" w:hAnsi="Times New Roman" w:cs="Times New Roman"/>
            <w:sz w:val="24"/>
            <w:szCs w:val="24"/>
            <w:shd w:val="clear" w:color="auto" w:fill="FFFFFF"/>
          </w:rPr>
          <w:t>https://doi.org/10.1002/geot.201900034</w:t>
        </w:r>
      </w:hyperlink>
    </w:p>
    <w:p w14:paraId="344C7E6A" w14:textId="77777777" w:rsidR="00225C3A" w:rsidRPr="00807E6C" w:rsidRDefault="00225C3A" w:rsidP="0096459B">
      <w:pPr>
        <w:spacing w:before="240" w:after="240" w:line="360" w:lineRule="auto"/>
        <w:jc w:val="both"/>
        <w:rPr>
          <w:rFonts w:ascii="Times New Roman" w:eastAsia="Times New Roman" w:hAnsi="Times New Roman" w:cs="Times New Roman"/>
          <w:color w:val="000000" w:themeColor="text1"/>
          <w:sz w:val="24"/>
          <w:szCs w:val="24"/>
          <w:lang w:val="en-GB"/>
        </w:rPr>
      </w:pPr>
      <w:r w:rsidRPr="00807E6C">
        <w:rPr>
          <w:rFonts w:ascii="Times New Roman" w:hAnsi="Times New Roman" w:cs="Times New Roman"/>
          <w:color w:val="000000" w:themeColor="text1"/>
          <w:sz w:val="24"/>
          <w:szCs w:val="24"/>
          <w:shd w:val="clear" w:color="auto" w:fill="FFFFFF"/>
          <w:lang w:val="en-GB"/>
        </w:rPr>
        <w:t>Sweet, R., 2019. Damned if they did: A defence of Crossrail. </w:t>
      </w:r>
      <w:r w:rsidRPr="00807E6C">
        <w:rPr>
          <w:rFonts w:ascii="Times New Roman" w:hAnsi="Times New Roman" w:cs="Times New Roman"/>
          <w:i/>
          <w:iCs/>
          <w:color w:val="000000" w:themeColor="text1"/>
          <w:sz w:val="24"/>
          <w:szCs w:val="24"/>
          <w:shd w:val="clear" w:color="auto" w:fill="FFFFFF"/>
          <w:lang w:val="en-GB"/>
        </w:rPr>
        <w:t>Construction Research and Innovation</w:t>
      </w:r>
      <w:r w:rsidRPr="00807E6C">
        <w:rPr>
          <w:rFonts w:ascii="Times New Roman" w:hAnsi="Times New Roman" w:cs="Times New Roman"/>
          <w:color w:val="000000" w:themeColor="text1"/>
          <w:sz w:val="24"/>
          <w:szCs w:val="24"/>
          <w:shd w:val="clear" w:color="auto" w:fill="FFFFFF"/>
          <w:lang w:val="en-GB"/>
        </w:rPr>
        <w:t>, </w:t>
      </w:r>
      <w:r w:rsidRPr="00807E6C">
        <w:rPr>
          <w:rFonts w:ascii="Times New Roman" w:hAnsi="Times New Roman" w:cs="Times New Roman"/>
          <w:i/>
          <w:iCs/>
          <w:color w:val="000000" w:themeColor="text1"/>
          <w:sz w:val="24"/>
          <w:szCs w:val="24"/>
          <w:shd w:val="clear" w:color="auto" w:fill="FFFFFF"/>
          <w:lang w:val="en-GB"/>
        </w:rPr>
        <w:t>10</w:t>
      </w:r>
      <w:r w:rsidRPr="00807E6C">
        <w:rPr>
          <w:rFonts w:ascii="Times New Roman" w:hAnsi="Times New Roman" w:cs="Times New Roman"/>
          <w:color w:val="000000" w:themeColor="text1"/>
          <w:sz w:val="24"/>
          <w:szCs w:val="24"/>
          <w:shd w:val="clear" w:color="auto" w:fill="FFFFFF"/>
          <w:lang w:val="en-GB"/>
        </w:rPr>
        <w:t>(2), pp.32-38.</w:t>
      </w:r>
      <w:r w:rsidRPr="00807E6C">
        <w:rPr>
          <w:rFonts w:ascii="Times New Roman" w:eastAsia="Times New Roman" w:hAnsi="Times New Roman" w:cs="Times New Roman"/>
          <w:color w:val="000000" w:themeColor="text1"/>
          <w:sz w:val="24"/>
          <w:szCs w:val="24"/>
          <w:lang w:val="en-GB"/>
        </w:rPr>
        <w:t xml:space="preserve">DOI: </w:t>
      </w:r>
      <w:hyperlink r:id="rId13" w:history="1">
        <w:r w:rsidRPr="00807E6C">
          <w:rPr>
            <w:rFonts w:ascii="Times New Roman" w:eastAsia="Times New Roman" w:hAnsi="Times New Roman" w:cs="Times New Roman"/>
            <w:color w:val="000000" w:themeColor="text1"/>
            <w:sz w:val="24"/>
            <w:szCs w:val="24"/>
            <w:lang w:val="en-GB"/>
          </w:rPr>
          <w:t>https://doi.org/10.1080/20450249.2019.1621583</w:t>
        </w:r>
      </w:hyperlink>
    </w:p>
    <w:p w14:paraId="759A75AE" w14:textId="77777777" w:rsidR="00225C3A" w:rsidRPr="006B06F2" w:rsidRDefault="00225C3A" w:rsidP="006B06F2">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6B06F2">
        <w:rPr>
          <w:rFonts w:ascii="Times New Roman" w:hAnsi="Times New Roman" w:cs="Times New Roman"/>
          <w:sz w:val="24"/>
          <w:shd w:val="clear" w:color="auto" w:fill="FFFFFF"/>
          <w:lang w:val="en-GB"/>
        </w:rPr>
        <w:lastRenderedPageBreak/>
        <w:t xml:space="preserve">Thepointsguy.co.uk, 2022 How much does Elizabeth Line to Heathrow cost? We break </w:t>
      </w:r>
      <w:r w:rsidRPr="006B06F2">
        <w:rPr>
          <w:rFonts w:ascii="Times New Roman" w:hAnsi="Times New Roman" w:cs="Times New Roman"/>
          <w:sz w:val="24"/>
          <w:lang w:val="en-GB"/>
        </w:rPr>
        <w:t>(online) Available at https://thepointsguy.co.uk [Accessed on 05/08/2022]</w:t>
      </w:r>
    </w:p>
    <w:p w14:paraId="41A197DC" w14:textId="77777777" w:rsidR="00225C3A" w:rsidRDefault="00225C3A" w:rsidP="006B06F2">
      <w:pPr>
        <w:spacing w:before="240" w:after="240" w:line="360" w:lineRule="auto"/>
        <w:jc w:val="both"/>
        <w:rPr>
          <w:rFonts w:ascii="Times New Roman" w:hAnsi="Times New Roman" w:cs="Times New Roman"/>
          <w:sz w:val="24"/>
          <w:shd w:val="clear" w:color="auto" w:fill="FFFFFF"/>
          <w:lang w:val="en-GB"/>
        </w:rPr>
      </w:pPr>
      <w:r w:rsidRPr="00807E6C">
        <w:rPr>
          <w:rFonts w:ascii="Times New Roman" w:hAnsi="Times New Roman" w:cs="Times New Roman"/>
          <w:color w:val="000000" w:themeColor="text1"/>
          <w:sz w:val="24"/>
          <w:szCs w:val="24"/>
          <w:shd w:val="clear" w:color="auto" w:fill="FFFFFF"/>
          <w:lang w:val="en-GB"/>
        </w:rPr>
        <w:t>Thomas, A., 2021. The design of the Crossrail tunnels in UK. </w:t>
      </w:r>
      <w:r w:rsidRPr="00807E6C">
        <w:rPr>
          <w:rFonts w:ascii="Times New Roman" w:hAnsi="Times New Roman" w:cs="Times New Roman"/>
          <w:i/>
          <w:iCs/>
          <w:color w:val="000000" w:themeColor="text1"/>
          <w:sz w:val="24"/>
          <w:szCs w:val="24"/>
          <w:shd w:val="clear" w:color="auto" w:fill="FFFFFF"/>
          <w:lang w:val="en-GB"/>
        </w:rPr>
        <w:t>Geomechanics and Tunnelling</w:t>
      </w:r>
      <w:r w:rsidRPr="00807E6C">
        <w:rPr>
          <w:rFonts w:ascii="Times New Roman" w:hAnsi="Times New Roman" w:cs="Times New Roman"/>
          <w:color w:val="000000" w:themeColor="text1"/>
          <w:sz w:val="24"/>
          <w:szCs w:val="24"/>
          <w:shd w:val="clear" w:color="auto" w:fill="FFFFFF"/>
          <w:lang w:val="en-GB"/>
        </w:rPr>
        <w:t>, </w:t>
      </w:r>
      <w:r w:rsidRPr="00807E6C">
        <w:rPr>
          <w:rFonts w:ascii="Times New Roman" w:hAnsi="Times New Roman" w:cs="Times New Roman"/>
          <w:i/>
          <w:iCs/>
          <w:color w:val="000000" w:themeColor="text1"/>
          <w:sz w:val="24"/>
          <w:szCs w:val="24"/>
          <w:shd w:val="clear" w:color="auto" w:fill="FFFFFF"/>
          <w:lang w:val="en-GB"/>
        </w:rPr>
        <w:t>14</w:t>
      </w:r>
      <w:r w:rsidRPr="00807E6C">
        <w:rPr>
          <w:rFonts w:ascii="Times New Roman" w:hAnsi="Times New Roman" w:cs="Times New Roman"/>
          <w:color w:val="000000" w:themeColor="text1"/>
          <w:sz w:val="24"/>
          <w:szCs w:val="24"/>
          <w:shd w:val="clear" w:color="auto" w:fill="FFFFFF"/>
          <w:lang w:val="en-GB"/>
        </w:rPr>
        <w:t>(4), pp.340-346.</w:t>
      </w:r>
    </w:p>
    <w:p w14:paraId="6F4BB24E" w14:textId="77777777" w:rsidR="00225C3A" w:rsidRPr="00807E6C" w:rsidRDefault="00225C3A" w:rsidP="0096459B">
      <w:pPr>
        <w:spacing w:before="240" w:after="240" w:line="360" w:lineRule="auto"/>
        <w:jc w:val="both"/>
        <w:rPr>
          <w:rFonts w:ascii="Times New Roman" w:hAnsi="Times New Roman" w:cs="Times New Roman"/>
          <w:color w:val="000000" w:themeColor="text1"/>
          <w:sz w:val="24"/>
          <w:szCs w:val="24"/>
          <w:lang w:val="en-GB"/>
        </w:rPr>
      </w:pPr>
      <w:r w:rsidRPr="00807E6C">
        <w:rPr>
          <w:rFonts w:ascii="Times New Roman" w:hAnsi="Times New Roman" w:cs="Times New Roman"/>
          <w:color w:val="000000" w:themeColor="text1"/>
          <w:sz w:val="24"/>
          <w:szCs w:val="24"/>
          <w:shd w:val="clear" w:color="auto" w:fill="FFFFFF"/>
          <w:lang w:val="en-GB"/>
        </w:rPr>
        <w:t xml:space="preserve">Williams, R.V. and Bennett, S., Crossrail </w:t>
      </w:r>
      <w:proofErr w:type="spellStart"/>
      <w:r w:rsidRPr="00807E6C">
        <w:rPr>
          <w:rFonts w:ascii="Times New Roman" w:hAnsi="Times New Roman" w:cs="Times New Roman"/>
          <w:color w:val="000000" w:themeColor="text1"/>
          <w:sz w:val="24"/>
          <w:szCs w:val="24"/>
          <w:shd w:val="clear" w:color="auto" w:fill="FFFFFF"/>
          <w:lang w:val="en-GB"/>
        </w:rPr>
        <w:t>Project.</w:t>
      </w:r>
      <w:r w:rsidRPr="00807E6C">
        <w:rPr>
          <w:rFonts w:ascii="Times New Roman" w:hAnsi="Times New Roman" w:cs="Times New Roman"/>
          <w:color w:val="000000" w:themeColor="text1"/>
          <w:sz w:val="24"/>
          <w:szCs w:val="24"/>
          <w:lang w:val="en-GB"/>
        </w:rPr>
        <w:t>DOI</w:t>
      </w:r>
      <w:proofErr w:type="spellEnd"/>
      <w:r w:rsidRPr="00807E6C">
        <w:rPr>
          <w:rFonts w:ascii="Times New Roman" w:hAnsi="Times New Roman" w:cs="Times New Roman"/>
          <w:color w:val="000000" w:themeColor="text1"/>
          <w:sz w:val="24"/>
          <w:szCs w:val="24"/>
          <w:lang w:val="en-GB"/>
        </w:rPr>
        <w:t xml:space="preserve">: </w:t>
      </w:r>
      <w:hyperlink r:id="rId14" w:history="1">
        <w:r w:rsidRPr="00807E6C">
          <w:rPr>
            <w:rStyle w:val="Hyperlink"/>
            <w:rFonts w:ascii="Times New Roman" w:hAnsi="Times New Roman" w:cs="Times New Roman"/>
            <w:color w:val="000000" w:themeColor="text1"/>
            <w:sz w:val="24"/>
            <w:szCs w:val="24"/>
            <w:u w:val="none"/>
            <w:lang w:val="en-GB"/>
          </w:rPr>
          <w:t>https://doi.org/10.1680/cpidc.66502.001</w:t>
        </w:r>
      </w:hyperlink>
    </w:p>
    <w:p w14:paraId="46043CF1" w14:textId="77777777" w:rsidR="00225C3A" w:rsidRPr="00807E6C" w:rsidRDefault="00225C3A" w:rsidP="0096459B">
      <w:pPr>
        <w:spacing w:before="240" w:after="240" w:line="360" w:lineRule="auto"/>
        <w:jc w:val="both"/>
        <w:rPr>
          <w:rFonts w:ascii="Times New Roman" w:hAnsi="Times New Roman" w:cs="Times New Roman"/>
          <w:color w:val="000000" w:themeColor="text1"/>
          <w:sz w:val="24"/>
          <w:szCs w:val="24"/>
          <w:shd w:val="clear" w:color="auto" w:fill="FFFFFF"/>
          <w:lang w:val="en-GB"/>
        </w:rPr>
      </w:pPr>
      <w:proofErr w:type="spellStart"/>
      <w:r w:rsidRPr="00807E6C">
        <w:rPr>
          <w:rFonts w:ascii="Times New Roman" w:hAnsi="Times New Roman" w:cs="Times New Roman"/>
          <w:color w:val="000000" w:themeColor="text1"/>
          <w:sz w:val="24"/>
          <w:szCs w:val="24"/>
          <w:shd w:val="clear" w:color="auto" w:fill="FFFFFF"/>
          <w:lang w:val="en-GB"/>
        </w:rPr>
        <w:t>Wolmar</w:t>
      </w:r>
      <w:proofErr w:type="spellEnd"/>
      <w:r w:rsidRPr="00807E6C">
        <w:rPr>
          <w:rFonts w:ascii="Times New Roman" w:hAnsi="Times New Roman" w:cs="Times New Roman"/>
          <w:color w:val="000000" w:themeColor="text1"/>
          <w:sz w:val="24"/>
          <w:szCs w:val="24"/>
          <w:shd w:val="clear" w:color="auto" w:fill="FFFFFF"/>
          <w:lang w:val="en-GB"/>
        </w:rPr>
        <w:t>, C., 2018. </w:t>
      </w:r>
      <w:r w:rsidRPr="00807E6C">
        <w:rPr>
          <w:rFonts w:ascii="Times New Roman" w:hAnsi="Times New Roman" w:cs="Times New Roman"/>
          <w:i/>
          <w:iCs/>
          <w:color w:val="000000" w:themeColor="text1"/>
          <w:sz w:val="24"/>
          <w:szCs w:val="24"/>
          <w:shd w:val="clear" w:color="auto" w:fill="FFFFFF"/>
          <w:lang w:val="en-GB"/>
        </w:rPr>
        <w:t>The story of Crossrail</w:t>
      </w:r>
      <w:r w:rsidRPr="00807E6C">
        <w:rPr>
          <w:rFonts w:ascii="Times New Roman" w:hAnsi="Times New Roman" w:cs="Times New Roman"/>
          <w:color w:val="000000" w:themeColor="text1"/>
          <w:sz w:val="24"/>
          <w:szCs w:val="24"/>
          <w:shd w:val="clear" w:color="auto" w:fill="FFFFFF"/>
          <w:lang w:val="en-GB"/>
        </w:rPr>
        <w:t>. Head of Zeus Ltd.</w:t>
      </w:r>
    </w:p>
    <w:p w14:paraId="2BA2C4E4" w14:textId="77777777" w:rsidR="00225C3A" w:rsidRPr="00807E6C" w:rsidRDefault="00225C3A" w:rsidP="0096459B">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807E6C">
        <w:rPr>
          <w:rFonts w:ascii="Times New Roman" w:hAnsi="Times New Roman" w:cs="Times New Roman"/>
          <w:color w:val="000000" w:themeColor="text1"/>
          <w:sz w:val="24"/>
          <w:szCs w:val="24"/>
          <w:shd w:val="clear" w:color="auto" w:fill="FFFFFF"/>
          <w:lang w:val="en-GB"/>
        </w:rPr>
        <w:t xml:space="preserve">Williams, R.V. and </w:t>
      </w:r>
      <w:proofErr w:type="spellStart"/>
      <w:r w:rsidRPr="00807E6C">
        <w:rPr>
          <w:rFonts w:ascii="Times New Roman" w:hAnsi="Times New Roman" w:cs="Times New Roman"/>
          <w:color w:val="000000" w:themeColor="text1"/>
          <w:sz w:val="24"/>
          <w:szCs w:val="24"/>
          <w:shd w:val="clear" w:color="auto" w:fill="FFFFFF"/>
          <w:lang w:val="en-GB"/>
        </w:rPr>
        <w:t>Excell</w:t>
      </w:r>
      <w:proofErr w:type="spellEnd"/>
      <w:r w:rsidRPr="00807E6C">
        <w:rPr>
          <w:rFonts w:ascii="Times New Roman" w:hAnsi="Times New Roman" w:cs="Times New Roman"/>
          <w:color w:val="000000" w:themeColor="text1"/>
          <w:sz w:val="24"/>
          <w:szCs w:val="24"/>
          <w:shd w:val="clear" w:color="auto" w:fill="FFFFFF"/>
          <w:lang w:val="en-GB"/>
        </w:rPr>
        <w:t>, P., 2018, January. Crossrail—London's new underground railway. In </w:t>
      </w:r>
      <w:r w:rsidRPr="00807E6C">
        <w:rPr>
          <w:rFonts w:ascii="Times New Roman" w:hAnsi="Times New Roman" w:cs="Times New Roman"/>
          <w:i/>
          <w:iCs/>
          <w:color w:val="000000" w:themeColor="text1"/>
          <w:sz w:val="24"/>
          <w:szCs w:val="24"/>
          <w:shd w:val="clear" w:color="auto" w:fill="FFFFFF"/>
          <w:lang w:val="en-GB"/>
        </w:rPr>
        <w:t>2018 25th International Workshop on Electric Drives: Optimization in Control of Electric Drives (IWED)</w:t>
      </w:r>
      <w:r w:rsidRPr="00807E6C">
        <w:rPr>
          <w:rFonts w:ascii="Times New Roman" w:hAnsi="Times New Roman" w:cs="Times New Roman"/>
          <w:color w:val="000000" w:themeColor="text1"/>
          <w:sz w:val="24"/>
          <w:szCs w:val="24"/>
          <w:shd w:val="clear" w:color="auto" w:fill="FFFFFF"/>
          <w:lang w:val="en-GB"/>
        </w:rPr>
        <w:t> (pp. 1-9). IEEE.</w:t>
      </w:r>
    </w:p>
    <w:p w14:paraId="1E68226A" w14:textId="77777777" w:rsidR="00807E6C" w:rsidRPr="00225C3A" w:rsidRDefault="00225C3A" w:rsidP="00225C3A">
      <w:pPr>
        <w:spacing w:before="240" w:after="240" w:line="360" w:lineRule="auto"/>
        <w:jc w:val="both"/>
        <w:rPr>
          <w:rFonts w:ascii="Times New Roman" w:hAnsi="Times New Roman" w:cs="Times New Roman"/>
          <w:color w:val="222222"/>
          <w:sz w:val="24"/>
          <w:szCs w:val="24"/>
          <w:shd w:val="clear" w:color="auto" w:fill="FFFFFF"/>
        </w:rPr>
      </w:pPr>
      <w:proofErr w:type="spellStart"/>
      <w:r w:rsidRPr="00807E6C">
        <w:rPr>
          <w:rFonts w:ascii="Times New Roman" w:hAnsi="Times New Roman" w:cs="Times New Roman"/>
          <w:color w:val="222222"/>
          <w:sz w:val="24"/>
          <w:szCs w:val="24"/>
          <w:shd w:val="clear" w:color="auto" w:fill="FFFFFF"/>
        </w:rPr>
        <w:t>Chiponde</w:t>
      </w:r>
      <w:proofErr w:type="spellEnd"/>
      <w:r w:rsidRPr="00807E6C">
        <w:rPr>
          <w:rFonts w:ascii="Times New Roman" w:hAnsi="Times New Roman" w:cs="Times New Roman"/>
          <w:color w:val="222222"/>
          <w:sz w:val="24"/>
          <w:szCs w:val="24"/>
          <w:shd w:val="clear" w:color="auto" w:fill="FFFFFF"/>
        </w:rPr>
        <w:t xml:space="preserve">, D., </w:t>
      </w:r>
      <w:proofErr w:type="spellStart"/>
      <w:r w:rsidRPr="00807E6C">
        <w:rPr>
          <w:rFonts w:ascii="Times New Roman" w:hAnsi="Times New Roman" w:cs="Times New Roman"/>
          <w:color w:val="222222"/>
          <w:sz w:val="24"/>
          <w:szCs w:val="24"/>
          <w:shd w:val="clear" w:color="auto" w:fill="FFFFFF"/>
        </w:rPr>
        <w:t>Gledson</w:t>
      </w:r>
      <w:proofErr w:type="spellEnd"/>
      <w:r w:rsidRPr="00807E6C">
        <w:rPr>
          <w:rFonts w:ascii="Times New Roman" w:hAnsi="Times New Roman" w:cs="Times New Roman"/>
          <w:color w:val="222222"/>
          <w:sz w:val="24"/>
          <w:szCs w:val="24"/>
          <w:shd w:val="clear" w:color="auto" w:fill="FFFFFF"/>
        </w:rPr>
        <w:t>, B. and Greenwood, D., 2019, September. Examining construction and project management perspectives of project-based failure. In </w:t>
      </w:r>
      <w:r w:rsidRPr="00807E6C">
        <w:rPr>
          <w:rFonts w:ascii="Times New Roman" w:hAnsi="Times New Roman" w:cs="Times New Roman"/>
          <w:i/>
          <w:iCs/>
          <w:color w:val="222222"/>
          <w:sz w:val="24"/>
          <w:szCs w:val="24"/>
          <w:shd w:val="clear" w:color="auto" w:fill="FFFFFF"/>
        </w:rPr>
        <w:t>THIRTY-FIFTH ANNUAL CONFERENCE</w:t>
      </w:r>
      <w:r w:rsidRPr="00807E6C">
        <w:rPr>
          <w:rFonts w:ascii="Times New Roman" w:hAnsi="Times New Roman" w:cs="Times New Roman"/>
          <w:color w:val="222222"/>
          <w:sz w:val="24"/>
          <w:szCs w:val="24"/>
          <w:shd w:val="clear" w:color="auto" w:fill="FFFFFF"/>
        </w:rPr>
        <w:t> (p. 649).DOI:</w:t>
      </w:r>
      <w:r w:rsidRPr="00807E6C">
        <w:rPr>
          <w:rFonts w:ascii="Times New Roman" w:hAnsi="Times New Roman" w:cs="Times New Roman"/>
          <w:sz w:val="24"/>
          <w:szCs w:val="24"/>
        </w:rPr>
        <w:t xml:space="preserve"> </w:t>
      </w:r>
      <w:hyperlink r:id="rId15" w:history="1">
        <w:r w:rsidRPr="00807E6C">
          <w:rPr>
            <w:rStyle w:val="Hyperlink"/>
            <w:rFonts w:ascii="Times New Roman" w:hAnsi="Times New Roman" w:cs="Times New Roman"/>
            <w:sz w:val="24"/>
            <w:szCs w:val="24"/>
            <w:shd w:val="clear" w:color="auto" w:fill="FFFFFF"/>
          </w:rPr>
          <w:t>https://doi.org/10.1109/TEM.2021.3074431</w:t>
        </w:r>
      </w:hyperlink>
    </w:p>
    <w:sectPr w:rsidR="00807E6C" w:rsidRPr="00225C3A" w:rsidSect="00B32564">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D8194" w14:textId="77777777" w:rsidR="00CD332E" w:rsidRDefault="00CD332E" w:rsidP="00B32564">
      <w:pPr>
        <w:spacing w:line="240" w:lineRule="auto"/>
      </w:pPr>
      <w:r>
        <w:separator/>
      </w:r>
    </w:p>
  </w:endnote>
  <w:endnote w:type="continuationSeparator" w:id="0">
    <w:p w14:paraId="6F02A80D" w14:textId="77777777" w:rsidR="00CD332E" w:rsidRDefault="00CD332E" w:rsidP="00B325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85891"/>
      <w:docPartObj>
        <w:docPartGallery w:val="Page Numbers (Bottom of Page)"/>
        <w:docPartUnique/>
      </w:docPartObj>
    </w:sdtPr>
    <w:sdtEndPr>
      <w:rPr>
        <w:rFonts w:ascii="Times New Roman" w:hAnsi="Times New Roman" w:cs="Times New Roman"/>
        <w:color w:val="000000" w:themeColor="text1"/>
        <w:sz w:val="20"/>
        <w:szCs w:val="20"/>
      </w:rPr>
    </w:sdtEndPr>
    <w:sdtContent>
      <w:p w14:paraId="51404EF9" w14:textId="77777777" w:rsidR="00B32564" w:rsidRPr="00B32564" w:rsidRDefault="0074719A">
        <w:pPr>
          <w:pStyle w:val="Footer"/>
          <w:jc w:val="right"/>
          <w:rPr>
            <w:rFonts w:ascii="Times New Roman" w:hAnsi="Times New Roman" w:cs="Times New Roman"/>
            <w:color w:val="000000" w:themeColor="text1"/>
            <w:sz w:val="20"/>
            <w:szCs w:val="20"/>
          </w:rPr>
        </w:pPr>
        <w:r w:rsidRPr="00B32564">
          <w:rPr>
            <w:rFonts w:ascii="Times New Roman" w:hAnsi="Times New Roman" w:cs="Times New Roman"/>
            <w:color w:val="000000" w:themeColor="text1"/>
            <w:sz w:val="20"/>
            <w:szCs w:val="20"/>
          </w:rPr>
          <w:fldChar w:fldCharType="begin"/>
        </w:r>
        <w:r w:rsidR="00B32564" w:rsidRPr="00B32564">
          <w:rPr>
            <w:rFonts w:ascii="Times New Roman" w:hAnsi="Times New Roman" w:cs="Times New Roman"/>
            <w:color w:val="000000" w:themeColor="text1"/>
            <w:sz w:val="20"/>
            <w:szCs w:val="20"/>
          </w:rPr>
          <w:instrText xml:space="preserve"> PAGE   \* MERGEFORMAT </w:instrText>
        </w:r>
        <w:r w:rsidRPr="00B32564">
          <w:rPr>
            <w:rFonts w:ascii="Times New Roman" w:hAnsi="Times New Roman" w:cs="Times New Roman"/>
            <w:color w:val="000000" w:themeColor="text1"/>
            <w:sz w:val="20"/>
            <w:szCs w:val="20"/>
          </w:rPr>
          <w:fldChar w:fldCharType="separate"/>
        </w:r>
        <w:r w:rsidR="000755A9">
          <w:rPr>
            <w:rFonts w:ascii="Times New Roman" w:hAnsi="Times New Roman" w:cs="Times New Roman"/>
            <w:noProof/>
            <w:color w:val="000000" w:themeColor="text1"/>
            <w:sz w:val="20"/>
            <w:szCs w:val="20"/>
          </w:rPr>
          <w:t>2</w:t>
        </w:r>
        <w:r w:rsidRPr="00B32564">
          <w:rPr>
            <w:rFonts w:ascii="Times New Roman" w:hAnsi="Times New Roman" w:cs="Times New Roman"/>
            <w:color w:val="000000" w:themeColor="text1"/>
            <w:sz w:val="20"/>
            <w:szCs w:val="20"/>
          </w:rPr>
          <w:fldChar w:fldCharType="end"/>
        </w:r>
      </w:p>
    </w:sdtContent>
  </w:sdt>
  <w:p w14:paraId="2B229727" w14:textId="77777777" w:rsidR="00B32564" w:rsidRDefault="00B32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A53BE" w14:textId="77777777" w:rsidR="00CD332E" w:rsidRDefault="00CD332E" w:rsidP="00B32564">
      <w:pPr>
        <w:spacing w:line="240" w:lineRule="auto"/>
      </w:pPr>
      <w:r>
        <w:separator/>
      </w:r>
    </w:p>
  </w:footnote>
  <w:footnote w:type="continuationSeparator" w:id="0">
    <w:p w14:paraId="0B317A1D" w14:textId="77777777" w:rsidR="00CD332E" w:rsidRDefault="00CD332E" w:rsidP="00B3256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1577"/>
    <w:rsid w:val="000402C1"/>
    <w:rsid w:val="000755A9"/>
    <w:rsid w:val="00101F27"/>
    <w:rsid w:val="0012488E"/>
    <w:rsid w:val="00157427"/>
    <w:rsid w:val="0022350A"/>
    <w:rsid w:val="00225C3A"/>
    <w:rsid w:val="00302771"/>
    <w:rsid w:val="00342ADB"/>
    <w:rsid w:val="00373D05"/>
    <w:rsid w:val="003D0A04"/>
    <w:rsid w:val="0046692B"/>
    <w:rsid w:val="005051AB"/>
    <w:rsid w:val="00520451"/>
    <w:rsid w:val="00567FA1"/>
    <w:rsid w:val="005913DA"/>
    <w:rsid w:val="0064181B"/>
    <w:rsid w:val="00644E06"/>
    <w:rsid w:val="006574FC"/>
    <w:rsid w:val="00665848"/>
    <w:rsid w:val="006B06F2"/>
    <w:rsid w:val="00725DEB"/>
    <w:rsid w:val="0074719A"/>
    <w:rsid w:val="00747804"/>
    <w:rsid w:val="00751F11"/>
    <w:rsid w:val="007938C0"/>
    <w:rsid w:val="007C585E"/>
    <w:rsid w:val="007D7D85"/>
    <w:rsid w:val="007E69C5"/>
    <w:rsid w:val="007F5E48"/>
    <w:rsid w:val="00807E6C"/>
    <w:rsid w:val="00860C8A"/>
    <w:rsid w:val="00885621"/>
    <w:rsid w:val="008A3996"/>
    <w:rsid w:val="008C71D2"/>
    <w:rsid w:val="0096459B"/>
    <w:rsid w:val="00A41C26"/>
    <w:rsid w:val="00A461B5"/>
    <w:rsid w:val="00A4748C"/>
    <w:rsid w:val="00AD67C2"/>
    <w:rsid w:val="00AE3511"/>
    <w:rsid w:val="00B32564"/>
    <w:rsid w:val="00B943CA"/>
    <w:rsid w:val="00CD332E"/>
    <w:rsid w:val="00D463A3"/>
    <w:rsid w:val="00D6645A"/>
    <w:rsid w:val="00DA4A80"/>
    <w:rsid w:val="00E22061"/>
    <w:rsid w:val="00E40CB1"/>
    <w:rsid w:val="00E82D2E"/>
    <w:rsid w:val="00EB1577"/>
    <w:rsid w:val="00ED7F41"/>
    <w:rsid w:val="00EF47E1"/>
    <w:rsid w:val="00F275A9"/>
    <w:rsid w:val="00FE7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E3849"/>
  <w15:docId w15:val="{AAA116BB-ADAF-428A-8C65-64884CD1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D85"/>
  </w:style>
  <w:style w:type="paragraph" w:styleId="Heading1">
    <w:name w:val="heading 1"/>
    <w:basedOn w:val="Normal1"/>
    <w:next w:val="Normal1"/>
    <w:rsid w:val="000755A9"/>
    <w:pPr>
      <w:keepNext/>
      <w:keepLines/>
      <w:spacing w:before="12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0755A9"/>
    <w:pPr>
      <w:keepNext/>
      <w:keepLines/>
      <w:spacing w:before="12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rsid w:val="00567FA1"/>
    <w:pPr>
      <w:keepNext/>
      <w:keepLines/>
      <w:spacing w:before="320" w:after="80"/>
      <w:outlineLvl w:val="2"/>
    </w:pPr>
    <w:rPr>
      <w:rFonts w:ascii="Times New Roman" w:hAnsi="Times New Roman"/>
      <w:b/>
      <w:color w:val="000000" w:themeColor="text1"/>
      <w:sz w:val="24"/>
      <w:szCs w:val="28"/>
    </w:rPr>
  </w:style>
  <w:style w:type="paragraph" w:styleId="Heading4">
    <w:name w:val="heading 4"/>
    <w:basedOn w:val="Normal1"/>
    <w:next w:val="Normal1"/>
    <w:rsid w:val="00EB1577"/>
    <w:pPr>
      <w:keepNext/>
      <w:keepLines/>
      <w:spacing w:before="280" w:after="80"/>
      <w:outlineLvl w:val="3"/>
    </w:pPr>
    <w:rPr>
      <w:color w:val="666666"/>
      <w:sz w:val="24"/>
      <w:szCs w:val="24"/>
    </w:rPr>
  </w:style>
  <w:style w:type="paragraph" w:styleId="Heading5">
    <w:name w:val="heading 5"/>
    <w:basedOn w:val="Normal1"/>
    <w:next w:val="Normal1"/>
    <w:rsid w:val="00EB1577"/>
    <w:pPr>
      <w:keepNext/>
      <w:keepLines/>
      <w:spacing w:before="240" w:after="80"/>
      <w:outlineLvl w:val="4"/>
    </w:pPr>
    <w:rPr>
      <w:color w:val="666666"/>
    </w:rPr>
  </w:style>
  <w:style w:type="paragraph" w:styleId="Heading6">
    <w:name w:val="heading 6"/>
    <w:basedOn w:val="Normal1"/>
    <w:next w:val="Normal1"/>
    <w:rsid w:val="00EB157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B1577"/>
  </w:style>
  <w:style w:type="paragraph" w:styleId="Title">
    <w:name w:val="Title"/>
    <w:basedOn w:val="Normal1"/>
    <w:next w:val="Normal1"/>
    <w:rsid w:val="00EB1577"/>
    <w:pPr>
      <w:keepNext/>
      <w:keepLines/>
      <w:spacing w:after="60"/>
    </w:pPr>
    <w:rPr>
      <w:sz w:val="52"/>
      <w:szCs w:val="52"/>
    </w:rPr>
  </w:style>
  <w:style w:type="paragraph" w:styleId="Subtitle">
    <w:name w:val="Subtitle"/>
    <w:basedOn w:val="Normal1"/>
    <w:next w:val="Normal1"/>
    <w:rsid w:val="00EB1577"/>
    <w:pPr>
      <w:keepNext/>
      <w:keepLines/>
      <w:spacing w:after="320"/>
    </w:pPr>
    <w:rPr>
      <w:color w:val="666666"/>
      <w:sz w:val="30"/>
      <w:szCs w:val="30"/>
    </w:rPr>
  </w:style>
  <w:style w:type="table" w:customStyle="1" w:styleId="a">
    <w:basedOn w:val="TableNormal"/>
    <w:rsid w:val="00EB1577"/>
    <w:tblPr>
      <w:tblStyleRowBandSize w:val="1"/>
      <w:tblStyleColBandSize w:val="1"/>
      <w:tblCellMar>
        <w:top w:w="100" w:type="dxa"/>
        <w:left w:w="100" w:type="dxa"/>
        <w:bottom w:w="100" w:type="dxa"/>
        <w:right w:w="100" w:type="dxa"/>
      </w:tblCellMar>
    </w:tblPr>
  </w:style>
  <w:style w:type="table" w:customStyle="1" w:styleId="a0">
    <w:basedOn w:val="TableNormal"/>
    <w:rsid w:val="00EB1577"/>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B32564"/>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32564"/>
  </w:style>
  <w:style w:type="paragraph" w:styleId="Footer">
    <w:name w:val="footer"/>
    <w:basedOn w:val="Normal"/>
    <w:link w:val="FooterChar"/>
    <w:uiPriority w:val="99"/>
    <w:unhideWhenUsed/>
    <w:rsid w:val="00B32564"/>
    <w:pPr>
      <w:tabs>
        <w:tab w:val="center" w:pos="4513"/>
        <w:tab w:val="right" w:pos="9026"/>
      </w:tabs>
      <w:spacing w:line="240" w:lineRule="auto"/>
    </w:pPr>
  </w:style>
  <w:style w:type="character" w:customStyle="1" w:styleId="FooterChar">
    <w:name w:val="Footer Char"/>
    <w:basedOn w:val="DefaultParagraphFont"/>
    <w:link w:val="Footer"/>
    <w:uiPriority w:val="99"/>
    <w:rsid w:val="00B32564"/>
  </w:style>
  <w:style w:type="character" w:styleId="Hyperlink">
    <w:name w:val="Hyperlink"/>
    <w:basedOn w:val="DefaultParagraphFont"/>
    <w:uiPriority w:val="99"/>
    <w:unhideWhenUsed/>
    <w:rsid w:val="00D6645A"/>
    <w:rPr>
      <w:color w:val="0000FF"/>
      <w:u w:val="single"/>
    </w:rPr>
  </w:style>
  <w:style w:type="character" w:customStyle="1" w:styleId="meta-key">
    <w:name w:val="meta-key"/>
    <w:basedOn w:val="DefaultParagraphFont"/>
    <w:rsid w:val="00D6645A"/>
  </w:style>
  <w:style w:type="character" w:customStyle="1" w:styleId="meta-value">
    <w:name w:val="meta-value"/>
    <w:basedOn w:val="DefaultParagraphFont"/>
    <w:rsid w:val="00D6645A"/>
  </w:style>
  <w:style w:type="paragraph" w:styleId="TOCHeading">
    <w:name w:val="TOC Heading"/>
    <w:basedOn w:val="Heading1"/>
    <w:next w:val="Normal"/>
    <w:uiPriority w:val="39"/>
    <w:semiHidden/>
    <w:unhideWhenUsed/>
    <w:qFormat/>
    <w:rsid w:val="00101F27"/>
    <w:pPr>
      <w:spacing w:before="480" w:after="0"/>
      <w:outlineLvl w:val="9"/>
    </w:pPr>
    <w:rPr>
      <w:rFonts w:asciiTheme="majorHAnsi" w:eastAsiaTheme="majorEastAsia" w:hAnsiTheme="majorHAnsi" w:cstheme="majorBidi"/>
      <w:bCs/>
      <w:color w:val="365F91" w:themeColor="accent1" w:themeShade="BF"/>
      <w:szCs w:val="28"/>
      <w:lang w:eastAsia="en-US"/>
    </w:rPr>
  </w:style>
  <w:style w:type="paragraph" w:styleId="TOC2">
    <w:name w:val="toc 2"/>
    <w:basedOn w:val="Normal"/>
    <w:next w:val="Normal"/>
    <w:autoRedefine/>
    <w:uiPriority w:val="39"/>
    <w:unhideWhenUsed/>
    <w:rsid w:val="00101F27"/>
    <w:pPr>
      <w:spacing w:after="100"/>
      <w:ind w:left="220"/>
    </w:pPr>
  </w:style>
  <w:style w:type="paragraph" w:styleId="TOC3">
    <w:name w:val="toc 3"/>
    <w:basedOn w:val="Normal"/>
    <w:next w:val="Normal"/>
    <w:autoRedefine/>
    <w:uiPriority w:val="39"/>
    <w:unhideWhenUsed/>
    <w:rsid w:val="00101F27"/>
    <w:pPr>
      <w:spacing w:after="100"/>
      <w:ind w:left="440"/>
    </w:pPr>
  </w:style>
  <w:style w:type="paragraph" w:styleId="TOC1">
    <w:name w:val="toc 1"/>
    <w:basedOn w:val="Normal"/>
    <w:next w:val="Normal"/>
    <w:autoRedefine/>
    <w:uiPriority w:val="39"/>
    <w:unhideWhenUsed/>
    <w:rsid w:val="00101F27"/>
    <w:pPr>
      <w:spacing w:after="100"/>
    </w:pPr>
  </w:style>
  <w:style w:type="paragraph" w:styleId="BalloonText">
    <w:name w:val="Balloon Text"/>
    <w:basedOn w:val="Normal"/>
    <w:link w:val="BalloonTextChar"/>
    <w:uiPriority w:val="99"/>
    <w:semiHidden/>
    <w:unhideWhenUsed/>
    <w:rsid w:val="00101F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1F27"/>
    <w:rPr>
      <w:rFonts w:ascii="Tahoma" w:hAnsi="Tahoma" w:cs="Tahoma"/>
      <w:sz w:val="16"/>
      <w:szCs w:val="16"/>
    </w:rPr>
  </w:style>
  <w:style w:type="table" w:styleId="TableGrid">
    <w:name w:val="Table Grid"/>
    <w:basedOn w:val="TableNormal"/>
    <w:uiPriority w:val="59"/>
    <w:rsid w:val="00725DEB"/>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7216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8550/arXiv.2104.04067" TargetMode="External"/><Relationship Id="rId13" Type="http://schemas.openxmlformats.org/officeDocument/2006/relationships/hyperlink" Target="https://doi.org/10.1080/20450249.2019.162158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rossrail.co.uk" TargetMode="External"/><Relationship Id="rId12" Type="http://schemas.openxmlformats.org/officeDocument/2006/relationships/hyperlink" Target="https://doi.org/10.1002/geot.2019000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49/et.2019.0912" TargetMode="External"/><Relationship Id="rId5" Type="http://schemas.openxmlformats.org/officeDocument/2006/relationships/footnotes" Target="footnotes.xml"/><Relationship Id="rId15" Type="http://schemas.openxmlformats.org/officeDocument/2006/relationships/hyperlink" Target="https://doi.org/10.1109/TEM.2021.3074431" TargetMode="External"/><Relationship Id="rId10" Type="http://schemas.openxmlformats.org/officeDocument/2006/relationships/hyperlink" Target="https://doi.org/10.3390/rs10020287" TargetMode="External"/><Relationship Id="rId4" Type="http://schemas.openxmlformats.org/officeDocument/2006/relationships/webSettings" Target="webSettings.xml"/><Relationship Id="rId9" Type="http://schemas.openxmlformats.org/officeDocument/2006/relationships/hyperlink" Target="https://doi.org/10.1144/qjegh2018-075" TargetMode="External"/><Relationship Id="rId14" Type="http://schemas.openxmlformats.org/officeDocument/2006/relationships/hyperlink" Target="https://doi.org/10.1680/cpidc.66502.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E0AD5-3AEE-4A49-9D1B-E737A0D34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3076</Words>
  <Characters>17537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 Cornelia Brian (2019150)</cp:lastModifiedBy>
  <cp:revision>38</cp:revision>
  <dcterms:created xsi:type="dcterms:W3CDTF">2022-08-05T11:40:00Z</dcterms:created>
  <dcterms:modified xsi:type="dcterms:W3CDTF">2022-08-29T16:21:00Z</dcterms:modified>
</cp:coreProperties>
</file>