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9F80F57" wp14:paraId="29B036EB" wp14:textId="721930A0">
      <w:pPr>
        <w:spacing w:before="0" w:beforeAutospacing="off" w:after="0" w:afterAutospacing="off"/>
      </w:pPr>
      <w:r w:rsidRPr="79F80F57" w:rsidR="79E863AA">
        <w:rPr>
          <w:rFonts w:ascii="Arial" w:hAnsi="Arial" w:eastAsia="Arial" w:cs="Arial"/>
          <w:b w:val="0"/>
          <w:bCs w:val="0"/>
          <w:i w:val="0"/>
          <w:iCs w:val="0"/>
          <w:strike w:val="0"/>
          <w:dstrike w:val="0"/>
          <w:noProof w:val="0"/>
          <w:color w:val="000000" w:themeColor="text1" w:themeTint="FF" w:themeShade="FF"/>
          <w:sz w:val="22"/>
          <w:szCs w:val="22"/>
          <w:u w:val="none"/>
          <w:lang w:val="en-US"/>
        </w:rPr>
        <w:t>Yn ystod yr wythnosau diwethaf rydym wedi assesu proffil Ella ,sydd yn pedwar mlwydd oed, ac edrychais yn dwfn mewn i  wahanol ymddygiad hi yn y dosbarth. Bwriad y aseiniad yma yw i archwilio mewn i anghenion Ella gan gysylltu a damcanioaethau abenigwyr. Roedd hefyd angen cysylltu ymddygiad Ella ag enghreifftiau gwahanol gwelwn yn ystod pointio i ganiatau well dealltwriaeth o ddatblygiad Ella. Mae datblygiadau gwybyddol, emosiynol a chymdeithasol yn holl bwysig yn blynyddoedd cynnar plentyn a mae athrawon yn chwarae rol anferthol yn y cyfnod hyn. Yn ystod cyfnod yma mae ymennydd plant yn</w:t>
      </w:r>
      <w:r w:rsidRPr="79F80F57" w:rsidR="79E863AA">
        <w:rPr>
          <w:rFonts w:ascii="Arial" w:hAnsi="Arial" w:eastAsia="Arial" w:cs="Arial"/>
          <w:b w:val="0"/>
          <w:bCs w:val="0"/>
          <w:i w:val="0"/>
          <w:iCs w:val="0"/>
          <w:strike w:val="0"/>
          <w:dstrike w:val="0"/>
          <w:noProof w:val="0"/>
          <w:color w:val="000000" w:themeColor="text1" w:themeTint="FF" w:themeShade="FF"/>
          <w:sz w:val="14"/>
          <w:szCs w:val="14"/>
          <w:highlight w:val="magenta"/>
          <w:u w:val="none"/>
          <w:lang w:val="en-US"/>
        </w:rPr>
        <w:t xml:space="preserve"> </w:t>
      </w:r>
      <w:r w:rsidRPr="79F80F57" w:rsidR="79E863AA">
        <w:rPr>
          <w:rFonts w:ascii="Arial" w:hAnsi="Arial" w:eastAsia="Arial" w:cs="Arial"/>
          <w:b w:val="0"/>
          <w:bCs w:val="0"/>
          <w:i w:val="0"/>
          <w:iCs w:val="0"/>
          <w:strike w:val="0"/>
          <w:dstrike w:val="0"/>
          <w:noProof w:val="0"/>
          <w:color w:val="000000" w:themeColor="text1" w:themeTint="FF" w:themeShade="FF"/>
          <w:sz w:val="22"/>
          <w:szCs w:val="22"/>
          <w:highlight w:val="magenta"/>
          <w:u w:val="none"/>
          <w:lang w:val="en-US"/>
        </w:rPr>
        <w:t xml:space="preserve">“highly plastic and responsive to change,” </w:t>
      </w:r>
      <w:hyperlink r:id="Rd216ba20d0414b82">
        <w:r w:rsidRPr="79F80F57" w:rsidR="79E863AA">
          <w:rPr>
            <w:rStyle w:val="Hyperlink"/>
            <w:rFonts w:ascii="Arial" w:hAnsi="Arial" w:eastAsia="Arial" w:cs="Arial"/>
            <w:b w:val="1"/>
            <w:bCs w:val="1"/>
            <w:i w:val="0"/>
            <w:iCs w:val="0"/>
            <w:strike w:val="0"/>
            <w:dstrike w:val="0"/>
            <w:noProof w:val="0"/>
            <w:color w:val="000000" w:themeColor="text1" w:themeTint="FF" w:themeShade="FF"/>
            <w:sz w:val="22"/>
            <w:szCs w:val="22"/>
            <w:highlight w:val="magenta"/>
            <w:u w:val="none"/>
            <w:lang w:val="en-US"/>
          </w:rPr>
          <w:t>UNICEF</w:t>
        </w:r>
      </w:hyperlink>
      <w:r w:rsidRPr="79F80F57" w:rsidR="79E863AA">
        <w:rPr>
          <w:rFonts w:ascii="Arial" w:hAnsi="Arial" w:eastAsia="Arial" w:cs="Arial"/>
          <w:b w:val="0"/>
          <w:bCs w:val="0"/>
          <w:i w:val="0"/>
          <w:iCs w:val="0"/>
          <w:strike w:val="0"/>
          <w:dstrike w:val="0"/>
          <w:noProof w:val="0"/>
          <w:color w:val="000000" w:themeColor="text1" w:themeTint="FF" w:themeShade="FF"/>
          <w:sz w:val="22"/>
          <w:szCs w:val="22"/>
          <w:highlight w:val="magenta"/>
          <w:u w:val="none"/>
          <w:lang w:val="en-US"/>
        </w:rPr>
        <w:t xml:space="preserve">. </w:t>
      </w:r>
      <w:r w:rsidRPr="79F80F57" w:rsidR="79E863AA">
        <w:rPr>
          <w:rFonts w:ascii="Arial" w:hAnsi="Arial" w:eastAsia="Arial" w:cs="Arial"/>
          <w:b w:val="0"/>
          <w:bCs w:val="0"/>
          <w:i w:val="0"/>
          <w:iCs w:val="0"/>
          <w:strike w:val="0"/>
          <w:dstrike w:val="0"/>
          <w:noProof w:val="0"/>
          <w:color w:val="000000" w:themeColor="text1" w:themeTint="FF" w:themeShade="FF"/>
          <w:sz w:val="22"/>
          <w:szCs w:val="22"/>
          <w:u w:val="none"/>
          <w:lang w:val="en-US"/>
        </w:rPr>
        <w:t>Darllenais fod perthynas gyfartal rhwng addysgwr a phlentyn yn bwysig iawn ac elfen bwysig o hyn yw’r cysyniad o sgaffaldi.</w:t>
      </w:r>
      <w:r w:rsidRPr="79F80F57" w:rsidR="79E863AA">
        <w:rPr>
          <w:rFonts w:ascii="Arial" w:hAnsi="Arial" w:eastAsia="Arial" w:cs="Arial"/>
          <w:b w:val="0"/>
          <w:bCs w:val="0"/>
          <w:i w:val="0"/>
          <w:iCs w:val="0"/>
          <w:strike w:val="0"/>
          <w:dstrike w:val="0"/>
          <w:noProof w:val="0"/>
          <w:color w:val="000000" w:themeColor="text1" w:themeTint="FF" w:themeShade="FF"/>
          <w:sz w:val="22"/>
          <w:szCs w:val="22"/>
          <w:highlight w:val="red"/>
          <w:u w:val="none"/>
          <w:lang w:val="en-US"/>
        </w:rPr>
        <w:t xml:space="preserve"> Mae’r damcan yma gan Vygotsky yn uwcholeuo bwysigrwydd athrawon gan trafod y cymorth mae rhaid i dysgwyr derbyn oddi wrth oedolion o’i gwmpas er mwyn datblygiad llwyddiannus (Y Cyfnod Sylfaen 3-7 gan Sian Wyn Siencyn). </w:t>
      </w:r>
      <w:r w:rsidRPr="79F80F57" w:rsidR="79E863A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Mae’r athrawon yn datblygu perthynas agos gyda’i disgyblion er mwyn adeiladu ymddiriaeth a gwelwn hyn yn gyson yn ystod pontio. </w:t>
      </w:r>
    </w:p>
    <w:p xmlns:wp14="http://schemas.microsoft.com/office/word/2010/wordml" wp14:paraId="57FDDDC5" wp14:textId="334CAB2D"/>
    <w:p xmlns:wp14="http://schemas.microsoft.com/office/word/2010/wordml" w:rsidP="79F80F57" wp14:paraId="4572AF0F" wp14:textId="6B5FCAFE">
      <w:pPr>
        <w:spacing w:before="0" w:beforeAutospacing="off" w:after="0" w:afterAutospacing="off"/>
      </w:pPr>
      <w:r w:rsidRPr="79F80F57" w:rsidR="79E863A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Datblygiad bwysig yn ystod cyfnod cynnar plentyn yw datblygiad cymdeithasol. Wrth darllen proffil Ella am y tro cyntaf roedd yna arwyddion clir o broblemau cymdeithasol. Yn ol camau datblygiad plentyn Piaget mae Ella o dan ei oedran ac felly yn dangos ymddygiad agosach at plentyn dau i dri mwlydd oed. Felly wrth ymweld a’r ysgol pontio roedd rhaid arsylwi strategethau gwahanol roedd athrawon yn defnyddio er mwyn datblygu’r elfen yma. Wrth chwarae mae Ella yn chwarae ochr yn ochr a phlant eraill ond ddim yn cydweithio gyda’i gilydd. Mae ymddygiad fel hyn yn gyson yn plant dau mlwydd oed felly eto o dan oedran Ella. Wrth datblygu y sgil yma rhoddodd y athrawes dau plentyn ar dasc ar y bwrdd gwyn er mwyn cwblhau cwestiynau rhifedd i ennill sticer. Mae hyn yn enghraifft perffaith o gyflyrru gweithredol sydd yn techneg credaf fydd yn effeithiol iawn gyda Ella. Er mwyn cwblhau’r dasc roedd rhaid i’r plant cydweithio i ddatrys y problemau. Roedd hyn yn diddorol i wylio gan fod mewn pob par roedd un plentyn yn cymryd rol arweiniol er mwyn cwblhau y dasc. Mae hyn yn uwcholeuo damcan Bandura lle mae plentyn yn dysgu trwy arsylwi gwaith rhywun arall. Credaf fydd hyn yn effeithiol iawn wrth hubby datblygiad cymdeithasol Ella gan ceisio helpu rhyngweithio ag eraill wrth cwblhau tasc heriol. Dwedodd Bandura yn ei lyfr </w:t>
      </w:r>
      <w:r w:rsidRPr="79F80F57" w:rsidR="79E863AA">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Social Learning Theory in 1977, </w:t>
      </w:r>
      <w:r w:rsidRPr="79F80F57" w:rsidR="79E863A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"most human behavior is learned observationally through modeling: from observing others one forms an idea of how new behaviors are performed, and on later occasions, this coded information serves as a guide for action." Agwedd arall o ymddygiad Ella a oedd yn amlwg ar ei phrofeil yw y faith nad yw hi’n cyfforddus rhannu wrth chwarae. Nad yw’r proffeil yn mynd yn dwfn mewn i fywyd cartref Ella ond gall hyn fod yn arwydd fod yn Ella yn unig plentyn. Felly nad yw Ella wedi cael ‘intimate play’.  </w:t>
      </w:r>
    </w:p>
    <w:p xmlns:wp14="http://schemas.microsoft.com/office/word/2010/wordml" wp14:paraId="67F215D4" wp14:textId="6E78DFC5"/>
    <w:p xmlns:wp14="http://schemas.microsoft.com/office/word/2010/wordml" w:rsidP="79F80F57" wp14:paraId="22340347" wp14:textId="50D42FF5">
      <w:pPr>
        <w:pStyle w:val="ListParagraph"/>
        <w:numPr>
          <w:ilvl w:val="0"/>
          <w:numId w:val="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9F80F57" w:rsidR="79E863AA">
        <w:rPr>
          <w:rFonts w:ascii="Arial" w:hAnsi="Arial" w:eastAsia="Arial" w:cs="Arial"/>
          <w:b w:val="0"/>
          <w:bCs w:val="0"/>
          <w:i w:val="0"/>
          <w:iCs w:val="0"/>
          <w:strike w:val="0"/>
          <w:dstrike w:val="0"/>
          <w:noProof w:val="0"/>
          <w:color w:val="000000" w:themeColor="text1" w:themeTint="FF" w:themeShade="FF"/>
          <w:sz w:val="22"/>
          <w:szCs w:val="22"/>
          <w:u w:val="none"/>
          <w:lang w:val="en-US"/>
        </w:rPr>
        <w:t>Unig plentyn- ddim yn rhannu</w:t>
      </w:r>
    </w:p>
    <w:p xmlns:wp14="http://schemas.microsoft.com/office/word/2010/wordml" wp14:paraId="1217B05D" wp14:textId="4D47FE1F"/>
    <w:p xmlns:wp14="http://schemas.microsoft.com/office/word/2010/wordml" w:rsidP="79F80F57" wp14:paraId="64ED8388" wp14:textId="4D7D9589">
      <w:pPr>
        <w:spacing w:before="0" w:beforeAutospacing="off" w:after="0" w:afterAutospacing="off"/>
      </w:pPr>
      <w:r w:rsidRPr="79F80F57" w:rsidR="79E863A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Wrth darllen profeil Ella gellir weld fod Ella yn dechrau dod i’r afael o’i theimladau ond nid mor bell a byddaf yn disgwyl. Mae Ella hefyd yn cael ‘attachments issues’ gellir weld hyn wrth i’w fam gadael hi yn y bore a mae Ella yn llefan. Byddaf yn defnyddio sticeri ac encouraging words sydd yn enghraifft o cylyrry gweuthredol er mwyn annog Ella I ymuno a’r dosbarth. Gwelais hyn llawer yn yr ysgol pontio lle fydd yr athrawes yn gwobrwyo plant am ymuno mewn i tascau. Bydd hyn yn digwydd yn gyson yn ystod amser carped lle fydd y plant yn cael siawns I cyfrannu a’u wobrwyo wrth datrys problem. Enghraifft o hun oedd rhaglen o’r enw click….  Atgyfnertha hyn damcan… </w:t>
      </w:r>
    </w:p>
    <w:p xmlns:wp14="http://schemas.microsoft.com/office/word/2010/wordml" wp14:paraId="00E03F9D" wp14:textId="25E508D1"/>
    <w:p xmlns:wp14="http://schemas.microsoft.com/office/word/2010/wordml" w:rsidP="79F80F57" wp14:paraId="0D7D2AA8" wp14:textId="07247A6A">
      <w:pPr>
        <w:pStyle w:val="ListParagraph"/>
        <w:numPr>
          <w:ilvl w:val="0"/>
          <w:numId w:val="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9F80F57" w:rsidR="79E863AA">
        <w:rPr>
          <w:rFonts w:ascii="Arial" w:hAnsi="Arial" w:eastAsia="Arial" w:cs="Arial"/>
          <w:b w:val="0"/>
          <w:bCs w:val="0"/>
          <w:i w:val="0"/>
          <w:iCs w:val="0"/>
          <w:strike w:val="0"/>
          <w:dstrike w:val="0"/>
          <w:noProof w:val="0"/>
          <w:color w:val="000000" w:themeColor="text1" w:themeTint="FF" w:themeShade="FF"/>
          <w:sz w:val="22"/>
          <w:szCs w:val="22"/>
          <w:u w:val="none"/>
          <w:lang w:val="en-US"/>
        </w:rPr>
        <w:t>Problemau iaith- second language</w:t>
      </w:r>
    </w:p>
    <w:p xmlns:wp14="http://schemas.microsoft.com/office/word/2010/wordml" wp14:paraId="31A3F83C" wp14:textId="180A865D"/>
    <w:p xmlns:wp14="http://schemas.microsoft.com/office/word/2010/wordml" w:rsidP="79F80F57" wp14:paraId="2C078E63" wp14:textId="30CDA61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cb761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7776F8"/>
    <w:rsid w:val="417776F8"/>
    <w:rsid w:val="79E863AA"/>
    <w:rsid w:val="79F80F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776F8"/>
  <w15:chartTrackingRefBased/>
  <w15:docId w15:val="{431953ED-27D5-4606-863A-2227C600C0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unicef.org/earlychildhood/files/Brochure_-_The_Formative_Years.pdf" TargetMode="External" Id="Rd216ba20d0414b82" /><Relationship Type="http://schemas.openxmlformats.org/officeDocument/2006/relationships/numbering" Target="numbering.xml" Id="R2bb7fbbbc3914c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2023-10-24T13:05:19.8236607Z</dcterms:created>
  <dcterms:modified xsi:type="dcterms:W3CDTF">2023-10-24T13:06:11.7366994Z</dcterms:modified>
  <dc:creator>Megan James (2304292)</dc:creator>
  <lastModifiedBy>Megan James (2304292)</lastModifiedBy>
</coreProperties>
</file>