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0EE3719" wp14:paraId="1AE58AD9" wp14:textId="76072AB6">
      <w:pPr>
        <w:pStyle w:val="NoSpacing"/>
        <w:spacing w:after="0" w:line="240" w:lineRule="auto"/>
        <w:jc w:val="right"/>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Nathan Barlow</w:t>
      </w:r>
    </w:p>
    <w:p xmlns:wp14="http://schemas.microsoft.com/office/word/2010/wordml" w:rsidP="40EE3719" wp14:paraId="0BF0DD45" wp14:textId="6E419171">
      <w:pPr>
        <w:pStyle w:val="NoSpacing"/>
        <w:spacing w:after="0" w:line="240" w:lineRule="auto"/>
        <w:jc w:val="right"/>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2318300</w:t>
      </w:r>
    </w:p>
    <w:p xmlns:wp14="http://schemas.microsoft.com/office/word/2010/wordml" w:rsidP="40EE3719" wp14:paraId="243DF5AF" wp14:textId="4618C830">
      <w:pPr>
        <w:pStyle w:val="NoSpacing"/>
        <w:spacing w:after="0" w:line="240" w:lineRule="auto"/>
        <w:jc w:val="right"/>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Leading and Developing People</w:t>
      </w:r>
    </w:p>
    <w:p xmlns:wp14="http://schemas.microsoft.com/office/word/2010/wordml" w:rsidP="40EE3719" wp14:paraId="4B9375E8" wp14:textId="6FDADE29">
      <w:pPr>
        <w:pStyle w:val="NoSpacing"/>
        <w:spacing w:after="0" w:line="240" w:lineRule="auto"/>
        <w:jc w:val="right"/>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BMBM6023</w:t>
      </w:r>
    </w:p>
    <w:p xmlns:wp14="http://schemas.microsoft.com/office/word/2010/wordml" w:rsidP="40EE3719" wp14:paraId="5ED925B9" wp14:textId="18928BAF">
      <w:pPr>
        <w:keepNext w:val="1"/>
        <w:keepLines w:val="1"/>
        <w:spacing w:before="360" w:after="80"/>
        <w:jc w:val="center"/>
        <w:rPr>
          <w:rFonts w:ascii="Aptos Display" w:hAnsi="Aptos Display" w:eastAsia="Aptos Display" w:cs="Aptos Display"/>
          <w:noProof w:val="0"/>
          <w:color w:val="0F4761" w:themeColor="accent1" w:themeTint="FF" w:themeShade="BF"/>
          <w:sz w:val="40"/>
          <w:szCs w:val="40"/>
          <w:lang w:val="en-GB"/>
        </w:rPr>
      </w:pPr>
    </w:p>
    <w:p xmlns:wp14="http://schemas.microsoft.com/office/word/2010/wordml" w:rsidP="40EE3719" wp14:paraId="7BC1F768" wp14:textId="59B91983">
      <w:pPr>
        <w:keepNext w:val="1"/>
        <w:keepLines w:val="1"/>
        <w:spacing w:before="360" w:after="80"/>
        <w:jc w:val="center"/>
        <w:rPr>
          <w:rFonts w:ascii="Aptos Display" w:hAnsi="Aptos Display" w:eastAsia="Aptos Display" w:cs="Aptos Display"/>
          <w:noProof w:val="0"/>
          <w:color w:val="0F4761" w:themeColor="accent1" w:themeTint="FF" w:themeShade="BF"/>
          <w:sz w:val="40"/>
          <w:szCs w:val="40"/>
          <w:lang w:val="en-GB"/>
        </w:rPr>
      </w:pPr>
      <w:r w:rsidRPr="40EE3719" w:rsidR="2FA12261">
        <w:rPr>
          <w:rFonts w:ascii="Aptos Display" w:hAnsi="Aptos Display" w:eastAsia="Aptos Display" w:cs="Aptos Display"/>
          <w:noProof w:val="0"/>
          <w:color w:val="0F4761" w:themeColor="accent1" w:themeTint="FF" w:themeShade="BF"/>
          <w:sz w:val="40"/>
          <w:szCs w:val="40"/>
          <w:lang w:val="en-GB"/>
        </w:rPr>
        <w:t>Call Centre in a crisis – the role of wellbeing strategies in supporting people</w:t>
      </w:r>
    </w:p>
    <w:p xmlns:wp14="http://schemas.microsoft.com/office/word/2010/wordml" w:rsidP="40EE3719" wp14:paraId="1060CBAA" wp14:textId="2D11D2D8">
      <w:pPr>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40EE3719" wp14:paraId="64A3E34D" wp14:textId="6B8576A4">
      <w:pPr>
        <w:rPr>
          <w:rFonts w:ascii="Aptos" w:hAnsi="Aptos" w:eastAsia="Aptos" w:cs="Aptos"/>
          <w:noProof w:val="0"/>
          <w:sz w:val="24"/>
          <w:szCs w:val="24"/>
          <w:lang w:val="en-GB"/>
        </w:rPr>
      </w:pPr>
    </w:p>
    <w:p xmlns:wp14="http://schemas.microsoft.com/office/word/2010/wordml" w:rsidP="40EE3719" wp14:paraId="12F8C0F3" wp14:textId="5837969D">
      <w:pPr>
        <w:rPr>
          <w:rFonts w:ascii="Aptos" w:hAnsi="Aptos" w:eastAsia="Aptos" w:cs="Aptos"/>
          <w:noProof w:val="0"/>
          <w:sz w:val="24"/>
          <w:szCs w:val="24"/>
          <w:lang w:val="en-GB"/>
        </w:rPr>
      </w:pPr>
    </w:p>
    <w:p xmlns:wp14="http://schemas.microsoft.com/office/word/2010/wordml" w:rsidP="40EE3719" wp14:paraId="66A56EB7" wp14:textId="52275769">
      <w:pPr>
        <w:rPr>
          <w:rFonts w:ascii="Aptos" w:hAnsi="Aptos" w:eastAsia="Aptos" w:cs="Aptos"/>
          <w:noProof w:val="0"/>
          <w:sz w:val="24"/>
          <w:szCs w:val="24"/>
          <w:lang w:val="en-GB"/>
        </w:rPr>
      </w:pPr>
    </w:p>
    <w:p xmlns:wp14="http://schemas.microsoft.com/office/word/2010/wordml" w:rsidP="40EE3719" wp14:paraId="4C041E87" wp14:textId="4626C498">
      <w:pPr>
        <w:rPr>
          <w:rFonts w:ascii="Aptos" w:hAnsi="Aptos" w:eastAsia="Aptos" w:cs="Aptos"/>
          <w:noProof w:val="0"/>
          <w:sz w:val="24"/>
          <w:szCs w:val="24"/>
          <w:lang w:val="en-GB"/>
        </w:rPr>
      </w:pPr>
    </w:p>
    <w:p xmlns:wp14="http://schemas.microsoft.com/office/word/2010/wordml" w:rsidP="40EE3719" wp14:paraId="32E91AF3" wp14:textId="4F29B83E">
      <w:pPr>
        <w:pStyle w:val="Heading2"/>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r w:rsidRPr="40EE3719" w:rsidR="2FA12261">
        <w:rPr>
          <w:rFonts w:ascii="Aptos Display" w:hAnsi="Aptos Display" w:eastAsia="Aptos Display" w:cs="Aptos Display"/>
          <w:noProof w:val="0"/>
          <w:color w:val="0F4761" w:themeColor="accent1" w:themeTint="FF" w:themeShade="BF"/>
          <w:sz w:val="32"/>
          <w:szCs w:val="32"/>
          <w:lang w:val="en-GB"/>
        </w:rPr>
        <w:t>Introduction</w:t>
      </w:r>
    </w:p>
    <w:p xmlns:wp14="http://schemas.microsoft.com/office/word/2010/wordml" w:rsidP="40EE3719" wp14:paraId="750AE180" wp14:textId="71FE3D3E">
      <w:pPr>
        <w:spacing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I have joined the HR team at Cardiff call centre for Havencares Insurance company. As a HR Officer in the Havencares Swansea call centre, I developed skills and experience which Senior Managers have asked me to use to support colleagues in Cardiff Call Centre which management described as “in crisis”. </w:t>
      </w:r>
    </w:p>
    <w:p xmlns:wp14="http://schemas.microsoft.com/office/word/2010/wordml" w:rsidP="40EE3719" wp14:paraId="69418608" wp14:textId="205CF012">
      <w:pPr>
        <w:spacing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Cardiff call centre is experiencing challenges from several interrelated people management problems and poor KPI results.</w:t>
      </w:r>
    </w:p>
    <w:p xmlns:wp14="http://schemas.microsoft.com/office/word/2010/wordml" w:rsidP="40EE3719" wp14:paraId="7D55260F" wp14:textId="21E65AD4">
      <w:pPr>
        <w:spacing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From my practical analysis, I conclude that by adopting a wellbeing strategy  Havencares may better manage the issues identified and develop leaders to improve colleagues’ day to day work experience and benefit performance. I highlight risks and risk management and sets out a step</w:t>
      </w:r>
      <w:r>
        <w:noBreakHyphen/>
      </w:r>
      <w:r w:rsidRPr="40EE3719" w:rsidR="2FA12261">
        <w:rPr>
          <w:rFonts w:ascii="Aptos" w:hAnsi="Aptos" w:eastAsia="Aptos" w:cs="Aptos"/>
          <w:noProof w:val="0"/>
          <w:sz w:val="24"/>
          <w:szCs w:val="24"/>
          <w:lang w:val="en-GB"/>
        </w:rPr>
        <w:t>by</w:t>
      </w:r>
      <w:r>
        <w:noBreakHyphen/>
      </w:r>
      <w:r w:rsidRPr="40EE3719" w:rsidR="2FA12261">
        <w:rPr>
          <w:rFonts w:ascii="Aptos" w:hAnsi="Aptos" w:eastAsia="Aptos" w:cs="Aptos"/>
          <w:noProof w:val="0"/>
          <w:sz w:val="24"/>
          <w:szCs w:val="24"/>
          <w:lang w:val="en-GB"/>
        </w:rPr>
        <w:t xml:space="preserve">step plan for the strategy with monitoring of results to track how effective it is in the workplace.  </w:t>
      </w:r>
    </w:p>
    <w:p xmlns:wp14="http://schemas.microsoft.com/office/word/2010/wordml" w:rsidP="40EE3719" wp14:paraId="20D3704D" wp14:textId="43B27F6C">
      <w:pPr>
        <w:spacing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My findings draw on leadership and staff development research (Yukl, 2020; Northouse, 2019; Lussier &amp; Achua, 2022; Varney, 2021; Watson &amp; Reissner, 2023) and guidance from professional bodies.</w:t>
      </w:r>
    </w:p>
    <w:p xmlns:wp14="http://schemas.microsoft.com/office/word/2010/wordml" w:rsidP="40EE3719" wp14:paraId="115D3980" wp14:textId="3A28DD21">
      <w:pPr>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40EE3719" wp14:paraId="5570B481" wp14:textId="619DA47E">
      <w:pPr>
        <w:pStyle w:val="Normal"/>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40EE3719" wp14:paraId="278D712D" wp14:textId="7E8F190A">
      <w:pPr>
        <w:pStyle w:val="Normal"/>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40EE3719" wp14:paraId="79EA89F5" wp14:textId="25B9F544">
      <w:pPr>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40EE3719" wp14:paraId="7A29B035" wp14:textId="591B31D7">
      <w:pPr>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40EE3719" wp14:paraId="17129DDF" wp14:textId="4B8247DF">
      <w:pPr>
        <w:pStyle w:val="Heading2"/>
        <w:keepNext w:val="1"/>
        <w:keepLines w:val="1"/>
        <w:numPr>
          <w:ilvl w:val="0"/>
          <w:numId w:val="1"/>
        </w:numPr>
        <w:spacing w:before="160" w:after="80"/>
        <w:rPr>
          <w:rFonts w:ascii="Aptos Display" w:hAnsi="Aptos Display" w:eastAsia="Aptos Display" w:cs="Aptos Display"/>
          <w:noProof w:val="0"/>
          <w:color w:val="0F4761" w:themeColor="accent1" w:themeTint="FF" w:themeShade="BF"/>
          <w:sz w:val="32"/>
          <w:szCs w:val="32"/>
          <w:lang w:val="en-GB"/>
        </w:rPr>
      </w:pPr>
      <w:r w:rsidRPr="40EE3719" w:rsidR="2FA12261">
        <w:rPr>
          <w:rFonts w:ascii="Aptos Display" w:hAnsi="Aptos Display" w:eastAsia="Aptos Display" w:cs="Aptos Display"/>
          <w:noProof w:val="0"/>
          <w:color w:val="0F4761" w:themeColor="accent1" w:themeTint="FF" w:themeShade="BF"/>
          <w:sz w:val="32"/>
          <w:szCs w:val="32"/>
          <w:lang w:val="en-GB"/>
        </w:rPr>
        <w:t>My analysis of the context and problems in Cardiff Centre</w:t>
      </w:r>
    </w:p>
    <w:p xmlns:wp14="http://schemas.microsoft.com/office/word/2010/wordml" w:rsidP="40EE3719" wp14:paraId="36F2B2E7" wp14:textId="0CD0ADD3">
      <w:pPr>
        <w:spacing w:line="240" w:lineRule="auto"/>
        <w:rPr>
          <w:rFonts w:ascii="Aptos" w:hAnsi="Aptos" w:eastAsia="Aptos" w:cs="Aptos"/>
          <w:noProof w:val="0"/>
          <w:color w:val="0F4761" w:themeColor="accent1" w:themeTint="FF" w:themeShade="BF"/>
          <w:sz w:val="28"/>
          <w:szCs w:val="28"/>
          <w:lang w:val="en-GB"/>
        </w:rPr>
      </w:pPr>
    </w:p>
    <w:p xmlns:wp14="http://schemas.microsoft.com/office/word/2010/wordml" w:rsidP="40EE3719" wp14:paraId="2379DA45" wp14:textId="1EA3CB07">
      <w:pPr>
        <w:spacing w:line="240" w:lineRule="auto"/>
        <w:rPr>
          <w:rFonts w:ascii="Aptos" w:hAnsi="Aptos" w:eastAsia="Aptos" w:cs="Aptos"/>
          <w:noProof w:val="0"/>
          <w:sz w:val="24"/>
          <w:szCs w:val="24"/>
          <w:lang w:val="en-GB"/>
        </w:rPr>
      </w:pPr>
      <w:r w:rsidRPr="40EE3719" w:rsidR="2FA12261">
        <w:rPr>
          <w:rFonts w:ascii="Aptos" w:hAnsi="Aptos" w:eastAsia="Aptos" w:cs="Aptos"/>
          <w:noProof w:val="0"/>
          <w:color w:val="0F4761" w:themeColor="accent1" w:themeTint="FF" w:themeShade="BF"/>
          <w:sz w:val="28"/>
          <w:szCs w:val="28"/>
          <w:lang w:val="en-GB"/>
        </w:rPr>
        <w:t xml:space="preserve">1.1 Cardiff Call Centre employee issues </w:t>
      </w:r>
      <w:r w:rsidRPr="40EE3719" w:rsidR="2FA12261">
        <w:rPr>
          <w:rFonts w:ascii="Aptos" w:hAnsi="Aptos" w:eastAsia="Aptos" w:cs="Aptos"/>
          <w:noProof w:val="0"/>
          <w:sz w:val="24"/>
          <w:szCs w:val="24"/>
          <w:lang w:val="en-GB"/>
        </w:rPr>
        <w:t xml:space="preserve"> </w:t>
      </w:r>
    </w:p>
    <w:p xmlns:wp14="http://schemas.microsoft.com/office/word/2010/wordml" w:rsidP="40EE3719" wp14:paraId="4126E769" wp14:textId="4AF612E0">
      <w:pPr>
        <w:spacing w:before="240" w:after="240"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The Cardiff site employs 300 colleagues, most of whom are claims handlers, with a small number of team leaders and senior managers. The work is high in volume, scripted and time sensitive with call handlers required to process claims accurately while meeting quantitative KPIs (handle time, throughput) and qualitative standards (customer satisfaction, accuracy). Shift work, peak call periods and strictly applied process rules are the norm. Opportunities for career progression are limited for many frontline colleagues.</w:t>
      </w:r>
    </w:p>
    <w:p xmlns:wp14="http://schemas.microsoft.com/office/word/2010/wordml" w:rsidP="40EE3719" wp14:paraId="2A6CB8B5" wp14:textId="5788E2CB">
      <w:pPr>
        <w:spacing w:before="240" w:after="240"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These demands on colleagues and limited chances to progress create stress and anxiety for colleagues with limited recovery opportunities during shifts. It also demotivates colleagues (</w:t>
      </w:r>
      <w:r w:rsidRPr="40EE3719" w:rsidR="2FA12261">
        <w:rPr>
          <w:rFonts w:ascii="Aptos" w:hAnsi="Aptos" w:eastAsia="Aptos" w:cs="Aptos"/>
          <w:noProof w:val="0"/>
          <w:color w:val="000000" w:themeColor="text1" w:themeTint="FF" w:themeShade="FF"/>
          <w:sz w:val="24"/>
          <w:szCs w:val="24"/>
          <w:lang w:val="en-GB"/>
        </w:rPr>
        <w:t>Bakker and Demerouti, 2017 and Schaufeli, 2017)</w:t>
      </w:r>
      <w:r w:rsidRPr="40EE3719" w:rsidR="2FA12261">
        <w:rPr>
          <w:rFonts w:ascii="Aptos" w:hAnsi="Aptos" w:eastAsia="Aptos" w:cs="Aptos"/>
          <w:noProof w:val="0"/>
          <w:sz w:val="24"/>
          <w:szCs w:val="24"/>
          <w:lang w:val="en-GB"/>
        </w:rPr>
        <w:t xml:space="preserve">. </w:t>
      </w:r>
    </w:p>
    <w:p xmlns:wp14="http://schemas.microsoft.com/office/word/2010/wordml" w:rsidP="40EE3719" wp14:paraId="58931C57" wp14:textId="397DFF5B">
      <w:pPr>
        <w:spacing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I have identified the following personnel issues: </w:t>
      </w:r>
    </w:p>
    <w:p xmlns:wp14="http://schemas.microsoft.com/office/word/2010/wordml" w:rsidP="40EE3719" wp14:paraId="07E9A012" wp14:textId="01F13354">
      <w:pPr>
        <w:pStyle w:val="ListParagraph"/>
        <w:numPr>
          <w:ilvl w:val="0"/>
          <w:numId w:val="2"/>
        </w:numPr>
        <w:spacing w:line="240" w:lineRule="auto"/>
        <w:contextualSpacing w:val="1"/>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High staff turnover</w:t>
      </w:r>
      <w:r w:rsidRPr="40EE3719" w:rsidR="2FA12261">
        <w:rPr>
          <w:rFonts w:ascii="Aptos" w:hAnsi="Aptos" w:eastAsia="Aptos" w:cs="Aptos"/>
          <w:noProof w:val="0"/>
          <w:sz w:val="24"/>
          <w:szCs w:val="24"/>
          <w:lang w:val="en-GB"/>
        </w:rPr>
        <w:t xml:space="preserve">. This increases costs in respect of recruitment and training. It also has a negative impact on service delivery by affecting continuity and undermines team spirit/morale. </w:t>
      </w:r>
    </w:p>
    <w:p xmlns:wp14="http://schemas.microsoft.com/office/word/2010/wordml" w:rsidP="40EE3719" wp14:paraId="09E18591" wp14:textId="6E5D3789">
      <w:pPr>
        <w:pStyle w:val="ListParagraph"/>
        <w:numPr>
          <w:ilvl w:val="0"/>
          <w:numId w:val="2"/>
        </w:numPr>
        <w:spacing w:line="240" w:lineRule="auto"/>
        <w:contextualSpacing w:val="1"/>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Frequent short absences</w:t>
      </w:r>
      <w:r w:rsidRPr="40EE3719" w:rsidR="2FA12261">
        <w:rPr>
          <w:rFonts w:ascii="Aptos" w:hAnsi="Aptos" w:eastAsia="Aptos" w:cs="Aptos"/>
          <w:noProof w:val="0"/>
          <w:sz w:val="24"/>
          <w:szCs w:val="24"/>
          <w:lang w:val="en-GB"/>
        </w:rPr>
        <w:t xml:space="preserve">. This may reflect illness, but also poor rest and recovery. </w:t>
      </w:r>
    </w:p>
    <w:p xmlns:wp14="http://schemas.microsoft.com/office/word/2010/wordml" w:rsidP="40EE3719" wp14:paraId="7155DB2E" wp14:textId="7E877CB5">
      <w:pPr>
        <w:pStyle w:val="ListParagraph"/>
        <w:numPr>
          <w:ilvl w:val="0"/>
          <w:numId w:val="2"/>
        </w:numPr>
        <w:spacing w:line="240" w:lineRule="auto"/>
        <w:contextualSpacing w:val="1"/>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Mental health related absenc</w:t>
      </w:r>
      <w:r w:rsidRPr="40EE3719" w:rsidR="2FA12261">
        <w:rPr>
          <w:rFonts w:ascii="Aptos" w:hAnsi="Aptos" w:eastAsia="Aptos" w:cs="Aptos"/>
          <w:noProof w:val="0"/>
          <w:sz w:val="24"/>
          <w:szCs w:val="24"/>
          <w:lang w:val="en-GB"/>
        </w:rPr>
        <w:t>e. This is an indicator of ongoing stress and risk of burnout and longer term future absence.</w:t>
      </w:r>
    </w:p>
    <w:p xmlns:wp14="http://schemas.microsoft.com/office/word/2010/wordml" w:rsidP="40EE3719" wp14:paraId="06CFBCB7" wp14:textId="38F5B25F">
      <w:pPr>
        <w:pStyle w:val="ListParagraph"/>
        <w:numPr>
          <w:ilvl w:val="0"/>
          <w:numId w:val="2"/>
        </w:numPr>
        <w:spacing w:line="240" w:lineRule="auto"/>
        <w:contextualSpacing w:val="1"/>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Longer serving employees with poor performance and long term illness</w:t>
      </w:r>
      <w:r w:rsidRPr="40EE3719" w:rsidR="2FA12261">
        <w:rPr>
          <w:rFonts w:ascii="Aptos" w:hAnsi="Aptos" w:eastAsia="Aptos" w:cs="Aptos"/>
          <w:noProof w:val="0"/>
          <w:sz w:val="24"/>
          <w:szCs w:val="24"/>
          <w:lang w:val="en-GB"/>
        </w:rPr>
        <w:t>. This may suggest skills need updating or stress has built up over time. A lack of progression might also be affecting this cohort.</w:t>
      </w:r>
    </w:p>
    <w:p xmlns:wp14="http://schemas.microsoft.com/office/word/2010/wordml" w:rsidP="40EE3719" wp14:paraId="49147FA9" wp14:textId="0003904F">
      <w:pPr>
        <w:spacing w:line="240" w:lineRule="auto"/>
        <w:rPr>
          <w:rFonts w:ascii="Aptos" w:hAnsi="Aptos" w:eastAsia="Aptos" w:cs="Aptos"/>
          <w:noProof w:val="0"/>
          <w:sz w:val="24"/>
          <w:szCs w:val="24"/>
          <w:lang w:val="en-GB"/>
        </w:rPr>
      </w:pPr>
    </w:p>
    <w:p xmlns:wp14="http://schemas.microsoft.com/office/word/2010/wordml" w:rsidP="40EE3719" wp14:paraId="7A366987" wp14:textId="3D4CF692">
      <w:pPr>
        <w:spacing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These problems can reinforce each other. Low performance leads to more management pressure to improve, which increases stress, absence and resignations, creating a downward spiral. A wellbeing strategy may address these employee issues.</w:t>
      </w:r>
    </w:p>
    <w:p xmlns:wp14="http://schemas.microsoft.com/office/word/2010/wordml" w:rsidP="40EE3719" wp14:paraId="18CA01ED" wp14:textId="41D7260C">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color w:val="0F4761" w:themeColor="accent1" w:themeTint="FF" w:themeShade="BF"/>
          <w:sz w:val="28"/>
          <w:szCs w:val="28"/>
          <w:lang w:val="en-GB"/>
        </w:rPr>
        <w:t>1.2 South Wales workforce issues.</w:t>
      </w:r>
      <w:r w:rsidRPr="40EE3719" w:rsidR="2FA12261">
        <w:rPr>
          <w:rFonts w:ascii="Aptos" w:hAnsi="Aptos" w:eastAsia="Aptos" w:cs="Aptos"/>
          <w:noProof w:val="0"/>
          <w:sz w:val="24"/>
          <w:szCs w:val="24"/>
          <w:lang w:val="en-GB"/>
        </w:rPr>
        <w:t xml:space="preserve"> </w:t>
      </w:r>
    </w:p>
    <w:p xmlns:wp14="http://schemas.microsoft.com/office/word/2010/wordml" w:rsidP="40EE3719" wp14:paraId="6B9844C2" wp14:textId="470E4607">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The Havencares Call Centres are in South Wales. This geographic area is post-industrial, has limited transport infrastructure and has many deprived communities (Welsh Government, 2025 and Gooberman, 2018). However, Cardiff has seen substantial growth and investment (Gooberman, 2018). There are several workforce challenges connected to this area. </w:t>
      </w:r>
    </w:p>
    <w:p xmlns:wp14="http://schemas.microsoft.com/office/word/2010/wordml" w:rsidP="40EE3719" wp14:paraId="7EB183A6" wp14:textId="11033089">
      <w:pPr>
        <w:spacing w:before="240" w:after="240"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Cardiff’s labour market and commuting patterns differ from Swansea. Cardiff is a regional employment hub with competing employers (public sector, retail, universities) and a diverse workforce</w:t>
      </w:r>
      <w:r w:rsidRPr="40EE3719" w:rsidR="2FA12261">
        <w:rPr>
          <w:rFonts w:ascii="Aptos" w:hAnsi="Aptos" w:eastAsia="Aptos" w:cs="Aptos"/>
          <w:noProof w:val="0"/>
          <w:color w:val="000000" w:themeColor="text1" w:themeTint="FF" w:themeShade="FF"/>
          <w:sz w:val="24"/>
          <w:szCs w:val="24"/>
          <w:lang w:val="en-GB"/>
        </w:rPr>
        <w:t xml:space="preserve"> (Cardiff Partnership, 2025). </w:t>
      </w:r>
      <w:r w:rsidRPr="40EE3719" w:rsidR="2FA12261">
        <w:rPr>
          <w:rFonts w:ascii="Aptos" w:hAnsi="Aptos" w:eastAsia="Aptos" w:cs="Aptos"/>
          <w:noProof w:val="0"/>
          <w:sz w:val="24"/>
          <w:szCs w:val="24"/>
          <w:lang w:val="en-GB"/>
        </w:rPr>
        <w:t>Local health service access, socio</w:t>
      </w:r>
      <w:r>
        <w:noBreakHyphen/>
      </w:r>
      <w:r w:rsidRPr="40EE3719" w:rsidR="2FA12261">
        <w:rPr>
          <w:rFonts w:ascii="Aptos" w:hAnsi="Aptos" w:eastAsia="Aptos" w:cs="Aptos"/>
          <w:noProof w:val="0"/>
          <w:sz w:val="24"/>
          <w:szCs w:val="24"/>
          <w:lang w:val="en-GB"/>
        </w:rPr>
        <w:t>economic factors and commuting difficulties (e.g. reliance on public transport) can affect absence patterns (</w:t>
      </w:r>
      <w:r w:rsidRPr="40EE3719" w:rsidR="2FA12261">
        <w:rPr>
          <w:rFonts w:ascii="Aptos" w:hAnsi="Aptos" w:eastAsia="Aptos" w:cs="Aptos"/>
          <w:noProof w:val="0"/>
          <w:color w:val="000000" w:themeColor="text1" w:themeTint="FF" w:themeShade="FF"/>
          <w:sz w:val="24"/>
          <w:szCs w:val="24"/>
          <w:lang w:val="en-GB"/>
        </w:rPr>
        <w:t>Welsh Government, 2025)</w:t>
      </w:r>
      <w:r w:rsidRPr="40EE3719" w:rsidR="2FA12261">
        <w:rPr>
          <w:rFonts w:ascii="Aptos" w:hAnsi="Aptos" w:eastAsia="Aptos" w:cs="Aptos"/>
          <w:noProof w:val="0"/>
          <w:sz w:val="24"/>
          <w:szCs w:val="24"/>
          <w:lang w:val="en-GB"/>
        </w:rPr>
        <w:t xml:space="preserve">. </w:t>
      </w:r>
    </w:p>
    <w:p xmlns:wp14="http://schemas.microsoft.com/office/word/2010/wordml" w:rsidP="40EE3719" wp14:paraId="634B3025" wp14:textId="478BD26E">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I recognise a wellbeing strategy must be developed to recognise these regional differences and reflect the characteristics of Cardiff. </w:t>
      </w:r>
    </w:p>
    <w:p xmlns:wp14="http://schemas.microsoft.com/office/word/2010/wordml" w:rsidP="40EE3719" wp14:paraId="4E5DB285" wp14:textId="48BBAF6A">
      <w:pPr>
        <w:pStyle w:val="ListParagraph"/>
        <w:keepNext w:val="1"/>
        <w:keepLines w:val="1"/>
        <w:numPr>
          <w:ilvl w:val="0"/>
          <w:numId w:val="1"/>
        </w:numPr>
        <w:spacing w:before="160" w:after="80"/>
        <w:rPr>
          <w:rFonts w:ascii="Aptos Display" w:hAnsi="Aptos Display" w:eastAsia="Aptos Display" w:cs="Aptos Display"/>
          <w:noProof w:val="0"/>
          <w:color w:val="0F4761" w:themeColor="accent1" w:themeTint="FF" w:themeShade="BF"/>
          <w:sz w:val="32"/>
          <w:szCs w:val="32"/>
          <w:lang w:val="en-GB"/>
        </w:rPr>
      </w:pPr>
      <w:r w:rsidRPr="40EE3719" w:rsidR="2FA12261">
        <w:rPr>
          <w:rFonts w:ascii="Aptos Display" w:hAnsi="Aptos Display" w:eastAsia="Aptos Display" w:cs="Aptos Display"/>
          <w:noProof w:val="0"/>
          <w:color w:val="0F4761" w:themeColor="accent1" w:themeTint="FF" w:themeShade="BF"/>
          <w:sz w:val="32"/>
          <w:szCs w:val="32"/>
          <w:lang w:val="en-GB"/>
        </w:rPr>
        <w:t>Leadership Theory as it relates to wellbeing and performance</w:t>
      </w:r>
    </w:p>
    <w:p xmlns:wp14="http://schemas.microsoft.com/office/word/2010/wordml" w:rsidP="40EE3719" wp14:paraId="55CCD7F9" wp14:textId="1CF648AA">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Leadership theory explains how organisational actions will affect employee outcomes. Several models are especially relevant for a call centre in crisis (Northouse, 2019; Yukl, 2020): </w:t>
      </w:r>
    </w:p>
    <w:p xmlns:wp14="http://schemas.microsoft.com/office/word/2010/wordml" w:rsidP="40EE3719" wp14:paraId="68D81EFB" wp14:textId="1EC3307C">
      <w:pPr>
        <w:pStyle w:val="ListParagraph"/>
        <w:numPr>
          <w:ilvl w:val="0"/>
          <w:numId w:val="4"/>
        </w:numPr>
        <w:spacing w:after="0" w:line="240" w:lineRule="auto"/>
        <w:ind w:left="108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Situational leadership</w:t>
      </w:r>
      <w:r w:rsidRPr="40EE3719" w:rsidR="2FA12261">
        <w:rPr>
          <w:rFonts w:ascii="Aptos" w:hAnsi="Aptos" w:eastAsia="Aptos" w:cs="Aptos"/>
          <w:noProof w:val="0"/>
          <w:sz w:val="24"/>
          <w:szCs w:val="24"/>
          <w:lang w:val="en-GB"/>
        </w:rPr>
        <w:t xml:space="preserve">: leaders assess each employee’s competence and motivation and adapt their style (directing, coaching, supporting, delegating). This is useful where staff vary in experience and confidence </w:t>
      </w:r>
      <w:r w:rsidRPr="40EE3719" w:rsidR="2FA12261">
        <w:rPr>
          <w:rFonts w:ascii="Aptos" w:hAnsi="Aptos" w:eastAsia="Aptos" w:cs="Aptos"/>
          <w:noProof w:val="0"/>
          <w:color w:val="000000" w:themeColor="text1" w:themeTint="FF" w:themeShade="FF"/>
          <w:sz w:val="24"/>
          <w:szCs w:val="24"/>
          <w:lang w:val="en-GB"/>
        </w:rPr>
        <w:t>(Northouse, 2019).</w:t>
      </w:r>
    </w:p>
    <w:p xmlns:wp14="http://schemas.microsoft.com/office/word/2010/wordml" w:rsidP="40EE3719" wp14:paraId="043535A2" wp14:textId="22DF5EFE">
      <w:pPr>
        <w:pStyle w:val="ListParagraph"/>
        <w:numPr>
          <w:ilvl w:val="0"/>
          <w:numId w:val="5"/>
        </w:numPr>
        <w:spacing w:after="0" w:line="240" w:lineRule="auto"/>
        <w:ind w:left="108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Skills approach</w:t>
      </w:r>
      <w:r w:rsidRPr="40EE3719" w:rsidR="2FA12261">
        <w:rPr>
          <w:rFonts w:ascii="Aptos" w:hAnsi="Aptos" w:eastAsia="Aptos" w:cs="Aptos"/>
          <w:noProof w:val="0"/>
          <w:sz w:val="24"/>
          <w:szCs w:val="24"/>
          <w:lang w:val="en-GB"/>
        </w:rPr>
        <w:t>: focuses on developing leaders’ technical, human and conceptual competencies. It supports investment in manager training so leaders can hold mental</w:t>
      </w:r>
      <w:r>
        <w:noBreakHyphen/>
      </w:r>
      <w:r w:rsidRPr="40EE3719" w:rsidR="2FA12261">
        <w:rPr>
          <w:rFonts w:ascii="Aptos" w:hAnsi="Aptos" w:eastAsia="Aptos" w:cs="Aptos"/>
          <w:noProof w:val="0"/>
          <w:sz w:val="24"/>
          <w:szCs w:val="24"/>
          <w:lang w:val="en-GB"/>
        </w:rPr>
        <w:t xml:space="preserve">health conversations and manage workload </w:t>
      </w:r>
      <w:r w:rsidRPr="40EE3719" w:rsidR="2FA12261">
        <w:rPr>
          <w:rFonts w:ascii="Aptos" w:hAnsi="Aptos" w:eastAsia="Aptos" w:cs="Aptos"/>
          <w:noProof w:val="0"/>
          <w:color w:val="000000" w:themeColor="text1" w:themeTint="FF" w:themeShade="FF"/>
          <w:sz w:val="24"/>
          <w:szCs w:val="24"/>
          <w:lang w:val="en-GB"/>
        </w:rPr>
        <w:t>(Mumford, Campion and Morgeson, 2007)</w:t>
      </w:r>
      <w:r w:rsidRPr="40EE3719" w:rsidR="2FA12261">
        <w:rPr>
          <w:rFonts w:ascii="Aptos" w:hAnsi="Aptos" w:eastAsia="Aptos" w:cs="Aptos"/>
          <w:noProof w:val="0"/>
          <w:sz w:val="24"/>
          <w:szCs w:val="24"/>
          <w:lang w:val="en-GB"/>
        </w:rPr>
        <w:t>.</w:t>
      </w:r>
      <w:r w:rsidRPr="40EE3719" w:rsidR="2FA12261">
        <w:rPr>
          <w:rFonts w:ascii="Aptos" w:hAnsi="Aptos" w:eastAsia="Aptos" w:cs="Aptos"/>
          <w:noProof w:val="0"/>
          <w:color w:val="000000" w:themeColor="text1" w:themeTint="FF" w:themeShade="FF"/>
          <w:sz w:val="24"/>
          <w:szCs w:val="24"/>
          <w:lang w:val="en-GB"/>
        </w:rPr>
        <w:t xml:space="preserve"> </w:t>
      </w:r>
    </w:p>
    <w:p xmlns:wp14="http://schemas.microsoft.com/office/word/2010/wordml" w:rsidP="40EE3719" wp14:paraId="2E72B557" wp14:textId="4B9CB36C">
      <w:pPr>
        <w:pStyle w:val="ListParagraph"/>
        <w:numPr>
          <w:ilvl w:val="0"/>
          <w:numId w:val="6"/>
        </w:numPr>
        <w:spacing w:after="0" w:line="240" w:lineRule="auto"/>
        <w:ind w:left="108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Path</w:t>
      </w:r>
      <w:r>
        <w:noBreakHyphen/>
      </w:r>
      <w:r w:rsidRPr="40EE3719" w:rsidR="2FA12261">
        <w:rPr>
          <w:rFonts w:ascii="Aptos" w:hAnsi="Aptos" w:eastAsia="Aptos" w:cs="Aptos"/>
          <w:b w:val="1"/>
          <w:bCs w:val="1"/>
          <w:noProof w:val="0"/>
          <w:sz w:val="24"/>
          <w:szCs w:val="24"/>
          <w:lang w:val="en-GB"/>
        </w:rPr>
        <w:t>Goal theory</w:t>
      </w:r>
      <w:r w:rsidRPr="40EE3719" w:rsidR="2FA12261">
        <w:rPr>
          <w:rFonts w:ascii="Aptos" w:hAnsi="Aptos" w:eastAsia="Aptos" w:cs="Aptos"/>
          <w:noProof w:val="0"/>
          <w:sz w:val="24"/>
          <w:szCs w:val="24"/>
          <w:lang w:val="en-GB"/>
        </w:rPr>
        <w:t>: leaders remove obstacles and clarify paths to goals. This supports system changes such as a KPI review and process redesign.</w:t>
      </w:r>
      <w:r w:rsidRPr="40EE3719" w:rsidR="2FA12261">
        <w:rPr>
          <w:rFonts w:ascii="Aptos" w:hAnsi="Aptos" w:eastAsia="Aptos" w:cs="Aptos"/>
          <w:noProof w:val="0"/>
          <w:color w:val="000000" w:themeColor="text1" w:themeTint="FF" w:themeShade="FF"/>
          <w:sz w:val="24"/>
          <w:szCs w:val="24"/>
          <w:lang w:val="en-GB"/>
        </w:rPr>
        <w:t xml:space="preserve"> </w:t>
      </w:r>
    </w:p>
    <w:p xmlns:wp14="http://schemas.microsoft.com/office/word/2010/wordml" w:rsidP="40EE3719" wp14:paraId="1289A593" wp14:textId="1755DF4F">
      <w:pPr>
        <w:pStyle w:val="ListParagraph"/>
        <w:numPr>
          <w:ilvl w:val="0"/>
          <w:numId w:val="7"/>
        </w:numPr>
        <w:spacing w:after="0" w:line="240" w:lineRule="auto"/>
        <w:ind w:left="108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Leader Member Exchange (LMX) and Servant leadership</w:t>
      </w:r>
      <w:r w:rsidRPr="40EE3719" w:rsidR="2FA12261">
        <w:rPr>
          <w:rFonts w:ascii="Aptos" w:hAnsi="Aptos" w:eastAsia="Aptos" w:cs="Aptos"/>
          <w:noProof w:val="0"/>
          <w:sz w:val="24"/>
          <w:szCs w:val="24"/>
          <w:lang w:val="en-GB"/>
        </w:rPr>
        <w:t>: emphasise high quality one</w:t>
      </w:r>
      <w:r>
        <w:noBreakHyphen/>
      </w:r>
      <w:r w:rsidRPr="40EE3719" w:rsidR="2FA12261">
        <w:rPr>
          <w:rFonts w:ascii="Aptos" w:hAnsi="Aptos" w:eastAsia="Aptos" w:cs="Aptos"/>
          <w:noProof w:val="0"/>
          <w:sz w:val="24"/>
          <w:szCs w:val="24"/>
          <w:lang w:val="en-GB"/>
        </w:rPr>
        <w:t>to</w:t>
      </w:r>
      <w:r>
        <w:noBreakHyphen/>
      </w:r>
      <w:r w:rsidRPr="40EE3719" w:rsidR="2FA12261">
        <w:rPr>
          <w:rFonts w:ascii="Aptos" w:hAnsi="Aptos" w:eastAsia="Aptos" w:cs="Aptos"/>
          <w:noProof w:val="0"/>
          <w:sz w:val="24"/>
          <w:szCs w:val="24"/>
          <w:lang w:val="en-GB"/>
        </w:rPr>
        <w:t xml:space="preserve">one relationships and prioritising follower needs and help build trust and early detection of wellbeing issues </w:t>
      </w:r>
      <w:r w:rsidRPr="40EE3719" w:rsidR="2FA12261">
        <w:rPr>
          <w:rFonts w:ascii="Aptos" w:hAnsi="Aptos" w:eastAsia="Aptos" w:cs="Aptos"/>
          <w:noProof w:val="0"/>
          <w:color w:val="000000" w:themeColor="text1" w:themeTint="FF" w:themeShade="FF"/>
          <w:sz w:val="24"/>
          <w:szCs w:val="24"/>
          <w:lang w:val="en-GB"/>
        </w:rPr>
        <w:t xml:space="preserve">(Liden et al., 2014; van Dierendonck, 2011). </w:t>
      </w:r>
    </w:p>
    <w:p xmlns:wp14="http://schemas.microsoft.com/office/word/2010/wordml" w:rsidP="40EE3719" wp14:paraId="79A890E2" wp14:textId="6070CF2B">
      <w:pPr>
        <w:pStyle w:val="ListParagraph"/>
        <w:numPr>
          <w:ilvl w:val="0"/>
          <w:numId w:val="8"/>
        </w:numPr>
        <w:spacing w:after="0" w:line="240" w:lineRule="auto"/>
        <w:ind w:left="1080"/>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Transformational and Authentic leadership</w:t>
      </w:r>
      <w:r w:rsidRPr="40EE3719" w:rsidR="2FA12261">
        <w:rPr>
          <w:rFonts w:ascii="Aptos" w:hAnsi="Aptos" w:eastAsia="Aptos" w:cs="Aptos"/>
          <w:noProof w:val="0"/>
          <w:sz w:val="24"/>
          <w:szCs w:val="24"/>
          <w:lang w:val="en-GB"/>
        </w:rPr>
        <w:t>: helps create meaning, reduce negative concerns about wellbeing support and sustain cultural change by adopting values and making it normal to ask for help (</w:t>
      </w:r>
      <w:r w:rsidRPr="40EE3719" w:rsidR="2FA12261">
        <w:rPr>
          <w:rFonts w:ascii="Aptos" w:hAnsi="Aptos" w:eastAsia="Aptos" w:cs="Aptos"/>
          <w:noProof w:val="0"/>
          <w:color w:val="000000" w:themeColor="text1" w:themeTint="FF" w:themeShade="FF"/>
          <w:sz w:val="24"/>
          <w:szCs w:val="24"/>
          <w:lang w:val="en-GB"/>
        </w:rPr>
        <w:t>Yukl and Gardner, 2020)</w:t>
      </w:r>
      <w:r w:rsidRPr="40EE3719" w:rsidR="2FA12261">
        <w:rPr>
          <w:rFonts w:ascii="Aptos" w:hAnsi="Aptos" w:eastAsia="Aptos" w:cs="Aptos"/>
          <w:noProof w:val="0"/>
          <w:sz w:val="24"/>
          <w:szCs w:val="24"/>
          <w:lang w:val="en-GB"/>
        </w:rPr>
        <w:t>.</w:t>
      </w:r>
    </w:p>
    <w:p xmlns:wp14="http://schemas.microsoft.com/office/word/2010/wordml" w:rsidP="40EE3719" wp14:paraId="5E1D3C9D" wp14:textId="76E753D2">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Leader behaviours, for example task oriented, relations oriented and change</w:t>
      </w:r>
      <w:r>
        <w:noBreakHyphen/>
      </w:r>
      <w:r w:rsidRPr="40EE3719" w:rsidR="2FA12261">
        <w:rPr>
          <w:rFonts w:ascii="Aptos" w:hAnsi="Aptos" w:eastAsia="Aptos" w:cs="Aptos"/>
          <w:noProof w:val="0"/>
          <w:sz w:val="24"/>
          <w:szCs w:val="24"/>
          <w:lang w:val="en-GB"/>
        </w:rPr>
        <w:t xml:space="preserve">oriented behaviours will help reduce the negative effects of organisational systems on employee wellbeing and performance. Leaders who clarify employee roles, manage workload and support development will help reduce stress and confusion for staff (Yukl 2020). </w:t>
      </w:r>
    </w:p>
    <w:p xmlns:wp14="http://schemas.microsoft.com/office/word/2010/wordml" w:rsidP="40EE3719" wp14:paraId="3E4AEC80" wp14:textId="64467139">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Leadership is a set of behaviours and skills that can be developed. There is added value for business investment in developing line managers skills and capability (Northouse, 2019).</w:t>
      </w:r>
    </w:p>
    <w:p xmlns:wp14="http://schemas.microsoft.com/office/word/2010/wordml" w:rsidP="40EE3719" wp14:paraId="1B9AFDCA" wp14:textId="55A8D936">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Organisations are complex. Changing systems needs leaders to support colleagues to make sense of the local challenges and not issue “top</w:t>
      </w:r>
      <w:r>
        <w:noBreakHyphen/>
      </w:r>
      <w:r w:rsidRPr="40EE3719" w:rsidR="2FA12261">
        <w:rPr>
          <w:rFonts w:ascii="Aptos" w:hAnsi="Aptos" w:eastAsia="Aptos" w:cs="Aptos"/>
          <w:noProof w:val="0"/>
          <w:sz w:val="24"/>
          <w:szCs w:val="24"/>
          <w:lang w:val="en-GB"/>
        </w:rPr>
        <w:t xml:space="preserve">down” directives (Varney, 2021). </w:t>
      </w:r>
    </w:p>
    <w:p xmlns:wp14="http://schemas.microsoft.com/office/word/2010/wordml" w:rsidP="40EE3719" wp14:paraId="07E12B0F" wp14:textId="44279D7F">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Managing change in organisations requires managers to learn skills to effectively deliver successful and sustainable change (The Open University Business School, n.d.) </w:t>
      </w:r>
    </w:p>
    <w:p xmlns:wp14="http://schemas.microsoft.com/office/word/2010/wordml" w:rsidP="40EE3719" wp14:paraId="724097C6" wp14:textId="7D111DBA">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A link between employee skill development to employability and resilience has been identified by Research. Upskilling employees can reduce stress and improve performance (Lussier &amp; Achua, 2022 and Watson &amp; Reissner, 2023).</w:t>
      </w:r>
    </w:p>
    <w:p xmlns:wp14="http://schemas.microsoft.com/office/word/2010/wordml" w:rsidP="40EE3719" wp14:paraId="787788FF" wp14:textId="2F411218">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I conclude Leadership theory identifies a relationship between wellbeing and performance. Good wellbeing supports better mental health, motivation and morale so improving performance. Good processes and job design, supportive leadership and development opportunities enhance wellbeing. </w:t>
      </w:r>
    </w:p>
    <w:p xmlns:wp14="http://schemas.microsoft.com/office/word/2010/wordml" w:rsidP="40EE3719" wp14:paraId="17DEC547" wp14:textId="4688F338">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A successful Wellbeing strategy must be evidence based and aligned with good leadership behaviours (Nielsen and Randall, 2013).</w:t>
      </w:r>
    </w:p>
    <w:p xmlns:wp14="http://schemas.microsoft.com/office/word/2010/wordml" w:rsidP="40EE3719" wp14:paraId="3E81C179" wp14:textId="5212ECCE">
      <w:pPr>
        <w:keepNext w:val="1"/>
        <w:keepLines w:val="1"/>
        <w:spacing w:before="160" w:after="80"/>
        <w:ind w:left="720"/>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40EE3719" wp14:paraId="6F809DFC" wp14:textId="2A58350C">
      <w:pPr>
        <w:pStyle w:val="ListParagraph"/>
        <w:keepNext w:val="1"/>
        <w:keepLines w:val="1"/>
        <w:numPr>
          <w:ilvl w:val="0"/>
          <w:numId w:val="1"/>
        </w:numPr>
        <w:spacing w:before="160" w:after="80"/>
        <w:rPr>
          <w:rFonts w:ascii="Aptos Display" w:hAnsi="Aptos Display" w:eastAsia="Aptos Display" w:cs="Aptos Display"/>
          <w:noProof w:val="0"/>
          <w:color w:val="0F4761" w:themeColor="accent1" w:themeTint="FF" w:themeShade="BF"/>
          <w:sz w:val="32"/>
          <w:szCs w:val="32"/>
          <w:lang w:val="en-GB"/>
        </w:rPr>
      </w:pPr>
      <w:r w:rsidRPr="40EE3719" w:rsidR="2FA12261">
        <w:rPr>
          <w:rFonts w:ascii="Aptos Display" w:hAnsi="Aptos Display" w:eastAsia="Aptos Display" w:cs="Aptos Display"/>
          <w:noProof w:val="0"/>
          <w:color w:val="0F4761" w:themeColor="accent1" w:themeTint="FF" w:themeShade="BF"/>
          <w:sz w:val="32"/>
          <w:szCs w:val="32"/>
          <w:lang w:val="en-GB"/>
        </w:rPr>
        <w:t>Developing a wellbeing strategy for Havencares Cardiff</w:t>
      </w:r>
    </w:p>
    <w:p xmlns:wp14="http://schemas.microsoft.com/office/word/2010/wordml" w:rsidP="40EE3719" wp14:paraId="4431E64F" wp14:textId="03718458">
      <w:pPr>
        <w:spacing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Having identified the main issues affecting colleagues and performance, I propose a wellbeing strategy for the Cardiff call centre based on an integrated approach that brings together prevention, support, development and leadership capability (CIPD, 2023).</w:t>
      </w:r>
    </w:p>
    <w:p xmlns:wp14="http://schemas.microsoft.com/office/word/2010/wordml" w:rsidP="40EE3719" wp14:paraId="60D108B8" wp14:textId="5AA54C1A">
      <w:pPr>
        <w:spacing w:line="240" w:lineRule="auto"/>
        <w:rPr>
          <w:rFonts w:ascii="Aptos" w:hAnsi="Aptos" w:eastAsia="Aptos" w:cs="Aptos"/>
          <w:noProof w:val="0"/>
          <w:sz w:val="24"/>
          <w:szCs w:val="24"/>
          <w:lang w:val="en-GB"/>
        </w:rPr>
      </w:pPr>
    </w:p>
    <w:p xmlns:wp14="http://schemas.microsoft.com/office/word/2010/wordml" w:rsidP="40EE3719" wp14:paraId="6A7FA9C9" wp14:textId="0495F44F">
      <w:pPr>
        <w:pStyle w:val="Heading3"/>
        <w:keepNext w:val="1"/>
        <w:keepLines w:val="1"/>
        <w:spacing w:before="160" w:after="80"/>
        <w:rPr>
          <w:rFonts w:ascii="Aptos" w:hAnsi="Aptos" w:eastAsia="Aptos" w:cs="Aptos"/>
          <w:noProof w:val="0"/>
          <w:color w:val="0F4761" w:themeColor="accent1" w:themeTint="FF" w:themeShade="BF"/>
          <w:sz w:val="28"/>
          <w:szCs w:val="28"/>
          <w:lang w:val="en-GB"/>
        </w:rPr>
      </w:pPr>
      <w:r w:rsidRPr="40EE3719" w:rsidR="2FA12261">
        <w:rPr>
          <w:rFonts w:ascii="Aptos" w:hAnsi="Aptos" w:eastAsia="Aptos" w:cs="Aptos"/>
          <w:noProof w:val="0"/>
          <w:color w:val="0F4761" w:themeColor="accent1" w:themeTint="FF" w:themeShade="BF"/>
          <w:sz w:val="28"/>
          <w:szCs w:val="28"/>
          <w:lang w:val="en-GB"/>
        </w:rPr>
        <w:t>3.1 Job and workload redesign for prevention</w:t>
      </w:r>
    </w:p>
    <w:p xmlns:wp14="http://schemas.microsoft.com/office/word/2010/wordml" w:rsidP="40EE3719" wp14:paraId="2998A901" wp14:textId="16DE4B15">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Leadership theory identifies that effective system redesign will reduce the monotony of a process, tiredness and negative effects of working with emotional customers. Increased task variety and allowing colleagues some independence in actions improves meaningfulness of work and reduces stress vulnerability (Yukl, 2020).</w:t>
      </w:r>
    </w:p>
    <w:p xmlns:wp14="http://schemas.microsoft.com/office/word/2010/wordml" w:rsidP="40EE3719" wp14:paraId="6A66BEDC" wp14:textId="257603DB">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Possible changes are shift patterns to share work at peak times; short recovery breaks; role rotation between claims and back</w:t>
      </w:r>
      <w:r>
        <w:noBreakHyphen/>
      </w:r>
      <w:r w:rsidRPr="40EE3719" w:rsidR="2FA12261">
        <w:rPr>
          <w:rFonts w:ascii="Aptos" w:hAnsi="Aptos" w:eastAsia="Aptos" w:cs="Aptos"/>
          <w:noProof w:val="0"/>
          <w:sz w:val="24"/>
          <w:szCs w:val="24"/>
          <w:lang w:val="en-GB"/>
        </w:rPr>
        <w:t xml:space="preserve">office tasks; rebalance KPIs to include quality and wellbeing indicators alongside productivity measures.  </w:t>
      </w:r>
    </w:p>
    <w:p xmlns:wp14="http://schemas.microsoft.com/office/word/2010/wordml" w:rsidP="40EE3719" wp14:paraId="304D7C13" wp14:textId="02363BC4">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 xml:space="preserve">Risk management - </w:t>
      </w:r>
      <w:r w:rsidRPr="40EE3719" w:rsidR="2FA12261">
        <w:rPr>
          <w:rFonts w:ascii="Aptos" w:hAnsi="Aptos" w:eastAsia="Aptos" w:cs="Aptos"/>
          <w:noProof w:val="0"/>
          <w:sz w:val="24"/>
          <w:szCs w:val="24"/>
          <w:lang w:val="en-GB"/>
        </w:rPr>
        <w:t>changing KPIs may temporarily reduce calls handled as staff adapt which can be minimised by phased pilots and communication that links KPI changes to long</w:t>
      </w:r>
      <w:r>
        <w:noBreakHyphen/>
      </w:r>
      <w:r w:rsidRPr="40EE3719" w:rsidR="2FA12261">
        <w:rPr>
          <w:rFonts w:ascii="Aptos" w:hAnsi="Aptos" w:eastAsia="Aptos" w:cs="Aptos"/>
          <w:noProof w:val="0"/>
          <w:sz w:val="24"/>
          <w:szCs w:val="24"/>
          <w:lang w:val="en-GB"/>
        </w:rPr>
        <w:t>term performance gains.</w:t>
      </w:r>
    </w:p>
    <w:p xmlns:wp14="http://schemas.microsoft.com/office/word/2010/wordml" w:rsidP="40EE3719" wp14:paraId="71A2DD90" wp14:textId="4BCC8A07">
      <w:pPr>
        <w:pStyle w:val="Heading3"/>
        <w:keepNext w:val="1"/>
        <w:keepLines w:val="1"/>
        <w:spacing w:before="160" w:after="80"/>
        <w:rPr>
          <w:rFonts w:ascii="Aptos" w:hAnsi="Aptos" w:eastAsia="Aptos" w:cs="Aptos"/>
          <w:noProof w:val="0"/>
          <w:color w:val="0F4761" w:themeColor="accent1" w:themeTint="FF" w:themeShade="BF"/>
          <w:sz w:val="28"/>
          <w:szCs w:val="28"/>
          <w:lang w:val="en-GB"/>
        </w:rPr>
      </w:pPr>
      <w:r w:rsidRPr="40EE3719" w:rsidR="2FA12261">
        <w:rPr>
          <w:rFonts w:ascii="Aptos" w:hAnsi="Aptos" w:eastAsia="Aptos" w:cs="Aptos"/>
          <w:noProof w:val="0"/>
          <w:color w:val="0F4761" w:themeColor="accent1" w:themeTint="FF" w:themeShade="BF"/>
          <w:sz w:val="28"/>
          <w:szCs w:val="28"/>
          <w:lang w:val="en-GB"/>
        </w:rPr>
        <w:t>3.2 Preventative health and mental health support</w:t>
      </w:r>
    </w:p>
    <w:p xmlns:wp14="http://schemas.microsoft.com/office/word/2010/wordml" w:rsidP="40EE3719" wp14:paraId="0B0D439D" wp14:textId="0F895B7F">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Combining prevention actions such as stress audits or workload adjustments with accessible support will minimise short absence becoming long term and facilitates earlier return to work (CIPD, 2023).</w:t>
      </w:r>
    </w:p>
    <w:p xmlns:wp14="http://schemas.microsoft.com/office/word/2010/wordml" w:rsidP="40EE3719" wp14:paraId="4A91F2B6" wp14:textId="484A5246">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I propose a private healthcare contract giving colleagues priority access to counselling and phased return</w:t>
      </w:r>
      <w:r>
        <w:noBreakHyphen/>
      </w:r>
      <w:r w:rsidRPr="40EE3719" w:rsidR="2FA12261">
        <w:rPr>
          <w:rFonts w:ascii="Aptos" w:hAnsi="Aptos" w:eastAsia="Aptos" w:cs="Aptos"/>
          <w:noProof w:val="0"/>
          <w:sz w:val="24"/>
          <w:szCs w:val="24"/>
          <w:lang w:val="en-GB"/>
        </w:rPr>
        <w:t>to</w:t>
      </w:r>
      <w:r>
        <w:noBreakHyphen/>
      </w:r>
      <w:r w:rsidRPr="40EE3719" w:rsidR="2FA12261">
        <w:rPr>
          <w:rFonts w:ascii="Aptos" w:hAnsi="Aptos" w:eastAsia="Aptos" w:cs="Aptos"/>
          <w:noProof w:val="0"/>
          <w:sz w:val="24"/>
          <w:szCs w:val="24"/>
          <w:lang w:val="en-GB"/>
        </w:rPr>
        <w:t>work plans. Preventive stress audits and workshops to advise colleagues on building resilience also.</w:t>
      </w:r>
    </w:p>
    <w:p xmlns:wp14="http://schemas.microsoft.com/office/word/2010/wordml" w:rsidP="40EE3719" wp14:paraId="0D45EADC" wp14:textId="7424A651">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Risk management:</w:t>
      </w:r>
      <w:r w:rsidRPr="40EE3719" w:rsidR="2FA12261">
        <w:rPr>
          <w:rFonts w:ascii="Aptos" w:hAnsi="Aptos" w:eastAsia="Aptos" w:cs="Aptos"/>
          <w:noProof w:val="0"/>
          <w:sz w:val="24"/>
          <w:szCs w:val="24"/>
          <w:lang w:val="en-GB"/>
        </w:rPr>
        <w:t xml:space="preserve"> stigma may limit uptake but with senior leader engagement, confidentiality assurances and success stories, take up will increase.</w:t>
      </w:r>
    </w:p>
    <w:p xmlns:wp14="http://schemas.microsoft.com/office/word/2010/wordml" w:rsidP="40EE3719" wp14:paraId="1FD4300E" wp14:textId="196D58AE">
      <w:pPr>
        <w:pStyle w:val="Heading3"/>
        <w:keepNext w:val="1"/>
        <w:keepLines w:val="1"/>
        <w:spacing w:before="160" w:after="80"/>
        <w:rPr>
          <w:rFonts w:ascii="Aptos" w:hAnsi="Aptos" w:eastAsia="Aptos" w:cs="Aptos"/>
          <w:noProof w:val="0"/>
          <w:color w:val="0F4761" w:themeColor="accent1" w:themeTint="FF" w:themeShade="BF"/>
          <w:sz w:val="28"/>
          <w:szCs w:val="28"/>
          <w:lang w:val="en-GB"/>
        </w:rPr>
      </w:pPr>
      <w:r w:rsidRPr="40EE3719" w:rsidR="2FA12261">
        <w:rPr>
          <w:rFonts w:ascii="Aptos" w:hAnsi="Aptos" w:eastAsia="Aptos" w:cs="Aptos"/>
          <w:noProof w:val="0"/>
          <w:color w:val="0F4761" w:themeColor="accent1" w:themeTint="FF" w:themeShade="BF"/>
          <w:sz w:val="28"/>
          <w:szCs w:val="28"/>
          <w:lang w:val="en-GB"/>
        </w:rPr>
        <w:t xml:space="preserve">3.3 Leader's capability and empowerment </w:t>
      </w:r>
    </w:p>
    <w:p xmlns:wp14="http://schemas.microsoft.com/office/word/2010/wordml" w:rsidP="40EE3719" wp14:paraId="2353557F" wp14:textId="16307B1B">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Line managers and employee relations are important. Managers behaviours determine whether policy becomes practice. Training and empowering managers ensures they act when issues arise. (Northouse, 2019; Yukl, 2020).</w:t>
      </w:r>
    </w:p>
    <w:p xmlns:wp14="http://schemas.microsoft.com/office/word/2010/wordml" w:rsidP="40EE3719" wp14:paraId="35F5EE37" wp14:textId="4A052140">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I propose</w:t>
      </w:r>
      <w:r w:rsidRPr="40EE3719" w:rsidR="2FA12261">
        <w:rPr>
          <w:rFonts w:ascii="Aptos" w:hAnsi="Aptos" w:eastAsia="Aptos" w:cs="Aptos"/>
          <w:b w:val="1"/>
          <w:bCs w:val="1"/>
          <w:noProof w:val="0"/>
          <w:sz w:val="24"/>
          <w:szCs w:val="24"/>
          <w:lang w:val="en-GB"/>
        </w:rPr>
        <w:t xml:space="preserve"> </w:t>
      </w:r>
      <w:r w:rsidRPr="40EE3719" w:rsidR="2FA12261">
        <w:rPr>
          <w:rFonts w:ascii="Aptos" w:hAnsi="Aptos" w:eastAsia="Aptos" w:cs="Aptos"/>
          <w:noProof w:val="0"/>
          <w:sz w:val="24"/>
          <w:szCs w:val="24"/>
          <w:lang w:val="en-GB"/>
        </w:rPr>
        <w:t>training for team leaders in mental health awareness and supportive conversations. Coaching and workload management skill training will be provided and authority delegated enabling managers to amend shifts or make temporary workload adjustments. Peer support and senior leader supervision recommended.</w:t>
      </w:r>
    </w:p>
    <w:p xmlns:wp14="http://schemas.microsoft.com/office/word/2010/wordml" w:rsidP="40EE3719" wp14:paraId="6F224525" wp14:textId="76B9E1D7">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Risks management:</w:t>
      </w:r>
      <w:r w:rsidRPr="40EE3719" w:rsidR="2FA12261">
        <w:rPr>
          <w:rFonts w:ascii="Aptos" w:hAnsi="Aptos" w:eastAsia="Aptos" w:cs="Aptos"/>
          <w:noProof w:val="0"/>
          <w:sz w:val="24"/>
          <w:szCs w:val="24"/>
          <w:lang w:val="en-GB"/>
        </w:rPr>
        <w:t xml:space="preserve"> training without delegating authority or allowing time is ineffective. Training and workload adjustments for managers will influence improved performance objectives.</w:t>
      </w:r>
    </w:p>
    <w:p xmlns:wp14="http://schemas.microsoft.com/office/word/2010/wordml" w:rsidP="40EE3719" wp14:paraId="14A09AE0" wp14:textId="7FF9BC04">
      <w:pPr>
        <w:pStyle w:val="Heading3"/>
        <w:keepNext w:val="1"/>
        <w:keepLines w:val="1"/>
        <w:spacing w:before="160" w:after="80"/>
        <w:rPr>
          <w:rFonts w:ascii="Aptos" w:hAnsi="Aptos" w:eastAsia="Aptos" w:cs="Aptos"/>
          <w:noProof w:val="0"/>
          <w:color w:val="0F4761" w:themeColor="accent1" w:themeTint="FF" w:themeShade="BF"/>
          <w:sz w:val="28"/>
          <w:szCs w:val="28"/>
          <w:lang w:val="en-GB"/>
        </w:rPr>
      </w:pPr>
      <w:r w:rsidRPr="40EE3719" w:rsidR="2FA12261">
        <w:rPr>
          <w:rFonts w:ascii="Aptos" w:hAnsi="Aptos" w:eastAsia="Aptos" w:cs="Aptos"/>
          <w:noProof w:val="0"/>
          <w:color w:val="0F4761" w:themeColor="accent1" w:themeTint="FF" w:themeShade="BF"/>
          <w:sz w:val="28"/>
          <w:szCs w:val="28"/>
          <w:lang w:val="en-GB"/>
        </w:rPr>
        <w:t xml:space="preserve"> 3.4 Employee development to improve wellbeing </w:t>
      </w:r>
    </w:p>
    <w:p xmlns:wp14="http://schemas.microsoft.com/office/word/2010/wordml" w:rsidP="40EE3719" wp14:paraId="77752E50" wp14:textId="7073577D">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Staff development will improve understanding of responsibilities and role, improve perceived employability and build a feeling of independence. </w:t>
      </w:r>
    </w:p>
    <w:p xmlns:wp14="http://schemas.microsoft.com/office/word/2010/wordml" w:rsidP="40EE3719" wp14:paraId="7C1D1D16" wp14:textId="37D28821">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Wellbeing support will manage stress and improve engagement and for longer serving staff, development of skills and re</w:t>
      </w:r>
      <w:r>
        <w:noBreakHyphen/>
      </w:r>
      <w:r w:rsidRPr="40EE3719" w:rsidR="2FA12261">
        <w:rPr>
          <w:rFonts w:ascii="Aptos" w:hAnsi="Aptos" w:eastAsia="Aptos" w:cs="Aptos"/>
          <w:noProof w:val="0"/>
          <w:sz w:val="24"/>
          <w:szCs w:val="24"/>
          <w:lang w:val="en-GB"/>
        </w:rPr>
        <w:t>engages commitment (Lussier &amp; Achua, 2022; Watson &amp; Reissner, 2023).</w:t>
      </w:r>
    </w:p>
    <w:p xmlns:wp14="http://schemas.microsoft.com/office/word/2010/wordml" w:rsidP="40EE3719" wp14:paraId="659F2611" wp14:textId="3573AF1B">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Risk Management:</w:t>
      </w:r>
      <w:r w:rsidRPr="40EE3719" w:rsidR="2FA12261">
        <w:rPr>
          <w:rFonts w:ascii="Aptos" w:hAnsi="Aptos" w:eastAsia="Aptos" w:cs="Aptos"/>
          <w:noProof w:val="0"/>
          <w:sz w:val="24"/>
          <w:szCs w:val="24"/>
          <w:lang w:val="en-GB"/>
        </w:rPr>
        <w:t xml:space="preserve"> better trained staff can raise the risk of turnover if employees become more “employable.”  Linking development to internal progression and retention incentives is recommended.</w:t>
      </w:r>
    </w:p>
    <w:p xmlns:wp14="http://schemas.microsoft.com/office/word/2010/wordml" w:rsidP="40EE3719" wp14:paraId="5D24A2AA" wp14:textId="13E45D4F">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409EAA23" wp14:textId="563AC253">
      <w:pPr>
        <w:pStyle w:val="Heading2"/>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r w:rsidRPr="40EE3719" w:rsidR="2FA12261">
        <w:rPr>
          <w:rFonts w:ascii="Aptos Display" w:hAnsi="Aptos Display" w:eastAsia="Aptos Display" w:cs="Aptos Display"/>
          <w:noProof w:val="0"/>
          <w:color w:val="0F4761" w:themeColor="accent1" w:themeTint="FF" w:themeShade="BF"/>
          <w:sz w:val="32"/>
          <w:szCs w:val="32"/>
          <w:lang w:val="en-GB"/>
        </w:rPr>
        <w:t>4. Putting strategy into practice</w:t>
      </w:r>
    </w:p>
    <w:p xmlns:wp14="http://schemas.microsoft.com/office/word/2010/wordml" w:rsidP="40EE3719" wp14:paraId="53F39C12" wp14:textId="7992B3E8">
      <w:pPr>
        <w:spacing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Clear expectations must be set for leaders and managers in four areas:</w:t>
      </w:r>
    </w:p>
    <w:p xmlns:wp14="http://schemas.microsoft.com/office/word/2010/wordml" w:rsidP="40EE3719" wp14:paraId="4711E3F8" wp14:textId="2955FCEF">
      <w:pPr>
        <w:pStyle w:val="ListParagraph"/>
        <w:numPr>
          <w:ilvl w:val="0"/>
          <w:numId w:val="10"/>
        </w:numPr>
        <w:spacing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Adapt support to the individual.</w:t>
      </w:r>
      <w:r w:rsidRPr="40EE3719" w:rsidR="2FA12261">
        <w:rPr>
          <w:rFonts w:ascii="Aptos" w:hAnsi="Aptos" w:eastAsia="Aptos" w:cs="Aptos"/>
          <w:noProof w:val="0"/>
          <w:sz w:val="24"/>
          <w:szCs w:val="24"/>
          <w:lang w:val="en-GB"/>
        </w:rPr>
        <w:t xml:space="preserve"> Team leaders will be trained to identify colleague's different needs and adjust how they manage colleagues. This includes building confidence to talk about mental health and support changes in work (Northouse, 2019 (Situational; Skills)).</w:t>
      </w:r>
    </w:p>
    <w:p xmlns:wp14="http://schemas.microsoft.com/office/word/2010/wordml" w:rsidP="40EE3719" wp14:paraId="253BE78E" wp14:textId="57629E8C">
      <w:pPr>
        <w:pStyle w:val="ListParagraph"/>
        <w:numPr>
          <w:ilvl w:val="0"/>
          <w:numId w:val="10"/>
        </w:numPr>
        <w:spacing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Remove barriers that make the job harder.</w:t>
      </w:r>
      <w:r w:rsidRPr="40EE3719" w:rsidR="2FA12261">
        <w:rPr>
          <w:rFonts w:ascii="Aptos" w:hAnsi="Aptos" w:eastAsia="Aptos" w:cs="Aptos"/>
          <w:noProof w:val="0"/>
          <w:sz w:val="24"/>
          <w:szCs w:val="24"/>
          <w:lang w:val="en-GB"/>
        </w:rPr>
        <w:t xml:space="preserve"> Managers will review and remove barriers to efficient work such as unclear processes and KPIs that do not add value. This will bring about realistic, sustainable performance improvements (Northouse, 2019 (Path</w:t>
      </w:r>
      <w:r>
        <w:noBreakHyphen/>
      </w:r>
      <w:r w:rsidRPr="40EE3719" w:rsidR="2FA12261">
        <w:rPr>
          <w:rFonts w:ascii="Aptos" w:hAnsi="Aptos" w:eastAsia="Aptos" w:cs="Aptos"/>
          <w:noProof w:val="0"/>
          <w:sz w:val="24"/>
          <w:szCs w:val="24"/>
          <w:lang w:val="en-GB"/>
        </w:rPr>
        <w:t>Goal)).</w:t>
      </w:r>
    </w:p>
    <w:p xmlns:wp14="http://schemas.microsoft.com/office/word/2010/wordml" w:rsidP="40EE3719" wp14:paraId="706339E0" wp14:textId="726EB5FB">
      <w:pPr>
        <w:pStyle w:val="ListParagraph"/>
        <w:numPr>
          <w:ilvl w:val="0"/>
          <w:numId w:val="10"/>
        </w:numPr>
        <w:spacing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Build trust and identify problems early.</w:t>
      </w:r>
      <w:r w:rsidRPr="40EE3719" w:rsidR="2FA12261">
        <w:rPr>
          <w:rFonts w:ascii="Aptos" w:hAnsi="Aptos" w:eastAsia="Aptos" w:cs="Aptos"/>
          <w:noProof w:val="0"/>
          <w:sz w:val="24"/>
          <w:szCs w:val="24"/>
          <w:lang w:val="en-GB"/>
        </w:rPr>
        <w:t xml:space="preserve"> Leaders to regularly review colleagues, offer one</w:t>
      </w:r>
      <w:r>
        <w:noBreakHyphen/>
      </w:r>
      <w:r w:rsidRPr="40EE3719" w:rsidR="2FA12261">
        <w:rPr>
          <w:rFonts w:ascii="Aptos" w:hAnsi="Aptos" w:eastAsia="Aptos" w:cs="Aptos"/>
          <w:noProof w:val="0"/>
          <w:sz w:val="24"/>
          <w:szCs w:val="24"/>
          <w:lang w:val="en-GB"/>
        </w:rPr>
        <w:t>to</w:t>
      </w:r>
      <w:r>
        <w:noBreakHyphen/>
      </w:r>
      <w:r w:rsidRPr="40EE3719" w:rsidR="2FA12261">
        <w:rPr>
          <w:rFonts w:ascii="Aptos" w:hAnsi="Aptos" w:eastAsia="Aptos" w:cs="Aptos"/>
          <w:noProof w:val="0"/>
          <w:sz w:val="24"/>
          <w:szCs w:val="24"/>
          <w:lang w:val="en-GB"/>
        </w:rPr>
        <w:t>one support and help in signposting to confidential support/phased returns (Northouse, 2019 (LMX; Servant)).</w:t>
      </w:r>
    </w:p>
    <w:p xmlns:wp14="http://schemas.microsoft.com/office/word/2010/wordml" w:rsidP="40EE3719" wp14:paraId="17AB1C4C" wp14:textId="3942A5EE">
      <w:pPr>
        <w:pStyle w:val="ListParagraph"/>
        <w:numPr>
          <w:ilvl w:val="0"/>
          <w:numId w:val="10"/>
        </w:numPr>
        <w:spacing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Lead the change visibly and consistently.</w:t>
      </w:r>
      <w:r w:rsidRPr="40EE3719" w:rsidR="2FA12261">
        <w:rPr>
          <w:rFonts w:ascii="Aptos" w:hAnsi="Aptos" w:eastAsia="Aptos" w:cs="Aptos"/>
          <w:noProof w:val="0"/>
          <w:sz w:val="24"/>
          <w:szCs w:val="24"/>
          <w:lang w:val="en-GB"/>
        </w:rPr>
        <w:t xml:space="preserve"> Senior managers and team leaders need to explain what is changing and why, demonstrate supportive behaviour, and give attention to longer serving demotivated colleagues. This means aligning job and workload redesign with manager training in mental health awareness, coaching and decision taking authority (Northouse, 2019) (Transformational; Skills; Authentic)).</w:t>
      </w:r>
    </w:p>
    <w:p xmlns:wp14="http://schemas.microsoft.com/office/word/2010/wordml" w:rsidP="40EE3719" wp14:paraId="1C42DD0F" wp14:textId="7079A36D">
      <w:pPr>
        <w:spacing w:line="240" w:lineRule="auto"/>
        <w:rPr>
          <w:rFonts w:ascii="Aptos" w:hAnsi="Aptos" w:eastAsia="Aptos" w:cs="Aptos"/>
          <w:noProof w:val="0"/>
          <w:sz w:val="24"/>
          <w:szCs w:val="24"/>
          <w:lang w:val="en-GB"/>
        </w:rPr>
      </w:pPr>
    </w:p>
    <w:p xmlns:wp14="http://schemas.microsoft.com/office/word/2010/wordml" w:rsidP="40EE3719" wp14:paraId="37626630" wp14:textId="24E9EAF0">
      <w:pPr>
        <w:spacing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This approach combines good management, strong working relationships and clear leadership from the top. These actions turn the CIPD framework into practical steps for the Cardiff call centre.</w:t>
      </w:r>
    </w:p>
    <w:p xmlns:wp14="http://schemas.microsoft.com/office/word/2010/wordml" w:rsidP="40EE3719" wp14:paraId="78F1A6B1" wp14:textId="6259BDC3">
      <w:pPr>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40EE3719" wp14:paraId="20A974F4" wp14:textId="0AC3BB7C">
      <w:pPr>
        <w:pStyle w:val="Heading2"/>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r w:rsidRPr="40EE3719" w:rsidR="2FA12261">
        <w:rPr>
          <w:rFonts w:ascii="Aptos Display" w:hAnsi="Aptos Display" w:eastAsia="Aptos Display" w:cs="Aptos Display"/>
          <w:noProof w:val="0"/>
          <w:color w:val="0F4761" w:themeColor="accent1" w:themeTint="FF" w:themeShade="BF"/>
          <w:sz w:val="32"/>
          <w:szCs w:val="32"/>
          <w:lang w:val="en-GB"/>
        </w:rPr>
        <w:t>5. Critical assessment of strategy design and implementation</w:t>
      </w:r>
    </w:p>
    <w:p xmlns:wp14="http://schemas.microsoft.com/office/word/2010/wordml" w:rsidP="40EE3719" wp14:paraId="2B7EA8B7" wp14:textId="5672D426">
      <w:pPr>
        <w:spacing w:beforeAutospacing="on" w:afterAutospacing="on" w:line="240" w:lineRule="auto"/>
        <w:rPr>
          <w:rFonts w:ascii="Aptos" w:hAnsi="Aptos" w:eastAsia="Aptos" w:cs="Aptos"/>
          <w:noProof w:val="0"/>
          <w:sz w:val="24"/>
          <w:szCs w:val="24"/>
          <w:lang w:val="en-GB"/>
        </w:rPr>
      </w:pPr>
      <w:r w:rsidRPr="40EE3719" w:rsidR="2FA12261">
        <w:rPr>
          <w:rStyle w:val="Heading3Char"/>
          <w:rFonts w:ascii="Aptos" w:hAnsi="Aptos" w:eastAsia="Aptos" w:cs="Aptos"/>
          <w:noProof w:val="0"/>
          <w:color w:val="0F4761" w:themeColor="accent1" w:themeTint="FF" w:themeShade="BF"/>
          <w:sz w:val="28"/>
          <w:szCs w:val="28"/>
          <w:lang w:val="en-GB"/>
        </w:rPr>
        <w:t>5.1 Evaluation of wellbeing strategy and future adaptation.</w:t>
      </w:r>
      <w:r w:rsidRPr="40EE3719" w:rsidR="2FA12261">
        <w:rPr>
          <w:rFonts w:ascii="Aptos" w:hAnsi="Aptos" w:eastAsia="Aptos" w:cs="Aptos"/>
          <w:noProof w:val="0"/>
          <w:sz w:val="24"/>
          <w:szCs w:val="24"/>
          <w:lang w:val="en-GB"/>
        </w:rPr>
        <w:t xml:space="preserve"> </w:t>
      </w:r>
    </w:p>
    <w:p xmlns:wp14="http://schemas.microsoft.com/office/word/2010/wordml" w:rsidP="40EE3719" wp14:paraId="610D1049" wp14:textId="75BB6D57">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I recognise the strategy is complex and will involve trade</w:t>
      </w:r>
      <w:r>
        <w:noBreakHyphen/>
      </w:r>
      <w:r w:rsidRPr="40EE3719" w:rsidR="2FA12261">
        <w:rPr>
          <w:rFonts w:ascii="Aptos" w:hAnsi="Aptos" w:eastAsia="Aptos" w:cs="Aptos"/>
          <w:noProof w:val="0"/>
          <w:sz w:val="24"/>
          <w:szCs w:val="24"/>
          <w:lang w:val="en-GB"/>
        </w:rPr>
        <w:t>offs which include:</w:t>
      </w:r>
    </w:p>
    <w:p xmlns:wp14="http://schemas.microsoft.com/office/word/2010/wordml" w:rsidP="40EE3719" wp14:paraId="3EC4718E" wp14:textId="0A7A03BF">
      <w:pPr>
        <w:pStyle w:val="ListParagraph"/>
        <w:numPr>
          <w:ilvl w:val="0"/>
          <w:numId w:val="11"/>
        </w:numPr>
        <w:spacing w:beforeAutospacing="on" w:afterAutospacing="on" w:line="240" w:lineRule="auto"/>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Resource allocation against expected returns.</w:t>
      </w:r>
      <w:r w:rsidRPr="40EE3719" w:rsidR="2FA12261">
        <w:rPr>
          <w:rFonts w:ascii="Aptos" w:hAnsi="Aptos" w:eastAsia="Aptos" w:cs="Aptos"/>
          <w:noProof w:val="0"/>
          <w:sz w:val="24"/>
          <w:szCs w:val="24"/>
          <w:lang w:val="en-GB"/>
        </w:rPr>
        <w:t xml:space="preserve"> Investment in Counselling services and training has upfront costs. The strategy must therefore include a business case and ROI tracking (reduced absence/recruitment spend, improved quality measures). Use of pilot periodswill reduce financial risk </w:t>
      </w:r>
      <w:r w:rsidRPr="40EE3719" w:rsidR="2FA12261">
        <w:rPr>
          <w:rFonts w:ascii="Aptos" w:hAnsi="Aptos" w:eastAsia="Aptos" w:cs="Aptos"/>
          <w:noProof w:val="0"/>
          <w:color w:val="000000" w:themeColor="text1" w:themeTint="FF" w:themeShade="FF"/>
          <w:sz w:val="24"/>
          <w:szCs w:val="24"/>
          <w:lang w:val="en-GB"/>
        </w:rPr>
        <w:t>(Baicker, Cutler and Song, 2010 and SHRM, 2025)</w:t>
      </w:r>
    </w:p>
    <w:p xmlns:wp14="http://schemas.microsoft.com/office/word/2010/wordml" w:rsidP="40EE3719" wp14:paraId="4879F4BC" wp14:textId="2B4FC2E7">
      <w:pPr>
        <w:pStyle w:val="ListParagraph"/>
        <w:numPr>
          <w:ilvl w:val="0"/>
          <w:numId w:val="11"/>
        </w:numPr>
        <w:spacing w:beforeAutospacing="on" w:afterAutospacing="on" w:line="240" w:lineRule="auto"/>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Managerial capacity and role conflict.</w:t>
      </w:r>
      <w:r w:rsidRPr="40EE3719" w:rsidR="2FA12261">
        <w:rPr>
          <w:rFonts w:ascii="Aptos" w:hAnsi="Aptos" w:eastAsia="Aptos" w:cs="Aptos"/>
          <w:noProof w:val="0"/>
          <w:sz w:val="24"/>
          <w:szCs w:val="24"/>
          <w:lang w:val="en-GB"/>
        </w:rPr>
        <w:t xml:space="preserve"> Team leaders may face conflicting demands (productivity pressures against wellbeing). Policy must clarify priorities and include wellbeing objectives into managerial KPIs </w:t>
      </w:r>
      <w:r w:rsidRPr="40EE3719" w:rsidR="2FA12261">
        <w:rPr>
          <w:rFonts w:ascii="Aptos" w:hAnsi="Aptos" w:eastAsia="Aptos" w:cs="Aptos"/>
          <w:noProof w:val="0"/>
          <w:color w:val="000000" w:themeColor="text1" w:themeTint="FF" w:themeShade="FF"/>
          <w:sz w:val="24"/>
          <w:szCs w:val="24"/>
          <w:lang w:val="en-GB"/>
        </w:rPr>
        <w:t>(Gonçalves-Candeias et al., 2021)</w:t>
      </w:r>
    </w:p>
    <w:p xmlns:wp14="http://schemas.microsoft.com/office/word/2010/wordml" w:rsidP="40EE3719" wp14:paraId="16F57D45" wp14:textId="5D7BD66B">
      <w:pPr>
        <w:pStyle w:val="ListParagraph"/>
        <w:numPr>
          <w:ilvl w:val="0"/>
          <w:numId w:val="11"/>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 xml:space="preserve">Lack of trust or buy-in. </w:t>
      </w:r>
      <w:r w:rsidRPr="40EE3719" w:rsidR="2FA12261">
        <w:rPr>
          <w:rFonts w:ascii="Aptos" w:hAnsi="Aptos" w:eastAsia="Aptos" w:cs="Aptos"/>
          <w:noProof w:val="0"/>
          <w:sz w:val="24"/>
          <w:szCs w:val="24"/>
          <w:lang w:val="en-GB"/>
        </w:rPr>
        <w:t>If employees perceive wellbeing initiatives as superficial, trust will not build. Including employee representatives in design, open/honest communications are essential.</w:t>
      </w:r>
    </w:p>
    <w:p xmlns:wp14="http://schemas.microsoft.com/office/word/2010/wordml" w:rsidP="40EE3719" wp14:paraId="7B4B1DE2" wp14:textId="7630D8C1">
      <w:pPr>
        <w:pStyle w:val="ListParagraph"/>
        <w:numPr>
          <w:ilvl w:val="0"/>
          <w:numId w:val="11"/>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Fair access.</w:t>
      </w:r>
      <w:r w:rsidRPr="40EE3719" w:rsidR="2FA12261">
        <w:rPr>
          <w:rFonts w:ascii="Aptos" w:hAnsi="Aptos" w:eastAsia="Aptos" w:cs="Aptos"/>
          <w:noProof w:val="0"/>
          <w:sz w:val="24"/>
          <w:szCs w:val="24"/>
          <w:lang w:val="en-GB"/>
        </w:rPr>
        <w:t xml:space="preserve"> Revised shifts and part</w:t>
      </w:r>
      <w:r>
        <w:noBreakHyphen/>
      </w:r>
      <w:r w:rsidRPr="40EE3719" w:rsidR="2FA12261">
        <w:rPr>
          <w:rFonts w:ascii="Aptos" w:hAnsi="Aptos" w:eastAsia="Aptos" w:cs="Aptos"/>
          <w:noProof w:val="0"/>
          <w:sz w:val="24"/>
          <w:szCs w:val="24"/>
          <w:lang w:val="en-GB"/>
        </w:rPr>
        <w:t>time work must be considered so all employees can access development and support. E</w:t>
      </w:r>
      <w:r>
        <w:noBreakHyphen/>
      </w:r>
      <w:r w:rsidRPr="40EE3719" w:rsidR="2FA12261">
        <w:rPr>
          <w:rFonts w:ascii="Aptos" w:hAnsi="Aptos" w:eastAsia="Aptos" w:cs="Aptos"/>
          <w:noProof w:val="0"/>
          <w:sz w:val="24"/>
          <w:szCs w:val="24"/>
          <w:lang w:val="en-GB"/>
        </w:rPr>
        <w:t>learning and online short videos of training sessions will help.</w:t>
      </w:r>
    </w:p>
    <w:p xmlns:wp14="http://schemas.microsoft.com/office/word/2010/wordml" w:rsidP="40EE3719" wp14:paraId="6697F597" wp14:textId="00BE4238">
      <w:pPr>
        <w:pStyle w:val="ListParagraph"/>
        <w:numPr>
          <w:ilvl w:val="0"/>
          <w:numId w:val="11"/>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Measurement challenges.</w:t>
      </w:r>
      <w:r w:rsidRPr="40EE3719" w:rsidR="2FA12261">
        <w:rPr>
          <w:rFonts w:ascii="Aptos" w:hAnsi="Aptos" w:eastAsia="Aptos" w:cs="Aptos"/>
          <w:noProof w:val="0"/>
          <w:sz w:val="24"/>
          <w:szCs w:val="24"/>
          <w:lang w:val="en-GB"/>
        </w:rPr>
        <w:t xml:space="preserve"> Wellbeing is multi</w:t>
      </w:r>
      <w:r>
        <w:noBreakHyphen/>
      </w:r>
      <w:r w:rsidRPr="40EE3719" w:rsidR="2FA12261">
        <w:rPr>
          <w:rFonts w:ascii="Aptos" w:hAnsi="Aptos" w:eastAsia="Aptos" w:cs="Aptos"/>
          <w:noProof w:val="0"/>
          <w:sz w:val="24"/>
          <w:szCs w:val="24"/>
          <w:lang w:val="en-GB"/>
        </w:rPr>
        <w:t>dimensional. A balance of quantitative and qualitative indicators is required.</w:t>
      </w:r>
    </w:p>
    <w:p xmlns:wp14="http://schemas.microsoft.com/office/word/2010/wordml" w:rsidP="40EE3719" wp14:paraId="73A9ABE4" wp14:textId="2D6CA705">
      <w:pPr>
        <w:keepNext w:val="1"/>
        <w:keepLines w:val="1"/>
        <w:spacing w:before="160" w:after="80"/>
        <w:rPr>
          <w:rFonts w:ascii="Aptos" w:hAnsi="Aptos" w:eastAsia="Aptos" w:cs="Aptos"/>
          <w:noProof w:val="0"/>
          <w:color w:val="0F4761" w:themeColor="accent1" w:themeTint="FF" w:themeShade="BF"/>
          <w:sz w:val="28"/>
          <w:szCs w:val="28"/>
          <w:lang w:val="en-GB"/>
        </w:rPr>
      </w:pPr>
    </w:p>
    <w:p xmlns:wp14="http://schemas.microsoft.com/office/word/2010/wordml" w:rsidP="40EE3719" wp14:paraId="7D81FEE4" wp14:textId="6888A2FF">
      <w:pPr>
        <w:pStyle w:val="Heading3"/>
        <w:keepNext w:val="1"/>
        <w:keepLines w:val="1"/>
        <w:spacing w:before="160" w:after="80"/>
        <w:rPr>
          <w:rFonts w:ascii="Aptos" w:hAnsi="Aptos" w:eastAsia="Aptos" w:cs="Aptos"/>
          <w:noProof w:val="0"/>
          <w:color w:val="0F4761" w:themeColor="accent1" w:themeTint="FF" w:themeShade="BF"/>
          <w:sz w:val="28"/>
          <w:szCs w:val="28"/>
          <w:lang w:val="en-GB"/>
        </w:rPr>
      </w:pPr>
      <w:r w:rsidRPr="40EE3719" w:rsidR="2FA12261">
        <w:rPr>
          <w:rFonts w:ascii="Aptos" w:hAnsi="Aptos" w:eastAsia="Aptos" w:cs="Aptos"/>
          <w:noProof w:val="0"/>
          <w:color w:val="0F4761" w:themeColor="accent1" w:themeTint="FF" w:themeShade="BF"/>
          <w:sz w:val="28"/>
          <w:szCs w:val="28"/>
          <w:lang w:val="en-GB"/>
        </w:rPr>
        <w:t>5.2 Employee development</w:t>
      </w:r>
    </w:p>
    <w:p xmlns:wp14="http://schemas.microsoft.com/office/word/2010/wordml" w:rsidP="40EE3719" wp14:paraId="732EA850" wp14:textId="29B6DE70">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Employee development is important to wellbeing for three reasons:</w:t>
      </w:r>
    </w:p>
    <w:p xmlns:wp14="http://schemas.microsoft.com/office/word/2010/wordml" w:rsidP="40EE3719" wp14:paraId="53647D31" wp14:textId="47001DDE">
      <w:pPr>
        <w:pStyle w:val="ListParagraph"/>
        <w:numPr>
          <w:ilvl w:val="0"/>
          <w:numId w:val="12"/>
        </w:numPr>
        <w:spacing w:beforeAutospacing="on" w:afterAutospacing="on" w:line="240" w:lineRule="auto"/>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Good Training.</w:t>
      </w:r>
      <w:r w:rsidRPr="40EE3719" w:rsidR="2FA12261">
        <w:rPr>
          <w:rFonts w:ascii="Aptos" w:hAnsi="Aptos" w:eastAsia="Aptos" w:cs="Aptos"/>
          <w:noProof w:val="0"/>
          <w:sz w:val="24"/>
          <w:szCs w:val="24"/>
          <w:lang w:val="en-GB"/>
        </w:rPr>
        <w:t xml:space="preserve"> Learning builds competence and confidence, reducing stress from feelings of not being able to do the job </w:t>
      </w:r>
      <w:r w:rsidRPr="40EE3719" w:rsidR="2FA12261">
        <w:rPr>
          <w:rFonts w:ascii="Aptos" w:hAnsi="Aptos" w:eastAsia="Aptos" w:cs="Aptos"/>
          <w:noProof w:val="0"/>
          <w:color w:val="000000" w:themeColor="text1" w:themeTint="FF" w:themeShade="FF"/>
          <w:sz w:val="24"/>
          <w:szCs w:val="24"/>
          <w:lang w:val="en-GB"/>
        </w:rPr>
        <w:t>(Chapman Institute, 2025).</w:t>
      </w:r>
    </w:p>
    <w:p xmlns:wp14="http://schemas.microsoft.com/office/word/2010/wordml" w:rsidP="40EE3719" wp14:paraId="02EF2119" wp14:textId="27C8B362">
      <w:pPr>
        <w:pStyle w:val="ListParagraph"/>
        <w:numPr>
          <w:ilvl w:val="0"/>
          <w:numId w:val="12"/>
        </w:numPr>
        <w:spacing w:beforeAutospacing="on" w:afterAutospacing="on" w:line="240" w:lineRule="auto"/>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Career prospects.</w:t>
      </w:r>
      <w:r w:rsidRPr="40EE3719" w:rsidR="2FA12261">
        <w:rPr>
          <w:rFonts w:ascii="Aptos" w:hAnsi="Aptos" w:eastAsia="Aptos" w:cs="Aptos"/>
          <w:noProof w:val="0"/>
          <w:sz w:val="24"/>
          <w:szCs w:val="24"/>
          <w:lang w:val="en-GB"/>
        </w:rPr>
        <w:t xml:space="preserve"> Clear progression pathways reduce turnover by offering internal mobility and renewed commitment (</w:t>
      </w:r>
      <w:r w:rsidRPr="40EE3719" w:rsidR="2FA12261">
        <w:rPr>
          <w:rFonts w:ascii="Aptos" w:hAnsi="Aptos" w:eastAsia="Aptos" w:cs="Aptos"/>
          <w:noProof w:val="0"/>
          <w:color w:val="000000" w:themeColor="text1" w:themeTint="FF" w:themeShade="FF"/>
          <w:sz w:val="24"/>
          <w:szCs w:val="24"/>
          <w:lang w:val="en-GB"/>
        </w:rPr>
        <w:t>Giva, 2026)</w:t>
      </w:r>
    </w:p>
    <w:p xmlns:wp14="http://schemas.microsoft.com/office/word/2010/wordml" w:rsidP="40EE3719" wp14:paraId="7E9980E0" wp14:textId="28DBFAFD">
      <w:pPr>
        <w:pStyle w:val="ListParagraph"/>
        <w:numPr>
          <w:ilvl w:val="0"/>
          <w:numId w:val="12"/>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Coping with change.</w:t>
      </w:r>
      <w:r w:rsidRPr="40EE3719" w:rsidR="2FA12261">
        <w:rPr>
          <w:rFonts w:ascii="Aptos" w:hAnsi="Aptos" w:eastAsia="Aptos" w:cs="Aptos"/>
          <w:noProof w:val="0"/>
          <w:sz w:val="24"/>
          <w:szCs w:val="24"/>
          <w:lang w:val="en-GB"/>
        </w:rPr>
        <w:t xml:space="preserve"> Development increases employees’ ability to cope, reducing risks from long</w:t>
      </w:r>
      <w:r>
        <w:noBreakHyphen/>
      </w:r>
      <w:r w:rsidRPr="40EE3719" w:rsidR="2FA12261">
        <w:rPr>
          <w:rFonts w:ascii="Aptos" w:hAnsi="Aptos" w:eastAsia="Aptos" w:cs="Aptos"/>
          <w:noProof w:val="0"/>
          <w:sz w:val="24"/>
          <w:szCs w:val="24"/>
          <w:lang w:val="en-GB"/>
        </w:rPr>
        <w:t>term disengagement.</w:t>
      </w:r>
    </w:p>
    <w:p xmlns:wp14="http://schemas.microsoft.com/office/word/2010/wordml" w:rsidP="40EE3719" wp14:paraId="722E8F66" wp14:textId="33D2B750">
      <w:pPr>
        <w:pStyle w:val="Heading3"/>
        <w:keepNext w:val="1"/>
        <w:keepLines w:val="1"/>
        <w:spacing w:before="160" w:after="80"/>
        <w:rPr>
          <w:rFonts w:ascii="Aptos" w:hAnsi="Aptos" w:eastAsia="Aptos" w:cs="Aptos"/>
          <w:noProof w:val="0"/>
          <w:color w:val="0F4761" w:themeColor="accent1" w:themeTint="FF" w:themeShade="BF"/>
          <w:sz w:val="28"/>
          <w:szCs w:val="28"/>
          <w:lang w:val="en-GB"/>
        </w:rPr>
      </w:pPr>
      <w:r w:rsidRPr="40EE3719" w:rsidR="2FA12261">
        <w:rPr>
          <w:rFonts w:ascii="Aptos" w:hAnsi="Aptos" w:eastAsia="Aptos" w:cs="Aptos"/>
          <w:noProof w:val="0"/>
          <w:color w:val="0F4761" w:themeColor="accent1" w:themeTint="FF" w:themeShade="BF"/>
          <w:sz w:val="28"/>
          <w:szCs w:val="28"/>
          <w:lang w:val="en-GB"/>
        </w:rPr>
        <w:t>5.3 Specific training for Havencares Cardiff:</w:t>
      </w:r>
    </w:p>
    <w:p xmlns:wp14="http://schemas.microsoft.com/office/word/2010/wordml" w:rsidP="40EE3719" wp14:paraId="72B5700F" wp14:textId="3982D8C3">
      <w:pPr>
        <w:pStyle w:val="ListParagraph"/>
        <w:numPr>
          <w:ilvl w:val="0"/>
          <w:numId w:val="13"/>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Job based policy and procedure training</w:t>
      </w:r>
      <w:r w:rsidRPr="40EE3719" w:rsidR="2FA12261">
        <w:rPr>
          <w:rFonts w:ascii="Aptos" w:hAnsi="Aptos" w:eastAsia="Aptos" w:cs="Aptos"/>
          <w:noProof w:val="0"/>
          <w:sz w:val="24"/>
          <w:szCs w:val="24"/>
          <w:lang w:val="en-GB"/>
        </w:rPr>
        <w:t xml:space="preserve"> on claims systems and regulatory updates delivered as e</w:t>
      </w:r>
      <w:r>
        <w:noBreakHyphen/>
      </w:r>
      <w:r w:rsidRPr="40EE3719" w:rsidR="2FA12261">
        <w:rPr>
          <w:rFonts w:ascii="Aptos" w:hAnsi="Aptos" w:eastAsia="Aptos" w:cs="Aptos"/>
          <w:noProof w:val="0"/>
          <w:sz w:val="24"/>
          <w:szCs w:val="24"/>
          <w:lang w:val="en-GB"/>
        </w:rPr>
        <w:t>learning.</w:t>
      </w:r>
    </w:p>
    <w:p xmlns:wp14="http://schemas.microsoft.com/office/word/2010/wordml" w:rsidP="40EE3719" wp14:paraId="4781850B" wp14:textId="55BDF796">
      <w:pPr>
        <w:pStyle w:val="ListParagraph"/>
        <w:numPr>
          <w:ilvl w:val="0"/>
          <w:numId w:val="13"/>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Wellbeing workshops</w:t>
      </w:r>
      <w:r w:rsidRPr="40EE3719" w:rsidR="2FA12261">
        <w:rPr>
          <w:rFonts w:ascii="Aptos" w:hAnsi="Aptos" w:eastAsia="Aptos" w:cs="Aptos"/>
          <w:noProof w:val="0"/>
          <w:sz w:val="24"/>
          <w:szCs w:val="24"/>
          <w:lang w:val="en-GB"/>
        </w:rPr>
        <w:t xml:space="preserve"> to teach relaxation skills to manage emotions at times of stress; to time manage effectively.</w:t>
      </w:r>
    </w:p>
    <w:p xmlns:wp14="http://schemas.microsoft.com/office/word/2010/wordml" w:rsidP="40EE3719" wp14:paraId="5235DCC1" wp14:textId="39C92D54">
      <w:pPr>
        <w:pStyle w:val="ListParagraph"/>
        <w:numPr>
          <w:ilvl w:val="0"/>
          <w:numId w:val="13"/>
        </w:numPr>
        <w:spacing w:beforeAutospacing="on" w:afterAutospacing="on" w:line="240" w:lineRule="auto"/>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Reflective practice groups</w:t>
      </w:r>
      <w:r w:rsidRPr="40EE3719" w:rsidR="2FA12261">
        <w:rPr>
          <w:rFonts w:ascii="Aptos" w:hAnsi="Aptos" w:eastAsia="Aptos" w:cs="Aptos"/>
          <w:noProof w:val="0"/>
          <w:sz w:val="24"/>
          <w:szCs w:val="24"/>
          <w:lang w:val="en-GB"/>
        </w:rPr>
        <w:t xml:space="preserve"> trained coaches to support colleagues with calls that are high on emotion and share coping strategies </w:t>
      </w:r>
      <w:r w:rsidRPr="40EE3719" w:rsidR="2FA12261">
        <w:rPr>
          <w:rFonts w:ascii="Aptos" w:hAnsi="Aptos" w:eastAsia="Aptos" w:cs="Aptos"/>
          <w:noProof w:val="0"/>
          <w:color w:val="000000" w:themeColor="text1" w:themeTint="FF" w:themeShade="FF"/>
          <w:sz w:val="24"/>
          <w:szCs w:val="24"/>
          <w:lang w:val="en-GB"/>
        </w:rPr>
        <w:t>(Research in Practice, 2017)</w:t>
      </w:r>
    </w:p>
    <w:p xmlns:wp14="http://schemas.microsoft.com/office/word/2010/wordml" w:rsidP="40EE3719" wp14:paraId="1E72092A" wp14:textId="545A5BAA">
      <w:pPr>
        <w:pStyle w:val="ListParagraph"/>
        <w:numPr>
          <w:ilvl w:val="0"/>
          <w:numId w:val="13"/>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Internal apprenticeship/leadership opportunities</w:t>
      </w:r>
      <w:r w:rsidRPr="40EE3719" w:rsidR="2FA12261">
        <w:rPr>
          <w:rFonts w:ascii="Aptos" w:hAnsi="Aptos" w:eastAsia="Aptos" w:cs="Aptos"/>
          <w:noProof w:val="0"/>
          <w:sz w:val="24"/>
          <w:szCs w:val="24"/>
          <w:lang w:val="en-GB"/>
        </w:rPr>
        <w:t xml:space="preserve"> for experienced handlers to move into specialist or supervisor roles.</w:t>
      </w:r>
    </w:p>
    <w:p xmlns:wp14="http://schemas.microsoft.com/office/word/2010/wordml" w:rsidP="40EE3719" wp14:paraId="29B32CB8" wp14:textId="7096B6F9">
      <w:pPr>
        <w:pStyle w:val="ListParagraph"/>
        <w:numPr>
          <w:ilvl w:val="0"/>
          <w:numId w:val="13"/>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Individual development plans (IDPs)</w:t>
      </w:r>
      <w:r w:rsidRPr="40EE3719" w:rsidR="2FA12261">
        <w:rPr>
          <w:rFonts w:ascii="Aptos" w:hAnsi="Aptos" w:eastAsia="Aptos" w:cs="Aptos"/>
          <w:noProof w:val="0"/>
          <w:sz w:val="24"/>
          <w:szCs w:val="24"/>
          <w:lang w:val="en-GB"/>
        </w:rPr>
        <w:t xml:space="preserve"> linked to performance reviews and progression criteria.</w:t>
      </w:r>
    </w:p>
    <w:p xmlns:wp14="http://schemas.microsoft.com/office/word/2010/wordml" w:rsidP="40EE3719" wp14:paraId="76EEC0C9" wp14:textId="38917B09">
      <w:pPr>
        <w:pStyle w:val="ListParagraph"/>
        <w:numPr>
          <w:ilvl w:val="0"/>
          <w:numId w:val="13"/>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Engagement packages</w:t>
      </w:r>
      <w:r w:rsidRPr="40EE3719" w:rsidR="2FA12261">
        <w:rPr>
          <w:rFonts w:ascii="Aptos" w:hAnsi="Aptos" w:eastAsia="Aptos" w:cs="Aptos"/>
          <w:noProof w:val="0"/>
          <w:sz w:val="24"/>
          <w:szCs w:val="24"/>
          <w:lang w:val="en-GB"/>
        </w:rPr>
        <w:t xml:space="preserve"> for longer</w:t>
      </w:r>
      <w:r>
        <w:noBreakHyphen/>
      </w:r>
      <w:r w:rsidRPr="40EE3719" w:rsidR="2FA12261">
        <w:rPr>
          <w:rFonts w:ascii="Aptos" w:hAnsi="Aptos" w:eastAsia="Aptos" w:cs="Aptos"/>
          <w:noProof w:val="0"/>
          <w:sz w:val="24"/>
          <w:szCs w:val="24"/>
          <w:lang w:val="en-GB"/>
        </w:rPr>
        <w:t>serving employees, offer tailored training, mentoring, and job redesign to align work with improving capabilities and preferences.</w:t>
      </w:r>
    </w:p>
    <w:p xmlns:wp14="http://schemas.microsoft.com/office/word/2010/wordml" w:rsidP="40EE3719" wp14:paraId="08FE3DAC" wp14:textId="3AB1E1D4">
      <w:pPr>
        <w:pStyle w:val="Heading3"/>
        <w:keepNext w:val="1"/>
        <w:keepLines w:val="1"/>
        <w:spacing w:before="160" w:after="80"/>
        <w:rPr>
          <w:rFonts w:ascii="Aptos" w:hAnsi="Aptos" w:eastAsia="Aptos" w:cs="Aptos"/>
          <w:noProof w:val="0"/>
          <w:color w:val="0F4761" w:themeColor="accent1" w:themeTint="FF" w:themeShade="BF"/>
          <w:sz w:val="28"/>
          <w:szCs w:val="28"/>
          <w:lang w:val="en-GB"/>
        </w:rPr>
      </w:pPr>
      <w:r w:rsidRPr="40EE3719" w:rsidR="2FA12261">
        <w:rPr>
          <w:rFonts w:ascii="Aptos" w:hAnsi="Aptos" w:eastAsia="Aptos" w:cs="Aptos"/>
          <w:noProof w:val="0"/>
          <w:color w:val="0F4761" w:themeColor="accent1" w:themeTint="FF" w:themeShade="BF"/>
          <w:sz w:val="28"/>
          <w:szCs w:val="28"/>
          <w:lang w:val="en-GB"/>
        </w:rPr>
        <w:t>5.4 Stakeholders, governance and communication</w:t>
      </w:r>
    </w:p>
    <w:p xmlns:wp14="http://schemas.microsoft.com/office/word/2010/wordml" w:rsidP="40EE3719" wp14:paraId="5C445A40" wp14:textId="187B5DD9">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 xml:space="preserve">All Stakeholders must be included in Strategy design and implementation: </w:t>
      </w:r>
      <w:r w:rsidRPr="40EE3719" w:rsidR="2FA12261">
        <w:rPr>
          <w:rFonts w:ascii="Aptos" w:hAnsi="Aptos" w:eastAsia="Aptos" w:cs="Aptos"/>
          <w:noProof w:val="0"/>
          <w:sz w:val="24"/>
          <w:szCs w:val="24"/>
          <w:lang w:val="en-GB"/>
        </w:rPr>
        <w:t xml:space="preserve">claims handlers, team leaders, senior managers, HR, trade unions, and private health provider. </w:t>
      </w:r>
    </w:p>
    <w:p xmlns:wp14="http://schemas.microsoft.com/office/word/2010/wordml" w:rsidP="40EE3719" wp14:paraId="40105386" wp14:textId="5C9A6A6D">
      <w:pPr>
        <w:spacing w:before="240" w:after="240" w:line="240" w:lineRule="auto"/>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b w:val="1"/>
          <w:bCs w:val="1"/>
          <w:noProof w:val="0"/>
          <w:sz w:val="24"/>
          <w:szCs w:val="24"/>
          <w:lang w:val="en-GB"/>
        </w:rPr>
        <w:t>Governance</w:t>
      </w:r>
      <w:r w:rsidRPr="40EE3719" w:rsidR="2FA12261">
        <w:rPr>
          <w:rFonts w:ascii="Aptos" w:hAnsi="Aptos" w:eastAsia="Aptos" w:cs="Aptos"/>
          <w:noProof w:val="0"/>
          <w:sz w:val="24"/>
          <w:szCs w:val="24"/>
          <w:lang w:val="en-GB"/>
        </w:rPr>
        <w:t xml:space="preserve">: A Wellbeing Steering Group chaired by HR, representation from frontline staff and senior leadership to approve pilots, agrees/monitor measures and allocates resources </w:t>
      </w:r>
      <w:r w:rsidRPr="40EE3719" w:rsidR="2FA12261">
        <w:rPr>
          <w:rFonts w:ascii="Aptos" w:hAnsi="Aptos" w:eastAsia="Aptos" w:cs="Aptos"/>
          <w:noProof w:val="0"/>
          <w:color w:val="000000" w:themeColor="text1" w:themeTint="FF" w:themeShade="FF"/>
          <w:sz w:val="24"/>
          <w:szCs w:val="24"/>
          <w:lang w:val="en-GB"/>
        </w:rPr>
        <w:t>(CDC, 2024).</w:t>
      </w:r>
    </w:p>
    <w:p xmlns:wp14="http://schemas.microsoft.com/office/word/2010/wordml" w:rsidP="40EE3719" wp14:paraId="7C2A911B" wp14:textId="758CC486">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Communication:</w:t>
      </w:r>
      <w:r w:rsidRPr="40EE3719" w:rsidR="2FA12261">
        <w:rPr>
          <w:rFonts w:ascii="Aptos" w:hAnsi="Aptos" w:eastAsia="Aptos" w:cs="Aptos"/>
          <w:noProof w:val="0"/>
          <w:sz w:val="24"/>
          <w:szCs w:val="24"/>
          <w:lang w:val="en-GB"/>
        </w:rPr>
        <w:t xml:space="preserve"> a plan is important to effectively communicate strategy purpose, expected benefits, confidentiality safeguards and opportunities for staff input. Visible senior leader endorsement and manager briefings will build participation.</w:t>
      </w:r>
    </w:p>
    <w:p xmlns:wp14="http://schemas.microsoft.com/office/word/2010/wordml" w:rsidP="40EE3719" wp14:paraId="647A5953" wp14:textId="29E81038">
      <w:pPr>
        <w:pStyle w:val="Heading3"/>
        <w:keepNext w:val="1"/>
        <w:keepLines w:val="1"/>
        <w:spacing w:before="160" w:after="80"/>
        <w:rPr>
          <w:rFonts w:ascii="Aptos" w:hAnsi="Aptos" w:eastAsia="Aptos" w:cs="Aptos"/>
          <w:noProof w:val="0"/>
          <w:color w:val="0F4761" w:themeColor="accent1" w:themeTint="FF" w:themeShade="BF"/>
          <w:sz w:val="28"/>
          <w:szCs w:val="28"/>
          <w:lang w:val="en-GB"/>
        </w:rPr>
      </w:pPr>
      <w:r w:rsidRPr="40EE3719" w:rsidR="2FA12261">
        <w:rPr>
          <w:rFonts w:ascii="Aptos" w:hAnsi="Aptos" w:eastAsia="Aptos" w:cs="Aptos"/>
          <w:noProof w:val="0"/>
          <w:color w:val="0F4761" w:themeColor="accent1" w:themeTint="FF" w:themeShade="BF"/>
          <w:sz w:val="28"/>
          <w:szCs w:val="28"/>
          <w:lang w:val="en-GB"/>
        </w:rPr>
        <w:t>5.5 Evaluation and SMART targets</w:t>
      </w:r>
    </w:p>
    <w:p xmlns:wp14="http://schemas.microsoft.com/office/word/2010/wordml" w:rsidP="40EE3719" wp14:paraId="6194AEE9" wp14:textId="31BD00E9">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A mixed methods evaluation approach is recommended, combining quantitative KPIs and qualitative feedback. Baseline data to be in place from start.</w:t>
      </w:r>
    </w:p>
    <w:p xmlns:wp14="http://schemas.microsoft.com/office/word/2010/wordml" w:rsidP="40EE3719" wp14:paraId="3B1666FE" wp14:textId="37F6E55E">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Quantitative measures proposed:</w:t>
      </w:r>
    </w:p>
    <w:p xmlns:wp14="http://schemas.microsoft.com/office/word/2010/wordml" w:rsidP="40EE3719" wp14:paraId="0B4BAF2A" wp14:textId="2BD92CEB">
      <w:pPr>
        <w:pStyle w:val="ListParagraph"/>
        <w:numPr>
          <w:ilvl w:val="0"/>
          <w:numId w:val="14"/>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Turnover rate</w:t>
      </w:r>
      <w:r w:rsidRPr="40EE3719" w:rsidR="2FA12261">
        <w:rPr>
          <w:rFonts w:ascii="Aptos" w:hAnsi="Aptos" w:eastAsia="Aptos" w:cs="Aptos"/>
          <w:noProof w:val="0"/>
          <w:sz w:val="24"/>
          <w:szCs w:val="24"/>
          <w:lang w:val="en-GB"/>
        </w:rPr>
        <w:t xml:space="preserve"> (monthly and rolling 12</w:t>
      </w:r>
      <w:r>
        <w:noBreakHyphen/>
      </w:r>
      <w:r w:rsidRPr="40EE3719" w:rsidR="2FA12261">
        <w:rPr>
          <w:rFonts w:ascii="Aptos" w:hAnsi="Aptos" w:eastAsia="Aptos" w:cs="Aptos"/>
          <w:noProof w:val="0"/>
          <w:sz w:val="24"/>
          <w:szCs w:val="24"/>
          <w:lang w:val="en-GB"/>
        </w:rPr>
        <w:t>month) - Reduce turnover by 15% in year</w:t>
      </w:r>
    </w:p>
    <w:p xmlns:wp14="http://schemas.microsoft.com/office/word/2010/wordml" w:rsidP="40EE3719" wp14:paraId="2C19799D" wp14:textId="02B7C5AA">
      <w:pPr>
        <w:pStyle w:val="ListParagraph"/>
        <w:numPr>
          <w:ilvl w:val="0"/>
          <w:numId w:val="14"/>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Absence days per FTE</w:t>
      </w:r>
      <w:r w:rsidRPr="40EE3719" w:rsidR="2FA12261">
        <w:rPr>
          <w:rFonts w:ascii="Aptos" w:hAnsi="Aptos" w:eastAsia="Aptos" w:cs="Aptos"/>
          <w:noProof w:val="0"/>
          <w:sz w:val="24"/>
          <w:szCs w:val="24"/>
          <w:lang w:val="en-GB"/>
        </w:rPr>
        <w:t xml:space="preserve"> (short/long</w:t>
      </w:r>
      <w:r>
        <w:noBreakHyphen/>
      </w:r>
      <w:r w:rsidRPr="40EE3719" w:rsidR="2FA12261">
        <w:rPr>
          <w:rFonts w:ascii="Aptos" w:hAnsi="Aptos" w:eastAsia="Aptos" w:cs="Aptos"/>
          <w:noProof w:val="0"/>
          <w:sz w:val="24"/>
          <w:szCs w:val="24"/>
          <w:lang w:val="en-GB"/>
        </w:rPr>
        <w:t>term separately). Reduce short</w:t>
      </w:r>
      <w:r>
        <w:noBreakHyphen/>
      </w:r>
      <w:r w:rsidRPr="40EE3719" w:rsidR="2FA12261">
        <w:rPr>
          <w:rFonts w:ascii="Aptos" w:hAnsi="Aptos" w:eastAsia="Aptos" w:cs="Aptos"/>
          <w:noProof w:val="0"/>
          <w:sz w:val="24"/>
          <w:szCs w:val="24"/>
          <w:lang w:val="en-GB"/>
        </w:rPr>
        <w:t>term absence by 10% in 12 months</w:t>
      </w:r>
    </w:p>
    <w:p xmlns:wp14="http://schemas.microsoft.com/office/word/2010/wordml" w:rsidP="40EE3719" wp14:paraId="720F53AF" wp14:textId="6D3B1C25">
      <w:pPr>
        <w:pStyle w:val="ListParagraph"/>
        <w:numPr>
          <w:ilvl w:val="0"/>
          <w:numId w:val="14"/>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 xml:space="preserve">Number of mental health related absence. </w:t>
      </w:r>
      <w:r w:rsidRPr="40EE3719" w:rsidR="2FA12261">
        <w:rPr>
          <w:rFonts w:ascii="Aptos" w:hAnsi="Aptos" w:eastAsia="Aptos" w:cs="Aptos"/>
          <w:noProof w:val="0"/>
          <w:sz w:val="24"/>
          <w:szCs w:val="24"/>
          <w:lang w:val="en-GB"/>
        </w:rPr>
        <w:t>Reduce 5% in 6 months</w:t>
      </w:r>
    </w:p>
    <w:p xmlns:wp14="http://schemas.microsoft.com/office/word/2010/wordml" w:rsidP="40EE3719" wp14:paraId="0B8D09F1" wp14:textId="52787535">
      <w:pPr>
        <w:pStyle w:val="ListParagraph"/>
        <w:numPr>
          <w:ilvl w:val="0"/>
          <w:numId w:val="14"/>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Average call handle time and quality scores</w:t>
      </w:r>
      <w:r w:rsidRPr="40EE3719" w:rsidR="2FA12261">
        <w:rPr>
          <w:rFonts w:ascii="Aptos" w:hAnsi="Aptos" w:eastAsia="Aptos" w:cs="Aptos"/>
          <w:noProof w:val="0"/>
          <w:sz w:val="24"/>
          <w:szCs w:val="24"/>
          <w:lang w:val="en-GB"/>
        </w:rPr>
        <w:t xml:space="preserve"> (to monitor productivity and service quality). Aim: continuous improvement at 3/6/9/12 months</w:t>
      </w:r>
    </w:p>
    <w:p xmlns:wp14="http://schemas.microsoft.com/office/word/2010/wordml" w:rsidP="40EE3719" wp14:paraId="529DDDFC" wp14:textId="01484135">
      <w:pPr>
        <w:pStyle w:val="ListParagraph"/>
        <w:numPr>
          <w:ilvl w:val="0"/>
          <w:numId w:val="14"/>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 xml:space="preserve">Internal Engagement </w:t>
      </w:r>
      <w:r w:rsidRPr="40EE3719" w:rsidR="2FA12261">
        <w:rPr>
          <w:rFonts w:ascii="Aptos" w:hAnsi="Aptos" w:eastAsia="Aptos" w:cs="Aptos"/>
          <w:noProof w:val="0"/>
          <w:sz w:val="24"/>
          <w:szCs w:val="24"/>
          <w:lang w:val="en-GB"/>
        </w:rPr>
        <w:t xml:space="preserve">mandated training completions. Target 100% </w:t>
      </w:r>
    </w:p>
    <w:p xmlns:wp14="http://schemas.microsoft.com/office/word/2010/wordml" w:rsidP="40EE3719" wp14:paraId="6E4F803F" wp14:textId="34A8E697">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Qualitative measures proposed:</w:t>
      </w:r>
    </w:p>
    <w:p xmlns:wp14="http://schemas.microsoft.com/office/word/2010/wordml" w:rsidP="40EE3719" wp14:paraId="5B2A348B" wp14:textId="07811E22">
      <w:pPr>
        <w:pStyle w:val="ListParagraph"/>
        <w:numPr>
          <w:ilvl w:val="0"/>
          <w:numId w:val="15"/>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Quarterly online surveys</w:t>
      </w:r>
      <w:r w:rsidRPr="40EE3719" w:rsidR="2FA12261">
        <w:rPr>
          <w:rFonts w:ascii="Aptos" w:hAnsi="Aptos" w:eastAsia="Aptos" w:cs="Aptos"/>
          <w:noProof w:val="0"/>
          <w:sz w:val="24"/>
          <w:szCs w:val="24"/>
          <w:lang w:val="en-GB"/>
        </w:rPr>
        <w:t xml:space="preserve"> on wellbeing, workload and manager support.</w:t>
      </w:r>
    </w:p>
    <w:p xmlns:wp14="http://schemas.microsoft.com/office/word/2010/wordml" w:rsidP="40EE3719" wp14:paraId="0390411F" wp14:textId="0C74C3E7">
      <w:pPr>
        <w:pStyle w:val="ListParagraph"/>
        <w:numPr>
          <w:ilvl w:val="0"/>
          <w:numId w:val="15"/>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Focus groups</w:t>
      </w:r>
      <w:r w:rsidRPr="40EE3719" w:rsidR="2FA12261">
        <w:rPr>
          <w:rFonts w:ascii="Aptos" w:hAnsi="Aptos" w:eastAsia="Aptos" w:cs="Aptos"/>
          <w:noProof w:val="0"/>
          <w:sz w:val="24"/>
          <w:szCs w:val="24"/>
          <w:lang w:val="en-GB"/>
        </w:rPr>
        <w:t xml:space="preserve"> with frontline staff and team leaders.</w:t>
      </w:r>
    </w:p>
    <w:p xmlns:wp14="http://schemas.microsoft.com/office/word/2010/wordml" w:rsidP="40EE3719" wp14:paraId="1C81714E" wp14:textId="0C515968">
      <w:pPr>
        <w:pStyle w:val="ListParagraph"/>
        <w:numPr>
          <w:ilvl w:val="0"/>
          <w:numId w:val="15"/>
        </w:num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Return</w:t>
      </w:r>
      <w:r>
        <w:noBreakHyphen/>
      </w:r>
      <w:r w:rsidRPr="40EE3719" w:rsidR="2FA12261">
        <w:rPr>
          <w:rFonts w:ascii="Aptos" w:hAnsi="Aptos" w:eastAsia="Aptos" w:cs="Aptos"/>
          <w:b w:val="1"/>
          <w:bCs w:val="1"/>
          <w:noProof w:val="0"/>
          <w:sz w:val="24"/>
          <w:szCs w:val="24"/>
          <w:lang w:val="en-GB"/>
        </w:rPr>
        <w:t>to</w:t>
      </w:r>
      <w:r>
        <w:noBreakHyphen/>
      </w:r>
      <w:r w:rsidRPr="40EE3719" w:rsidR="2FA12261">
        <w:rPr>
          <w:rFonts w:ascii="Aptos" w:hAnsi="Aptos" w:eastAsia="Aptos" w:cs="Aptos"/>
          <w:b w:val="1"/>
          <w:bCs w:val="1"/>
          <w:noProof w:val="0"/>
          <w:sz w:val="24"/>
          <w:szCs w:val="24"/>
          <w:lang w:val="en-GB"/>
        </w:rPr>
        <w:t>work interview analysis</w:t>
      </w:r>
      <w:r w:rsidRPr="40EE3719" w:rsidR="2FA12261">
        <w:rPr>
          <w:rFonts w:ascii="Aptos" w:hAnsi="Aptos" w:eastAsia="Aptos" w:cs="Aptos"/>
          <w:noProof w:val="0"/>
          <w:sz w:val="24"/>
          <w:szCs w:val="24"/>
          <w:lang w:val="en-GB"/>
        </w:rPr>
        <w:t xml:space="preserve"> to identify recurring causes.</w:t>
      </w:r>
    </w:p>
    <w:p xmlns:wp14="http://schemas.microsoft.com/office/word/2010/wordml" w:rsidP="40EE3719" wp14:paraId="04CBB821" wp14:textId="37CBB9B0">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Evaluation should be scheduled at 3 monthly and at12 months a roll out decision be made.</w:t>
      </w:r>
    </w:p>
    <w:p xmlns:wp14="http://schemas.microsoft.com/office/word/2010/wordml" w:rsidP="40EE3719" wp14:paraId="0A396E04" wp14:textId="504E61DB">
      <w:pPr>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40EE3719" wp14:paraId="4B80557E" wp14:textId="23B3DC84">
      <w:pPr>
        <w:pStyle w:val="Heading2"/>
        <w:keepNext w:val="1"/>
        <w:keepLines w:val="1"/>
        <w:spacing w:before="160" w:after="80"/>
        <w:rPr>
          <w:rFonts w:ascii="Aptos Display" w:hAnsi="Aptos Display" w:eastAsia="Aptos Display" w:cs="Aptos Display"/>
          <w:noProof w:val="0"/>
          <w:color w:val="0F4761" w:themeColor="accent1" w:themeTint="FF" w:themeShade="BF"/>
          <w:sz w:val="32"/>
          <w:szCs w:val="32"/>
          <w:lang w:val="en-GB"/>
        </w:rPr>
      </w:pPr>
      <w:r w:rsidRPr="40EE3719" w:rsidR="2FA12261">
        <w:rPr>
          <w:rFonts w:ascii="Aptos Display" w:hAnsi="Aptos Display" w:eastAsia="Aptos Display" w:cs="Aptos Display"/>
          <w:noProof w:val="0"/>
          <w:color w:val="0F4761" w:themeColor="accent1" w:themeTint="FF" w:themeShade="BF"/>
          <w:sz w:val="32"/>
          <w:szCs w:val="32"/>
          <w:lang w:val="en-GB"/>
        </w:rPr>
        <w:t>Conclusion</w:t>
      </w:r>
    </w:p>
    <w:p xmlns:wp14="http://schemas.microsoft.com/office/word/2010/wordml" w:rsidP="40EE3719" wp14:paraId="0C3D103F" wp14:textId="20E2F7B5">
      <w:pPr>
        <w:spacing w:before="240" w:after="240"/>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As HR Officer I have evaluated Havencares Cardiff call centre. </w:t>
      </w:r>
    </w:p>
    <w:p xmlns:wp14="http://schemas.microsoft.com/office/word/2010/wordml" w:rsidP="40EE3719" wp14:paraId="405FE408" wp14:textId="36B57B17">
      <w:pPr>
        <w:spacing w:before="240" w:after="240"/>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I have detailed problems experienced in the call centre environment and considered the local context. </w:t>
      </w:r>
    </w:p>
    <w:p xmlns:wp14="http://schemas.microsoft.com/office/word/2010/wordml" w:rsidP="40EE3719" wp14:paraId="70C6C2C4" wp14:textId="00405873">
      <w:pPr>
        <w:spacing w:before="240" w:after="240"/>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It is my conclusion, informed by Leadership theory that a wellbeing strategy integrating prevention, support, development and leadership capability may address both symptoms and causes of the problems. </w:t>
      </w:r>
    </w:p>
    <w:p xmlns:wp14="http://schemas.microsoft.com/office/word/2010/wordml" w:rsidP="40EE3719" wp14:paraId="4BA5AAF2" wp14:textId="7997C64B">
      <w:pPr>
        <w:spacing w:before="240" w:after="240"/>
        <w:rPr>
          <w:rFonts w:ascii="Aptos" w:hAnsi="Aptos" w:eastAsia="Aptos" w:cs="Aptos"/>
          <w:noProof w:val="0"/>
          <w:sz w:val="24"/>
          <w:szCs w:val="24"/>
          <w:lang w:val="en-GB"/>
        </w:rPr>
      </w:pPr>
      <w:r w:rsidRPr="40EE3719" w:rsidR="2FA12261">
        <w:rPr>
          <w:rFonts w:ascii="Aptos" w:hAnsi="Aptos" w:eastAsia="Aptos" w:cs="Aptos"/>
          <w:noProof w:val="0"/>
          <w:sz w:val="24"/>
          <w:szCs w:val="24"/>
          <w:lang w:val="en-GB"/>
        </w:rPr>
        <w:t xml:space="preserve">By engaging all colleagues, using pilots, managing risks, clear governance and agreed evaluation measures, I conclude a wellbeing strategy at Havencares Cardiff can deliver reduced absence and turnover, improved performance and a more sustainable, engaged workforce. </w:t>
      </w:r>
    </w:p>
    <w:p xmlns:wp14="http://schemas.microsoft.com/office/word/2010/wordml" w:rsidP="40EE3719" wp14:paraId="42FF3E52" wp14:textId="79DD4F8B">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7EB4D062" wp14:textId="768469E5">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0A453A83" wp14:textId="221638DF">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74FC354F" wp14:textId="501E4ED0">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070D5B1B" wp14:textId="1DAC335B">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69C22455" wp14:textId="20ECDC2D">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6B79248A" wp14:textId="2C1692E3">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0A1D3886" wp14:textId="400D6EED">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5DE4CEC2" wp14:textId="440253BB">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1AA3FD3F" wp14:textId="154903EC">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2ED44DF8" wp14:textId="5992DEAF">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261722F7" wp14:textId="1B2D29AA">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17E48616" wp14:textId="6BBEA1CB">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37FBE78C" wp14:textId="5CAF6D47">
      <w:pPr>
        <w:spacing w:beforeAutospacing="on" w:afterAutospacing="on" w:line="240" w:lineRule="auto"/>
        <w:rPr>
          <w:rFonts w:ascii="Aptos" w:hAnsi="Aptos" w:eastAsia="Aptos" w:cs="Aptos"/>
          <w:noProof w:val="0"/>
          <w:sz w:val="24"/>
          <w:szCs w:val="24"/>
          <w:lang w:val="en-GB"/>
        </w:rPr>
      </w:pPr>
    </w:p>
    <w:p xmlns:wp14="http://schemas.microsoft.com/office/word/2010/wordml" w:rsidP="40EE3719" wp14:paraId="710B6846" wp14:textId="480780A4">
      <w:pPr>
        <w:spacing w:beforeAutospacing="on" w:afterAutospacing="on" w:line="240" w:lineRule="auto"/>
        <w:rPr>
          <w:rFonts w:ascii="Aptos" w:hAnsi="Aptos" w:eastAsia="Aptos" w:cs="Aptos"/>
          <w:noProof w:val="0"/>
          <w:sz w:val="24"/>
          <w:szCs w:val="24"/>
          <w:lang w:val="en-GB"/>
        </w:rPr>
      </w:pPr>
      <w:r w:rsidRPr="40EE3719" w:rsidR="2FA12261">
        <w:rPr>
          <w:rFonts w:ascii="Aptos" w:hAnsi="Aptos" w:eastAsia="Aptos" w:cs="Aptos"/>
          <w:b w:val="1"/>
          <w:bCs w:val="1"/>
          <w:noProof w:val="0"/>
          <w:sz w:val="24"/>
          <w:szCs w:val="24"/>
          <w:lang w:val="en-GB"/>
        </w:rPr>
        <w:t>References:</w:t>
      </w:r>
    </w:p>
    <w:p xmlns:wp14="http://schemas.microsoft.com/office/word/2010/wordml" w:rsidP="40EE3719" wp14:paraId="24DFF393" wp14:textId="09B66C3E">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Baicker, K., Cutler, D. and Song, Z. 2010. ‘Workplace wellness programs can generate savings’, Health Affairs, 29(2), pp. 304–311.</w:t>
      </w:r>
    </w:p>
    <w:p xmlns:wp14="http://schemas.microsoft.com/office/word/2010/wordml" w:rsidP="40EE3719" wp14:paraId="13B9D2F2" wp14:textId="3D2E6FAB">
      <w:pPr>
        <w:spacing w:before="240" w:after="240"/>
        <w:rPr>
          <w:rFonts w:ascii="Aptos" w:hAnsi="Aptos" w:eastAsia="Aptos" w:cs="Aptos"/>
          <w:noProof w:val="0"/>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Bakker, A.B. and Demerouti, E. 2017. ‘Job demands–resources theory: taking stock and looking forward’, </w:t>
      </w:r>
      <w:r w:rsidRPr="40EE3719" w:rsidR="2FA12261">
        <w:rPr>
          <w:rFonts w:ascii="Aptos" w:hAnsi="Aptos" w:eastAsia="Aptos" w:cs="Aptos"/>
          <w:i w:val="1"/>
          <w:iCs w:val="1"/>
          <w:noProof w:val="0"/>
          <w:color w:val="000000" w:themeColor="text1" w:themeTint="FF" w:themeShade="FF"/>
          <w:sz w:val="24"/>
          <w:szCs w:val="24"/>
          <w:lang w:val="en-GB"/>
        </w:rPr>
        <w:t>Journal of Occupational Health Psychology</w:t>
      </w:r>
      <w:r w:rsidRPr="40EE3719" w:rsidR="2FA12261">
        <w:rPr>
          <w:rFonts w:ascii="Aptos" w:hAnsi="Aptos" w:eastAsia="Aptos" w:cs="Aptos"/>
          <w:noProof w:val="0"/>
          <w:color w:val="000000" w:themeColor="text1" w:themeTint="FF" w:themeShade="FF"/>
          <w:sz w:val="24"/>
          <w:szCs w:val="24"/>
          <w:lang w:val="en-GB"/>
        </w:rPr>
        <w:t xml:space="preserve">, 22(3), pp. 273–285. </w:t>
      </w:r>
      <w:hyperlink r:id="R526de00592354635">
        <w:r w:rsidRPr="40EE3719" w:rsidR="2FA12261">
          <w:rPr>
            <w:rStyle w:val="Hyperlink"/>
            <w:rFonts w:ascii="Aptos" w:hAnsi="Aptos" w:eastAsia="Aptos" w:cs="Aptos"/>
            <w:strike w:val="0"/>
            <w:dstrike w:val="0"/>
            <w:noProof w:val="0"/>
            <w:sz w:val="24"/>
            <w:szCs w:val="24"/>
            <w:lang w:val="en-GB"/>
          </w:rPr>
          <w:t>https://doi.org/10.1037/ocp0000056</w:t>
        </w:r>
      </w:hyperlink>
    </w:p>
    <w:p xmlns:wp14="http://schemas.microsoft.com/office/word/2010/wordml" w:rsidP="40EE3719" wp14:paraId="22913D76" wp14:textId="32FB3369">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Cardiff Partnership. 2025. Cardiff in 2025. Cardiff: Cardiff Partnership. Available at: </w:t>
      </w:r>
      <w:hyperlink r:id="R51de2a42b5954379">
        <w:r w:rsidRPr="40EE3719" w:rsidR="2FA12261">
          <w:rPr>
            <w:rStyle w:val="Hyperlink"/>
            <w:rFonts w:ascii="Aptos" w:hAnsi="Aptos" w:eastAsia="Aptos" w:cs="Aptos"/>
            <w:strike w:val="0"/>
            <w:dstrike w:val="0"/>
            <w:noProof w:val="0"/>
            <w:sz w:val="24"/>
            <w:szCs w:val="24"/>
            <w:lang w:val="en-GB"/>
          </w:rPr>
          <w:t>https://cardiffpartnership.co.uk/wp-content/uploads/2025/12/Cardiff-in-2025.pdf</w:t>
        </w:r>
      </w:hyperlink>
      <w:r w:rsidRPr="40EE3719" w:rsidR="2FA12261">
        <w:rPr>
          <w:rFonts w:ascii="Aptos" w:hAnsi="Aptos" w:eastAsia="Aptos" w:cs="Aptos"/>
          <w:noProof w:val="0"/>
          <w:color w:val="000000" w:themeColor="text1" w:themeTint="FF" w:themeShade="FF"/>
          <w:sz w:val="24"/>
          <w:szCs w:val="24"/>
          <w:lang w:val="en-GB"/>
        </w:rPr>
        <w:t xml:space="preserve"> (Accessed: 29 April 2026).</w:t>
      </w:r>
    </w:p>
    <w:p xmlns:wp14="http://schemas.microsoft.com/office/word/2010/wordml" w:rsidP="40EE3719" wp14:paraId="374FE95A" wp14:textId="2E92C899">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CDC (Centers for Disease Control and Prevention) (2024) Impact Wellbeing Guide: Action 2 – Build your professional wellbeing team. Atlanta: CDC.</w:t>
      </w:r>
    </w:p>
    <w:p xmlns:wp14="http://schemas.microsoft.com/office/word/2010/wordml" w:rsidP="40EE3719" wp14:paraId="2ADBC78C" wp14:textId="2E79B25E">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Chapman Institute. 2025. Call center wellness: How to reduce stress &amp; improve employee well-being. Available at: </w:t>
      </w:r>
      <w:hyperlink r:id="R0c363d88c1a94f9b">
        <w:r w:rsidRPr="40EE3719" w:rsidR="2FA12261">
          <w:rPr>
            <w:rStyle w:val="Hyperlink"/>
            <w:rFonts w:ascii="Aptos" w:hAnsi="Aptos" w:eastAsia="Aptos" w:cs="Aptos"/>
            <w:strike w:val="0"/>
            <w:dstrike w:val="0"/>
            <w:noProof w:val="0"/>
            <w:sz w:val="24"/>
            <w:szCs w:val="24"/>
            <w:lang w:val="en-GB"/>
          </w:rPr>
          <w:t>https://chapmaninstitute.com/call-center-wellness-how-to-reduce-stress-improve-employee-well-being/</w:t>
        </w:r>
      </w:hyperlink>
      <w:r w:rsidRPr="40EE3719" w:rsidR="2FA12261">
        <w:rPr>
          <w:rFonts w:ascii="Aptos" w:hAnsi="Aptos" w:eastAsia="Aptos" w:cs="Aptos"/>
          <w:noProof w:val="0"/>
          <w:color w:val="000000" w:themeColor="text1" w:themeTint="FF" w:themeShade="FF"/>
          <w:sz w:val="24"/>
          <w:szCs w:val="24"/>
          <w:lang w:val="en-GB"/>
        </w:rPr>
        <w:t xml:space="preserve"> (Accessed: 29 April 2026).</w:t>
      </w:r>
    </w:p>
    <w:p xmlns:wp14="http://schemas.microsoft.com/office/word/2010/wordml" w:rsidP="40EE3719" wp14:paraId="0CF5C37C" wp14:textId="43D197B7">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CIPD (Chartered Institute of Personnel and Development) (2023) </w:t>
      </w:r>
      <w:r w:rsidRPr="40EE3719" w:rsidR="2FA12261">
        <w:rPr>
          <w:rFonts w:ascii="Aptos" w:hAnsi="Aptos" w:eastAsia="Aptos" w:cs="Aptos"/>
          <w:i w:val="1"/>
          <w:iCs w:val="1"/>
          <w:noProof w:val="0"/>
          <w:color w:val="000000" w:themeColor="text1" w:themeTint="FF" w:themeShade="FF"/>
          <w:sz w:val="24"/>
          <w:szCs w:val="24"/>
          <w:lang w:val="en-GB"/>
        </w:rPr>
        <w:t>People Profession 2023: International survey report</w:t>
      </w:r>
      <w:r w:rsidRPr="40EE3719" w:rsidR="2FA12261">
        <w:rPr>
          <w:rFonts w:ascii="Aptos" w:hAnsi="Aptos" w:eastAsia="Aptos" w:cs="Aptos"/>
          <w:noProof w:val="0"/>
          <w:color w:val="000000" w:themeColor="text1" w:themeTint="FF" w:themeShade="FF"/>
          <w:sz w:val="24"/>
          <w:szCs w:val="24"/>
          <w:lang w:val="en-GB"/>
        </w:rPr>
        <w:t xml:space="preserve">. London: CIPD. Available at: </w:t>
      </w:r>
      <w:hyperlink r:id="Redd3ac7fe71a4b30">
        <w:r w:rsidRPr="40EE3719" w:rsidR="2FA12261">
          <w:rPr>
            <w:rStyle w:val="Hyperlink"/>
            <w:rFonts w:ascii="Aptos" w:hAnsi="Aptos" w:eastAsia="Aptos" w:cs="Aptos"/>
            <w:strike w:val="0"/>
            <w:dstrike w:val="0"/>
            <w:noProof w:val="0"/>
            <w:sz w:val="24"/>
            <w:szCs w:val="24"/>
            <w:lang w:val="en-GB"/>
          </w:rPr>
          <w:t>https://www.cipd.org/</w:t>
        </w:r>
      </w:hyperlink>
      <w:r w:rsidRPr="40EE3719" w:rsidR="2FA12261">
        <w:rPr>
          <w:rFonts w:ascii="Aptos" w:hAnsi="Aptos" w:eastAsia="Aptos" w:cs="Aptos"/>
          <w:noProof w:val="0"/>
          <w:color w:val="000000" w:themeColor="text1" w:themeTint="FF" w:themeShade="FF"/>
          <w:sz w:val="24"/>
          <w:szCs w:val="24"/>
          <w:lang w:val="en-GB"/>
        </w:rPr>
        <w:t xml:space="preserve"> (Accessed: 29 April 2026).</w:t>
      </w:r>
    </w:p>
    <w:p xmlns:wp14="http://schemas.microsoft.com/office/word/2010/wordml" w:rsidP="40EE3719" wp14:paraId="0C3979C4" wp14:textId="1F0C57F2">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Giva. 2026. Call center turnover: Causes, costs &amp; best-practice solutions. Available at: </w:t>
      </w:r>
      <w:hyperlink r:id="Rb70922ff3eaf418e">
        <w:r w:rsidRPr="40EE3719" w:rsidR="2FA12261">
          <w:rPr>
            <w:rStyle w:val="Hyperlink"/>
            <w:rFonts w:ascii="Aptos" w:hAnsi="Aptos" w:eastAsia="Aptos" w:cs="Aptos"/>
            <w:strike w:val="0"/>
            <w:dstrike w:val="0"/>
            <w:noProof w:val="0"/>
            <w:sz w:val="24"/>
            <w:szCs w:val="24"/>
            <w:lang w:val="en-GB"/>
          </w:rPr>
          <w:t>https://www.givainc.com/blog/call-center-turnover/</w:t>
        </w:r>
      </w:hyperlink>
      <w:r w:rsidRPr="40EE3719" w:rsidR="2FA12261">
        <w:rPr>
          <w:rFonts w:ascii="Aptos" w:hAnsi="Aptos" w:eastAsia="Aptos" w:cs="Aptos"/>
          <w:noProof w:val="0"/>
          <w:color w:val="000000" w:themeColor="text1" w:themeTint="FF" w:themeShade="FF"/>
          <w:sz w:val="24"/>
          <w:szCs w:val="24"/>
          <w:lang w:val="en-GB"/>
        </w:rPr>
        <w:t xml:space="preserve"> (Accessed: 29 April 2026).</w:t>
      </w:r>
    </w:p>
    <w:p xmlns:wp14="http://schemas.microsoft.com/office/word/2010/wordml" w:rsidP="40EE3719" wp14:paraId="558E0B4C" wp14:textId="5E90F4F4">
      <w:pPr>
        <w:spacing w:before="240" w:after="240"/>
        <w:rPr>
          <w:rFonts w:ascii="Aptos" w:hAnsi="Aptos" w:eastAsia="Aptos" w:cs="Aptos"/>
          <w:noProof w:val="0"/>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Gooberman, L. 2018. ‘Contemporary employer interest representation in the United Kingdom’, </w:t>
      </w:r>
      <w:r w:rsidRPr="40EE3719" w:rsidR="2FA12261">
        <w:rPr>
          <w:rFonts w:ascii="Aptos" w:hAnsi="Aptos" w:eastAsia="Aptos" w:cs="Aptos"/>
          <w:i w:val="1"/>
          <w:iCs w:val="1"/>
          <w:noProof w:val="0"/>
          <w:color w:val="000000" w:themeColor="text1" w:themeTint="FF" w:themeShade="FF"/>
          <w:sz w:val="24"/>
          <w:szCs w:val="24"/>
          <w:lang w:val="en-GB"/>
        </w:rPr>
        <w:t>Work, Employment and Society</w:t>
      </w:r>
      <w:r w:rsidRPr="40EE3719" w:rsidR="2FA12261">
        <w:rPr>
          <w:rFonts w:ascii="Aptos" w:hAnsi="Aptos" w:eastAsia="Aptos" w:cs="Aptos"/>
          <w:noProof w:val="0"/>
          <w:color w:val="000000" w:themeColor="text1" w:themeTint="FF" w:themeShade="FF"/>
          <w:sz w:val="24"/>
          <w:szCs w:val="24"/>
          <w:lang w:val="en-GB"/>
        </w:rPr>
        <w:t xml:space="preserve">, 32(1), pp. 114–132. </w:t>
      </w:r>
      <w:hyperlink r:id="R66b08befc83a4bf5">
        <w:r w:rsidRPr="40EE3719" w:rsidR="2FA12261">
          <w:rPr>
            <w:rStyle w:val="Hyperlink"/>
            <w:rFonts w:ascii="Aptos" w:hAnsi="Aptos" w:eastAsia="Aptos" w:cs="Aptos"/>
            <w:strike w:val="0"/>
            <w:dstrike w:val="0"/>
            <w:noProof w:val="0"/>
            <w:sz w:val="24"/>
            <w:szCs w:val="24"/>
            <w:lang w:val="en-GB"/>
          </w:rPr>
          <w:t>https://doi.org/10.1177/0950017017701074</w:t>
        </w:r>
      </w:hyperlink>
    </w:p>
    <w:p xmlns:wp14="http://schemas.microsoft.com/office/word/2010/wordml" w:rsidP="40EE3719" wp14:paraId="761A7437" wp14:textId="17AC8FC0">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Hersey, P., Blanchard, K.H. and Johnson, D.E. 2013.f </w:t>
      </w:r>
      <w:r w:rsidRPr="40EE3719" w:rsidR="2FA12261">
        <w:rPr>
          <w:rFonts w:ascii="Aptos" w:hAnsi="Aptos" w:eastAsia="Aptos" w:cs="Aptos"/>
          <w:i w:val="1"/>
          <w:iCs w:val="1"/>
          <w:noProof w:val="0"/>
          <w:color w:val="000000" w:themeColor="text1" w:themeTint="FF" w:themeShade="FF"/>
          <w:sz w:val="24"/>
          <w:szCs w:val="24"/>
          <w:lang w:val="en-GB"/>
        </w:rPr>
        <w:t>Management of organizational behavior</w:t>
      </w:r>
      <w:r w:rsidRPr="40EE3719" w:rsidR="2FA12261">
        <w:rPr>
          <w:rFonts w:ascii="Aptos" w:hAnsi="Aptos" w:eastAsia="Aptos" w:cs="Aptos"/>
          <w:noProof w:val="0"/>
          <w:color w:val="000000" w:themeColor="text1" w:themeTint="FF" w:themeShade="FF"/>
          <w:sz w:val="24"/>
          <w:szCs w:val="24"/>
          <w:lang w:val="en-GB"/>
        </w:rPr>
        <w:t>. 10th edn. Harlow: Pearson.</w:t>
      </w:r>
    </w:p>
    <w:p xmlns:wp14="http://schemas.microsoft.com/office/word/2010/wordml" w:rsidP="40EE3719" wp14:paraId="61754CCF" wp14:textId="20412CB7">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Liden, R.C., Wayne, S.J., Meuser, J.D., Hu, J., Wu, J. and Liao, C. (2014) ‘Servant leadership and serving culture: Influence on individual and unit performance’, Academy of Management Journal, 57(5), pp. 1434–1452.</w:t>
      </w:r>
    </w:p>
    <w:p xmlns:wp14="http://schemas.microsoft.com/office/word/2010/wordml" w:rsidP="40EE3719" wp14:paraId="4D7081F0" wp14:textId="08C06ECD">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Lussier, R.N. and Achua, C.F. 2022. </w:t>
      </w:r>
      <w:r w:rsidRPr="40EE3719" w:rsidR="2FA12261">
        <w:rPr>
          <w:rFonts w:ascii="Aptos" w:hAnsi="Aptos" w:eastAsia="Aptos" w:cs="Aptos"/>
          <w:i w:val="1"/>
          <w:iCs w:val="1"/>
          <w:noProof w:val="0"/>
          <w:color w:val="000000" w:themeColor="text1" w:themeTint="FF" w:themeShade="FF"/>
          <w:sz w:val="24"/>
          <w:szCs w:val="24"/>
          <w:lang w:val="en-GB"/>
        </w:rPr>
        <w:t>Leadership: theory, application, and skill development</w:t>
      </w:r>
      <w:r w:rsidRPr="40EE3719" w:rsidR="2FA12261">
        <w:rPr>
          <w:rFonts w:ascii="Aptos" w:hAnsi="Aptos" w:eastAsia="Aptos" w:cs="Aptos"/>
          <w:noProof w:val="0"/>
          <w:color w:val="000000" w:themeColor="text1" w:themeTint="FF" w:themeShade="FF"/>
          <w:sz w:val="24"/>
          <w:szCs w:val="24"/>
          <w:lang w:val="en-GB"/>
        </w:rPr>
        <w:t>. 7th edn. Thousand Oaks, CA: SAGE Publications.</w:t>
      </w:r>
    </w:p>
    <w:p xmlns:wp14="http://schemas.microsoft.com/office/word/2010/wordml" w:rsidP="40EE3719" wp14:paraId="538C2077" wp14:textId="0FCD8536">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Mumford, T.V., Campion, M.A. and Morgeson, F.P. 2007. ‘The leadership skills strataplex: Leadership skill requirements across organizational levels’, </w:t>
      </w:r>
      <w:r w:rsidRPr="40EE3719" w:rsidR="2FA12261">
        <w:rPr>
          <w:rFonts w:ascii="Aptos" w:hAnsi="Aptos" w:eastAsia="Aptos" w:cs="Aptos"/>
          <w:i w:val="1"/>
          <w:iCs w:val="1"/>
          <w:noProof w:val="0"/>
          <w:color w:val="000000" w:themeColor="text1" w:themeTint="FF" w:themeShade="FF"/>
          <w:sz w:val="24"/>
          <w:szCs w:val="24"/>
          <w:lang w:val="en-GB"/>
        </w:rPr>
        <w:t>Leadership Quarterly</w:t>
      </w:r>
      <w:r w:rsidRPr="40EE3719" w:rsidR="2FA12261">
        <w:rPr>
          <w:rFonts w:ascii="Aptos" w:hAnsi="Aptos" w:eastAsia="Aptos" w:cs="Aptos"/>
          <w:noProof w:val="0"/>
          <w:color w:val="000000" w:themeColor="text1" w:themeTint="FF" w:themeShade="FF"/>
          <w:sz w:val="24"/>
          <w:szCs w:val="24"/>
          <w:lang w:val="en-GB"/>
        </w:rPr>
        <w:t>, 18(2), pp. 154–166.</w:t>
      </w:r>
    </w:p>
    <w:p xmlns:wp14="http://schemas.microsoft.com/office/word/2010/wordml" w:rsidP="40EE3719" wp14:paraId="6B70F213" wp14:textId="6DBDD571">
      <w:pPr>
        <w:spacing w:before="240" w:after="240"/>
        <w:rPr>
          <w:rFonts w:ascii="Aptos" w:hAnsi="Aptos" w:eastAsia="Aptos" w:cs="Aptos"/>
          <w:noProof w:val="0"/>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Nielsen, K. and Randall, R. 2013. ‘Opening the black box: Presenting a model for evaluating organizational-level interventions’, </w:t>
      </w:r>
      <w:r w:rsidRPr="40EE3719" w:rsidR="2FA12261">
        <w:rPr>
          <w:rFonts w:ascii="Aptos" w:hAnsi="Aptos" w:eastAsia="Aptos" w:cs="Aptos"/>
          <w:i w:val="1"/>
          <w:iCs w:val="1"/>
          <w:noProof w:val="0"/>
          <w:color w:val="000000" w:themeColor="text1" w:themeTint="FF" w:themeShade="FF"/>
          <w:sz w:val="24"/>
          <w:szCs w:val="24"/>
          <w:lang w:val="en-GB"/>
        </w:rPr>
        <w:t>European Journal of Work and Organizational Psychology</w:t>
      </w:r>
      <w:r w:rsidRPr="40EE3719" w:rsidR="2FA12261">
        <w:rPr>
          <w:rFonts w:ascii="Aptos" w:hAnsi="Aptos" w:eastAsia="Aptos" w:cs="Aptos"/>
          <w:noProof w:val="0"/>
          <w:color w:val="000000" w:themeColor="text1" w:themeTint="FF" w:themeShade="FF"/>
          <w:sz w:val="24"/>
          <w:szCs w:val="24"/>
          <w:lang w:val="en-GB"/>
        </w:rPr>
        <w:t xml:space="preserve">, 22(5), pp. 601–617. </w:t>
      </w:r>
      <w:hyperlink r:id="Rce208d5078a44145">
        <w:r w:rsidRPr="40EE3719" w:rsidR="2FA12261">
          <w:rPr>
            <w:rStyle w:val="Hyperlink"/>
            <w:rFonts w:ascii="Aptos" w:hAnsi="Aptos" w:eastAsia="Aptos" w:cs="Aptos"/>
            <w:strike w:val="0"/>
            <w:dstrike w:val="0"/>
            <w:noProof w:val="0"/>
            <w:sz w:val="24"/>
            <w:szCs w:val="24"/>
            <w:lang w:val="en-GB"/>
          </w:rPr>
          <w:t>https://doi.org/10.1080/1359432X.2012.690556</w:t>
        </w:r>
      </w:hyperlink>
    </w:p>
    <w:p xmlns:wp14="http://schemas.microsoft.com/office/word/2010/wordml" w:rsidP="40EE3719" wp14:paraId="55243F3D" wp14:textId="4F24336B">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Northouse, P.G. 2019. </w:t>
      </w:r>
      <w:r w:rsidRPr="40EE3719" w:rsidR="2FA12261">
        <w:rPr>
          <w:rFonts w:ascii="Aptos" w:hAnsi="Aptos" w:eastAsia="Aptos" w:cs="Aptos"/>
          <w:i w:val="1"/>
          <w:iCs w:val="1"/>
          <w:noProof w:val="0"/>
          <w:color w:val="000000" w:themeColor="text1" w:themeTint="FF" w:themeShade="FF"/>
          <w:sz w:val="24"/>
          <w:szCs w:val="24"/>
          <w:lang w:val="en-GB"/>
        </w:rPr>
        <w:t>Leadership: theory and practice</w:t>
      </w:r>
      <w:r w:rsidRPr="40EE3719" w:rsidR="2FA12261">
        <w:rPr>
          <w:rFonts w:ascii="Aptos" w:hAnsi="Aptos" w:eastAsia="Aptos" w:cs="Aptos"/>
          <w:noProof w:val="0"/>
          <w:color w:val="000000" w:themeColor="text1" w:themeTint="FF" w:themeShade="FF"/>
          <w:sz w:val="24"/>
          <w:szCs w:val="24"/>
          <w:lang w:val="en-GB"/>
        </w:rPr>
        <w:t>. 8th edn. Thousand Oaks, CA: SAGE Publications.</w:t>
      </w:r>
    </w:p>
    <w:p xmlns:wp14="http://schemas.microsoft.com/office/word/2010/wordml" w:rsidP="40EE3719" wp14:paraId="4548FFD7" wp14:textId="63AE6241">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Research in Practice. 2017. Reflective supervision: Resource pack. Available at: </w:t>
      </w:r>
      <w:hyperlink r:id="R9e1828ca49334952">
        <w:r w:rsidRPr="40EE3719" w:rsidR="2FA12261">
          <w:rPr>
            <w:rStyle w:val="Hyperlink"/>
            <w:rFonts w:ascii="Aptos" w:hAnsi="Aptos" w:eastAsia="Aptos" w:cs="Aptos"/>
            <w:strike w:val="0"/>
            <w:dstrike w:val="0"/>
            <w:noProof w:val="0"/>
            <w:sz w:val="24"/>
            <w:szCs w:val="24"/>
            <w:lang w:val="en-GB"/>
          </w:rPr>
          <w:t>https://www.researchinpractice.org.uk/media/2d2dxwrn/reflective_supervision_resource_pack_2017.pdf</w:t>
        </w:r>
      </w:hyperlink>
      <w:r w:rsidRPr="40EE3719" w:rsidR="2FA12261">
        <w:rPr>
          <w:rFonts w:ascii="Aptos" w:hAnsi="Aptos" w:eastAsia="Aptos" w:cs="Aptos"/>
          <w:noProof w:val="0"/>
          <w:color w:val="000000" w:themeColor="text1" w:themeTint="FF" w:themeShade="FF"/>
          <w:sz w:val="24"/>
          <w:szCs w:val="24"/>
          <w:lang w:val="en-GB"/>
        </w:rPr>
        <w:t xml:space="preserve"> (Accessed: 29 April 2026).</w:t>
      </w:r>
    </w:p>
    <w:p xmlns:wp14="http://schemas.microsoft.com/office/word/2010/wordml" w:rsidP="40EE3719" wp14:paraId="5A32ED48" wp14:textId="14D3CBEB">
      <w:pPr>
        <w:spacing w:before="240" w:after="240"/>
        <w:rPr>
          <w:rFonts w:ascii="Aptos" w:hAnsi="Aptos" w:eastAsia="Aptos" w:cs="Aptos"/>
          <w:noProof w:val="0"/>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Schaufeli, W.B. 2017. ‘Applying the job demands-resources model: a “how to” guide to measuring and tackling work engagement and burnout’, Organizational Dynamics, 46(2), pp. 120–132. </w:t>
      </w:r>
      <w:hyperlink r:id="R0c245d30c49a42d4">
        <w:r w:rsidRPr="40EE3719" w:rsidR="2FA12261">
          <w:rPr>
            <w:rStyle w:val="Hyperlink"/>
            <w:rFonts w:ascii="Aptos" w:hAnsi="Aptos" w:eastAsia="Aptos" w:cs="Aptos"/>
            <w:strike w:val="0"/>
            <w:dstrike w:val="0"/>
            <w:noProof w:val="0"/>
            <w:sz w:val="24"/>
            <w:szCs w:val="24"/>
            <w:lang w:val="en-GB"/>
          </w:rPr>
          <w:t>https://doi.org/10.1016/j.orgdyn.2017.04.008</w:t>
        </w:r>
      </w:hyperlink>
    </w:p>
    <w:p xmlns:wp14="http://schemas.microsoft.com/office/word/2010/wordml" w:rsidP="40EE3719" wp14:paraId="617E584A" wp14:textId="7484F655">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SHRM (Society for Human Resource Management) (2025) The real ROI for employee wellness programs. Available at: </w:t>
      </w:r>
      <w:hyperlink r:id="R1d4d48d1600c40d9">
        <w:r w:rsidRPr="40EE3719" w:rsidR="2FA12261">
          <w:rPr>
            <w:rStyle w:val="Hyperlink"/>
            <w:rFonts w:ascii="Aptos" w:hAnsi="Aptos" w:eastAsia="Aptos" w:cs="Aptos"/>
            <w:strike w:val="0"/>
            <w:dstrike w:val="0"/>
            <w:noProof w:val="0"/>
            <w:sz w:val="24"/>
            <w:szCs w:val="24"/>
            <w:lang w:val="en-GB"/>
          </w:rPr>
          <w:t>https://www.shrm.org/topics-tools/news/benefits-compensation/real-roi-employee-wellness-programs</w:t>
        </w:r>
      </w:hyperlink>
      <w:r w:rsidRPr="40EE3719" w:rsidR="2FA12261">
        <w:rPr>
          <w:rFonts w:ascii="Aptos" w:hAnsi="Aptos" w:eastAsia="Aptos" w:cs="Aptos"/>
          <w:noProof w:val="0"/>
          <w:color w:val="000000" w:themeColor="text1" w:themeTint="FF" w:themeShade="FF"/>
          <w:sz w:val="24"/>
          <w:szCs w:val="24"/>
          <w:lang w:val="en-GB"/>
        </w:rPr>
        <w:t xml:space="preserve"> (Accessed: 29 April 2026).</w:t>
      </w:r>
    </w:p>
    <w:p xmlns:wp14="http://schemas.microsoft.com/office/word/2010/wordml" w:rsidP="40EE3719" wp14:paraId="26EA3332" wp14:textId="659365A5">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van Dierendonck, D. 2011. ‘Servant leadership: A review and synthesis’, Journal of Management, 37(4), pp. 1228–1261.</w:t>
      </w:r>
    </w:p>
    <w:p xmlns:wp14="http://schemas.microsoft.com/office/word/2010/wordml" w:rsidP="40EE3719" wp14:paraId="071FC535" wp14:textId="37CF761D">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Varney, S. 2021. </w:t>
      </w:r>
      <w:r w:rsidRPr="40EE3719" w:rsidR="2FA12261">
        <w:rPr>
          <w:rFonts w:ascii="Aptos" w:hAnsi="Aptos" w:eastAsia="Aptos" w:cs="Aptos"/>
          <w:i w:val="1"/>
          <w:iCs w:val="1"/>
          <w:noProof w:val="0"/>
          <w:color w:val="000000" w:themeColor="text1" w:themeTint="FF" w:themeShade="FF"/>
          <w:sz w:val="24"/>
          <w:szCs w:val="24"/>
          <w:lang w:val="en-GB"/>
        </w:rPr>
        <w:t>Leadership in complexity and change: for a world in constant motion</w:t>
      </w:r>
      <w:r w:rsidRPr="40EE3719" w:rsidR="2FA12261">
        <w:rPr>
          <w:rFonts w:ascii="Aptos" w:hAnsi="Aptos" w:eastAsia="Aptos" w:cs="Aptos"/>
          <w:noProof w:val="0"/>
          <w:color w:val="000000" w:themeColor="text1" w:themeTint="FF" w:themeShade="FF"/>
          <w:sz w:val="24"/>
          <w:szCs w:val="24"/>
          <w:lang w:val="en-GB"/>
        </w:rPr>
        <w:t>. Berlin: De Gruyter.</w:t>
      </w:r>
    </w:p>
    <w:p xmlns:wp14="http://schemas.microsoft.com/office/word/2010/wordml" w:rsidP="40EE3719" wp14:paraId="0E43AD3B" wp14:textId="548FDF77">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Watson, G. and Reissner, S. 2023 </w:t>
      </w:r>
      <w:r w:rsidRPr="40EE3719" w:rsidR="2FA12261">
        <w:rPr>
          <w:rFonts w:ascii="Aptos" w:hAnsi="Aptos" w:eastAsia="Aptos" w:cs="Aptos"/>
          <w:i w:val="1"/>
          <w:iCs w:val="1"/>
          <w:noProof w:val="0"/>
          <w:color w:val="000000" w:themeColor="text1" w:themeTint="FF" w:themeShade="FF"/>
          <w:sz w:val="24"/>
          <w:szCs w:val="24"/>
          <w:lang w:val="en-GB"/>
        </w:rPr>
        <w:t>Developing skills for business leadership</w:t>
      </w:r>
      <w:r w:rsidRPr="40EE3719" w:rsidR="2FA12261">
        <w:rPr>
          <w:rFonts w:ascii="Aptos" w:hAnsi="Aptos" w:eastAsia="Aptos" w:cs="Aptos"/>
          <w:noProof w:val="0"/>
          <w:color w:val="000000" w:themeColor="text1" w:themeTint="FF" w:themeShade="FF"/>
          <w:sz w:val="24"/>
          <w:szCs w:val="24"/>
          <w:lang w:val="en-GB"/>
        </w:rPr>
        <w:t>. 3rd edn. London: CIPD.</w:t>
      </w:r>
    </w:p>
    <w:p xmlns:wp14="http://schemas.microsoft.com/office/word/2010/wordml" w:rsidP="40EE3719" wp14:paraId="16D8B0B4" wp14:textId="02E298D3">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Welsh Government. 2025. Literature review to consider recent evidence on leadership development. Cardiff: Welsh Government. Available at: </w:t>
      </w:r>
      <w:hyperlink r:id="R7dbf7dec646149b0">
        <w:r w:rsidRPr="40EE3719" w:rsidR="2FA12261">
          <w:rPr>
            <w:rStyle w:val="Hyperlink"/>
            <w:rFonts w:ascii="Aptos" w:hAnsi="Aptos" w:eastAsia="Aptos" w:cs="Aptos"/>
            <w:strike w:val="0"/>
            <w:dstrike w:val="0"/>
            <w:noProof w:val="0"/>
            <w:sz w:val="24"/>
            <w:szCs w:val="24"/>
            <w:lang w:val="en-GB"/>
          </w:rPr>
          <w:t>https://www.gov.wales/sites/default/files/statistics-and-research/2025-12/literature-review-to-consider-recent-evidence-on-leadership-development-157544.pdf</w:t>
        </w:r>
      </w:hyperlink>
      <w:r w:rsidRPr="40EE3719" w:rsidR="2FA12261">
        <w:rPr>
          <w:rFonts w:ascii="Aptos" w:hAnsi="Aptos" w:eastAsia="Aptos" w:cs="Aptos"/>
          <w:noProof w:val="0"/>
          <w:color w:val="000000" w:themeColor="text1" w:themeTint="FF" w:themeShade="FF"/>
          <w:sz w:val="24"/>
          <w:szCs w:val="24"/>
          <w:lang w:val="en-GB"/>
        </w:rPr>
        <w:t xml:space="preserve"> (Accessed: 29 April 2026).</w:t>
      </w:r>
    </w:p>
    <w:p xmlns:wp14="http://schemas.microsoft.com/office/word/2010/wordml" w:rsidP="40EE3719" wp14:paraId="6C491DAB" wp14:textId="7E2963A9">
      <w:pPr>
        <w:spacing w:before="165" w:after="165"/>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 xml:space="preserve">Yukl, G. 2020. </w:t>
      </w:r>
      <w:r w:rsidRPr="40EE3719" w:rsidR="2FA12261">
        <w:rPr>
          <w:rFonts w:ascii="Aptos" w:hAnsi="Aptos" w:eastAsia="Aptos" w:cs="Aptos"/>
          <w:i w:val="1"/>
          <w:iCs w:val="1"/>
          <w:noProof w:val="0"/>
          <w:color w:val="000000" w:themeColor="text1" w:themeTint="FF" w:themeShade="FF"/>
          <w:sz w:val="24"/>
          <w:szCs w:val="24"/>
          <w:lang w:val="en-GB"/>
        </w:rPr>
        <w:t>Leadership in Organizations</w:t>
      </w:r>
      <w:r w:rsidRPr="40EE3719" w:rsidR="2FA12261">
        <w:rPr>
          <w:rFonts w:ascii="Aptos" w:hAnsi="Aptos" w:eastAsia="Aptos" w:cs="Aptos"/>
          <w:noProof w:val="0"/>
          <w:color w:val="000000" w:themeColor="text1" w:themeTint="FF" w:themeShade="FF"/>
          <w:sz w:val="24"/>
          <w:szCs w:val="24"/>
          <w:lang w:val="en-GB"/>
        </w:rPr>
        <w:t>. 9th edn. Pearson Education</w:t>
      </w:r>
    </w:p>
    <w:p xmlns:wp14="http://schemas.microsoft.com/office/word/2010/wordml" w:rsidP="40EE3719" wp14:paraId="51DC1DAA" wp14:textId="38D6B781">
      <w:pPr>
        <w:spacing w:before="240" w:after="240"/>
        <w:rPr>
          <w:rFonts w:ascii="Aptos" w:hAnsi="Aptos" w:eastAsia="Aptos" w:cs="Aptos"/>
          <w:noProof w:val="0"/>
          <w:color w:val="000000" w:themeColor="text1" w:themeTint="FF" w:themeShade="FF"/>
          <w:sz w:val="24"/>
          <w:szCs w:val="24"/>
          <w:lang w:val="en-GB"/>
        </w:rPr>
      </w:pPr>
      <w:r w:rsidRPr="40EE3719" w:rsidR="2FA12261">
        <w:rPr>
          <w:rFonts w:ascii="Aptos" w:hAnsi="Aptos" w:eastAsia="Aptos" w:cs="Aptos"/>
          <w:noProof w:val="0"/>
          <w:color w:val="000000" w:themeColor="text1" w:themeTint="FF" w:themeShade="FF"/>
          <w:sz w:val="24"/>
          <w:szCs w:val="24"/>
          <w:lang w:val="en-GB"/>
        </w:rPr>
        <w:t>Yukl, G. and Gardner, W.L. 2020. Leadership in organizations. 9th edn. Harlow: Pearson.</w:t>
      </w:r>
    </w:p>
    <w:p xmlns:wp14="http://schemas.microsoft.com/office/word/2010/wordml" wp14:paraId="5E5787A5" wp14:textId="1A48E45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
    <w:nsid w:val="5c2cafa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857eaf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4e4451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e3480a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dd4d25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60bb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b2f9f8c"/>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ptos Display,Times New Roman" w:hAnsi="Aptos Display,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5e1ab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884a0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7f99a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21de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5deec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09039e1"/>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ptos Display,Times New Roman" w:hAnsi="Aptos Display,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2755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b19e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E75DD2"/>
    <w:rsid w:val="28758082"/>
    <w:rsid w:val="2FA12261"/>
    <w:rsid w:val="40EE3719"/>
    <w:rsid w:val="72E75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75DD2"/>
  <w15:chartTrackingRefBased/>
  <w15:docId w15:val="{5C9A5F9A-1ADC-4747-96D7-5E5560B4C2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0EE37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40EE371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3Char" w:customStyle="true">
    <w:uiPriority w:val="9"/>
    <w:name w:val="Heading 3 Char"/>
    <w:basedOn w:val="DefaultParagraphFont"/>
    <w:link w:val="Heading3"/>
    <w:rsid w:val="40EE3719"/>
    <w:rPr>
      <w:rFonts w:eastAsia="" w:cs="" w:eastAsiaTheme="majorEastAsia" w:cstheme="majorBidi"/>
      <w:color w:val="0F4761" w:themeColor="accent1" w:themeTint="FF" w:themeShade="BF"/>
      <w:sz w:val="28"/>
      <w:szCs w:val="28"/>
    </w:rPr>
  </w:style>
  <w:style w:type="paragraph" w:styleId="ListParagraph">
    <w:uiPriority w:val="34"/>
    <w:name w:val="List Paragraph"/>
    <w:basedOn w:val="Normal"/>
    <w:qFormat/>
    <w:rsid w:val="40EE3719"/>
    <w:pPr>
      <w:spacing/>
      <w:ind w:left="720"/>
      <w:contextualSpacing/>
    </w:pPr>
  </w:style>
  <w:style w:type="character" w:styleId="Hyperlink">
    <w:uiPriority w:val="99"/>
    <w:name w:val="Hyperlink"/>
    <w:basedOn w:val="DefaultParagraphFont"/>
    <w:unhideWhenUsed/>
    <w:rsid w:val="40EE3719"/>
    <w:rPr>
      <w:color w:val="467886"/>
      <w:u w:val="single"/>
    </w:rPr>
  </w:style>
  <w:style w:type="paragraph" w:styleId="NoSpacing">
    <w:uiPriority w:val="1"/>
    <w:name w:val="No Spacing"/>
    <w:qFormat/>
    <w:rsid w:val="40EE371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37/ocp0000056" TargetMode="External" Id="R526de00592354635" /><Relationship Type="http://schemas.openxmlformats.org/officeDocument/2006/relationships/hyperlink" Target="https://cardiffpartnership.co.uk/wp-content/uploads/2025/12/Cardiff-in-2025.pdf" TargetMode="External" Id="R51de2a42b5954379" /><Relationship Type="http://schemas.openxmlformats.org/officeDocument/2006/relationships/hyperlink" Target="https://chapmaninstitute.com/call-center-wellness-how-to-reduce-stress-improve-employee-well-being/" TargetMode="External" Id="R0c363d88c1a94f9b" /><Relationship Type="http://schemas.openxmlformats.org/officeDocument/2006/relationships/hyperlink" Target="https://www.cipd.org/" TargetMode="External" Id="Redd3ac7fe71a4b30" /><Relationship Type="http://schemas.openxmlformats.org/officeDocument/2006/relationships/hyperlink" Target="https://www.givainc.com/blog/call-center-turnover/" TargetMode="External" Id="Rb70922ff3eaf418e" /><Relationship Type="http://schemas.openxmlformats.org/officeDocument/2006/relationships/hyperlink" Target="https://doi.org/10.1177/0950017017701074" TargetMode="External" Id="R66b08befc83a4bf5" /><Relationship Type="http://schemas.openxmlformats.org/officeDocument/2006/relationships/hyperlink" Target="https://doi.org/10.1080/1359432X.2012.690556" TargetMode="External" Id="Rce208d5078a44145" /><Relationship Type="http://schemas.openxmlformats.org/officeDocument/2006/relationships/hyperlink" Target="https://www.researchinpractice.org.uk/media/2d2dxwrn/reflective_supervision_resource_pack_2017.pdf" TargetMode="External" Id="R9e1828ca49334952" /><Relationship Type="http://schemas.openxmlformats.org/officeDocument/2006/relationships/hyperlink" Target="https://doi.org/10.1016/j.orgdyn.2017.04.008" TargetMode="External" Id="R0c245d30c49a42d4" /><Relationship Type="http://schemas.openxmlformats.org/officeDocument/2006/relationships/hyperlink" Target="https://www.shrm.org/topics-tools/news/benefits-compensation/real-roi-employee-wellness-programs" TargetMode="External" Id="R1d4d48d1600c40d9" /><Relationship Type="http://schemas.openxmlformats.org/officeDocument/2006/relationships/hyperlink" Target="https://www.gov.wales/sites/default/files/statistics-and-research/2025-12/literature-review-to-consider-recent-evidence-on-leadership-development-157544.pdf" TargetMode="External" Id="R7dbf7dec646149b0" /><Relationship Type="http://schemas.openxmlformats.org/officeDocument/2006/relationships/numbering" Target="/word/numbering.xml" Id="Rf0ac802cb5bf4d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Barlow (2318300)</dc:creator>
  <keywords/>
  <dc:description/>
  <lastModifiedBy>Nathan Barlow (2318300)</lastModifiedBy>
  <revision>2</revision>
  <dcterms:created xsi:type="dcterms:W3CDTF">2026-05-01T15:05:41.0892939Z</dcterms:created>
  <dcterms:modified xsi:type="dcterms:W3CDTF">2026-05-01T15:06:59.1408368Z</dcterms:modified>
</coreProperties>
</file>