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3A9" w:rsidRDefault="005B4638" w:rsidP="005B4638">
      <w:pPr>
        <w:jc w:val="center"/>
        <w:rPr>
          <w:rFonts w:ascii="Times New Roman" w:hAnsi="Times New Roman" w:cs="Times New Roman"/>
          <w:sz w:val="24"/>
          <w:szCs w:val="24"/>
        </w:rPr>
      </w:pPr>
      <w:r>
        <w:rPr>
          <w:rFonts w:ascii="Times New Roman" w:hAnsi="Times New Roman" w:cs="Times New Roman"/>
          <w:sz w:val="24"/>
          <w:szCs w:val="24"/>
        </w:rPr>
        <w:t>Joseph Ogden</w:t>
      </w:r>
    </w:p>
    <w:p w:rsidR="005B4638" w:rsidRDefault="005B4638" w:rsidP="005B4638">
      <w:pPr>
        <w:jc w:val="center"/>
        <w:rPr>
          <w:rFonts w:ascii="Times New Roman" w:hAnsi="Times New Roman" w:cs="Times New Roman"/>
          <w:sz w:val="24"/>
          <w:szCs w:val="24"/>
        </w:rPr>
      </w:pPr>
      <w:r>
        <w:rPr>
          <w:rFonts w:ascii="Times New Roman" w:hAnsi="Times New Roman" w:cs="Times New Roman"/>
          <w:sz w:val="24"/>
          <w:szCs w:val="24"/>
        </w:rPr>
        <w:t>1704684</w:t>
      </w:r>
    </w:p>
    <w:p w:rsidR="005B4638" w:rsidRDefault="005B4638" w:rsidP="005B4638">
      <w:pPr>
        <w:jc w:val="center"/>
        <w:rPr>
          <w:rFonts w:ascii="Times New Roman" w:hAnsi="Times New Roman" w:cs="Times New Roman"/>
          <w:sz w:val="24"/>
          <w:szCs w:val="24"/>
        </w:rPr>
      </w:pPr>
      <w:r>
        <w:rPr>
          <w:rFonts w:ascii="Times New Roman" w:hAnsi="Times New Roman" w:cs="Times New Roman"/>
          <w:sz w:val="24"/>
          <w:szCs w:val="24"/>
        </w:rPr>
        <w:t>Word Count:</w:t>
      </w:r>
      <w:r w:rsidR="002519B4">
        <w:rPr>
          <w:rFonts w:ascii="Times New Roman" w:hAnsi="Times New Roman" w:cs="Times New Roman"/>
          <w:sz w:val="24"/>
          <w:szCs w:val="24"/>
        </w:rPr>
        <w:t xml:space="preserve"> 2897</w:t>
      </w:r>
    </w:p>
    <w:p w:rsidR="005B4638" w:rsidRDefault="005B4638" w:rsidP="005B4638">
      <w:pPr>
        <w:jc w:val="center"/>
        <w:rPr>
          <w:rFonts w:ascii="Times New Roman" w:hAnsi="Times New Roman" w:cs="Times New Roman"/>
          <w:sz w:val="24"/>
          <w:szCs w:val="24"/>
        </w:rPr>
      </w:pPr>
      <w:r w:rsidRPr="005B4638">
        <w:rPr>
          <w:rFonts w:ascii="Times New Roman" w:hAnsi="Times New Roman" w:cs="Times New Roman"/>
          <w:sz w:val="24"/>
          <w:szCs w:val="24"/>
        </w:rPr>
        <w:t>‘Latin elegy is centrally concerned with love’. Discuss.</w:t>
      </w: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jc w:val="center"/>
        <w:rPr>
          <w:rFonts w:ascii="Times New Roman" w:hAnsi="Times New Roman" w:cs="Times New Roman"/>
          <w:sz w:val="24"/>
          <w:szCs w:val="24"/>
        </w:rPr>
      </w:pPr>
    </w:p>
    <w:p w:rsidR="005B4638" w:rsidRDefault="005B4638" w:rsidP="005B4638">
      <w:pPr>
        <w:rPr>
          <w:rFonts w:ascii="Times New Roman" w:hAnsi="Times New Roman" w:cs="Times New Roman"/>
          <w:sz w:val="24"/>
          <w:szCs w:val="24"/>
        </w:rPr>
      </w:pPr>
      <w:r>
        <w:rPr>
          <w:rFonts w:ascii="Times New Roman" w:hAnsi="Times New Roman" w:cs="Times New Roman"/>
          <w:sz w:val="24"/>
          <w:szCs w:val="24"/>
        </w:rPr>
        <w:lastRenderedPageBreak/>
        <w:t>This essay will consider whether Latin elegy is (or is not) centrally concerned with love, by exploring a range of poems from Catullus,</w:t>
      </w:r>
      <w:r w:rsidR="00DC1340">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Ovid</w:t>
      </w:r>
      <w:r w:rsidR="00337A4D">
        <w:rPr>
          <w:rFonts w:ascii="Times New Roman" w:hAnsi="Times New Roman" w:cs="Times New Roman"/>
          <w:sz w:val="24"/>
          <w:szCs w:val="24"/>
        </w:rPr>
        <w:t>, Propertius</w:t>
      </w:r>
      <w:r>
        <w:rPr>
          <w:rFonts w:ascii="Times New Roman" w:hAnsi="Times New Roman" w:cs="Times New Roman"/>
          <w:sz w:val="24"/>
          <w:szCs w:val="24"/>
        </w:rPr>
        <w:t xml:space="preserve"> and Tibullus</w:t>
      </w:r>
      <w:r w:rsidR="00912094">
        <w:rPr>
          <w:rFonts w:ascii="Times New Roman" w:hAnsi="Times New Roman" w:cs="Times New Roman"/>
          <w:sz w:val="24"/>
          <w:szCs w:val="24"/>
        </w:rPr>
        <w:t xml:space="preserve"> (as-well as a brief exploration of Gallus)</w:t>
      </w:r>
      <w:r>
        <w:rPr>
          <w:rFonts w:ascii="Times New Roman" w:hAnsi="Times New Roman" w:cs="Times New Roman"/>
          <w:sz w:val="24"/>
          <w:szCs w:val="24"/>
        </w:rPr>
        <w:t>. I will begin by addressing how we might consider the statement in question to be correct</w:t>
      </w:r>
      <w:r w:rsidR="004C0BC7">
        <w:rPr>
          <w:rFonts w:ascii="Times New Roman" w:hAnsi="Times New Roman" w:cs="Times New Roman"/>
          <w:sz w:val="24"/>
          <w:szCs w:val="24"/>
        </w:rPr>
        <w:t xml:space="preserve"> by examining </w:t>
      </w:r>
      <w:r w:rsidR="007644D7">
        <w:rPr>
          <w:rFonts w:ascii="Times New Roman" w:hAnsi="Times New Roman" w:cs="Times New Roman"/>
          <w:sz w:val="24"/>
          <w:szCs w:val="24"/>
        </w:rPr>
        <w:t>key themes within love elegy and their prominence</w:t>
      </w:r>
      <w:r>
        <w:rPr>
          <w:rFonts w:ascii="Times New Roman" w:hAnsi="Times New Roman" w:cs="Times New Roman"/>
          <w:sz w:val="24"/>
          <w:szCs w:val="24"/>
        </w:rPr>
        <w:t xml:space="preserve">, before addressing poetry which indicates other themes or motives. This will include, for example, polemic within elegy, the role and importance of Augustus, and the political backdrop and values of Roman society and its prevalence within </w:t>
      </w:r>
      <w:r w:rsidR="009727F9">
        <w:rPr>
          <w:rFonts w:ascii="Times New Roman" w:hAnsi="Times New Roman" w:cs="Times New Roman"/>
          <w:sz w:val="24"/>
          <w:szCs w:val="24"/>
        </w:rPr>
        <w:t>the genre</w:t>
      </w:r>
      <w:r>
        <w:rPr>
          <w:rFonts w:ascii="Times New Roman" w:hAnsi="Times New Roman" w:cs="Times New Roman"/>
          <w:sz w:val="24"/>
          <w:szCs w:val="24"/>
        </w:rPr>
        <w:t>.</w:t>
      </w:r>
      <w:r w:rsidR="009727F9">
        <w:rPr>
          <w:rFonts w:ascii="Times New Roman" w:hAnsi="Times New Roman" w:cs="Times New Roman"/>
          <w:sz w:val="24"/>
          <w:szCs w:val="24"/>
        </w:rPr>
        <w:t xml:space="preserve"> </w:t>
      </w:r>
      <w:r>
        <w:rPr>
          <w:rFonts w:ascii="Times New Roman" w:hAnsi="Times New Roman" w:cs="Times New Roman"/>
          <w:sz w:val="24"/>
          <w:szCs w:val="24"/>
        </w:rPr>
        <w:t>Ultimately I will show that whilst love is indeed a key theme</w:t>
      </w:r>
      <w:r w:rsidR="005C393F">
        <w:rPr>
          <w:rFonts w:ascii="Times New Roman" w:hAnsi="Times New Roman" w:cs="Times New Roman"/>
          <w:sz w:val="24"/>
          <w:szCs w:val="24"/>
        </w:rPr>
        <w:t>, to say that it is the central concern is to ignore anything beyond the immediate face value of many of the poems.</w:t>
      </w:r>
      <w:r w:rsidR="001E5D8F">
        <w:rPr>
          <w:rFonts w:ascii="Times New Roman" w:hAnsi="Times New Roman" w:cs="Times New Roman"/>
          <w:sz w:val="24"/>
          <w:szCs w:val="24"/>
        </w:rPr>
        <w:t xml:space="preserve"> Instead, </w:t>
      </w:r>
      <w:r w:rsidR="003306D8">
        <w:rPr>
          <w:rFonts w:ascii="Times New Roman" w:hAnsi="Times New Roman" w:cs="Times New Roman"/>
          <w:sz w:val="24"/>
          <w:szCs w:val="24"/>
        </w:rPr>
        <w:t>it might be better to view the role of ‘love’</w:t>
      </w:r>
      <w:r w:rsidR="006F573A">
        <w:rPr>
          <w:rFonts w:ascii="Times New Roman" w:hAnsi="Times New Roman" w:cs="Times New Roman"/>
          <w:sz w:val="24"/>
          <w:szCs w:val="24"/>
        </w:rPr>
        <w:t xml:space="preserve"> in some cases</w:t>
      </w:r>
      <w:r w:rsidR="003306D8">
        <w:rPr>
          <w:rFonts w:ascii="Times New Roman" w:hAnsi="Times New Roman" w:cs="Times New Roman"/>
          <w:sz w:val="24"/>
          <w:szCs w:val="24"/>
        </w:rPr>
        <w:t xml:space="preserve"> as a vehicle to engage with a number of other topics</w:t>
      </w:r>
      <w:r w:rsidR="00917C87">
        <w:rPr>
          <w:rFonts w:ascii="Times New Roman" w:hAnsi="Times New Roman" w:cs="Times New Roman"/>
          <w:sz w:val="24"/>
          <w:szCs w:val="24"/>
        </w:rPr>
        <w:t>, whilst in a few poems, love is simply not on the agenda.</w:t>
      </w:r>
    </w:p>
    <w:p w:rsidR="0042196B" w:rsidRDefault="0042196B" w:rsidP="005B4638">
      <w:pPr>
        <w:rPr>
          <w:rFonts w:ascii="Times New Roman" w:hAnsi="Times New Roman" w:cs="Times New Roman"/>
          <w:sz w:val="24"/>
          <w:szCs w:val="24"/>
        </w:rPr>
      </w:pPr>
    </w:p>
    <w:p w:rsidR="00933F54" w:rsidRDefault="007D3BA0" w:rsidP="005B4638">
      <w:pPr>
        <w:rPr>
          <w:rFonts w:ascii="Times New Roman" w:hAnsi="Times New Roman" w:cs="Times New Roman"/>
          <w:sz w:val="24"/>
          <w:szCs w:val="24"/>
        </w:rPr>
      </w:pPr>
      <w:r>
        <w:rPr>
          <w:rFonts w:ascii="Times New Roman" w:hAnsi="Times New Roman" w:cs="Times New Roman"/>
          <w:sz w:val="24"/>
          <w:szCs w:val="24"/>
        </w:rPr>
        <w:t xml:space="preserve">If Latin elegy </w:t>
      </w:r>
      <w:r>
        <w:rPr>
          <w:rFonts w:ascii="Times New Roman" w:hAnsi="Times New Roman" w:cs="Times New Roman"/>
          <w:i/>
          <w:sz w:val="24"/>
          <w:szCs w:val="24"/>
        </w:rPr>
        <w:t>is</w:t>
      </w:r>
      <w:r>
        <w:rPr>
          <w:rFonts w:ascii="Times New Roman" w:hAnsi="Times New Roman" w:cs="Times New Roman"/>
          <w:sz w:val="24"/>
          <w:szCs w:val="24"/>
        </w:rPr>
        <w:t xml:space="preserve"> concerned with love, </w:t>
      </w:r>
      <w:r w:rsidR="00577351">
        <w:rPr>
          <w:rFonts w:ascii="Times New Roman" w:hAnsi="Times New Roman" w:cs="Times New Roman"/>
          <w:sz w:val="24"/>
          <w:szCs w:val="24"/>
        </w:rPr>
        <w:t>then there is no better starting point than Gallus, whom Ovid promotes as the ‘first poet in the canon’.</w:t>
      </w:r>
      <w:r w:rsidR="004570D8">
        <w:rPr>
          <w:rStyle w:val="FootnoteReference"/>
          <w:rFonts w:ascii="Times New Roman" w:hAnsi="Times New Roman" w:cs="Times New Roman"/>
          <w:sz w:val="24"/>
          <w:szCs w:val="24"/>
        </w:rPr>
        <w:footnoteReference w:id="2"/>
      </w:r>
      <w:r w:rsidR="008267A8">
        <w:rPr>
          <w:rFonts w:ascii="Times New Roman" w:hAnsi="Times New Roman" w:cs="Times New Roman"/>
          <w:sz w:val="24"/>
          <w:szCs w:val="24"/>
        </w:rPr>
        <w:t xml:space="preserve"> </w:t>
      </w:r>
      <w:r w:rsidR="008813F8">
        <w:rPr>
          <w:rFonts w:ascii="Times New Roman" w:hAnsi="Times New Roman" w:cs="Times New Roman"/>
          <w:sz w:val="24"/>
          <w:szCs w:val="24"/>
        </w:rPr>
        <w:t xml:space="preserve">Raymond notes the first line of the fragments found at Qasr </w:t>
      </w:r>
      <w:proofErr w:type="spellStart"/>
      <w:r w:rsidR="008813F8">
        <w:rPr>
          <w:rFonts w:ascii="Times New Roman" w:hAnsi="Times New Roman" w:cs="Times New Roman"/>
          <w:sz w:val="24"/>
          <w:szCs w:val="24"/>
        </w:rPr>
        <w:t>Ibrim</w:t>
      </w:r>
      <w:proofErr w:type="spellEnd"/>
      <w:r w:rsidR="008813F8">
        <w:rPr>
          <w:rFonts w:ascii="Times New Roman" w:hAnsi="Times New Roman" w:cs="Times New Roman"/>
          <w:sz w:val="24"/>
          <w:szCs w:val="24"/>
        </w:rPr>
        <w:t xml:space="preserve">, with the inclusion of the name of his </w:t>
      </w:r>
      <w:proofErr w:type="spellStart"/>
      <w:r w:rsidR="008813F8">
        <w:rPr>
          <w:rFonts w:ascii="Times New Roman" w:hAnsi="Times New Roman" w:cs="Times New Roman"/>
          <w:i/>
          <w:sz w:val="24"/>
          <w:szCs w:val="24"/>
        </w:rPr>
        <w:t>puella</w:t>
      </w:r>
      <w:proofErr w:type="spellEnd"/>
      <w:r w:rsidR="008813F8">
        <w:rPr>
          <w:rFonts w:ascii="Times New Roman" w:hAnsi="Times New Roman" w:cs="Times New Roman"/>
          <w:sz w:val="24"/>
          <w:szCs w:val="24"/>
        </w:rPr>
        <w:t xml:space="preserve">, </w:t>
      </w:r>
      <w:proofErr w:type="spellStart"/>
      <w:r w:rsidR="008813F8">
        <w:rPr>
          <w:rFonts w:ascii="Times New Roman" w:hAnsi="Times New Roman" w:cs="Times New Roman"/>
          <w:sz w:val="24"/>
          <w:szCs w:val="24"/>
        </w:rPr>
        <w:t>Lycoris</w:t>
      </w:r>
      <w:proofErr w:type="spellEnd"/>
      <w:r w:rsidR="003E488A">
        <w:rPr>
          <w:rFonts w:ascii="Times New Roman" w:hAnsi="Times New Roman" w:cs="Times New Roman"/>
          <w:sz w:val="24"/>
          <w:szCs w:val="24"/>
        </w:rPr>
        <w:t xml:space="preserve">, which they argue </w:t>
      </w:r>
      <w:r w:rsidR="007F12B5">
        <w:rPr>
          <w:rFonts w:ascii="Times New Roman" w:hAnsi="Times New Roman" w:cs="Times New Roman"/>
          <w:sz w:val="24"/>
          <w:szCs w:val="24"/>
        </w:rPr>
        <w:t xml:space="preserve">can be seen as Gallus’ ‘programmatic introduction to his love poetry’, or alternatively as evidence of </w:t>
      </w:r>
      <w:proofErr w:type="spellStart"/>
      <w:r w:rsidR="007F12B5">
        <w:rPr>
          <w:rFonts w:ascii="Times New Roman" w:hAnsi="Times New Roman" w:cs="Times New Roman"/>
          <w:i/>
          <w:sz w:val="24"/>
          <w:szCs w:val="24"/>
        </w:rPr>
        <w:t>servitium</w:t>
      </w:r>
      <w:proofErr w:type="spellEnd"/>
      <w:r w:rsidR="007F12B5">
        <w:rPr>
          <w:rFonts w:ascii="Times New Roman" w:hAnsi="Times New Roman" w:cs="Times New Roman"/>
          <w:i/>
          <w:sz w:val="24"/>
          <w:szCs w:val="24"/>
        </w:rPr>
        <w:t xml:space="preserve"> </w:t>
      </w:r>
      <w:proofErr w:type="spellStart"/>
      <w:r w:rsidR="007F12B5">
        <w:rPr>
          <w:rFonts w:ascii="Times New Roman" w:hAnsi="Times New Roman" w:cs="Times New Roman"/>
          <w:i/>
          <w:sz w:val="24"/>
          <w:szCs w:val="24"/>
        </w:rPr>
        <w:t>amoris</w:t>
      </w:r>
      <w:proofErr w:type="spellEnd"/>
      <w:r w:rsidR="007F12B5">
        <w:rPr>
          <w:rFonts w:ascii="Times New Roman" w:hAnsi="Times New Roman" w:cs="Times New Roman"/>
          <w:sz w:val="24"/>
          <w:szCs w:val="24"/>
        </w:rPr>
        <w:t>, which of course becomes prominent in other elegists’ works.</w:t>
      </w:r>
      <w:r w:rsidR="001C26BD">
        <w:rPr>
          <w:rStyle w:val="FootnoteReference"/>
          <w:rFonts w:ascii="Times New Roman" w:hAnsi="Times New Roman" w:cs="Times New Roman"/>
          <w:sz w:val="24"/>
          <w:szCs w:val="24"/>
        </w:rPr>
        <w:footnoteReference w:id="3"/>
      </w:r>
      <w:r w:rsidR="007735A6">
        <w:rPr>
          <w:rFonts w:ascii="Times New Roman" w:hAnsi="Times New Roman" w:cs="Times New Roman"/>
          <w:sz w:val="24"/>
          <w:szCs w:val="24"/>
        </w:rPr>
        <w:t xml:space="preserve"> Similarly in </w:t>
      </w:r>
      <w:r w:rsidR="00980819">
        <w:rPr>
          <w:rFonts w:ascii="Times New Roman" w:hAnsi="Times New Roman" w:cs="Times New Roman"/>
          <w:sz w:val="24"/>
          <w:szCs w:val="24"/>
        </w:rPr>
        <w:t xml:space="preserve">lines 6-9, Gallus evokes the Muses, with whom ‘the poet should be able to charm his perhaps over-critical </w:t>
      </w:r>
      <w:proofErr w:type="spellStart"/>
      <w:r w:rsidR="00980819">
        <w:rPr>
          <w:rFonts w:ascii="Times New Roman" w:hAnsi="Times New Roman" w:cs="Times New Roman"/>
          <w:i/>
          <w:sz w:val="24"/>
          <w:szCs w:val="24"/>
        </w:rPr>
        <w:t>domina</w:t>
      </w:r>
      <w:proofErr w:type="spellEnd"/>
      <w:r w:rsidR="009F1597">
        <w:rPr>
          <w:rFonts w:ascii="Times New Roman" w:hAnsi="Times New Roman" w:cs="Times New Roman"/>
          <w:sz w:val="24"/>
          <w:szCs w:val="24"/>
        </w:rPr>
        <w:t>’.</w:t>
      </w:r>
      <w:r w:rsidR="00B51A49">
        <w:rPr>
          <w:rStyle w:val="FootnoteReference"/>
          <w:rFonts w:ascii="Times New Roman" w:hAnsi="Times New Roman" w:cs="Times New Roman"/>
          <w:sz w:val="24"/>
          <w:szCs w:val="24"/>
        </w:rPr>
        <w:footnoteReference w:id="4"/>
      </w:r>
      <w:r w:rsidR="00284135">
        <w:rPr>
          <w:rFonts w:ascii="Times New Roman" w:hAnsi="Times New Roman" w:cs="Times New Roman"/>
          <w:sz w:val="24"/>
          <w:szCs w:val="24"/>
        </w:rPr>
        <w:t xml:space="preserve"> Gallus also</w:t>
      </w:r>
      <w:r w:rsidR="00E44AF4">
        <w:rPr>
          <w:rFonts w:ascii="Times New Roman" w:hAnsi="Times New Roman" w:cs="Times New Roman"/>
          <w:sz w:val="24"/>
          <w:szCs w:val="24"/>
        </w:rPr>
        <w:t xml:space="preserve"> plays a role in Virgil</w:t>
      </w:r>
      <w:r w:rsidR="00BC14EB">
        <w:rPr>
          <w:rFonts w:ascii="Times New Roman" w:hAnsi="Times New Roman" w:cs="Times New Roman"/>
          <w:sz w:val="24"/>
          <w:szCs w:val="24"/>
        </w:rPr>
        <w:t xml:space="preserve">’s </w:t>
      </w:r>
      <w:r w:rsidR="00BC14EB">
        <w:rPr>
          <w:rFonts w:ascii="Times New Roman" w:hAnsi="Times New Roman" w:cs="Times New Roman"/>
          <w:i/>
          <w:sz w:val="24"/>
          <w:szCs w:val="24"/>
        </w:rPr>
        <w:t>Eclogue</w:t>
      </w:r>
      <w:r w:rsidR="00BC14EB">
        <w:rPr>
          <w:rFonts w:ascii="Times New Roman" w:hAnsi="Times New Roman" w:cs="Times New Roman"/>
          <w:sz w:val="24"/>
          <w:szCs w:val="24"/>
        </w:rPr>
        <w:t xml:space="preserve"> 10</w:t>
      </w:r>
      <w:r w:rsidR="00E07C34">
        <w:rPr>
          <w:rFonts w:ascii="Times New Roman" w:hAnsi="Times New Roman" w:cs="Times New Roman"/>
          <w:sz w:val="24"/>
          <w:szCs w:val="24"/>
        </w:rPr>
        <w:t xml:space="preserve">, </w:t>
      </w:r>
      <w:r w:rsidR="00BC0E39">
        <w:rPr>
          <w:rFonts w:ascii="Times New Roman" w:hAnsi="Times New Roman" w:cs="Times New Roman"/>
          <w:sz w:val="24"/>
          <w:szCs w:val="24"/>
        </w:rPr>
        <w:t>which has been noted to combine pastoral and elegiac elements, the elegiac elements of which (if not the pastoral) are widely believed to derive from Gallus.</w:t>
      </w:r>
      <w:r w:rsidR="00475CCA">
        <w:rPr>
          <w:rFonts w:ascii="Times New Roman" w:hAnsi="Times New Roman" w:cs="Times New Roman"/>
          <w:sz w:val="24"/>
          <w:szCs w:val="24"/>
        </w:rPr>
        <w:t xml:space="preserve"> Whitaker notes here that the ‘themes </w:t>
      </w:r>
      <w:r w:rsidR="00475CCA">
        <w:rPr>
          <w:rFonts w:ascii="Times New Roman" w:hAnsi="Times New Roman" w:cs="Times New Roman"/>
          <w:sz w:val="24"/>
          <w:szCs w:val="24"/>
        </w:rPr>
        <w:lastRenderedPageBreak/>
        <w:t>of passionate love’ and the rustic setting provide ‘points at which pastoral and elegy overlapped’, and so too, Whitaker argues, would the ‘idea of the elegiac lover ‘dying’ of love for his mistress’ have been present in Gallus’ poetry.</w:t>
      </w:r>
      <w:r w:rsidR="00BC0E39">
        <w:rPr>
          <w:rStyle w:val="FootnoteReference"/>
          <w:rFonts w:ascii="Times New Roman" w:hAnsi="Times New Roman" w:cs="Times New Roman"/>
          <w:sz w:val="24"/>
          <w:szCs w:val="24"/>
        </w:rPr>
        <w:footnoteReference w:id="5"/>
      </w:r>
      <w:r w:rsidR="00D22460">
        <w:rPr>
          <w:rFonts w:ascii="Times New Roman" w:hAnsi="Times New Roman" w:cs="Times New Roman"/>
          <w:sz w:val="24"/>
          <w:szCs w:val="24"/>
        </w:rPr>
        <w:t xml:space="preserve"> Similarly, Raymond notes the bringing together of Gallus and </w:t>
      </w:r>
      <w:proofErr w:type="spellStart"/>
      <w:r w:rsidR="00D22460">
        <w:rPr>
          <w:rFonts w:ascii="Times New Roman" w:hAnsi="Times New Roman" w:cs="Times New Roman"/>
          <w:sz w:val="24"/>
          <w:szCs w:val="24"/>
        </w:rPr>
        <w:t>Lycoris</w:t>
      </w:r>
      <w:proofErr w:type="spellEnd"/>
      <w:r w:rsidR="00D22460">
        <w:rPr>
          <w:rFonts w:ascii="Times New Roman" w:hAnsi="Times New Roman" w:cs="Times New Roman"/>
          <w:sz w:val="24"/>
          <w:szCs w:val="24"/>
        </w:rPr>
        <w:t xml:space="preserve"> in line 2 of </w:t>
      </w:r>
      <w:r w:rsidR="00D22460">
        <w:rPr>
          <w:rFonts w:ascii="Times New Roman" w:hAnsi="Times New Roman" w:cs="Times New Roman"/>
          <w:i/>
          <w:sz w:val="24"/>
          <w:szCs w:val="24"/>
        </w:rPr>
        <w:t xml:space="preserve">Eclogues </w:t>
      </w:r>
      <w:r w:rsidR="00D22460">
        <w:rPr>
          <w:rFonts w:ascii="Times New Roman" w:hAnsi="Times New Roman" w:cs="Times New Roman"/>
          <w:sz w:val="24"/>
          <w:szCs w:val="24"/>
        </w:rPr>
        <w:t xml:space="preserve">10, as-well as </w:t>
      </w:r>
      <w:proofErr w:type="spellStart"/>
      <w:r w:rsidR="00D22460">
        <w:rPr>
          <w:rFonts w:ascii="Times New Roman" w:hAnsi="Times New Roman" w:cs="Times New Roman"/>
          <w:i/>
          <w:sz w:val="24"/>
          <w:szCs w:val="24"/>
        </w:rPr>
        <w:t>amores</w:t>
      </w:r>
      <w:proofErr w:type="spellEnd"/>
      <w:r w:rsidR="00D22460">
        <w:rPr>
          <w:rFonts w:ascii="Times New Roman" w:hAnsi="Times New Roman" w:cs="Times New Roman"/>
          <w:sz w:val="24"/>
          <w:szCs w:val="24"/>
        </w:rPr>
        <w:t xml:space="preserve"> in line 6, which ‘arguably stands for Gallus’ entire output’.</w:t>
      </w:r>
      <w:r w:rsidR="00E31E64">
        <w:rPr>
          <w:rStyle w:val="FootnoteReference"/>
          <w:rFonts w:ascii="Times New Roman" w:hAnsi="Times New Roman" w:cs="Times New Roman"/>
          <w:sz w:val="24"/>
          <w:szCs w:val="24"/>
        </w:rPr>
        <w:footnoteReference w:id="6"/>
      </w:r>
      <w:r w:rsidR="00BC0E39">
        <w:rPr>
          <w:rFonts w:ascii="Times New Roman" w:hAnsi="Times New Roman" w:cs="Times New Roman"/>
          <w:sz w:val="24"/>
          <w:szCs w:val="24"/>
        </w:rPr>
        <w:t xml:space="preserve"> </w:t>
      </w:r>
      <w:r w:rsidR="005C5073">
        <w:rPr>
          <w:rFonts w:ascii="Times New Roman" w:hAnsi="Times New Roman" w:cs="Times New Roman"/>
          <w:sz w:val="24"/>
          <w:szCs w:val="24"/>
        </w:rPr>
        <w:t xml:space="preserve">What the above evidence shows is elegiac themes, concerned centrally with love (and more specifically the pains of </w:t>
      </w:r>
      <w:r w:rsidR="00AB30EE">
        <w:rPr>
          <w:rFonts w:ascii="Times New Roman" w:hAnsi="Times New Roman" w:cs="Times New Roman"/>
          <w:sz w:val="24"/>
          <w:szCs w:val="24"/>
        </w:rPr>
        <w:t>it all</w:t>
      </w:r>
      <w:r w:rsidR="005C5073">
        <w:rPr>
          <w:rFonts w:ascii="Times New Roman" w:hAnsi="Times New Roman" w:cs="Times New Roman"/>
          <w:sz w:val="24"/>
          <w:szCs w:val="24"/>
        </w:rPr>
        <w:t>) within a fragment of Gallus itself, and</w:t>
      </w:r>
      <w:r w:rsidR="0032266C">
        <w:rPr>
          <w:rFonts w:ascii="Times New Roman" w:hAnsi="Times New Roman" w:cs="Times New Roman"/>
          <w:sz w:val="24"/>
          <w:szCs w:val="24"/>
        </w:rPr>
        <w:t xml:space="preserve"> in</w:t>
      </w:r>
      <w:r w:rsidR="005C5073">
        <w:rPr>
          <w:rFonts w:ascii="Times New Roman" w:hAnsi="Times New Roman" w:cs="Times New Roman"/>
          <w:sz w:val="24"/>
          <w:szCs w:val="24"/>
        </w:rPr>
        <w:t xml:space="preserve"> allusions to Gallus’ works elsewhere.</w:t>
      </w:r>
      <w:r w:rsidR="00734D73">
        <w:rPr>
          <w:rFonts w:ascii="Times New Roman" w:hAnsi="Times New Roman" w:cs="Times New Roman"/>
          <w:sz w:val="24"/>
          <w:szCs w:val="24"/>
        </w:rPr>
        <w:t xml:space="preserve"> If Gallus is to become a model for other elegists, then we might expect love to be their central concern.</w:t>
      </w:r>
    </w:p>
    <w:p w:rsidR="00590B7A" w:rsidRDefault="00590B7A" w:rsidP="005B4638">
      <w:pPr>
        <w:rPr>
          <w:rFonts w:ascii="Times New Roman" w:hAnsi="Times New Roman" w:cs="Times New Roman"/>
          <w:sz w:val="24"/>
          <w:szCs w:val="24"/>
        </w:rPr>
      </w:pPr>
    </w:p>
    <w:p w:rsidR="006118DF" w:rsidRDefault="00590B7A" w:rsidP="005B4638">
      <w:pPr>
        <w:rPr>
          <w:rFonts w:ascii="Times New Roman" w:hAnsi="Times New Roman" w:cs="Times New Roman"/>
          <w:sz w:val="24"/>
          <w:szCs w:val="24"/>
        </w:rPr>
      </w:pPr>
      <w:r>
        <w:rPr>
          <w:rFonts w:ascii="Times New Roman" w:hAnsi="Times New Roman" w:cs="Times New Roman"/>
          <w:sz w:val="24"/>
          <w:szCs w:val="24"/>
        </w:rPr>
        <w:t xml:space="preserve">Propertius, too, includes in his elegy the theme of </w:t>
      </w:r>
      <w:proofErr w:type="spellStart"/>
      <w:r>
        <w:rPr>
          <w:rFonts w:ascii="Times New Roman" w:hAnsi="Times New Roman" w:cs="Times New Roman"/>
          <w:i/>
          <w:sz w:val="24"/>
          <w:szCs w:val="24"/>
        </w:rPr>
        <w:t>servitium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amoris</w:t>
      </w:r>
      <w:proofErr w:type="spellEnd"/>
      <w:r>
        <w:rPr>
          <w:rFonts w:ascii="Times New Roman" w:hAnsi="Times New Roman" w:cs="Times New Roman"/>
          <w:sz w:val="24"/>
          <w:szCs w:val="24"/>
        </w:rPr>
        <w:t>.</w:t>
      </w:r>
      <w:r w:rsidR="00F64B73">
        <w:rPr>
          <w:rFonts w:ascii="Times New Roman" w:hAnsi="Times New Roman" w:cs="Times New Roman"/>
          <w:sz w:val="24"/>
          <w:szCs w:val="24"/>
        </w:rPr>
        <w:t xml:space="preserve"> As Maltby argues,</w:t>
      </w:r>
      <w:r w:rsidR="004819AB">
        <w:rPr>
          <w:rFonts w:ascii="Times New Roman" w:hAnsi="Times New Roman" w:cs="Times New Roman"/>
          <w:sz w:val="24"/>
          <w:szCs w:val="24"/>
        </w:rPr>
        <w:t xml:space="preserve"> the ‘idea of a man’s love for a woman being seen in terms of voluntary servitude is peculiar to Latin poetry and has no real equivalent in Greek literature’</w:t>
      </w:r>
      <w:r w:rsidR="006927A4">
        <w:rPr>
          <w:rFonts w:ascii="Times New Roman" w:hAnsi="Times New Roman" w:cs="Times New Roman"/>
          <w:sz w:val="24"/>
          <w:szCs w:val="24"/>
        </w:rPr>
        <w:t xml:space="preserve">, and indicates that in Propertius, its incompatibility with </w:t>
      </w:r>
      <w:proofErr w:type="spellStart"/>
      <w:r w:rsidR="006927A4">
        <w:rPr>
          <w:rFonts w:ascii="Times New Roman" w:hAnsi="Times New Roman" w:cs="Times New Roman"/>
          <w:i/>
          <w:sz w:val="24"/>
          <w:szCs w:val="24"/>
        </w:rPr>
        <w:t>libertas</w:t>
      </w:r>
      <w:proofErr w:type="spellEnd"/>
      <w:r w:rsidR="006927A4">
        <w:rPr>
          <w:rFonts w:ascii="Times New Roman" w:hAnsi="Times New Roman" w:cs="Times New Roman"/>
          <w:sz w:val="24"/>
          <w:szCs w:val="24"/>
        </w:rPr>
        <w:t xml:space="preserve"> becomes a ‘necessary prerequisite for success in love’.</w:t>
      </w:r>
      <w:r w:rsidR="00F64B73">
        <w:rPr>
          <w:rStyle w:val="FootnoteReference"/>
          <w:rFonts w:ascii="Times New Roman" w:hAnsi="Times New Roman" w:cs="Times New Roman"/>
          <w:sz w:val="24"/>
          <w:szCs w:val="24"/>
        </w:rPr>
        <w:footnoteReference w:id="7"/>
      </w:r>
      <w:r w:rsidR="004819AB">
        <w:rPr>
          <w:rFonts w:ascii="Times New Roman" w:hAnsi="Times New Roman" w:cs="Times New Roman"/>
          <w:sz w:val="24"/>
          <w:szCs w:val="24"/>
        </w:rPr>
        <w:t xml:space="preserve"> </w:t>
      </w:r>
      <w:proofErr w:type="spellStart"/>
      <w:r w:rsidR="00AE02E0">
        <w:rPr>
          <w:rFonts w:ascii="Times New Roman" w:hAnsi="Times New Roman" w:cs="Times New Roman"/>
          <w:i/>
          <w:sz w:val="24"/>
          <w:szCs w:val="24"/>
        </w:rPr>
        <w:t>Servitium</w:t>
      </w:r>
      <w:proofErr w:type="spellEnd"/>
      <w:r w:rsidR="00AE02E0">
        <w:rPr>
          <w:rFonts w:ascii="Times New Roman" w:hAnsi="Times New Roman" w:cs="Times New Roman"/>
          <w:i/>
          <w:sz w:val="24"/>
          <w:szCs w:val="24"/>
        </w:rPr>
        <w:t xml:space="preserve"> </w:t>
      </w:r>
      <w:proofErr w:type="spellStart"/>
      <w:r w:rsidR="00AE02E0">
        <w:rPr>
          <w:rFonts w:ascii="Times New Roman" w:hAnsi="Times New Roman" w:cs="Times New Roman"/>
          <w:i/>
          <w:sz w:val="24"/>
          <w:szCs w:val="24"/>
        </w:rPr>
        <w:t>amoris</w:t>
      </w:r>
      <w:proofErr w:type="spellEnd"/>
      <w:r w:rsidR="00AE02E0">
        <w:rPr>
          <w:rFonts w:ascii="Times New Roman" w:hAnsi="Times New Roman" w:cs="Times New Roman"/>
          <w:i/>
          <w:sz w:val="24"/>
          <w:szCs w:val="24"/>
        </w:rPr>
        <w:t xml:space="preserve">, </w:t>
      </w:r>
      <w:r w:rsidR="00AE02E0">
        <w:rPr>
          <w:rFonts w:ascii="Times New Roman" w:hAnsi="Times New Roman" w:cs="Times New Roman"/>
          <w:sz w:val="24"/>
          <w:szCs w:val="24"/>
        </w:rPr>
        <w:t xml:space="preserve">then, becomes a defining feature that places love firmly </w:t>
      </w:r>
      <w:r w:rsidR="00D16C87">
        <w:rPr>
          <w:rFonts w:ascii="Times New Roman" w:hAnsi="Times New Roman" w:cs="Times New Roman"/>
          <w:sz w:val="24"/>
          <w:szCs w:val="24"/>
        </w:rPr>
        <w:t>within Latin elegy.</w:t>
      </w:r>
      <w:r w:rsidR="006927A4">
        <w:rPr>
          <w:rFonts w:ascii="Times New Roman" w:hAnsi="Times New Roman" w:cs="Times New Roman"/>
          <w:sz w:val="24"/>
          <w:szCs w:val="24"/>
        </w:rPr>
        <w:t xml:space="preserve"> </w:t>
      </w:r>
      <w:r w:rsidR="00EE5C2F">
        <w:rPr>
          <w:rFonts w:ascii="Times New Roman" w:hAnsi="Times New Roman" w:cs="Times New Roman"/>
          <w:sz w:val="24"/>
          <w:szCs w:val="24"/>
        </w:rPr>
        <w:t>As such it can be observed in use by a number of poets. Tibullus, for example, professes that he will always be in servitude to Delia.</w:t>
      </w:r>
      <w:r w:rsidR="00EE5C2F">
        <w:rPr>
          <w:rStyle w:val="FootnoteReference"/>
          <w:rFonts w:ascii="Times New Roman" w:hAnsi="Times New Roman" w:cs="Times New Roman"/>
          <w:sz w:val="24"/>
          <w:szCs w:val="24"/>
        </w:rPr>
        <w:footnoteReference w:id="8"/>
      </w:r>
      <w:r w:rsidR="00742B68">
        <w:rPr>
          <w:rFonts w:ascii="Times New Roman" w:hAnsi="Times New Roman" w:cs="Times New Roman"/>
          <w:sz w:val="24"/>
          <w:szCs w:val="24"/>
        </w:rPr>
        <w:t xml:space="preserve"> </w:t>
      </w:r>
      <w:r w:rsidR="00EE27E0">
        <w:rPr>
          <w:rFonts w:ascii="Times New Roman" w:hAnsi="Times New Roman" w:cs="Times New Roman"/>
          <w:sz w:val="24"/>
          <w:szCs w:val="24"/>
        </w:rPr>
        <w:t xml:space="preserve">In a similar manner, </w:t>
      </w:r>
      <w:r w:rsidR="00EE27E0">
        <w:rPr>
          <w:rFonts w:ascii="Times New Roman" w:hAnsi="Times New Roman" w:cs="Times New Roman"/>
          <w:i/>
          <w:sz w:val="24"/>
          <w:szCs w:val="24"/>
        </w:rPr>
        <w:t xml:space="preserve">militia </w:t>
      </w:r>
      <w:proofErr w:type="spellStart"/>
      <w:r w:rsidR="00EE27E0">
        <w:rPr>
          <w:rFonts w:ascii="Times New Roman" w:hAnsi="Times New Roman" w:cs="Times New Roman"/>
          <w:i/>
          <w:sz w:val="24"/>
          <w:szCs w:val="24"/>
        </w:rPr>
        <w:t>amoris</w:t>
      </w:r>
      <w:proofErr w:type="spellEnd"/>
      <w:r w:rsidR="00EE27E0">
        <w:rPr>
          <w:rFonts w:ascii="Times New Roman" w:hAnsi="Times New Roman" w:cs="Times New Roman"/>
          <w:i/>
          <w:sz w:val="24"/>
          <w:szCs w:val="24"/>
        </w:rPr>
        <w:t>,</w:t>
      </w:r>
      <w:r w:rsidR="00EE27E0">
        <w:rPr>
          <w:rFonts w:ascii="Times New Roman" w:hAnsi="Times New Roman" w:cs="Times New Roman"/>
          <w:sz w:val="24"/>
          <w:szCs w:val="24"/>
        </w:rPr>
        <w:t xml:space="preserve"> or lover’s military service, is readily found in the same way. As Maltby indicates, it is used frequently in love elegy as a ‘common contrast between the life of military action and that of the elegiac lover’.</w:t>
      </w:r>
      <w:r w:rsidR="00F47543">
        <w:rPr>
          <w:rStyle w:val="FootnoteReference"/>
          <w:rFonts w:ascii="Times New Roman" w:hAnsi="Times New Roman" w:cs="Times New Roman"/>
          <w:sz w:val="24"/>
          <w:szCs w:val="24"/>
        </w:rPr>
        <w:footnoteReference w:id="9"/>
      </w:r>
      <w:r w:rsidR="00F47543">
        <w:rPr>
          <w:rFonts w:ascii="Times New Roman" w:hAnsi="Times New Roman" w:cs="Times New Roman"/>
          <w:sz w:val="24"/>
          <w:szCs w:val="24"/>
        </w:rPr>
        <w:t xml:space="preserve"> As an example, Ovid says ‘every lover is a soldier, and Cupid has a camp of his own’</w:t>
      </w:r>
      <w:r w:rsidR="00CC7E05">
        <w:rPr>
          <w:rFonts w:ascii="Times New Roman" w:hAnsi="Times New Roman" w:cs="Times New Roman"/>
          <w:sz w:val="24"/>
          <w:szCs w:val="24"/>
        </w:rPr>
        <w:t>, and continues to compare</w:t>
      </w:r>
      <w:r w:rsidR="00A7069D">
        <w:rPr>
          <w:rFonts w:ascii="Times New Roman" w:hAnsi="Times New Roman" w:cs="Times New Roman"/>
          <w:sz w:val="24"/>
          <w:szCs w:val="24"/>
        </w:rPr>
        <w:t xml:space="preserve"> the duties of a soldier at war to that of a lover.</w:t>
      </w:r>
      <w:r w:rsidR="00742B68">
        <w:rPr>
          <w:rStyle w:val="FootnoteReference"/>
          <w:rFonts w:ascii="Times New Roman" w:hAnsi="Times New Roman" w:cs="Times New Roman"/>
          <w:sz w:val="24"/>
          <w:szCs w:val="24"/>
        </w:rPr>
        <w:footnoteReference w:id="10"/>
      </w:r>
      <w:r w:rsidR="00742B68">
        <w:rPr>
          <w:rFonts w:ascii="Times New Roman" w:hAnsi="Times New Roman" w:cs="Times New Roman"/>
          <w:sz w:val="24"/>
          <w:szCs w:val="24"/>
        </w:rPr>
        <w:t xml:space="preserve"> </w:t>
      </w:r>
      <w:r w:rsidR="00A731A2">
        <w:rPr>
          <w:rFonts w:ascii="Times New Roman" w:hAnsi="Times New Roman" w:cs="Times New Roman"/>
          <w:sz w:val="24"/>
          <w:szCs w:val="24"/>
        </w:rPr>
        <w:t xml:space="preserve">Despite this, </w:t>
      </w:r>
      <w:r w:rsidR="00A731A2">
        <w:rPr>
          <w:rFonts w:ascii="Times New Roman" w:hAnsi="Times New Roman" w:cs="Times New Roman"/>
          <w:i/>
          <w:sz w:val="24"/>
          <w:szCs w:val="24"/>
        </w:rPr>
        <w:t xml:space="preserve">militia </w:t>
      </w:r>
      <w:proofErr w:type="spellStart"/>
      <w:r w:rsidR="00A731A2">
        <w:rPr>
          <w:rFonts w:ascii="Times New Roman" w:hAnsi="Times New Roman" w:cs="Times New Roman"/>
          <w:i/>
          <w:sz w:val="24"/>
          <w:szCs w:val="24"/>
        </w:rPr>
        <w:t>amoris</w:t>
      </w:r>
      <w:proofErr w:type="spellEnd"/>
      <w:r w:rsidR="00A731A2">
        <w:rPr>
          <w:rFonts w:ascii="Times New Roman" w:hAnsi="Times New Roman" w:cs="Times New Roman"/>
          <w:i/>
          <w:sz w:val="24"/>
          <w:szCs w:val="24"/>
        </w:rPr>
        <w:t xml:space="preserve"> </w:t>
      </w:r>
      <w:r w:rsidR="00A731A2">
        <w:rPr>
          <w:rFonts w:ascii="Times New Roman" w:hAnsi="Times New Roman" w:cs="Times New Roman"/>
          <w:sz w:val="24"/>
          <w:szCs w:val="24"/>
        </w:rPr>
        <w:t xml:space="preserve">demonstrates other ideas. </w:t>
      </w:r>
      <w:proofErr w:type="spellStart"/>
      <w:r w:rsidR="00A731A2">
        <w:rPr>
          <w:rFonts w:ascii="Times New Roman" w:hAnsi="Times New Roman" w:cs="Times New Roman"/>
          <w:sz w:val="24"/>
          <w:szCs w:val="24"/>
        </w:rPr>
        <w:t>Ziogas</w:t>
      </w:r>
      <w:proofErr w:type="spellEnd"/>
      <w:r w:rsidR="00A731A2">
        <w:rPr>
          <w:rFonts w:ascii="Times New Roman" w:hAnsi="Times New Roman" w:cs="Times New Roman"/>
          <w:sz w:val="24"/>
          <w:szCs w:val="24"/>
        </w:rPr>
        <w:t xml:space="preserve"> argues that </w:t>
      </w:r>
      <w:r w:rsidR="00A731A2">
        <w:rPr>
          <w:rFonts w:ascii="Times New Roman" w:hAnsi="Times New Roman" w:cs="Times New Roman"/>
          <w:i/>
          <w:sz w:val="24"/>
          <w:szCs w:val="24"/>
        </w:rPr>
        <w:t xml:space="preserve">militia </w:t>
      </w:r>
      <w:proofErr w:type="spellStart"/>
      <w:r w:rsidR="00A731A2">
        <w:rPr>
          <w:rFonts w:ascii="Times New Roman" w:hAnsi="Times New Roman" w:cs="Times New Roman"/>
          <w:i/>
          <w:sz w:val="24"/>
          <w:szCs w:val="24"/>
        </w:rPr>
        <w:t>amoris</w:t>
      </w:r>
      <w:proofErr w:type="spellEnd"/>
      <w:r w:rsidR="00A731A2">
        <w:rPr>
          <w:rFonts w:ascii="Times New Roman" w:hAnsi="Times New Roman" w:cs="Times New Roman"/>
          <w:i/>
          <w:sz w:val="24"/>
          <w:szCs w:val="24"/>
        </w:rPr>
        <w:t xml:space="preserve"> </w:t>
      </w:r>
      <w:r w:rsidR="00A731A2">
        <w:rPr>
          <w:rFonts w:ascii="Times New Roman" w:hAnsi="Times New Roman" w:cs="Times New Roman"/>
          <w:sz w:val="24"/>
          <w:szCs w:val="24"/>
        </w:rPr>
        <w:t xml:space="preserve">is part of the </w:t>
      </w:r>
      <w:proofErr w:type="spellStart"/>
      <w:r w:rsidR="00A731A2">
        <w:rPr>
          <w:rFonts w:ascii="Times New Roman" w:hAnsi="Times New Roman" w:cs="Times New Roman"/>
          <w:i/>
          <w:sz w:val="24"/>
          <w:szCs w:val="24"/>
        </w:rPr>
        <w:lastRenderedPageBreak/>
        <w:t>recusatio</w:t>
      </w:r>
      <w:proofErr w:type="spellEnd"/>
      <w:r w:rsidR="00A731A2">
        <w:rPr>
          <w:rFonts w:ascii="Times New Roman" w:hAnsi="Times New Roman" w:cs="Times New Roman"/>
          <w:i/>
          <w:sz w:val="24"/>
          <w:szCs w:val="24"/>
        </w:rPr>
        <w:t xml:space="preserve"> </w:t>
      </w:r>
      <w:r w:rsidR="00A731A2">
        <w:rPr>
          <w:rFonts w:ascii="Times New Roman" w:hAnsi="Times New Roman" w:cs="Times New Roman"/>
          <w:sz w:val="24"/>
          <w:szCs w:val="24"/>
        </w:rPr>
        <w:t>that ‘transforms epic narrative into elegiac metaphors’, resulting in an imperialistic rather than epic backdrop. As such, the elegists are making a ‘powerful political statement’ by ‘refusing actively to take part in Roman imperialism.</w:t>
      </w:r>
      <w:r w:rsidR="008E54C6">
        <w:rPr>
          <w:rStyle w:val="FootnoteReference"/>
          <w:rFonts w:ascii="Times New Roman" w:hAnsi="Times New Roman" w:cs="Times New Roman"/>
          <w:sz w:val="24"/>
          <w:szCs w:val="24"/>
        </w:rPr>
        <w:footnoteReference w:id="11"/>
      </w:r>
      <w:r w:rsidR="00A731A2">
        <w:rPr>
          <w:rFonts w:ascii="Times New Roman" w:hAnsi="Times New Roman" w:cs="Times New Roman"/>
          <w:sz w:val="24"/>
          <w:szCs w:val="24"/>
        </w:rPr>
        <w:t xml:space="preserve"> </w:t>
      </w:r>
      <w:r w:rsidR="00FE1E62">
        <w:rPr>
          <w:rFonts w:ascii="Times New Roman" w:hAnsi="Times New Roman" w:cs="Times New Roman"/>
          <w:sz w:val="24"/>
          <w:szCs w:val="24"/>
        </w:rPr>
        <w:t>Therefore, whilst t</w:t>
      </w:r>
      <w:r w:rsidR="00F02FD5" w:rsidRPr="00A731A2">
        <w:rPr>
          <w:rFonts w:ascii="Times New Roman" w:hAnsi="Times New Roman" w:cs="Times New Roman"/>
          <w:sz w:val="24"/>
          <w:szCs w:val="24"/>
        </w:rPr>
        <w:t>he</w:t>
      </w:r>
      <w:r w:rsidR="00F02FD5">
        <w:rPr>
          <w:rFonts w:ascii="Times New Roman" w:hAnsi="Times New Roman" w:cs="Times New Roman"/>
          <w:sz w:val="24"/>
          <w:szCs w:val="24"/>
        </w:rPr>
        <w:t xml:space="preserve"> prevalence of </w:t>
      </w:r>
      <w:r w:rsidR="00CB62E9">
        <w:rPr>
          <w:rFonts w:ascii="Times New Roman" w:hAnsi="Times New Roman" w:cs="Times New Roman"/>
          <w:sz w:val="24"/>
          <w:szCs w:val="24"/>
        </w:rPr>
        <w:t xml:space="preserve">the motifs of </w:t>
      </w:r>
      <w:proofErr w:type="spellStart"/>
      <w:r w:rsidR="00CB62E9">
        <w:rPr>
          <w:rFonts w:ascii="Times New Roman" w:hAnsi="Times New Roman" w:cs="Times New Roman"/>
          <w:i/>
          <w:sz w:val="24"/>
          <w:szCs w:val="24"/>
        </w:rPr>
        <w:t>servitium</w:t>
      </w:r>
      <w:proofErr w:type="spellEnd"/>
      <w:r w:rsidR="00CB62E9">
        <w:rPr>
          <w:rFonts w:ascii="Times New Roman" w:hAnsi="Times New Roman" w:cs="Times New Roman"/>
          <w:i/>
          <w:sz w:val="24"/>
          <w:szCs w:val="24"/>
        </w:rPr>
        <w:t xml:space="preserve"> </w:t>
      </w:r>
      <w:proofErr w:type="spellStart"/>
      <w:r w:rsidR="00CB62E9">
        <w:rPr>
          <w:rFonts w:ascii="Times New Roman" w:hAnsi="Times New Roman" w:cs="Times New Roman"/>
          <w:i/>
          <w:sz w:val="24"/>
          <w:szCs w:val="24"/>
        </w:rPr>
        <w:t>amoris</w:t>
      </w:r>
      <w:proofErr w:type="spellEnd"/>
      <w:r w:rsidR="00CB62E9">
        <w:rPr>
          <w:rFonts w:ascii="Times New Roman" w:hAnsi="Times New Roman" w:cs="Times New Roman"/>
          <w:i/>
          <w:sz w:val="24"/>
          <w:szCs w:val="24"/>
        </w:rPr>
        <w:t xml:space="preserve"> </w:t>
      </w:r>
      <w:r w:rsidR="00CB62E9">
        <w:rPr>
          <w:rFonts w:ascii="Times New Roman" w:hAnsi="Times New Roman" w:cs="Times New Roman"/>
          <w:sz w:val="24"/>
          <w:szCs w:val="24"/>
        </w:rPr>
        <w:t xml:space="preserve">and </w:t>
      </w:r>
      <w:r w:rsidR="00CB62E9">
        <w:rPr>
          <w:rFonts w:ascii="Times New Roman" w:hAnsi="Times New Roman" w:cs="Times New Roman"/>
          <w:i/>
          <w:sz w:val="24"/>
          <w:szCs w:val="24"/>
        </w:rPr>
        <w:t xml:space="preserve">militia </w:t>
      </w:r>
      <w:proofErr w:type="spellStart"/>
      <w:r w:rsidR="00CB62E9">
        <w:rPr>
          <w:rFonts w:ascii="Times New Roman" w:hAnsi="Times New Roman" w:cs="Times New Roman"/>
          <w:i/>
          <w:sz w:val="24"/>
          <w:szCs w:val="24"/>
        </w:rPr>
        <w:t>amoris</w:t>
      </w:r>
      <w:proofErr w:type="spellEnd"/>
      <w:r w:rsidR="00F02FD5">
        <w:rPr>
          <w:rFonts w:ascii="Times New Roman" w:hAnsi="Times New Roman" w:cs="Times New Roman"/>
          <w:sz w:val="24"/>
          <w:szCs w:val="24"/>
        </w:rPr>
        <w:t xml:space="preserve"> </w:t>
      </w:r>
      <w:r w:rsidR="00CB62E9">
        <w:rPr>
          <w:rFonts w:ascii="Times New Roman" w:hAnsi="Times New Roman" w:cs="Times New Roman"/>
          <w:sz w:val="24"/>
          <w:szCs w:val="24"/>
        </w:rPr>
        <w:t>which</w:t>
      </w:r>
      <w:r w:rsidR="00F02FD5">
        <w:rPr>
          <w:rFonts w:ascii="Times New Roman" w:hAnsi="Times New Roman" w:cs="Times New Roman"/>
          <w:sz w:val="24"/>
          <w:szCs w:val="24"/>
        </w:rPr>
        <w:t xml:space="preserve"> are commonly found amongst all of the elegists indicates </w:t>
      </w:r>
      <w:r w:rsidR="00CB62E9">
        <w:rPr>
          <w:rFonts w:ascii="Times New Roman" w:hAnsi="Times New Roman" w:cs="Times New Roman"/>
          <w:sz w:val="24"/>
          <w:szCs w:val="24"/>
        </w:rPr>
        <w:t>a</w:t>
      </w:r>
      <w:r w:rsidR="00F02FD5">
        <w:rPr>
          <w:rFonts w:ascii="Times New Roman" w:hAnsi="Times New Roman" w:cs="Times New Roman"/>
          <w:sz w:val="24"/>
          <w:szCs w:val="24"/>
        </w:rPr>
        <w:t xml:space="preserve"> preoccupation with love in Latin elegy</w:t>
      </w:r>
      <w:r w:rsidR="00CB62E9">
        <w:rPr>
          <w:rFonts w:ascii="Times New Roman" w:hAnsi="Times New Roman" w:cs="Times New Roman"/>
          <w:sz w:val="24"/>
          <w:szCs w:val="24"/>
        </w:rPr>
        <w:t>, equally so they represent other avenues of expression.</w:t>
      </w:r>
    </w:p>
    <w:p w:rsidR="009D112A" w:rsidRDefault="009D112A" w:rsidP="005B4638">
      <w:pPr>
        <w:rPr>
          <w:rFonts w:ascii="Times New Roman" w:hAnsi="Times New Roman" w:cs="Times New Roman"/>
          <w:sz w:val="24"/>
          <w:szCs w:val="24"/>
        </w:rPr>
      </w:pPr>
    </w:p>
    <w:p w:rsidR="00F24BA5" w:rsidRDefault="00DB0A9B" w:rsidP="005B4638">
      <w:pPr>
        <w:rPr>
          <w:rFonts w:ascii="Times New Roman" w:hAnsi="Times New Roman" w:cs="Times New Roman"/>
          <w:sz w:val="24"/>
          <w:szCs w:val="24"/>
        </w:rPr>
      </w:pPr>
      <w:r>
        <w:rPr>
          <w:rFonts w:ascii="Times New Roman" w:hAnsi="Times New Roman" w:cs="Times New Roman"/>
          <w:sz w:val="24"/>
          <w:szCs w:val="24"/>
        </w:rPr>
        <w:t xml:space="preserve">The construction of the </w:t>
      </w:r>
      <w:proofErr w:type="spellStart"/>
      <w:r>
        <w:rPr>
          <w:rFonts w:ascii="Times New Roman" w:hAnsi="Times New Roman" w:cs="Times New Roman"/>
          <w:i/>
          <w:sz w:val="24"/>
          <w:szCs w:val="24"/>
        </w:rPr>
        <w:t>puella</w:t>
      </w:r>
      <w:proofErr w:type="spellEnd"/>
      <w:r>
        <w:rPr>
          <w:rFonts w:ascii="Times New Roman" w:hAnsi="Times New Roman" w:cs="Times New Roman"/>
          <w:sz w:val="24"/>
          <w:szCs w:val="24"/>
        </w:rPr>
        <w:t xml:space="preserve"> is also important in addressing the statement. As Miller notes, a common reading in current scholarship revolves around the </w:t>
      </w:r>
      <w:proofErr w:type="spellStart"/>
      <w:r>
        <w:rPr>
          <w:rFonts w:ascii="Times New Roman" w:hAnsi="Times New Roman" w:cs="Times New Roman"/>
          <w:i/>
          <w:sz w:val="24"/>
          <w:szCs w:val="24"/>
        </w:rPr>
        <w:t>puella</w:t>
      </w:r>
      <w:proofErr w:type="spellEnd"/>
      <w:r>
        <w:rPr>
          <w:rFonts w:ascii="Times New Roman" w:hAnsi="Times New Roman" w:cs="Times New Roman"/>
          <w:sz w:val="24"/>
          <w:szCs w:val="24"/>
        </w:rPr>
        <w:t xml:space="preserve"> being a textual construction rather than a real person (except in the case of </w:t>
      </w:r>
      <w:proofErr w:type="spellStart"/>
      <w:r>
        <w:rPr>
          <w:rFonts w:ascii="Times New Roman" w:hAnsi="Times New Roman" w:cs="Times New Roman"/>
          <w:sz w:val="24"/>
          <w:szCs w:val="24"/>
        </w:rPr>
        <w:t>Lesbia</w:t>
      </w:r>
      <w:proofErr w:type="spellEnd"/>
      <w:r>
        <w:rPr>
          <w:rFonts w:ascii="Times New Roman" w:hAnsi="Times New Roman" w:cs="Times New Roman"/>
          <w:sz w:val="24"/>
          <w:szCs w:val="24"/>
        </w:rPr>
        <w:t>)</w:t>
      </w:r>
      <w:r w:rsidR="00D071AA">
        <w:rPr>
          <w:rFonts w:ascii="Times New Roman" w:hAnsi="Times New Roman" w:cs="Times New Roman"/>
          <w:sz w:val="24"/>
          <w:szCs w:val="24"/>
        </w:rPr>
        <w:t xml:space="preserve">. Miller indicates that the Romans ‘did in fact believe their </w:t>
      </w:r>
      <w:r w:rsidR="00D071AA">
        <w:rPr>
          <w:rFonts w:ascii="Times New Roman" w:hAnsi="Times New Roman" w:cs="Times New Roman"/>
          <w:i/>
          <w:sz w:val="24"/>
          <w:szCs w:val="24"/>
        </w:rPr>
        <w:t>mores</w:t>
      </w:r>
      <w:r w:rsidR="00D071AA">
        <w:rPr>
          <w:rFonts w:ascii="Times New Roman" w:hAnsi="Times New Roman" w:cs="Times New Roman"/>
          <w:sz w:val="24"/>
          <w:szCs w:val="24"/>
        </w:rPr>
        <w:t xml:space="preserve"> had changed…changes (which) were associated with what could be seen as an increasing liberation of the behaviour of Roman women from the constraints of tradition’, and that August</w:t>
      </w:r>
      <w:r w:rsidR="000B3559">
        <w:rPr>
          <w:rFonts w:ascii="Times New Roman" w:hAnsi="Times New Roman" w:cs="Times New Roman"/>
          <w:sz w:val="24"/>
          <w:szCs w:val="24"/>
        </w:rPr>
        <w:t>us’</w:t>
      </w:r>
      <w:r w:rsidR="00D071AA">
        <w:rPr>
          <w:rFonts w:ascii="Times New Roman" w:hAnsi="Times New Roman" w:cs="Times New Roman"/>
          <w:sz w:val="24"/>
          <w:szCs w:val="24"/>
        </w:rPr>
        <w:t xml:space="preserve"> reform</w:t>
      </w:r>
      <w:r w:rsidR="00353C92">
        <w:rPr>
          <w:rFonts w:ascii="Times New Roman" w:hAnsi="Times New Roman" w:cs="Times New Roman"/>
          <w:sz w:val="24"/>
          <w:szCs w:val="24"/>
        </w:rPr>
        <w:t>s</w:t>
      </w:r>
      <w:r w:rsidR="00D071AA">
        <w:rPr>
          <w:rFonts w:ascii="Times New Roman" w:hAnsi="Times New Roman" w:cs="Times New Roman"/>
          <w:sz w:val="24"/>
          <w:szCs w:val="24"/>
        </w:rPr>
        <w:t xml:space="preserve"> attempted to rectify what he saw as a ‘decline in the standards of moral behaviour’.</w:t>
      </w:r>
      <w:r w:rsidR="00966E32">
        <w:rPr>
          <w:rStyle w:val="FootnoteReference"/>
          <w:rFonts w:ascii="Times New Roman" w:hAnsi="Times New Roman" w:cs="Times New Roman"/>
          <w:sz w:val="24"/>
          <w:szCs w:val="24"/>
        </w:rPr>
        <w:footnoteReference w:id="12"/>
      </w:r>
      <w:r w:rsidR="00FB6400">
        <w:rPr>
          <w:rFonts w:ascii="Times New Roman" w:hAnsi="Times New Roman" w:cs="Times New Roman"/>
          <w:sz w:val="24"/>
          <w:szCs w:val="24"/>
        </w:rPr>
        <w:t xml:space="preserve"> Catullus’ </w:t>
      </w:r>
      <w:proofErr w:type="spellStart"/>
      <w:r w:rsidR="00FB6400">
        <w:rPr>
          <w:rFonts w:ascii="Times New Roman" w:hAnsi="Times New Roman" w:cs="Times New Roman"/>
          <w:sz w:val="24"/>
          <w:szCs w:val="24"/>
        </w:rPr>
        <w:t>Lesbia</w:t>
      </w:r>
      <w:proofErr w:type="spellEnd"/>
      <w:r w:rsidR="00FB6400">
        <w:rPr>
          <w:rFonts w:ascii="Times New Roman" w:hAnsi="Times New Roman" w:cs="Times New Roman"/>
          <w:sz w:val="24"/>
          <w:szCs w:val="24"/>
        </w:rPr>
        <w:t xml:space="preserve"> then may be viewed as an exception, and so we could view his </w:t>
      </w:r>
      <w:proofErr w:type="spellStart"/>
      <w:r w:rsidR="00FB6400">
        <w:rPr>
          <w:rFonts w:ascii="Times New Roman" w:hAnsi="Times New Roman" w:cs="Times New Roman"/>
          <w:sz w:val="24"/>
          <w:szCs w:val="24"/>
        </w:rPr>
        <w:t>Lesbia</w:t>
      </w:r>
      <w:proofErr w:type="spellEnd"/>
      <w:r w:rsidR="00FB6400">
        <w:rPr>
          <w:rFonts w:ascii="Times New Roman" w:hAnsi="Times New Roman" w:cs="Times New Roman"/>
          <w:sz w:val="24"/>
          <w:szCs w:val="24"/>
        </w:rPr>
        <w:t xml:space="preserve"> poems in support of our statement, that they are concerned with a man’s love for the </w:t>
      </w:r>
      <w:proofErr w:type="spellStart"/>
      <w:r w:rsidR="00FB6400">
        <w:rPr>
          <w:rFonts w:ascii="Times New Roman" w:hAnsi="Times New Roman" w:cs="Times New Roman"/>
          <w:i/>
          <w:sz w:val="24"/>
          <w:szCs w:val="24"/>
        </w:rPr>
        <w:t>puella</w:t>
      </w:r>
      <w:proofErr w:type="spellEnd"/>
      <w:r w:rsidR="00973AC0">
        <w:rPr>
          <w:rFonts w:ascii="Times New Roman" w:hAnsi="Times New Roman" w:cs="Times New Roman"/>
          <w:sz w:val="24"/>
          <w:szCs w:val="24"/>
        </w:rPr>
        <w:t xml:space="preserve">, </w:t>
      </w:r>
      <w:r w:rsidR="00787F76">
        <w:rPr>
          <w:rFonts w:ascii="Times New Roman" w:hAnsi="Times New Roman" w:cs="Times New Roman"/>
          <w:sz w:val="24"/>
          <w:szCs w:val="24"/>
        </w:rPr>
        <w:t xml:space="preserve">which </w:t>
      </w:r>
      <w:r w:rsidR="00973AC0">
        <w:rPr>
          <w:rFonts w:ascii="Times New Roman" w:hAnsi="Times New Roman" w:cs="Times New Roman"/>
          <w:sz w:val="24"/>
          <w:szCs w:val="24"/>
        </w:rPr>
        <w:t>‘articulated in Catullus</w:t>
      </w:r>
      <w:r w:rsidR="00787F76">
        <w:rPr>
          <w:rFonts w:ascii="Times New Roman" w:hAnsi="Times New Roman" w:cs="Times New Roman"/>
          <w:sz w:val="24"/>
          <w:szCs w:val="24"/>
        </w:rPr>
        <w:t xml:space="preserve"> is the beloved as a dream of fulfilment’.</w:t>
      </w:r>
      <w:r w:rsidR="00787F76">
        <w:rPr>
          <w:rStyle w:val="FootnoteReference"/>
          <w:rFonts w:ascii="Times New Roman" w:hAnsi="Times New Roman" w:cs="Times New Roman"/>
          <w:sz w:val="24"/>
          <w:szCs w:val="24"/>
        </w:rPr>
        <w:footnoteReference w:id="13"/>
      </w:r>
      <w:r w:rsidR="00192FA6">
        <w:rPr>
          <w:rFonts w:ascii="Times New Roman" w:hAnsi="Times New Roman" w:cs="Times New Roman"/>
          <w:sz w:val="24"/>
          <w:szCs w:val="24"/>
        </w:rPr>
        <w:t xml:space="preserve"> Nonetheless, Miller argues that she also functions as that ‘fulfilment’s impossibility’, by violating social expectations.</w:t>
      </w:r>
      <w:r w:rsidR="007231E1">
        <w:rPr>
          <w:rStyle w:val="FootnoteReference"/>
          <w:rFonts w:ascii="Times New Roman" w:hAnsi="Times New Roman" w:cs="Times New Roman"/>
          <w:sz w:val="24"/>
          <w:szCs w:val="24"/>
        </w:rPr>
        <w:footnoteReference w:id="14"/>
      </w:r>
      <w:r w:rsidR="007231E1">
        <w:rPr>
          <w:rFonts w:ascii="Times New Roman" w:hAnsi="Times New Roman" w:cs="Times New Roman"/>
          <w:sz w:val="24"/>
          <w:szCs w:val="24"/>
        </w:rPr>
        <w:t xml:space="preserve"> </w:t>
      </w:r>
      <w:r w:rsidR="00192FA6">
        <w:rPr>
          <w:rFonts w:ascii="Times New Roman" w:hAnsi="Times New Roman" w:cs="Times New Roman"/>
          <w:sz w:val="24"/>
          <w:szCs w:val="24"/>
        </w:rPr>
        <w:t xml:space="preserve"> Even here, then, Catullus utilises the theme of love to explore other ideas, such as societal expectations</w:t>
      </w:r>
      <w:r w:rsidR="00F973E9">
        <w:rPr>
          <w:rFonts w:ascii="Times New Roman" w:hAnsi="Times New Roman" w:cs="Times New Roman"/>
          <w:sz w:val="24"/>
          <w:szCs w:val="24"/>
        </w:rPr>
        <w:t xml:space="preserve"> of both men and women</w:t>
      </w:r>
      <w:r w:rsidR="00412145">
        <w:rPr>
          <w:rFonts w:ascii="Times New Roman" w:hAnsi="Times New Roman" w:cs="Times New Roman"/>
          <w:sz w:val="24"/>
          <w:szCs w:val="24"/>
        </w:rPr>
        <w:t>, with the caveat that the reality of his love with ‘</w:t>
      </w:r>
      <w:proofErr w:type="spellStart"/>
      <w:r w:rsidR="00412145">
        <w:rPr>
          <w:rFonts w:ascii="Times New Roman" w:hAnsi="Times New Roman" w:cs="Times New Roman"/>
          <w:sz w:val="24"/>
          <w:szCs w:val="24"/>
        </w:rPr>
        <w:t>Lesbia</w:t>
      </w:r>
      <w:proofErr w:type="spellEnd"/>
      <w:r w:rsidR="00412145">
        <w:rPr>
          <w:rFonts w:ascii="Times New Roman" w:hAnsi="Times New Roman" w:cs="Times New Roman"/>
          <w:sz w:val="24"/>
          <w:szCs w:val="24"/>
        </w:rPr>
        <w:t>’ essentially makes it the most pure form of love within the genre, and so i</w:t>
      </w:r>
      <w:r w:rsidR="00793ECD">
        <w:rPr>
          <w:rFonts w:ascii="Times New Roman" w:hAnsi="Times New Roman" w:cs="Times New Roman"/>
          <w:sz w:val="24"/>
          <w:szCs w:val="24"/>
        </w:rPr>
        <w:t>ts</w:t>
      </w:r>
      <w:r w:rsidR="007A7A88">
        <w:rPr>
          <w:rFonts w:ascii="Times New Roman" w:hAnsi="Times New Roman" w:cs="Times New Roman"/>
          <w:sz w:val="24"/>
          <w:szCs w:val="24"/>
        </w:rPr>
        <w:t xml:space="preserve"> overall</w:t>
      </w:r>
      <w:r w:rsidR="00793ECD">
        <w:rPr>
          <w:rFonts w:ascii="Times New Roman" w:hAnsi="Times New Roman" w:cs="Times New Roman"/>
          <w:sz w:val="24"/>
          <w:szCs w:val="24"/>
        </w:rPr>
        <w:t xml:space="preserve"> support of the statement is admissible.</w:t>
      </w:r>
    </w:p>
    <w:p w:rsidR="009169F8" w:rsidRPr="00801427" w:rsidRDefault="009169F8" w:rsidP="005B4638">
      <w:pPr>
        <w:rPr>
          <w:rFonts w:ascii="Times New Roman" w:hAnsi="Times New Roman" w:cs="Times New Roman"/>
          <w:sz w:val="24"/>
          <w:szCs w:val="24"/>
        </w:rPr>
      </w:pPr>
      <w:r>
        <w:rPr>
          <w:rFonts w:ascii="Times New Roman" w:hAnsi="Times New Roman" w:cs="Times New Roman"/>
          <w:sz w:val="24"/>
          <w:szCs w:val="24"/>
        </w:rPr>
        <w:lastRenderedPageBreak/>
        <w:t xml:space="preserve">Unlike </w:t>
      </w:r>
      <w:proofErr w:type="spellStart"/>
      <w:r>
        <w:rPr>
          <w:rFonts w:ascii="Times New Roman" w:hAnsi="Times New Roman" w:cs="Times New Roman"/>
          <w:sz w:val="24"/>
          <w:szCs w:val="24"/>
        </w:rPr>
        <w:t>Lesbia</w:t>
      </w:r>
      <w:proofErr w:type="spellEnd"/>
      <w:r>
        <w:rPr>
          <w:rFonts w:ascii="Times New Roman" w:hAnsi="Times New Roman" w:cs="Times New Roman"/>
          <w:sz w:val="24"/>
          <w:szCs w:val="24"/>
        </w:rPr>
        <w:t xml:space="preserve">, the </w:t>
      </w:r>
      <w:proofErr w:type="spellStart"/>
      <w:r>
        <w:rPr>
          <w:rFonts w:ascii="Times New Roman" w:hAnsi="Times New Roman" w:cs="Times New Roman"/>
          <w:i/>
          <w:sz w:val="24"/>
          <w:szCs w:val="24"/>
        </w:rPr>
        <w:t>puellae</w:t>
      </w:r>
      <w:proofErr w:type="spellEnd"/>
      <w:r>
        <w:rPr>
          <w:rFonts w:ascii="Times New Roman" w:hAnsi="Times New Roman" w:cs="Times New Roman"/>
          <w:sz w:val="24"/>
          <w:szCs w:val="24"/>
        </w:rPr>
        <w:t xml:space="preserve"> of our other elegists are far more likely to be textual constructions</w:t>
      </w:r>
      <w:r w:rsidR="00A33172">
        <w:rPr>
          <w:rFonts w:ascii="Times New Roman" w:hAnsi="Times New Roman" w:cs="Times New Roman"/>
          <w:sz w:val="24"/>
          <w:szCs w:val="24"/>
        </w:rPr>
        <w:t xml:space="preserve">. </w:t>
      </w:r>
      <w:r w:rsidR="0060254D">
        <w:rPr>
          <w:rFonts w:ascii="Times New Roman" w:hAnsi="Times New Roman" w:cs="Times New Roman"/>
          <w:sz w:val="24"/>
          <w:szCs w:val="24"/>
        </w:rPr>
        <w:t xml:space="preserve"> In the case of Ovid, it seems extremely likely that Corinna was a literary character, and Miller argues that ‘Corinna substitutes for her own unreality, for the poet’s ability to create her as another link in the chain of generic transmission that stands now for the resistance to epic, politics and normative civic life, while offering the fantasy of erotic fulfilment precisely as fantasy’.</w:t>
      </w:r>
      <w:r w:rsidR="00F52A41">
        <w:rPr>
          <w:rStyle w:val="FootnoteReference"/>
          <w:rFonts w:ascii="Times New Roman" w:hAnsi="Times New Roman" w:cs="Times New Roman"/>
          <w:sz w:val="24"/>
          <w:szCs w:val="24"/>
        </w:rPr>
        <w:footnoteReference w:id="15"/>
      </w:r>
      <w:r w:rsidR="0060254D">
        <w:rPr>
          <w:rFonts w:ascii="Times New Roman" w:hAnsi="Times New Roman" w:cs="Times New Roman"/>
          <w:sz w:val="24"/>
          <w:szCs w:val="24"/>
        </w:rPr>
        <w:t xml:space="preserve"> </w:t>
      </w:r>
      <w:r w:rsidR="00BB2CD9">
        <w:rPr>
          <w:rFonts w:ascii="Times New Roman" w:hAnsi="Times New Roman" w:cs="Times New Roman"/>
          <w:sz w:val="24"/>
          <w:szCs w:val="24"/>
        </w:rPr>
        <w:t xml:space="preserve">Furthermore, Ovid </w:t>
      </w:r>
      <w:r w:rsidR="007B5E2B">
        <w:rPr>
          <w:rFonts w:ascii="Times New Roman" w:hAnsi="Times New Roman" w:cs="Times New Roman"/>
          <w:i/>
          <w:sz w:val="24"/>
          <w:szCs w:val="24"/>
        </w:rPr>
        <w:t>almost</w:t>
      </w:r>
      <w:r w:rsidR="007B5E2B">
        <w:rPr>
          <w:rFonts w:ascii="Times New Roman" w:hAnsi="Times New Roman" w:cs="Times New Roman"/>
          <w:sz w:val="24"/>
          <w:szCs w:val="24"/>
        </w:rPr>
        <w:t xml:space="preserve"> breaks the fourth wall by declaring </w:t>
      </w:r>
      <w:r w:rsidR="009102D2">
        <w:rPr>
          <w:rFonts w:ascii="Times New Roman" w:hAnsi="Times New Roman" w:cs="Times New Roman"/>
          <w:sz w:val="24"/>
          <w:szCs w:val="24"/>
        </w:rPr>
        <w:t>that his poetry does not reflect Corinna’s actual attributes, and that her admirers should not be listening to the hyperbole of a poet’s lyrics, which all but confirms Corinna’s non-existence</w:t>
      </w:r>
      <w:r w:rsidR="002077A8">
        <w:rPr>
          <w:rFonts w:ascii="Times New Roman" w:hAnsi="Times New Roman" w:cs="Times New Roman"/>
          <w:sz w:val="24"/>
          <w:szCs w:val="24"/>
        </w:rPr>
        <w:t xml:space="preserve"> to the reader</w:t>
      </w:r>
      <w:r w:rsidR="000F2130">
        <w:rPr>
          <w:rFonts w:ascii="Times New Roman" w:hAnsi="Times New Roman" w:cs="Times New Roman"/>
          <w:sz w:val="24"/>
          <w:szCs w:val="24"/>
        </w:rPr>
        <w:t xml:space="preserve"> or </w:t>
      </w:r>
      <w:r w:rsidR="002077A8">
        <w:rPr>
          <w:rFonts w:ascii="Times New Roman" w:hAnsi="Times New Roman" w:cs="Times New Roman"/>
          <w:sz w:val="24"/>
          <w:szCs w:val="24"/>
        </w:rPr>
        <w:t>listener</w:t>
      </w:r>
      <w:r w:rsidR="009102D2">
        <w:rPr>
          <w:rFonts w:ascii="Times New Roman" w:hAnsi="Times New Roman" w:cs="Times New Roman"/>
          <w:sz w:val="24"/>
          <w:szCs w:val="24"/>
        </w:rPr>
        <w:t>.</w:t>
      </w:r>
      <w:r w:rsidR="00854802">
        <w:rPr>
          <w:rStyle w:val="FootnoteReference"/>
          <w:rFonts w:ascii="Times New Roman" w:hAnsi="Times New Roman" w:cs="Times New Roman"/>
          <w:sz w:val="24"/>
          <w:szCs w:val="24"/>
        </w:rPr>
        <w:footnoteReference w:id="16"/>
      </w:r>
      <w:r w:rsidR="00DA79A2">
        <w:rPr>
          <w:rFonts w:ascii="Times New Roman" w:hAnsi="Times New Roman" w:cs="Times New Roman"/>
          <w:sz w:val="24"/>
          <w:szCs w:val="24"/>
        </w:rPr>
        <w:t xml:space="preserve"> As such, </w:t>
      </w:r>
      <w:r w:rsidR="002077A8">
        <w:rPr>
          <w:rFonts w:ascii="Times New Roman" w:hAnsi="Times New Roman" w:cs="Times New Roman"/>
          <w:sz w:val="24"/>
          <w:szCs w:val="24"/>
        </w:rPr>
        <w:t xml:space="preserve">the </w:t>
      </w:r>
      <w:proofErr w:type="spellStart"/>
      <w:r w:rsidR="00801427">
        <w:rPr>
          <w:rFonts w:ascii="Times New Roman" w:hAnsi="Times New Roman" w:cs="Times New Roman"/>
          <w:i/>
          <w:sz w:val="24"/>
          <w:szCs w:val="24"/>
        </w:rPr>
        <w:t>puella</w:t>
      </w:r>
      <w:proofErr w:type="spellEnd"/>
      <w:r w:rsidR="00801427">
        <w:rPr>
          <w:rFonts w:ascii="Times New Roman" w:hAnsi="Times New Roman" w:cs="Times New Roman"/>
          <w:sz w:val="24"/>
          <w:szCs w:val="24"/>
        </w:rPr>
        <w:t xml:space="preserve"> here serves as a device to explore the themes Miller mentions. This explicit framing of character eclipses any true sense of love, and presents us with the notion that love is more of a backdrop than a ‘central concern’. </w:t>
      </w:r>
    </w:p>
    <w:p w:rsidR="00DA03B4" w:rsidRDefault="00DA03B4" w:rsidP="00DA03B4">
      <w:pPr>
        <w:rPr>
          <w:rFonts w:ascii="Times New Roman" w:hAnsi="Times New Roman" w:cs="Times New Roman"/>
          <w:sz w:val="24"/>
          <w:szCs w:val="24"/>
        </w:rPr>
      </w:pPr>
    </w:p>
    <w:p w:rsidR="00DA03B4" w:rsidRPr="001C3C3F" w:rsidRDefault="00DA03B4" w:rsidP="00DA03B4">
      <w:pPr>
        <w:rPr>
          <w:rFonts w:ascii="Times New Roman" w:hAnsi="Times New Roman" w:cs="Times New Roman"/>
          <w:sz w:val="24"/>
          <w:szCs w:val="24"/>
        </w:rPr>
      </w:pPr>
      <w:r>
        <w:rPr>
          <w:rFonts w:ascii="Times New Roman" w:hAnsi="Times New Roman" w:cs="Times New Roman"/>
          <w:sz w:val="24"/>
          <w:szCs w:val="24"/>
        </w:rPr>
        <w:t xml:space="preserve">It is also worth considering the link between elegy and comedy. James notes that Latin love elegy has its roots in New Comedy, providing examples such as Propertius 4.5 and </w:t>
      </w:r>
      <w:proofErr w:type="spellStart"/>
      <w:r>
        <w:rPr>
          <w:rFonts w:ascii="Times New Roman" w:hAnsi="Times New Roman" w:cs="Times New Roman"/>
          <w:i/>
          <w:sz w:val="24"/>
          <w:szCs w:val="24"/>
        </w:rPr>
        <w:t>Amores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1.8 which take influence from Plautus, as-well as the ‘energetically woeful </w:t>
      </w:r>
      <w:r>
        <w:rPr>
          <w:rFonts w:ascii="Times New Roman" w:hAnsi="Times New Roman" w:cs="Times New Roman"/>
          <w:i/>
          <w:sz w:val="24"/>
          <w:szCs w:val="24"/>
        </w:rPr>
        <w:t xml:space="preserve">me </w:t>
      </w:r>
      <w:proofErr w:type="spellStart"/>
      <w:r>
        <w:rPr>
          <w:rFonts w:ascii="Times New Roman" w:hAnsi="Times New Roman" w:cs="Times New Roman"/>
          <w:i/>
          <w:sz w:val="24"/>
          <w:szCs w:val="24"/>
        </w:rPr>
        <w:t>miserum</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in </w:t>
      </w:r>
      <w:proofErr w:type="spellStart"/>
      <w:r>
        <w:rPr>
          <w:rFonts w:ascii="Times New Roman" w:hAnsi="Times New Roman" w:cs="Times New Roman"/>
          <w:i/>
          <w:sz w:val="24"/>
          <w:szCs w:val="24"/>
        </w:rPr>
        <w:t>Amores</w:t>
      </w:r>
      <w:proofErr w:type="spellEnd"/>
      <w:r>
        <w:rPr>
          <w:rFonts w:ascii="Times New Roman" w:hAnsi="Times New Roman" w:cs="Times New Roman"/>
          <w:sz w:val="24"/>
          <w:szCs w:val="24"/>
        </w:rPr>
        <w:t xml:space="preserve"> 1.1.25</w:t>
      </w:r>
      <w:r>
        <w:rPr>
          <w:rFonts w:ascii="Times New Roman" w:hAnsi="Times New Roman" w:cs="Times New Roman"/>
          <w:i/>
          <w:sz w:val="24"/>
          <w:szCs w:val="24"/>
        </w:rPr>
        <w:t>,</w:t>
      </w:r>
      <w:r>
        <w:rPr>
          <w:rFonts w:ascii="Times New Roman" w:hAnsi="Times New Roman" w:cs="Times New Roman"/>
          <w:sz w:val="24"/>
          <w:szCs w:val="24"/>
        </w:rPr>
        <w:t xml:space="preserve"> and notes the similarity between the young men lamenting in the comedies because ‘their passion interferes with their social and familial obligation to marry’ and the character of the elegiac poet.</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Similarly, James argues that the elegiac </w:t>
      </w:r>
      <w:proofErr w:type="spellStart"/>
      <w:r>
        <w:rPr>
          <w:rFonts w:ascii="Times New Roman" w:hAnsi="Times New Roman" w:cs="Times New Roman"/>
          <w:i/>
          <w:sz w:val="24"/>
          <w:szCs w:val="24"/>
        </w:rPr>
        <w:t>puella</w:t>
      </w:r>
      <w:proofErr w:type="spellEnd"/>
      <w:r>
        <w:rPr>
          <w:rFonts w:ascii="Times New Roman" w:hAnsi="Times New Roman" w:cs="Times New Roman"/>
          <w:sz w:val="24"/>
          <w:szCs w:val="24"/>
        </w:rPr>
        <w:t xml:space="preserve"> is ‘based on the independent </w:t>
      </w:r>
      <w:r>
        <w:rPr>
          <w:rFonts w:ascii="Times New Roman" w:hAnsi="Times New Roman" w:cs="Times New Roman"/>
          <w:i/>
          <w:sz w:val="24"/>
          <w:szCs w:val="24"/>
        </w:rPr>
        <w:t>meretrix</w:t>
      </w:r>
      <w:r>
        <w:rPr>
          <w:rFonts w:ascii="Times New Roman" w:hAnsi="Times New Roman" w:cs="Times New Roman"/>
          <w:sz w:val="24"/>
          <w:szCs w:val="24"/>
        </w:rPr>
        <w:t xml:space="preserve"> of New Comedy’ and as such provides the circumstances, obstacles, and social problems that underpin the poet and </w:t>
      </w:r>
      <w:proofErr w:type="spellStart"/>
      <w:r>
        <w:rPr>
          <w:rFonts w:ascii="Times New Roman" w:hAnsi="Times New Roman" w:cs="Times New Roman"/>
          <w:i/>
          <w:sz w:val="24"/>
          <w:szCs w:val="24"/>
        </w:rPr>
        <w:t>puella</w:t>
      </w:r>
      <w:proofErr w:type="spellEnd"/>
      <w:r>
        <w:rPr>
          <w:rFonts w:ascii="Times New Roman" w:hAnsi="Times New Roman" w:cs="Times New Roman"/>
          <w:sz w:val="24"/>
          <w:szCs w:val="24"/>
        </w:rPr>
        <w:t xml:space="preserve"> relationship.</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As such, it is arguable that a major theme in elegy is in fact, as James says, the ‘self-deprecating </w:t>
      </w:r>
      <w:proofErr w:type="spellStart"/>
      <w:r>
        <w:rPr>
          <w:rFonts w:ascii="Times New Roman" w:hAnsi="Times New Roman" w:cs="Times New Roman"/>
          <w:sz w:val="24"/>
          <w:szCs w:val="24"/>
        </w:rPr>
        <w:t>humor</w:t>
      </w:r>
      <w:proofErr w:type="spellEnd"/>
      <w:r>
        <w:rPr>
          <w:rFonts w:ascii="Times New Roman" w:hAnsi="Times New Roman" w:cs="Times New Roman"/>
          <w:sz w:val="24"/>
          <w:szCs w:val="24"/>
        </w:rPr>
        <w:t>’ of the elegists.</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When viewed from this perspective, love becomes a vehicle for comedic </w:t>
      </w:r>
      <w:r>
        <w:rPr>
          <w:rFonts w:ascii="Times New Roman" w:hAnsi="Times New Roman" w:cs="Times New Roman"/>
          <w:sz w:val="24"/>
          <w:szCs w:val="24"/>
        </w:rPr>
        <w:lastRenderedPageBreak/>
        <w:t>explorations of Roman society, essentially becoming the setting in which the real story takes place rather than the central concern of elegy.</w:t>
      </w:r>
    </w:p>
    <w:p w:rsidR="00D8628D" w:rsidRDefault="00D8628D" w:rsidP="005B4638">
      <w:pPr>
        <w:rPr>
          <w:rFonts w:ascii="Times New Roman" w:hAnsi="Times New Roman" w:cs="Times New Roman"/>
          <w:sz w:val="24"/>
          <w:szCs w:val="24"/>
        </w:rPr>
      </w:pPr>
    </w:p>
    <w:p w:rsidR="00F24BA5" w:rsidRDefault="00F24BA5" w:rsidP="005B4638">
      <w:pPr>
        <w:rPr>
          <w:rFonts w:ascii="Times New Roman" w:hAnsi="Times New Roman" w:cs="Times New Roman"/>
          <w:sz w:val="24"/>
          <w:szCs w:val="24"/>
        </w:rPr>
      </w:pPr>
      <w:r>
        <w:rPr>
          <w:rFonts w:ascii="Times New Roman" w:hAnsi="Times New Roman" w:cs="Times New Roman"/>
          <w:sz w:val="24"/>
          <w:szCs w:val="24"/>
        </w:rPr>
        <w:t>We must also consid</w:t>
      </w:r>
      <w:r w:rsidR="00EA1AAE">
        <w:rPr>
          <w:rFonts w:ascii="Times New Roman" w:hAnsi="Times New Roman" w:cs="Times New Roman"/>
          <w:sz w:val="24"/>
          <w:szCs w:val="24"/>
        </w:rPr>
        <w:t xml:space="preserve">er trying to understand the elegists’ own particular stylistic tendencies, and what they hoped to achieve through their poetry. </w:t>
      </w:r>
      <w:r w:rsidR="00DE2520">
        <w:rPr>
          <w:rFonts w:ascii="Times New Roman" w:hAnsi="Times New Roman" w:cs="Times New Roman"/>
          <w:sz w:val="24"/>
          <w:szCs w:val="24"/>
        </w:rPr>
        <w:t xml:space="preserve">For example, we know that rhetoric was an important </w:t>
      </w:r>
      <w:r w:rsidR="00632DD7">
        <w:rPr>
          <w:rFonts w:ascii="Times New Roman" w:hAnsi="Times New Roman" w:cs="Times New Roman"/>
          <w:sz w:val="24"/>
          <w:szCs w:val="24"/>
        </w:rPr>
        <w:t>skill</w:t>
      </w:r>
      <w:r w:rsidR="008F6417">
        <w:rPr>
          <w:rFonts w:ascii="Times New Roman" w:hAnsi="Times New Roman" w:cs="Times New Roman"/>
          <w:sz w:val="24"/>
          <w:szCs w:val="24"/>
        </w:rPr>
        <w:t xml:space="preserve"> for famous writers and orators,</w:t>
      </w:r>
      <w:r w:rsidR="00DE2520">
        <w:rPr>
          <w:rFonts w:ascii="Times New Roman" w:hAnsi="Times New Roman" w:cs="Times New Roman"/>
          <w:sz w:val="24"/>
          <w:szCs w:val="24"/>
        </w:rPr>
        <w:t xml:space="preserve"> and one that was taught </w:t>
      </w:r>
      <w:r w:rsidR="00632DD7">
        <w:rPr>
          <w:rFonts w:ascii="Times New Roman" w:hAnsi="Times New Roman" w:cs="Times New Roman"/>
          <w:sz w:val="24"/>
          <w:szCs w:val="24"/>
        </w:rPr>
        <w:t xml:space="preserve">as a discipline </w:t>
      </w:r>
      <w:r w:rsidR="00DE2520">
        <w:rPr>
          <w:rFonts w:ascii="Times New Roman" w:hAnsi="Times New Roman" w:cs="Times New Roman"/>
          <w:sz w:val="24"/>
          <w:szCs w:val="24"/>
        </w:rPr>
        <w:t>before a certain point.</w:t>
      </w:r>
      <w:r w:rsidR="00F939A9">
        <w:rPr>
          <w:rStyle w:val="FootnoteReference"/>
          <w:rFonts w:ascii="Times New Roman" w:hAnsi="Times New Roman" w:cs="Times New Roman"/>
          <w:sz w:val="24"/>
          <w:szCs w:val="24"/>
        </w:rPr>
        <w:footnoteReference w:id="20"/>
      </w:r>
      <w:r w:rsidR="000E5E34">
        <w:rPr>
          <w:rFonts w:ascii="Times New Roman" w:hAnsi="Times New Roman" w:cs="Times New Roman"/>
          <w:sz w:val="24"/>
          <w:szCs w:val="24"/>
        </w:rPr>
        <w:t xml:space="preserve"> </w:t>
      </w:r>
      <w:r w:rsidR="00C678C3">
        <w:rPr>
          <w:rFonts w:ascii="Times New Roman" w:hAnsi="Times New Roman" w:cs="Times New Roman"/>
          <w:sz w:val="24"/>
          <w:szCs w:val="24"/>
        </w:rPr>
        <w:t>Reinhardt notes such uses in Propertius, for example in</w:t>
      </w:r>
      <w:r w:rsidR="00405BBC">
        <w:rPr>
          <w:rFonts w:ascii="Times New Roman" w:hAnsi="Times New Roman" w:cs="Times New Roman"/>
          <w:sz w:val="24"/>
          <w:szCs w:val="24"/>
        </w:rPr>
        <w:t xml:space="preserve"> 1.2</w:t>
      </w:r>
      <w:r w:rsidR="00C678C3">
        <w:rPr>
          <w:rFonts w:ascii="Times New Roman" w:hAnsi="Times New Roman" w:cs="Times New Roman"/>
          <w:sz w:val="24"/>
          <w:szCs w:val="24"/>
        </w:rPr>
        <w:t xml:space="preserve"> his convincing of Cynthia to not use cosmetics, ‘ostensibly because that would make her needlessly attractive to men’.</w:t>
      </w:r>
      <w:r w:rsidR="00C678C3">
        <w:rPr>
          <w:rStyle w:val="FootnoteReference"/>
          <w:rFonts w:ascii="Times New Roman" w:hAnsi="Times New Roman" w:cs="Times New Roman"/>
          <w:sz w:val="24"/>
          <w:szCs w:val="24"/>
        </w:rPr>
        <w:footnoteReference w:id="21"/>
      </w:r>
      <w:r w:rsidR="00E959A7">
        <w:rPr>
          <w:rFonts w:ascii="Times New Roman" w:hAnsi="Times New Roman" w:cs="Times New Roman"/>
          <w:sz w:val="24"/>
          <w:szCs w:val="24"/>
        </w:rPr>
        <w:t xml:space="preserve"> Whilst in this case the inclusion of rhetoric enhances the love story between the poet and </w:t>
      </w:r>
      <w:proofErr w:type="spellStart"/>
      <w:r w:rsidR="00E959A7">
        <w:rPr>
          <w:rFonts w:ascii="Times New Roman" w:hAnsi="Times New Roman" w:cs="Times New Roman"/>
          <w:i/>
          <w:sz w:val="24"/>
          <w:szCs w:val="24"/>
        </w:rPr>
        <w:t>puella</w:t>
      </w:r>
      <w:proofErr w:type="spellEnd"/>
      <w:r w:rsidR="00E959A7">
        <w:rPr>
          <w:rFonts w:ascii="Times New Roman" w:hAnsi="Times New Roman" w:cs="Times New Roman"/>
          <w:sz w:val="24"/>
          <w:szCs w:val="24"/>
        </w:rPr>
        <w:t xml:space="preserve">, </w:t>
      </w:r>
      <w:r w:rsidR="00743468">
        <w:rPr>
          <w:rFonts w:ascii="Times New Roman" w:hAnsi="Times New Roman" w:cs="Times New Roman"/>
          <w:sz w:val="24"/>
          <w:szCs w:val="24"/>
        </w:rPr>
        <w:t>Propertius agenda here is arguably to show off his rhetorical ability</w:t>
      </w:r>
      <w:r w:rsidR="00A16E05">
        <w:rPr>
          <w:rFonts w:ascii="Times New Roman" w:hAnsi="Times New Roman" w:cs="Times New Roman"/>
          <w:sz w:val="24"/>
          <w:szCs w:val="24"/>
        </w:rPr>
        <w:t xml:space="preserve">, particularly because as Reinhardt notes, </w:t>
      </w:r>
      <w:r w:rsidR="00D3076F">
        <w:rPr>
          <w:rFonts w:ascii="Times New Roman" w:hAnsi="Times New Roman" w:cs="Times New Roman"/>
          <w:sz w:val="24"/>
          <w:szCs w:val="24"/>
        </w:rPr>
        <w:t>he may not have had the same formal training as, for example, Ovid</w:t>
      </w:r>
      <w:r w:rsidR="00D860C0">
        <w:rPr>
          <w:rFonts w:ascii="Times New Roman" w:hAnsi="Times New Roman" w:cs="Times New Roman"/>
          <w:sz w:val="24"/>
          <w:szCs w:val="24"/>
        </w:rPr>
        <w:t>.</w:t>
      </w:r>
      <w:r w:rsidR="00D3076F">
        <w:rPr>
          <w:rStyle w:val="FootnoteReference"/>
          <w:rFonts w:ascii="Times New Roman" w:hAnsi="Times New Roman" w:cs="Times New Roman"/>
          <w:sz w:val="24"/>
          <w:szCs w:val="24"/>
        </w:rPr>
        <w:footnoteReference w:id="22"/>
      </w:r>
      <w:r w:rsidR="00D860C0">
        <w:rPr>
          <w:rFonts w:ascii="Times New Roman" w:hAnsi="Times New Roman" w:cs="Times New Roman"/>
          <w:sz w:val="24"/>
          <w:szCs w:val="24"/>
        </w:rPr>
        <w:t xml:space="preserve"> </w:t>
      </w:r>
      <w:r w:rsidR="000803BF">
        <w:rPr>
          <w:rFonts w:ascii="Times New Roman" w:hAnsi="Times New Roman" w:cs="Times New Roman"/>
          <w:sz w:val="24"/>
          <w:szCs w:val="24"/>
        </w:rPr>
        <w:t xml:space="preserve">Propertius may have had something to prove. </w:t>
      </w:r>
      <w:r w:rsidR="002B230B">
        <w:rPr>
          <w:rFonts w:ascii="Times New Roman" w:hAnsi="Times New Roman" w:cs="Times New Roman"/>
          <w:sz w:val="24"/>
          <w:szCs w:val="24"/>
        </w:rPr>
        <w:t xml:space="preserve">Elsewhere, this preoccupation with being a skilled poet is even more </w:t>
      </w:r>
      <w:r w:rsidR="00AF289C">
        <w:rPr>
          <w:rFonts w:ascii="Times New Roman" w:hAnsi="Times New Roman" w:cs="Times New Roman"/>
          <w:sz w:val="24"/>
          <w:szCs w:val="24"/>
        </w:rPr>
        <w:t>conspicuous</w:t>
      </w:r>
      <w:r w:rsidR="00282233">
        <w:rPr>
          <w:rFonts w:ascii="Times New Roman" w:hAnsi="Times New Roman" w:cs="Times New Roman"/>
          <w:sz w:val="24"/>
          <w:szCs w:val="24"/>
        </w:rPr>
        <w:t xml:space="preserve">. In 4.1, Propertius goes as far as to refer to himself as the Roman Callimachus, aligning himself with the </w:t>
      </w:r>
      <w:proofErr w:type="spellStart"/>
      <w:r w:rsidR="00282233">
        <w:rPr>
          <w:rFonts w:ascii="Times New Roman" w:hAnsi="Times New Roman" w:cs="Times New Roman"/>
          <w:sz w:val="24"/>
          <w:szCs w:val="24"/>
        </w:rPr>
        <w:t>Callimachean</w:t>
      </w:r>
      <w:proofErr w:type="spellEnd"/>
      <w:r w:rsidR="00282233">
        <w:rPr>
          <w:rFonts w:ascii="Times New Roman" w:hAnsi="Times New Roman" w:cs="Times New Roman"/>
          <w:sz w:val="24"/>
          <w:szCs w:val="24"/>
        </w:rPr>
        <w:t xml:space="preserve"> s</w:t>
      </w:r>
      <w:r w:rsidR="007A2DCC">
        <w:rPr>
          <w:rFonts w:ascii="Times New Roman" w:hAnsi="Times New Roman" w:cs="Times New Roman"/>
          <w:sz w:val="24"/>
          <w:szCs w:val="24"/>
        </w:rPr>
        <w:t>tyle of poetry, and declaring his position amongst immortalised poets.</w:t>
      </w:r>
      <w:r w:rsidR="00927AB6">
        <w:rPr>
          <w:rStyle w:val="FootnoteReference"/>
          <w:rFonts w:ascii="Times New Roman" w:hAnsi="Times New Roman" w:cs="Times New Roman"/>
          <w:sz w:val="24"/>
          <w:szCs w:val="24"/>
        </w:rPr>
        <w:footnoteReference w:id="23"/>
      </w:r>
      <w:r w:rsidR="00F11835">
        <w:rPr>
          <w:rFonts w:ascii="Times New Roman" w:hAnsi="Times New Roman" w:cs="Times New Roman"/>
          <w:sz w:val="24"/>
          <w:szCs w:val="24"/>
        </w:rPr>
        <w:t xml:space="preserve"> </w:t>
      </w:r>
      <w:r w:rsidR="00703712">
        <w:rPr>
          <w:rFonts w:ascii="Times New Roman" w:hAnsi="Times New Roman" w:cs="Times New Roman"/>
          <w:sz w:val="24"/>
          <w:szCs w:val="24"/>
        </w:rPr>
        <w:t xml:space="preserve">Ovid, too, immortalises his own work in </w:t>
      </w:r>
      <w:proofErr w:type="spellStart"/>
      <w:r w:rsidR="00703712">
        <w:rPr>
          <w:rFonts w:ascii="Times New Roman" w:hAnsi="Times New Roman" w:cs="Times New Roman"/>
          <w:i/>
          <w:sz w:val="24"/>
          <w:szCs w:val="24"/>
        </w:rPr>
        <w:t>Amores</w:t>
      </w:r>
      <w:proofErr w:type="spellEnd"/>
      <w:r w:rsidR="00703712">
        <w:rPr>
          <w:rFonts w:ascii="Times New Roman" w:hAnsi="Times New Roman" w:cs="Times New Roman"/>
          <w:sz w:val="24"/>
          <w:szCs w:val="24"/>
        </w:rPr>
        <w:t xml:space="preserve"> in a similar fashion.</w:t>
      </w:r>
      <w:r w:rsidR="00703712">
        <w:rPr>
          <w:rStyle w:val="FootnoteReference"/>
          <w:rFonts w:ascii="Times New Roman" w:hAnsi="Times New Roman" w:cs="Times New Roman"/>
          <w:sz w:val="24"/>
          <w:szCs w:val="24"/>
        </w:rPr>
        <w:footnoteReference w:id="24"/>
      </w:r>
      <w:r w:rsidR="006059CC">
        <w:rPr>
          <w:rFonts w:ascii="Times New Roman" w:hAnsi="Times New Roman" w:cs="Times New Roman"/>
          <w:sz w:val="24"/>
          <w:szCs w:val="24"/>
        </w:rPr>
        <w:t xml:space="preserve"> What the above evidence shows, is that what was perhaps most important for our elegists was to develop and show off their own unique styles of poetry (whilst still drawing on common themes)</w:t>
      </w:r>
      <w:r w:rsidR="00614CF3">
        <w:rPr>
          <w:rFonts w:ascii="Times New Roman" w:hAnsi="Times New Roman" w:cs="Times New Roman"/>
          <w:sz w:val="24"/>
          <w:szCs w:val="24"/>
        </w:rPr>
        <w:t xml:space="preserve">, </w:t>
      </w:r>
      <w:r w:rsidR="00B40064">
        <w:rPr>
          <w:rFonts w:ascii="Times New Roman" w:hAnsi="Times New Roman" w:cs="Times New Roman"/>
          <w:sz w:val="24"/>
          <w:szCs w:val="24"/>
        </w:rPr>
        <w:t>and be remembered like the Greeks before them</w:t>
      </w:r>
      <w:r w:rsidR="005808EC">
        <w:rPr>
          <w:rFonts w:ascii="Times New Roman" w:hAnsi="Times New Roman" w:cs="Times New Roman"/>
          <w:sz w:val="24"/>
          <w:szCs w:val="24"/>
        </w:rPr>
        <w:t xml:space="preserve">, which </w:t>
      </w:r>
      <w:r w:rsidR="006A40B1">
        <w:rPr>
          <w:rFonts w:ascii="Times New Roman" w:hAnsi="Times New Roman" w:cs="Times New Roman"/>
          <w:sz w:val="24"/>
          <w:szCs w:val="24"/>
        </w:rPr>
        <w:t xml:space="preserve">they so </w:t>
      </w:r>
      <w:r w:rsidR="005808EC">
        <w:rPr>
          <w:rFonts w:ascii="Times New Roman" w:hAnsi="Times New Roman" w:cs="Times New Roman"/>
          <w:sz w:val="24"/>
          <w:szCs w:val="24"/>
        </w:rPr>
        <w:t>often</w:t>
      </w:r>
      <w:r w:rsidR="006A40B1">
        <w:rPr>
          <w:rFonts w:ascii="Times New Roman" w:hAnsi="Times New Roman" w:cs="Times New Roman"/>
          <w:sz w:val="24"/>
          <w:szCs w:val="24"/>
        </w:rPr>
        <w:t xml:space="preserve"> evoke in their poetry</w:t>
      </w:r>
      <w:r w:rsidR="006059CC">
        <w:rPr>
          <w:rFonts w:ascii="Times New Roman" w:hAnsi="Times New Roman" w:cs="Times New Roman"/>
          <w:sz w:val="24"/>
          <w:szCs w:val="24"/>
        </w:rPr>
        <w:t>. The narrative content of the poems, then, arguably simply become vehicles for this. Here</w:t>
      </w:r>
      <w:r w:rsidR="00A160E1">
        <w:rPr>
          <w:rFonts w:ascii="Times New Roman" w:hAnsi="Times New Roman" w:cs="Times New Roman"/>
          <w:sz w:val="24"/>
          <w:szCs w:val="24"/>
        </w:rPr>
        <w:t xml:space="preserve"> then,</w:t>
      </w:r>
      <w:r w:rsidR="006059CC">
        <w:rPr>
          <w:rFonts w:ascii="Times New Roman" w:hAnsi="Times New Roman" w:cs="Times New Roman"/>
          <w:sz w:val="24"/>
          <w:szCs w:val="24"/>
        </w:rPr>
        <w:t xml:space="preserve"> love may </w:t>
      </w:r>
      <w:r w:rsidR="00061378">
        <w:rPr>
          <w:rFonts w:ascii="Times New Roman" w:hAnsi="Times New Roman" w:cs="Times New Roman"/>
          <w:sz w:val="24"/>
          <w:szCs w:val="24"/>
        </w:rPr>
        <w:t xml:space="preserve">be a central theme of elegy, but not </w:t>
      </w:r>
      <w:r w:rsidR="002D3FDF">
        <w:rPr>
          <w:rFonts w:ascii="Times New Roman" w:hAnsi="Times New Roman" w:cs="Times New Roman"/>
          <w:sz w:val="24"/>
          <w:szCs w:val="24"/>
        </w:rPr>
        <w:t>its main concern.</w:t>
      </w:r>
    </w:p>
    <w:p w:rsidR="00C71237" w:rsidRDefault="004628E6" w:rsidP="005B4638">
      <w:pPr>
        <w:rPr>
          <w:rFonts w:ascii="Times New Roman" w:hAnsi="Times New Roman" w:cs="Times New Roman"/>
          <w:sz w:val="24"/>
          <w:szCs w:val="24"/>
        </w:rPr>
      </w:pPr>
      <w:r>
        <w:rPr>
          <w:rFonts w:ascii="Times New Roman" w:hAnsi="Times New Roman" w:cs="Times New Roman"/>
          <w:sz w:val="24"/>
          <w:szCs w:val="24"/>
        </w:rPr>
        <w:lastRenderedPageBreak/>
        <w:t xml:space="preserve">Similarly, </w:t>
      </w:r>
      <w:r>
        <w:rPr>
          <w:rFonts w:ascii="Times New Roman" w:hAnsi="Times New Roman" w:cs="Times New Roman"/>
          <w:sz w:val="24"/>
          <w:szCs w:val="24"/>
        </w:rPr>
        <w:t xml:space="preserve">Ovid’s </w:t>
      </w:r>
      <w:proofErr w:type="spellStart"/>
      <w:r>
        <w:rPr>
          <w:rFonts w:ascii="Times New Roman" w:hAnsi="Times New Roman" w:cs="Times New Roman"/>
          <w:i/>
          <w:sz w:val="24"/>
          <w:szCs w:val="24"/>
        </w:rPr>
        <w:t>Amores</w:t>
      </w:r>
      <w:proofErr w:type="spellEnd"/>
      <w:r>
        <w:rPr>
          <w:rFonts w:ascii="Times New Roman" w:hAnsi="Times New Roman" w:cs="Times New Roman"/>
          <w:sz w:val="24"/>
          <w:szCs w:val="24"/>
        </w:rPr>
        <w:t xml:space="preserve"> book 3 represents Ovid’s decision to leave love elegy for tragedy, following the structure of a ‘fundamental characteristic’ of tragedy, a ‘short space for action’, which Ovid evokes in 3.1,</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and reaches its conclusion in 3.15, where Ovid bids farewell to love elegy, declaring </w:t>
      </w:r>
      <w:r>
        <w:rPr>
          <w:rFonts w:ascii="Times New Roman" w:hAnsi="Times New Roman" w:cs="Times New Roman"/>
          <w:i/>
          <w:sz w:val="24"/>
          <w:szCs w:val="24"/>
        </w:rPr>
        <w:t>q</w:t>
      </w:r>
      <w:r w:rsidRPr="00D301E3">
        <w:rPr>
          <w:rFonts w:ascii="Times New Roman" w:hAnsi="Times New Roman" w:cs="Times New Roman"/>
          <w:i/>
          <w:sz w:val="24"/>
          <w:szCs w:val="24"/>
        </w:rPr>
        <w:t xml:space="preserve">uaere novum </w:t>
      </w:r>
      <w:proofErr w:type="spellStart"/>
      <w:r w:rsidRPr="00D301E3">
        <w:rPr>
          <w:rFonts w:ascii="Times New Roman" w:hAnsi="Times New Roman" w:cs="Times New Roman"/>
          <w:i/>
          <w:sz w:val="24"/>
          <w:szCs w:val="24"/>
        </w:rPr>
        <w:t>vatem</w:t>
      </w:r>
      <w:proofErr w:type="spellEnd"/>
      <w:r w:rsidRPr="00D301E3">
        <w:rPr>
          <w:rFonts w:ascii="Times New Roman" w:hAnsi="Times New Roman" w:cs="Times New Roman"/>
          <w:i/>
          <w:sz w:val="24"/>
          <w:szCs w:val="24"/>
        </w:rPr>
        <w:t xml:space="preserve">, </w:t>
      </w:r>
      <w:proofErr w:type="spellStart"/>
      <w:r w:rsidRPr="00D301E3">
        <w:rPr>
          <w:rFonts w:ascii="Times New Roman" w:hAnsi="Times New Roman" w:cs="Times New Roman"/>
          <w:i/>
          <w:sz w:val="24"/>
          <w:szCs w:val="24"/>
        </w:rPr>
        <w:t>tenerorum</w:t>
      </w:r>
      <w:proofErr w:type="spellEnd"/>
      <w:r w:rsidRPr="00D301E3">
        <w:rPr>
          <w:rFonts w:ascii="Times New Roman" w:hAnsi="Times New Roman" w:cs="Times New Roman"/>
          <w:i/>
          <w:sz w:val="24"/>
          <w:szCs w:val="24"/>
        </w:rPr>
        <w:t xml:space="preserve"> mater </w:t>
      </w:r>
      <w:proofErr w:type="spellStart"/>
      <w:r w:rsidRPr="00D301E3">
        <w:rPr>
          <w:rFonts w:ascii="Times New Roman" w:hAnsi="Times New Roman" w:cs="Times New Roman"/>
          <w:i/>
          <w:sz w:val="24"/>
          <w:szCs w:val="24"/>
        </w:rPr>
        <w:t>Amorum</w:t>
      </w:r>
      <w:proofErr w:type="spellEnd"/>
      <w:r w:rsidRPr="00D301E3">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Ovid again expresses his desire to be immortalised, wishing the genre to live on after his death, implying that he somewhat embodied it. Ovid’s structuring of the book in many ways confirms love as its central concern, but once more the fact that Ovid explicitly frames the book in such a way, and given some of the more humorous elements such as ‘the erectile dysfunction poem’,</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as-well as his reminder to us that the </w:t>
      </w:r>
      <w:proofErr w:type="spellStart"/>
      <w:r>
        <w:rPr>
          <w:rFonts w:ascii="Times New Roman" w:hAnsi="Times New Roman" w:cs="Times New Roman"/>
          <w:i/>
          <w:sz w:val="24"/>
          <w:szCs w:val="24"/>
        </w:rPr>
        <w:t>puellae</w:t>
      </w:r>
      <w:proofErr w:type="spellEnd"/>
      <w:r>
        <w:rPr>
          <w:rFonts w:ascii="Times New Roman" w:hAnsi="Times New Roman" w:cs="Times New Roman"/>
          <w:sz w:val="24"/>
          <w:szCs w:val="24"/>
        </w:rPr>
        <w:t xml:space="preserve"> of </w:t>
      </w:r>
      <w:proofErr w:type="spellStart"/>
      <w:r>
        <w:rPr>
          <w:rFonts w:ascii="Times New Roman" w:hAnsi="Times New Roman" w:cs="Times New Roman"/>
          <w:i/>
          <w:sz w:val="24"/>
          <w:szCs w:val="24"/>
        </w:rPr>
        <w:t>Amores</w:t>
      </w:r>
      <w:proofErr w:type="spellEnd"/>
      <w:r>
        <w:rPr>
          <w:rFonts w:ascii="Times New Roman" w:hAnsi="Times New Roman" w:cs="Times New Roman"/>
          <w:sz w:val="24"/>
          <w:szCs w:val="24"/>
        </w:rPr>
        <w:t xml:space="preserve"> are poetic constructions, points to a focus on style and making his mark on the genre. As Hutchinson says of book 3, ‘t</w:t>
      </w:r>
      <w:r w:rsidRPr="00E1696C">
        <w:rPr>
          <w:rFonts w:ascii="Times New Roman" w:hAnsi="Times New Roman" w:cs="Times New Roman"/>
          <w:sz w:val="24"/>
          <w:szCs w:val="24"/>
        </w:rPr>
        <w:t>he inset often teases the reader with feints towards an ending of the love‐poetry, but then immediately thwarts them.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Ovid’s primary concern is with the genre of love elegy itself and his position </w:t>
      </w:r>
      <w:r w:rsidR="00990EE0">
        <w:rPr>
          <w:rFonts w:ascii="Times New Roman" w:hAnsi="Times New Roman" w:cs="Times New Roman"/>
          <w:sz w:val="24"/>
          <w:szCs w:val="24"/>
        </w:rPr>
        <w:t>within</w:t>
      </w:r>
      <w:r>
        <w:rPr>
          <w:rFonts w:ascii="Times New Roman" w:hAnsi="Times New Roman" w:cs="Times New Roman"/>
          <w:sz w:val="24"/>
          <w:szCs w:val="24"/>
        </w:rPr>
        <w:t xml:space="preserve"> and impact upon it, and love is simply the thematical playground.</w:t>
      </w:r>
    </w:p>
    <w:p w:rsidR="00B364BB" w:rsidRDefault="00B364BB" w:rsidP="005B4638">
      <w:pPr>
        <w:rPr>
          <w:rFonts w:ascii="Times New Roman" w:hAnsi="Times New Roman" w:cs="Times New Roman"/>
          <w:sz w:val="24"/>
          <w:szCs w:val="24"/>
        </w:rPr>
      </w:pPr>
    </w:p>
    <w:p w:rsidR="00B364BB" w:rsidRPr="00D95036" w:rsidRDefault="007D1FC6" w:rsidP="005B4638">
      <w:pPr>
        <w:rPr>
          <w:rFonts w:ascii="Times New Roman" w:hAnsi="Times New Roman" w:cs="Times New Roman"/>
          <w:sz w:val="24"/>
          <w:szCs w:val="24"/>
        </w:rPr>
      </w:pPr>
      <w:r>
        <w:rPr>
          <w:rFonts w:ascii="Times New Roman" w:hAnsi="Times New Roman" w:cs="Times New Roman"/>
          <w:sz w:val="24"/>
          <w:szCs w:val="24"/>
        </w:rPr>
        <w:t>Because of Propertius’ self-professed</w:t>
      </w:r>
      <w:r w:rsidR="002E6CF5">
        <w:rPr>
          <w:rFonts w:ascii="Times New Roman" w:hAnsi="Times New Roman" w:cs="Times New Roman"/>
          <w:sz w:val="24"/>
          <w:szCs w:val="24"/>
        </w:rPr>
        <w:t xml:space="preserve"> intertextual</w:t>
      </w:r>
      <w:r>
        <w:rPr>
          <w:rFonts w:ascii="Times New Roman" w:hAnsi="Times New Roman" w:cs="Times New Roman"/>
          <w:sz w:val="24"/>
          <w:szCs w:val="24"/>
        </w:rPr>
        <w:t xml:space="preserve"> relationship with </w:t>
      </w:r>
      <w:proofErr w:type="spellStart"/>
      <w:r>
        <w:rPr>
          <w:rFonts w:ascii="Times New Roman" w:hAnsi="Times New Roman" w:cs="Times New Roman"/>
          <w:sz w:val="24"/>
          <w:szCs w:val="24"/>
        </w:rPr>
        <w:t>Callimachean</w:t>
      </w:r>
      <w:proofErr w:type="spellEnd"/>
      <w:r>
        <w:rPr>
          <w:rFonts w:ascii="Times New Roman" w:hAnsi="Times New Roman" w:cs="Times New Roman"/>
          <w:sz w:val="24"/>
          <w:szCs w:val="24"/>
        </w:rPr>
        <w:t xml:space="preserve"> poetry, this </w:t>
      </w:r>
      <w:r w:rsidR="00D95036">
        <w:rPr>
          <w:rFonts w:ascii="Times New Roman" w:hAnsi="Times New Roman" w:cs="Times New Roman"/>
          <w:sz w:val="24"/>
          <w:szCs w:val="24"/>
        </w:rPr>
        <w:t>becomes a major</w:t>
      </w:r>
      <w:r>
        <w:rPr>
          <w:rFonts w:ascii="Times New Roman" w:hAnsi="Times New Roman" w:cs="Times New Roman"/>
          <w:sz w:val="24"/>
          <w:szCs w:val="24"/>
        </w:rPr>
        <w:t xml:space="preserve"> theme within his works.</w:t>
      </w:r>
      <w:r w:rsidR="002E6CF5">
        <w:rPr>
          <w:rFonts w:ascii="Times New Roman" w:hAnsi="Times New Roman" w:cs="Times New Roman"/>
          <w:sz w:val="24"/>
          <w:szCs w:val="24"/>
        </w:rPr>
        <w:t xml:space="preserve"> As Piazza indicates, ‘in Propertius 2.1 the impossibility of tackling traditional epic themes is explained in </w:t>
      </w:r>
      <w:proofErr w:type="spellStart"/>
      <w:r w:rsidR="002E6CF5">
        <w:rPr>
          <w:rFonts w:ascii="Times New Roman" w:hAnsi="Times New Roman" w:cs="Times New Roman"/>
          <w:sz w:val="24"/>
          <w:szCs w:val="24"/>
        </w:rPr>
        <w:t>Callimachean</w:t>
      </w:r>
      <w:proofErr w:type="spellEnd"/>
      <w:r w:rsidR="002E6CF5">
        <w:rPr>
          <w:rFonts w:ascii="Times New Roman" w:hAnsi="Times New Roman" w:cs="Times New Roman"/>
          <w:sz w:val="24"/>
          <w:szCs w:val="24"/>
        </w:rPr>
        <w:t xml:space="preserve"> terms’ making Propertius unfit to deal with such content.</w:t>
      </w:r>
      <w:r w:rsidR="00D95036">
        <w:rPr>
          <w:rFonts w:ascii="Times New Roman" w:hAnsi="Times New Roman" w:cs="Times New Roman"/>
          <w:sz w:val="24"/>
          <w:szCs w:val="24"/>
        </w:rPr>
        <w:t xml:space="preserve"> Similarly, Piazza notes how epic is elegized in Ovid’s </w:t>
      </w:r>
      <w:proofErr w:type="spellStart"/>
      <w:r w:rsidR="00D95036">
        <w:rPr>
          <w:rFonts w:ascii="Times New Roman" w:hAnsi="Times New Roman" w:cs="Times New Roman"/>
          <w:i/>
          <w:sz w:val="24"/>
          <w:szCs w:val="24"/>
        </w:rPr>
        <w:t>Heroides</w:t>
      </w:r>
      <w:proofErr w:type="spellEnd"/>
      <w:r w:rsidR="00D95036">
        <w:rPr>
          <w:rFonts w:ascii="Times New Roman" w:hAnsi="Times New Roman" w:cs="Times New Roman"/>
          <w:sz w:val="24"/>
          <w:szCs w:val="24"/>
        </w:rPr>
        <w:t>, ‘where heroines from epic are transformed into elegiac lovers’.</w:t>
      </w:r>
      <w:r w:rsidR="009534F9">
        <w:rPr>
          <w:rStyle w:val="FootnoteReference"/>
          <w:rFonts w:ascii="Times New Roman" w:hAnsi="Times New Roman" w:cs="Times New Roman"/>
          <w:sz w:val="24"/>
          <w:szCs w:val="24"/>
        </w:rPr>
        <w:footnoteReference w:id="28"/>
      </w:r>
      <w:r w:rsidR="00D95036">
        <w:rPr>
          <w:rFonts w:ascii="Times New Roman" w:hAnsi="Times New Roman" w:cs="Times New Roman"/>
          <w:sz w:val="24"/>
          <w:szCs w:val="24"/>
        </w:rPr>
        <w:t xml:space="preserve"> Once more, Greek influences on Latin elegy underpins the use of style by the elegists.</w:t>
      </w:r>
      <w:r w:rsidR="003C32C5">
        <w:rPr>
          <w:rFonts w:ascii="Times New Roman" w:hAnsi="Times New Roman" w:cs="Times New Roman"/>
          <w:sz w:val="24"/>
          <w:szCs w:val="24"/>
        </w:rPr>
        <w:t xml:space="preserve"> This again presents the same problem: do we define Latin elegy’s main concern simply by its content,</w:t>
      </w:r>
      <w:r w:rsidR="00F36D64">
        <w:rPr>
          <w:rFonts w:ascii="Times New Roman" w:hAnsi="Times New Roman" w:cs="Times New Roman"/>
          <w:sz w:val="24"/>
          <w:szCs w:val="24"/>
        </w:rPr>
        <w:t xml:space="preserve"> which at face value is clearly dominated by love,</w:t>
      </w:r>
      <w:r w:rsidR="003C32C5">
        <w:rPr>
          <w:rFonts w:ascii="Times New Roman" w:hAnsi="Times New Roman" w:cs="Times New Roman"/>
          <w:sz w:val="24"/>
          <w:szCs w:val="24"/>
        </w:rPr>
        <w:t xml:space="preserve"> or is it better to define the </w:t>
      </w:r>
      <w:r w:rsidR="00701B62">
        <w:rPr>
          <w:rFonts w:ascii="Times New Roman" w:hAnsi="Times New Roman" w:cs="Times New Roman"/>
          <w:sz w:val="24"/>
          <w:szCs w:val="24"/>
        </w:rPr>
        <w:t xml:space="preserve">genre by the </w:t>
      </w:r>
      <w:r w:rsidR="00701B62">
        <w:rPr>
          <w:rFonts w:ascii="Times New Roman" w:hAnsi="Times New Roman" w:cs="Times New Roman"/>
          <w:sz w:val="24"/>
          <w:szCs w:val="24"/>
        </w:rPr>
        <w:lastRenderedPageBreak/>
        <w:t>common use of style and rhetorical devices</w:t>
      </w:r>
      <w:r w:rsidR="00F36D64">
        <w:rPr>
          <w:rFonts w:ascii="Times New Roman" w:hAnsi="Times New Roman" w:cs="Times New Roman"/>
          <w:sz w:val="24"/>
          <w:szCs w:val="24"/>
        </w:rPr>
        <w:t>, leading us to other themes and influences</w:t>
      </w:r>
      <w:r w:rsidR="00701B62">
        <w:rPr>
          <w:rFonts w:ascii="Times New Roman" w:hAnsi="Times New Roman" w:cs="Times New Roman"/>
          <w:sz w:val="24"/>
          <w:szCs w:val="24"/>
        </w:rPr>
        <w:t xml:space="preserve">? </w:t>
      </w:r>
      <w:r w:rsidR="00E83927">
        <w:rPr>
          <w:rFonts w:ascii="Times New Roman" w:hAnsi="Times New Roman" w:cs="Times New Roman"/>
          <w:sz w:val="24"/>
          <w:szCs w:val="24"/>
        </w:rPr>
        <w:t xml:space="preserve">The answer becomes clearer when we examine poems where love </w:t>
      </w:r>
      <w:r w:rsidR="00CF7E04">
        <w:rPr>
          <w:rFonts w:ascii="Times New Roman" w:hAnsi="Times New Roman" w:cs="Times New Roman"/>
          <w:sz w:val="24"/>
          <w:szCs w:val="24"/>
        </w:rPr>
        <w:t>doesn’t dominate the content.</w:t>
      </w:r>
    </w:p>
    <w:p w:rsidR="00832009" w:rsidRDefault="00832009" w:rsidP="005B4638">
      <w:pPr>
        <w:rPr>
          <w:rFonts w:ascii="Times New Roman" w:hAnsi="Times New Roman" w:cs="Times New Roman"/>
          <w:sz w:val="24"/>
          <w:szCs w:val="24"/>
        </w:rPr>
      </w:pPr>
    </w:p>
    <w:p w:rsidR="00A13DD4" w:rsidRDefault="00703BD2" w:rsidP="005B4638">
      <w:pPr>
        <w:rPr>
          <w:rFonts w:ascii="Times New Roman" w:hAnsi="Times New Roman" w:cs="Times New Roman"/>
          <w:sz w:val="24"/>
          <w:szCs w:val="24"/>
        </w:rPr>
      </w:pPr>
      <w:r>
        <w:rPr>
          <w:rFonts w:ascii="Times New Roman" w:hAnsi="Times New Roman" w:cs="Times New Roman"/>
          <w:sz w:val="24"/>
          <w:szCs w:val="24"/>
        </w:rPr>
        <w:t xml:space="preserve">Thus far, the evidence I have examined surrounds romantic love between poet and </w:t>
      </w:r>
      <w:proofErr w:type="spellStart"/>
      <w:r>
        <w:rPr>
          <w:rFonts w:ascii="Times New Roman" w:hAnsi="Times New Roman" w:cs="Times New Roman"/>
          <w:i/>
          <w:sz w:val="24"/>
          <w:szCs w:val="24"/>
        </w:rPr>
        <w:t>puella</w:t>
      </w:r>
      <w:proofErr w:type="spellEnd"/>
      <w:r w:rsidR="0049364A">
        <w:rPr>
          <w:rFonts w:ascii="Times New Roman" w:hAnsi="Times New Roman" w:cs="Times New Roman"/>
          <w:sz w:val="24"/>
          <w:szCs w:val="24"/>
        </w:rPr>
        <w:t>, and the scholarship too examines love in these terms.</w:t>
      </w:r>
      <w:r w:rsidR="004D5FDD">
        <w:rPr>
          <w:rFonts w:ascii="Times New Roman" w:hAnsi="Times New Roman" w:cs="Times New Roman"/>
          <w:sz w:val="24"/>
          <w:szCs w:val="24"/>
        </w:rPr>
        <w:t xml:space="preserve"> However, other forms of love are addressed</w:t>
      </w:r>
      <w:r w:rsidR="00E542AB">
        <w:rPr>
          <w:rFonts w:ascii="Times New Roman" w:hAnsi="Times New Roman" w:cs="Times New Roman"/>
          <w:sz w:val="24"/>
          <w:szCs w:val="24"/>
        </w:rPr>
        <w:t xml:space="preserve"> within the poetry. Catullus 101, one of the poems that is written in elegiac couplets, is addressed to his late brother</w:t>
      </w:r>
      <w:r w:rsidR="00387C24">
        <w:rPr>
          <w:rFonts w:ascii="Times New Roman" w:hAnsi="Times New Roman" w:cs="Times New Roman"/>
          <w:sz w:val="24"/>
          <w:szCs w:val="24"/>
        </w:rPr>
        <w:t xml:space="preserve">, </w:t>
      </w:r>
      <w:r w:rsidR="004C235B">
        <w:rPr>
          <w:rFonts w:ascii="Times New Roman" w:hAnsi="Times New Roman" w:cs="Times New Roman"/>
          <w:sz w:val="24"/>
          <w:szCs w:val="24"/>
        </w:rPr>
        <w:t>presenting familial love into the equation of the statement in question</w:t>
      </w:r>
      <w:r w:rsidR="00B666F7">
        <w:rPr>
          <w:rFonts w:ascii="Times New Roman" w:hAnsi="Times New Roman" w:cs="Times New Roman"/>
          <w:sz w:val="24"/>
          <w:szCs w:val="24"/>
        </w:rPr>
        <w:t xml:space="preserve">, since the elegiac theme of lamenting over a loved one (I shall address this further) is present, but the </w:t>
      </w:r>
      <w:r w:rsidR="004C6C38">
        <w:rPr>
          <w:rFonts w:ascii="Times New Roman" w:hAnsi="Times New Roman" w:cs="Times New Roman"/>
          <w:sz w:val="24"/>
          <w:szCs w:val="24"/>
        </w:rPr>
        <w:t>theme of romantic love that we might associate with Latin elegy is not.</w:t>
      </w:r>
      <w:r w:rsidR="004D5FDD">
        <w:rPr>
          <w:rFonts w:ascii="Times New Roman" w:hAnsi="Times New Roman" w:cs="Times New Roman"/>
          <w:sz w:val="24"/>
          <w:szCs w:val="24"/>
        </w:rPr>
        <w:t xml:space="preserve"> </w:t>
      </w:r>
      <w:r w:rsidR="00D97F96">
        <w:rPr>
          <w:rFonts w:ascii="Times New Roman" w:hAnsi="Times New Roman" w:cs="Times New Roman"/>
          <w:sz w:val="24"/>
          <w:szCs w:val="24"/>
        </w:rPr>
        <w:t>Furthermore</w:t>
      </w:r>
      <w:r w:rsidR="004C235B">
        <w:rPr>
          <w:rFonts w:ascii="Times New Roman" w:hAnsi="Times New Roman" w:cs="Times New Roman"/>
          <w:sz w:val="24"/>
          <w:szCs w:val="24"/>
        </w:rPr>
        <w:t>, the poem’s primary function may be as an observation of Roman funerary ritual, and it has been suggested that this may ‘transfer the poem from the realm of the merely literary to that of the real’, and that it may have been intended as a funerary inscription.</w:t>
      </w:r>
      <w:r w:rsidR="00192012">
        <w:rPr>
          <w:rStyle w:val="FootnoteReference"/>
          <w:rFonts w:ascii="Times New Roman" w:hAnsi="Times New Roman" w:cs="Times New Roman"/>
          <w:sz w:val="24"/>
          <w:szCs w:val="24"/>
        </w:rPr>
        <w:footnoteReference w:id="29"/>
      </w:r>
      <w:r w:rsidR="009F2615">
        <w:rPr>
          <w:rFonts w:ascii="Times New Roman" w:hAnsi="Times New Roman" w:cs="Times New Roman"/>
          <w:sz w:val="24"/>
          <w:szCs w:val="24"/>
        </w:rPr>
        <w:t xml:space="preserve"> Both of the above points provide challenges to the notion that Latin elegy was simply about</w:t>
      </w:r>
      <w:r w:rsidR="000C3B5D">
        <w:rPr>
          <w:rFonts w:ascii="Times New Roman" w:hAnsi="Times New Roman" w:cs="Times New Roman"/>
          <w:sz w:val="24"/>
          <w:szCs w:val="24"/>
        </w:rPr>
        <w:t xml:space="preserve"> romantic</w:t>
      </w:r>
      <w:r w:rsidR="009F2615">
        <w:rPr>
          <w:rFonts w:ascii="Times New Roman" w:hAnsi="Times New Roman" w:cs="Times New Roman"/>
          <w:sz w:val="24"/>
          <w:szCs w:val="24"/>
        </w:rPr>
        <w:t xml:space="preserve"> love</w:t>
      </w:r>
      <w:r w:rsidR="004C6C38">
        <w:rPr>
          <w:rFonts w:ascii="Times New Roman" w:hAnsi="Times New Roman" w:cs="Times New Roman"/>
          <w:sz w:val="24"/>
          <w:szCs w:val="24"/>
        </w:rPr>
        <w:t>.</w:t>
      </w:r>
      <w:r w:rsidR="00371926">
        <w:rPr>
          <w:rFonts w:ascii="Times New Roman" w:hAnsi="Times New Roman" w:cs="Times New Roman"/>
          <w:sz w:val="24"/>
          <w:szCs w:val="24"/>
        </w:rPr>
        <w:t xml:space="preserve"> Elsewhere in Catullus, the focus is again shifted</w:t>
      </w:r>
      <w:r w:rsidR="0039702E">
        <w:rPr>
          <w:rFonts w:ascii="Times New Roman" w:hAnsi="Times New Roman" w:cs="Times New Roman"/>
          <w:sz w:val="24"/>
          <w:szCs w:val="24"/>
        </w:rPr>
        <w:t xml:space="preserve"> away</w:t>
      </w:r>
      <w:r w:rsidR="00371926">
        <w:rPr>
          <w:rFonts w:ascii="Times New Roman" w:hAnsi="Times New Roman" w:cs="Times New Roman"/>
          <w:sz w:val="24"/>
          <w:szCs w:val="24"/>
        </w:rPr>
        <w:t xml:space="preserve"> from love, with a number of polemics filled with vulgarity</w:t>
      </w:r>
      <w:r w:rsidR="00987ECA">
        <w:rPr>
          <w:rFonts w:ascii="Times New Roman" w:hAnsi="Times New Roman" w:cs="Times New Roman"/>
          <w:sz w:val="24"/>
          <w:szCs w:val="24"/>
        </w:rPr>
        <w:t>.</w:t>
      </w:r>
      <w:r w:rsidR="00593457">
        <w:rPr>
          <w:rStyle w:val="FootnoteReference"/>
          <w:rFonts w:ascii="Times New Roman" w:hAnsi="Times New Roman" w:cs="Times New Roman"/>
          <w:sz w:val="24"/>
          <w:szCs w:val="24"/>
        </w:rPr>
        <w:footnoteReference w:id="30"/>
      </w:r>
      <w:r w:rsidR="00D404FC">
        <w:rPr>
          <w:rFonts w:ascii="Times New Roman" w:hAnsi="Times New Roman" w:cs="Times New Roman"/>
          <w:sz w:val="24"/>
          <w:szCs w:val="24"/>
        </w:rPr>
        <w:t xml:space="preserve"> </w:t>
      </w:r>
    </w:p>
    <w:p w:rsidR="00B55E20" w:rsidRPr="00703BD2" w:rsidRDefault="00B55E20" w:rsidP="005B4638">
      <w:pPr>
        <w:rPr>
          <w:rFonts w:ascii="Times New Roman" w:hAnsi="Times New Roman" w:cs="Times New Roman"/>
          <w:sz w:val="24"/>
          <w:szCs w:val="24"/>
        </w:rPr>
      </w:pPr>
    </w:p>
    <w:p w:rsidR="00B55E20" w:rsidRDefault="00701B62" w:rsidP="00B55E20">
      <w:pPr>
        <w:rPr>
          <w:rFonts w:ascii="Times New Roman" w:hAnsi="Times New Roman" w:cs="Times New Roman"/>
          <w:sz w:val="24"/>
          <w:szCs w:val="24"/>
        </w:rPr>
      </w:pPr>
      <w:r>
        <w:rPr>
          <w:rFonts w:ascii="Times New Roman" w:hAnsi="Times New Roman" w:cs="Times New Roman"/>
          <w:sz w:val="24"/>
          <w:szCs w:val="24"/>
        </w:rPr>
        <w:t xml:space="preserve">Despite this, </w:t>
      </w:r>
      <w:r w:rsidR="00B55E20">
        <w:rPr>
          <w:rFonts w:ascii="Times New Roman" w:hAnsi="Times New Roman" w:cs="Times New Roman"/>
          <w:sz w:val="24"/>
          <w:szCs w:val="24"/>
        </w:rPr>
        <w:t xml:space="preserve">Catullus’ poetry has also been considered as helping to develop an Augustan ‘programme of ‘bereavement’ poetry’, with Bessone noting that if in Catullus elegy was born ‘as a lament for his dead brother, into which was woven in a unity of tone the poetry of </w:t>
      </w:r>
      <w:proofErr w:type="spellStart"/>
      <w:r w:rsidR="00B55E20">
        <w:rPr>
          <w:rFonts w:ascii="Times New Roman" w:hAnsi="Times New Roman" w:cs="Times New Roman"/>
          <w:sz w:val="24"/>
          <w:szCs w:val="24"/>
        </w:rPr>
        <w:t>Lesbia</w:t>
      </w:r>
      <w:proofErr w:type="spellEnd"/>
      <w:r w:rsidR="00B55E20">
        <w:rPr>
          <w:rFonts w:ascii="Times New Roman" w:hAnsi="Times New Roman" w:cs="Times New Roman"/>
          <w:sz w:val="24"/>
          <w:szCs w:val="24"/>
        </w:rPr>
        <w:t>, in the Augustans love lament becomes funereal, a lament for suffering experienced as bereavement’.</w:t>
      </w:r>
      <w:r w:rsidR="00B55E20">
        <w:rPr>
          <w:rStyle w:val="FootnoteReference"/>
          <w:rFonts w:ascii="Times New Roman" w:hAnsi="Times New Roman" w:cs="Times New Roman"/>
          <w:sz w:val="24"/>
          <w:szCs w:val="24"/>
        </w:rPr>
        <w:footnoteReference w:id="31"/>
      </w:r>
      <w:r w:rsidR="00B55E20">
        <w:rPr>
          <w:rFonts w:ascii="Times New Roman" w:hAnsi="Times New Roman" w:cs="Times New Roman"/>
          <w:sz w:val="24"/>
          <w:szCs w:val="24"/>
        </w:rPr>
        <w:t xml:space="preserve"> This idea is tied to the theme of love and death, recalling the unbearable love Gallus had for </w:t>
      </w:r>
      <w:proofErr w:type="spellStart"/>
      <w:r w:rsidR="00B55E20">
        <w:rPr>
          <w:rFonts w:ascii="Times New Roman" w:hAnsi="Times New Roman" w:cs="Times New Roman"/>
          <w:sz w:val="24"/>
          <w:szCs w:val="24"/>
        </w:rPr>
        <w:t>Lycoris</w:t>
      </w:r>
      <w:proofErr w:type="spellEnd"/>
      <w:r w:rsidR="00B55E20">
        <w:rPr>
          <w:rFonts w:ascii="Times New Roman" w:hAnsi="Times New Roman" w:cs="Times New Roman"/>
          <w:sz w:val="24"/>
          <w:szCs w:val="24"/>
        </w:rPr>
        <w:t xml:space="preserve">. In Propertius, as Maltby notes, sometimes the theme of love and </w:t>
      </w:r>
      <w:r w:rsidR="00B55E20">
        <w:rPr>
          <w:rFonts w:ascii="Times New Roman" w:hAnsi="Times New Roman" w:cs="Times New Roman"/>
          <w:sz w:val="24"/>
          <w:szCs w:val="24"/>
        </w:rPr>
        <w:lastRenderedPageBreak/>
        <w:t>death even extends even beyond a character’s death, with Propertius imagining his faithfulness to Cynthia (and worrying about her ceasing to care) after his own death.</w:t>
      </w:r>
      <w:r w:rsidR="00B55E20">
        <w:rPr>
          <w:rStyle w:val="FootnoteReference"/>
          <w:rFonts w:ascii="Times New Roman" w:hAnsi="Times New Roman" w:cs="Times New Roman"/>
          <w:sz w:val="24"/>
          <w:szCs w:val="24"/>
        </w:rPr>
        <w:footnoteReference w:id="32"/>
      </w:r>
      <w:r w:rsidR="00B55E20">
        <w:rPr>
          <w:rFonts w:ascii="Times New Roman" w:hAnsi="Times New Roman" w:cs="Times New Roman"/>
          <w:sz w:val="24"/>
          <w:szCs w:val="24"/>
        </w:rPr>
        <w:t xml:space="preserve"> Propertius’ love for Cynthia here is a tangible reality even upon death, highlighting the importance of this theme and the unique ways in which elegists manipulated it, and providing evidence for the statement in question. Similarly the theme of lamenting in love, and the juxtaposition of life and love with death and loss is prominent elsewhere, for example in Tibullus 1.1, in which Tibullus (here also presented as </w:t>
      </w:r>
      <w:r w:rsidR="00B55E20">
        <w:rPr>
          <w:rFonts w:ascii="Times New Roman" w:hAnsi="Times New Roman" w:cs="Times New Roman"/>
          <w:i/>
          <w:sz w:val="24"/>
          <w:szCs w:val="24"/>
        </w:rPr>
        <w:t xml:space="preserve">militia </w:t>
      </w:r>
      <w:proofErr w:type="spellStart"/>
      <w:r w:rsidR="00B55E20">
        <w:rPr>
          <w:rFonts w:ascii="Times New Roman" w:hAnsi="Times New Roman" w:cs="Times New Roman"/>
          <w:i/>
          <w:sz w:val="24"/>
          <w:szCs w:val="24"/>
        </w:rPr>
        <w:t>amoris</w:t>
      </w:r>
      <w:proofErr w:type="spellEnd"/>
      <w:r w:rsidR="00B55E20">
        <w:rPr>
          <w:rFonts w:ascii="Times New Roman" w:hAnsi="Times New Roman" w:cs="Times New Roman"/>
          <w:sz w:val="24"/>
          <w:szCs w:val="24"/>
        </w:rPr>
        <w:t>) quite dramatically imagines his own death, with his Delia weeping for him.</w:t>
      </w:r>
      <w:r w:rsidR="00B55E20">
        <w:rPr>
          <w:rStyle w:val="FootnoteReference"/>
          <w:rFonts w:ascii="Times New Roman" w:hAnsi="Times New Roman" w:cs="Times New Roman"/>
          <w:sz w:val="24"/>
          <w:szCs w:val="24"/>
        </w:rPr>
        <w:footnoteReference w:id="33"/>
      </w:r>
      <w:r w:rsidR="00B55E20">
        <w:rPr>
          <w:rFonts w:ascii="Times New Roman" w:hAnsi="Times New Roman" w:cs="Times New Roman"/>
          <w:sz w:val="24"/>
          <w:szCs w:val="24"/>
        </w:rPr>
        <w:t xml:space="preserve"> However, this poem also contradicts the idea that love is the central concern of Latin elegy.</w:t>
      </w:r>
    </w:p>
    <w:p w:rsidR="001D4BA8" w:rsidRDefault="001D4BA8" w:rsidP="005B4638">
      <w:pPr>
        <w:rPr>
          <w:rFonts w:ascii="Times New Roman" w:hAnsi="Times New Roman" w:cs="Times New Roman"/>
          <w:sz w:val="24"/>
          <w:szCs w:val="24"/>
        </w:rPr>
      </w:pPr>
    </w:p>
    <w:p w:rsidR="00B55E20" w:rsidRDefault="00B55E20" w:rsidP="00B55E20">
      <w:pPr>
        <w:rPr>
          <w:rFonts w:ascii="Times New Roman" w:hAnsi="Times New Roman" w:cs="Times New Roman"/>
          <w:sz w:val="24"/>
          <w:szCs w:val="24"/>
        </w:rPr>
      </w:pPr>
      <w:r>
        <w:rPr>
          <w:rFonts w:ascii="Times New Roman" w:hAnsi="Times New Roman" w:cs="Times New Roman"/>
          <w:sz w:val="24"/>
          <w:szCs w:val="24"/>
        </w:rPr>
        <w:t>Tibullus’ unique style and structure has garnered notable criticism amongst scholars of our time, as Miller notes.</w:t>
      </w:r>
      <w:r>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Poem 1.1 arguably encapsulates this seeming oddity amongst elegy, with a non-linear narrative and a constant change in scene, which switches between the contrasts of life as a soldier, praise of his patron, and then the aforementioned section with Delia.</w:t>
      </w:r>
      <w:r>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Miller argues that Tibullus may be challenging elite male Roman values through the juxtaposition of virtuous country living and </w:t>
      </w:r>
      <w:r>
        <w:rPr>
          <w:rFonts w:ascii="Times New Roman" w:hAnsi="Times New Roman" w:cs="Times New Roman"/>
          <w:i/>
          <w:sz w:val="24"/>
          <w:szCs w:val="24"/>
        </w:rPr>
        <w:t>inertia</w:t>
      </w:r>
      <w:r>
        <w:rPr>
          <w:rFonts w:ascii="Times New Roman" w:hAnsi="Times New Roman" w:cs="Times New Roman"/>
          <w:sz w:val="24"/>
          <w:szCs w:val="24"/>
        </w:rPr>
        <w:t>, military conquest and his enslavement to love, and thus ‘the appropriate recognition of elite male values sits cheek by jowl with those of the socially and sexually humiliated’.</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The repetition of </w:t>
      </w:r>
      <w:r>
        <w:rPr>
          <w:rFonts w:ascii="Times New Roman" w:hAnsi="Times New Roman" w:cs="Times New Roman"/>
          <w:i/>
          <w:sz w:val="24"/>
          <w:szCs w:val="24"/>
        </w:rPr>
        <w:t>inertia</w:t>
      </w:r>
      <w:r>
        <w:rPr>
          <w:rFonts w:ascii="Times New Roman" w:hAnsi="Times New Roman" w:cs="Times New Roman"/>
          <w:sz w:val="24"/>
          <w:szCs w:val="24"/>
        </w:rPr>
        <w:t xml:space="preserve"> in line 58 emphasises the link between both of these negative values, and is further evidence of Tibullus’ potential questioning of these Roman values. Ultimately, Miller </w:t>
      </w:r>
      <w:r w:rsidRPr="00764BDC">
        <w:rPr>
          <w:rFonts w:ascii="Times New Roman" w:hAnsi="Times New Roman" w:cs="Times New Roman"/>
          <w:sz w:val="24"/>
          <w:szCs w:val="24"/>
        </w:rPr>
        <w:t xml:space="preserve">argues that this comic poem may also be recalling a ‘genuine utopian desire for a time before the fall, a Golden Age, where </w:t>
      </w:r>
      <w:r w:rsidRPr="005124BE">
        <w:rPr>
          <w:rFonts w:ascii="Times New Roman" w:hAnsi="Times New Roman" w:cs="Times New Roman"/>
          <w:i/>
          <w:sz w:val="24"/>
          <w:szCs w:val="24"/>
        </w:rPr>
        <w:t>inertia</w:t>
      </w:r>
      <w:r w:rsidRPr="00764BDC">
        <w:rPr>
          <w:rFonts w:ascii="Times New Roman" w:hAnsi="Times New Roman" w:cs="Times New Roman"/>
          <w:sz w:val="24"/>
          <w:szCs w:val="24"/>
        </w:rPr>
        <w:t xml:space="preserve"> </w:t>
      </w:r>
      <w:r w:rsidRPr="00764BDC">
        <w:rPr>
          <w:rFonts w:ascii="Times New Roman" w:hAnsi="Times New Roman" w:cs="Times New Roman"/>
          <w:sz w:val="24"/>
          <w:szCs w:val="24"/>
        </w:rPr>
        <w:lastRenderedPageBreak/>
        <w:t xml:space="preserve">could be a form of </w:t>
      </w:r>
      <w:proofErr w:type="spellStart"/>
      <w:r w:rsidRPr="005124BE">
        <w:rPr>
          <w:rFonts w:ascii="Times New Roman" w:hAnsi="Times New Roman" w:cs="Times New Roman"/>
          <w:i/>
          <w:sz w:val="24"/>
          <w:szCs w:val="24"/>
        </w:rPr>
        <w:t>virtus</w:t>
      </w:r>
      <w:proofErr w:type="spellEnd"/>
      <w:r w:rsidRPr="00764BDC">
        <w:rPr>
          <w:rFonts w:ascii="Times New Roman" w:hAnsi="Times New Roman" w:cs="Times New Roman"/>
          <w:sz w:val="24"/>
          <w:szCs w:val="24"/>
        </w:rPr>
        <w:t>’.</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Here then, whilst love remains an intrinsic element of the poem, it arguably </w:t>
      </w:r>
      <w:r w:rsidR="002D3D4A">
        <w:rPr>
          <w:rFonts w:ascii="Times New Roman" w:hAnsi="Times New Roman" w:cs="Times New Roman"/>
          <w:sz w:val="24"/>
          <w:szCs w:val="24"/>
        </w:rPr>
        <w:t xml:space="preserve">once again </w:t>
      </w:r>
      <w:r>
        <w:rPr>
          <w:rFonts w:ascii="Times New Roman" w:hAnsi="Times New Roman" w:cs="Times New Roman"/>
          <w:sz w:val="24"/>
          <w:szCs w:val="24"/>
        </w:rPr>
        <w:t>becomes part of a rhetorical device for another theme entirely.</w:t>
      </w:r>
    </w:p>
    <w:p w:rsidR="008366C3" w:rsidRDefault="008366C3" w:rsidP="00B55E20">
      <w:pPr>
        <w:rPr>
          <w:rFonts w:ascii="Times New Roman" w:hAnsi="Times New Roman" w:cs="Times New Roman"/>
          <w:sz w:val="24"/>
          <w:szCs w:val="24"/>
        </w:rPr>
      </w:pPr>
    </w:p>
    <w:p w:rsidR="008366C3" w:rsidRDefault="008366C3" w:rsidP="00B55E20">
      <w:pPr>
        <w:rPr>
          <w:rFonts w:ascii="Times New Roman" w:hAnsi="Times New Roman" w:cs="Times New Roman"/>
          <w:sz w:val="24"/>
          <w:szCs w:val="24"/>
        </w:rPr>
      </w:pPr>
      <w:r>
        <w:rPr>
          <w:rFonts w:ascii="Times New Roman" w:hAnsi="Times New Roman" w:cs="Times New Roman"/>
          <w:sz w:val="24"/>
          <w:szCs w:val="24"/>
        </w:rPr>
        <w:t xml:space="preserve">Lastly, it is worth discussing the interesting position of Ovid’s </w:t>
      </w:r>
      <w:proofErr w:type="spellStart"/>
      <w:r>
        <w:rPr>
          <w:rFonts w:ascii="Times New Roman" w:hAnsi="Times New Roman" w:cs="Times New Roman"/>
          <w:i/>
          <w:sz w:val="24"/>
          <w:szCs w:val="24"/>
        </w:rPr>
        <w:t>Heroides</w:t>
      </w:r>
      <w:proofErr w:type="spellEnd"/>
      <w:r>
        <w:rPr>
          <w:rFonts w:ascii="Times New Roman" w:hAnsi="Times New Roman" w:cs="Times New Roman"/>
          <w:i/>
          <w:sz w:val="24"/>
          <w:szCs w:val="24"/>
        </w:rPr>
        <w:t>.</w:t>
      </w:r>
      <w:r w:rsidR="00D357AE">
        <w:rPr>
          <w:rFonts w:ascii="Times New Roman" w:hAnsi="Times New Roman" w:cs="Times New Roman"/>
          <w:sz w:val="24"/>
          <w:szCs w:val="24"/>
        </w:rPr>
        <w:t xml:space="preserve"> </w:t>
      </w:r>
      <w:r w:rsidR="00E61295">
        <w:rPr>
          <w:rFonts w:ascii="Times New Roman" w:hAnsi="Times New Roman" w:cs="Times New Roman"/>
          <w:sz w:val="24"/>
          <w:szCs w:val="24"/>
        </w:rPr>
        <w:t xml:space="preserve">The </w:t>
      </w:r>
      <w:proofErr w:type="spellStart"/>
      <w:r w:rsidR="00E61295">
        <w:rPr>
          <w:rFonts w:ascii="Times New Roman" w:hAnsi="Times New Roman" w:cs="Times New Roman"/>
          <w:i/>
          <w:sz w:val="24"/>
          <w:szCs w:val="24"/>
        </w:rPr>
        <w:t>Heroides</w:t>
      </w:r>
      <w:proofErr w:type="spellEnd"/>
      <w:r w:rsidR="00DD7E04">
        <w:rPr>
          <w:rFonts w:ascii="Times New Roman" w:hAnsi="Times New Roman" w:cs="Times New Roman"/>
          <w:sz w:val="24"/>
          <w:szCs w:val="24"/>
        </w:rPr>
        <w:t xml:space="preserve">, despite its </w:t>
      </w:r>
      <w:r w:rsidR="00CD0FCB">
        <w:rPr>
          <w:rFonts w:ascii="Times New Roman" w:hAnsi="Times New Roman" w:cs="Times New Roman"/>
          <w:sz w:val="24"/>
          <w:szCs w:val="24"/>
        </w:rPr>
        <w:t>elegiac content, is often ‘treated in isolation from the rest of elegy’, Fulkerson points out</w:t>
      </w:r>
      <w:r w:rsidR="00E62850">
        <w:rPr>
          <w:rFonts w:ascii="Times New Roman" w:hAnsi="Times New Roman" w:cs="Times New Roman"/>
          <w:sz w:val="24"/>
          <w:szCs w:val="24"/>
        </w:rPr>
        <w:t>.</w:t>
      </w:r>
      <w:r w:rsidR="00E327D4">
        <w:rPr>
          <w:rStyle w:val="FootnoteReference"/>
          <w:rFonts w:ascii="Times New Roman" w:hAnsi="Times New Roman" w:cs="Times New Roman"/>
          <w:sz w:val="24"/>
          <w:szCs w:val="24"/>
        </w:rPr>
        <w:footnoteReference w:id="38"/>
      </w:r>
      <w:r w:rsidR="00CD0FCB">
        <w:rPr>
          <w:rFonts w:ascii="Times New Roman" w:hAnsi="Times New Roman" w:cs="Times New Roman"/>
          <w:sz w:val="24"/>
          <w:szCs w:val="24"/>
        </w:rPr>
        <w:t xml:space="preserve"> </w:t>
      </w:r>
      <w:r w:rsidR="0053317C">
        <w:rPr>
          <w:rFonts w:ascii="Times New Roman" w:hAnsi="Times New Roman" w:cs="Times New Roman"/>
          <w:sz w:val="24"/>
          <w:szCs w:val="24"/>
        </w:rPr>
        <w:t xml:space="preserve">Drinkwater examines </w:t>
      </w:r>
      <w:proofErr w:type="spellStart"/>
      <w:r w:rsidR="0053317C">
        <w:rPr>
          <w:rFonts w:ascii="Times New Roman" w:hAnsi="Times New Roman" w:cs="Times New Roman"/>
          <w:i/>
          <w:sz w:val="24"/>
          <w:szCs w:val="24"/>
        </w:rPr>
        <w:t>Heroides</w:t>
      </w:r>
      <w:proofErr w:type="spellEnd"/>
      <w:r w:rsidR="0053317C">
        <w:rPr>
          <w:rFonts w:ascii="Times New Roman" w:hAnsi="Times New Roman" w:cs="Times New Roman"/>
          <w:i/>
          <w:sz w:val="24"/>
          <w:szCs w:val="24"/>
        </w:rPr>
        <w:t xml:space="preserve"> </w:t>
      </w:r>
      <w:r w:rsidR="0053317C">
        <w:rPr>
          <w:rFonts w:ascii="Times New Roman" w:hAnsi="Times New Roman" w:cs="Times New Roman"/>
          <w:sz w:val="24"/>
          <w:szCs w:val="24"/>
        </w:rPr>
        <w:t>5,</w:t>
      </w:r>
      <w:r w:rsidR="009D080B">
        <w:rPr>
          <w:rFonts w:ascii="Times New Roman" w:hAnsi="Times New Roman" w:cs="Times New Roman"/>
          <w:sz w:val="24"/>
          <w:szCs w:val="24"/>
        </w:rPr>
        <w:t xml:space="preserve"> for example,</w:t>
      </w:r>
      <w:r w:rsidR="0053317C">
        <w:rPr>
          <w:rFonts w:ascii="Times New Roman" w:hAnsi="Times New Roman" w:cs="Times New Roman"/>
          <w:sz w:val="24"/>
          <w:szCs w:val="24"/>
        </w:rPr>
        <w:t xml:space="preserve"> </w:t>
      </w:r>
      <w:r w:rsidR="009D080B">
        <w:rPr>
          <w:rFonts w:ascii="Times New Roman" w:hAnsi="Times New Roman" w:cs="Times New Roman"/>
          <w:sz w:val="24"/>
          <w:szCs w:val="24"/>
        </w:rPr>
        <w:t>indicating</w:t>
      </w:r>
      <w:r w:rsidR="0053317C">
        <w:rPr>
          <w:rFonts w:ascii="Times New Roman" w:hAnsi="Times New Roman" w:cs="Times New Roman"/>
          <w:sz w:val="24"/>
          <w:szCs w:val="24"/>
        </w:rPr>
        <w:t xml:space="preserve"> </w:t>
      </w:r>
      <w:r w:rsidR="002137C8">
        <w:rPr>
          <w:rFonts w:ascii="Times New Roman" w:hAnsi="Times New Roman" w:cs="Times New Roman"/>
          <w:sz w:val="24"/>
          <w:szCs w:val="24"/>
        </w:rPr>
        <w:t xml:space="preserve">Ovid’s inclusion of </w:t>
      </w:r>
      <w:r w:rsidR="00092D1E">
        <w:rPr>
          <w:rFonts w:ascii="Times New Roman" w:hAnsi="Times New Roman" w:cs="Times New Roman"/>
          <w:sz w:val="24"/>
          <w:szCs w:val="24"/>
        </w:rPr>
        <w:t>different genres</w:t>
      </w:r>
      <w:r w:rsidR="009D080B">
        <w:rPr>
          <w:rFonts w:ascii="Times New Roman" w:hAnsi="Times New Roman" w:cs="Times New Roman"/>
          <w:sz w:val="24"/>
          <w:szCs w:val="24"/>
        </w:rPr>
        <w:t xml:space="preserve"> noting that ‘Ovid’s Oenone is a deft manipulator of pastoral, elegy, and epic’.</w:t>
      </w:r>
      <w:r w:rsidR="001D0BD4">
        <w:rPr>
          <w:rStyle w:val="FootnoteReference"/>
          <w:rFonts w:ascii="Times New Roman" w:hAnsi="Times New Roman" w:cs="Times New Roman"/>
          <w:sz w:val="24"/>
          <w:szCs w:val="24"/>
        </w:rPr>
        <w:footnoteReference w:id="39"/>
      </w:r>
      <w:r w:rsidR="009D080B">
        <w:rPr>
          <w:rFonts w:ascii="Times New Roman" w:hAnsi="Times New Roman" w:cs="Times New Roman"/>
          <w:sz w:val="24"/>
          <w:szCs w:val="24"/>
        </w:rPr>
        <w:t xml:space="preserve"> Ovid’s manipulation of genre, and the more obvious differences </w:t>
      </w:r>
      <w:r w:rsidR="006E5BAC">
        <w:rPr>
          <w:rFonts w:ascii="Times New Roman" w:hAnsi="Times New Roman" w:cs="Times New Roman"/>
          <w:sz w:val="24"/>
          <w:szCs w:val="24"/>
        </w:rPr>
        <w:t>(focus on myth</w:t>
      </w:r>
      <w:r w:rsidR="00074F22">
        <w:rPr>
          <w:rFonts w:ascii="Times New Roman" w:hAnsi="Times New Roman" w:cs="Times New Roman"/>
          <w:sz w:val="24"/>
          <w:szCs w:val="24"/>
        </w:rPr>
        <w:t>ology</w:t>
      </w:r>
      <w:r w:rsidR="006E5BAC">
        <w:rPr>
          <w:rFonts w:ascii="Times New Roman" w:hAnsi="Times New Roman" w:cs="Times New Roman"/>
          <w:sz w:val="24"/>
          <w:szCs w:val="24"/>
        </w:rPr>
        <w:t xml:space="preserve">; primary voice </w:t>
      </w:r>
      <w:r w:rsidR="00B2311F">
        <w:rPr>
          <w:rFonts w:ascii="Times New Roman" w:hAnsi="Times New Roman" w:cs="Times New Roman"/>
          <w:sz w:val="24"/>
          <w:szCs w:val="24"/>
        </w:rPr>
        <w:t>is female</w:t>
      </w:r>
      <w:r w:rsidR="006E5BAC">
        <w:rPr>
          <w:rFonts w:ascii="Times New Roman" w:hAnsi="Times New Roman" w:cs="Times New Roman"/>
          <w:sz w:val="24"/>
          <w:szCs w:val="24"/>
        </w:rPr>
        <w:t xml:space="preserve">) </w:t>
      </w:r>
      <w:r w:rsidR="009D080B">
        <w:rPr>
          <w:rFonts w:ascii="Times New Roman" w:hAnsi="Times New Roman" w:cs="Times New Roman"/>
          <w:sz w:val="24"/>
          <w:szCs w:val="24"/>
        </w:rPr>
        <w:t xml:space="preserve">to the type of elegy </w:t>
      </w:r>
      <w:r w:rsidR="006E5BAC">
        <w:rPr>
          <w:rFonts w:ascii="Times New Roman" w:hAnsi="Times New Roman" w:cs="Times New Roman"/>
          <w:sz w:val="24"/>
          <w:szCs w:val="24"/>
        </w:rPr>
        <w:t xml:space="preserve">this essay has examined thus far, </w:t>
      </w:r>
      <w:r w:rsidR="00074F22">
        <w:rPr>
          <w:rFonts w:ascii="Times New Roman" w:hAnsi="Times New Roman" w:cs="Times New Roman"/>
          <w:sz w:val="24"/>
          <w:szCs w:val="24"/>
        </w:rPr>
        <w:t>provides an interesting challenge. Although, once again, love</w:t>
      </w:r>
      <w:r w:rsidR="00EB3214">
        <w:rPr>
          <w:rFonts w:ascii="Times New Roman" w:hAnsi="Times New Roman" w:cs="Times New Roman"/>
          <w:sz w:val="24"/>
          <w:szCs w:val="24"/>
        </w:rPr>
        <w:t xml:space="preserve"> arguably</w:t>
      </w:r>
      <w:r w:rsidR="00074F22">
        <w:rPr>
          <w:rFonts w:ascii="Times New Roman" w:hAnsi="Times New Roman" w:cs="Times New Roman"/>
          <w:sz w:val="24"/>
          <w:szCs w:val="24"/>
        </w:rPr>
        <w:t xml:space="preserve"> forms a backdrop within the </w:t>
      </w:r>
      <w:proofErr w:type="spellStart"/>
      <w:r w:rsidR="00074F22">
        <w:rPr>
          <w:rFonts w:ascii="Times New Roman" w:hAnsi="Times New Roman" w:cs="Times New Roman"/>
          <w:i/>
          <w:sz w:val="24"/>
          <w:szCs w:val="24"/>
        </w:rPr>
        <w:t>Heroides</w:t>
      </w:r>
      <w:proofErr w:type="spellEnd"/>
      <w:r w:rsidR="00074F22">
        <w:rPr>
          <w:rFonts w:ascii="Times New Roman" w:hAnsi="Times New Roman" w:cs="Times New Roman"/>
          <w:sz w:val="24"/>
          <w:szCs w:val="24"/>
        </w:rPr>
        <w:t>, by playing with my</w:t>
      </w:r>
      <w:r w:rsidR="009109CE">
        <w:rPr>
          <w:rFonts w:ascii="Times New Roman" w:hAnsi="Times New Roman" w:cs="Times New Roman"/>
          <w:sz w:val="24"/>
          <w:szCs w:val="24"/>
        </w:rPr>
        <w:t>thology</w:t>
      </w:r>
      <w:r w:rsidR="003C30B0">
        <w:rPr>
          <w:rFonts w:ascii="Times New Roman" w:hAnsi="Times New Roman" w:cs="Times New Roman"/>
          <w:sz w:val="24"/>
          <w:szCs w:val="24"/>
        </w:rPr>
        <w:t xml:space="preserve"> and pitting genres against each other</w:t>
      </w:r>
      <w:r w:rsidR="009109CE">
        <w:rPr>
          <w:rFonts w:ascii="Times New Roman" w:hAnsi="Times New Roman" w:cs="Times New Roman"/>
          <w:sz w:val="24"/>
          <w:szCs w:val="24"/>
        </w:rPr>
        <w:t xml:space="preserve"> Ovid is able to achieve much more</w:t>
      </w:r>
      <w:r w:rsidR="002205A2">
        <w:rPr>
          <w:rFonts w:ascii="Times New Roman" w:hAnsi="Times New Roman" w:cs="Times New Roman"/>
          <w:sz w:val="24"/>
          <w:szCs w:val="24"/>
        </w:rPr>
        <w:t xml:space="preserve"> (and the interplay between the genres may be seen as a central concern)</w:t>
      </w:r>
      <w:r w:rsidR="009109CE">
        <w:rPr>
          <w:rFonts w:ascii="Times New Roman" w:hAnsi="Times New Roman" w:cs="Times New Roman"/>
          <w:sz w:val="24"/>
          <w:szCs w:val="24"/>
        </w:rPr>
        <w:t xml:space="preserve">. </w:t>
      </w:r>
      <w:r w:rsidR="003C30B0">
        <w:rPr>
          <w:rFonts w:ascii="Times New Roman" w:hAnsi="Times New Roman" w:cs="Times New Roman"/>
          <w:sz w:val="24"/>
          <w:szCs w:val="24"/>
        </w:rPr>
        <w:t>Similarly, a</w:t>
      </w:r>
      <w:r w:rsidR="009109CE">
        <w:rPr>
          <w:rFonts w:ascii="Times New Roman" w:hAnsi="Times New Roman" w:cs="Times New Roman"/>
          <w:sz w:val="24"/>
          <w:szCs w:val="24"/>
        </w:rPr>
        <w:t xml:space="preserve">s Fulkerson points out, ‘Ovid presents them (the heroines) as finally having their say: if, as a reader of the </w:t>
      </w:r>
      <w:r w:rsidR="009109CE">
        <w:rPr>
          <w:rFonts w:ascii="Times New Roman" w:hAnsi="Times New Roman" w:cs="Times New Roman"/>
          <w:i/>
          <w:sz w:val="24"/>
          <w:szCs w:val="24"/>
        </w:rPr>
        <w:t>Iliad</w:t>
      </w:r>
      <w:r w:rsidR="00C27689">
        <w:rPr>
          <w:rFonts w:ascii="Times New Roman" w:hAnsi="Times New Roman" w:cs="Times New Roman"/>
          <w:i/>
          <w:sz w:val="24"/>
          <w:szCs w:val="24"/>
        </w:rPr>
        <w:t>,</w:t>
      </w:r>
      <w:r w:rsidR="00C27689">
        <w:rPr>
          <w:rFonts w:ascii="Times New Roman" w:hAnsi="Times New Roman" w:cs="Times New Roman"/>
          <w:sz w:val="24"/>
          <w:szCs w:val="24"/>
        </w:rPr>
        <w:t xml:space="preserve"> you have wondered what Helen or Briseis, or Helen’s abandoned daughter Hermione, thought of this Trojan War business, the </w:t>
      </w:r>
      <w:proofErr w:type="spellStart"/>
      <w:r w:rsidR="00C27689">
        <w:rPr>
          <w:rFonts w:ascii="Times New Roman" w:hAnsi="Times New Roman" w:cs="Times New Roman"/>
          <w:i/>
          <w:sz w:val="24"/>
          <w:szCs w:val="24"/>
        </w:rPr>
        <w:t>Heroides</w:t>
      </w:r>
      <w:proofErr w:type="spellEnd"/>
      <w:r w:rsidR="00C27689">
        <w:rPr>
          <w:rFonts w:ascii="Times New Roman" w:hAnsi="Times New Roman" w:cs="Times New Roman"/>
          <w:sz w:val="24"/>
          <w:szCs w:val="24"/>
        </w:rPr>
        <w:t xml:space="preserve"> will give you an answer’</w:t>
      </w:r>
      <w:r w:rsidR="0005497A">
        <w:rPr>
          <w:rFonts w:ascii="Times New Roman" w:hAnsi="Times New Roman" w:cs="Times New Roman"/>
          <w:sz w:val="24"/>
          <w:szCs w:val="24"/>
        </w:rPr>
        <w:t xml:space="preserve">, giving the </w:t>
      </w:r>
      <w:proofErr w:type="spellStart"/>
      <w:r w:rsidR="0005497A">
        <w:rPr>
          <w:rFonts w:ascii="Times New Roman" w:hAnsi="Times New Roman" w:cs="Times New Roman"/>
          <w:i/>
          <w:sz w:val="24"/>
          <w:szCs w:val="24"/>
        </w:rPr>
        <w:t>Heroides</w:t>
      </w:r>
      <w:proofErr w:type="spellEnd"/>
      <w:r w:rsidR="0005497A">
        <w:rPr>
          <w:rFonts w:ascii="Times New Roman" w:hAnsi="Times New Roman" w:cs="Times New Roman"/>
          <w:sz w:val="24"/>
          <w:szCs w:val="24"/>
        </w:rPr>
        <w:t xml:space="preserve"> a further function.</w:t>
      </w:r>
      <w:r w:rsidR="00D717E8">
        <w:rPr>
          <w:rStyle w:val="FootnoteReference"/>
          <w:rFonts w:ascii="Times New Roman" w:hAnsi="Times New Roman" w:cs="Times New Roman"/>
          <w:sz w:val="24"/>
          <w:szCs w:val="24"/>
        </w:rPr>
        <w:footnoteReference w:id="40"/>
      </w:r>
      <w:r w:rsidR="001D0BD4">
        <w:rPr>
          <w:rFonts w:ascii="Times New Roman" w:hAnsi="Times New Roman" w:cs="Times New Roman"/>
          <w:sz w:val="24"/>
          <w:szCs w:val="24"/>
        </w:rPr>
        <w:t xml:space="preserve"> </w:t>
      </w:r>
      <w:r w:rsidR="00127052" w:rsidRPr="00704D8F">
        <w:rPr>
          <w:rFonts w:ascii="Times New Roman" w:hAnsi="Times New Roman" w:cs="Times New Roman"/>
          <w:sz w:val="24"/>
          <w:szCs w:val="24"/>
        </w:rPr>
        <w:t>As</w:t>
      </w:r>
      <w:r w:rsidR="00127052">
        <w:rPr>
          <w:rFonts w:ascii="Times New Roman" w:hAnsi="Times New Roman" w:cs="Times New Roman"/>
          <w:sz w:val="24"/>
          <w:szCs w:val="24"/>
        </w:rPr>
        <w:t xml:space="preserve"> such</w:t>
      </w:r>
      <w:r w:rsidR="00EB3214">
        <w:rPr>
          <w:rFonts w:ascii="Times New Roman" w:hAnsi="Times New Roman" w:cs="Times New Roman"/>
          <w:sz w:val="24"/>
          <w:szCs w:val="24"/>
        </w:rPr>
        <w:t xml:space="preserve">, the </w:t>
      </w:r>
      <w:proofErr w:type="spellStart"/>
      <w:r w:rsidR="00EB3214">
        <w:rPr>
          <w:rFonts w:ascii="Times New Roman" w:hAnsi="Times New Roman" w:cs="Times New Roman"/>
          <w:i/>
          <w:sz w:val="24"/>
          <w:szCs w:val="24"/>
        </w:rPr>
        <w:t>Heroides</w:t>
      </w:r>
      <w:proofErr w:type="spellEnd"/>
      <w:r w:rsidR="00EB3214">
        <w:rPr>
          <w:rFonts w:ascii="Times New Roman" w:hAnsi="Times New Roman" w:cs="Times New Roman"/>
          <w:sz w:val="24"/>
          <w:szCs w:val="24"/>
        </w:rPr>
        <w:t xml:space="preserve"> as a collection might present the boldest refutation to the statement in question</w:t>
      </w:r>
      <w:r w:rsidR="00515527">
        <w:rPr>
          <w:rFonts w:ascii="Times New Roman" w:hAnsi="Times New Roman" w:cs="Times New Roman"/>
          <w:sz w:val="24"/>
          <w:szCs w:val="24"/>
        </w:rPr>
        <w:t>, owing to its peculiar position as an outlier in elegy.</w:t>
      </w:r>
    </w:p>
    <w:p w:rsidR="007904EA" w:rsidRDefault="007904EA" w:rsidP="00B55E20">
      <w:pPr>
        <w:rPr>
          <w:rFonts w:ascii="Times New Roman" w:hAnsi="Times New Roman" w:cs="Times New Roman"/>
          <w:sz w:val="24"/>
          <w:szCs w:val="24"/>
        </w:rPr>
      </w:pPr>
    </w:p>
    <w:p w:rsidR="007904EA" w:rsidRPr="00DA7295" w:rsidRDefault="007904EA" w:rsidP="00B55E20">
      <w:pPr>
        <w:rPr>
          <w:rFonts w:ascii="Times New Roman" w:hAnsi="Times New Roman" w:cs="Times New Roman"/>
          <w:sz w:val="24"/>
          <w:szCs w:val="24"/>
        </w:rPr>
      </w:pPr>
      <w:r>
        <w:rPr>
          <w:rFonts w:ascii="Times New Roman" w:hAnsi="Times New Roman" w:cs="Times New Roman"/>
          <w:sz w:val="24"/>
          <w:szCs w:val="24"/>
        </w:rPr>
        <w:t xml:space="preserve">In conclusion, </w:t>
      </w:r>
      <w:r w:rsidR="006F1B75">
        <w:rPr>
          <w:rFonts w:ascii="Times New Roman" w:hAnsi="Times New Roman" w:cs="Times New Roman"/>
          <w:sz w:val="24"/>
          <w:szCs w:val="24"/>
        </w:rPr>
        <w:t xml:space="preserve">love is without doubt an important theme, and certainly in the majority of Latin elegy it is present. </w:t>
      </w:r>
      <w:r w:rsidR="00607C3C">
        <w:rPr>
          <w:rFonts w:ascii="Times New Roman" w:hAnsi="Times New Roman" w:cs="Times New Roman"/>
          <w:sz w:val="24"/>
          <w:szCs w:val="24"/>
        </w:rPr>
        <w:t xml:space="preserve">Common motifs such as </w:t>
      </w:r>
      <w:proofErr w:type="spellStart"/>
      <w:r w:rsidR="00607C3C">
        <w:rPr>
          <w:rFonts w:ascii="Times New Roman" w:hAnsi="Times New Roman" w:cs="Times New Roman"/>
          <w:i/>
          <w:sz w:val="24"/>
          <w:szCs w:val="24"/>
        </w:rPr>
        <w:t>servitium</w:t>
      </w:r>
      <w:proofErr w:type="spellEnd"/>
      <w:r w:rsidR="00607C3C">
        <w:rPr>
          <w:rFonts w:ascii="Times New Roman" w:hAnsi="Times New Roman" w:cs="Times New Roman"/>
          <w:i/>
          <w:sz w:val="24"/>
          <w:szCs w:val="24"/>
        </w:rPr>
        <w:t xml:space="preserve"> </w:t>
      </w:r>
      <w:proofErr w:type="spellStart"/>
      <w:r w:rsidR="00607C3C">
        <w:rPr>
          <w:rFonts w:ascii="Times New Roman" w:hAnsi="Times New Roman" w:cs="Times New Roman"/>
          <w:i/>
          <w:sz w:val="24"/>
          <w:szCs w:val="24"/>
        </w:rPr>
        <w:t>amoris</w:t>
      </w:r>
      <w:proofErr w:type="spellEnd"/>
      <w:r w:rsidR="00607C3C">
        <w:rPr>
          <w:rFonts w:ascii="Times New Roman" w:hAnsi="Times New Roman" w:cs="Times New Roman"/>
          <w:i/>
          <w:sz w:val="24"/>
          <w:szCs w:val="24"/>
        </w:rPr>
        <w:t xml:space="preserve"> </w:t>
      </w:r>
      <w:r w:rsidR="00607C3C">
        <w:rPr>
          <w:rFonts w:ascii="Times New Roman" w:hAnsi="Times New Roman" w:cs="Times New Roman"/>
          <w:sz w:val="24"/>
          <w:szCs w:val="24"/>
        </w:rPr>
        <w:t xml:space="preserve">which can be found in all </w:t>
      </w:r>
      <w:r w:rsidR="00607C3C">
        <w:rPr>
          <w:rFonts w:ascii="Times New Roman" w:hAnsi="Times New Roman" w:cs="Times New Roman"/>
          <w:sz w:val="24"/>
          <w:szCs w:val="24"/>
        </w:rPr>
        <w:lastRenderedPageBreak/>
        <w:t xml:space="preserve">our elegists’ works </w:t>
      </w:r>
      <w:r w:rsidR="00F7515F">
        <w:rPr>
          <w:rFonts w:ascii="Times New Roman" w:hAnsi="Times New Roman" w:cs="Times New Roman"/>
          <w:sz w:val="24"/>
          <w:szCs w:val="24"/>
        </w:rPr>
        <w:t>make that presence clear.</w:t>
      </w:r>
      <w:r w:rsidR="00607C3C">
        <w:rPr>
          <w:rFonts w:ascii="Times New Roman" w:hAnsi="Times New Roman" w:cs="Times New Roman"/>
          <w:sz w:val="24"/>
          <w:szCs w:val="24"/>
        </w:rPr>
        <w:t xml:space="preserve"> </w:t>
      </w:r>
      <w:r w:rsidR="006F1B75" w:rsidRPr="00607C3C">
        <w:rPr>
          <w:rFonts w:ascii="Times New Roman" w:hAnsi="Times New Roman" w:cs="Times New Roman"/>
          <w:sz w:val="24"/>
          <w:szCs w:val="24"/>
        </w:rPr>
        <w:t>However</w:t>
      </w:r>
      <w:r w:rsidR="006F1B75">
        <w:rPr>
          <w:rFonts w:ascii="Times New Roman" w:hAnsi="Times New Roman" w:cs="Times New Roman"/>
          <w:sz w:val="24"/>
          <w:szCs w:val="24"/>
        </w:rPr>
        <w:t xml:space="preserve">, its presence </w:t>
      </w:r>
      <w:r w:rsidR="0038593C">
        <w:rPr>
          <w:rFonts w:ascii="Times New Roman" w:hAnsi="Times New Roman" w:cs="Times New Roman"/>
          <w:sz w:val="24"/>
          <w:szCs w:val="24"/>
        </w:rPr>
        <w:t xml:space="preserve">alone </w:t>
      </w:r>
      <w:r w:rsidR="006F1B75">
        <w:rPr>
          <w:rFonts w:ascii="Times New Roman" w:hAnsi="Times New Roman" w:cs="Times New Roman"/>
          <w:sz w:val="24"/>
          <w:szCs w:val="24"/>
        </w:rPr>
        <w:t>does not justify the statement.</w:t>
      </w:r>
      <w:r w:rsidR="0038593C">
        <w:rPr>
          <w:rFonts w:ascii="Times New Roman" w:hAnsi="Times New Roman" w:cs="Times New Roman"/>
          <w:sz w:val="24"/>
          <w:szCs w:val="24"/>
        </w:rPr>
        <w:t xml:space="preserve"> The narratives created by our elegists draw on a wide variety of influences, from Callimachus to Plautus, and even from each other.</w:t>
      </w:r>
      <w:r w:rsidR="00C22C20">
        <w:rPr>
          <w:rFonts w:ascii="Times New Roman" w:hAnsi="Times New Roman" w:cs="Times New Roman"/>
          <w:sz w:val="24"/>
          <w:szCs w:val="24"/>
        </w:rPr>
        <w:t xml:space="preserve"> The creation of the </w:t>
      </w:r>
      <w:proofErr w:type="spellStart"/>
      <w:r w:rsidR="00C22C20">
        <w:rPr>
          <w:rFonts w:ascii="Times New Roman" w:hAnsi="Times New Roman" w:cs="Times New Roman"/>
          <w:i/>
          <w:sz w:val="24"/>
          <w:szCs w:val="24"/>
        </w:rPr>
        <w:t>puella</w:t>
      </w:r>
      <w:proofErr w:type="spellEnd"/>
      <w:r w:rsidR="00C22C20">
        <w:rPr>
          <w:rFonts w:ascii="Times New Roman" w:hAnsi="Times New Roman" w:cs="Times New Roman"/>
          <w:sz w:val="24"/>
          <w:szCs w:val="24"/>
        </w:rPr>
        <w:t xml:space="preserve"> is used to challenge or parody Roman societal norms, and love as a theme becomes a vehicle to tell that story.</w:t>
      </w:r>
      <w:r w:rsidR="006D67F3">
        <w:rPr>
          <w:rFonts w:ascii="Times New Roman" w:hAnsi="Times New Roman" w:cs="Times New Roman"/>
          <w:sz w:val="24"/>
          <w:szCs w:val="24"/>
        </w:rPr>
        <w:t xml:space="preserve"> Similarly we have challenges to Roman male values in which love plays a part but does not seem to be the end goal, as in Tibullus.</w:t>
      </w:r>
      <w:r w:rsidR="000640C0">
        <w:rPr>
          <w:rFonts w:ascii="Times New Roman" w:hAnsi="Times New Roman" w:cs="Times New Roman"/>
          <w:sz w:val="24"/>
          <w:szCs w:val="24"/>
        </w:rPr>
        <w:t xml:space="preserve"> The links between elegy and New Comedy provide a new angle to observe the relationship between the poet and </w:t>
      </w:r>
      <w:proofErr w:type="spellStart"/>
      <w:r w:rsidR="000640C0">
        <w:rPr>
          <w:rFonts w:ascii="Times New Roman" w:hAnsi="Times New Roman" w:cs="Times New Roman"/>
          <w:i/>
          <w:sz w:val="24"/>
          <w:szCs w:val="24"/>
        </w:rPr>
        <w:t>puella</w:t>
      </w:r>
      <w:proofErr w:type="spellEnd"/>
      <w:r w:rsidR="000640C0">
        <w:rPr>
          <w:rFonts w:ascii="Times New Roman" w:hAnsi="Times New Roman" w:cs="Times New Roman"/>
          <w:sz w:val="24"/>
          <w:szCs w:val="24"/>
        </w:rPr>
        <w:t xml:space="preserve">, one of irony, hilarity, and again, a play </w:t>
      </w:r>
      <w:r w:rsidR="00983FBD">
        <w:rPr>
          <w:rFonts w:ascii="Times New Roman" w:hAnsi="Times New Roman" w:cs="Times New Roman"/>
          <w:sz w:val="24"/>
          <w:szCs w:val="24"/>
        </w:rPr>
        <w:t>on</w:t>
      </w:r>
      <w:r w:rsidR="000640C0">
        <w:rPr>
          <w:rFonts w:ascii="Times New Roman" w:hAnsi="Times New Roman" w:cs="Times New Roman"/>
          <w:sz w:val="24"/>
          <w:szCs w:val="24"/>
        </w:rPr>
        <w:t xml:space="preserve"> Roman societal norms.</w:t>
      </w:r>
      <w:r w:rsidR="00607C3C">
        <w:rPr>
          <w:rFonts w:ascii="Times New Roman" w:hAnsi="Times New Roman" w:cs="Times New Roman"/>
          <w:sz w:val="24"/>
          <w:szCs w:val="24"/>
        </w:rPr>
        <w:t xml:space="preserve"> </w:t>
      </w:r>
      <w:r w:rsidR="009E272E">
        <w:rPr>
          <w:rFonts w:ascii="Times New Roman" w:hAnsi="Times New Roman" w:cs="Times New Roman"/>
          <w:sz w:val="24"/>
          <w:szCs w:val="24"/>
        </w:rPr>
        <w:t xml:space="preserve">Sometimes, our poets’ primary focus appears to be making in making a statement about their own style, or desire to be remembered, for example in Propertius referring to himself as the Roman Callimachus, or Ovid’s </w:t>
      </w:r>
      <w:r w:rsidR="00781CD0">
        <w:rPr>
          <w:rFonts w:ascii="Times New Roman" w:hAnsi="Times New Roman" w:cs="Times New Roman"/>
          <w:sz w:val="24"/>
          <w:szCs w:val="24"/>
        </w:rPr>
        <w:t xml:space="preserve">wish to be immortalised. </w:t>
      </w:r>
      <w:r w:rsidR="00DA7295">
        <w:rPr>
          <w:rFonts w:ascii="Times New Roman" w:hAnsi="Times New Roman" w:cs="Times New Roman"/>
          <w:sz w:val="24"/>
          <w:szCs w:val="24"/>
        </w:rPr>
        <w:t xml:space="preserve">In some cases, elegy takes us in entirely different directions, </w:t>
      </w:r>
      <w:r w:rsidR="0029751D">
        <w:rPr>
          <w:rFonts w:ascii="Times New Roman" w:hAnsi="Times New Roman" w:cs="Times New Roman"/>
          <w:sz w:val="24"/>
          <w:szCs w:val="24"/>
        </w:rPr>
        <w:t>by</w:t>
      </w:r>
      <w:r w:rsidR="0029751D">
        <w:rPr>
          <w:rFonts w:ascii="Times New Roman" w:hAnsi="Times New Roman" w:cs="Times New Roman"/>
          <w:sz w:val="24"/>
          <w:szCs w:val="24"/>
        </w:rPr>
        <w:t xml:space="preserve"> exploring other genres and ideas in Ovid’s </w:t>
      </w:r>
      <w:proofErr w:type="spellStart"/>
      <w:r w:rsidR="0029751D">
        <w:rPr>
          <w:rFonts w:ascii="Times New Roman" w:hAnsi="Times New Roman" w:cs="Times New Roman"/>
          <w:i/>
          <w:sz w:val="24"/>
          <w:szCs w:val="24"/>
        </w:rPr>
        <w:t>Heroides</w:t>
      </w:r>
      <w:proofErr w:type="spellEnd"/>
      <w:r w:rsidR="0029751D">
        <w:rPr>
          <w:rFonts w:ascii="Times New Roman" w:hAnsi="Times New Roman" w:cs="Times New Roman"/>
          <w:i/>
          <w:sz w:val="24"/>
          <w:szCs w:val="24"/>
        </w:rPr>
        <w:t>,</w:t>
      </w:r>
      <w:r w:rsidR="0029751D">
        <w:rPr>
          <w:rFonts w:ascii="Times New Roman" w:hAnsi="Times New Roman" w:cs="Times New Roman"/>
          <w:sz w:val="24"/>
          <w:szCs w:val="24"/>
        </w:rPr>
        <w:t xml:space="preserve"> </w:t>
      </w:r>
      <w:r w:rsidR="0029751D">
        <w:rPr>
          <w:rFonts w:ascii="Times New Roman" w:hAnsi="Times New Roman" w:cs="Times New Roman"/>
          <w:sz w:val="24"/>
          <w:szCs w:val="24"/>
        </w:rPr>
        <w:t xml:space="preserve">or by moving away from love entirely </w:t>
      </w:r>
      <w:r w:rsidR="00DA7295">
        <w:rPr>
          <w:rFonts w:ascii="Times New Roman" w:hAnsi="Times New Roman" w:cs="Times New Roman"/>
          <w:sz w:val="24"/>
          <w:szCs w:val="24"/>
        </w:rPr>
        <w:t>to more traditional elegy in Catullus’ lament of his brother</w:t>
      </w:r>
      <w:r w:rsidR="0029751D">
        <w:rPr>
          <w:rFonts w:ascii="Times New Roman" w:hAnsi="Times New Roman" w:cs="Times New Roman"/>
          <w:sz w:val="24"/>
          <w:szCs w:val="24"/>
        </w:rPr>
        <w:t>,</w:t>
      </w:r>
      <w:r w:rsidR="00DA7295">
        <w:rPr>
          <w:rFonts w:ascii="Times New Roman" w:hAnsi="Times New Roman" w:cs="Times New Roman"/>
          <w:sz w:val="24"/>
          <w:szCs w:val="24"/>
        </w:rPr>
        <w:t xml:space="preserve"> or his vicious polemics against his critics</w:t>
      </w:r>
      <w:r w:rsidR="006D67F3">
        <w:rPr>
          <w:rFonts w:ascii="Times New Roman" w:hAnsi="Times New Roman" w:cs="Times New Roman"/>
          <w:sz w:val="24"/>
          <w:szCs w:val="24"/>
        </w:rPr>
        <w:t xml:space="preserve">. </w:t>
      </w:r>
      <w:r w:rsidR="00DA7295">
        <w:rPr>
          <w:rFonts w:ascii="Times New Roman" w:hAnsi="Times New Roman" w:cs="Times New Roman"/>
          <w:sz w:val="24"/>
          <w:szCs w:val="24"/>
        </w:rPr>
        <w:t xml:space="preserve"> </w:t>
      </w:r>
      <w:r w:rsidR="0037282A">
        <w:rPr>
          <w:rFonts w:ascii="Times New Roman" w:hAnsi="Times New Roman" w:cs="Times New Roman"/>
          <w:sz w:val="24"/>
          <w:szCs w:val="24"/>
        </w:rPr>
        <w:t>Ultimately, love is intrinsically tied to Latin elegy, but as I previously argued, it is the thematical playground in which the elegists explore a wide variety of themes and influences.</w:t>
      </w:r>
    </w:p>
    <w:p w:rsidR="001D4BA8" w:rsidRDefault="001D4BA8" w:rsidP="005B4638">
      <w:pPr>
        <w:rPr>
          <w:rFonts w:ascii="Times New Roman" w:hAnsi="Times New Roman" w:cs="Times New Roman"/>
          <w:sz w:val="24"/>
          <w:szCs w:val="24"/>
        </w:rPr>
      </w:pPr>
    </w:p>
    <w:p w:rsidR="00933F54" w:rsidRDefault="00933F54" w:rsidP="005B4638">
      <w:pPr>
        <w:rPr>
          <w:rFonts w:ascii="Times New Roman" w:hAnsi="Times New Roman" w:cs="Times New Roman"/>
          <w:sz w:val="24"/>
          <w:szCs w:val="24"/>
        </w:rPr>
      </w:pPr>
    </w:p>
    <w:p w:rsidR="00933F54" w:rsidRDefault="00933F54" w:rsidP="005B4638">
      <w:pPr>
        <w:rPr>
          <w:rFonts w:ascii="Times New Roman" w:hAnsi="Times New Roman" w:cs="Times New Roman"/>
          <w:sz w:val="24"/>
          <w:szCs w:val="24"/>
        </w:rPr>
      </w:pPr>
    </w:p>
    <w:p w:rsidR="00933F54" w:rsidRDefault="00933F54" w:rsidP="005B4638">
      <w:pPr>
        <w:rPr>
          <w:rFonts w:ascii="Times New Roman" w:hAnsi="Times New Roman" w:cs="Times New Roman"/>
          <w:sz w:val="24"/>
          <w:szCs w:val="24"/>
        </w:rPr>
      </w:pPr>
    </w:p>
    <w:p w:rsidR="00933F54" w:rsidRDefault="00933F54" w:rsidP="005B4638">
      <w:pPr>
        <w:rPr>
          <w:rFonts w:ascii="Times New Roman" w:hAnsi="Times New Roman" w:cs="Times New Roman"/>
          <w:sz w:val="24"/>
          <w:szCs w:val="24"/>
        </w:rPr>
      </w:pPr>
    </w:p>
    <w:p w:rsidR="00933F54" w:rsidRDefault="00933F54" w:rsidP="005B4638">
      <w:pPr>
        <w:rPr>
          <w:rFonts w:ascii="Times New Roman" w:hAnsi="Times New Roman" w:cs="Times New Roman"/>
          <w:sz w:val="24"/>
          <w:szCs w:val="24"/>
        </w:rPr>
      </w:pPr>
    </w:p>
    <w:p w:rsidR="0081078B" w:rsidRDefault="0081078B" w:rsidP="005B4638">
      <w:pPr>
        <w:rPr>
          <w:rFonts w:ascii="Times New Roman" w:hAnsi="Times New Roman" w:cs="Times New Roman"/>
          <w:b/>
          <w:sz w:val="24"/>
          <w:szCs w:val="24"/>
        </w:rPr>
      </w:pPr>
    </w:p>
    <w:p w:rsidR="00933F54" w:rsidRDefault="00933F54" w:rsidP="005B4638">
      <w:pP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E9210F" w:rsidRDefault="00E9210F" w:rsidP="005B4638">
      <w:pPr>
        <w:rPr>
          <w:rFonts w:ascii="Times New Roman" w:hAnsi="Times New Roman" w:cs="Times New Roman"/>
          <w:b/>
          <w:sz w:val="24"/>
          <w:szCs w:val="24"/>
        </w:rPr>
      </w:pPr>
      <w:r>
        <w:rPr>
          <w:rFonts w:ascii="Times New Roman" w:hAnsi="Times New Roman" w:cs="Times New Roman"/>
          <w:b/>
          <w:sz w:val="24"/>
          <w:szCs w:val="24"/>
        </w:rPr>
        <w:t>Ancient Sources</w:t>
      </w:r>
    </w:p>
    <w:p w:rsidR="007210E0" w:rsidRPr="007210E0" w:rsidRDefault="007210E0" w:rsidP="005B4638">
      <w:pPr>
        <w:rPr>
          <w:rFonts w:ascii="Times New Roman" w:hAnsi="Times New Roman" w:cs="Times New Roman"/>
          <w:sz w:val="24"/>
          <w:szCs w:val="24"/>
        </w:rPr>
      </w:pPr>
      <w:r>
        <w:rPr>
          <w:rFonts w:ascii="Times New Roman" w:hAnsi="Times New Roman" w:cs="Times New Roman"/>
          <w:sz w:val="24"/>
          <w:szCs w:val="24"/>
        </w:rPr>
        <w:t xml:space="preserve">Catullus, </w:t>
      </w:r>
      <w:r>
        <w:rPr>
          <w:rFonts w:ascii="Times New Roman" w:hAnsi="Times New Roman" w:cs="Times New Roman"/>
          <w:i/>
          <w:sz w:val="24"/>
          <w:szCs w:val="24"/>
        </w:rPr>
        <w:t>Poems</w:t>
      </w:r>
      <w:r>
        <w:rPr>
          <w:rFonts w:ascii="Times New Roman" w:hAnsi="Times New Roman" w:cs="Times New Roman"/>
          <w:sz w:val="24"/>
          <w:szCs w:val="24"/>
        </w:rPr>
        <w:t>. Cornish, F.W (trans.). 1913. Cambridge, MA: Harvard University Press.</w:t>
      </w:r>
    </w:p>
    <w:p w:rsidR="00053EB4" w:rsidRDefault="00393807" w:rsidP="005B4638">
      <w:pPr>
        <w:rPr>
          <w:rFonts w:ascii="Times New Roman" w:hAnsi="Times New Roman" w:cs="Times New Roman"/>
          <w:sz w:val="24"/>
          <w:szCs w:val="24"/>
        </w:rPr>
      </w:pPr>
      <w:r>
        <w:rPr>
          <w:rFonts w:ascii="Times New Roman" w:hAnsi="Times New Roman" w:cs="Times New Roman"/>
          <w:iCs/>
          <w:sz w:val="24"/>
          <w:szCs w:val="24"/>
        </w:rPr>
        <w:t xml:space="preserve">Ovid, </w:t>
      </w:r>
      <w:proofErr w:type="spellStart"/>
      <w:r>
        <w:rPr>
          <w:rFonts w:ascii="Times New Roman" w:hAnsi="Times New Roman" w:cs="Times New Roman"/>
          <w:i/>
          <w:iCs/>
          <w:sz w:val="24"/>
          <w:szCs w:val="24"/>
        </w:rPr>
        <w:t>Amores</w:t>
      </w:r>
      <w:proofErr w:type="spellEnd"/>
      <w:r>
        <w:rPr>
          <w:rFonts w:ascii="Times New Roman" w:hAnsi="Times New Roman" w:cs="Times New Roman"/>
          <w:i/>
          <w:iCs/>
          <w:sz w:val="24"/>
          <w:szCs w:val="24"/>
        </w:rPr>
        <w:t xml:space="preserve">. </w:t>
      </w:r>
      <w:r>
        <w:rPr>
          <w:rFonts w:ascii="Times New Roman" w:hAnsi="Times New Roman" w:cs="Times New Roman"/>
          <w:iCs/>
          <w:sz w:val="24"/>
          <w:szCs w:val="24"/>
        </w:rPr>
        <w:t xml:space="preserve">Showerman, G (trans.). 1914. </w:t>
      </w:r>
      <w:r>
        <w:rPr>
          <w:rFonts w:ascii="Times New Roman" w:hAnsi="Times New Roman" w:cs="Times New Roman"/>
          <w:sz w:val="24"/>
          <w:szCs w:val="24"/>
        </w:rPr>
        <w:t>Cambridge, MA: Harvard University Press.</w:t>
      </w:r>
    </w:p>
    <w:p w:rsidR="00393807" w:rsidRPr="00393807" w:rsidRDefault="00053EB4" w:rsidP="005B4638">
      <w:pPr>
        <w:rPr>
          <w:rFonts w:ascii="Times New Roman" w:hAnsi="Times New Roman" w:cs="Times New Roman"/>
          <w:sz w:val="24"/>
          <w:szCs w:val="24"/>
        </w:rPr>
      </w:pPr>
      <w:r>
        <w:rPr>
          <w:rFonts w:ascii="Times New Roman" w:hAnsi="Times New Roman" w:cs="Times New Roman"/>
          <w:iCs/>
          <w:sz w:val="24"/>
          <w:szCs w:val="24"/>
        </w:rPr>
        <w:t xml:space="preserve">Ovid, </w:t>
      </w:r>
      <w:r>
        <w:rPr>
          <w:rFonts w:ascii="Times New Roman" w:hAnsi="Times New Roman" w:cs="Times New Roman"/>
          <w:i/>
          <w:iCs/>
          <w:sz w:val="24"/>
          <w:szCs w:val="24"/>
        </w:rPr>
        <w:t>Heroides</w:t>
      </w:r>
      <w:bookmarkStart w:id="0" w:name="_GoBack"/>
      <w:bookmarkEnd w:id="0"/>
      <w:r>
        <w:rPr>
          <w:rFonts w:ascii="Times New Roman" w:hAnsi="Times New Roman" w:cs="Times New Roman"/>
          <w:i/>
          <w:iCs/>
          <w:sz w:val="24"/>
          <w:szCs w:val="24"/>
        </w:rPr>
        <w:t xml:space="preserve">. </w:t>
      </w:r>
      <w:r>
        <w:rPr>
          <w:rFonts w:ascii="Times New Roman" w:hAnsi="Times New Roman" w:cs="Times New Roman"/>
          <w:iCs/>
          <w:sz w:val="24"/>
          <w:szCs w:val="24"/>
        </w:rPr>
        <w:t xml:space="preserve">Showerman, G (trans.). 1914. </w:t>
      </w:r>
      <w:r>
        <w:rPr>
          <w:rFonts w:ascii="Times New Roman" w:hAnsi="Times New Roman" w:cs="Times New Roman"/>
          <w:sz w:val="24"/>
          <w:szCs w:val="24"/>
        </w:rPr>
        <w:t xml:space="preserve">Cambridge, MA: Harvard University Press. </w:t>
      </w:r>
      <w:r w:rsidR="00393807">
        <w:rPr>
          <w:rFonts w:ascii="Times New Roman" w:hAnsi="Times New Roman" w:cs="Times New Roman"/>
          <w:sz w:val="24"/>
          <w:szCs w:val="24"/>
        </w:rPr>
        <w:t xml:space="preserve"> </w:t>
      </w:r>
    </w:p>
    <w:p w:rsidR="00540B64" w:rsidRPr="00540B64" w:rsidRDefault="00540B64" w:rsidP="005B4638">
      <w:pPr>
        <w:rPr>
          <w:rFonts w:ascii="Times New Roman" w:hAnsi="Times New Roman" w:cs="Times New Roman"/>
          <w:sz w:val="24"/>
          <w:szCs w:val="24"/>
        </w:rPr>
      </w:pPr>
      <w:r>
        <w:rPr>
          <w:rFonts w:ascii="Times New Roman" w:hAnsi="Times New Roman" w:cs="Times New Roman"/>
          <w:sz w:val="24"/>
          <w:szCs w:val="24"/>
        </w:rPr>
        <w:t xml:space="preserve">Propertius, </w:t>
      </w:r>
      <w:r>
        <w:rPr>
          <w:rFonts w:ascii="Times New Roman" w:hAnsi="Times New Roman" w:cs="Times New Roman"/>
          <w:i/>
          <w:sz w:val="24"/>
          <w:szCs w:val="24"/>
        </w:rPr>
        <w:t xml:space="preserve">Elegies. </w:t>
      </w:r>
      <w:proofErr w:type="spellStart"/>
      <w:r>
        <w:rPr>
          <w:rFonts w:ascii="Times New Roman" w:hAnsi="Times New Roman" w:cs="Times New Roman"/>
          <w:sz w:val="24"/>
          <w:szCs w:val="24"/>
        </w:rPr>
        <w:t>Goold</w:t>
      </w:r>
      <w:proofErr w:type="spellEnd"/>
      <w:r>
        <w:rPr>
          <w:rFonts w:ascii="Times New Roman" w:hAnsi="Times New Roman" w:cs="Times New Roman"/>
          <w:sz w:val="24"/>
          <w:szCs w:val="24"/>
        </w:rPr>
        <w:t xml:space="preserve">, G.P (trans.). 1990. Cambridge, MA: Harvard University Press. </w:t>
      </w:r>
    </w:p>
    <w:p w:rsidR="0066607F" w:rsidRPr="0066607F" w:rsidRDefault="0066607F" w:rsidP="005B4638">
      <w:pPr>
        <w:rPr>
          <w:rFonts w:ascii="Times New Roman" w:hAnsi="Times New Roman" w:cs="Times New Roman"/>
          <w:sz w:val="24"/>
          <w:szCs w:val="24"/>
        </w:rPr>
      </w:pPr>
      <w:r>
        <w:rPr>
          <w:rFonts w:ascii="Times New Roman" w:hAnsi="Times New Roman" w:cs="Times New Roman"/>
          <w:sz w:val="24"/>
          <w:szCs w:val="24"/>
        </w:rPr>
        <w:t xml:space="preserve">Tibullus, </w:t>
      </w:r>
      <w:r>
        <w:rPr>
          <w:rFonts w:ascii="Times New Roman" w:hAnsi="Times New Roman" w:cs="Times New Roman"/>
          <w:i/>
          <w:sz w:val="24"/>
          <w:szCs w:val="24"/>
        </w:rPr>
        <w:t>Elegies.</w:t>
      </w:r>
      <w:r>
        <w:rPr>
          <w:rFonts w:ascii="Times New Roman" w:hAnsi="Times New Roman" w:cs="Times New Roman"/>
          <w:sz w:val="24"/>
          <w:szCs w:val="24"/>
        </w:rPr>
        <w:t xml:space="preserve"> </w:t>
      </w:r>
      <w:r w:rsidR="004B4393">
        <w:rPr>
          <w:rFonts w:ascii="Times New Roman" w:hAnsi="Times New Roman" w:cs="Times New Roman"/>
          <w:sz w:val="24"/>
          <w:szCs w:val="24"/>
        </w:rPr>
        <w:t>Postgate, J.P (trans.). 1913. Cambridge, MA: Harvard University Press.</w:t>
      </w:r>
    </w:p>
    <w:p w:rsidR="00E9210F" w:rsidRPr="00CA7FE1" w:rsidRDefault="00E9210F" w:rsidP="005B4638">
      <w:pPr>
        <w:rPr>
          <w:rFonts w:ascii="Times New Roman" w:hAnsi="Times New Roman" w:cs="Times New Roman"/>
          <w:sz w:val="24"/>
          <w:szCs w:val="24"/>
        </w:rPr>
      </w:pPr>
      <w:r>
        <w:rPr>
          <w:rFonts w:ascii="Times New Roman" w:hAnsi="Times New Roman" w:cs="Times New Roman"/>
          <w:sz w:val="24"/>
          <w:szCs w:val="24"/>
        </w:rPr>
        <w:t>Virgil</w:t>
      </w:r>
      <w:r w:rsidR="00CA7FE1">
        <w:rPr>
          <w:rFonts w:ascii="Times New Roman" w:hAnsi="Times New Roman" w:cs="Times New Roman"/>
          <w:sz w:val="24"/>
          <w:szCs w:val="24"/>
        </w:rPr>
        <w:t xml:space="preserve">, </w:t>
      </w:r>
      <w:r w:rsidR="00CA7FE1">
        <w:rPr>
          <w:rFonts w:ascii="Times New Roman" w:hAnsi="Times New Roman" w:cs="Times New Roman"/>
          <w:i/>
          <w:sz w:val="24"/>
          <w:szCs w:val="24"/>
        </w:rPr>
        <w:t>Eclogues</w:t>
      </w:r>
      <w:r w:rsidR="00CA7FE1">
        <w:rPr>
          <w:rFonts w:ascii="Times New Roman" w:hAnsi="Times New Roman" w:cs="Times New Roman"/>
          <w:sz w:val="24"/>
          <w:szCs w:val="24"/>
        </w:rPr>
        <w:t>. Fairclough, H.R (trans.). 1916. Cambridge, MA: Harvard University Press.</w:t>
      </w:r>
    </w:p>
    <w:p w:rsidR="00E9210F" w:rsidRDefault="00E9210F" w:rsidP="005B4638">
      <w:pPr>
        <w:rPr>
          <w:rFonts w:ascii="Times New Roman" w:hAnsi="Times New Roman" w:cs="Times New Roman"/>
          <w:sz w:val="24"/>
          <w:szCs w:val="24"/>
        </w:rPr>
      </w:pPr>
    </w:p>
    <w:p w:rsidR="00E9210F" w:rsidRPr="00E9210F" w:rsidRDefault="00E9210F" w:rsidP="005B4638">
      <w:pPr>
        <w:rPr>
          <w:rFonts w:ascii="Times New Roman" w:hAnsi="Times New Roman" w:cs="Times New Roman"/>
          <w:sz w:val="24"/>
          <w:szCs w:val="24"/>
        </w:rPr>
      </w:pPr>
      <w:r>
        <w:rPr>
          <w:rFonts w:ascii="Times New Roman" w:hAnsi="Times New Roman" w:cs="Times New Roman"/>
          <w:b/>
          <w:sz w:val="24"/>
          <w:szCs w:val="24"/>
        </w:rPr>
        <w:t>Scholarship</w:t>
      </w:r>
    </w:p>
    <w:p w:rsidR="0029041B" w:rsidRDefault="005D7E09" w:rsidP="0029041B">
      <w:pPr>
        <w:rPr>
          <w:rFonts w:ascii="Times New Roman" w:hAnsi="Times New Roman" w:cs="Times New Roman"/>
          <w:sz w:val="24"/>
          <w:szCs w:val="24"/>
        </w:rPr>
      </w:pPr>
      <w:r>
        <w:rPr>
          <w:rFonts w:ascii="Times New Roman" w:hAnsi="Times New Roman" w:cs="Times New Roman"/>
          <w:sz w:val="24"/>
          <w:szCs w:val="24"/>
        </w:rPr>
        <w:t>Bes</w:t>
      </w:r>
      <w:r w:rsidR="005461C2">
        <w:rPr>
          <w:rFonts w:ascii="Times New Roman" w:hAnsi="Times New Roman" w:cs="Times New Roman"/>
          <w:sz w:val="24"/>
          <w:szCs w:val="24"/>
        </w:rPr>
        <w:t>so</w:t>
      </w:r>
      <w:r>
        <w:rPr>
          <w:rFonts w:ascii="Times New Roman" w:hAnsi="Times New Roman" w:cs="Times New Roman"/>
          <w:sz w:val="24"/>
          <w:szCs w:val="24"/>
        </w:rPr>
        <w:t xml:space="preserve">ne, F (2013) Latin Precursors, in Thorsen, T.S (ed.) </w:t>
      </w:r>
      <w:r>
        <w:rPr>
          <w:rFonts w:ascii="Times New Roman" w:hAnsi="Times New Roman" w:cs="Times New Roman"/>
          <w:i/>
          <w:sz w:val="24"/>
          <w:szCs w:val="24"/>
        </w:rPr>
        <w:t>T</w:t>
      </w:r>
      <w:r w:rsidRPr="00933F54">
        <w:rPr>
          <w:rFonts w:ascii="Times New Roman" w:hAnsi="Times New Roman" w:cs="Times New Roman"/>
          <w:i/>
          <w:sz w:val="24"/>
          <w:szCs w:val="24"/>
        </w:rPr>
        <w:t>he Cambridge Companion to Latin Love Elegy</w:t>
      </w:r>
      <w:r>
        <w:rPr>
          <w:rFonts w:ascii="Times New Roman" w:hAnsi="Times New Roman" w:cs="Times New Roman"/>
          <w:i/>
          <w:sz w:val="24"/>
          <w:szCs w:val="24"/>
        </w:rPr>
        <w:t xml:space="preserve">. </w:t>
      </w:r>
      <w:r>
        <w:rPr>
          <w:rFonts w:ascii="Times New Roman" w:hAnsi="Times New Roman" w:cs="Times New Roman"/>
          <w:sz w:val="24"/>
          <w:szCs w:val="24"/>
        </w:rPr>
        <w:t>Cambridge University Press.</w:t>
      </w:r>
      <w:r w:rsidR="0029041B" w:rsidRPr="0029041B">
        <w:rPr>
          <w:rFonts w:ascii="Times New Roman" w:hAnsi="Times New Roman" w:cs="Times New Roman"/>
          <w:sz w:val="24"/>
          <w:szCs w:val="24"/>
        </w:rPr>
        <w:t xml:space="preserve"> </w:t>
      </w:r>
    </w:p>
    <w:p w:rsidR="00C76BA1" w:rsidRPr="00C76BA1" w:rsidRDefault="00C76BA1" w:rsidP="0029041B">
      <w:pPr>
        <w:rPr>
          <w:rFonts w:ascii="Times New Roman" w:hAnsi="Times New Roman" w:cs="Times New Roman"/>
          <w:sz w:val="24"/>
          <w:szCs w:val="24"/>
        </w:rPr>
      </w:pPr>
      <w:r>
        <w:rPr>
          <w:rFonts w:ascii="Times New Roman" w:hAnsi="Times New Roman" w:cs="Times New Roman"/>
          <w:sz w:val="24"/>
          <w:szCs w:val="24"/>
        </w:rPr>
        <w:t xml:space="preserve">Drinkwater, M (2015) </w:t>
      </w:r>
      <w:r w:rsidRPr="00C76BA1">
        <w:rPr>
          <w:rFonts w:ascii="Times New Roman" w:hAnsi="Times New Roman" w:cs="Times New Roman"/>
          <w:sz w:val="24"/>
          <w:szCs w:val="24"/>
        </w:rPr>
        <w:t xml:space="preserve">Irreconcilable Differences: Pastoral, Elegy, and Epic in Ovid’s </w:t>
      </w:r>
      <w:proofErr w:type="spellStart"/>
      <w:r w:rsidRPr="00C76BA1">
        <w:rPr>
          <w:rFonts w:ascii="Times New Roman" w:hAnsi="Times New Roman" w:cs="Times New Roman"/>
          <w:sz w:val="24"/>
          <w:szCs w:val="24"/>
        </w:rPr>
        <w:t>Heroides</w:t>
      </w:r>
      <w:proofErr w:type="spellEnd"/>
      <w:r>
        <w:rPr>
          <w:rFonts w:ascii="Times New Roman" w:hAnsi="Times New Roman" w:cs="Times New Roman"/>
          <w:sz w:val="24"/>
          <w:szCs w:val="24"/>
        </w:rPr>
        <w:t xml:space="preserve"> 5, </w:t>
      </w:r>
      <w:r>
        <w:rPr>
          <w:rFonts w:ascii="Times New Roman" w:hAnsi="Times New Roman" w:cs="Times New Roman"/>
          <w:i/>
          <w:sz w:val="24"/>
          <w:szCs w:val="24"/>
        </w:rPr>
        <w:t xml:space="preserve">Classical World, </w:t>
      </w:r>
      <w:r>
        <w:rPr>
          <w:rFonts w:ascii="Times New Roman" w:hAnsi="Times New Roman" w:cs="Times New Roman"/>
          <w:sz w:val="24"/>
          <w:szCs w:val="24"/>
        </w:rPr>
        <w:t>108(2), pp.385-402.</w:t>
      </w:r>
    </w:p>
    <w:p w:rsidR="00AC678F" w:rsidRDefault="00AC678F" w:rsidP="0029041B">
      <w:pPr>
        <w:rPr>
          <w:rFonts w:ascii="Times New Roman" w:hAnsi="Times New Roman" w:cs="Times New Roman"/>
          <w:sz w:val="24"/>
          <w:szCs w:val="24"/>
        </w:rPr>
      </w:pPr>
      <w:proofErr w:type="spellStart"/>
      <w:r>
        <w:rPr>
          <w:rFonts w:ascii="Times New Roman" w:hAnsi="Times New Roman" w:cs="Times New Roman"/>
          <w:sz w:val="24"/>
          <w:szCs w:val="24"/>
        </w:rPr>
        <w:t>Feldherr</w:t>
      </w:r>
      <w:proofErr w:type="spellEnd"/>
      <w:r>
        <w:rPr>
          <w:rFonts w:ascii="Times New Roman" w:hAnsi="Times New Roman" w:cs="Times New Roman"/>
          <w:sz w:val="24"/>
          <w:szCs w:val="24"/>
        </w:rPr>
        <w:t xml:space="preserve">, A (2000) </w:t>
      </w:r>
      <w:r w:rsidR="00721491" w:rsidRPr="00721491">
        <w:rPr>
          <w:rFonts w:ascii="Times New Roman" w:hAnsi="Times New Roman" w:cs="Times New Roman"/>
          <w:sz w:val="24"/>
          <w:szCs w:val="24"/>
        </w:rPr>
        <w:t xml:space="preserve">Non inter nota </w:t>
      </w:r>
      <w:proofErr w:type="spellStart"/>
      <w:r w:rsidR="00721491" w:rsidRPr="00721491">
        <w:rPr>
          <w:rFonts w:ascii="Times New Roman" w:hAnsi="Times New Roman" w:cs="Times New Roman"/>
          <w:sz w:val="24"/>
          <w:szCs w:val="24"/>
        </w:rPr>
        <w:t>sepulcra</w:t>
      </w:r>
      <w:proofErr w:type="spellEnd"/>
      <w:r w:rsidR="00721491" w:rsidRPr="00721491">
        <w:rPr>
          <w:rFonts w:ascii="Times New Roman" w:hAnsi="Times New Roman" w:cs="Times New Roman"/>
          <w:sz w:val="24"/>
          <w:szCs w:val="24"/>
        </w:rPr>
        <w:t>: Catullus 101 and Roman Funerary Ritual</w:t>
      </w:r>
      <w:r w:rsidR="00721491">
        <w:rPr>
          <w:rFonts w:ascii="Times New Roman" w:hAnsi="Times New Roman" w:cs="Times New Roman"/>
          <w:sz w:val="24"/>
          <w:szCs w:val="24"/>
        </w:rPr>
        <w:t xml:space="preserve">, </w:t>
      </w:r>
      <w:r w:rsidR="00721491">
        <w:rPr>
          <w:rFonts w:ascii="Times New Roman" w:hAnsi="Times New Roman" w:cs="Times New Roman"/>
          <w:i/>
          <w:sz w:val="24"/>
          <w:szCs w:val="24"/>
        </w:rPr>
        <w:t xml:space="preserve">Classical Antiquity, </w:t>
      </w:r>
      <w:r w:rsidR="00570861">
        <w:rPr>
          <w:rFonts w:ascii="Times New Roman" w:hAnsi="Times New Roman" w:cs="Times New Roman"/>
          <w:sz w:val="24"/>
          <w:szCs w:val="24"/>
        </w:rPr>
        <w:t>19(2), pp.209-231.</w:t>
      </w:r>
    </w:p>
    <w:p w:rsidR="002B4ABE" w:rsidRDefault="002B4ABE" w:rsidP="0029041B">
      <w:pPr>
        <w:rPr>
          <w:rFonts w:ascii="Times New Roman" w:hAnsi="Times New Roman" w:cs="Times New Roman"/>
          <w:sz w:val="24"/>
          <w:szCs w:val="24"/>
        </w:rPr>
      </w:pPr>
      <w:r>
        <w:rPr>
          <w:rFonts w:ascii="Times New Roman" w:hAnsi="Times New Roman" w:cs="Times New Roman"/>
          <w:iCs/>
          <w:sz w:val="24"/>
          <w:szCs w:val="24"/>
        </w:rPr>
        <w:t>Fulkerson, L</w:t>
      </w:r>
      <w:r>
        <w:rPr>
          <w:rFonts w:ascii="Times New Roman" w:hAnsi="Times New Roman" w:cs="Times New Roman"/>
          <w:iCs/>
          <w:sz w:val="24"/>
          <w:szCs w:val="24"/>
        </w:rPr>
        <w:t xml:space="preserve"> (2009)</w:t>
      </w:r>
      <w:r>
        <w:rPr>
          <w:rFonts w:ascii="Times New Roman" w:hAnsi="Times New Roman" w:cs="Times New Roman"/>
          <w:iCs/>
          <w:sz w:val="24"/>
          <w:szCs w:val="24"/>
        </w:rPr>
        <w:t xml:space="preserve"> The </w:t>
      </w:r>
      <w:proofErr w:type="spellStart"/>
      <w:r>
        <w:rPr>
          <w:rFonts w:ascii="Times New Roman" w:hAnsi="Times New Roman" w:cs="Times New Roman"/>
          <w:iCs/>
          <w:sz w:val="24"/>
          <w:szCs w:val="24"/>
        </w:rPr>
        <w:t>Heroides</w:t>
      </w:r>
      <w:proofErr w:type="spellEnd"/>
      <w:r>
        <w:rPr>
          <w:rFonts w:ascii="Times New Roman" w:hAnsi="Times New Roman" w:cs="Times New Roman"/>
          <w:iCs/>
          <w:sz w:val="24"/>
          <w:szCs w:val="24"/>
        </w:rPr>
        <w:t>: Female Elegy?</w:t>
      </w:r>
      <w:r>
        <w:rPr>
          <w:rFonts w:ascii="Times New Roman" w:hAnsi="Times New Roman" w:cs="Times New Roman"/>
          <w:iCs/>
          <w:sz w:val="24"/>
          <w:szCs w:val="24"/>
        </w:rPr>
        <w:t xml:space="preserve"> in Knox, P.E. (ed.) </w:t>
      </w:r>
      <w:r>
        <w:rPr>
          <w:rFonts w:ascii="Times New Roman" w:hAnsi="Times New Roman" w:cs="Times New Roman"/>
          <w:i/>
          <w:iCs/>
          <w:sz w:val="24"/>
          <w:szCs w:val="24"/>
        </w:rPr>
        <w:t>A Companion to Ovid</w:t>
      </w:r>
      <w:r>
        <w:rPr>
          <w:rFonts w:ascii="Times New Roman" w:hAnsi="Times New Roman" w:cs="Times New Roman"/>
          <w:iCs/>
          <w:sz w:val="24"/>
          <w:szCs w:val="24"/>
        </w:rPr>
        <w:t>. Wiley-Blackwell.</w:t>
      </w:r>
      <w:r w:rsidRPr="0020023C">
        <w:rPr>
          <w:rFonts w:ascii="Times New Roman" w:hAnsi="Times New Roman" w:cs="Times New Roman"/>
          <w:sz w:val="24"/>
          <w:szCs w:val="24"/>
        </w:rPr>
        <w:t xml:space="preserve"> </w:t>
      </w:r>
    </w:p>
    <w:p w:rsidR="00347A2A" w:rsidRDefault="00347A2A" w:rsidP="0029041B">
      <w:pPr>
        <w:rPr>
          <w:rFonts w:ascii="Times New Roman" w:hAnsi="Times New Roman" w:cs="Times New Roman"/>
          <w:sz w:val="24"/>
          <w:szCs w:val="24"/>
        </w:rPr>
      </w:pPr>
      <w:r>
        <w:rPr>
          <w:rFonts w:ascii="Times New Roman" w:hAnsi="Times New Roman" w:cs="Times New Roman"/>
          <w:sz w:val="24"/>
          <w:szCs w:val="24"/>
        </w:rPr>
        <w:t xml:space="preserve">Hutchinson, G.O (2008) </w:t>
      </w:r>
      <w:r w:rsidR="00D70400" w:rsidRPr="00D70400">
        <w:rPr>
          <w:rFonts w:ascii="Times New Roman" w:hAnsi="Times New Roman" w:cs="Times New Roman"/>
          <w:i/>
          <w:sz w:val="24"/>
          <w:szCs w:val="24"/>
        </w:rPr>
        <w:t>Talking Books: Readings in Hellenistic and Roman Books of Poetry</w:t>
      </w:r>
      <w:r w:rsidR="00D70400">
        <w:rPr>
          <w:rFonts w:ascii="Times New Roman" w:hAnsi="Times New Roman" w:cs="Times New Roman"/>
          <w:sz w:val="24"/>
          <w:szCs w:val="24"/>
        </w:rPr>
        <w:t>.</w:t>
      </w:r>
      <w:r w:rsidR="00764B29">
        <w:rPr>
          <w:rFonts w:ascii="Times New Roman" w:hAnsi="Times New Roman" w:cs="Times New Roman"/>
          <w:sz w:val="24"/>
          <w:szCs w:val="24"/>
        </w:rPr>
        <w:t xml:space="preserve"> Oxford: Oxford University Press.</w:t>
      </w:r>
    </w:p>
    <w:p w:rsidR="008265C8" w:rsidRPr="00721491" w:rsidRDefault="008265C8" w:rsidP="0029041B">
      <w:pPr>
        <w:rPr>
          <w:rFonts w:ascii="Times New Roman" w:hAnsi="Times New Roman" w:cs="Times New Roman"/>
          <w:sz w:val="24"/>
          <w:szCs w:val="24"/>
        </w:rPr>
      </w:pPr>
      <w:r>
        <w:rPr>
          <w:rFonts w:ascii="Times New Roman" w:hAnsi="Times New Roman" w:cs="Times New Roman"/>
          <w:sz w:val="24"/>
          <w:szCs w:val="24"/>
        </w:rPr>
        <w:lastRenderedPageBreak/>
        <w:t>James, S.L</w:t>
      </w:r>
      <w:r>
        <w:rPr>
          <w:rFonts w:ascii="Times New Roman" w:hAnsi="Times New Roman" w:cs="Times New Roman"/>
          <w:sz w:val="24"/>
          <w:szCs w:val="24"/>
        </w:rPr>
        <w:t xml:space="preserve"> (2012) </w:t>
      </w:r>
      <w:r>
        <w:rPr>
          <w:rFonts w:ascii="Times New Roman" w:hAnsi="Times New Roman" w:cs="Times New Roman"/>
          <w:sz w:val="24"/>
          <w:szCs w:val="24"/>
        </w:rPr>
        <w:t>Elegy and New Comedy</w:t>
      </w:r>
      <w:r>
        <w:rPr>
          <w:rFonts w:ascii="Times New Roman" w:hAnsi="Times New Roman" w:cs="Times New Roman"/>
          <w:sz w:val="24"/>
          <w:szCs w:val="24"/>
        </w:rPr>
        <w:t xml:space="preserve">, in Gold, B.K (ed.) </w:t>
      </w:r>
      <w:r>
        <w:rPr>
          <w:rFonts w:ascii="Times New Roman" w:hAnsi="Times New Roman" w:cs="Times New Roman"/>
          <w:i/>
          <w:sz w:val="24"/>
          <w:szCs w:val="24"/>
        </w:rPr>
        <w:t xml:space="preserve">A Companion to Roman Love Elegy. </w:t>
      </w:r>
      <w:r>
        <w:rPr>
          <w:rFonts w:ascii="Times New Roman" w:hAnsi="Times New Roman" w:cs="Times New Roman"/>
          <w:sz w:val="24"/>
          <w:szCs w:val="24"/>
        </w:rPr>
        <w:t>Wiley-Blackwell.</w:t>
      </w:r>
    </w:p>
    <w:p w:rsidR="002A32BF" w:rsidRPr="00E93397" w:rsidRDefault="002A32BF" w:rsidP="0029041B">
      <w:pPr>
        <w:rPr>
          <w:rFonts w:ascii="Times New Roman" w:hAnsi="Times New Roman" w:cs="Times New Roman"/>
          <w:sz w:val="24"/>
          <w:szCs w:val="24"/>
        </w:rPr>
      </w:pPr>
      <w:r>
        <w:rPr>
          <w:rFonts w:ascii="Times New Roman" w:hAnsi="Times New Roman" w:cs="Times New Roman"/>
          <w:sz w:val="24"/>
          <w:szCs w:val="24"/>
        </w:rPr>
        <w:t xml:space="preserve">Maltby, R (2006) Major Themes and Motifs in Propertius’ Love Poetry, in </w:t>
      </w:r>
      <w:r w:rsidRPr="002A32BF">
        <w:rPr>
          <w:rFonts w:ascii="Times New Roman" w:hAnsi="Times New Roman" w:cs="Times New Roman"/>
          <w:sz w:val="24"/>
          <w:szCs w:val="24"/>
        </w:rPr>
        <w:t>Günther</w:t>
      </w:r>
      <w:r>
        <w:rPr>
          <w:rFonts w:ascii="Times New Roman" w:hAnsi="Times New Roman" w:cs="Times New Roman"/>
          <w:sz w:val="24"/>
          <w:szCs w:val="24"/>
        </w:rPr>
        <w:t xml:space="preserve">, H.C (ed.) </w:t>
      </w:r>
      <w:r>
        <w:rPr>
          <w:rFonts w:ascii="Times New Roman" w:hAnsi="Times New Roman" w:cs="Times New Roman"/>
          <w:i/>
          <w:sz w:val="24"/>
          <w:szCs w:val="24"/>
        </w:rPr>
        <w:t>Brill’s Companion to Propertius</w:t>
      </w:r>
      <w:r w:rsidR="00E93397">
        <w:rPr>
          <w:rFonts w:ascii="Times New Roman" w:hAnsi="Times New Roman" w:cs="Times New Roman"/>
          <w:i/>
          <w:sz w:val="24"/>
          <w:szCs w:val="24"/>
        </w:rPr>
        <w:t xml:space="preserve">. </w:t>
      </w:r>
      <w:r w:rsidR="00E93397">
        <w:rPr>
          <w:rFonts w:ascii="Times New Roman" w:hAnsi="Times New Roman" w:cs="Times New Roman"/>
          <w:sz w:val="24"/>
          <w:szCs w:val="24"/>
        </w:rPr>
        <w:t>Brill.</w:t>
      </w:r>
    </w:p>
    <w:p w:rsidR="0029041B" w:rsidRDefault="0029041B" w:rsidP="0029041B">
      <w:pPr>
        <w:rPr>
          <w:rFonts w:ascii="Times New Roman" w:hAnsi="Times New Roman" w:cs="Times New Roman"/>
          <w:sz w:val="24"/>
          <w:szCs w:val="24"/>
        </w:rPr>
      </w:pPr>
      <w:r>
        <w:rPr>
          <w:rFonts w:ascii="Times New Roman" w:hAnsi="Times New Roman" w:cs="Times New Roman"/>
          <w:sz w:val="24"/>
          <w:szCs w:val="24"/>
        </w:rPr>
        <w:t>Miller</w:t>
      </w:r>
      <w:r w:rsidR="001E5421">
        <w:rPr>
          <w:rFonts w:ascii="Times New Roman" w:hAnsi="Times New Roman" w:cs="Times New Roman"/>
          <w:sz w:val="24"/>
          <w:szCs w:val="24"/>
        </w:rPr>
        <w:t xml:space="preserve">, P.A (2012) Tibullus, in Gold, B.K (ed.) </w:t>
      </w:r>
      <w:r w:rsidR="001E5421">
        <w:rPr>
          <w:rFonts w:ascii="Times New Roman" w:hAnsi="Times New Roman" w:cs="Times New Roman"/>
          <w:i/>
          <w:sz w:val="24"/>
          <w:szCs w:val="24"/>
        </w:rPr>
        <w:t xml:space="preserve">A Companion to Roman Love Elegy. </w:t>
      </w:r>
      <w:r w:rsidR="001E5421">
        <w:rPr>
          <w:rFonts w:ascii="Times New Roman" w:hAnsi="Times New Roman" w:cs="Times New Roman"/>
          <w:sz w:val="24"/>
          <w:szCs w:val="24"/>
        </w:rPr>
        <w:t>Wiley-Blackwell.</w:t>
      </w:r>
    </w:p>
    <w:p w:rsidR="00CF7B1E" w:rsidRDefault="00CF7B1E" w:rsidP="0029041B">
      <w:pPr>
        <w:rPr>
          <w:rFonts w:ascii="Times New Roman" w:hAnsi="Times New Roman" w:cs="Times New Roman"/>
          <w:sz w:val="24"/>
          <w:szCs w:val="24"/>
        </w:rPr>
      </w:pPr>
      <w:r>
        <w:rPr>
          <w:rFonts w:ascii="Times New Roman" w:hAnsi="Times New Roman" w:cs="Times New Roman"/>
          <w:sz w:val="24"/>
          <w:szCs w:val="24"/>
        </w:rPr>
        <w:t xml:space="preserve">Miller, P.A (2013) The </w:t>
      </w:r>
      <w:proofErr w:type="spellStart"/>
      <w:r>
        <w:rPr>
          <w:rFonts w:ascii="Times New Roman" w:hAnsi="Times New Roman" w:cs="Times New Roman"/>
          <w:sz w:val="24"/>
          <w:szCs w:val="24"/>
        </w:rPr>
        <w:t>Puella</w:t>
      </w:r>
      <w:proofErr w:type="spellEnd"/>
      <w:r>
        <w:rPr>
          <w:rFonts w:ascii="Times New Roman" w:hAnsi="Times New Roman" w:cs="Times New Roman"/>
          <w:sz w:val="24"/>
          <w:szCs w:val="24"/>
        </w:rPr>
        <w:t xml:space="preserve">: Accept no Substitutions, in Thorsen, T.S (ed.) </w:t>
      </w:r>
      <w:r>
        <w:rPr>
          <w:rFonts w:ascii="Times New Roman" w:hAnsi="Times New Roman" w:cs="Times New Roman"/>
          <w:i/>
          <w:sz w:val="24"/>
          <w:szCs w:val="24"/>
        </w:rPr>
        <w:t>T</w:t>
      </w:r>
      <w:r w:rsidRPr="00933F54">
        <w:rPr>
          <w:rFonts w:ascii="Times New Roman" w:hAnsi="Times New Roman" w:cs="Times New Roman"/>
          <w:i/>
          <w:sz w:val="24"/>
          <w:szCs w:val="24"/>
        </w:rPr>
        <w:t>he Cambridge Companion to Latin Love Elegy</w:t>
      </w:r>
      <w:r>
        <w:rPr>
          <w:rFonts w:ascii="Times New Roman" w:hAnsi="Times New Roman" w:cs="Times New Roman"/>
          <w:i/>
          <w:sz w:val="24"/>
          <w:szCs w:val="24"/>
        </w:rPr>
        <w:t xml:space="preserve">. </w:t>
      </w:r>
      <w:r>
        <w:rPr>
          <w:rFonts w:ascii="Times New Roman" w:hAnsi="Times New Roman" w:cs="Times New Roman"/>
          <w:sz w:val="24"/>
          <w:szCs w:val="24"/>
        </w:rPr>
        <w:t xml:space="preserve">Cambridge University Press. </w:t>
      </w:r>
    </w:p>
    <w:p w:rsidR="001B6F50" w:rsidRPr="00CF7B1E" w:rsidRDefault="001B6F50" w:rsidP="0029041B">
      <w:pPr>
        <w:rPr>
          <w:rFonts w:ascii="Times New Roman" w:hAnsi="Times New Roman" w:cs="Times New Roman"/>
          <w:sz w:val="24"/>
          <w:szCs w:val="24"/>
        </w:rPr>
      </w:pPr>
      <w:r>
        <w:rPr>
          <w:rFonts w:ascii="Times New Roman" w:hAnsi="Times New Roman" w:cs="Times New Roman"/>
          <w:sz w:val="24"/>
          <w:szCs w:val="24"/>
        </w:rPr>
        <w:t xml:space="preserve">Piazza, L (2013) Latin Love Elegy and Other Genres, in Thorsen, T.S (ed.) </w:t>
      </w:r>
      <w:r>
        <w:rPr>
          <w:rFonts w:ascii="Times New Roman" w:hAnsi="Times New Roman" w:cs="Times New Roman"/>
          <w:i/>
          <w:sz w:val="24"/>
          <w:szCs w:val="24"/>
        </w:rPr>
        <w:t>T</w:t>
      </w:r>
      <w:r w:rsidRPr="00933F54">
        <w:rPr>
          <w:rFonts w:ascii="Times New Roman" w:hAnsi="Times New Roman" w:cs="Times New Roman"/>
          <w:i/>
          <w:sz w:val="24"/>
          <w:szCs w:val="24"/>
        </w:rPr>
        <w:t>he Cambridge Companion to Latin Love Elegy</w:t>
      </w:r>
      <w:r>
        <w:rPr>
          <w:rFonts w:ascii="Times New Roman" w:hAnsi="Times New Roman" w:cs="Times New Roman"/>
          <w:i/>
          <w:sz w:val="24"/>
          <w:szCs w:val="24"/>
        </w:rPr>
        <w:t xml:space="preserve">. </w:t>
      </w:r>
      <w:r>
        <w:rPr>
          <w:rFonts w:ascii="Times New Roman" w:hAnsi="Times New Roman" w:cs="Times New Roman"/>
          <w:sz w:val="24"/>
          <w:szCs w:val="24"/>
        </w:rPr>
        <w:t>Cambridge University Press.</w:t>
      </w:r>
      <w:r w:rsidRPr="0029041B">
        <w:rPr>
          <w:rFonts w:ascii="Times New Roman" w:hAnsi="Times New Roman" w:cs="Times New Roman"/>
          <w:sz w:val="24"/>
          <w:szCs w:val="24"/>
        </w:rPr>
        <w:t xml:space="preserve"> </w:t>
      </w:r>
    </w:p>
    <w:p w:rsidR="005D7E09" w:rsidRDefault="0029041B" w:rsidP="005D7E09">
      <w:pPr>
        <w:rPr>
          <w:rFonts w:ascii="Times New Roman" w:hAnsi="Times New Roman" w:cs="Times New Roman"/>
          <w:sz w:val="24"/>
          <w:szCs w:val="24"/>
        </w:rPr>
      </w:pPr>
      <w:r>
        <w:rPr>
          <w:rFonts w:ascii="Times New Roman" w:hAnsi="Times New Roman" w:cs="Times New Roman"/>
          <w:sz w:val="24"/>
          <w:szCs w:val="24"/>
        </w:rPr>
        <w:t xml:space="preserve">Raymond, E (2013) Caius Cornelius Gallus: The Inventor of Latin Love Elegy, in Thorsen, T.S (ed.) </w:t>
      </w:r>
      <w:r>
        <w:rPr>
          <w:rFonts w:ascii="Times New Roman" w:hAnsi="Times New Roman" w:cs="Times New Roman"/>
          <w:i/>
          <w:sz w:val="24"/>
          <w:szCs w:val="24"/>
        </w:rPr>
        <w:t>T</w:t>
      </w:r>
      <w:r w:rsidRPr="00933F54">
        <w:rPr>
          <w:rFonts w:ascii="Times New Roman" w:hAnsi="Times New Roman" w:cs="Times New Roman"/>
          <w:i/>
          <w:sz w:val="24"/>
          <w:szCs w:val="24"/>
        </w:rPr>
        <w:t>he Cambridge Companion to Latin Love Elegy</w:t>
      </w:r>
      <w:r>
        <w:rPr>
          <w:rFonts w:ascii="Times New Roman" w:hAnsi="Times New Roman" w:cs="Times New Roman"/>
          <w:i/>
          <w:sz w:val="24"/>
          <w:szCs w:val="24"/>
        </w:rPr>
        <w:t xml:space="preserve">. </w:t>
      </w:r>
      <w:r>
        <w:rPr>
          <w:rFonts w:ascii="Times New Roman" w:hAnsi="Times New Roman" w:cs="Times New Roman"/>
          <w:sz w:val="24"/>
          <w:szCs w:val="24"/>
        </w:rPr>
        <w:t>Cambridge University Press.</w:t>
      </w:r>
    </w:p>
    <w:p w:rsidR="001570ED" w:rsidRDefault="001570ED" w:rsidP="005D7E09">
      <w:pPr>
        <w:rPr>
          <w:rFonts w:ascii="Times New Roman" w:hAnsi="Times New Roman" w:cs="Times New Roman"/>
          <w:sz w:val="24"/>
          <w:szCs w:val="24"/>
        </w:rPr>
      </w:pPr>
      <w:r>
        <w:rPr>
          <w:rFonts w:ascii="Times New Roman" w:hAnsi="Times New Roman" w:cs="Times New Roman"/>
          <w:sz w:val="24"/>
          <w:szCs w:val="24"/>
        </w:rPr>
        <w:t xml:space="preserve">Reinhardt, T (2006) Propertius and Rhetoric, in </w:t>
      </w:r>
      <w:r w:rsidRPr="002A32BF">
        <w:rPr>
          <w:rFonts w:ascii="Times New Roman" w:hAnsi="Times New Roman" w:cs="Times New Roman"/>
          <w:sz w:val="24"/>
          <w:szCs w:val="24"/>
        </w:rPr>
        <w:t>Günther</w:t>
      </w:r>
      <w:r>
        <w:rPr>
          <w:rFonts w:ascii="Times New Roman" w:hAnsi="Times New Roman" w:cs="Times New Roman"/>
          <w:sz w:val="24"/>
          <w:szCs w:val="24"/>
        </w:rPr>
        <w:t xml:space="preserve">, H.C (ed.) </w:t>
      </w:r>
      <w:r>
        <w:rPr>
          <w:rFonts w:ascii="Times New Roman" w:hAnsi="Times New Roman" w:cs="Times New Roman"/>
          <w:i/>
          <w:sz w:val="24"/>
          <w:szCs w:val="24"/>
        </w:rPr>
        <w:t xml:space="preserve">Brill’s Companion to Propertius. </w:t>
      </w:r>
      <w:r>
        <w:rPr>
          <w:rFonts w:ascii="Times New Roman" w:hAnsi="Times New Roman" w:cs="Times New Roman"/>
          <w:sz w:val="24"/>
          <w:szCs w:val="24"/>
        </w:rPr>
        <w:t>Brill.</w:t>
      </w:r>
    </w:p>
    <w:p w:rsidR="00BB5419" w:rsidRDefault="00BB5419" w:rsidP="005D7E09">
      <w:pPr>
        <w:rPr>
          <w:rFonts w:ascii="Times New Roman" w:hAnsi="Times New Roman" w:cs="Times New Roman"/>
          <w:sz w:val="24"/>
          <w:szCs w:val="24"/>
        </w:rPr>
      </w:pPr>
      <w:r>
        <w:rPr>
          <w:rFonts w:ascii="Times New Roman" w:hAnsi="Times New Roman" w:cs="Times New Roman"/>
          <w:sz w:val="24"/>
          <w:szCs w:val="24"/>
        </w:rPr>
        <w:t>Whitaker, R (1988) Did Gallus Write ‘Pastoral’ Elegies?</w:t>
      </w:r>
      <w:r w:rsidR="00B14D5E">
        <w:rPr>
          <w:rFonts w:ascii="Times New Roman" w:hAnsi="Times New Roman" w:cs="Times New Roman"/>
          <w:sz w:val="24"/>
          <w:szCs w:val="24"/>
        </w:rPr>
        <w:t xml:space="preserve"> </w:t>
      </w:r>
      <w:r w:rsidR="00B14D5E">
        <w:rPr>
          <w:rFonts w:ascii="Times New Roman" w:hAnsi="Times New Roman" w:cs="Times New Roman"/>
          <w:i/>
          <w:sz w:val="24"/>
          <w:szCs w:val="24"/>
        </w:rPr>
        <w:t xml:space="preserve">The Classical Quarterly, </w:t>
      </w:r>
      <w:r w:rsidR="00B14D5E">
        <w:rPr>
          <w:rFonts w:ascii="Times New Roman" w:hAnsi="Times New Roman" w:cs="Times New Roman"/>
          <w:sz w:val="24"/>
          <w:szCs w:val="24"/>
        </w:rPr>
        <w:t>38(2), pp.454-458.</w:t>
      </w:r>
    </w:p>
    <w:p w:rsidR="00E42E5E" w:rsidRPr="00B14D5E" w:rsidRDefault="00E42E5E" w:rsidP="005D7E09">
      <w:pPr>
        <w:rPr>
          <w:rFonts w:ascii="Times New Roman" w:hAnsi="Times New Roman" w:cs="Times New Roman"/>
          <w:sz w:val="24"/>
          <w:szCs w:val="24"/>
        </w:rPr>
      </w:pPr>
      <w:proofErr w:type="spellStart"/>
      <w:r w:rsidRPr="00E42E5E">
        <w:rPr>
          <w:rFonts w:ascii="Times New Roman" w:hAnsi="Times New Roman" w:cs="Times New Roman"/>
          <w:sz w:val="24"/>
          <w:szCs w:val="24"/>
        </w:rPr>
        <w:t>Ziogas</w:t>
      </w:r>
      <w:proofErr w:type="spellEnd"/>
      <w:r w:rsidRPr="00E42E5E">
        <w:rPr>
          <w:rFonts w:ascii="Times New Roman" w:hAnsi="Times New Roman" w:cs="Times New Roman"/>
          <w:sz w:val="24"/>
          <w:szCs w:val="24"/>
        </w:rPr>
        <w:t xml:space="preserve">, I. (2016) Love </w:t>
      </w:r>
      <w:r w:rsidR="009376DD">
        <w:rPr>
          <w:rFonts w:ascii="Times New Roman" w:hAnsi="Times New Roman" w:cs="Times New Roman"/>
          <w:sz w:val="24"/>
          <w:szCs w:val="24"/>
        </w:rPr>
        <w:t>E</w:t>
      </w:r>
      <w:r w:rsidRPr="00E42E5E">
        <w:rPr>
          <w:rFonts w:ascii="Times New Roman" w:hAnsi="Times New Roman" w:cs="Times New Roman"/>
          <w:sz w:val="24"/>
          <w:szCs w:val="24"/>
        </w:rPr>
        <w:t xml:space="preserve">legy and </w:t>
      </w:r>
      <w:r w:rsidR="009376DD">
        <w:rPr>
          <w:rFonts w:ascii="Times New Roman" w:hAnsi="Times New Roman" w:cs="Times New Roman"/>
          <w:sz w:val="24"/>
          <w:szCs w:val="24"/>
        </w:rPr>
        <w:t>L</w:t>
      </w:r>
      <w:r w:rsidRPr="00E42E5E">
        <w:rPr>
          <w:rFonts w:ascii="Times New Roman" w:hAnsi="Times New Roman" w:cs="Times New Roman"/>
          <w:sz w:val="24"/>
          <w:szCs w:val="24"/>
        </w:rPr>
        <w:t xml:space="preserve">egal </w:t>
      </w:r>
      <w:r w:rsidR="009376DD">
        <w:rPr>
          <w:rFonts w:ascii="Times New Roman" w:hAnsi="Times New Roman" w:cs="Times New Roman"/>
          <w:sz w:val="24"/>
          <w:szCs w:val="24"/>
        </w:rPr>
        <w:t>L</w:t>
      </w:r>
      <w:r w:rsidRPr="00E42E5E">
        <w:rPr>
          <w:rFonts w:ascii="Times New Roman" w:hAnsi="Times New Roman" w:cs="Times New Roman"/>
          <w:sz w:val="24"/>
          <w:szCs w:val="24"/>
        </w:rPr>
        <w:t xml:space="preserve">anguage in Ovid, in </w:t>
      </w:r>
      <w:proofErr w:type="spellStart"/>
      <w:r w:rsidR="009376DD">
        <w:rPr>
          <w:rFonts w:ascii="Times New Roman" w:hAnsi="Times New Roman" w:cs="Times New Roman"/>
          <w:sz w:val="24"/>
          <w:szCs w:val="24"/>
        </w:rPr>
        <w:t>Mitsis</w:t>
      </w:r>
      <w:proofErr w:type="spellEnd"/>
      <w:r w:rsidR="009376DD">
        <w:rPr>
          <w:rFonts w:ascii="Times New Roman" w:hAnsi="Times New Roman" w:cs="Times New Roman"/>
          <w:sz w:val="24"/>
          <w:szCs w:val="24"/>
        </w:rPr>
        <w:t xml:space="preserve">, P and </w:t>
      </w:r>
      <w:proofErr w:type="spellStart"/>
      <w:r w:rsidR="009376DD">
        <w:rPr>
          <w:rFonts w:ascii="Times New Roman" w:hAnsi="Times New Roman" w:cs="Times New Roman"/>
          <w:sz w:val="24"/>
          <w:szCs w:val="24"/>
        </w:rPr>
        <w:t>Ziogas</w:t>
      </w:r>
      <w:proofErr w:type="spellEnd"/>
      <w:r w:rsidR="009376DD">
        <w:rPr>
          <w:rFonts w:ascii="Times New Roman" w:hAnsi="Times New Roman" w:cs="Times New Roman"/>
          <w:sz w:val="24"/>
          <w:szCs w:val="24"/>
        </w:rPr>
        <w:t xml:space="preserve">, I (ed.) </w:t>
      </w:r>
      <w:r w:rsidRPr="009376DD">
        <w:rPr>
          <w:rFonts w:ascii="Times New Roman" w:hAnsi="Times New Roman" w:cs="Times New Roman"/>
          <w:i/>
          <w:sz w:val="24"/>
          <w:szCs w:val="24"/>
        </w:rPr>
        <w:t xml:space="preserve">Wordplay and </w:t>
      </w:r>
      <w:r w:rsidR="00B41686">
        <w:rPr>
          <w:rFonts w:ascii="Times New Roman" w:hAnsi="Times New Roman" w:cs="Times New Roman"/>
          <w:i/>
          <w:sz w:val="24"/>
          <w:szCs w:val="24"/>
        </w:rPr>
        <w:t>P</w:t>
      </w:r>
      <w:r w:rsidRPr="009376DD">
        <w:rPr>
          <w:rFonts w:ascii="Times New Roman" w:hAnsi="Times New Roman" w:cs="Times New Roman"/>
          <w:i/>
          <w:sz w:val="24"/>
          <w:szCs w:val="24"/>
        </w:rPr>
        <w:t>owerplay in Latin poetry</w:t>
      </w:r>
      <w:r w:rsidRPr="00E42E5E">
        <w:rPr>
          <w:rFonts w:ascii="Times New Roman" w:hAnsi="Times New Roman" w:cs="Times New Roman"/>
          <w:sz w:val="24"/>
          <w:szCs w:val="24"/>
        </w:rPr>
        <w:t>. Berlin, Boston: De Gruyter</w:t>
      </w:r>
    </w:p>
    <w:p w:rsidR="005D7E09" w:rsidRPr="00564EB4" w:rsidRDefault="005D7E09" w:rsidP="005B4638">
      <w:pPr>
        <w:rPr>
          <w:rFonts w:ascii="Times New Roman" w:hAnsi="Times New Roman" w:cs="Times New Roman"/>
          <w:sz w:val="24"/>
          <w:szCs w:val="24"/>
        </w:rPr>
      </w:pPr>
    </w:p>
    <w:sectPr w:rsidR="005D7E09" w:rsidRPr="00564E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2BAB" w:rsidRDefault="005F2BAB" w:rsidP="004570D8">
      <w:pPr>
        <w:spacing w:after="0" w:line="240" w:lineRule="auto"/>
      </w:pPr>
      <w:r>
        <w:separator/>
      </w:r>
    </w:p>
  </w:endnote>
  <w:endnote w:type="continuationSeparator" w:id="0">
    <w:p w:rsidR="005F2BAB" w:rsidRDefault="005F2BAB" w:rsidP="00457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2BAB" w:rsidRDefault="005F2BAB" w:rsidP="004570D8">
      <w:pPr>
        <w:spacing w:after="0" w:line="240" w:lineRule="auto"/>
      </w:pPr>
      <w:r>
        <w:separator/>
      </w:r>
    </w:p>
  </w:footnote>
  <w:footnote w:type="continuationSeparator" w:id="0">
    <w:p w:rsidR="005F2BAB" w:rsidRDefault="005F2BAB" w:rsidP="004570D8">
      <w:pPr>
        <w:spacing w:after="0" w:line="240" w:lineRule="auto"/>
      </w:pPr>
      <w:r>
        <w:continuationSeparator/>
      </w:r>
    </w:p>
  </w:footnote>
  <w:footnote w:id="1">
    <w:p w:rsidR="00DC1340" w:rsidRDefault="00DC1340">
      <w:pPr>
        <w:pStyle w:val="FootnoteText"/>
      </w:pPr>
      <w:r>
        <w:rPr>
          <w:rStyle w:val="FootnoteReference"/>
        </w:rPr>
        <w:footnoteRef/>
      </w:r>
      <w:r>
        <w:t xml:space="preserve"> Though of course not </w:t>
      </w:r>
      <w:r w:rsidR="000E3E76">
        <w:t>completely</w:t>
      </w:r>
      <w:r>
        <w:t xml:space="preserve"> written in elegiac meter, I will deal with Catullus’ works as a whole</w:t>
      </w:r>
      <w:r w:rsidR="00726B39">
        <w:t xml:space="preserve"> for the purpose of this essay</w:t>
      </w:r>
      <w:r>
        <w:t xml:space="preserve"> given the elegiac themes throughout. Cf. Bes</w:t>
      </w:r>
      <w:r w:rsidR="005461C2">
        <w:t>s</w:t>
      </w:r>
      <w:r>
        <w:t>one, F, 2013, p.51-52, which sees Catullus as a precursor to elegy, and the later poems composed in elegiac couplets as a ‘complex elegiac experiment’</w:t>
      </w:r>
      <w:r w:rsidR="00675C43">
        <w:t>, enabling the subsequent development of the genre</w:t>
      </w:r>
      <w:r w:rsidR="001B01C6">
        <w:t>.</w:t>
      </w:r>
    </w:p>
  </w:footnote>
  <w:footnote w:id="2">
    <w:p w:rsidR="004570D8" w:rsidRDefault="004570D8">
      <w:pPr>
        <w:pStyle w:val="FootnoteText"/>
      </w:pPr>
      <w:r>
        <w:rPr>
          <w:rStyle w:val="FootnoteReference"/>
        </w:rPr>
        <w:footnoteRef/>
      </w:r>
      <w:r>
        <w:t xml:space="preserve"> Raymond, E, 2013, p.66</w:t>
      </w:r>
      <w:r w:rsidR="005D7E09">
        <w:t xml:space="preserve">; </w:t>
      </w:r>
    </w:p>
  </w:footnote>
  <w:footnote w:id="3">
    <w:p w:rsidR="001C26BD" w:rsidRDefault="001C26BD">
      <w:pPr>
        <w:pStyle w:val="FootnoteText"/>
      </w:pPr>
      <w:r>
        <w:rPr>
          <w:rStyle w:val="FootnoteReference"/>
        </w:rPr>
        <w:footnoteRef/>
      </w:r>
      <w:r>
        <w:t xml:space="preserve"> Ibid. p.62-63.</w:t>
      </w:r>
    </w:p>
  </w:footnote>
  <w:footnote w:id="4">
    <w:p w:rsidR="00B51A49" w:rsidRDefault="00B51A49">
      <w:pPr>
        <w:pStyle w:val="FootnoteText"/>
      </w:pPr>
      <w:r>
        <w:rPr>
          <w:rStyle w:val="FootnoteReference"/>
        </w:rPr>
        <w:footnoteRef/>
      </w:r>
      <w:r>
        <w:t xml:space="preserve"> Ibid. </w:t>
      </w:r>
      <w:r w:rsidR="008455EF">
        <w:t>p.64.</w:t>
      </w:r>
    </w:p>
  </w:footnote>
  <w:footnote w:id="5">
    <w:p w:rsidR="00BC0E39" w:rsidRDefault="00BC0E39">
      <w:pPr>
        <w:pStyle w:val="FootnoteText"/>
      </w:pPr>
      <w:r>
        <w:rPr>
          <w:rStyle w:val="FootnoteReference"/>
        </w:rPr>
        <w:footnoteRef/>
      </w:r>
      <w:r>
        <w:t xml:space="preserve"> </w:t>
      </w:r>
      <w:r w:rsidR="004C46B2">
        <w:t>Whitaker, R, 1988, p</w:t>
      </w:r>
      <w:r w:rsidR="008618CE">
        <w:t>.</w:t>
      </w:r>
      <w:r w:rsidR="004C46B2">
        <w:t>454-455.</w:t>
      </w:r>
    </w:p>
  </w:footnote>
  <w:footnote w:id="6">
    <w:p w:rsidR="00E31E64" w:rsidRPr="00C016D6" w:rsidRDefault="00E31E64">
      <w:pPr>
        <w:pStyle w:val="FootnoteText"/>
      </w:pPr>
      <w:r>
        <w:rPr>
          <w:rStyle w:val="FootnoteReference"/>
        </w:rPr>
        <w:footnoteRef/>
      </w:r>
      <w:r>
        <w:t xml:space="preserve"> Raymond, E, 2013, p.66</w:t>
      </w:r>
      <w:r w:rsidR="00C016D6">
        <w:t xml:space="preserve">; Virg. </w:t>
      </w:r>
      <w:proofErr w:type="spellStart"/>
      <w:r w:rsidR="00C016D6">
        <w:rPr>
          <w:i/>
        </w:rPr>
        <w:t>Ecl</w:t>
      </w:r>
      <w:proofErr w:type="spellEnd"/>
      <w:r w:rsidR="00C016D6">
        <w:rPr>
          <w:i/>
        </w:rPr>
        <w:t>.</w:t>
      </w:r>
      <w:r w:rsidR="00C016D6">
        <w:t xml:space="preserve"> 10.2-6.</w:t>
      </w:r>
    </w:p>
  </w:footnote>
  <w:footnote w:id="7">
    <w:p w:rsidR="00F64B73" w:rsidRDefault="00F64B73">
      <w:pPr>
        <w:pStyle w:val="FootnoteText"/>
      </w:pPr>
      <w:r>
        <w:rPr>
          <w:rStyle w:val="FootnoteReference"/>
        </w:rPr>
        <w:footnoteRef/>
      </w:r>
      <w:r>
        <w:t xml:space="preserve"> Maltby, R, 2006, p.15</w:t>
      </w:r>
      <w:r w:rsidR="00203185">
        <w:t>6-157</w:t>
      </w:r>
      <w:r w:rsidR="0073195B">
        <w:t>; Maltby offers Prop. 1.9.1-</w:t>
      </w:r>
      <w:r w:rsidR="00203185">
        <w:t>4 and</w:t>
      </w:r>
      <w:r w:rsidR="00DF1844">
        <w:t xml:space="preserve"> 2.23.23-24 </w:t>
      </w:r>
      <w:r w:rsidR="0073195B">
        <w:t>as specific example</w:t>
      </w:r>
      <w:r w:rsidR="00DF1844">
        <w:t>s</w:t>
      </w:r>
      <w:r w:rsidR="0073195B">
        <w:t xml:space="preserve"> of this.</w:t>
      </w:r>
    </w:p>
  </w:footnote>
  <w:footnote w:id="8">
    <w:p w:rsidR="00EE5C2F" w:rsidRDefault="00EE5C2F">
      <w:pPr>
        <w:pStyle w:val="FootnoteText"/>
      </w:pPr>
      <w:r>
        <w:rPr>
          <w:rStyle w:val="FootnoteReference"/>
        </w:rPr>
        <w:footnoteRef/>
      </w:r>
      <w:r>
        <w:t xml:space="preserve"> Tib. 1.5.61.</w:t>
      </w:r>
    </w:p>
  </w:footnote>
  <w:footnote w:id="9">
    <w:p w:rsidR="00F47543" w:rsidRDefault="00F47543">
      <w:pPr>
        <w:pStyle w:val="FootnoteText"/>
      </w:pPr>
      <w:r>
        <w:rPr>
          <w:rStyle w:val="FootnoteReference"/>
        </w:rPr>
        <w:footnoteRef/>
      </w:r>
      <w:r>
        <w:t xml:space="preserve"> Maltby, R, 2006, p.158.</w:t>
      </w:r>
    </w:p>
  </w:footnote>
  <w:footnote w:id="10">
    <w:p w:rsidR="00742B68" w:rsidRPr="00F12319" w:rsidRDefault="00742B68">
      <w:pPr>
        <w:pStyle w:val="FootnoteText"/>
      </w:pPr>
      <w:r>
        <w:rPr>
          <w:rStyle w:val="FootnoteReference"/>
        </w:rPr>
        <w:footnoteRef/>
      </w:r>
      <w:r>
        <w:t xml:space="preserve"> </w:t>
      </w:r>
      <w:proofErr w:type="spellStart"/>
      <w:r>
        <w:t>Ov</w:t>
      </w:r>
      <w:proofErr w:type="spellEnd"/>
      <w:r>
        <w:t xml:space="preserve">. </w:t>
      </w:r>
      <w:r>
        <w:rPr>
          <w:i/>
        </w:rPr>
        <w:t xml:space="preserve">Am. </w:t>
      </w:r>
      <w:r>
        <w:t>1.9.1</w:t>
      </w:r>
      <w:r w:rsidR="00F12319">
        <w:t xml:space="preserve">; cf. </w:t>
      </w:r>
      <w:proofErr w:type="spellStart"/>
      <w:r w:rsidR="00F12319">
        <w:t>Ov</w:t>
      </w:r>
      <w:proofErr w:type="spellEnd"/>
      <w:r w:rsidR="00F12319">
        <w:t xml:space="preserve">. </w:t>
      </w:r>
      <w:r w:rsidR="00F12319">
        <w:rPr>
          <w:i/>
        </w:rPr>
        <w:t xml:space="preserve">Am. </w:t>
      </w:r>
      <w:r w:rsidR="00F12319">
        <w:t>1.5</w:t>
      </w:r>
      <w:r w:rsidR="00520E5F">
        <w:t>.15 which uses militaristic language in ‘conquering’ a lover in a</w:t>
      </w:r>
      <w:r w:rsidR="009F2481">
        <w:t xml:space="preserve"> (potentially)</w:t>
      </w:r>
      <w:r w:rsidR="00520E5F">
        <w:t xml:space="preserve"> more violent sexual manner.</w:t>
      </w:r>
    </w:p>
  </w:footnote>
  <w:footnote w:id="11">
    <w:p w:rsidR="008E54C6" w:rsidRDefault="008E54C6">
      <w:pPr>
        <w:pStyle w:val="FootnoteText"/>
      </w:pPr>
      <w:r>
        <w:rPr>
          <w:rStyle w:val="FootnoteReference"/>
        </w:rPr>
        <w:footnoteRef/>
      </w:r>
      <w:r>
        <w:t xml:space="preserve"> </w:t>
      </w:r>
      <w:proofErr w:type="spellStart"/>
      <w:r>
        <w:t>Ziogas</w:t>
      </w:r>
      <w:proofErr w:type="spellEnd"/>
      <w:r>
        <w:t>, I, p.213-214.</w:t>
      </w:r>
    </w:p>
  </w:footnote>
  <w:footnote w:id="12">
    <w:p w:rsidR="00966E32" w:rsidRDefault="00966E32">
      <w:pPr>
        <w:pStyle w:val="FootnoteText"/>
      </w:pPr>
      <w:r>
        <w:rPr>
          <w:rStyle w:val="FootnoteReference"/>
        </w:rPr>
        <w:footnoteRef/>
      </w:r>
      <w:r>
        <w:t xml:space="preserve"> Miller, P.A, </w:t>
      </w:r>
      <w:r w:rsidR="00D52006">
        <w:t>2013, p.166-167.</w:t>
      </w:r>
    </w:p>
  </w:footnote>
  <w:footnote w:id="13">
    <w:p w:rsidR="00787F76" w:rsidRDefault="00787F76">
      <w:pPr>
        <w:pStyle w:val="FootnoteText"/>
      </w:pPr>
      <w:r>
        <w:rPr>
          <w:rStyle w:val="FootnoteReference"/>
        </w:rPr>
        <w:footnoteRef/>
      </w:r>
      <w:r>
        <w:t xml:space="preserve"> Ibid. p.170.</w:t>
      </w:r>
    </w:p>
  </w:footnote>
  <w:footnote w:id="14">
    <w:p w:rsidR="007231E1" w:rsidRDefault="007231E1" w:rsidP="007231E1">
      <w:pPr>
        <w:pStyle w:val="FootnoteText"/>
      </w:pPr>
      <w:r>
        <w:rPr>
          <w:rStyle w:val="FootnoteReference"/>
        </w:rPr>
        <w:footnoteRef/>
      </w:r>
      <w:r>
        <w:t xml:space="preserve"> Ibid.</w:t>
      </w:r>
    </w:p>
  </w:footnote>
  <w:footnote w:id="15">
    <w:p w:rsidR="00F52A41" w:rsidRDefault="00F52A41">
      <w:pPr>
        <w:pStyle w:val="FootnoteText"/>
      </w:pPr>
      <w:r>
        <w:rPr>
          <w:rStyle w:val="FootnoteReference"/>
        </w:rPr>
        <w:footnoteRef/>
      </w:r>
      <w:r>
        <w:t xml:space="preserve"> Ibid. p.176.</w:t>
      </w:r>
    </w:p>
  </w:footnote>
  <w:footnote w:id="16">
    <w:p w:rsidR="00854802" w:rsidRPr="00854802" w:rsidRDefault="00854802">
      <w:pPr>
        <w:pStyle w:val="FootnoteText"/>
      </w:pPr>
      <w:r>
        <w:rPr>
          <w:rStyle w:val="FootnoteReference"/>
        </w:rPr>
        <w:footnoteRef/>
      </w:r>
      <w:r>
        <w:t xml:space="preserve"> </w:t>
      </w:r>
      <w:proofErr w:type="spellStart"/>
      <w:r>
        <w:t>Ov</w:t>
      </w:r>
      <w:proofErr w:type="spellEnd"/>
      <w:r>
        <w:t xml:space="preserve">. </w:t>
      </w:r>
      <w:r>
        <w:rPr>
          <w:i/>
        </w:rPr>
        <w:t>Am.</w:t>
      </w:r>
      <w:r>
        <w:t xml:space="preserve"> </w:t>
      </w:r>
      <w:r w:rsidR="000E776F">
        <w:t>3.12.41-44.</w:t>
      </w:r>
    </w:p>
  </w:footnote>
  <w:footnote w:id="17">
    <w:p w:rsidR="00DA03B4" w:rsidRDefault="00DA03B4" w:rsidP="00DA03B4">
      <w:pPr>
        <w:pStyle w:val="FootnoteText"/>
      </w:pPr>
      <w:r>
        <w:rPr>
          <w:rStyle w:val="FootnoteReference"/>
        </w:rPr>
        <w:footnoteRef/>
      </w:r>
      <w:r>
        <w:t xml:space="preserve"> James, S.L, 2012, p.254-255.</w:t>
      </w:r>
    </w:p>
  </w:footnote>
  <w:footnote w:id="18">
    <w:p w:rsidR="00DA03B4" w:rsidRPr="0087041A" w:rsidRDefault="00DA03B4" w:rsidP="00DA03B4">
      <w:pPr>
        <w:pStyle w:val="FootnoteText"/>
      </w:pPr>
      <w:r>
        <w:rPr>
          <w:rStyle w:val="FootnoteReference"/>
        </w:rPr>
        <w:footnoteRef/>
      </w:r>
      <w:r>
        <w:t xml:space="preserve"> Ibid. p.260-261. This also furthers the idea of the textual construction of the </w:t>
      </w:r>
      <w:proofErr w:type="spellStart"/>
      <w:r>
        <w:rPr>
          <w:i/>
        </w:rPr>
        <w:t>puella</w:t>
      </w:r>
      <w:proofErr w:type="spellEnd"/>
      <w:r>
        <w:t>.</w:t>
      </w:r>
    </w:p>
  </w:footnote>
  <w:footnote w:id="19">
    <w:p w:rsidR="00DA03B4" w:rsidRDefault="00DA03B4" w:rsidP="00DA03B4">
      <w:pPr>
        <w:pStyle w:val="FootnoteText"/>
      </w:pPr>
      <w:r>
        <w:rPr>
          <w:rStyle w:val="FootnoteReference"/>
        </w:rPr>
        <w:footnoteRef/>
      </w:r>
      <w:r>
        <w:t xml:space="preserve"> Ibid. p.265.</w:t>
      </w:r>
    </w:p>
  </w:footnote>
  <w:footnote w:id="20">
    <w:p w:rsidR="00F939A9" w:rsidRDefault="00F939A9">
      <w:pPr>
        <w:pStyle w:val="FootnoteText"/>
      </w:pPr>
      <w:r>
        <w:rPr>
          <w:rStyle w:val="FootnoteReference"/>
        </w:rPr>
        <w:footnoteRef/>
      </w:r>
      <w:r>
        <w:t xml:space="preserve"> Reinhardt, T, 2006, p.202</w:t>
      </w:r>
      <w:r w:rsidR="008A4EA6">
        <w:t xml:space="preserve"> gives a date of c. 5-4 BC for this.</w:t>
      </w:r>
    </w:p>
  </w:footnote>
  <w:footnote w:id="21">
    <w:p w:rsidR="00C678C3" w:rsidRDefault="00C678C3">
      <w:pPr>
        <w:pStyle w:val="FootnoteText"/>
      </w:pPr>
      <w:r>
        <w:rPr>
          <w:rStyle w:val="FootnoteReference"/>
        </w:rPr>
        <w:footnoteRef/>
      </w:r>
      <w:r>
        <w:t xml:space="preserve"> </w:t>
      </w:r>
      <w:r w:rsidR="00927AB6">
        <w:t>Ibid.</w:t>
      </w:r>
      <w:r>
        <w:t xml:space="preserve"> p.204-205</w:t>
      </w:r>
      <w:r w:rsidR="00D3076F">
        <w:t>.</w:t>
      </w:r>
    </w:p>
  </w:footnote>
  <w:footnote w:id="22">
    <w:p w:rsidR="00D3076F" w:rsidRDefault="00D3076F">
      <w:pPr>
        <w:pStyle w:val="FootnoteText"/>
      </w:pPr>
      <w:r>
        <w:rPr>
          <w:rStyle w:val="FootnoteReference"/>
        </w:rPr>
        <w:footnoteRef/>
      </w:r>
      <w:r>
        <w:t xml:space="preserve"> Ibid. p.200.</w:t>
      </w:r>
    </w:p>
  </w:footnote>
  <w:footnote w:id="23">
    <w:p w:rsidR="00927AB6" w:rsidRDefault="00927AB6">
      <w:pPr>
        <w:pStyle w:val="FootnoteText"/>
      </w:pPr>
      <w:r>
        <w:rPr>
          <w:rStyle w:val="FootnoteReference"/>
        </w:rPr>
        <w:footnoteRef/>
      </w:r>
      <w:r>
        <w:t xml:space="preserve"> </w:t>
      </w:r>
      <w:r w:rsidR="00B478B9">
        <w:t>Prop. 4.1.64.</w:t>
      </w:r>
    </w:p>
  </w:footnote>
  <w:footnote w:id="24">
    <w:p w:rsidR="00703712" w:rsidRPr="00703712" w:rsidRDefault="00703712">
      <w:pPr>
        <w:pStyle w:val="FootnoteText"/>
      </w:pPr>
      <w:r>
        <w:rPr>
          <w:rStyle w:val="FootnoteReference"/>
        </w:rPr>
        <w:footnoteRef/>
      </w:r>
      <w:r>
        <w:t xml:space="preserve"> </w:t>
      </w:r>
      <w:proofErr w:type="spellStart"/>
      <w:r>
        <w:t>Ov</w:t>
      </w:r>
      <w:proofErr w:type="spellEnd"/>
      <w:r>
        <w:t xml:space="preserve">. </w:t>
      </w:r>
      <w:r>
        <w:rPr>
          <w:i/>
        </w:rPr>
        <w:t>Am.</w:t>
      </w:r>
      <w:r>
        <w:t xml:space="preserve"> 1.15.41-42.</w:t>
      </w:r>
    </w:p>
  </w:footnote>
  <w:footnote w:id="25">
    <w:p w:rsidR="004628E6" w:rsidRPr="00AF78DC" w:rsidRDefault="004628E6" w:rsidP="004628E6">
      <w:pPr>
        <w:pStyle w:val="FootnoteText"/>
      </w:pPr>
      <w:r>
        <w:rPr>
          <w:rStyle w:val="FootnoteReference"/>
        </w:rPr>
        <w:footnoteRef/>
      </w:r>
      <w:r>
        <w:t xml:space="preserve"> Hutchinson, G.O, 2008, p.177-178; </w:t>
      </w:r>
      <w:proofErr w:type="spellStart"/>
      <w:r>
        <w:t>Ov</w:t>
      </w:r>
      <w:proofErr w:type="spellEnd"/>
      <w:r>
        <w:t xml:space="preserve">. </w:t>
      </w:r>
      <w:r>
        <w:rPr>
          <w:i/>
        </w:rPr>
        <w:t>Am.</w:t>
      </w:r>
      <w:r>
        <w:t xml:space="preserve"> 3.1.61-70.</w:t>
      </w:r>
    </w:p>
  </w:footnote>
  <w:footnote w:id="26">
    <w:p w:rsidR="004628E6" w:rsidRPr="009F3528" w:rsidRDefault="004628E6" w:rsidP="004628E6">
      <w:pPr>
        <w:pStyle w:val="FootnoteText"/>
      </w:pPr>
      <w:r>
        <w:rPr>
          <w:rStyle w:val="FootnoteReference"/>
        </w:rPr>
        <w:footnoteRef/>
      </w:r>
      <w:r>
        <w:t xml:space="preserve"> </w:t>
      </w:r>
      <w:proofErr w:type="spellStart"/>
      <w:r>
        <w:t>Ov</w:t>
      </w:r>
      <w:proofErr w:type="spellEnd"/>
      <w:r>
        <w:t xml:space="preserve">. </w:t>
      </w:r>
      <w:r>
        <w:rPr>
          <w:i/>
        </w:rPr>
        <w:t>Am.</w:t>
      </w:r>
      <w:r>
        <w:t xml:space="preserve"> 3.7.</w:t>
      </w:r>
    </w:p>
  </w:footnote>
  <w:footnote w:id="27">
    <w:p w:rsidR="004628E6" w:rsidRDefault="004628E6" w:rsidP="004628E6">
      <w:pPr>
        <w:pStyle w:val="FootnoteText"/>
      </w:pPr>
      <w:r>
        <w:rPr>
          <w:rStyle w:val="FootnoteReference"/>
        </w:rPr>
        <w:footnoteRef/>
      </w:r>
      <w:r>
        <w:t xml:space="preserve"> Hutchinson, G.O, 2008, p.179.</w:t>
      </w:r>
    </w:p>
  </w:footnote>
  <w:footnote w:id="28">
    <w:p w:rsidR="009534F9" w:rsidRDefault="009534F9">
      <w:pPr>
        <w:pStyle w:val="FootnoteText"/>
      </w:pPr>
      <w:r>
        <w:rPr>
          <w:rStyle w:val="FootnoteReference"/>
        </w:rPr>
        <w:footnoteRef/>
      </w:r>
      <w:r>
        <w:t xml:space="preserve"> Piazza, L, 2013, p.226-228.</w:t>
      </w:r>
    </w:p>
  </w:footnote>
  <w:footnote w:id="29">
    <w:p w:rsidR="00192012" w:rsidRDefault="00192012">
      <w:pPr>
        <w:pStyle w:val="FootnoteText"/>
      </w:pPr>
      <w:r>
        <w:rPr>
          <w:rStyle w:val="FootnoteReference"/>
        </w:rPr>
        <w:footnoteRef/>
      </w:r>
      <w:r>
        <w:t xml:space="preserve"> </w:t>
      </w:r>
      <w:proofErr w:type="spellStart"/>
      <w:r>
        <w:t>Feldherr</w:t>
      </w:r>
      <w:proofErr w:type="spellEnd"/>
      <w:r>
        <w:t>, A, 2000, p.210.</w:t>
      </w:r>
    </w:p>
  </w:footnote>
  <w:footnote w:id="30">
    <w:p w:rsidR="00593457" w:rsidRDefault="00593457">
      <w:pPr>
        <w:pStyle w:val="FootnoteText"/>
      </w:pPr>
      <w:r>
        <w:rPr>
          <w:rStyle w:val="FootnoteReference"/>
        </w:rPr>
        <w:footnoteRef/>
      </w:r>
      <w:r>
        <w:t xml:space="preserve"> For example, </w:t>
      </w:r>
      <w:proofErr w:type="spellStart"/>
      <w:r>
        <w:t>Catull</w:t>
      </w:r>
      <w:proofErr w:type="spellEnd"/>
      <w:r>
        <w:t>. 21.</w:t>
      </w:r>
    </w:p>
  </w:footnote>
  <w:footnote w:id="31">
    <w:p w:rsidR="00B55E20" w:rsidRDefault="00B55E20" w:rsidP="00B55E20">
      <w:pPr>
        <w:pStyle w:val="FootnoteText"/>
      </w:pPr>
      <w:r>
        <w:rPr>
          <w:rStyle w:val="FootnoteReference"/>
        </w:rPr>
        <w:footnoteRef/>
      </w:r>
      <w:r>
        <w:t xml:space="preserve"> Bessone, F, 2013, p.45-46; see </w:t>
      </w:r>
      <w:proofErr w:type="spellStart"/>
      <w:r>
        <w:t>Catull</w:t>
      </w:r>
      <w:proofErr w:type="spellEnd"/>
      <w:r>
        <w:t>. 65.11-12.</w:t>
      </w:r>
    </w:p>
  </w:footnote>
  <w:footnote w:id="32">
    <w:p w:rsidR="00B55E20" w:rsidRDefault="00B55E20" w:rsidP="00B55E20">
      <w:pPr>
        <w:pStyle w:val="FootnoteText"/>
      </w:pPr>
      <w:r>
        <w:rPr>
          <w:rStyle w:val="FootnoteReference"/>
        </w:rPr>
        <w:footnoteRef/>
      </w:r>
      <w:r>
        <w:t xml:space="preserve"> Maltby, R, 2006, p.163; Prop. 1.19.11-12.</w:t>
      </w:r>
    </w:p>
  </w:footnote>
  <w:footnote w:id="33">
    <w:p w:rsidR="00B55E20" w:rsidRDefault="00B55E20" w:rsidP="00B55E20">
      <w:pPr>
        <w:pStyle w:val="FootnoteText"/>
      </w:pPr>
      <w:r>
        <w:rPr>
          <w:rStyle w:val="FootnoteReference"/>
        </w:rPr>
        <w:footnoteRef/>
      </w:r>
      <w:r>
        <w:t xml:space="preserve"> Tib. 1.1.59-62.</w:t>
      </w:r>
    </w:p>
  </w:footnote>
  <w:footnote w:id="34">
    <w:p w:rsidR="00B55E20" w:rsidRDefault="00B55E20" w:rsidP="00B55E20">
      <w:pPr>
        <w:pStyle w:val="FootnoteText"/>
      </w:pPr>
      <w:r>
        <w:rPr>
          <w:rStyle w:val="FootnoteReference"/>
        </w:rPr>
        <w:footnoteRef/>
      </w:r>
      <w:r>
        <w:t xml:space="preserve"> Miller, P.A, 2012, p.53. </w:t>
      </w:r>
    </w:p>
  </w:footnote>
  <w:footnote w:id="35">
    <w:p w:rsidR="00B55E20" w:rsidRDefault="00B55E20" w:rsidP="00B55E20">
      <w:pPr>
        <w:pStyle w:val="FootnoteText"/>
      </w:pPr>
      <w:r>
        <w:rPr>
          <w:rStyle w:val="FootnoteReference"/>
        </w:rPr>
        <w:footnoteRef/>
      </w:r>
      <w:r>
        <w:t xml:space="preserve"> Ibid. p.54.</w:t>
      </w:r>
    </w:p>
  </w:footnote>
  <w:footnote w:id="36">
    <w:p w:rsidR="00B55E20" w:rsidRDefault="00B55E20" w:rsidP="00B55E20">
      <w:pPr>
        <w:pStyle w:val="FootnoteText"/>
      </w:pPr>
      <w:r>
        <w:rPr>
          <w:rStyle w:val="FootnoteReference"/>
        </w:rPr>
        <w:footnoteRef/>
      </w:r>
      <w:r>
        <w:t xml:space="preserve"> Ibid. p.57.</w:t>
      </w:r>
    </w:p>
  </w:footnote>
  <w:footnote w:id="37">
    <w:p w:rsidR="00B55E20" w:rsidRPr="00531053" w:rsidRDefault="00B55E20" w:rsidP="00B55E20">
      <w:pPr>
        <w:pStyle w:val="FootnoteText"/>
      </w:pPr>
      <w:r>
        <w:rPr>
          <w:rStyle w:val="FootnoteReference"/>
        </w:rPr>
        <w:footnoteRef/>
      </w:r>
      <w:r>
        <w:t xml:space="preserve"> Ibid. p.58.</w:t>
      </w:r>
    </w:p>
  </w:footnote>
  <w:footnote w:id="38">
    <w:p w:rsidR="00E327D4" w:rsidRDefault="00E327D4">
      <w:pPr>
        <w:pStyle w:val="FootnoteText"/>
      </w:pPr>
      <w:r>
        <w:rPr>
          <w:rStyle w:val="FootnoteReference"/>
        </w:rPr>
        <w:footnoteRef/>
      </w:r>
      <w:r>
        <w:t xml:space="preserve"> Fulkerson, L, p.83.</w:t>
      </w:r>
    </w:p>
  </w:footnote>
  <w:footnote w:id="39">
    <w:p w:rsidR="001D0BD4" w:rsidRDefault="001D0BD4">
      <w:pPr>
        <w:pStyle w:val="FootnoteText"/>
      </w:pPr>
      <w:r>
        <w:rPr>
          <w:rStyle w:val="FootnoteReference"/>
        </w:rPr>
        <w:footnoteRef/>
      </w:r>
      <w:r>
        <w:t xml:space="preserve"> Drinkwater, M, 2015, p.387</w:t>
      </w:r>
    </w:p>
  </w:footnote>
  <w:footnote w:id="40">
    <w:p w:rsidR="00D717E8" w:rsidRDefault="00D717E8">
      <w:pPr>
        <w:pStyle w:val="FootnoteText"/>
      </w:pPr>
      <w:r>
        <w:rPr>
          <w:rStyle w:val="FootnoteReference"/>
        </w:rPr>
        <w:footnoteRef/>
      </w:r>
      <w:r>
        <w:t xml:space="preserve"> Fulkerson, L, p.85-86.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638"/>
    <w:rsid w:val="00021F7C"/>
    <w:rsid w:val="00032834"/>
    <w:rsid w:val="00034C3D"/>
    <w:rsid w:val="00053EB4"/>
    <w:rsid w:val="0005497A"/>
    <w:rsid w:val="00055468"/>
    <w:rsid w:val="00061378"/>
    <w:rsid w:val="000640C0"/>
    <w:rsid w:val="00074161"/>
    <w:rsid w:val="00074F22"/>
    <w:rsid w:val="000803BF"/>
    <w:rsid w:val="00092D1E"/>
    <w:rsid w:val="000948F7"/>
    <w:rsid w:val="000B0372"/>
    <w:rsid w:val="000B3559"/>
    <w:rsid w:val="000C1D07"/>
    <w:rsid w:val="000C3B5D"/>
    <w:rsid w:val="000C3C6F"/>
    <w:rsid w:val="000D11C5"/>
    <w:rsid w:val="000E3E76"/>
    <w:rsid w:val="000E5E34"/>
    <w:rsid w:val="000E776F"/>
    <w:rsid w:val="000E7D81"/>
    <w:rsid w:val="000E7E43"/>
    <w:rsid w:val="000F2130"/>
    <w:rsid w:val="000F7B3A"/>
    <w:rsid w:val="00111F66"/>
    <w:rsid w:val="00116D4D"/>
    <w:rsid w:val="00127052"/>
    <w:rsid w:val="00140D2B"/>
    <w:rsid w:val="00151357"/>
    <w:rsid w:val="001570ED"/>
    <w:rsid w:val="00157216"/>
    <w:rsid w:val="0016160E"/>
    <w:rsid w:val="00176D61"/>
    <w:rsid w:val="00184C15"/>
    <w:rsid w:val="00185CE6"/>
    <w:rsid w:val="00192012"/>
    <w:rsid w:val="00192FA6"/>
    <w:rsid w:val="001A1AC3"/>
    <w:rsid w:val="001B01C6"/>
    <w:rsid w:val="001B6F50"/>
    <w:rsid w:val="001C26BD"/>
    <w:rsid w:val="001C285B"/>
    <w:rsid w:val="001C3C3F"/>
    <w:rsid w:val="001D0BCB"/>
    <w:rsid w:val="001D0BD4"/>
    <w:rsid w:val="001D274C"/>
    <w:rsid w:val="001D4BA8"/>
    <w:rsid w:val="001E25D4"/>
    <w:rsid w:val="001E5421"/>
    <w:rsid w:val="001E5D8F"/>
    <w:rsid w:val="001E7785"/>
    <w:rsid w:val="0020095E"/>
    <w:rsid w:val="00202F1C"/>
    <w:rsid w:val="00203185"/>
    <w:rsid w:val="002077A8"/>
    <w:rsid w:val="0021214A"/>
    <w:rsid w:val="002137C8"/>
    <w:rsid w:val="0021446E"/>
    <w:rsid w:val="002205A2"/>
    <w:rsid w:val="002310B2"/>
    <w:rsid w:val="002519B4"/>
    <w:rsid w:val="00263361"/>
    <w:rsid w:val="002700D3"/>
    <w:rsid w:val="00282233"/>
    <w:rsid w:val="00283FAD"/>
    <w:rsid w:val="00284135"/>
    <w:rsid w:val="0029041B"/>
    <w:rsid w:val="0029751D"/>
    <w:rsid w:val="002A23C6"/>
    <w:rsid w:val="002A32BF"/>
    <w:rsid w:val="002A6C1F"/>
    <w:rsid w:val="002A7026"/>
    <w:rsid w:val="002B230B"/>
    <w:rsid w:val="002B4ABE"/>
    <w:rsid w:val="002C002A"/>
    <w:rsid w:val="002D3D4A"/>
    <w:rsid w:val="002D3FDF"/>
    <w:rsid w:val="002E6CF5"/>
    <w:rsid w:val="002F0224"/>
    <w:rsid w:val="0030120B"/>
    <w:rsid w:val="00317C26"/>
    <w:rsid w:val="003210B6"/>
    <w:rsid w:val="0032266C"/>
    <w:rsid w:val="00322E17"/>
    <w:rsid w:val="00325C67"/>
    <w:rsid w:val="003306D8"/>
    <w:rsid w:val="00335092"/>
    <w:rsid w:val="00337A4D"/>
    <w:rsid w:val="00337DE9"/>
    <w:rsid w:val="00347A2A"/>
    <w:rsid w:val="00353C92"/>
    <w:rsid w:val="003655F9"/>
    <w:rsid w:val="00371926"/>
    <w:rsid w:val="0037282A"/>
    <w:rsid w:val="00374269"/>
    <w:rsid w:val="0038593C"/>
    <w:rsid w:val="00387C24"/>
    <w:rsid w:val="00393807"/>
    <w:rsid w:val="0039702E"/>
    <w:rsid w:val="003B05E5"/>
    <w:rsid w:val="003C30B0"/>
    <w:rsid w:val="003C32C5"/>
    <w:rsid w:val="003E1308"/>
    <w:rsid w:val="003E488A"/>
    <w:rsid w:val="003E5855"/>
    <w:rsid w:val="00405BBC"/>
    <w:rsid w:val="00412145"/>
    <w:rsid w:val="00412E42"/>
    <w:rsid w:val="0042196B"/>
    <w:rsid w:val="004259A1"/>
    <w:rsid w:val="00430F4E"/>
    <w:rsid w:val="0043661C"/>
    <w:rsid w:val="00440B8E"/>
    <w:rsid w:val="00445FBA"/>
    <w:rsid w:val="0045127E"/>
    <w:rsid w:val="004523CE"/>
    <w:rsid w:val="004570D8"/>
    <w:rsid w:val="004628E6"/>
    <w:rsid w:val="00462BDE"/>
    <w:rsid w:val="00463FD1"/>
    <w:rsid w:val="00467EB5"/>
    <w:rsid w:val="00472B98"/>
    <w:rsid w:val="00475CCA"/>
    <w:rsid w:val="004819AB"/>
    <w:rsid w:val="00492E6D"/>
    <w:rsid w:val="0049364A"/>
    <w:rsid w:val="004A5170"/>
    <w:rsid w:val="004B4393"/>
    <w:rsid w:val="004C0BC7"/>
    <w:rsid w:val="004C235B"/>
    <w:rsid w:val="004C46B2"/>
    <w:rsid w:val="004C6C38"/>
    <w:rsid w:val="004C6E28"/>
    <w:rsid w:val="004D3748"/>
    <w:rsid w:val="004D5FDD"/>
    <w:rsid w:val="004F3E22"/>
    <w:rsid w:val="004F7C6F"/>
    <w:rsid w:val="005124BE"/>
    <w:rsid w:val="00515527"/>
    <w:rsid w:val="00520E5F"/>
    <w:rsid w:val="005217AF"/>
    <w:rsid w:val="0052312F"/>
    <w:rsid w:val="00531053"/>
    <w:rsid w:val="0053118C"/>
    <w:rsid w:val="0053317C"/>
    <w:rsid w:val="00540B64"/>
    <w:rsid w:val="005461C2"/>
    <w:rsid w:val="00553DF1"/>
    <w:rsid w:val="0055530E"/>
    <w:rsid w:val="00556A8C"/>
    <w:rsid w:val="00564EB4"/>
    <w:rsid w:val="0056670C"/>
    <w:rsid w:val="005706EB"/>
    <w:rsid w:val="00570861"/>
    <w:rsid w:val="00574AE8"/>
    <w:rsid w:val="00577351"/>
    <w:rsid w:val="005808EC"/>
    <w:rsid w:val="00590B7A"/>
    <w:rsid w:val="00593457"/>
    <w:rsid w:val="00593DC0"/>
    <w:rsid w:val="005B1C15"/>
    <w:rsid w:val="005B4638"/>
    <w:rsid w:val="005B6110"/>
    <w:rsid w:val="005C393F"/>
    <w:rsid w:val="005C5073"/>
    <w:rsid w:val="005D7E09"/>
    <w:rsid w:val="005E375A"/>
    <w:rsid w:val="005F2BAB"/>
    <w:rsid w:val="0060254D"/>
    <w:rsid w:val="006059CC"/>
    <w:rsid w:val="00607C3C"/>
    <w:rsid w:val="006118DF"/>
    <w:rsid w:val="00614CF3"/>
    <w:rsid w:val="006162C8"/>
    <w:rsid w:val="0062190A"/>
    <w:rsid w:val="00632DD7"/>
    <w:rsid w:val="00635906"/>
    <w:rsid w:val="006374B6"/>
    <w:rsid w:val="006530E7"/>
    <w:rsid w:val="0066607F"/>
    <w:rsid w:val="0066701C"/>
    <w:rsid w:val="006705B7"/>
    <w:rsid w:val="006712B5"/>
    <w:rsid w:val="006748BE"/>
    <w:rsid w:val="00675C43"/>
    <w:rsid w:val="00681B51"/>
    <w:rsid w:val="006927A4"/>
    <w:rsid w:val="00693B3F"/>
    <w:rsid w:val="00694F0F"/>
    <w:rsid w:val="006A40B1"/>
    <w:rsid w:val="006A7B5C"/>
    <w:rsid w:val="006D4140"/>
    <w:rsid w:val="006D42FB"/>
    <w:rsid w:val="006D4529"/>
    <w:rsid w:val="006D67F3"/>
    <w:rsid w:val="006E29CB"/>
    <w:rsid w:val="006E5BAC"/>
    <w:rsid w:val="006F1B75"/>
    <w:rsid w:val="006F2BCF"/>
    <w:rsid w:val="006F573A"/>
    <w:rsid w:val="00701B62"/>
    <w:rsid w:val="00703712"/>
    <w:rsid w:val="00703BD2"/>
    <w:rsid w:val="0070466F"/>
    <w:rsid w:val="00704D8F"/>
    <w:rsid w:val="00711247"/>
    <w:rsid w:val="007210E0"/>
    <w:rsid w:val="00721491"/>
    <w:rsid w:val="007231E1"/>
    <w:rsid w:val="00726B39"/>
    <w:rsid w:val="0073195B"/>
    <w:rsid w:val="00734D73"/>
    <w:rsid w:val="0073511A"/>
    <w:rsid w:val="00742B68"/>
    <w:rsid w:val="00743468"/>
    <w:rsid w:val="007550A0"/>
    <w:rsid w:val="007644D7"/>
    <w:rsid w:val="00764B29"/>
    <w:rsid w:val="00764BDC"/>
    <w:rsid w:val="007735A6"/>
    <w:rsid w:val="00781CD0"/>
    <w:rsid w:val="00785C8E"/>
    <w:rsid w:val="00787F76"/>
    <w:rsid w:val="007904EA"/>
    <w:rsid w:val="00793ECD"/>
    <w:rsid w:val="007A2DCC"/>
    <w:rsid w:val="007A7A88"/>
    <w:rsid w:val="007B5E2B"/>
    <w:rsid w:val="007D1FC6"/>
    <w:rsid w:val="007D3BA0"/>
    <w:rsid w:val="007E2966"/>
    <w:rsid w:val="007E59B7"/>
    <w:rsid w:val="007F12B5"/>
    <w:rsid w:val="00801427"/>
    <w:rsid w:val="008023F8"/>
    <w:rsid w:val="008049B9"/>
    <w:rsid w:val="0081078B"/>
    <w:rsid w:val="008265C8"/>
    <w:rsid w:val="008267A8"/>
    <w:rsid w:val="00832009"/>
    <w:rsid w:val="0083244B"/>
    <w:rsid w:val="008366C3"/>
    <w:rsid w:val="0083684E"/>
    <w:rsid w:val="008455EF"/>
    <w:rsid w:val="0085084A"/>
    <w:rsid w:val="00853D33"/>
    <w:rsid w:val="00854802"/>
    <w:rsid w:val="008618CE"/>
    <w:rsid w:val="0086306C"/>
    <w:rsid w:val="0087041A"/>
    <w:rsid w:val="008813F8"/>
    <w:rsid w:val="00882E1F"/>
    <w:rsid w:val="00884CAB"/>
    <w:rsid w:val="00895561"/>
    <w:rsid w:val="008A163E"/>
    <w:rsid w:val="008A4EA6"/>
    <w:rsid w:val="008E54C6"/>
    <w:rsid w:val="008F6417"/>
    <w:rsid w:val="009102D2"/>
    <w:rsid w:val="009108BC"/>
    <w:rsid w:val="009109CE"/>
    <w:rsid w:val="00912094"/>
    <w:rsid w:val="009169F8"/>
    <w:rsid w:val="00917C87"/>
    <w:rsid w:val="00927AB6"/>
    <w:rsid w:val="00933F54"/>
    <w:rsid w:val="009376DD"/>
    <w:rsid w:val="00942AF1"/>
    <w:rsid w:val="009534F9"/>
    <w:rsid w:val="00960B9C"/>
    <w:rsid w:val="009612D3"/>
    <w:rsid w:val="009630DB"/>
    <w:rsid w:val="00966E32"/>
    <w:rsid w:val="009727F9"/>
    <w:rsid w:val="00972B98"/>
    <w:rsid w:val="00973AC0"/>
    <w:rsid w:val="00976A7C"/>
    <w:rsid w:val="00980819"/>
    <w:rsid w:val="00980B89"/>
    <w:rsid w:val="009829E1"/>
    <w:rsid w:val="00983FBD"/>
    <w:rsid w:val="00987ECA"/>
    <w:rsid w:val="00990EE0"/>
    <w:rsid w:val="009A6CFF"/>
    <w:rsid w:val="009B198D"/>
    <w:rsid w:val="009B215F"/>
    <w:rsid w:val="009B64AD"/>
    <w:rsid w:val="009C5684"/>
    <w:rsid w:val="009D080B"/>
    <w:rsid w:val="009D112A"/>
    <w:rsid w:val="009E272E"/>
    <w:rsid w:val="009E3177"/>
    <w:rsid w:val="009F1597"/>
    <w:rsid w:val="009F2481"/>
    <w:rsid w:val="009F2615"/>
    <w:rsid w:val="009F3528"/>
    <w:rsid w:val="00A02A70"/>
    <w:rsid w:val="00A135F2"/>
    <w:rsid w:val="00A13DD4"/>
    <w:rsid w:val="00A160E1"/>
    <w:rsid w:val="00A16E05"/>
    <w:rsid w:val="00A21502"/>
    <w:rsid w:val="00A301EF"/>
    <w:rsid w:val="00A33172"/>
    <w:rsid w:val="00A33286"/>
    <w:rsid w:val="00A33D52"/>
    <w:rsid w:val="00A3653E"/>
    <w:rsid w:val="00A429DD"/>
    <w:rsid w:val="00A52854"/>
    <w:rsid w:val="00A52F03"/>
    <w:rsid w:val="00A564DC"/>
    <w:rsid w:val="00A605A4"/>
    <w:rsid w:val="00A638B0"/>
    <w:rsid w:val="00A67594"/>
    <w:rsid w:val="00A7069D"/>
    <w:rsid w:val="00A731A2"/>
    <w:rsid w:val="00A815D9"/>
    <w:rsid w:val="00A82088"/>
    <w:rsid w:val="00AA07B7"/>
    <w:rsid w:val="00AA2143"/>
    <w:rsid w:val="00AA64CA"/>
    <w:rsid w:val="00AB30EE"/>
    <w:rsid w:val="00AB522D"/>
    <w:rsid w:val="00AC464D"/>
    <w:rsid w:val="00AC678F"/>
    <w:rsid w:val="00AE02E0"/>
    <w:rsid w:val="00AF289C"/>
    <w:rsid w:val="00AF787F"/>
    <w:rsid w:val="00AF78DC"/>
    <w:rsid w:val="00B014B0"/>
    <w:rsid w:val="00B14D5E"/>
    <w:rsid w:val="00B2311F"/>
    <w:rsid w:val="00B364BB"/>
    <w:rsid w:val="00B40064"/>
    <w:rsid w:val="00B40992"/>
    <w:rsid w:val="00B411B0"/>
    <w:rsid w:val="00B41686"/>
    <w:rsid w:val="00B42597"/>
    <w:rsid w:val="00B478B9"/>
    <w:rsid w:val="00B51A49"/>
    <w:rsid w:val="00B55E20"/>
    <w:rsid w:val="00B6044E"/>
    <w:rsid w:val="00B666F7"/>
    <w:rsid w:val="00B728C3"/>
    <w:rsid w:val="00B7506F"/>
    <w:rsid w:val="00B77546"/>
    <w:rsid w:val="00BA568B"/>
    <w:rsid w:val="00BB1070"/>
    <w:rsid w:val="00BB2CD9"/>
    <w:rsid w:val="00BB5419"/>
    <w:rsid w:val="00BC0E39"/>
    <w:rsid w:val="00BC14EB"/>
    <w:rsid w:val="00BD117D"/>
    <w:rsid w:val="00BE2DD9"/>
    <w:rsid w:val="00BE6DAE"/>
    <w:rsid w:val="00BE7218"/>
    <w:rsid w:val="00C016D6"/>
    <w:rsid w:val="00C074E1"/>
    <w:rsid w:val="00C1695F"/>
    <w:rsid w:val="00C22C20"/>
    <w:rsid w:val="00C270B0"/>
    <w:rsid w:val="00C27689"/>
    <w:rsid w:val="00C3380C"/>
    <w:rsid w:val="00C51D4F"/>
    <w:rsid w:val="00C577B4"/>
    <w:rsid w:val="00C67481"/>
    <w:rsid w:val="00C675D5"/>
    <w:rsid w:val="00C678C3"/>
    <w:rsid w:val="00C71237"/>
    <w:rsid w:val="00C71946"/>
    <w:rsid w:val="00C726A9"/>
    <w:rsid w:val="00C76BA1"/>
    <w:rsid w:val="00CA3A3A"/>
    <w:rsid w:val="00CA7FE1"/>
    <w:rsid w:val="00CB62E9"/>
    <w:rsid w:val="00CC39DC"/>
    <w:rsid w:val="00CC5E9F"/>
    <w:rsid w:val="00CC7E05"/>
    <w:rsid w:val="00CD0FCB"/>
    <w:rsid w:val="00CD4083"/>
    <w:rsid w:val="00CD5D8E"/>
    <w:rsid w:val="00CE312B"/>
    <w:rsid w:val="00CE7F4E"/>
    <w:rsid w:val="00CF7B1E"/>
    <w:rsid w:val="00CF7E04"/>
    <w:rsid w:val="00D0568D"/>
    <w:rsid w:val="00D071AA"/>
    <w:rsid w:val="00D16C87"/>
    <w:rsid w:val="00D221F2"/>
    <w:rsid w:val="00D22460"/>
    <w:rsid w:val="00D301E3"/>
    <w:rsid w:val="00D3076F"/>
    <w:rsid w:val="00D312A3"/>
    <w:rsid w:val="00D33E88"/>
    <w:rsid w:val="00D357AE"/>
    <w:rsid w:val="00D404FC"/>
    <w:rsid w:val="00D44305"/>
    <w:rsid w:val="00D52006"/>
    <w:rsid w:val="00D5392C"/>
    <w:rsid w:val="00D641DE"/>
    <w:rsid w:val="00D70400"/>
    <w:rsid w:val="00D7066A"/>
    <w:rsid w:val="00D717E8"/>
    <w:rsid w:val="00D73B80"/>
    <w:rsid w:val="00D75FF1"/>
    <w:rsid w:val="00D860C0"/>
    <w:rsid w:val="00D861A0"/>
    <w:rsid w:val="00D8628D"/>
    <w:rsid w:val="00D95036"/>
    <w:rsid w:val="00D97F96"/>
    <w:rsid w:val="00DA03B4"/>
    <w:rsid w:val="00DA2907"/>
    <w:rsid w:val="00DA53A0"/>
    <w:rsid w:val="00DA7295"/>
    <w:rsid w:val="00DA79A2"/>
    <w:rsid w:val="00DB0A9B"/>
    <w:rsid w:val="00DB0D83"/>
    <w:rsid w:val="00DC1340"/>
    <w:rsid w:val="00DD7E04"/>
    <w:rsid w:val="00DE20C3"/>
    <w:rsid w:val="00DE2520"/>
    <w:rsid w:val="00DF1844"/>
    <w:rsid w:val="00DF4F95"/>
    <w:rsid w:val="00E07C34"/>
    <w:rsid w:val="00E1696C"/>
    <w:rsid w:val="00E22899"/>
    <w:rsid w:val="00E31E64"/>
    <w:rsid w:val="00E327D4"/>
    <w:rsid w:val="00E3314D"/>
    <w:rsid w:val="00E42E5E"/>
    <w:rsid w:val="00E44AF4"/>
    <w:rsid w:val="00E542AB"/>
    <w:rsid w:val="00E60CF6"/>
    <w:rsid w:val="00E61295"/>
    <w:rsid w:val="00E62850"/>
    <w:rsid w:val="00E63CE1"/>
    <w:rsid w:val="00E65AAF"/>
    <w:rsid w:val="00E83927"/>
    <w:rsid w:val="00E90F45"/>
    <w:rsid w:val="00E9210F"/>
    <w:rsid w:val="00E93397"/>
    <w:rsid w:val="00E959A7"/>
    <w:rsid w:val="00EA1AAE"/>
    <w:rsid w:val="00EA30B3"/>
    <w:rsid w:val="00EB3214"/>
    <w:rsid w:val="00EE27E0"/>
    <w:rsid w:val="00EE5C2F"/>
    <w:rsid w:val="00F02FD5"/>
    <w:rsid w:val="00F046C5"/>
    <w:rsid w:val="00F05530"/>
    <w:rsid w:val="00F11835"/>
    <w:rsid w:val="00F12319"/>
    <w:rsid w:val="00F15F43"/>
    <w:rsid w:val="00F24BA5"/>
    <w:rsid w:val="00F36D64"/>
    <w:rsid w:val="00F40412"/>
    <w:rsid w:val="00F40F44"/>
    <w:rsid w:val="00F426D1"/>
    <w:rsid w:val="00F47543"/>
    <w:rsid w:val="00F52A41"/>
    <w:rsid w:val="00F54480"/>
    <w:rsid w:val="00F64B73"/>
    <w:rsid w:val="00F7515F"/>
    <w:rsid w:val="00F86685"/>
    <w:rsid w:val="00F939A9"/>
    <w:rsid w:val="00F973E9"/>
    <w:rsid w:val="00FB4415"/>
    <w:rsid w:val="00FB58B3"/>
    <w:rsid w:val="00FB6400"/>
    <w:rsid w:val="00FC694C"/>
    <w:rsid w:val="00FE1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A329B"/>
  <w15:chartTrackingRefBased/>
  <w15:docId w15:val="{157DC808-0484-4DA3-8A6A-B4433FE58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70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70D8"/>
    <w:rPr>
      <w:sz w:val="20"/>
      <w:szCs w:val="20"/>
    </w:rPr>
  </w:style>
  <w:style w:type="character" w:styleId="FootnoteReference">
    <w:name w:val="footnote reference"/>
    <w:basedOn w:val="DefaultParagraphFont"/>
    <w:uiPriority w:val="99"/>
    <w:semiHidden/>
    <w:unhideWhenUsed/>
    <w:rsid w:val="004570D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81FAA-0B18-4F71-B5C6-1BCA6089B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13</Pages>
  <Words>3261</Words>
  <Characters>16829</Characters>
  <Application>Microsoft Office Word</Application>
  <DocSecurity>0</DocSecurity>
  <Lines>275</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940</cp:revision>
  <dcterms:created xsi:type="dcterms:W3CDTF">2019-06-04T11:54:00Z</dcterms:created>
  <dcterms:modified xsi:type="dcterms:W3CDTF">2019-06-06T23:07:00Z</dcterms:modified>
</cp:coreProperties>
</file>