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7D6348" w14:textId="594A7117" w:rsidR="00CA4F25" w:rsidRPr="009658BF" w:rsidRDefault="00CA4F25" w:rsidP="00AE1314">
      <w:pPr>
        <w:pStyle w:val="Title"/>
        <w:rPr>
          <w:b/>
          <w:bCs/>
        </w:rPr>
      </w:pPr>
      <w:r w:rsidRPr="009658BF">
        <w:rPr>
          <w:b/>
          <w:bCs/>
        </w:rPr>
        <w:t>The development of a strategic plan</w:t>
      </w:r>
    </w:p>
    <w:p w14:paraId="36D3C85B" w14:textId="75BA286B" w:rsidR="00CA4F25" w:rsidRDefault="00CA4F25" w:rsidP="00CA4F25">
      <w:pPr>
        <w:rPr>
          <w:rFonts w:ascii="Arial" w:hAnsi="Arial" w:cs="Arial"/>
          <w:bCs/>
          <w:sz w:val="22"/>
          <w:szCs w:val="22"/>
        </w:rPr>
      </w:pPr>
    </w:p>
    <w:p w14:paraId="01AD7727" w14:textId="685536D8" w:rsidR="00CA4F25" w:rsidRPr="006522BC" w:rsidRDefault="0012374F" w:rsidP="00CA4F25">
      <w:pPr>
        <w:rPr>
          <w:rFonts w:ascii="Arial" w:hAnsi="Arial" w:cs="Arial"/>
          <w:bCs/>
          <w:sz w:val="24"/>
          <w:szCs w:val="24"/>
        </w:rPr>
      </w:pPr>
      <w:r w:rsidRPr="006522BC">
        <w:rPr>
          <w:rFonts w:ascii="Arial" w:hAnsi="Arial" w:cs="Arial"/>
          <w:b/>
          <w:sz w:val="24"/>
          <w:szCs w:val="24"/>
        </w:rPr>
        <w:t>Name:</w:t>
      </w:r>
      <w:r w:rsidRPr="006522BC">
        <w:rPr>
          <w:rFonts w:ascii="Arial" w:hAnsi="Arial" w:cs="Arial"/>
          <w:bCs/>
          <w:sz w:val="24"/>
          <w:szCs w:val="24"/>
        </w:rPr>
        <w:t xml:space="preserve"> </w:t>
      </w:r>
      <w:r w:rsidR="00CA4F25" w:rsidRPr="006522BC">
        <w:rPr>
          <w:rFonts w:ascii="Arial" w:hAnsi="Arial" w:cs="Arial"/>
          <w:bCs/>
          <w:sz w:val="24"/>
          <w:szCs w:val="24"/>
        </w:rPr>
        <w:t>Mark Kavanagh</w:t>
      </w:r>
    </w:p>
    <w:p w14:paraId="4993FBB3" w14:textId="0FF0B3B5" w:rsidR="00CA4F25" w:rsidRPr="006522BC" w:rsidRDefault="00CA4F25" w:rsidP="00CA4F25">
      <w:pPr>
        <w:rPr>
          <w:rFonts w:ascii="Arial" w:hAnsi="Arial" w:cs="Arial"/>
          <w:bCs/>
          <w:sz w:val="24"/>
          <w:szCs w:val="24"/>
        </w:rPr>
      </w:pPr>
      <w:r w:rsidRPr="006522BC">
        <w:rPr>
          <w:rFonts w:ascii="Arial" w:hAnsi="Arial" w:cs="Arial"/>
          <w:b/>
          <w:sz w:val="24"/>
          <w:szCs w:val="24"/>
        </w:rPr>
        <w:t>Student ID number:</w:t>
      </w:r>
      <w:r w:rsidRPr="006522BC">
        <w:rPr>
          <w:rFonts w:ascii="Arial" w:hAnsi="Arial" w:cs="Arial"/>
          <w:bCs/>
          <w:sz w:val="24"/>
          <w:szCs w:val="24"/>
        </w:rPr>
        <w:t xml:space="preserve"> 2116819</w:t>
      </w:r>
    </w:p>
    <w:p w14:paraId="17E16735" w14:textId="79E50B6D" w:rsidR="00CA4F25" w:rsidRPr="006522BC" w:rsidRDefault="0012374F" w:rsidP="00CA4F25">
      <w:pPr>
        <w:rPr>
          <w:rFonts w:ascii="Arial" w:hAnsi="Arial" w:cs="Arial"/>
          <w:bCs/>
          <w:sz w:val="24"/>
          <w:szCs w:val="24"/>
        </w:rPr>
      </w:pPr>
      <w:r w:rsidRPr="006522BC">
        <w:rPr>
          <w:rFonts w:ascii="Arial" w:hAnsi="Arial" w:cs="Arial"/>
          <w:b/>
          <w:sz w:val="24"/>
          <w:szCs w:val="24"/>
        </w:rPr>
        <w:t>Programme:</w:t>
      </w:r>
      <w:r w:rsidRPr="006522BC">
        <w:rPr>
          <w:rFonts w:ascii="Arial" w:hAnsi="Arial" w:cs="Arial"/>
          <w:bCs/>
          <w:sz w:val="24"/>
          <w:szCs w:val="24"/>
        </w:rPr>
        <w:t xml:space="preserve"> </w:t>
      </w:r>
      <w:r w:rsidR="00CA4F25" w:rsidRPr="006522BC">
        <w:rPr>
          <w:rFonts w:ascii="Arial" w:hAnsi="Arial" w:cs="Arial"/>
          <w:bCs/>
          <w:sz w:val="24"/>
          <w:szCs w:val="24"/>
        </w:rPr>
        <w:t>MSc Policing (Operational and Strategic Leadership)</w:t>
      </w:r>
    </w:p>
    <w:p w14:paraId="66BE9529" w14:textId="7A3A693B" w:rsidR="00CA4F25" w:rsidRPr="006522BC" w:rsidRDefault="00CA4F25" w:rsidP="00CA4F25">
      <w:pPr>
        <w:rPr>
          <w:rFonts w:ascii="Arial" w:hAnsi="Arial" w:cs="Arial"/>
          <w:bCs/>
          <w:sz w:val="24"/>
          <w:szCs w:val="24"/>
        </w:rPr>
      </w:pPr>
      <w:r w:rsidRPr="006522BC">
        <w:rPr>
          <w:rFonts w:ascii="Arial" w:hAnsi="Arial" w:cs="Arial"/>
          <w:b/>
          <w:sz w:val="24"/>
          <w:szCs w:val="24"/>
        </w:rPr>
        <w:t>Module:</w:t>
      </w:r>
      <w:r w:rsidRPr="006522BC">
        <w:rPr>
          <w:rFonts w:ascii="Arial" w:hAnsi="Arial" w:cs="Arial"/>
          <w:bCs/>
          <w:sz w:val="24"/>
          <w:szCs w:val="24"/>
        </w:rPr>
        <w:t xml:space="preserve"> Strategic Management in Policing</w:t>
      </w:r>
    </w:p>
    <w:p w14:paraId="2DE3EAE1" w14:textId="00CDB186" w:rsidR="00CA4F25" w:rsidRPr="006522BC" w:rsidRDefault="00CA4F25" w:rsidP="00CA4F25">
      <w:pPr>
        <w:rPr>
          <w:rFonts w:ascii="Arial" w:hAnsi="Arial" w:cs="Arial"/>
          <w:bCs/>
          <w:sz w:val="24"/>
          <w:szCs w:val="24"/>
        </w:rPr>
      </w:pPr>
      <w:r w:rsidRPr="006522BC">
        <w:rPr>
          <w:rFonts w:ascii="Arial" w:hAnsi="Arial" w:cs="Arial"/>
          <w:b/>
          <w:sz w:val="24"/>
          <w:szCs w:val="24"/>
        </w:rPr>
        <w:t>Module code:</w:t>
      </w:r>
      <w:r w:rsidRPr="006522BC">
        <w:rPr>
          <w:rFonts w:ascii="Arial" w:hAnsi="Arial" w:cs="Arial"/>
          <w:bCs/>
          <w:sz w:val="24"/>
          <w:szCs w:val="24"/>
        </w:rPr>
        <w:t xml:space="preserve"> BMPO 7004</w:t>
      </w:r>
    </w:p>
    <w:p w14:paraId="6E200EDC" w14:textId="6C07CC61" w:rsidR="00CA4F25" w:rsidRPr="006522BC" w:rsidRDefault="00CA4F25" w:rsidP="00CA4F25">
      <w:pPr>
        <w:rPr>
          <w:rFonts w:ascii="Arial" w:hAnsi="Arial" w:cs="Arial"/>
          <w:b/>
          <w:sz w:val="24"/>
          <w:szCs w:val="24"/>
        </w:rPr>
      </w:pPr>
      <w:r w:rsidRPr="006522BC">
        <w:rPr>
          <w:rFonts w:ascii="Arial" w:hAnsi="Arial" w:cs="Arial"/>
          <w:b/>
          <w:sz w:val="24"/>
          <w:szCs w:val="24"/>
        </w:rPr>
        <w:t xml:space="preserve">Submission date: </w:t>
      </w:r>
    </w:p>
    <w:p w14:paraId="28110EF3" w14:textId="317755EC" w:rsidR="00CA4F25" w:rsidRDefault="00CA4F25" w:rsidP="00CA4F25">
      <w:pPr>
        <w:rPr>
          <w:rFonts w:ascii="Arial" w:hAnsi="Arial" w:cs="Arial"/>
          <w:bCs/>
          <w:sz w:val="22"/>
          <w:szCs w:val="22"/>
        </w:rPr>
      </w:pPr>
    </w:p>
    <w:p w14:paraId="4A2809D0" w14:textId="7D0D4A8C" w:rsidR="00CA4F25" w:rsidRDefault="00CA4F25" w:rsidP="00CA4F25">
      <w:pPr>
        <w:rPr>
          <w:rFonts w:ascii="Arial" w:hAnsi="Arial" w:cs="Arial"/>
          <w:bCs/>
          <w:sz w:val="22"/>
          <w:szCs w:val="22"/>
        </w:rPr>
      </w:pPr>
    </w:p>
    <w:p w14:paraId="01F1E2D6" w14:textId="77777777" w:rsidR="00CA4F25" w:rsidRDefault="00CA4F25" w:rsidP="00CA4F25">
      <w:pPr>
        <w:rPr>
          <w:caps/>
          <w:color w:val="FFFFFF" w:themeColor="background1"/>
          <w:spacing w:val="15"/>
          <w:sz w:val="22"/>
          <w:szCs w:val="22"/>
        </w:rPr>
      </w:pPr>
    </w:p>
    <w:p w14:paraId="085AD8B0" w14:textId="44988914" w:rsidR="00CA4F25" w:rsidRDefault="00CA4F25" w:rsidP="00CA4F25"/>
    <w:p w14:paraId="2ACFA633" w14:textId="7B27B583" w:rsidR="00CA4F25" w:rsidRDefault="00CA4F25" w:rsidP="00CA4F25"/>
    <w:p w14:paraId="3D6B4B44" w14:textId="5833401A" w:rsidR="00CA4F25" w:rsidRDefault="00CA4F25" w:rsidP="00CA4F25"/>
    <w:p w14:paraId="412EFB77" w14:textId="4271CBCA" w:rsidR="00CA4F25" w:rsidRDefault="00CA4F25" w:rsidP="00CA4F25"/>
    <w:p w14:paraId="22A3C9C5" w14:textId="008045B0" w:rsidR="00CA4F25" w:rsidRDefault="00CA4F25" w:rsidP="00CA4F25"/>
    <w:p w14:paraId="53FE307A" w14:textId="5996935C" w:rsidR="00CA4F25" w:rsidRDefault="00CA4F25" w:rsidP="00CA4F25"/>
    <w:p w14:paraId="00A009F7" w14:textId="16AAFE88" w:rsidR="00CA4F25" w:rsidRDefault="00CA4F25" w:rsidP="00CA4F25"/>
    <w:p w14:paraId="38F36AEB" w14:textId="6D599199" w:rsidR="00CA4F25" w:rsidRDefault="00CA4F25" w:rsidP="00CA4F25"/>
    <w:p w14:paraId="20338309" w14:textId="7336ABD6" w:rsidR="00CA4F25" w:rsidRDefault="00CA4F25" w:rsidP="00CA4F25"/>
    <w:p w14:paraId="136B1A18" w14:textId="0ED4CD2F" w:rsidR="00CA4F25" w:rsidRDefault="00CA4F25" w:rsidP="00CA4F25"/>
    <w:p w14:paraId="14D03BF9" w14:textId="13998644" w:rsidR="00CA4F25" w:rsidRDefault="00CA4F25" w:rsidP="00CA4F25"/>
    <w:p w14:paraId="03C0AB22" w14:textId="1171F552" w:rsidR="00CA4F25" w:rsidRDefault="00CA4F25" w:rsidP="00CA4F25"/>
    <w:p w14:paraId="5BDD0695" w14:textId="49525A05" w:rsidR="00CA4F25" w:rsidRDefault="00CA4F25" w:rsidP="00CA4F25"/>
    <w:p w14:paraId="77544E20" w14:textId="7846196F" w:rsidR="00CA4F25" w:rsidRDefault="00CA4F25" w:rsidP="00CA4F25"/>
    <w:p w14:paraId="344AA23F" w14:textId="2E3F2C85" w:rsidR="00CA4F25" w:rsidRDefault="00CA4F25" w:rsidP="00CA4F25"/>
    <w:sdt>
      <w:sdtPr>
        <w:id w:val="-2057773021"/>
        <w:docPartObj>
          <w:docPartGallery w:val="Table of Contents"/>
          <w:docPartUnique/>
        </w:docPartObj>
      </w:sdtPr>
      <w:sdtEndPr>
        <w:rPr>
          <w:b/>
          <w:bCs/>
          <w:caps w:val="0"/>
          <w:noProof/>
          <w:color w:val="auto"/>
          <w:spacing w:val="0"/>
          <w:sz w:val="20"/>
          <w:szCs w:val="20"/>
        </w:rPr>
      </w:sdtEndPr>
      <w:sdtContent>
        <w:p w14:paraId="4C3FD170" w14:textId="69E649DD" w:rsidR="00C62767" w:rsidRDefault="00C62767">
          <w:pPr>
            <w:pStyle w:val="TOCHeading"/>
          </w:pPr>
          <w:r>
            <w:t>Contents</w:t>
          </w:r>
        </w:p>
        <w:p w14:paraId="2DF80EB4" w14:textId="77777777" w:rsidR="009658BF" w:rsidRDefault="009658BF">
          <w:pPr>
            <w:pStyle w:val="TOC1"/>
            <w:tabs>
              <w:tab w:val="right" w:leader="dot" w:pos="9016"/>
            </w:tabs>
          </w:pPr>
        </w:p>
        <w:p w14:paraId="68FC6303" w14:textId="1E98FDED" w:rsidR="009658BF" w:rsidRDefault="00C62767">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90041513" w:history="1">
            <w:r w:rsidR="009658BF" w:rsidRPr="002F602D">
              <w:rPr>
                <w:rStyle w:val="Hyperlink"/>
                <w:rFonts w:ascii="Arial" w:hAnsi="Arial" w:cs="Arial"/>
                <w:noProof/>
              </w:rPr>
              <w:t>EXECUTIVE SUMMARY</w:t>
            </w:r>
            <w:r w:rsidR="009658BF">
              <w:rPr>
                <w:noProof/>
                <w:webHidden/>
              </w:rPr>
              <w:tab/>
            </w:r>
            <w:r w:rsidR="009658BF">
              <w:rPr>
                <w:noProof/>
                <w:webHidden/>
              </w:rPr>
              <w:fldChar w:fldCharType="begin"/>
            </w:r>
            <w:r w:rsidR="009658BF">
              <w:rPr>
                <w:noProof/>
                <w:webHidden/>
              </w:rPr>
              <w:instrText xml:space="preserve"> PAGEREF _Toc90041513 \h </w:instrText>
            </w:r>
            <w:r w:rsidR="009658BF">
              <w:rPr>
                <w:noProof/>
                <w:webHidden/>
              </w:rPr>
            </w:r>
            <w:r w:rsidR="009658BF">
              <w:rPr>
                <w:noProof/>
                <w:webHidden/>
              </w:rPr>
              <w:fldChar w:fldCharType="separate"/>
            </w:r>
            <w:r w:rsidR="009658BF">
              <w:rPr>
                <w:noProof/>
                <w:webHidden/>
              </w:rPr>
              <w:t>3</w:t>
            </w:r>
            <w:r w:rsidR="009658BF">
              <w:rPr>
                <w:noProof/>
                <w:webHidden/>
              </w:rPr>
              <w:fldChar w:fldCharType="end"/>
            </w:r>
          </w:hyperlink>
        </w:p>
        <w:p w14:paraId="356F54F0" w14:textId="0902AEBB" w:rsidR="009658BF" w:rsidRDefault="009658BF">
          <w:pPr>
            <w:pStyle w:val="TOC1"/>
            <w:tabs>
              <w:tab w:val="right" w:leader="dot" w:pos="9016"/>
            </w:tabs>
            <w:rPr>
              <w:noProof/>
              <w:sz w:val="22"/>
              <w:szCs w:val="22"/>
              <w:lang w:eastAsia="en-GB"/>
            </w:rPr>
          </w:pPr>
          <w:hyperlink w:anchor="_Toc90041514" w:history="1">
            <w:r w:rsidRPr="002F602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_Toc90041514 \h </w:instrText>
            </w:r>
            <w:r>
              <w:rPr>
                <w:noProof/>
                <w:webHidden/>
              </w:rPr>
            </w:r>
            <w:r>
              <w:rPr>
                <w:noProof/>
                <w:webHidden/>
              </w:rPr>
              <w:fldChar w:fldCharType="separate"/>
            </w:r>
            <w:r>
              <w:rPr>
                <w:noProof/>
                <w:webHidden/>
              </w:rPr>
              <w:t>4</w:t>
            </w:r>
            <w:r>
              <w:rPr>
                <w:noProof/>
                <w:webHidden/>
              </w:rPr>
              <w:fldChar w:fldCharType="end"/>
            </w:r>
          </w:hyperlink>
        </w:p>
        <w:p w14:paraId="0B1A55C8" w14:textId="7C80CDD2" w:rsidR="009658BF" w:rsidRDefault="009658BF">
          <w:pPr>
            <w:pStyle w:val="TOC1"/>
            <w:tabs>
              <w:tab w:val="right" w:leader="dot" w:pos="9016"/>
            </w:tabs>
            <w:rPr>
              <w:noProof/>
              <w:sz w:val="22"/>
              <w:szCs w:val="22"/>
              <w:lang w:eastAsia="en-GB"/>
            </w:rPr>
          </w:pPr>
          <w:hyperlink w:anchor="_Toc90041515" w:history="1">
            <w:r w:rsidRPr="002F602D">
              <w:rPr>
                <w:rStyle w:val="Hyperlink"/>
                <w:rFonts w:ascii="Arial" w:hAnsi="Arial" w:cs="Arial"/>
                <w:noProof/>
              </w:rPr>
              <w:t>FINDINGS</w:t>
            </w:r>
            <w:r>
              <w:rPr>
                <w:noProof/>
                <w:webHidden/>
              </w:rPr>
              <w:tab/>
            </w:r>
            <w:r>
              <w:rPr>
                <w:noProof/>
                <w:webHidden/>
              </w:rPr>
              <w:fldChar w:fldCharType="begin"/>
            </w:r>
            <w:r>
              <w:rPr>
                <w:noProof/>
                <w:webHidden/>
              </w:rPr>
              <w:instrText xml:space="preserve"> PAGEREF _Toc90041515 \h </w:instrText>
            </w:r>
            <w:r>
              <w:rPr>
                <w:noProof/>
                <w:webHidden/>
              </w:rPr>
            </w:r>
            <w:r>
              <w:rPr>
                <w:noProof/>
                <w:webHidden/>
              </w:rPr>
              <w:fldChar w:fldCharType="separate"/>
            </w:r>
            <w:r>
              <w:rPr>
                <w:noProof/>
                <w:webHidden/>
              </w:rPr>
              <w:t>6</w:t>
            </w:r>
            <w:r>
              <w:rPr>
                <w:noProof/>
                <w:webHidden/>
              </w:rPr>
              <w:fldChar w:fldCharType="end"/>
            </w:r>
          </w:hyperlink>
        </w:p>
        <w:p w14:paraId="0C597DED" w14:textId="21B05069" w:rsidR="009658BF" w:rsidRDefault="009658BF">
          <w:pPr>
            <w:pStyle w:val="TOC1"/>
            <w:tabs>
              <w:tab w:val="right" w:leader="dot" w:pos="9016"/>
            </w:tabs>
            <w:rPr>
              <w:noProof/>
              <w:sz w:val="22"/>
              <w:szCs w:val="22"/>
              <w:lang w:eastAsia="en-GB"/>
            </w:rPr>
          </w:pPr>
          <w:hyperlink w:anchor="_Toc90041516" w:history="1">
            <w:r w:rsidRPr="002F602D">
              <w:rPr>
                <w:rStyle w:val="Hyperlink"/>
                <w:rFonts w:ascii="Arial" w:hAnsi="Arial" w:cs="Arial"/>
                <w:noProof/>
              </w:rPr>
              <w:t>CONCLUSIONS</w:t>
            </w:r>
            <w:r>
              <w:rPr>
                <w:noProof/>
                <w:webHidden/>
              </w:rPr>
              <w:tab/>
            </w:r>
            <w:r>
              <w:rPr>
                <w:noProof/>
                <w:webHidden/>
              </w:rPr>
              <w:fldChar w:fldCharType="begin"/>
            </w:r>
            <w:r>
              <w:rPr>
                <w:noProof/>
                <w:webHidden/>
              </w:rPr>
              <w:instrText xml:space="preserve"> PAGEREF _Toc90041516 \h </w:instrText>
            </w:r>
            <w:r>
              <w:rPr>
                <w:noProof/>
                <w:webHidden/>
              </w:rPr>
            </w:r>
            <w:r>
              <w:rPr>
                <w:noProof/>
                <w:webHidden/>
              </w:rPr>
              <w:fldChar w:fldCharType="separate"/>
            </w:r>
            <w:r>
              <w:rPr>
                <w:noProof/>
                <w:webHidden/>
              </w:rPr>
              <w:t>20</w:t>
            </w:r>
            <w:r>
              <w:rPr>
                <w:noProof/>
                <w:webHidden/>
              </w:rPr>
              <w:fldChar w:fldCharType="end"/>
            </w:r>
          </w:hyperlink>
        </w:p>
        <w:p w14:paraId="60409D46" w14:textId="1178DFE8" w:rsidR="009658BF" w:rsidRDefault="009658BF">
          <w:pPr>
            <w:pStyle w:val="TOC1"/>
            <w:tabs>
              <w:tab w:val="right" w:leader="dot" w:pos="9016"/>
            </w:tabs>
            <w:rPr>
              <w:noProof/>
              <w:sz w:val="22"/>
              <w:szCs w:val="22"/>
              <w:lang w:eastAsia="en-GB"/>
            </w:rPr>
          </w:pPr>
          <w:hyperlink w:anchor="_Toc90041517" w:history="1">
            <w:r w:rsidRPr="002F602D">
              <w:rPr>
                <w:rStyle w:val="Hyperlink"/>
                <w:rFonts w:ascii="Arial" w:hAnsi="Arial" w:cs="Arial"/>
                <w:noProof/>
              </w:rPr>
              <w:t>R</w:t>
            </w:r>
            <w:r>
              <w:rPr>
                <w:rStyle w:val="Hyperlink"/>
                <w:rFonts w:ascii="Arial" w:hAnsi="Arial" w:cs="Arial"/>
                <w:noProof/>
              </w:rPr>
              <w:t>ERERENCES</w:t>
            </w:r>
            <w:r>
              <w:rPr>
                <w:noProof/>
                <w:webHidden/>
              </w:rPr>
              <w:tab/>
            </w:r>
            <w:r>
              <w:rPr>
                <w:noProof/>
                <w:webHidden/>
              </w:rPr>
              <w:fldChar w:fldCharType="begin"/>
            </w:r>
            <w:r>
              <w:rPr>
                <w:noProof/>
                <w:webHidden/>
              </w:rPr>
              <w:instrText xml:space="preserve"> PAGEREF _Toc90041517 \h </w:instrText>
            </w:r>
            <w:r>
              <w:rPr>
                <w:noProof/>
                <w:webHidden/>
              </w:rPr>
            </w:r>
            <w:r>
              <w:rPr>
                <w:noProof/>
                <w:webHidden/>
              </w:rPr>
              <w:fldChar w:fldCharType="separate"/>
            </w:r>
            <w:r>
              <w:rPr>
                <w:noProof/>
                <w:webHidden/>
              </w:rPr>
              <w:t>25</w:t>
            </w:r>
            <w:r>
              <w:rPr>
                <w:noProof/>
                <w:webHidden/>
              </w:rPr>
              <w:fldChar w:fldCharType="end"/>
            </w:r>
          </w:hyperlink>
        </w:p>
        <w:p w14:paraId="29DE7EC4" w14:textId="76CF1025" w:rsidR="009658BF" w:rsidRDefault="009658BF">
          <w:pPr>
            <w:pStyle w:val="TOC1"/>
            <w:tabs>
              <w:tab w:val="right" w:leader="dot" w:pos="9016"/>
            </w:tabs>
            <w:rPr>
              <w:noProof/>
              <w:sz w:val="22"/>
              <w:szCs w:val="22"/>
              <w:lang w:eastAsia="en-GB"/>
            </w:rPr>
          </w:pPr>
          <w:hyperlink w:anchor="_Toc90041518" w:history="1">
            <w:r w:rsidRPr="002F602D">
              <w:rPr>
                <w:rStyle w:val="Hyperlink"/>
                <w:rFonts w:ascii="Arial" w:hAnsi="Arial" w:cs="Arial"/>
                <w:noProof/>
              </w:rPr>
              <w:t>APPENDICES</w:t>
            </w:r>
            <w:r>
              <w:rPr>
                <w:noProof/>
                <w:webHidden/>
              </w:rPr>
              <w:tab/>
            </w:r>
            <w:r>
              <w:rPr>
                <w:noProof/>
                <w:webHidden/>
              </w:rPr>
              <w:fldChar w:fldCharType="begin"/>
            </w:r>
            <w:r>
              <w:rPr>
                <w:noProof/>
                <w:webHidden/>
              </w:rPr>
              <w:instrText xml:space="preserve"> PAGEREF _Toc90041518 \h </w:instrText>
            </w:r>
            <w:r>
              <w:rPr>
                <w:noProof/>
                <w:webHidden/>
              </w:rPr>
            </w:r>
            <w:r>
              <w:rPr>
                <w:noProof/>
                <w:webHidden/>
              </w:rPr>
              <w:fldChar w:fldCharType="separate"/>
            </w:r>
            <w:r>
              <w:rPr>
                <w:noProof/>
                <w:webHidden/>
              </w:rPr>
              <w:t>31</w:t>
            </w:r>
            <w:r>
              <w:rPr>
                <w:noProof/>
                <w:webHidden/>
              </w:rPr>
              <w:fldChar w:fldCharType="end"/>
            </w:r>
          </w:hyperlink>
        </w:p>
        <w:p w14:paraId="475299CB" w14:textId="57B1F41A" w:rsidR="00C62767" w:rsidRDefault="00C62767">
          <w:r>
            <w:rPr>
              <w:b/>
              <w:bCs/>
              <w:noProof/>
            </w:rPr>
            <w:fldChar w:fldCharType="end"/>
          </w:r>
        </w:p>
      </w:sdtContent>
    </w:sdt>
    <w:p w14:paraId="178F1513" w14:textId="67284ABF" w:rsidR="0012374F" w:rsidRDefault="0012374F" w:rsidP="00CA4F25"/>
    <w:p w14:paraId="0FC88138" w14:textId="1A11F02D" w:rsidR="0012374F" w:rsidRDefault="0012374F" w:rsidP="00CA4F25"/>
    <w:p w14:paraId="3D37B5FB" w14:textId="1D4D2A8A" w:rsidR="0012374F" w:rsidRDefault="0012374F" w:rsidP="00CA4F25"/>
    <w:p w14:paraId="3465A722" w14:textId="3AC98344" w:rsidR="0012374F" w:rsidRDefault="0012374F" w:rsidP="00CA4F25"/>
    <w:p w14:paraId="5FBD9F38" w14:textId="0892072E" w:rsidR="0012374F" w:rsidRDefault="0012374F" w:rsidP="00CA4F25"/>
    <w:p w14:paraId="652A2F66" w14:textId="1E694508" w:rsidR="0012374F" w:rsidRDefault="0012374F" w:rsidP="00CA4F25"/>
    <w:p w14:paraId="478A09BD" w14:textId="15A47C97" w:rsidR="0012374F" w:rsidRDefault="0012374F" w:rsidP="00CA4F25"/>
    <w:p w14:paraId="624C7A08" w14:textId="2AF26232" w:rsidR="0012374F" w:rsidRDefault="0012374F" w:rsidP="00CA4F25"/>
    <w:p w14:paraId="2FADD11C" w14:textId="3A3BFACF" w:rsidR="0012374F" w:rsidRDefault="0012374F" w:rsidP="00CA4F25"/>
    <w:p w14:paraId="2A11B6A9" w14:textId="0499349C" w:rsidR="0012374F" w:rsidRDefault="0012374F" w:rsidP="00CA4F25"/>
    <w:p w14:paraId="0483F587" w14:textId="556F0000" w:rsidR="0012374F" w:rsidRDefault="0012374F" w:rsidP="00CA4F25"/>
    <w:p w14:paraId="1E5FF68A" w14:textId="6281CD3E" w:rsidR="0012374F" w:rsidRDefault="0012374F" w:rsidP="00CA4F25"/>
    <w:p w14:paraId="28ABBDCF" w14:textId="5F9D7275" w:rsidR="0012374F" w:rsidRDefault="0012374F" w:rsidP="00CA4F25"/>
    <w:p w14:paraId="363CDE8D" w14:textId="58329E37" w:rsidR="0012374F" w:rsidRDefault="0012374F" w:rsidP="00CA4F25"/>
    <w:p w14:paraId="28EC7967" w14:textId="12FA1A98" w:rsidR="0012374F" w:rsidRDefault="0012374F" w:rsidP="00CA4F25"/>
    <w:p w14:paraId="1FDAF936" w14:textId="2E9744BD" w:rsidR="0012374F" w:rsidRDefault="0012374F" w:rsidP="00CA4F25"/>
    <w:p w14:paraId="7C34E25E" w14:textId="13DD3CF1" w:rsidR="0012374F" w:rsidRDefault="0012374F" w:rsidP="00CA4F25"/>
    <w:p w14:paraId="2977A8B8" w14:textId="6E90530A" w:rsidR="0012374F" w:rsidRDefault="0012374F" w:rsidP="00CA4F25"/>
    <w:p w14:paraId="31CE8951" w14:textId="5B76A471" w:rsidR="0012374F" w:rsidRDefault="0012374F" w:rsidP="00CA4F25"/>
    <w:p w14:paraId="718F6FD8" w14:textId="0E70296B" w:rsidR="0012374F" w:rsidRDefault="0012374F" w:rsidP="00CA4F25"/>
    <w:p w14:paraId="32934244" w14:textId="77777777" w:rsidR="00C62767" w:rsidRDefault="00C62767" w:rsidP="00AE1314">
      <w:pPr>
        <w:pStyle w:val="Title"/>
      </w:pPr>
    </w:p>
    <w:p w14:paraId="6B846A0D" w14:textId="4264143B" w:rsidR="0012374F" w:rsidRPr="00C62767" w:rsidRDefault="0012374F" w:rsidP="00C62767">
      <w:pPr>
        <w:pStyle w:val="Heading1"/>
        <w:rPr>
          <w:rFonts w:ascii="Arial" w:hAnsi="Arial" w:cs="Arial"/>
          <w:sz w:val="24"/>
          <w:szCs w:val="24"/>
        </w:rPr>
      </w:pPr>
      <w:bookmarkStart w:id="0" w:name="_Toc90041513"/>
      <w:r w:rsidRPr="00C62767">
        <w:rPr>
          <w:rFonts w:ascii="Arial" w:hAnsi="Arial" w:cs="Arial"/>
          <w:sz w:val="24"/>
          <w:szCs w:val="24"/>
        </w:rPr>
        <w:t>EXECUTIVE SUMMARY</w:t>
      </w:r>
      <w:bookmarkEnd w:id="0"/>
    </w:p>
    <w:p w14:paraId="4503EFBC" w14:textId="49EAC202" w:rsidR="0012374F" w:rsidRDefault="0012374F" w:rsidP="0012374F">
      <w:pPr>
        <w:tabs>
          <w:tab w:val="left" w:pos="2640"/>
        </w:tabs>
        <w:rPr>
          <w:rFonts w:ascii="Arial" w:hAnsi="Arial" w:cs="Arial"/>
          <w:sz w:val="24"/>
          <w:szCs w:val="24"/>
        </w:rPr>
      </w:pPr>
    </w:p>
    <w:p w14:paraId="4E21A8A8" w14:textId="0D98FBC0" w:rsidR="00343924" w:rsidRDefault="00343924" w:rsidP="003B1322">
      <w:pPr>
        <w:tabs>
          <w:tab w:val="left" w:pos="2640"/>
        </w:tabs>
        <w:spacing w:line="480" w:lineRule="auto"/>
        <w:jc w:val="both"/>
        <w:rPr>
          <w:rFonts w:ascii="Arial" w:hAnsi="Arial" w:cs="Arial"/>
          <w:sz w:val="24"/>
          <w:szCs w:val="24"/>
        </w:rPr>
      </w:pPr>
      <w:r>
        <w:rPr>
          <w:rFonts w:ascii="Arial" w:hAnsi="Arial" w:cs="Arial"/>
          <w:sz w:val="24"/>
          <w:szCs w:val="24"/>
        </w:rPr>
        <w:t xml:space="preserve">The criminal exploitation of children and vulnerable adults </w:t>
      </w:r>
      <w:r w:rsidR="002242ED">
        <w:rPr>
          <w:rFonts w:ascii="Arial" w:hAnsi="Arial" w:cs="Arial"/>
          <w:sz w:val="24"/>
          <w:szCs w:val="24"/>
        </w:rPr>
        <w:t>is</w:t>
      </w:r>
      <w:r>
        <w:rPr>
          <w:rFonts w:ascii="Arial" w:hAnsi="Arial" w:cs="Arial"/>
          <w:sz w:val="24"/>
          <w:szCs w:val="24"/>
        </w:rPr>
        <w:t xml:space="preserve"> a significant threat in </w:t>
      </w:r>
      <w:r w:rsidR="002242ED">
        <w:rPr>
          <w:rFonts w:ascii="Arial" w:hAnsi="Arial" w:cs="Arial"/>
          <w:sz w:val="24"/>
          <w:szCs w:val="24"/>
        </w:rPr>
        <w:t xml:space="preserve">the </w:t>
      </w:r>
      <w:r>
        <w:rPr>
          <w:rFonts w:ascii="Arial" w:hAnsi="Arial" w:cs="Arial"/>
          <w:sz w:val="24"/>
          <w:szCs w:val="24"/>
        </w:rPr>
        <w:t>UK</w:t>
      </w:r>
      <w:r w:rsidR="00DC054F">
        <w:rPr>
          <w:rFonts w:ascii="Arial" w:hAnsi="Arial" w:cs="Arial"/>
          <w:sz w:val="24"/>
          <w:szCs w:val="24"/>
        </w:rPr>
        <w:t>. S</w:t>
      </w:r>
      <w:r>
        <w:rPr>
          <w:rFonts w:ascii="Arial" w:hAnsi="Arial" w:cs="Arial"/>
          <w:sz w:val="24"/>
          <w:szCs w:val="24"/>
        </w:rPr>
        <w:t xml:space="preserve">outh Wales Police is </w:t>
      </w:r>
      <w:r w:rsidR="00DC054F">
        <w:rPr>
          <w:rFonts w:ascii="Arial" w:hAnsi="Arial" w:cs="Arial"/>
          <w:sz w:val="24"/>
          <w:szCs w:val="24"/>
        </w:rPr>
        <w:t xml:space="preserve">accountable to </w:t>
      </w:r>
      <w:r>
        <w:rPr>
          <w:rFonts w:ascii="Arial" w:hAnsi="Arial" w:cs="Arial"/>
          <w:sz w:val="24"/>
          <w:szCs w:val="24"/>
        </w:rPr>
        <w:t xml:space="preserve">communities, Welsh Government, Her Majesty’s Inspectorate of Constabulary and Fire and Rescue Services (HMICFRS) and the Anti-Slavery Commissioner, </w:t>
      </w:r>
      <w:r w:rsidR="00DC054F">
        <w:rPr>
          <w:rFonts w:ascii="Arial" w:hAnsi="Arial" w:cs="Arial"/>
          <w:sz w:val="24"/>
          <w:szCs w:val="24"/>
        </w:rPr>
        <w:t xml:space="preserve">in terms of </w:t>
      </w:r>
      <w:r w:rsidR="002242ED">
        <w:rPr>
          <w:rFonts w:ascii="Arial" w:hAnsi="Arial" w:cs="Arial"/>
          <w:sz w:val="24"/>
          <w:szCs w:val="24"/>
        </w:rPr>
        <w:t xml:space="preserve">the effective response </w:t>
      </w:r>
      <w:r w:rsidR="009A0F43">
        <w:rPr>
          <w:rFonts w:ascii="Arial" w:hAnsi="Arial" w:cs="Arial"/>
          <w:sz w:val="24"/>
          <w:szCs w:val="24"/>
        </w:rPr>
        <w:t>to this threat</w:t>
      </w:r>
      <w:r>
        <w:rPr>
          <w:rFonts w:ascii="Arial" w:hAnsi="Arial" w:cs="Arial"/>
          <w:sz w:val="24"/>
          <w:szCs w:val="24"/>
        </w:rPr>
        <w:t xml:space="preserve">. </w:t>
      </w:r>
    </w:p>
    <w:p w14:paraId="3EF5CDEF" w14:textId="293C204F" w:rsidR="00343924" w:rsidRDefault="00343924" w:rsidP="003B1322">
      <w:pPr>
        <w:tabs>
          <w:tab w:val="left" w:pos="2640"/>
        </w:tabs>
        <w:spacing w:line="480" w:lineRule="auto"/>
        <w:jc w:val="both"/>
        <w:rPr>
          <w:rFonts w:ascii="Arial" w:hAnsi="Arial" w:cs="Arial"/>
          <w:sz w:val="24"/>
          <w:szCs w:val="24"/>
        </w:rPr>
      </w:pPr>
      <w:r>
        <w:rPr>
          <w:rFonts w:ascii="Arial" w:hAnsi="Arial" w:cs="Arial"/>
          <w:sz w:val="24"/>
          <w:szCs w:val="24"/>
        </w:rPr>
        <w:t>Using Strategic Management</w:t>
      </w:r>
      <w:r w:rsidR="002242ED">
        <w:rPr>
          <w:rFonts w:ascii="Arial" w:hAnsi="Arial" w:cs="Arial"/>
          <w:sz w:val="24"/>
          <w:szCs w:val="24"/>
        </w:rPr>
        <w:t xml:space="preserve"> theories</w:t>
      </w:r>
      <w:r>
        <w:rPr>
          <w:rFonts w:ascii="Arial" w:hAnsi="Arial" w:cs="Arial"/>
          <w:sz w:val="24"/>
          <w:szCs w:val="24"/>
        </w:rPr>
        <w:t>, this report examine</w:t>
      </w:r>
      <w:r w:rsidR="002242ED">
        <w:rPr>
          <w:rFonts w:ascii="Arial" w:hAnsi="Arial" w:cs="Arial"/>
          <w:sz w:val="24"/>
          <w:szCs w:val="24"/>
        </w:rPr>
        <w:t>s</w:t>
      </w:r>
      <w:r>
        <w:rPr>
          <w:rFonts w:ascii="Arial" w:hAnsi="Arial" w:cs="Arial"/>
          <w:sz w:val="24"/>
          <w:szCs w:val="24"/>
        </w:rPr>
        <w:t xml:space="preserve"> research findings </w:t>
      </w:r>
      <w:r w:rsidR="003B1322">
        <w:rPr>
          <w:rFonts w:ascii="Arial" w:hAnsi="Arial" w:cs="Arial"/>
          <w:sz w:val="24"/>
          <w:szCs w:val="24"/>
        </w:rPr>
        <w:t xml:space="preserve">to </w:t>
      </w:r>
      <w:r w:rsidR="002242ED">
        <w:rPr>
          <w:rFonts w:ascii="Arial" w:hAnsi="Arial" w:cs="Arial"/>
          <w:sz w:val="24"/>
          <w:szCs w:val="24"/>
        </w:rPr>
        <w:t>identify</w:t>
      </w:r>
      <w:r w:rsidR="003B1322">
        <w:rPr>
          <w:rFonts w:ascii="Arial" w:hAnsi="Arial" w:cs="Arial"/>
          <w:sz w:val="24"/>
          <w:szCs w:val="24"/>
        </w:rPr>
        <w:t xml:space="preserve"> </w:t>
      </w:r>
      <w:r>
        <w:rPr>
          <w:rFonts w:ascii="Arial" w:hAnsi="Arial" w:cs="Arial"/>
          <w:sz w:val="24"/>
          <w:szCs w:val="24"/>
        </w:rPr>
        <w:t xml:space="preserve">important considerations in developing a strategic plan to respond to </w:t>
      </w:r>
      <w:r w:rsidR="002242ED">
        <w:rPr>
          <w:rFonts w:ascii="Arial" w:hAnsi="Arial" w:cs="Arial"/>
          <w:sz w:val="24"/>
          <w:szCs w:val="24"/>
        </w:rPr>
        <w:t>the threat:</w:t>
      </w:r>
      <w:r>
        <w:rPr>
          <w:rFonts w:ascii="Arial" w:hAnsi="Arial" w:cs="Arial"/>
          <w:sz w:val="24"/>
          <w:szCs w:val="24"/>
        </w:rPr>
        <w:t xml:space="preserve"> </w:t>
      </w:r>
    </w:p>
    <w:p w14:paraId="2C08761B" w14:textId="5A15077D" w:rsidR="00343924" w:rsidRPr="003B1322" w:rsidRDefault="00343924" w:rsidP="003B1322">
      <w:pPr>
        <w:pStyle w:val="ListParagraph"/>
        <w:numPr>
          <w:ilvl w:val="0"/>
          <w:numId w:val="18"/>
        </w:numPr>
        <w:tabs>
          <w:tab w:val="left" w:pos="2640"/>
        </w:tabs>
        <w:spacing w:line="480" w:lineRule="auto"/>
        <w:jc w:val="both"/>
      </w:pPr>
      <w:r>
        <w:rPr>
          <w:rFonts w:ascii="Arial" w:hAnsi="Arial" w:cs="Arial"/>
          <w:sz w:val="24"/>
          <w:szCs w:val="24"/>
        </w:rPr>
        <w:t>T</w:t>
      </w:r>
      <w:r w:rsidRPr="00343924">
        <w:rPr>
          <w:rFonts w:ascii="Arial" w:hAnsi="Arial" w:cs="Arial"/>
          <w:sz w:val="24"/>
          <w:szCs w:val="24"/>
        </w:rPr>
        <w:t xml:space="preserve">he force </w:t>
      </w:r>
      <w:r w:rsidR="002242ED">
        <w:rPr>
          <w:rFonts w:ascii="Arial" w:hAnsi="Arial" w:cs="Arial"/>
          <w:sz w:val="24"/>
          <w:szCs w:val="24"/>
        </w:rPr>
        <w:t xml:space="preserve">must </w:t>
      </w:r>
      <w:r w:rsidRPr="00343924">
        <w:rPr>
          <w:rFonts w:ascii="Arial" w:hAnsi="Arial" w:cs="Arial"/>
          <w:sz w:val="24"/>
          <w:szCs w:val="24"/>
        </w:rPr>
        <w:t>demonstrate</w:t>
      </w:r>
      <w:r w:rsidR="003B1322">
        <w:rPr>
          <w:rFonts w:ascii="Arial" w:hAnsi="Arial" w:cs="Arial"/>
          <w:sz w:val="24"/>
          <w:szCs w:val="24"/>
        </w:rPr>
        <w:t xml:space="preserve"> it has processes for understanding </w:t>
      </w:r>
      <w:r w:rsidR="009A0F43">
        <w:rPr>
          <w:rFonts w:ascii="Arial" w:hAnsi="Arial" w:cs="Arial"/>
          <w:sz w:val="24"/>
          <w:szCs w:val="24"/>
        </w:rPr>
        <w:t xml:space="preserve">the </w:t>
      </w:r>
      <w:r w:rsidRPr="00343924">
        <w:rPr>
          <w:rFonts w:ascii="Arial" w:hAnsi="Arial" w:cs="Arial"/>
          <w:sz w:val="24"/>
          <w:szCs w:val="24"/>
        </w:rPr>
        <w:t xml:space="preserve">risk this threat poses </w:t>
      </w:r>
      <w:r w:rsidR="002242ED">
        <w:rPr>
          <w:rFonts w:ascii="Arial" w:hAnsi="Arial" w:cs="Arial"/>
          <w:sz w:val="24"/>
          <w:szCs w:val="24"/>
        </w:rPr>
        <w:t>to communities.</w:t>
      </w:r>
    </w:p>
    <w:p w14:paraId="27652C9D" w14:textId="193D582F" w:rsidR="003B1322" w:rsidRPr="003B1322" w:rsidRDefault="003B1322" w:rsidP="003B1322">
      <w:pPr>
        <w:pStyle w:val="ListParagraph"/>
        <w:numPr>
          <w:ilvl w:val="0"/>
          <w:numId w:val="18"/>
        </w:numPr>
        <w:tabs>
          <w:tab w:val="left" w:pos="2640"/>
        </w:tabs>
        <w:spacing w:line="480" w:lineRule="auto"/>
        <w:jc w:val="both"/>
      </w:pPr>
      <w:r>
        <w:rPr>
          <w:rFonts w:ascii="Arial" w:hAnsi="Arial" w:cs="Arial"/>
          <w:sz w:val="24"/>
          <w:szCs w:val="24"/>
        </w:rPr>
        <w:t>It is important to pool expertise by identifying and working with internal and external stakeholders.</w:t>
      </w:r>
    </w:p>
    <w:p w14:paraId="60F1407F" w14:textId="1C938429" w:rsidR="003B1322" w:rsidRPr="003B1322" w:rsidRDefault="003B1322" w:rsidP="003B1322">
      <w:pPr>
        <w:pStyle w:val="ListParagraph"/>
        <w:numPr>
          <w:ilvl w:val="0"/>
          <w:numId w:val="18"/>
        </w:numPr>
        <w:tabs>
          <w:tab w:val="left" w:pos="2640"/>
        </w:tabs>
        <w:spacing w:line="480" w:lineRule="auto"/>
        <w:jc w:val="both"/>
      </w:pPr>
      <w:r>
        <w:rPr>
          <w:rFonts w:ascii="Arial" w:hAnsi="Arial" w:cs="Arial"/>
          <w:sz w:val="24"/>
          <w:szCs w:val="24"/>
        </w:rPr>
        <w:t xml:space="preserve">An understanding of the barriers and opportunities presented by the culture and structure of the organisation will </w:t>
      </w:r>
      <w:r w:rsidR="009A0F43">
        <w:rPr>
          <w:rFonts w:ascii="Arial" w:hAnsi="Arial" w:cs="Arial"/>
          <w:sz w:val="24"/>
          <w:szCs w:val="24"/>
        </w:rPr>
        <w:t xml:space="preserve">help to </w:t>
      </w:r>
      <w:r>
        <w:rPr>
          <w:rFonts w:ascii="Arial" w:hAnsi="Arial" w:cs="Arial"/>
          <w:sz w:val="24"/>
          <w:szCs w:val="24"/>
        </w:rPr>
        <w:t xml:space="preserve">identify </w:t>
      </w:r>
      <w:r w:rsidR="009A0F43">
        <w:rPr>
          <w:rFonts w:ascii="Arial" w:hAnsi="Arial" w:cs="Arial"/>
          <w:sz w:val="24"/>
          <w:szCs w:val="24"/>
        </w:rPr>
        <w:t>opportunities for</w:t>
      </w:r>
      <w:r>
        <w:rPr>
          <w:rFonts w:ascii="Arial" w:hAnsi="Arial" w:cs="Arial"/>
          <w:sz w:val="24"/>
          <w:szCs w:val="24"/>
        </w:rPr>
        <w:t xml:space="preserve"> leaders</w:t>
      </w:r>
      <w:r w:rsidR="009A0F43">
        <w:rPr>
          <w:rFonts w:ascii="Arial" w:hAnsi="Arial" w:cs="Arial"/>
          <w:sz w:val="24"/>
          <w:szCs w:val="24"/>
        </w:rPr>
        <w:t>hip intervention and effective</w:t>
      </w:r>
      <w:r>
        <w:rPr>
          <w:rFonts w:ascii="Arial" w:hAnsi="Arial" w:cs="Arial"/>
          <w:sz w:val="24"/>
          <w:szCs w:val="24"/>
        </w:rPr>
        <w:t xml:space="preserve"> strategy </w:t>
      </w:r>
      <w:r w:rsidR="009A0F43">
        <w:rPr>
          <w:rFonts w:ascii="Arial" w:hAnsi="Arial" w:cs="Arial"/>
          <w:sz w:val="24"/>
          <w:szCs w:val="24"/>
        </w:rPr>
        <w:t>implementation.</w:t>
      </w:r>
    </w:p>
    <w:p w14:paraId="4F71F1C3" w14:textId="6241CFF7" w:rsidR="003B1322" w:rsidRPr="003B1322" w:rsidRDefault="003B1322" w:rsidP="003B1322">
      <w:pPr>
        <w:pStyle w:val="ListParagraph"/>
        <w:numPr>
          <w:ilvl w:val="0"/>
          <w:numId w:val="18"/>
        </w:numPr>
        <w:tabs>
          <w:tab w:val="left" w:pos="2640"/>
        </w:tabs>
        <w:spacing w:line="480" w:lineRule="auto"/>
        <w:jc w:val="both"/>
      </w:pPr>
      <w:r>
        <w:rPr>
          <w:rFonts w:ascii="Arial" w:hAnsi="Arial" w:cs="Arial"/>
          <w:sz w:val="24"/>
          <w:szCs w:val="24"/>
        </w:rPr>
        <w:t>Clear goals and objectives will help to ensure that those contributing to the strategy clearly understand its’ importance</w:t>
      </w:r>
      <w:r w:rsidR="009A0F43">
        <w:rPr>
          <w:rFonts w:ascii="Arial" w:hAnsi="Arial" w:cs="Arial"/>
          <w:sz w:val="24"/>
          <w:szCs w:val="24"/>
        </w:rPr>
        <w:t>.</w:t>
      </w:r>
    </w:p>
    <w:p w14:paraId="22FD3A26" w14:textId="78631863" w:rsidR="003B1322" w:rsidRPr="003B1322" w:rsidRDefault="002242ED" w:rsidP="003B1322">
      <w:pPr>
        <w:pStyle w:val="ListParagraph"/>
        <w:numPr>
          <w:ilvl w:val="0"/>
          <w:numId w:val="18"/>
        </w:numPr>
        <w:tabs>
          <w:tab w:val="left" w:pos="2640"/>
        </w:tabs>
        <w:spacing w:line="480" w:lineRule="auto"/>
        <w:jc w:val="both"/>
      </w:pPr>
      <w:r>
        <w:rPr>
          <w:rFonts w:ascii="Arial" w:hAnsi="Arial" w:cs="Arial"/>
          <w:sz w:val="24"/>
          <w:szCs w:val="24"/>
        </w:rPr>
        <w:t xml:space="preserve">The force must </w:t>
      </w:r>
      <w:r w:rsidR="003B1322">
        <w:rPr>
          <w:rFonts w:ascii="Arial" w:hAnsi="Arial" w:cs="Arial"/>
          <w:sz w:val="24"/>
          <w:szCs w:val="24"/>
        </w:rPr>
        <w:t>demonstrate the public value of the strategy and that it has the resources to deliver on its’ objectives.</w:t>
      </w:r>
    </w:p>
    <w:p w14:paraId="113E09AF" w14:textId="2CCE0275" w:rsidR="003B1322" w:rsidRPr="009658BF" w:rsidRDefault="003B1322" w:rsidP="003B1322">
      <w:pPr>
        <w:pStyle w:val="ListParagraph"/>
        <w:numPr>
          <w:ilvl w:val="0"/>
          <w:numId w:val="18"/>
        </w:numPr>
        <w:tabs>
          <w:tab w:val="left" w:pos="2640"/>
        </w:tabs>
        <w:spacing w:line="480" w:lineRule="auto"/>
        <w:jc w:val="both"/>
      </w:pPr>
      <w:r>
        <w:rPr>
          <w:rFonts w:ascii="Arial" w:hAnsi="Arial" w:cs="Arial"/>
          <w:sz w:val="24"/>
          <w:szCs w:val="24"/>
        </w:rPr>
        <w:t xml:space="preserve">The effectiveness of the strategy needs to be assessed though </w:t>
      </w:r>
      <w:r w:rsidR="002242ED">
        <w:rPr>
          <w:rFonts w:ascii="Arial" w:hAnsi="Arial" w:cs="Arial"/>
          <w:sz w:val="24"/>
          <w:szCs w:val="24"/>
        </w:rPr>
        <w:t>adequate evaluation to</w:t>
      </w:r>
      <w:r>
        <w:rPr>
          <w:rFonts w:ascii="Arial" w:hAnsi="Arial" w:cs="Arial"/>
          <w:sz w:val="24"/>
          <w:szCs w:val="24"/>
        </w:rPr>
        <w:t xml:space="preserve"> allow for a clear understanding of success and the identification of opportunities to adapt.</w:t>
      </w:r>
    </w:p>
    <w:p w14:paraId="76410D5B" w14:textId="77777777" w:rsidR="009658BF" w:rsidRDefault="009658BF" w:rsidP="009658BF">
      <w:pPr>
        <w:pStyle w:val="ListParagraph"/>
        <w:tabs>
          <w:tab w:val="left" w:pos="2640"/>
        </w:tabs>
        <w:spacing w:line="480" w:lineRule="auto"/>
        <w:jc w:val="both"/>
      </w:pPr>
    </w:p>
    <w:p w14:paraId="5A804045" w14:textId="5CEE31DB" w:rsidR="0012374F" w:rsidRPr="00C62767" w:rsidRDefault="0012374F" w:rsidP="00C62767">
      <w:pPr>
        <w:pStyle w:val="Heading1"/>
        <w:rPr>
          <w:rFonts w:ascii="Arial" w:hAnsi="Arial" w:cs="Arial"/>
          <w:sz w:val="24"/>
          <w:szCs w:val="24"/>
        </w:rPr>
      </w:pPr>
      <w:bookmarkStart w:id="1" w:name="_Toc90041514"/>
      <w:r w:rsidRPr="00C62767">
        <w:rPr>
          <w:rFonts w:ascii="Arial" w:hAnsi="Arial" w:cs="Arial"/>
          <w:sz w:val="24"/>
          <w:szCs w:val="24"/>
        </w:rPr>
        <w:t>INTRODUCTION</w:t>
      </w:r>
      <w:bookmarkEnd w:id="1"/>
    </w:p>
    <w:p w14:paraId="2628D119" w14:textId="77777777" w:rsidR="00A72EB6" w:rsidRDefault="00A72EB6" w:rsidP="00344F5A">
      <w:pPr>
        <w:spacing w:line="480" w:lineRule="auto"/>
        <w:jc w:val="both"/>
      </w:pPr>
    </w:p>
    <w:p w14:paraId="0A3603AD" w14:textId="3E651658" w:rsidR="00344F5A" w:rsidRDefault="00344F5A" w:rsidP="00344F5A">
      <w:pPr>
        <w:spacing w:line="480" w:lineRule="auto"/>
        <w:jc w:val="both"/>
        <w:rPr>
          <w:rFonts w:ascii="Arial" w:hAnsi="Arial" w:cs="Arial"/>
          <w:sz w:val="24"/>
          <w:szCs w:val="24"/>
        </w:rPr>
      </w:pPr>
      <w:r>
        <w:rPr>
          <w:rFonts w:ascii="Arial" w:hAnsi="Arial" w:cs="Arial"/>
          <w:sz w:val="24"/>
          <w:szCs w:val="24"/>
        </w:rPr>
        <w:t>Police forces are strategically planning in a</w:t>
      </w:r>
      <w:r w:rsidR="00A72EB6">
        <w:rPr>
          <w:rFonts w:ascii="Arial" w:hAnsi="Arial" w:cs="Arial"/>
          <w:sz w:val="24"/>
          <w:szCs w:val="24"/>
        </w:rPr>
        <w:t xml:space="preserve"> </w:t>
      </w:r>
      <w:r>
        <w:rPr>
          <w:rFonts w:ascii="Arial" w:hAnsi="Arial" w:cs="Arial"/>
          <w:sz w:val="24"/>
          <w:szCs w:val="24"/>
        </w:rPr>
        <w:t>c</w:t>
      </w:r>
      <w:r w:rsidR="003B2698">
        <w:rPr>
          <w:rFonts w:ascii="Arial" w:hAnsi="Arial" w:cs="Arial"/>
          <w:sz w:val="24"/>
          <w:szCs w:val="24"/>
        </w:rPr>
        <w:t xml:space="preserve">omplex environment </w:t>
      </w:r>
      <w:r>
        <w:rPr>
          <w:rFonts w:ascii="Arial" w:hAnsi="Arial" w:cs="Arial"/>
          <w:sz w:val="24"/>
          <w:szCs w:val="24"/>
        </w:rPr>
        <w:t xml:space="preserve">and it is </w:t>
      </w:r>
      <w:r w:rsidR="003B2698">
        <w:rPr>
          <w:rFonts w:ascii="Arial" w:hAnsi="Arial" w:cs="Arial"/>
          <w:sz w:val="24"/>
          <w:szCs w:val="24"/>
        </w:rPr>
        <w:t>important to understand th</w:t>
      </w:r>
      <w:r>
        <w:rPr>
          <w:rFonts w:ascii="Arial" w:hAnsi="Arial" w:cs="Arial"/>
          <w:sz w:val="24"/>
          <w:szCs w:val="24"/>
        </w:rPr>
        <w:t>at</w:t>
      </w:r>
      <w:r w:rsidR="003B2698">
        <w:rPr>
          <w:rFonts w:ascii="Arial" w:hAnsi="Arial" w:cs="Arial"/>
          <w:sz w:val="24"/>
          <w:szCs w:val="24"/>
        </w:rPr>
        <w:t xml:space="preserve"> environment </w:t>
      </w:r>
      <w:r w:rsidR="00A72EB6">
        <w:rPr>
          <w:rFonts w:ascii="Arial" w:hAnsi="Arial" w:cs="Arial"/>
          <w:sz w:val="24"/>
          <w:szCs w:val="24"/>
        </w:rPr>
        <w:t xml:space="preserve">as the </w:t>
      </w:r>
      <w:r>
        <w:rPr>
          <w:rFonts w:ascii="Arial" w:hAnsi="Arial" w:cs="Arial"/>
          <w:sz w:val="24"/>
          <w:szCs w:val="24"/>
        </w:rPr>
        <w:t>public</w:t>
      </w:r>
      <w:r w:rsidR="002242ED">
        <w:rPr>
          <w:rFonts w:ascii="Arial" w:hAnsi="Arial" w:cs="Arial"/>
          <w:sz w:val="24"/>
          <w:szCs w:val="24"/>
        </w:rPr>
        <w:t xml:space="preserve"> and the state</w:t>
      </w:r>
      <w:r>
        <w:rPr>
          <w:rFonts w:ascii="Arial" w:hAnsi="Arial" w:cs="Arial"/>
          <w:sz w:val="24"/>
          <w:szCs w:val="24"/>
        </w:rPr>
        <w:t xml:space="preserve"> expect </w:t>
      </w:r>
      <w:r w:rsidR="002242ED">
        <w:rPr>
          <w:rFonts w:ascii="Arial" w:hAnsi="Arial" w:cs="Arial"/>
          <w:sz w:val="24"/>
          <w:szCs w:val="24"/>
        </w:rPr>
        <w:t xml:space="preserve">the police to respond effectively </w:t>
      </w:r>
      <w:sdt>
        <w:sdtPr>
          <w:rPr>
            <w:rFonts w:ascii="Arial" w:hAnsi="Arial" w:cs="Arial"/>
            <w:sz w:val="24"/>
            <w:szCs w:val="24"/>
          </w:rPr>
          <w:id w:val="-1425027721"/>
          <w:citation/>
        </w:sdtPr>
        <w:sdtContent>
          <w:r>
            <w:rPr>
              <w:rFonts w:ascii="Arial" w:hAnsi="Arial" w:cs="Arial"/>
              <w:sz w:val="24"/>
              <w:szCs w:val="24"/>
            </w:rPr>
            <w:fldChar w:fldCharType="begin"/>
          </w:r>
          <w:r>
            <w:rPr>
              <w:rFonts w:ascii="Arial" w:hAnsi="Arial" w:cs="Arial"/>
              <w:sz w:val="24"/>
              <w:szCs w:val="24"/>
            </w:rPr>
            <w:instrText xml:space="preserve"> CITATION Noo15 \l 2057 </w:instrText>
          </w:r>
          <w:r>
            <w:rPr>
              <w:rFonts w:ascii="Arial" w:hAnsi="Arial" w:cs="Arial"/>
              <w:sz w:val="24"/>
              <w:szCs w:val="24"/>
            </w:rPr>
            <w:fldChar w:fldCharType="separate"/>
          </w:r>
          <w:r w:rsidRPr="00837191">
            <w:rPr>
              <w:rFonts w:ascii="Arial" w:hAnsi="Arial" w:cs="Arial"/>
              <w:noProof/>
              <w:sz w:val="24"/>
              <w:szCs w:val="24"/>
            </w:rPr>
            <w:t>(Noordegraaf, 2015)</w:t>
          </w:r>
          <w:r>
            <w:rPr>
              <w:rFonts w:ascii="Arial" w:hAnsi="Arial" w:cs="Arial"/>
              <w:sz w:val="24"/>
              <w:szCs w:val="24"/>
            </w:rPr>
            <w:fldChar w:fldCharType="end"/>
          </w:r>
        </w:sdtContent>
      </w:sdt>
      <w:r>
        <w:rPr>
          <w:rFonts w:ascii="Arial" w:hAnsi="Arial" w:cs="Arial"/>
          <w:sz w:val="24"/>
          <w:szCs w:val="24"/>
        </w:rPr>
        <w:t>. In South Wales Police, an annual Strategic Assessment identif</w:t>
      </w:r>
      <w:r w:rsidR="00A72EB6">
        <w:rPr>
          <w:rFonts w:ascii="Arial" w:hAnsi="Arial" w:cs="Arial"/>
          <w:sz w:val="24"/>
          <w:szCs w:val="24"/>
        </w:rPr>
        <w:t>ies</w:t>
      </w:r>
      <w:r>
        <w:rPr>
          <w:rFonts w:ascii="Arial" w:hAnsi="Arial" w:cs="Arial"/>
          <w:sz w:val="24"/>
          <w:szCs w:val="24"/>
        </w:rPr>
        <w:t xml:space="preserve"> priority crime and disorder areas which feature high levels of recorded crime and risk. One area</w:t>
      </w:r>
      <w:r w:rsidR="006A4F12">
        <w:rPr>
          <w:rFonts w:ascii="Arial" w:hAnsi="Arial" w:cs="Arial"/>
          <w:sz w:val="24"/>
          <w:szCs w:val="24"/>
        </w:rPr>
        <w:t xml:space="preserve"> of current focus</w:t>
      </w:r>
      <w:r>
        <w:rPr>
          <w:rFonts w:ascii="Arial" w:hAnsi="Arial" w:cs="Arial"/>
          <w:sz w:val="24"/>
          <w:szCs w:val="24"/>
        </w:rPr>
        <w:t xml:space="preserve"> is </w:t>
      </w:r>
      <w:r w:rsidR="002B74D8">
        <w:rPr>
          <w:rFonts w:ascii="Arial" w:hAnsi="Arial" w:cs="Arial"/>
          <w:sz w:val="24"/>
          <w:szCs w:val="24"/>
        </w:rPr>
        <w:t>the criminal exploitation of young and vulnerable people</w:t>
      </w:r>
      <w:r>
        <w:rPr>
          <w:rFonts w:ascii="Arial" w:hAnsi="Arial" w:cs="Arial"/>
          <w:sz w:val="24"/>
          <w:szCs w:val="24"/>
        </w:rPr>
        <w:t>, and this theme will be the focus of this discussion in terms of what considerations would need to be made for the implementation of a strategic plan</w:t>
      </w:r>
      <w:r w:rsidR="009A0F43">
        <w:rPr>
          <w:rFonts w:ascii="Arial" w:hAnsi="Arial" w:cs="Arial"/>
          <w:sz w:val="24"/>
          <w:szCs w:val="24"/>
        </w:rPr>
        <w:t>.</w:t>
      </w:r>
    </w:p>
    <w:p w14:paraId="548C5C4E" w14:textId="2462D88B" w:rsidR="00D934AC" w:rsidRDefault="00F140A8" w:rsidP="00F140A8">
      <w:pPr>
        <w:spacing w:line="480" w:lineRule="auto"/>
        <w:jc w:val="both"/>
        <w:rPr>
          <w:rFonts w:ascii="Arial" w:hAnsi="Arial" w:cs="Arial"/>
          <w:sz w:val="24"/>
          <w:szCs w:val="24"/>
        </w:rPr>
      </w:pPr>
      <w:r>
        <w:rPr>
          <w:rFonts w:ascii="Arial" w:hAnsi="Arial" w:cs="Arial"/>
          <w:sz w:val="24"/>
          <w:szCs w:val="24"/>
        </w:rPr>
        <w:t>It is important</w:t>
      </w:r>
      <w:r w:rsidR="00EC6624">
        <w:rPr>
          <w:rFonts w:ascii="Arial" w:hAnsi="Arial" w:cs="Arial"/>
          <w:sz w:val="24"/>
          <w:szCs w:val="24"/>
        </w:rPr>
        <w:t xml:space="preserve"> </w:t>
      </w:r>
      <w:r>
        <w:rPr>
          <w:rFonts w:ascii="Arial" w:hAnsi="Arial" w:cs="Arial"/>
          <w:sz w:val="24"/>
          <w:szCs w:val="24"/>
        </w:rPr>
        <w:t xml:space="preserve">to determine what type of change is being considered, </w:t>
      </w:r>
      <w:r w:rsidR="00A72EB6">
        <w:rPr>
          <w:rFonts w:ascii="Arial" w:hAnsi="Arial" w:cs="Arial"/>
          <w:sz w:val="24"/>
          <w:szCs w:val="24"/>
        </w:rPr>
        <w:t>for instance,</w:t>
      </w:r>
      <w:r>
        <w:rPr>
          <w:rFonts w:ascii="Arial" w:hAnsi="Arial" w:cs="Arial"/>
          <w:sz w:val="24"/>
          <w:szCs w:val="24"/>
        </w:rPr>
        <w:t xml:space="preserve"> is it</w:t>
      </w:r>
      <w:r w:rsidRPr="00D2107D">
        <w:rPr>
          <w:rFonts w:ascii="Arial" w:hAnsi="Arial" w:cs="Arial"/>
          <w:sz w:val="24"/>
          <w:szCs w:val="24"/>
        </w:rPr>
        <w:t xml:space="preserve"> adaptation, reconstruction, revolution, </w:t>
      </w:r>
      <w:r>
        <w:rPr>
          <w:rFonts w:ascii="Arial" w:hAnsi="Arial" w:cs="Arial"/>
          <w:sz w:val="24"/>
          <w:szCs w:val="24"/>
        </w:rPr>
        <w:t xml:space="preserve">or </w:t>
      </w:r>
      <w:r w:rsidRPr="00D2107D">
        <w:rPr>
          <w:rFonts w:ascii="Arial" w:hAnsi="Arial" w:cs="Arial"/>
          <w:sz w:val="24"/>
          <w:szCs w:val="24"/>
        </w:rPr>
        <w:t>evolution</w:t>
      </w:r>
      <w:r>
        <w:rPr>
          <w:rFonts w:ascii="Arial" w:hAnsi="Arial" w:cs="Arial"/>
          <w:sz w:val="24"/>
          <w:szCs w:val="24"/>
        </w:rPr>
        <w:t xml:space="preserve">?  </w:t>
      </w:r>
      <w:sdt>
        <w:sdtPr>
          <w:rPr>
            <w:rFonts w:ascii="Arial" w:hAnsi="Arial" w:cs="Arial"/>
            <w:sz w:val="24"/>
            <w:szCs w:val="24"/>
          </w:rPr>
          <w:id w:val="1275127555"/>
          <w:citation/>
        </w:sdtPr>
        <w:sdtContent>
          <w:r>
            <w:rPr>
              <w:rFonts w:ascii="Arial" w:hAnsi="Arial" w:cs="Arial"/>
              <w:sz w:val="24"/>
              <w:szCs w:val="24"/>
            </w:rPr>
            <w:fldChar w:fldCharType="begin"/>
          </w:r>
          <w:r>
            <w:rPr>
              <w:rFonts w:ascii="Arial" w:hAnsi="Arial" w:cs="Arial"/>
              <w:sz w:val="24"/>
              <w:szCs w:val="24"/>
            </w:rPr>
            <w:instrText xml:space="preserve"> CITATION Whi20 \l 2057 </w:instrText>
          </w:r>
          <w:r>
            <w:rPr>
              <w:rFonts w:ascii="Arial" w:hAnsi="Arial" w:cs="Arial"/>
              <w:sz w:val="24"/>
              <w:szCs w:val="24"/>
            </w:rPr>
            <w:fldChar w:fldCharType="separate"/>
          </w:r>
          <w:r w:rsidRPr="00937DDB">
            <w:rPr>
              <w:rFonts w:ascii="Arial" w:hAnsi="Arial" w:cs="Arial"/>
              <w:noProof/>
              <w:sz w:val="24"/>
              <w:szCs w:val="24"/>
            </w:rPr>
            <w:t>(Whittingon, Regner, Angwin, Johnson, &amp; Scholes, 2020)</w:t>
          </w:r>
          <w:r>
            <w:rPr>
              <w:rFonts w:ascii="Arial" w:hAnsi="Arial" w:cs="Arial"/>
              <w:sz w:val="24"/>
              <w:szCs w:val="24"/>
            </w:rPr>
            <w:fldChar w:fldCharType="end"/>
          </w:r>
        </w:sdtContent>
      </w:sdt>
      <w:r>
        <w:rPr>
          <w:rFonts w:ascii="Arial" w:hAnsi="Arial" w:cs="Arial"/>
          <w:sz w:val="24"/>
          <w:szCs w:val="24"/>
        </w:rPr>
        <w:t xml:space="preserve">. In the </w:t>
      </w:r>
      <w:r w:rsidR="00A72EB6">
        <w:rPr>
          <w:rFonts w:ascii="Arial" w:hAnsi="Arial" w:cs="Arial"/>
          <w:sz w:val="24"/>
          <w:szCs w:val="24"/>
        </w:rPr>
        <w:t xml:space="preserve">criminal exploitation context, </w:t>
      </w:r>
      <w:r>
        <w:rPr>
          <w:rFonts w:ascii="Arial" w:hAnsi="Arial" w:cs="Arial"/>
          <w:sz w:val="24"/>
          <w:szCs w:val="24"/>
        </w:rPr>
        <w:t>t</w:t>
      </w:r>
      <w:r w:rsidR="00890325">
        <w:rPr>
          <w:rFonts w:ascii="Arial" w:hAnsi="Arial" w:cs="Arial"/>
          <w:sz w:val="24"/>
          <w:szCs w:val="24"/>
        </w:rPr>
        <w:t>his is an incremental change in strategic direction</w:t>
      </w:r>
      <w:r w:rsidR="006A4F12">
        <w:rPr>
          <w:rFonts w:ascii="Arial" w:hAnsi="Arial" w:cs="Arial"/>
          <w:sz w:val="24"/>
          <w:szCs w:val="24"/>
        </w:rPr>
        <w:t xml:space="preserve"> as </w:t>
      </w:r>
      <w:r w:rsidR="002B74D8">
        <w:rPr>
          <w:rFonts w:ascii="Arial" w:hAnsi="Arial" w:cs="Arial"/>
          <w:sz w:val="24"/>
          <w:szCs w:val="24"/>
        </w:rPr>
        <w:t>Modern Slavery bec</w:t>
      </w:r>
      <w:r w:rsidR="006A4F12">
        <w:rPr>
          <w:rFonts w:ascii="Arial" w:hAnsi="Arial" w:cs="Arial"/>
          <w:sz w:val="24"/>
          <w:szCs w:val="24"/>
        </w:rPr>
        <w:t>ame a force priority for the first time in 2020</w:t>
      </w:r>
      <w:r w:rsidR="0099166B">
        <w:rPr>
          <w:rFonts w:ascii="Arial" w:hAnsi="Arial" w:cs="Arial"/>
          <w:sz w:val="24"/>
          <w:szCs w:val="24"/>
        </w:rPr>
        <w:t xml:space="preserve">, </w:t>
      </w:r>
      <w:r w:rsidR="002242ED">
        <w:rPr>
          <w:rFonts w:ascii="Arial" w:hAnsi="Arial" w:cs="Arial"/>
          <w:sz w:val="24"/>
          <w:szCs w:val="24"/>
        </w:rPr>
        <w:t xml:space="preserve">without a clear </w:t>
      </w:r>
      <w:proofErr w:type="spellStart"/>
      <w:r w:rsidR="002242ED">
        <w:rPr>
          <w:rFonts w:ascii="Arial" w:hAnsi="Arial" w:cs="Arial"/>
          <w:sz w:val="24"/>
          <w:szCs w:val="24"/>
        </w:rPr>
        <w:t>startegy</w:t>
      </w:r>
      <w:proofErr w:type="spellEnd"/>
      <w:r w:rsidR="006A4F12">
        <w:rPr>
          <w:rFonts w:ascii="Arial" w:hAnsi="Arial" w:cs="Arial"/>
          <w:sz w:val="24"/>
          <w:szCs w:val="24"/>
        </w:rPr>
        <w:t>. Identifying the t</w:t>
      </w:r>
      <w:r w:rsidR="00D934AC">
        <w:rPr>
          <w:rFonts w:ascii="Arial" w:hAnsi="Arial" w:cs="Arial"/>
          <w:sz w:val="24"/>
          <w:szCs w:val="24"/>
        </w:rPr>
        <w:t xml:space="preserve">riggers for </w:t>
      </w:r>
      <w:r w:rsidR="00A72EB6">
        <w:rPr>
          <w:rFonts w:ascii="Arial" w:hAnsi="Arial" w:cs="Arial"/>
          <w:sz w:val="24"/>
          <w:szCs w:val="24"/>
        </w:rPr>
        <w:t xml:space="preserve">that </w:t>
      </w:r>
      <w:r w:rsidR="00D934AC">
        <w:rPr>
          <w:rFonts w:ascii="Arial" w:hAnsi="Arial" w:cs="Arial"/>
          <w:sz w:val="24"/>
          <w:szCs w:val="24"/>
        </w:rPr>
        <w:t>change</w:t>
      </w:r>
      <w:r w:rsidR="006A4F12">
        <w:rPr>
          <w:rFonts w:ascii="Arial" w:hAnsi="Arial" w:cs="Arial"/>
          <w:sz w:val="24"/>
          <w:szCs w:val="24"/>
        </w:rPr>
        <w:t xml:space="preserve"> is important and the literature points to four common areas</w:t>
      </w:r>
      <w:r w:rsidR="00D934AC">
        <w:rPr>
          <w:rFonts w:ascii="Arial" w:hAnsi="Arial" w:cs="Arial"/>
          <w:sz w:val="24"/>
          <w:szCs w:val="24"/>
        </w:rPr>
        <w:t xml:space="preserve"> </w:t>
      </w:r>
      <w:sdt>
        <w:sdtPr>
          <w:rPr>
            <w:rFonts w:ascii="Arial" w:hAnsi="Arial" w:cs="Arial"/>
            <w:sz w:val="24"/>
            <w:szCs w:val="24"/>
          </w:rPr>
          <w:id w:val="-841464290"/>
          <w:citation/>
        </w:sdtPr>
        <w:sdtContent>
          <w:r w:rsidR="002D19F3" w:rsidRPr="002D19F3">
            <w:rPr>
              <w:rFonts w:ascii="Arial" w:hAnsi="Arial" w:cs="Arial"/>
              <w:sz w:val="24"/>
              <w:szCs w:val="24"/>
            </w:rPr>
            <w:fldChar w:fldCharType="begin"/>
          </w:r>
          <w:r w:rsidR="002D19F3" w:rsidRPr="002D19F3">
            <w:rPr>
              <w:rFonts w:ascii="Arial" w:hAnsi="Arial" w:cs="Arial"/>
              <w:sz w:val="24"/>
              <w:szCs w:val="24"/>
            </w:rPr>
            <w:instrText xml:space="preserve"> CITATION Tic83 \l 2057 </w:instrText>
          </w:r>
          <w:r w:rsidR="002D19F3" w:rsidRPr="002D19F3">
            <w:rPr>
              <w:rFonts w:ascii="Arial" w:hAnsi="Arial" w:cs="Arial"/>
              <w:sz w:val="24"/>
              <w:szCs w:val="24"/>
            </w:rPr>
            <w:fldChar w:fldCharType="separate"/>
          </w:r>
          <w:r w:rsidR="002D19F3" w:rsidRPr="002D19F3">
            <w:rPr>
              <w:rFonts w:ascii="Arial" w:hAnsi="Arial" w:cs="Arial"/>
              <w:noProof/>
              <w:sz w:val="24"/>
              <w:szCs w:val="24"/>
            </w:rPr>
            <w:t>(Tichy, 1983)</w:t>
          </w:r>
          <w:r w:rsidR="002D19F3" w:rsidRPr="002D19F3">
            <w:rPr>
              <w:rFonts w:ascii="Arial" w:hAnsi="Arial" w:cs="Arial"/>
              <w:sz w:val="24"/>
              <w:szCs w:val="24"/>
            </w:rPr>
            <w:fldChar w:fldCharType="end"/>
          </w:r>
        </w:sdtContent>
      </w:sdt>
      <w:r w:rsidR="009A0F43">
        <w:rPr>
          <w:rFonts w:ascii="Arial" w:hAnsi="Arial" w:cs="Arial"/>
          <w:sz w:val="24"/>
          <w:szCs w:val="24"/>
        </w:rPr>
        <w:t xml:space="preserve">: </w:t>
      </w:r>
    </w:p>
    <w:p w14:paraId="2B18C192" w14:textId="33AAF05C" w:rsidR="006A4F12" w:rsidRDefault="00D934AC" w:rsidP="006A4F12">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Environment –</w:t>
      </w:r>
      <w:r w:rsidR="002B74D8">
        <w:rPr>
          <w:rFonts w:ascii="Arial" w:hAnsi="Arial" w:cs="Arial"/>
          <w:sz w:val="24"/>
          <w:szCs w:val="24"/>
        </w:rPr>
        <w:t xml:space="preserve"> The </w:t>
      </w:r>
      <w:r w:rsidR="00A72EB6">
        <w:rPr>
          <w:rFonts w:ascii="Arial" w:hAnsi="Arial" w:cs="Arial"/>
          <w:sz w:val="24"/>
          <w:szCs w:val="24"/>
        </w:rPr>
        <w:t xml:space="preserve">impact of criminal exploitation on </w:t>
      </w:r>
      <w:r w:rsidR="002B74D8">
        <w:rPr>
          <w:rFonts w:ascii="Arial" w:hAnsi="Arial" w:cs="Arial"/>
          <w:sz w:val="24"/>
          <w:szCs w:val="24"/>
        </w:rPr>
        <w:t>communities</w:t>
      </w:r>
      <w:r w:rsidR="003466B3">
        <w:rPr>
          <w:rFonts w:ascii="Arial" w:hAnsi="Arial" w:cs="Arial"/>
          <w:sz w:val="24"/>
          <w:szCs w:val="24"/>
        </w:rPr>
        <w:t>.</w:t>
      </w:r>
    </w:p>
    <w:p w14:paraId="26BF30AF" w14:textId="3368B34E" w:rsidR="00D934AC" w:rsidRPr="003466B3" w:rsidRDefault="00D934AC" w:rsidP="004819BD">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 xml:space="preserve">Business relationships – </w:t>
      </w:r>
      <w:r w:rsidR="00A72EB6">
        <w:rPr>
          <w:rFonts w:ascii="Arial" w:hAnsi="Arial" w:cs="Arial"/>
          <w:sz w:val="24"/>
          <w:szCs w:val="24"/>
        </w:rPr>
        <w:t xml:space="preserve">Gaps in capability </w:t>
      </w:r>
      <w:r w:rsidR="003466B3">
        <w:rPr>
          <w:rFonts w:ascii="Arial" w:hAnsi="Arial" w:cs="Arial"/>
          <w:sz w:val="24"/>
          <w:szCs w:val="24"/>
        </w:rPr>
        <w:t xml:space="preserve">and capacity </w:t>
      </w:r>
      <w:r w:rsidR="00A72EB6">
        <w:rPr>
          <w:rFonts w:ascii="Arial" w:hAnsi="Arial" w:cs="Arial"/>
          <w:sz w:val="24"/>
          <w:szCs w:val="24"/>
        </w:rPr>
        <w:t>of existing team</w:t>
      </w:r>
      <w:r w:rsidR="002242ED">
        <w:rPr>
          <w:rFonts w:ascii="Arial" w:hAnsi="Arial" w:cs="Arial"/>
          <w:sz w:val="24"/>
          <w:szCs w:val="24"/>
        </w:rPr>
        <w:t>s</w:t>
      </w:r>
      <w:r w:rsidR="003466B3">
        <w:rPr>
          <w:rFonts w:ascii="Arial" w:hAnsi="Arial" w:cs="Arial"/>
          <w:sz w:val="24"/>
          <w:szCs w:val="24"/>
        </w:rPr>
        <w:t>, and the influence of external bodies</w:t>
      </w:r>
      <w:r w:rsidR="0088071A">
        <w:rPr>
          <w:rFonts w:ascii="Arial" w:hAnsi="Arial" w:cs="Arial"/>
          <w:sz w:val="24"/>
          <w:szCs w:val="24"/>
        </w:rPr>
        <w:t>.</w:t>
      </w:r>
    </w:p>
    <w:p w14:paraId="19583EAA" w14:textId="0325B714" w:rsidR="006A4F12" w:rsidRPr="004819BD" w:rsidRDefault="00D934AC" w:rsidP="004819BD">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Technology –</w:t>
      </w:r>
      <w:r w:rsidR="003466B3">
        <w:rPr>
          <w:rFonts w:ascii="Arial" w:hAnsi="Arial" w:cs="Arial"/>
          <w:sz w:val="24"/>
          <w:szCs w:val="24"/>
        </w:rPr>
        <w:t xml:space="preserve"> New </w:t>
      </w:r>
      <w:r w:rsidRPr="006A4F12">
        <w:rPr>
          <w:rFonts w:ascii="Arial" w:hAnsi="Arial" w:cs="Arial"/>
          <w:sz w:val="24"/>
          <w:szCs w:val="24"/>
        </w:rPr>
        <w:t xml:space="preserve">opportunities </w:t>
      </w:r>
      <w:r w:rsidR="003466B3">
        <w:rPr>
          <w:rFonts w:ascii="Arial" w:hAnsi="Arial" w:cs="Arial"/>
          <w:sz w:val="24"/>
          <w:szCs w:val="24"/>
        </w:rPr>
        <w:t>to disrupt and detect.</w:t>
      </w:r>
    </w:p>
    <w:p w14:paraId="6EF6CD14" w14:textId="78E32A03" w:rsidR="00300228" w:rsidRPr="004819BD" w:rsidRDefault="00D934AC" w:rsidP="004819BD">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 xml:space="preserve">People – </w:t>
      </w:r>
      <w:r w:rsidR="003466B3">
        <w:rPr>
          <w:rFonts w:ascii="Arial" w:hAnsi="Arial" w:cs="Arial"/>
          <w:sz w:val="24"/>
          <w:szCs w:val="24"/>
        </w:rPr>
        <w:t xml:space="preserve">The influence of new leaders, </w:t>
      </w:r>
      <w:proofErr w:type="gramStart"/>
      <w:r w:rsidR="003466B3">
        <w:rPr>
          <w:rFonts w:ascii="Arial" w:hAnsi="Arial" w:cs="Arial"/>
          <w:sz w:val="24"/>
          <w:szCs w:val="24"/>
        </w:rPr>
        <w:t>managers</w:t>
      </w:r>
      <w:proofErr w:type="gramEnd"/>
      <w:r w:rsidR="003466B3">
        <w:rPr>
          <w:rFonts w:ascii="Arial" w:hAnsi="Arial" w:cs="Arial"/>
          <w:sz w:val="24"/>
          <w:szCs w:val="24"/>
        </w:rPr>
        <w:t xml:space="preserve"> and practitioners</w:t>
      </w:r>
      <w:r w:rsidR="006A4F12">
        <w:rPr>
          <w:rFonts w:ascii="Arial" w:hAnsi="Arial" w:cs="Arial"/>
          <w:sz w:val="24"/>
          <w:szCs w:val="24"/>
        </w:rPr>
        <w:t>.</w:t>
      </w:r>
    </w:p>
    <w:p w14:paraId="03EA0F7B" w14:textId="3F5EF29C" w:rsidR="0034489E" w:rsidRPr="0034489E" w:rsidRDefault="003466B3" w:rsidP="003A22AC">
      <w:pPr>
        <w:spacing w:line="480" w:lineRule="auto"/>
        <w:ind w:left="360"/>
        <w:jc w:val="both"/>
        <w:rPr>
          <w:rFonts w:ascii="Arial" w:hAnsi="Arial" w:cs="Arial"/>
          <w:sz w:val="24"/>
          <w:szCs w:val="24"/>
        </w:rPr>
      </w:pPr>
      <w:r>
        <w:rPr>
          <w:rFonts w:ascii="Arial" w:hAnsi="Arial" w:cs="Arial"/>
          <w:sz w:val="24"/>
          <w:szCs w:val="24"/>
        </w:rPr>
        <w:t>I</w:t>
      </w:r>
      <w:r w:rsidR="0034489E">
        <w:rPr>
          <w:rFonts w:ascii="Arial" w:hAnsi="Arial" w:cs="Arial"/>
          <w:sz w:val="24"/>
          <w:szCs w:val="24"/>
        </w:rPr>
        <w:t xml:space="preserve">t is </w:t>
      </w:r>
      <w:r>
        <w:rPr>
          <w:rFonts w:ascii="Arial" w:hAnsi="Arial" w:cs="Arial"/>
          <w:sz w:val="24"/>
          <w:szCs w:val="24"/>
        </w:rPr>
        <w:t xml:space="preserve">also necessary </w:t>
      </w:r>
      <w:r w:rsidR="0034489E">
        <w:rPr>
          <w:rFonts w:ascii="Arial" w:hAnsi="Arial" w:cs="Arial"/>
          <w:sz w:val="24"/>
          <w:szCs w:val="24"/>
        </w:rPr>
        <w:t xml:space="preserve">to consider what kind of strategy is required, and recent literature provides two distinct </w:t>
      </w:r>
      <w:proofErr w:type="gramStart"/>
      <w:r w:rsidR="0034489E">
        <w:rPr>
          <w:rFonts w:ascii="Arial" w:hAnsi="Arial" w:cs="Arial"/>
          <w:sz w:val="24"/>
          <w:szCs w:val="24"/>
        </w:rPr>
        <w:t>concepts</w:t>
      </w:r>
      <w:r w:rsidR="002242ED">
        <w:rPr>
          <w:rFonts w:ascii="Arial" w:hAnsi="Arial" w:cs="Arial"/>
          <w:sz w:val="24"/>
          <w:szCs w:val="24"/>
        </w:rPr>
        <w:t>;</w:t>
      </w:r>
      <w:proofErr w:type="gramEnd"/>
      <w:r w:rsidR="00075FC8">
        <w:rPr>
          <w:rFonts w:ascii="Arial" w:hAnsi="Arial" w:cs="Arial"/>
          <w:sz w:val="24"/>
          <w:szCs w:val="24"/>
        </w:rPr>
        <w:t xml:space="preserve"> </w:t>
      </w:r>
      <w:r w:rsidR="003A22AC">
        <w:rPr>
          <w:rFonts w:ascii="Arial" w:hAnsi="Arial" w:cs="Arial"/>
          <w:sz w:val="24"/>
          <w:szCs w:val="24"/>
        </w:rPr>
        <w:t>p</w:t>
      </w:r>
      <w:r w:rsidR="003A22AC" w:rsidRPr="003A22AC">
        <w:rPr>
          <w:rFonts w:ascii="Arial" w:hAnsi="Arial" w:cs="Arial"/>
          <w:sz w:val="24"/>
          <w:szCs w:val="24"/>
        </w:rPr>
        <w:t xml:space="preserve">roblem-orientated strategy, </w:t>
      </w:r>
      <w:r w:rsidR="003A22AC">
        <w:rPr>
          <w:rFonts w:ascii="Arial" w:hAnsi="Arial" w:cs="Arial"/>
          <w:sz w:val="24"/>
          <w:szCs w:val="24"/>
        </w:rPr>
        <w:t xml:space="preserve">and goal-orientated strategy </w:t>
      </w:r>
      <w:sdt>
        <w:sdtPr>
          <w:id w:val="444889332"/>
          <w:citation/>
        </w:sdtPr>
        <w:sdtContent>
          <w:r w:rsidR="0034489E" w:rsidRPr="0034489E">
            <w:rPr>
              <w:rFonts w:ascii="Arial" w:hAnsi="Arial" w:cs="Arial"/>
              <w:sz w:val="24"/>
              <w:szCs w:val="24"/>
            </w:rPr>
            <w:fldChar w:fldCharType="begin"/>
          </w:r>
          <w:r w:rsidR="0034489E" w:rsidRPr="0034489E">
            <w:rPr>
              <w:rFonts w:ascii="Arial" w:hAnsi="Arial" w:cs="Arial"/>
              <w:sz w:val="24"/>
              <w:szCs w:val="24"/>
            </w:rPr>
            <w:instrText xml:space="preserve"> CITATION YuX21 \l 2057 </w:instrText>
          </w:r>
          <w:r w:rsidR="0034489E" w:rsidRPr="0034489E">
            <w:rPr>
              <w:rFonts w:ascii="Arial" w:hAnsi="Arial" w:cs="Arial"/>
              <w:sz w:val="24"/>
              <w:szCs w:val="24"/>
            </w:rPr>
            <w:fldChar w:fldCharType="separate"/>
          </w:r>
          <w:r w:rsidR="0034489E" w:rsidRPr="0034489E">
            <w:rPr>
              <w:rFonts w:ascii="Arial" w:hAnsi="Arial" w:cs="Arial"/>
              <w:noProof/>
              <w:sz w:val="24"/>
              <w:szCs w:val="24"/>
            </w:rPr>
            <w:t>(Yu, 2021)</w:t>
          </w:r>
          <w:r w:rsidR="0034489E" w:rsidRPr="0034489E">
            <w:rPr>
              <w:rFonts w:ascii="Arial" w:hAnsi="Arial" w:cs="Arial"/>
              <w:sz w:val="24"/>
              <w:szCs w:val="24"/>
            </w:rPr>
            <w:fldChar w:fldCharType="end"/>
          </w:r>
        </w:sdtContent>
      </w:sdt>
      <w:r w:rsidR="003A22AC">
        <w:t>.</w:t>
      </w:r>
      <w:r w:rsidR="003A22AC">
        <w:rPr>
          <w:rFonts w:ascii="Arial" w:hAnsi="Arial" w:cs="Arial"/>
          <w:sz w:val="24"/>
          <w:szCs w:val="24"/>
        </w:rPr>
        <w:t xml:space="preserve"> </w:t>
      </w:r>
      <w:r w:rsidR="0034489E" w:rsidRPr="0034489E">
        <w:rPr>
          <w:rFonts w:ascii="Arial" w:hAnsi="Arial" w:cs="Arial"/>
          <w:sz w:val="24"/>
          <w:szCs w:val="24"/>
        </w:rPr>
        <w:t xml:space="preserve">What </w:t>
      </w:r>
      <w:r w:rsidR="003A22AC">
        <w:rPr>
          <w:rFonts w:ascii="Arial" w:hAnsi="Arial" w:cs="Arial"/>
          <w:sz w:val="24"/>
          <w:szCs w:val="24"/>
        </w:rPr>
        <w:t>they both have in common are three key components:</w:t>
      </w:r>
      <w:r w:rsidR="0034489E" w:rsidRPr="0034489E">
        <w:rPr>
          <w:rFonts w:ascii="Arial" w:hAnsi="Arial" w:cs="Arial"/>
          <w:sz w:val="24"/>
          <w:szCs w:val="24"/>
        </w:rPr>
        <w:t xml:space="preserve"> </w:t>
      </w:r>
    </w:p>
    <w:p w14:paraId="77967D70" w14:textId="28495915" w:rsidR="0034489E" w:rsidRPr="0099166B" w:rsidRDefault="0034489E" w:rsidP="0099166B">
      <w:pPr>
        <w:pStyle w:val="ListParagraph"/>
        <w:numPr>
          <w:ilvl w:val="0"/>
          <w:numId w:val="4"/>
        </w:numPr>
        <w:spacing w:line="480" w:lineRule="auto"/>
        <w:jc w:val="both"/>
        <w:rPr>
          <w:rFonts w:ascii="Arial" w:hAnsi="Arial" w:cs="Arial"/>
          <w:sz w:val="24"/>
          <w:szCs w:val="24"/>
        </w:rPr>
      </w:pPr>
      <w:r w:rsidRPr="0034489E">
        <w:rPr>
          <w:rFonts w:ascii="Arial" w:hAnsi="Arial" w:cs="Arial"/>
          <w:sz w:val="24"/>
          <w:szCs w:val="24"/>
        </w:rPr>
        <w:t xml:space="preserve">Development Issue – </w:t>
      </w:r>
      <w:r>
        <w:rPr>
          <w:rFonts w:ascii="Arial" w:hAnsi="Arial" w:cs="Arial"/>
          <w:sz w:val="24"/>
          <w:szCs w:val="24"/>
        </w:rPr>
        <w:t>The force has limitations regarding the availability of</w:t>
      </w:r>
      <w:r w:rsidRPr="0034489E">
        <w:rPr>
          <w:rFonts w:ascii="Arial" w:hAnsi="Arial" w:cs="Arial"/>
          <w:sz w:val="24"/>
          <w:szCs w:val="24"/>
        </w:rPr>
        <w:t xml:space="preserve"> expertise</w:t>
      </w:r>
      <w:r>
        <w:rPr>
          <w:rFonts w:ascii="Arial" w:hAnsi="Arial" w:cs="Arial"/>
          <w:sz w:val="24"/>
          <w:szCs w:val="24"/>
        </w:rPr>
        <w:t>.</w:t>
      </w:r>
    </w:p>
    <w:p w14:paraId="3B534F17" w14:textId="30824807" w:rsidR="0034489E" w:rsidRPr="00337FF5" w:rsidRDefault="0034489E" w:rsidP="00337FF5">
      <w:pPr>
        <w:pStyle w:val="ListParagraph"/>
        <w:numPr>
          <w:ilvl w:val="0"/>
          <w:numId w:val="4"/>
        </w:numPr>
        <w:spacing w:line="480" w:lineRule="auto"/>
        <w:jc w:val="both"/>
        <w:rPr>
          <w:rFonts w:ascii="Arial" w:hAnsi="Arial" w:cs="Arial"/>
          <w:sz w:val="24"/>
          <w:szCs w:val="24"/>
        </w:rPr>
      </w:pPr>
      <w:r w:rsidRPr="0034489E">
        <w:rPr>
          <w:rFonts w:ascii="Arial" w:hAnsi="Arial" w:cs="Arial"/>
          <w:sz w:val="24"/>
          <w:szCs w:val="24"/>
        </w:rPr>
        <w:t xml:space="preserve">Development goal – </w:t>
      </w:r>
      <w:r>
        <w:rPr>
          <w:rFonts w:ascii="Arial" w:hAnsi="Arial" w:cs="Arial"/>
          <w:sz w:val="24"/>
          <w:szCs w:val="24"/>
        </w:rPr>
        <w:t>To e</w:t>
      </w:r>
      <w:r w:rsidRPr="0034489E">
        <w:rPr>
          <w:rFonts w:ascii="Arial" w:hAnsi="Arial" w:cs="Arial"/>
          <w:sz w:val="24"/>
          <w:szCs w:val="24"/>
        </w:rPr>
        <w:t>nhance the capability and capacity of the force</w:t>
      </w:r>
      <w:r w:rsidR="00391012">
        <w:rPr>
          <w:rFonts w:ascii="Arial" w:hAnsi="Arial" w:cs="Arial"/>
          <w:sz w:val="24"/>
          <w:szCs w:val="24"/>
        </w:rPr>
        <w:t>.</w:t>
      </w:r>
    </w:p>
    <w:p w14:paraId="72AAB73F" w14:textId="43A1E0C2" w:rsidR="0034489E" w:rsidRDefault="0034489E" w:rsidP="00337FF5">
      <w:pPr>
        <w:pStyle w:val="ListParagraph"/>
        <w:numPr>
          <w:ilvl w:val="0"/>
          <w:numId w:val="4"/>
        </w:numPr>
        <w:spacing w:line="480" w:lineRule="auto"/>
        <w:jc w:val="both"/>
        <w:rPr>
          <w:rFonts w:ascii="Arial" w:hAnsi="Arial" w:cs="Arial"/>
          <w:sz w:val="24"/>
          <w:szCs w:val="24"/>
        </w:rPr>
      </w:pPr>
      <w:r w:rsidRPr="0034489E">
        <w:rPr>
          <w:rFonts w:ascii="Arial" w:hAnsi="Arial" w:cs="Arial"/>
          <w:sz w:val="24"/>
          <w:szCs w:val="24"/>
        </w:rPr>
        <w:t xml:space="preserve">Guideline – </w:t>
      </w:r>
      <w:r>
        <w:rPr>
          <w:rFonts w:ascii="Arial" w:hAnsi="Arial" w:cs="Arial"/>
          <w:sz w:val="24"/>
          <w:szCs w:val="24"/>
        </w:rPr>
        <w:t>To</w:t>
      </w:r>
      <w:r w:rsidR="00391012">
        <w:rPr>
          <w:rFonts w:ascii="Arial" w:hAnsi="Arial" w:cs="Arial"/>
          <w:sz w:val="24"/>
          <w:szCs w:val="24"/>
        </w:rPr>
        <w:t xml:space="preserve"> improve the investigative and safeguarding response</w:t>
      </w:r>
      <w:r>
        <w:rPr>
          <w:rFonts w:ascii="Arial" w:hAnsi="Arial" w:cs="Arial"/>
          <w:sz w:val="24"/>
          <w:szCs w:val="24"/>
        </w:rPr>
        <w:t>.</w:t>
      </w:r>
    </w:p>
    <w:p w14:paraId="273F1B7C" w14:textId="10609DFF" w:rsidR="00B31C28" w:rsidRDefault="003A22AC" w:rsidP="004819BD">
      <w:pPr>
        <w:spacing w:line="480" w:lineRule="auto"/>
        <w:jc w:val="both"/>
        <w:rPr>
          <w:rFonts w:ascii="Arial" w:hAnsi="Arial" w:cs="Arial"/>
          <w:sz w:val="24"/>
          <w:szCs w:val="24"/>
        </w:rPr>
      </w:pPr>
      <w:r>
        <w:rPr>
          <w:rFonts w:ascii="Arial" w:hAnsi="Arial" w:cs="Arial"/>
          <w:sz w:val="24"/>
          <w:szCs w:val="24"/>
        </w:rPr>
        <w:t>I</w:t>
      </w:r>
      <w:r w:rsidR="00CD7D57">
        <w:rPr>
          <w:rFonts w:ascii="Arial" w:hAnsi="Arial" w:cs="Arial"/>
          <w:sz w:val="24"/>
          <w:szCs w:val="24"/>
        </w:rPr>
        <w:t>t is necessary to consider the theories relating to strategy</w:t>
      </w:r>
      <w:r w:rsidR="003466B3">
        <w:rPr>
          <w:rFonts w:ascii="Arial" w:hAnsi="Arial" w:cs="Arial"/>
          <w:sz w:val="24"/>
          <w:szCs w:val="24"/>
        </w:rPr>
        <w:t>, which vary significantly in the literature</w:t>
      </w:r>
      <w:r>
        <w:rPr>
          <w:rFonts w:ascii="Arial" w:hAnsi="Arial" w:cs="Arial"/>
          <w:sz w:val="24"/>
          <w:szCs w:val="24"/>
        </w:rPr>
        <w:t xml:space="preserve">. </w:t>
      </w:r>
      <w:r w:rsidR="0099166B">
        <w:rPr>
          <w:rFonts w:ascii="Arial" w:hAnsi="Arial" w:cs="Arial"/>
          <w:sz w:val="24"/>
          <w:szCs w:val="24"/>
        </w:rPr>
        <w:t xml:space="preserve">One helpful definition of strategy is </w:t>
      </w:r>
      <w:r w:rsidR="0099166B" w:rsidRPr="003E1876">
        <w:rPr>
          <w:rFonts w:ascii="Arial" w:hAnsi="Arial" w:cs="Arial"/>
          <w:sz w:val="24"/>
          <w:szCs w:val="24"/>
        </w:rPr>
        <w:t>“the determination of the basic long-term goals and objectives of the enterprise and the adoption of courses of action and the allocation of resources necessary for carrying out these goals”</w:t>
      </w:r>
      <w:r w:rsidR="0099166B">
        <w:rPr>
          <w:rFonts w:ascii="Arial" w:hAnsi="Arial" w:cs="Arial"/>
          <w:sz w:val="24"/>
          <w:szCs w:val="24"/>
        </w:rPr>
        <w:t xml:space="preserve"> </w:t>
      </w:r>
      <w:sdt>
        <w:sdtPr>
          <w:rPr>
            <w:rFonts w:ascii="Arial" w:hAnsi="Arial" w:cs="Arial"/>
            <w:sz w:val="24"/>
            <w:szCs w:val="24"/>
          </w:rPr>
          <w:id w:val="-791667673"/>
          <w:citation/>
        </w:sdtPr>
        <w:sdtContent>
          <w:r w:rsidR="0099166B">
            <w:rPr>
              <w:rFonts w:ascii="Arial" w:hAnsi="Arial" w:cs="Arial"/>
              <w:sz w:val="24"/>
              <w:szCs w:val="24"/>
            </w:rPr>
            <w:fldChar w:fldCharType="begin"/>
          </w:r>
          <w:r w:rsidR="0099166B">
            <w:rPr>
              <w:rFonts w:ascii="Arial" w:hAnsi="Arial" w:cs="Arial"/>
              <w:sz w:val="24"/>
              <w:szCs w:val="24"/>
            </w:rPr>
            <w:instrText xml:space="preserve"> CITATION Cha62 \l 2057 </w:instrText>
          </w:r>
          <w:r w:rsidR="0099166B">
            <w:rPr>
              <w:rFonts w:ascii="Arial" w:hAnsi="Arial" w:cs="Arial"/>
              <w:sz w:val="24"/>
              <w:szCs w:val="24"/>
            </w:rPr>
            <w:fldChar w:fldCharType="separate"/>
          </w:r>
          <w:r w:rsidR="0099166B" w:rsidRPr="00CD7D57">
            <w:rPr>
              <w:rFonts w:ascii="Arial" w:hAnsi="Arial" w:cs="Arial"/>
              <w:noProof/>
              <w:sz w:val="24"/>
              <w:szCs w:val="24"/>
            </w:rPr>
            <w:t>(Chandler, 1962)</w:t>
          </w:r>
          <w:r w:rsidR="0099166B">
            <w:rPr>
              <w:rFonts w:ascii="Arial" w:hAnsi="Arial" w:cs="Arial"/>
              <w:sz w:val="24"/>
              <w:szCs w:val="24"/>
            </w:rPr>
            <w:fldChar w:fldCharType="end"/>
          </w:r>
        </w:sdtContent>
      </w:sdt>
      <w:r w:rsidR="00CD7D57">
        <w:rPr>
          <w:rFonts w:ascii="Arial" w:hAnsi="Arial" w:cs="Arial"/>
          <w:sz w:val="24"/>
          <w:szCs w:val="24"/>
        </w:rPr>
        <w:t xml:space="preserve">. </w:t>
      </w:r>
      <w:r w:rsidR="007B7EFA">
        <w:rPr>
          <w:rFonts w:ascii="Arial" w:hAnsi="Arial" w:cs="Arial"/>
          <w:sz w:val="24"/>
          <w:szCs w:val="24"/>
        </w:rPr>
        <w:t>This ‘prescriptive’ view</w:t>
      </w:r>
      <w:r w:rsidR="0099166B">
        <w:rPr>
          <w:rFonts w:ascii="Arial" w:hAnsi="Arial" w:cs="Arial"/>
          <w:sz w:val="24"/>
          <w:szCs w:val="24"/>
        </w:rPr>
        <w:t xml:space="preserve"> </w:t>
      </w:r>
      <w:r w:rsidR="00137B61">
        <w:rPr>
          <w:rFonts w:ascii="Arial" w:hAnsi="Arial" w:cs="Arial"/>
          <w:sz w:val="24"/>
          <w:szCs w:val="24"/>
        </w:rPr>
        <w:t>from the Harvard Policy Model</w:t>
      </w:r>
      <w:sdt>
        <w:sdtPr>
          <w:rPr>
            <w:rFonts w:ascii="Arial" w:hAnsi="Arial" w:cs="Arial"/>
            <w:sz w:val="24"/>
            <w:szCs w:val="24"/>
          </w:rPr>
          <w:id w:val="1702275088"/>
          <w:citation/>
        </w:sdtPr>
        <w:sdtContent>
          <w:r w:rsidR="00137B61">
            <w:rPr>
              <w:rFonts w:ascii="Arial" w:hAnsi="Arial" w:cs="Arial"/>
              <w:sz w:val="24"/>
              <w:szCs w:val="24"/>
            </w:rPr>
            <w:fldChar w:fldCharType="begin"/>
          </w:r>
          <w:r w:rsidR="00137B61">
            <w:rPr>
              <w:rFonts w:ascii="Arial" w:hAnsi="Arial" w:cs="Arial"/>
              <w:sz w:val="24"/>
              <w:szCs w:val="24"/>
            </w:rPr>
            <w:instrText xml:space="preserve"> CITATION And87 \l 2057 </w:instrText>
          </w:r>
          <w:r w:rsidR="00137B61">
            <w:rPr>
              <w:rFonts w:ascii="Arial" w:hAnsi="Arial" w:cs="Arial"/>
              <w:sz w:val="24"/>
              <w:szCs w:val="24"/>
            </w:rPr>
            <w:fldChar w:fldCharType="separate"/>
          </w:r>
          <w:r w:rsidR="00137B61">
            <w:rPr>
              <w:rFonts w:ascii="Arial" w:hAnsi="Arial" w:cs="Arial"/>
              <w:noProof/>
              <w:sz w:val="24"/>
              <w:szCs w:val="24"/>
            </w:rPr>
            <w:t xml:space="preserve"> </w:t>
          </w:r>
          <w:r w:rsidR="00137B61" w:rsidRPr="00206258">
            <w:rPr>
              <w:rFonts w:ascii="Arial" w:hAnsi="Arial" w:cs="Arial"/>
              <w:noProof/>
              <w:sz w:val="24"/>
              <w:szCs w:val="24"/>
            </w:rPr>
            <w:t>(Andrews, 1987)</w:t>
          </w:r>
          <w:r w:rsidR="00137B61">
            <w:rPr>
              <w:rFonts w:ascii="Arial" w:hAnsi="Arial" w:cs="Arial"/>
              <w:sz w:val="24"/>
              <w:szCs w:val="24"/>
            </w:rPr>
            <w:fldChar w:fldCharType="end"/>
          </w:r>
        </w:sdtContent>
      </w:sdt>
      <w:r w:rsidR="00137B61">
        <w:rPr>
          <w:rFonts w:ascii="Arial" w:hAnsi="Arial" w:cs="Arial"/>
          <w:sz w:val="24"/>
          <w:szCs w:val="24"/>
        </w:rPr>
        <w:t xml:space="preserve"> </w:t>
      </w:r>
      <w:r w:rsidR="007B7EFA">
        <w:rPr>
          <w:rFonts w:ascii="Arial" w:hAnsi="Arial" w:cs="Arial"/>
          <w:sz w:val="24"/>
          <w:szCs w:val="24"/>
        </w:rPr>
        <w:t xml:space="preserve">allows for the forward planning of a strategy in advance </w:t>
      </w:r>
      <w:r w:rsidR="0099166B">
        <w:rPr>
          <w:rFonts w:ascii="Arial" w:hAnsi="Arial" w:cs="Arial"/>
          <w:sz w:val="24"/>
          <w:szCs w:val="24"/>
        </w:rPr>
        <w:t xml:space="preserve">of </w:t>
      </w:r>
      <w:r w:rsidR="007B7EFA">
        <w:rPr>
          <w:rFonts w:ascii="Arial" w:hAnsi="Arial" w:cs="Arial"/>
          <w:sz w:val="24"/>
          <w:szCs w:val="24"/>
        </w:rPr>
        <w:t>implementation over time</w:t>
      </w:r>
      <w:r w:rsidR="00206258" w:rsidRPr="00206258">
        <w:rPr>
          <w:rFonts w:ascii="Arial" w:hAnsi="Arial" w:cs="Arial"/>
          <w:sz w:val="24"/>
          <w:szCs w:val="24"/>
        </w:rPr>
        <w:t xml:space="preserve"> </w:t>
      </w:r>
      <w:sdt>
        <w:sdtPr>
          <w:rPr>
            <w:rFonts w:ascii="Arial" w:hAnsi="Arial" w:cs="Arial"/>
            <w:sz w:val="24"/>
            <w:szCs w:val="24"/>
          </w:rPr>
          <w:id w:val="-1523787036"/>
          <w:citation/>
        </w:sdtPr>
        <w:sdtContent>
          <w:r w:rsidR="00206258">
            <w:rPr>
              <w:rFonts w:ascii="Arial" w:hAnsi="Arial" w:cs="Arial"/>
              <w:sz w:val="24"/>
              <w:szCs w:val="24"/>
            </w:rPr>
            <w:fldChar w:fldCharType="begin"/>
          </w:r>
          <w:r w:rsidR="00206258">
            <w:rPr>
              <w:rFonts w:ascii="Arial" w:hAnsi="Arial" w:cs="Arial"/>
              <w:sz w:val="24"/>
              <w:szCs w:val="24"/>
            </w:rPr>
            <w:instrText xml:space="preserve"> CITATION Lyn18 \l 2057 </w:instrText>
          </w:r>
          <w:r w:rsidR="00206258">
            <w:rPr>
              <w:rFonts w:ascii="Arial" w:hAnsi="Arial" w:cs="Arial"/>
              <w:sz w:val="24"/>
              <w:szCs w:val="24"/>
            </w:rPr>
            <w:fldChar w:fldCharType="separate"/>
          </w:r>
          <w:r w:rsidR="00206258" w:rsidRPr="007B7EFA">
            <w:rPr>
              <w:rFonts w:ascii="Arial" w:hAnsi="Arial" w:cs="Arial"/>
              <w:noProof/>
              <w:sz w:val="24"/>
              <w:szCs w:val="24"/>
            </w:rPr>
            <w:t>(Lynch, 2018)</w:t>
          </w:r>
          <w:r w:rsidR="00206258">
            <w:rPr>
              <w:rFonts w:ascii="Arial" w:hAnsi="Arial" w:cs="Arial"/>
              <w:sz w:val="24"/>
              <w:szCs w:val="24"/>
            </w:rPr>
            <w:fldChar w:fldCharType="end"/>
          </w:r>
        </w:sdtContent>
      </w:sdt>
      <w:r w:rsidR="00CD7D57">
        <w:rPr>
          <w:rFonts w:ascii="Arial" w:hAnsi="Arial" w:cs="Arial"/>
          <w:sz w:val="24"/>
          <w:szCs w:val="24"/>
        </w:rPr>
        <w:t>. Th</w:t>
      </w:r>
      <w:r w:rsidR="00391012">
        <w:rPr>
          <w:rFonts w:ascii="Arial" w:hAnsi="Arial" w:cs="Arial"/>
          <w:sz w:val="24"/>
          <w:szCs w:val="24"/>
        </w:rPr>
        <w:t>is is</w:t>
      </w:r>
      <w:r w:rsidR="00CD7D57">
        <w:rPr>
          <w:rFonts w:ascii="Arial" w:hAnsi="Arial" w:cs="Arial"/>
          <w:sz w:val="24"/>
          <w:szCs w:val="24"/>
        </w:rPr>
        <w:t xml:space="preserve"> regarded as a logical</w:t>
      </w:r>
      <w:r w:rsidR="00391012">
        <w:rPr>
          <w:rFonts w:ascii="Arial" w:hAnsi="Arial" w:cs="Arial"/>
          <w:sz w:val="24"/>
          <w:szCs w:val="24"/>
        </w:rPr>
        <w:t xml:space="preserve"> process</w:t>
      </w:r>
      <w:r w:rsidR="00B31C28">
        <w:rPr>
          <w:rFonts w:ascii="Arial" w:hAnsi="Arial" w:cs="Arial"/>
          <w:sz w:val="24"/>
          <w:szCs w:val="24"/>
        </w:rPr>
        <w:t xml:space="preserve"> from </w:t>
      </w:r>
      <w:r w:rsidR="00CD7D57">
        <w:rPr>
          <w:rFonts w:ascii="Arial" w:hAnsi="Arial" w:cs="Arial"/>
          <w:sz w:val="24"/>
          <w:szCs w:val="24"/>
        </w:rPr>
        <w:t>an initial starting point</w:t>
      </w:r>
      <w:r w:rsidR="00337FF5">
        <w:rPr>
          <w:rFonts w:ascii="Arial" w:hAnsi="Arial" w:cs="Arial"/>
          <w:sz w:val="24"/>
          <w:szCs w:val="24"/>
        </w:rPr>
        <w:t>,</w:t>
      </w:r>
      <w:r w:rsidR="00CD7D57">
        <w:rPr>
          <w:rFonts w:ascii="Arial" w:hAnsi="Arial" w:cs="Arial"/>
          <w:sz w:val="24"/>
          <w:szCs w:val="24"/>
        </w:rPr>
        <w:t xml:space="preserve"> through to </w:t>
      </w:r>
      <w:r w:rsidR="00B31C28">
        <w:rPr>
          <w:rFonts w:ascii="Arial" w:hAnsi="Arial" w:cs="Arial"/>
          <w:sz w:val="24"/>
          <w:szCs w:val="24"/>
        </w:rPr>
        <w:t>where we want to be</w:t>
      </w:r>
      <w:r w:rsidR="009A0F43">
        <w:rPr>
          <w:rFonts w:ascii="Arial" w:hAnsi="Arial" w:cs="Arial"/>
          <w:sz w:val="24"/>
          <w:szCs w:val="24"/>
        </w:rPr>
        <w:t>,</w:t>
      </w:r>
      <w:r w:rsidR="0099166B">
        <w:rPr>
          <w:rFonts w:ascii="Arial" w:hAnsi="Arial" w:cs="Arial"/>
          <w:sz w:val="24"/>
          <w:szCs w:val="24"/>
        </w:rPr>
        <w:t xml:space="preserve"> and evaluation</w:t>
      </w:r>
      <w:r w:rsidR="00B31C28">
        <w:rPr>
          <w:rFonts w:ascii="Arial" w:hAnsi="Arial" w:cs="Arial"/>
          <w:sz w:val="24"/>
          <w:szCs w:val="24"/>
        </w:rPr>
        <w:t xml:space="preserve"> </w:t>
      </w:r>
      <w:sdt>
        <w:sdtPr>
          <w:rPr>
            <w:rFonts w:ascii="Arial" w:hAnsi="Arial" w:cs="Arial"/>
            <w:sz w:val="24"/>
            <w:szCs w:val="24"/>
          </w:rPr>
          <w:id w:val="-106121627"/>
          <w:citation/>
        </w:sdtPr>
        <w:sdtContent>
          <w:r w:rsidR="00B31C28">
            <w:rPr>
              <w:rFonts w:ascii="Arial" w:hAnsi="Arial" w:cs="Arial"/>
              <w:sz w:val="24"/>
              <w:szCs w:val="24"/>
            </w:rPr>
            <w:fldChar w:fldCharType="begin"/>
          </w:r>
          <w:r w:rsidR="00B31C28">
            <w:rPr>
              <w:rFonts w:ascii="Arial" w:hAnsi="Arial" w:cs="Arial"/>
              <w:sz w:val="24"/>
              <w:szCs w:val="24"/>
            </w:rPr>
            <w:instrText xml:space="preserve"> CITATION Arg65 \l 2057 </w:instrText>
          </w:r>
          <w:r w:rsidR="00B31C28">
            <w:rPr>
              <w:rFonts w:ascii="Arial" w:hAnsi="Arial" w:cs="Arial"/>
              <w:sz w:val="24"/>
              <w:szCs w:val="24"/>
            </w:rPr>
            <w:fldChar w:fldCharType="separate"/>
          </w:r>
          <w:r w:rsidR="00B31C28" w:rsidRPr="00E375A7">
            <w:rPr>
              <w:rFonts w:ascii="Arial" w:hAnsi="Arial" w:cs="Arial"/>
              <w:noProof/>
              <w:sz w:val="24"/>
              <w:szCs w:val="24"/>
            </w:rPr>
            <w:t>(Argenti, 1965)</w:t>
          </w:r>
          <w:r w:rsidR="00B31C28">
            <w:rPr>
              <w:rFonts w:ascii="Arial" w:hAnsi="Arial" w:cs="Arial"/>
              <w:sz w:val="24"/>
              <w:szCs w:val="24"/>
            </w:rPr>
            <w:fldChar w:fldCharType="end"/>
          </w:r>
        </w:sdtContent>
      </w:sdt>
      <w:r w:rsidR="00A90786">
        <w:rPr>
          <w:rFonts w:ascii="Arial" w:hAnsi="Arial" w:cs="Arial"/>
          <w:sz w:val="24"/>
          <w:szCs w:val="24"/>
        </w:rPr>
        <w:t>,</w:t>
      </w:r>
      <w:r w:rsidR="00B31C28">
        <w:rPr>
          <w:rFonts w:ascii="Arial" w:hAnsi="Arial" w:cs="Arial"/>
          <w:sz w:val="24"/>
          <w:szCs w:val="24"/>
        </w:rPr>
        <w:t xml:space="preserve"> </w:t>
      </w:r>
      <w:sdt>
        <w:sdtPr>
          <w:rPr>
            <w:rFonts w:ascii="Arial" w:hAnsi="Arial" w:cs="Arial"/>
            <w:sz w:val="24"/>
            <w:szCs w:val="24"/>
          </w:rPr>
          <w:id w:val="-858425657"/>
          <w:citation/>
        </w:sdtPr>
        <w:sdtContent>
          <w:r w:rsidR="0099166B">
            <w:rPr>
              <w:rFonts w:ascii="Arial" w:hAnsi="Arial" w:cs="Arial"/>
              <w:sz w:val="24"/>
              <w:szCs w:val="24"/>
            </w:rPr>
            <w:fldChar w:fldCharType="begin"/>
          </w:r>
          <w:r w:rsidR="0099166B">
            <w:rPr>
              <w:rFonts w:ascii="Arial" w:hAnsi="Arial" w:cs="Arial"/>
              <w:sz w:val="24"/>
              <w:szCs w:val="24"/>
            </w:rPr>
            <w:instrText xml:space="preserve"> CITATION Whe92 \l 2057 </w:instrText>
          </w:r>
          <w:r w:rsidR="0099166B">
            <w:rPr>
              <w:rFonts w:ascii="Arial" w:hAnsi="Arial" w:cs="Arial"/>
              <w:sz w:val="24"/>
              <w:szCs w:val="24"/>
            </w:rPr>
            <w:fldChar w:fldCharType="separate"/>
          </w:r>
          <w:r w:rsidR="0099166B" w:rsidRPr="006D6BD4">
            <w:rPr>
              <w:rFonts w:ascii="Arial" w:hAnsi="Arial" w:cs="Arial"/>
              <w:noProof/>
              <w:sz w:val="24"/>
              <w:szCs w:val="24"/>
            </w:rPr>
            <w:t>(Wheelen &amp; Hunger, 1992)</w:t>
          </w:r>
          <w:r w:rsidR="0099166B">
            <w:rPr>
              <w:rFonts w:ascii="Arial" w:hAnsi="Arial" w:cs="Arial"/>
              <w:sz w:val="24"/>
              <w:szCs w:val="24"/>
            </w:rPr>
            <w:fldChar w:fldCharType="end"/>
          </w:r>
        </w:sdtContent>
      </w:sdt>
      <w:r w:rsidR="00CE3A48">
        <w:rPr>
          <w:rFonts w:ascii="Arial" w:hAnsi="Arial" w:cs="Arial"/>
          <w:sz w:val="24"/>
          <w:szCs w:val="24"/>
        </w:rPr>
        <w:t>.</w:t>
      </w:r>
    </w:p>
    <w:p w14:paraId="59DE88C5" w14:textId="4EB83462" w:rsidR="00E82C35" w:rsidRPr="00A90786" w:rsidRDefault="00337FF5" w:rsidP="00A90786">
      <w:pPr>
        <w:spacing w:line="480" w:lineRule="auto"/>
        <w:jc w:val="both"/>
        <w:rPr>
          <w:rFonts w:ascii="Arial" w:hAnsi="Arial" w:cs="Arial"/>
          <w:sz w:val="24"/>
          <w:szCs w:val="24"/>
        </w:rPr>
      </w:pPr>
      <w:r>
        <w:rPr>
          <w:rFonts w:ascii="Arial" w:hAnsi="Arial" w:cs="Arial"/>
          <w:sz w:val="24"/>
          <w:szCs w:val="24"/>
        </w:rPr>
        <w:t>The</w:t>
      </w:r>
      <w:r w:rsidR="00054B29">
        <w:rPr>
          <w:rFonts w:ascii="Arial" w:hAnsi="Arial" w:cs="Arial"/>
          <w:sz w:val="24"/>
          <w:szCs w:val="24"/>
        </w:rPr>
        <w:t xml:space="preserve"> alternative </w:t>
      </w:r>
      <w:r>
        <w:rPr>
          <w:rFonts w:ascii="Arial" w:hAnsi="Arial" w:cs="Arial"/>
          <w:sz w:val="24"/>
          <w:szCs w:val="24"/>
        </w:rPr>
        <w:t>‘</w:t>
      </w:r>
      <w:r w:rsidR="0034489E">
        <w:rPr>
          <w:rFonts w:ascii="Arial" w:hAnsi="Arial" w:cs="Arial"/>
          <w:sz w:val="24"/>
          <w:szCs w:val="24"/>
        </w:rPr>
        <w:t>emergent</w:t>
      </w:r>
      <w:r>
        <w:rPr>
          <w:rFonts w:ascii="Arial" w:hAnsi="Arial" w:cs="Arial"/>
          <w:sz w:val="24"/>
          <w:szCs w:val="24"/>
        </w:rPr>
        <w:t>’</w:t>
      </w:r>
      <w:r w:rsidR="0034489E">
        <w:rPr>
          <w:rFonts w:ascii="Arial" w:hAnsi="Arial" w:cs="Arial"/>
          <w:sz w:val="24"/>
          <w:szCs w:val="24"/>
        </w:rPr>
        <w:t xml:space="preserve"> view </w:t>
      </w:r>
      <w:r>
        <w:rPr>
          <w:rFonts w:ascii="Arial" w:hAnsi="Arial" w:cs="Arial"/>
          <w:sz w:val="24"/>
          <w:szCs w:val="24"/>
        </w:rPr>
        <w:t xml:space="preserve">differs </w:t>
      </w:r>
      <w:r w:rsidR="00054B29">
        <w:rPr>
          <w:rFonts w:ascii="Arial" w:hAnsi="Arial" w:cs="Arial"/>
          <w:sz w:val="24"/>
          <w:szCs w:val="24"/>
        </w:rPr>
        <w:t>as it</w:t>
      </w:r>
      <w:r>
        <w:rPr>
          <w:rFonts w:ascii="Arial" w:hAnsi="Arial" w:cs="Arial"/>
          <w:sz w:val="24"/>
          <w:szCs w:val="24"/>
        </w:rPr>
        <w:t xml:space="preserve"> </w:t>
      </w:r>
      <w:r w:rsidR="0034489E">
        <w:rPr>
          <w:rFonts w:ascii="Arial" w:hAnsi="Arial" w:cs="Arial"/>
          <w:sz w:val="24"/>
          <w:szCs w:val="24"/>
        </w:rPr>
        <w:t>support</w:t>
      </w:r>
      <w:r>
        <w:rPr>
          <w:rFonts w:ascii="Arial" w:hAnsi="Arial" w:cs="Arial"/>
          <w:sz w:val="24"/>
          <w:szCs w:val="24"/>
        </w:rPr>
        <w:t>s</w:t>
      </w:r>
      <w:r w:rsidR="0034489E">
        <w:rPr>
          <w:rFonts w:ascii="Arial" w:hAnsi="Arial" w:cs="Arial"/>
          <w:sz w:val="24"/>
          <w:szCs w:val="24"/>
        </w:rPr>
        <w:t xml:space="preserve"> the </w:t>
      </w:r>
      <w:r w:rsidR="0088071A">
        <w:rPr>
          <w:rFonts w:ascii="Arial" w:hAnsi="Arial" w:cs="Arial"/>
          <w:sz w:val="24"/>
          <w:szCs w:val="24"/>
        </w:rPr>
        <w:t>idea</w:t>
      </w:r>
      <w:r w:rsidR="0034489E">
        <w:rPr>
          <w:rFonts w:ascii="Arial" w:hAnsi="Arial" w:cs="Arial"/>
          <w:sz w:val="24"/>
          <w:szCs w:val="24"/>
        </w:rPr>
        <w:t xml:space="preserve"> that a strategy is a living and breathing plan that can evolve as external factors change</w:t>
      </w:r>
      <w:r>
        <w:rPr>
          <w:rFonts w:ascii="Arial" w:hAnsi="Arial" w:cs="Arial"/>
          <w:sz w:val="24"/>
          <w:szCs w:val="24"/>
        </w:rPr>
        <w:t>.</w:t>
      </w:r>
      <w:r w:rsidRPr="00337FF5">
        <w:rPr>
          <w:rFonts w:ascii="Arial" w:hAnsi="Arial" w:cs="Arial"/>
          <w:sz w:val="24"/>
          <w:szCs w:val="24"/>
        </w:rPr>
        <w:t xml:space="preserve"> </w:t>
      </w:r>
      <w:r>
        <w:rPr>
          <w:rFonts w:ascii="Arial" w:hAnsi="Arial" w:cs="Arial"/>
          <w:sz w:val="24"/>
          <w:szCs w:val="24"/>
        </w:rPr>
        <w:t>Here, strategic management is dynamic, flexible with an element of risk</w:t>
      </w:r>
      <w:r w:rsidR="00137B61">
        <w:rPr>
          <w:rFonts w:ascii="Arial" w:hAnsi="Arial" w:cs="Arial"/>
          <w:sz w:val="24"/>
          <w:szCs w:val="24"/>
        </w:rPr>
        <w:t>, where p</w:t>
      </w:r>
      <w:r>
        <w:rPr>
          <w:rFonts w:ascii="Arial" w:hAnsi="Arial" w:cs="Arial"/>
          <w:sz w:val="24"/>
          <w:szCs w:val="24"/>
        </w:rPr>
        <w:t xml:space="preserve">lanning is more short-term. </w:t>
      </w:r>
      <w:sdt>
        <w:sdtPr>
          <w:rPr>
            <w:rFonts w:ascii="Arial" w:hAnsi="Arial" w:cs="Arial"/>
            <w:sz w:val="24"/>
            <w:szCs w:val="24"/>
          </w:rPr>
          <w:id w:val="-1244341715"/>
          <w:citation/>
        </w:sdtPr>
        <w:sdtContent>
          <w:r w:rsidR="00B31C28">
            <w:rPr>
              <w:rFonts w:ascii="Arial" w:hAnsi="Arial" w:cs="Arial"/>
              <w:sz w:val="24"/>
              <w:szCs w:val="24"/>
            </w:rPr>
            <w:fldChar w:fldCharType="begin"/>
          </w:r>
          <w:r w:rsidR="00B31C28">
            <w:rPr>
              <w:rFonts w:ascii="Arial" w:hAnsi="Arial" w:cs="Arial"/>
              <w:sz w:val="24"/>
              <w:szCs w:val="24"/>
            </w:rPr>
            <w:instrText xml:space="preserve"> CITATION Qui80 \l 2057 </w:instrText>
          </w:r>
          <w:r w:rsidR="00B31C28">
            <w:rPr>
              <w:rFonts w:ascii="Arial" w:hAnsi="Arial" w:cs="Arial"/>
              <w:sz w:val="24"/>
              <w:szCs w:val="24"/>
            </w:rPr>
            <w:fldChar w:fldCharType="separate"/>
          </w:r>
          <w:r w:rsidR="00B31C28" w:rsidRPr="002C7A15">
            <w:rPr>
              <w:rFonts w:ascii="Arial" w:hAnsi="Arial" w:cs="Arial"/>
              <w:noProof/>
              <w:sz w:val="24"/>
              <w:szCs w:val="24"/>
            </w:rPr>
            <w:t>(Quinn, 1980)</w:t>
          </w:r>
          <w:r w:rsidR="00B31C28">
            <w:rPr>
              <w:rFonts w:ascii="Arial" w:hAnsi="Arial" w:cs="Arial"/>
              <w:sz w:val="24"/>
              <w:szCs w:val="24"/>
            </w:rPr>
            <w:fldChar w:fldCharType="end"/>
          </w:r>
        </w:sdtContent>
      </w:sdt>
      <w:r>
        <w:rPr>
          <w:rFonts w:ascii="Arial" w:hAnsi="Arial" w:cs="Arial"/>
          <w:sz w:val="24"/>
          <w:szCs w:val="24"/>
        </w:rPr>
        <w:t>.</w:t>
      </w:r>
      <w:r w:rsidR="003A22AC">
        <w:rPr>
          <w:rFonts w:ascii="Arial" w:hAnsi="Arial" w:cs="Arial"/>
          <w:sz w:val="24"/>
          <w:szCs w:val="24"/>
        </w:rPr>
        <w:t xml:space="preserve"> </w:t>
      </w:r>
      <w:r w:rsidR="00054B29">
        <w:rPr>
          <w:rFonts w:ascii="Arial" w:hAnsi="Arial" w:cs="Arial"/>
          <w:sz w:val="24"/>
          <w:szCs w:val="24"/>
        </w:rPr>
        <w:t>The l</w:t>
      </w:r>
      <w:r>
        <w:rPr>
          <w:rFonts w:ascii="Arial" w:hAnsi="Arial" w:cs="Arial"/>
          <w:sz w:val="24"/>
          <w:szCs w:val="24"/>
        </w:rPr>
        <w:t xml:space="preserve">iterature also explores various sub-theories of the emergent </w:t>
      </w:r>
      <w:r w:rsidR="00054B29">
        <w:rPr>
          <w:rFonts w:ascii="Arial" w:hAnsi="Arial" w:cs="Arial"/>
          <w:sz w:val="24"/>
          <w:szCs w:val="24"/>
        </w:rPr>
        <w:t>approach</w:t>
      </w:r>
      <w:r w:rsidR="00A90786">
        <w:rPr>
          <w:rFonts w:ascii="Arial" w:hAnsi="Arial" w:cs="Arial"/>
          <w:sz w:val="24"/>
          <w:szCs w:val="24"/>
        </w:rPr>
        <w:t xml:space="preserve"> including survival-based, uncertainty-based, human-resource based and innovation/knowledge-based </w:t>
      </w:r>
      <w:sdt>
        <w:sdtPr>
          <w:id w:val="1986194777"/>
          <w:citation/>
        </w:sdtPr>
        <w:sdtContent>
          <w:r w:rsidR="002207FF" w:rsidRPr="00A90786">
            <w:rPr>
              <w:rFonts w:ascii="Arial" w:hAnsi="Arial" w:cs="Arial"/>
              <w:sz w:val="24"/>
              <w:szCs w:val="24"/>
            </w:rPr>
            <w:fldChar w:fldCharType="begin"/>
          </w:r>
          <w:r w:rsidR="002207FF" w:rsidRPr="00A90786">
            <w:rPr>
              <w:rFonts w:ascii="Arial" w:hAnsi="Arial" w:cs="Arial"/>
              <w:sz w:val="24"/>
              <w:szCs w:val="24"/>
            </w:rPr>
            <w:instrText xml:space="preserve"> CITATION Non95 \l 2057 </w:instrText>
          </w:r>
          <w:r w:rsidR="002207FF" w:rsidRPr="00A90786">
            <w:rPr>
              <w:rFonts w:ascii="Arial" w:hAnsi="Arial" w:cs="Arial"/>
              <w:sz w:val="24"/>
              <w:szCs w:val="24"/>
            </w:rPr>
            <w:fldChar w:fldCharType="separate"/>
          </w:r>
          <w:r w:rsidR="002207FF" w:rsidRPr="00A90786">
            <w:rPr>
              <w:rFonts w:ascii="Arial" w:hAnsi="Arial" w:cs="Arial"/>
              <w:noProof/>
              <w:sz w:val="24"/>
              <w:szCs w:val="24"/>
            </w:rPr>
            <w:t>(Nonaka &amp; Takeuchi, 1995)</w:t>
          </w:r>
          <w:r w:rsidR="002207FF" w:rsidRPr="00A90786">
            <w:rPr>
              <w:rFonts w:ascii="Arial" w:hAnsi="Arial" w:cs="Arial"/>
              <w:sz w:val="24"/>
              <w:szCs w:val="24"/>
            </w:rPr>
            <w:fldChar w:fldCharType="end"/>
          </w:r>
        </w:sdtContent>
      </w:sdt>
      <w:r w:rsidR="003A22AC">
        <w:rPr>
          <w:rFonts w:ascii="Arial" w:hAnsi="Arial" w:cs="Arial"/>
          <w:sz w:val="24"/>
          <w:szCs w:val="24"/>
        </w:rPr>
        <w:t>.</w:t>
      </w:r>
    </w:p>
    <w:p w14:paraId="301E44A1" w14:textId="647B881E" w:rsidR="00AC44F4" w:rsidRPr="00AC44F4" w:rsidRDefault="00AC44F4" w:rsidP="008D5C7E">
      <w:pPr>
        <w:spacing w:line="480" w:lineRule="auto"/>
        <w:jc w:val="both"/>
        <w:rPr>
          <w:rFonts w:ascii="Arial" w:hAnsi="Arial" w:cs="Arial"/>
          <w:sz w:val="24"/>
          <w:szCs w:val="24"/>
        </w:rPr>
      </w:pPr>
      <w:r>
        <w:rPr>
          <w:rFonts w:ascii="Arial" w:hAnsi="Arial" w:cs="Arial"/>
          <w:sz w:val="24"/>
          <w:szCs w:val="24"/>
        </w:rPr>
        <w:t>Many theorists take the view that strategy develops over time, and depends upon situational changes</w:t>
      </w:r>
      <w:r w:rsidRPr="00AC44F4">
        <w:rPr>
          <w:rFonts w:ascii="Arial" w:hAnsi="Arial" w:cs="Arial"/>
          <w:sz w:val="24"/>
          <w:szCs w:val="24"/>
        </w:rPr>
        <w:t xml:space="preserve"> </w:t>
      </w:r>
      <w:sdt>
        <w:sdtPr>
          <w:id w:val="-1236938673"/>
          <w:citation/>
        </w:sdtPr>
        <w:sdtContent>
          <w:r w:rsidRPr="00AC44F4">
            <w:rPr>
              <w:rFonts w:ascii="Arial" w:hAnsi="Arial" w:cs="Arial"/>
              <w:sz w:val="24"/>
              <w:szCs w:val="24"/>
            </w:rPr>
            <w:fldChar w:fldCharType="begin"/>
          </w:r>
          <w:r w:rsidRPr="00AC44F4">
            <w:rPr>
              <w:rFonts w:ascii="Arial" w:hAnsi="Arial" w:cs="Arial"/>
              <w:sz w:val="24"/>
              <w:szCs w:val="24"/>
            </w:rPr>
            <w:instrText xml:space="preserve"> CITATION Cry63 \l 2057 </w:instrText>
          </w:r>
          <w:r w:rsidRPr="00AC44F4">
            <w:rPr>
              <w:rFonts w:ascii="Arial" w:hAnsi="Arial" w:cs="Arial"/>
              <w:sz w:val="24"/>
              <w:szCs w:val="24"/>
            </w:rPr>
            <w:fldChar w:fldCharType="separate"/>
          </w:r>
          <w:r w:rsidRPr="00AC44F4">
            <w:rPr>
              <w:rFonts w:ascii="Arial" w:hAnsi="Arial" w:cs="Arial"/>
              <w:noProof/>
              <w:sz w:val="24"/>
              <w:szCs w:val="24"/>
            </w:rPr>
            <w:t>(Cryert &amp; March, 1963)</w:t>
          </w:r>
          <w:r w:rsidRPr="00AC44F4">
            <w:rPr>
              <w:rFonts w:ascii="Arial" w:hAnsi="Arial" w:cs="Arial"/>
              <w:sz w:val="24"/>
              <w:szCs w:val="24"/>
            </w:rPr>
            <w:fldChar w:fldCharType="end"/>
          </w:r>
        </w:sdtContent>
      </w:sdt>
      <w:r>
        <w:t xml:space="preserve">,  </w:t>
      </w:r>
      <w:sdt>
        <w:sdtPr>
          <w:id w:val="1101838730"/>
          <w:citation/>
        </w:sdtPr>
        <w:sdtContent>
          <w:r w:rsidRPr="00AC44F4">
            <w:rPr>
              <w:rFonts w:ascii="Arial" w:hAnsi="Arial" w:cs="Arial"/>
              <w:sz w:val="24"/>
              <w:szCs w:val="24"/>
            </w:rPr>
            <w:fldChar w:fldCharType="begin"/>
          </w:r>
          <w:r w:rsidRPr="00AC44F4">
            <w:rPr>
              <w:rFonts w:ascii="Arial" w:hAnsi="Arial" w:cs="Arial"/>
              <w:sz w:val="24"/>
              <w:szCs w:val="24"/>
            </w:rPr>
            <w:instrText xml:space="preserve"> CITATION Min87 \l 2057 </w:instrText>
          </w:r>
          <w:r w:rsidRPr="00AC44F4">
            <w:rPr>
              <w:rFonts w:ascii="Arial" w:hAnsi="Arial" w:cs="Arial"/>
              <w:sz w:val="24"/>
              <w:szCs w:val="24"/>
            </w:rPr>
            <w:fldChar w:fldCharType="separate"/>
          </w:r>
          <w:r w:rsidRPr="00AC44F4">
            <w:rPr>
              <w:rFonts w:ascii="Arial" w:hAnsi="Arial" w:cs="Arial"/>
              <w:noProof/>
              <w:sz w:val="24"/>
              <w:szCs w:val="24"/>
            </w:rPr>
            <w:t>(Mintzberg, 1987)</w:t>
          </w:r>
          <w:r w:rsidRPr="00AC44F4">
            <w:rPr>
              <w:rFonts w:ascii="Arial" w:hAnsi="Arial" w:cs="Arial"/>
              <w:sz w:val="24"/>
              <w:szCs w:val="24"/>
            </w:rPr>
            <w:fldChar w:fldCharType="end"/>
          </w:r>
        </w:sdtContent>
      </w:sdt>
      <w:r w:rsidR="00391012" w:rsidRPr="00391012">
        <w:rPr>
          <w:rFonts w:ascii="Arial" w:hAnsi="Arial" w:cs="Arial"/>
          <w:sz w:val="24"/>
          <w:szCs w:val="24"/>
        </w:rPr>
        <w:t>, where th</w:t>
      </w:r>
      <w:r w:rsidRPr="00391012">
        <w:rPr>
          <w:rFonts w:ascii="Arial" w:hAnsi="Arial" w:cs="Arial"/>
          <w:sz w:val="24"/>
          <w:szCs w:val="24"/>
        </w:rPr>
        <w:t>e final</w:t>
      </w:r>
      <w:r w:rsidRPr="00AC44F4">
        <w:rPr>
          <w:rFonts w:ascii="Arial" w:hAnsi="Arial" w:cs="Arial"/>
          <w:sz w:val="24"/>
          <w:szCs w:val="24"/>
        </w:rPr>
        <w:t xml:space="preserve"> outcome is unclear, and there is a ‘trial’ of various options and therefore long</w:t>
      </w:r>
      <w:r>
        <w:rPr>
          <w:rFonts w:ascii="Arial" w:hAnsi="Arial" w:cs="Arial"/>
          <w:sz w:val="24"/>
          <w:szCs w:val="24"/>
        </w:rPr>
        <w:t>-</w:t>
      </w:r>
      <w:r w:rsidRPr="00AC44F4">
        <w:rPr>
          <w:rFonts w:ascii="Arial" w:hAnsi="Arial" w:cs="Arial"/>
          <w:sz w:val="24"/>
          <w:szCs w:val="24"/>
        </w:rPr>
        <w:t xml:space="preserve">term plans are not of any value. </w:t>
      </w:r>
      <w:r w:rsidR="003A22AC">
        <w:rPr>
          <w:rFonts w:ascii="Arial" w:hAnsi="Arial" w:cs="Arial"/>
          <w:sz w:val="24"/>
          <w:szCs w:val="24"/>
        </w:rPr>
        <w:t xml:space="preserve">This means </w:t>
      </w:r>
      <w:r>
        <w:rPr>
          <w:rFonts w:ascii="Arial" w:hAnsi="Arial" w:cs="Arial"/>
          <w:sz w:val="24"/>
          <w:szCs w:val="24"/>
        </w:rPr>
        <w:t>there is more flexibility</w:t>
      </w:r>
      <w:r w:rsidR="00391012">
        <w:rPr>
          <w:rFonts w:ascii="Arial" w:hAnsi="Arial" w:cs="Arial"/>
          <w:sz w:val="24"/>
          <w:szCs w:val="24"/>
        </w:rPr>
        <w:t xml:space="preserve">, </w:t>
      </w:r>
      <w:r>
        <w:rPr>
          <w:rFonts w:ascii="Arial" w:hAnsi="Arial" w:cs="Arial"/>
          <w:sz w:val="24"/>
          <w:szCs w:val="24"/>
        </w:rPr>
        <w:t>and arguably more scope for innovative ideas to be generated.</w:t>
      </w:r>
    </w:p>
    <w:p w14:paraId="2922248A" w14:textId="5128AB03" w:rsidR="00AC44F4" w:rsidRDefault="00337FF5" w:rsidP="003855E1">
      <w:pPr>
        <w:spacing w:line="480" w:lineRule="auto"/>
        <w:jc w:val="both"/>
        <w:rPr>
          <w:rFonts w:ascii="Arial" w:hAnsi="Arial" w:cs="Arial"/>
          <w:sz w:val="24"/>
          <w:szCs w:val="24"/>
        </w:rPr>
      </w:pPr>
      <w:r>
        <w:rPr>
          <w:rFonts w:ascii="Arial" w:hAnsi="Arial" w:cs="Arial"/>
          <w:sz w:val="24"/>
          <w:szCs w:val="24"/>
        </w:rPr>
        <w:t>In a Policing context</w:t>
      </w:r>
      <w:r w:rsidR="003A22AC">
        <w:rPr>
          <w:rFonts w:ascii="Arial" w:hAnsi="Arial" w:cs="Arial"/>
          <w:sz w:val="24"/>
          <w:szCs w:val="24"/>
        </w:rPr>
        <w:t xml:space="preserve"> however</w:t>
      </w:r>
      <w:r>
        <w:rPr>
          <w:rFonts w:ascii="Arial" w:hAnsi="Arial" w:cs="Arial"/>
          <w:sz w:val="24"/>
          <w:szCs w:val="24"/>
        </w:rPr>
        <w:t xml:space="preserve">, </w:t>
      </w:r>
      <w:r w:rsidR="00AC44F4">
        <w:rPr>
          <w:rFonts w:ascii="Arial" w:hAnsi="Arial" w:cs="Arial"/>
          <w:sz w:val="24"/>
          <w:szCs w:val="24"/>
        </w:rPr>
        <w:t>it can be argued that</w:t>
      </w:r>
      <w:r>
        <w:rPr>
          <w:rFonts w:ascii="Arial" w:hAnsi="Arial" w:cs="Arial"/>
          <w:sz w:val="24"/>
          <w:szCs w:val="24"/>
        </w:rPr>
        <w:t xml:space="preserve"> a combined view </w:t>
      </w:r>
      <w:r w:rsidR="00391012">
        <w:rPr>
          <w:rFonts w:ascii="Arial" w:hAnsi="Arial" w:cs="Arial"/>
          <w:sz w:val="24"/>
          <w:szCs w:val="24"/>
        </w:rPr>
        <w:t xml:space="preserve">of </w:t>
      </w:r>
      <w:r>
        <w:rPr>
          <w:rFonts w:ascii="Arial" w:hAnsi="Arial" w:cs="Arial"/>
          <w:sz w:val="24"/>
          <w:szCs w:val="24"/>
        </w:rPr>
        <w:t xml:space="preserve">the prescriptive and emergent theories </w:t>
      </w:r>
      <w:r w:rsidR="00AC44F4">
        <w:rPr>
          <w:rFonts w:ascii="Arial" w:hAnsi="Arial" w:cs="Arial"/>
          <w:sz w:val="24"/>
          <w:szCs w:val="24"/>
        </w:rPr>
        <w:t xml:space="preserve">is more relevant, </w:t>
      </w:r>
      <w:r w:rsidR="00A90786">
        <w:rPr>
          <w:rFonts w:ascii="Arial" w:hAnsi="Arial" w:cs="Arial"/>
          <w:sz w:val="24"/>
          <w:szCs w:val="24"/>
        </w:rPr>
        <w:t xml:space="preserve">because </w:t>
      </w:r>
      <w:r w:rsidR="00AC44F4">
        <w:rPr>
          <w:rFonts w:ascii="Arial" w:hAnsi="Arial" w:cs="Arial"/>
          <w:sz w:val="24"/>
          <w:szCs w:val="24"/>
        </w:rPr>
        <w:t xml:space="preserve">policing </w:t>
      </w:r>
      <w:r w:rsidR="00A76010">
        <w:rPr>
          <w:rFonts w:ascii="Arial" w:hAnsi="Arial" w:cs="Arial"/>
          <w:sz w:val="24"/>
          <w:szCs w:val="24"/>
        </w:rPr>
        <w:t xml:space="preserve">deals </w:t>
      </w:r>
      <w:r w:rsidR="003A22AC">
        <w:rPr>
          <w:rFonts w:ascii="Arial" w:hAnsi="Arial" w:cs="Arial"/>
          <w:sz w:val="24"/>
          <w:szCs w:val="24"/>
        </w:rPr>
        <w:t>not only with</w:t>
      </w:r>
      <w:r>
        <w:rPr>
          <w:rFonts w:ascii="Arial" w:hAnsi="Arial" w:cs="Arial"/>
          <w:sz w:val="24"/>
          <w:szCs w:val="24"/>
        </w:rPr>
        <w:t xml:space="preserve"> intended planning </w:t>
      </w:r>
      <w:r w:rsidR="003A22AC">
        <w:rPr>
          <w:rFonts w:ascii="Arial" w:hAnsi="Arial" w:cs="Arial"/>
          <w:sz w:val="24"/>
          <w:szCs w:val="24"/>
        </w:rPr>
        <w:t xml:space="preserve">but also </w:t>
      </w:r>
      <w:r>
        <w:rPr>
          <w:rFonts w:ascii="Arial" w:hAnsi="Arial" w:cs="Arial"/>
          <w:sz w:val="24"/>
          <w:szCs w:val="24"/>
        </w:rPr>
        <w:t>spontaneous problems</w:t>
      </w:r>
      <w:r w:rsidR="00AC44F4">
        <w:rPr>
          <w:rFonts w:ascii="Arial" w:hAnsi="Arial" w:cs="Arial"/>
          <w:sz w:val="24"/>
          <w:szCs w:val="24"/>
        </w:rPr>
        <w:t xml:space="preserve"> such as new </w:t>
      </w:r>
      <w:r w:rsidR="003855E1">
        <w:rPr>
          <w:rFonts w:ascii="Arial" w:hAnsi="Arial" w:cs="Arial"/>
          <w:sz w:val="24"/>
          <w:szCs w:val="24"/>
        </w:rPr>
        <w:t>e</w:t>
      </w:r>
      <w:r w:rsidR="00AC44F4">
        <w:rPr>
          <w:rFonts w:ascii="Arial" w:hAnsi="Arial" w:cs="Arial"/>
          <w:sz w:val="24"/>
          <w:szCs w:val="24"/>
        </w:rPr>
        <w:t xml:space="preserve">merging threat, some of which needs to be responded to with immediacy. </w:t>
      </w:r>
      <w:r w:rsidR="00391012">
        <w:rPr>
          <w:rFonts w:ascii="Arial" w:hAnsi="Arial" w:cs="Arial"/>
          <w:sz w:val="24"/>
          <w:szCs w:val="24"/>
        </w:rPr>
        <w:t>S</w:t>
      </w:r>
      <w:r w:rsidR="00A90786">
        <w:rPr>
          <w:rFonts w:ascii="Arial" w:hAnsi="Arial" w:cs="Arial"/>
          <w:sz w:val="24"/>
          <w:szCs w:val="24"/>
        </w:rPr>
        <w:t>upport</w:t>
      </w:r>
      <w:r w:rsidR="00391012">
        <w:rPr>
          <w:rFonts w:ascii="Arial" w:hAnsi="Arial" w:cs="Arial"/>
          <w:sz w:val="24"/>
          <w:szCs w:val="24"/>
        </w:rPr>
        <w:t>ing</w:t>
      </w:r>
      <w:r w:rsidR="00A90786">
        <w:rPr>
          <w:rFonts w:ascii="Arial" w:hAnsi="Arial" w:cs="Arial"/>
          <w:sz w:val="24"/>
          <w:szCs w:val="24"/>
        </w:rPr>
        <w:t xml:space="preserve"> this view, </w:t>
      </w:r>
      <w:r w:rsidR="00AC44F4">
        <w:rPr>
          <w:rFonts w:ascii="Arial" w:hAnsi="Arial" w:cs="Arial"/>
          <w:sz w:val="24"/>
          <w:szCs w:val="24"/>
        </w:rPr>
        <w:t>theorists</w:t>
      </w:r>
      <w:r w:rsidR="003A22AC">
        <w:rPr>
          <w:rFonts w:ascii="Arial" w:hAnsi="Arial" w:cs="Arial"/>
          <w:sz w:val="24"/>
          <w:szCs w:val="24"/>
        </w:rPr>
        <w:t xml:space="preserve"> </w:t>
      </w:r>
      <w:r w:rsidR="00AC44F4">
        <w:rPr>
          <w:rFonts w:ascii="Arial" w:hAnsi="Arial" w:cs="Arial"/>
          <w:sz w:val="24"/>
          <w:szCs w:val="24"/>
        </w:rPr>
        <w:t xml:space="preserve">point out that there is no right or wrong approach. The challenge is selecting the right one that meets </w:t>
      </w:r>
      <w:r w:rsidR="00A90786">
        <w:rPr>
          <w:rFonts w:ascii="Arial" w:hAnsi="Arial" w:cs="Arial"/>
          <w:sz w:val="24"/>
          <w:szCs w:val="24"/>
        </w:rPr>
        <w:t xml:space="preserve">the </w:t>
      </w:r>
      <w:r w:rsidR="00AC44F4">
        <w:rPr>
          <w:rFonts w:ascii="Arial" w:hAnsi="Arial" w:cs="Arial"/>
          <w:sz w:val="24"/>
          <w:szCs w:val="24"/>
        </w:rPr>
        <w:t xml:space="preserve">business need </w:t>
      </w:r>
      <w:sdt>
        <w:sdtPr>
          <w:rPr>
            <w:rFonts w:ascii="Arial" w:hAnsi="Arial" w:cs="Arial"/>
            <w:sz w:val="24"/>
            <w:szCs w:val="24"/>
          </w:rPr>
          <w:id w:val="756954006"/>
          <w:citation/>
        </w:sdtPr>
        <w:sdtContent>
          <w:r w:rsidR="00AC44F4">
            <w:rPr>
              <w:rFonts w:ascii="Arial" w:hAnsi="Arial" w:cs="Arial"/>
              <w:sz w:val="24"/>
              <w:szCs w:val="24"/>
            </w:rPr>
            <w:fldChar w:fldCharType="begin"/>
          </w:r>
          <w:r w:rsidR="00AC44F4">
            <w:rPr>
              <w:rFonts w:ascii="Arial" w:hAnsi="Arial" w:cs="Arial"/>
              <w:sz w:val="24"/>
              <w:szCs w:val="24"/>
            </w:rPr>
            <w:instrText xml:space="preserve"> CITATION Min87 \l 2057 </w:instrText>
          </w:r>
          <w:r w:rsidR="00AC44F4">
            <w:rPr>
              <w:rFonts w:ascii="Arial" w:hAnsi="Arial" w:cs="Arial"/>
              <w:sz w:val="24"/>
              <w:szCs w:val="24"/>
            </w:rPr>
            <w:fldChar w:fldCharType="separate"/>
          </w:r>
          <w:r w:rsidR="00AC44F4" w:rsidRPr="00AC44F4">
            <w:rPr>
              <w:rFonts w:ascii="Arial" w:hAnsi="Arial" w:cs="Arial"/>
              <w:noProof/>
              <w:sz w:val="24"/>
              <w:szCs w:val="24"/>
            </w:rPr>
            <w:t>(Mintzberg, 1987)</w:t>
          </w:r>
          <w:r w:rsidR="00AC44F4">
            <w:rPr>
              <w:rFonts w:ascii="Arial" w:hAnsi="Arial" w:cs="Arial"/>
              <w:sz w:val="24"/>
              <w:szCs w:val="24"/>
            </w:rPr>
            <w:fldChar w:fldCharType="end"/>
          </w:r>
        </w:sdtContent>
      </w:sdt>
      <w:r w:rsidR="003A22AC">
        <w:rPr>
          <w:rFonts w:ascii="Arial" w:hAnsi="Arial" w:cs="Arial"/>
          <w:sz w:val="24"/>
          <w:szCs w:val="24"/>
        </w:rPr>
        <w:t>.</w:t>
      </w:r>
    </w:p>
    <w:p w14:paraId="3F4A8EE6" w14:textId="75F5BDD4" w:rsidR="001C51E4" w:rsidRPr="001C51E4" w:rsidRDefault="0088071A" w:rsidP="00054B29">
      <w:pPr>
        <w:spacing w:line="480" w:lineRule="auto"/>
        <w:jc w:val="both"/>
        <w:rPr>
          <w:rFonts w:ascii="Arial" w:hAnsi="Arial" w:cs="Arial"/>
          <w:sz w:val="24"/>
          <w:szCs w:val="24"/>
        </w:rPr>
      </w:pPr>
      <w:r>
        <w:rPr>
          <w:rFonts w:ascii="Arial" w:hAnsi="Arial" w:cs="Arial"/>
          <w:sz w:val="24"/>
          <w:szCs w:val="24"/>
        </w:rPr>
        <w:t>It</w:t>
      </w:r>
      <w:r w:rsidR="00AC44F4">
        <w:rPr>
          <w:rFonts w:ascii="Arial" w:hAnsi="Arial" w:cs="Arial"/>
          <w:sz w:val="24"/>
          <w:szCs w:val="24"/>
        </w:rPr>
        <w:t xml:space="preserve"> is important that the </w:t>
      </w:r>
      <w:r w:rsidR="00A90786">
        <w:rPr>
          <w:rFonts w:ascii="Arial" w:hAnsi="Arial" w:cs="Arial"/>
          <w:sz w:val="24"/>
          <w:szCs w:val="24"/>
        </w:rPr>
        <w:t>Police service</w:t>
      </w:r>
      <w:r w:rsidR="00AC44F4">
        <w:rPr>
          <w:rFonts w:ascii="Arial" w:hAnsi="Arial" w:cs="Arial"/>
          <w:sz w:val="24"/>
          <w:szCs w:val="24"/>
        </w:rPr>
        <w:t xml:space="preserve"> </w:t>
      </w:r>
      <w:proofErr w:type="gramStart"/>
      <w:r w:rsidR="00AC44F4">
        <w:rPr>
          <w:rFonts w:ascii="Arial" w:hAnsi="Arial" w:cs="Arial"/>
          <w:sz w:val="24"/>
          <w:szCs w:val="24"/>
        </w:rPr>
        <w:t>is able to</w:t>
      </w:r>
      <w:proofErr w:type="gramEnd"/>
      <w:r w:rsidR="00AC44F4">
        <w:rPr>
          <w:rFonts w:ascii="Arial" w:hAnsi="Arial" w:cs="Arial"/>
          <w:sz w:val="24"/>
          <w:szCs w:val="24"/>
        </w:rPr>
        <w:t xml:space="preserve"> understand the envir</w:t>
      </w:r>
      <w:r w:rsidR="00716F45">
        <w:rPr>
          <w:rFonts w:ascii="Arial" w:hAnsi="Arial" w:cs="Arial"/>
          <w:sz w:val="24"/>
          <w:szCs w:val="24"/>
        </w:rPr>
        <w:t xml:space="preserve">onment </w:t>
      </w:r>
      <w:r w:rsidR="00AC44F4">
        <w:rPr>
          <w:rFonts w:ascii="Arial" w:hAnsi="Arial" w:cs="Arial"/>
          <w:sz w:val="24"/>
          <w:szCs w:val="24"/>
        </w:rPr>
        <w:t>and adapt</w:t>
      </w:r>
      <w:r w:rsidR="00A90786">
        <w:rPr>
          <w:rFonts w:ascii="Arial" w:hAnsi="Arial" w:cs="Arial"/>
          <w:sz w:val="24"/>
          <w:szCs w:val="24"/>
        </w:rPr>
        <w:t xml:space="preserve">, and this is common </w:t>
      </w:r>
      <w:r w:rsidR="003A22AC">
        <w:rPr>
          <w:rFonts w:ascii="Arial" w:hAnsi="Arial" w:cs="Arial"/>
          <w:sz w:val="24"/>
          <w:szCs w:val="24"/>
        </w:rPr>
        <w:t xml:space="preserve">in </w:t>
      </w:r>
      <w:r w:rsidR="00A90786">
        <w:rPr>
          <w:rFonts w:ascii="Arial" w:hAnsi="Arial" w:cs="Arial"/>
          <w:sz w:val="24"/>
          <w:szCs w:val="24"/>
        </w:rPr>
        <w:t>prescriptive and emergent theories</w:t>
      </w:r>
      <w:r w:rsidR="00A90786" w:rsidRPr="00A90786">
        <w:rPr>
          <w:rFonts w:ascii="Arial" w:hAnsi="Arial" w:cs="Arial"/>
          <w:sz w:val="24"/>
          <w:szCs w:val="24"/>
        </w:rPr>
        <w:t xml:space="preserve"> </w:t>
      </w:r>
      <w:sdt>
        <w:sdtPr>
          <w:rPr>
            <w:rFonts w:ascii="Arial" w:hAnsi="Arial" w:cs="Arial"/>
            <w:sz w:val="24"/>
            <w:szCs w:val="24"/>
          </w:rPr>
          <w:id w:val="-2076585203"/>
          <w:citation/>
        </w:sdtPr>
        <w:sdtContent>
          <w:r w:rsidR="00A90786">
            <w:rPr>
              <w:rFonts w:ascii="Arial" w:hAnsi="Arial" w:cs="Arial"/>
              <w:sz w:val="24"/>
              <w:szCs w:val="24"/>
            </w:rPr>
            <w:fldChar w:fldCharType="begin"/>
          </w:r>
          <w:r w:rsidR="00A90786">
            <w:rPr>
              <w:rFonts w:ascii="Arial" w:hAnsi="Arial" w:cs="Arial"/>
              <w:sz w:val="24"/>
              <w:szCs w:val="24"/>
            </w:rPr>
            <w:instrText xml:space="preserve">CITATION Pet91 \l 2057 </w:instrText>
          </w:r>
          <w:r w:rsidR="00A90786">
            <w:rPr>
              <w:rFonts w:ascii="Arial" w:hAnsi="Arial" w:cs="Arial"/>
              <w:sz w:val="24"/>
              <w:szCs w:val="24"/>
            </w:rPr>
            <w:fldChar w:fldCharType="separate"/>
          </w:r>
          <w:r w:rsidR="00A90786" w:rsidRPr="00D45465">
            <w:rPr>
              <w:rFonts w:ascii="Arial" w:hAnsi="Arial" w:cs="Arial"/>
              <w:noProof/>
              <w:sz w:val="24"/>
              <w:szCs w:val="24"/>
            </w:rPr>
            <w:t>(Pettigrew &amp; Whipp, 1991)</w:t>
          </w:r>
          <w:r w:rsidR="00A90786">
            <w:rPr>
              <w:rFonts w:ascii="Arial" w:hAnsi="Arial" w:cs="Arial"/>
              <w:sz w:val="24"/>
              <w:szCs w:val="24"/>
            </w:rPr>
            <w:fldChar w:fldCharType="end"/>
          </w:r>
        </w:sdtContent>
      </w:sdt>
      <w:r w:rsidR="00716F45">
        <w:rPr>
          <w:rFonts w:ascii="Arial" w:hAnsi="Arial" w:cs="Arial"/>
          <w:sz w:val="24"/>
          <w:szCs w:val="24"/>
        </w:rPr>
        <w:t xml:space="preserve">. </w:t>
      </w:r>
      <w:r w:rsidR="00A90786">
        <w:rPr>
          <w:rFonts w:ascii="Arial" w:hAnsi="Arial" w:cs="Arial"/>
          <w:sz w:val="24"/>
          <w:szCs w:val="24"/>
        </w:rPr>
        <w:t xml:space="preserve">Here, </w:t>
      </w:r>
      <w:r w:rsidR="00716F45">
        <w:rPr>
          <w:rFonts w:ascii="Arial" w:hAnsi="Arial" w:cs="Arial"/>
          <w:sz w:val="24"/>
          <w:szCs w:val="24"/>
        </w:rPr>
        <w:t xml:space="preserve">strategies </w:t>
      </w:r>
      <w:r w:rsidR="00AC44F4">
        <w:rPr>
          <w:rFonts w:ascii="Arial" w:hAnsi="Arial" w:cs="Arial"/>
          <w:sz w:val="24"/>
          <w:szCs w:val="24"/>
        </w:rPr>
        <w:t xml:space="preserve">are a </w:t>
      </w:r>
      <w:r w:rsidR="003E1876">
        <w:rPr>
          <w:rFonts w:ascii="Arial" w:hAnsi="Arial" w:cs="Arial"/>
          <w:sz w:val="24"/>
          <w:szCs w:val="24"/>
        </w:rPr>
        <w:t xml:space="preserve">pattern </w:t>
      </w:r>
      <w:r w:rsidR="00716F45">
        <w:rPr>
          <w:rFonts w:ascii="Arial" w:hAnsi="Arial" w:cs="Arial"/>
          <w:sz w:val="24"/>
          <w:szCs w:val="24"/>
        </w:rPr>
        <w:t>of decisions</w:t>
      </w:r>
      <w:r w:rsidR="00A90786">
        <w:rPr>
          <w:rFonts w:ascii="Arial" w:hAnsi="Arial" w:cs="Arial"/>
          <w:sz w:val="24"/>
          <w:szCs w:val="24"/>
        </w:rPr>
        <w:t xml:space="preserve"> which</w:t>
      </w:r>
      <w:r w:rsidR="00716F45">
        <w:rPr>
          <w:rFonts w:ascii="Arial" w:hAnsi="Arial" w:cs="Arial"/>
          <w:sz w:val="24"/>
          <w:szCs w:val="24"/>
        </w:rPr>
        <w:t xml:space="preserve"> are an organi</w:t>
      </w:r>
      <w:r w:rsidR="00AC44F4">
        <w:rPr>
          <w:rFonts w:ascii="Arial" w:hAnsi="Arial" w:cs="Arial"/>
          <w:sz w:val="24"/>
          <w:szCs w:val="24"/>
        </w:rPr>
        <w:t>s</w:t>
      </w:r>
      <w:r w:rsidR="00716F45">
        <w:rPr>
          <w:rFonts w:ascii="Arial" w:hAnsi="Arial" w:cs="Arial"/>
          <w:sz w:val="24"/>
          <w:szCs w:val="24"/>
        </w:rPr>
        <w:t>ation’s “alignment with its environment”</w:t>
      </w:r>
      <w:r w:rsidR="00AC44F4" w:rsidRPr="00AC44F4">
        <w:rPr>
          <w:rFonts w:ascii="Arial" w:hAnsi="Arial" w:cs="Arial"/>
          <w:sz w:val="24"/>
          <w:szCs w:val="24"/>
        </w:rPr>
        <w:t xml:space="preserve"> </w:t>
      </w:r>
      <w:sdt>
        <w:sdtPr>
          <w:rPr>
            <w:rFonts w:ascii="Arial" w:hAnsi="Arial" w:cs="Arial"/>
            <w:sz w:val="24"/>
            <w:szCs w:val="24"/>
          </w:rPr>
          <w:id w:val="1491757473"/>
          <w:citation/>
        </w:sdtPr>
        <w:sdtContent>
          <w:r w:rsidR="00AC44F4" w:rsidRPr="00E30ED7">
            <w:rPr>
              <w:rFonts w:ascii="Arial" w:hAnsi="Arial" w:cs="Arial"/>
              <w:sz w:val="24"/>
              <w:szCs w:val="24"/>
            </w:rPr>
            <w:fldChar w:fldCharType="begin"/>
          </w:r>
          <w:r w:rsidR="00AC44F4" w:rsidRPr="00E30ED7">
            <w:rPr>
              <w:rFonts w:ascii="Arial" w:hAnsi="Arial" w:cs="Arial"/>
              <w:sz w:val="24"/>
              <w:szCs w:val="24"/>
            </w:rPr>
            <w:instrText xml:space="preserve"> CITATION Sno80 \l 2057 </w:instrText>
          </w:r>
          <w:r w:rsidR="00AC44F4" w:rsidRPr="00E30ED7">
            <w:rPr>
              <w:rFonts w:ascii="Arial" w:hAnsi="Arial" w:cs="Arial"/>
              <w:sz w:val="24"/>
              <w:szCs w:val="24"/>
            </w:rPr>
            <w:fldChar w:fldCharType="separate"/>
          </w:r>
          <w:r w:rsidR="00AC44F4" w:rsidRPr="00E30ED7">
            <w:rPr>
              <w:rFonts w:ascii="Arial" w:hAnsi="Arial" w:cs="Arial"/>
              <w:noProof/>
              <w:sz w:val="24"/>
              <w:szCs w:val="24"/>
            </w:rPr>
            <w:t>(Snow &amp; Hambrick, 1980)</w:t>
          </w:r>
          <w:r w:rsidR="00AC44F4" w:rsidRPr="00E30ED7">
            <w:rPr>
              <w:rFonts w:ascii="Arial" w:hAnsi="Arial" w:cs="Arial"/>
              <w:sz w:val="24"/>
              <w:szCs w:val="24"/>
            </w:rPr>
            <w:fldChar w:fldCharType="end"/>
          </w:r>
        </w:sdtContent>
      </w:sdt>
      <w:r w:rsidR="00054B29">
        <w:rPr>
          <w:rFonts w:ascii="Arial" w:hAnsi="Arial" w:cs="Arial"/>
          <w:sz w:val="24"/>
          <w:szCs w:val="24"/>
        </w:rPr>
        <w:t>.</w:t>
      </w:r>
      <w:r w:rsidR="00604E67">
        <w:rPr>
          <w:rFonts w:ascii="Arial" w:hAnsi="Arial" w:cs="Arial"/>
          <w:sz w:val="24"/>
          <w:szCs w:val="24"/>
        </w:rPr>
        <w:t xml:space="preserve"> </w:t>
      </w:r>
      <w:r w:rsidR="00054B29">
        <w:rPr>
          <w:rFonts w:ascii="Arial" w:hAnsi="Arial" w:cs="Arial"/>
          <w:sz w:val="24"/>
          <w:szCs w:val="24"/>
        </w:rPr>
        <w:t>Therefore</w:t>
      </w:r>
      <w:r w:rsidR="00604E67">
        <w:rPr>
          <w:rFonts w:ascii="Arial" w:hAnsi="Arial" w:cs="Arial"/>
          <w:sz w:val="24"/>
          <w:szCs w:val="24"/>
        </w:rPr>
        <w:t>,</w:t>
      </w:r>
      <w:r w:rsidR="00054B29">
        <w:rPr>
          <w:rFonts w:ascii="Arial" w:hAnsi="Arial" w:cs="Arial"/>
          <w:sz w:val="24"/>
          <w:szCs w:val="24"/>
        </w:rPr>
        <w:t xml:space="preserve"> in the context </w:t>
      </w:r>
      <w:r w:rsidR="003A22AC">
        <w:rPr>
          <w:rFonts w:ascii="Arial" w:hAnsi="Arial" w:cs="Arial"/>
          <w:sz w:val="24"/>
          <w:szCs w:val="24"/>
        </w:rPr>
        <w:t xml:space="preserve">of </w:t>
      </w:r>
      <w:r w:rsidR="00030C98">
        <w:rPr>
          <w:rFonts w:ascii="Arial" w:hAnsi="Arial" w:cs="Arial"/>
          <w:sz w:val="24"/>
          <w:szCs w:val="24"/>
        </w:rPr>
        <w:t>criminal exploitation</w:t>
      </w:r>
      <w:r w:rsidR="00054B29">
        <w:rPr>
          <w:rFonts w:ascii="Arial" w:hAnsi="Arial" w:cs="Arial"/>
          <w:sz w:val="24"/>
          <w:szCs w:val="24"/>
        </w:rPr>
        <w:t>, a hybrid approach of prescriptive and emergent approaches would be beneficial</w:t>
      </w:r>
      <w:r w:rsidR="003A22AC">
        <w:rPr>
          <w:rFonts w:ascii="Arial" w:hAnsi="Arial" w:cs="Arial"/>
          <w:sz w:val="24"/>
          <w:szCs w:val="24"/>
        </w:rPr>
        <w:t xml:space="preserve"> which allows for the </w:t>
      </w:r>
      <w:r w:rsidR="00604E67">
        <w:rPr>
          <w:rFonts w:ascii="Arial" w:hAnsi="Arial" w:cs="Arial"/>
          <w:sz w:val="24"/>
          <w:szCs w:val="24"/>
        </w:rPr>
        <w:t>logical planning processes</w:t>
      </w:r>
      <w:r w:rsidR="00391012">
        <w:rPr>
          <w:rFonts w:ascii="Arial" w:hAnsi="Arial" w:cs="Arial"/>
          <w:sz w:val="24"/>
          <w:szCs w:val="24"/>
        </w:rPr>
        <w:t xml:space="preserve"> with</w:t>
      </w:r>
      <w:r w:rsidR="00604E67">
        <w:rPr>
          <w:rFonts w:ascii="Arial" w:hAnsi="Arial" w:cs="Arial"/>
          <w:sz w:val="24"/>
          <w:szCs w:val="24"/>
        </w:rPr>
        <w:t xml:space="preserve"> flexibility in terms of adapting and re</w:t>
      </w:r>
      <w:r w:rsidR="00A90786">
        <w:rPr>
          <w:rFonts w:ascii="Arial" w:hAnsi="Arial" w:cs="Arial"/>
          <w:sz w:val="24"/>
          <w:szCs w:val="24"/>
        </w:rPr>
        <w:t>-</w:t>
      </w:r>
      <w:r w:rsidR="00604E67">
        <w:rPr>
          <w:rFonts w:ascii="Arial" w:hAnsi="Arial" w:cs="Arial"/>
          <w:sz w:val="24"/>
          <w:szCs w:val="24"/>
        </w:rPr>
        <w:t>shaping the strategy as the environment changes</w:t>
      </w:r>
      <w:r w:rsidR="00391012">
        <w:rPr>
          <w:rFonts w:ascii="Arial" w:hAnsi="Arial" w:cs="Arial"/>
          <w:sz w:val="24"/>
          <w:szCs w:val="24"/>
        </w:rPr>
        <w:t xml:space="preserve">, </w:t>
      </w:r>
      <w:r>
        <w:rPr>
          <w:rFonts w:ascii="Arial" w:hAnsi="Arial" w:cs="Arial"/>
          <w:sz w:val="24"/>
          <w:szCs w:val="24"/>
        </w:rPr>
        <w:t>and</w:t>
      </w:r>
      <w:r w:rsidR="00D47F38">
        <w:rPr>
          <w:rFonts w:ascii="Arial" w:hAnsi="Arial" w:cs="Arial"/>
          <w:sz w:val="24"/>
          <w:szCs w:val="24"/>
        </w:rPr>
        <w:t xml:space="preserve"> threats emerge</w:t>
      </w:r>
      <w:r w:rsidR="00391012">
        <w:rPr>
          <w:rFonts w:ascii="Arial" w:hAnsi="Arial" w:cs="Arial"/>
          <w:sz w:val="24"/>
          <w:szCs w:val="24"/>
        </w:rPr>
        <w:t xml:space="preserve"> and change.</w:t>
      </w:r>
    </w:p>
    <w:p w14:paraId="6D3AFAE6" w14:textId="39A26F37" w:rsidR="0099636A" w:rsidRPr="00C62767" w:rsidRDefault="0012374F" w:rsidP="00C62767">
      <w:pPr>
        <w:pStyle w:val="Heading1"/>
        <w:rPr>
          <w:rFonts w:ascii="Arial" w:hAnsi="Arial" w:cs="Arial"/>
          <w:sz w:val="24"/>
          <w:szCs w:val="24"/>
        </w:rPr>
      </w:pPr>
      <w:bookmarkStart w:id="2" w:name="_Toc90041515"/>
      <w:r w:rsidRPr="00C62767">
        <w:rPr>
          <w:rFonts w:ascii="Arial" w:hAnsi="Arial" w:cs="Arial"/>
          <w:sz w:val="24"/>
          <w:szCs w:val="24"/>
        </w:rPr>
        <w:t>FINDINGS</w:t>
      </w:r>
      <w:bookmarkEnd w:id="2"/>
    </w:p>
    <w:p w14:paraId="1CEB2C8D" w14:textId="77777777" w:rsidR="0099636A" w:rsidRPr="0099636A" w:rsidRDefault="0099636A" w:rsidP="0099636A"/>
    <w:p w14:paraId="6A88514A" w14:textId="270EBECB" w:rsidR="0099636A" w:rsidRPr="00C62767" w:rsidRDefault="0099636A" w:rsidP="00C62767">
      <w:pPr>
        <w:pStyle w:val="Title"/>
        <w:rPr>
          <w:rStyle w:val="Strong"/>
          <w:rFonts w:ascii="Arial" w:hAnsi="Arial" w:cs="Arial"/>
          <w:sz w:val="24"/>
          <w:szCs w:val="24"/>
        </w:rPr>
      </w:pPr>
      <w:r w:rsidRPr="00C62767">
        <w:rPr>
          <w:rStyle w:val="Strong"/>
          <w:rFonts w:ascii="Arial" w:hAnsi="Arial" w:cs="Arial"/>
          <w:sz w:val="24"/>
          <w:szCs w:val="24"/>
        </w:rPr>
        <w:t>Analysis</w:t>
      </w:r>
    </w:p>
    <w:p w14:paraId="7BBA2A63" w14:textId="77777777" w:rsidR="00C62767" w:rsidRPr="00C62767" w:rsidRDefault="00C62767" w:rsidP="00C62767"/>
    <w:p w14:paraId="3EA8FE03" w14:textId="1BFDB691" w:rsidR="00D47F38" w:rsidRDefault="002228C3" w:rsidP="00D47F38">
      <w:pPr>
        <w:spacing w:line="480" w:lineRule="auto"/>
        <w:jc w:val="both"/>
        <w:rPr>
          <w:rFonts w:ascii="Arial" w:hAnsi="Arial" w:cs="Arial"/>
          <w:sz w:val="24"/>
          <w:szCs w:val="24"/>
        </w:rPr>
      </w:pPr>
      <w:r>
        <w:rPr>
          <w:rFonts w:ascii="Arial" w:hAnsi="Arial" w:cs="Arial"/>
          <w:sz w:val="24"/>
          <w:szCs w:val="24"/>
        </w:rPr>
        <w:t xml:space="preserve">Researchers disagree on </w:t>
      </w:r>
      <w:r w:rsidR="00D47F38">
        <w:rPr>
          <w:rFonts w:ascii="Arial" w:hAnsi="Arial" w:cs="Arial"/>
          <w:sz w:val="24"/>
          <w:szCs w:val="24"/>
        </w:rPr>
        <w:t xml:space="preserve">the sequence of events which needs to be followed to deliver a strategy effectively. Some put vision/mission/objectives before the analysis of the environment and resources because the organisation should first set out its objectives then analyse how to achieve them </w:t>
      </w:r>
      <w:sdt>
        <w:sdtPr>
          <w:rPr>
            <w:rFonts w:ascii="Arial" w:hAnsi="Arial" w:cs="Arial"/>
            <w:sz w:val="24"/>
            <w:szCs w:val="24"/>
          </w:rPr>
          <w:id w:val="-579608839"/>
          <w:citation/>
        </w:sdtPr>
        <w:sdtContent>
          <w:r w:rsidR="00D47F38">
            <w:rPr>
              <w:rFonts w:ascii="Arial" w:hAnsi="Arial" w:cs="Arial"/>
              <w:sz w:val="24"/>
              <w:szCs w:val="24"/>
            </w:rPr>
            <w:fldChar w:fldCharType="begin"/>
          </w:r>
          <w:r w:rsidR="00D47F38">
            <w:rPr>
              <w:rFonts w:ascii="Arial" w:hAnsi="Arial" w:cs="Arial"/>
              <w:sz w:val="24"/>
              <w:szCs w:val="24"/>
            </w:rPr>
            <w:instrText xml:space="preserve"> CITATION Tho93 \l 2057 </w:instrText>
          </w:r>
          <w:r w:rsidR="00D47F38">
            <w:rPr>
              <w:rFonts w:ascii="Arial" w:hAnsi="Arial" w:cs="Arial"/>
              <w:sz w:val="24"/>
              <w:szCs w:val="24"/>
            </w:rPr>
            <w:fldChar w:fldCharType="separate"/>
          </w:r>
          <w:r w:rsidR="00D47F38" w:rsidRPr="00971C07">
            <w:rPr>
              <w:rFonts w:ascii="Arial" w:hAnsi="Arial" w:cs="Arial"/>
              <w:noProof/>
              <w:sz w:val="24"/>
              <w:szCs w:val="24"/>
            </w:rPr>
            <w:t>(Thompson &amp; Strickland, 1993)</w:t>
          </w:r>
          <w:r w:rsidR="00D47F38">
            <w:rPr>
              <w:rFonts w:ascii="Arial" w:hAnsi="Arial" w:cs="Arial"/>
              <w:sz w:val="24"/>
              <w:szCs w:val="24"/>
            </w:rPr>
            <w:fldChar w:fldCharType="end"/>
          </w:r>
        </w:sdtContent>
      </w:sdt>
      <w:r w:rsidR="00D47F38">
        <w:rPr>
          <w:rFonts w:ascii="Arial" w:hAnsi="Arial" w:cs="Arial"/>
          <w:sz w:val="24"/>
          <w:szCs w:val="24"/>
        </w:rPr>
        <w:t>. This means that the</w:t>
      </w:r>
      <w:r>
        <w:rPr>
          <w:rFonts w:ascii="Arial" w:hAnsi="Arial" w:cs="Arial"/>
          <w:sz w:val="24"/>
          <w:szCs w:val="24"/>
        </w:rPr>
        <w:t>re is clarity</w:t>
      </w:r>
      <w:r w:rsidR="00D47F38">
        <w:rPr>
          <w:rFonts w:ascii="Arial" w:hAnsi="Arial" w:cs="Arial"/>
          <w:sz w:val="24"/>
          <w:szCs w:val="24"/>
        </w:rPr>
        <w:t xml:space="preserve"> about what </w:t>
      </w:r>
      <w:r>
        <w:rPr>
          <w:rFonts w:ascii="Arial" w:hAnsi="Arial" w:cs="Arial"/>
          <w:sz w:val="24"/>
          <w:szCs w:val="24"/>
        </w:rPr>
        <w:t xml:space="preserve">the organisation </w:t>
      </w:r>
      <w:r w:rsidR="00D47F38">
        <w:rPr>
          <w:rFonts w:ascii="Arial" w:hAnsi="Arial" w:cs="Arial"/>
          <w:sz w:val="24"/>
          <w:szCs w:val="24"/>
        </w:rPr>
        <w:t>wants to achieve</w:t>
      </w:r>
      <w:r w:rsidR="00CE3A48">
        <w:rPr>
          <w:rFonts w:ascii="Arial" w:hAnsi="Arial" w:cs="Arial"/>
          <w:sz w:val="24"/>
          <w:szCs w:val="24"/>
        </w:rPr>
        <w:t xml:space="preserve">, </w:t>
      </w:r>
      <w:r w:rsidR="005A5D5D">
        <w:rPr>
          <w:rFonts w:ascii="Arial" w:hAnsi="Arial" w:cs="Arial"/>
          <w:sz w:val="24"/>
          <w:szCs w:val="24"/>
        </w:rPr>
        <w:t xml:space="preserve">in way which </w:t>
      </w:r>
      <w:r w:rsidR="00CE3A48">
        <w:rPr>
          <w:rFonts w:ascii="Arial" w:hAnsi="Arial" w:cs="Arial"/>
          <w:sz w:val="24"/>
          <w:szCs w:val="24"/>
        </w:rPr>
        <w:t xml:space="preserve">internal and external stakeholders </w:t>
      </w:r>
      <w:r w:rsidR="005A5D5D">
        <w:rPr>
          <w:rFonts w:ascii="Arial" w:hAnsi="Arial" w:cs="Arial"/>
          <w:sz w:val="24"/>
          <w:szCs w:val="24"/>
        </w:rPr>
        <w:t>understand.</w:t>
      </w:r>
    </w:p>
    <w:p w14:paraId="65A8CF32" w14:textId="64F1A602" w:rsidR="00CE3A48" w:rsidRDefault="00D47F38" w:rsidP="00CE3A48">
      <w:pPr>
        <w:spacing w:line="480" w:lineRule="auto"/>
        <w:jc w:val="both"/>
        <w:rPr>
          <w:rFonts w:ascii="Arial" w:hAnsi="Arial" w:cs="Arial"/>
          <w:sz w:val="24"/>
          <w:szCs w:val="24"/>
        </w:rPr>
      </w:pPr>
      <w:r>
        <w:rPr>
          <w:rFonts w:ascii="Arial" w:hAnsi="Arial" w:cs="Arial"/>
          <w:sz w:val="24"/>
          <w:szCs w:val="24"/>
        </w:rPr>
        <w:t xml:space="preserve">However, others take the view that objectives should be set in the context of the environment and the resources </w:t>
      </w:r>
      <w:sdt>
        <w:sdtPr>
          <w:rPr>
            <w:rFonts w:ascii="Arial" w:hAnsi="Arial" w:cs="Arial"/>
            <w:sz w:val="24"/>
            <w:szCs w:val="24"/>
          </w:rPr>
          <w:id w:val="1486054865"/>
          <w:citation/>
        </w:sdt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E250BD">
            <w:rPr>
              <w:rFonts w:ascii="Arial" w:hAnsi="Arial" w:cs="Arial"/>
              <w:noProof/>
              <w:sz w:val="24"/>
              <w:szCs w:val="24"/>
            </w:rPr>
            <w:t>(Lynch, 2018)</w:t>
          </w:r>
          <w:r>
            <w:rPr>
              <w:rFonts w:ascii="Arial" w:hAnsi="Arial" w:cs="Arial"/>
              <w:sz w:val="24"/>
              <w:szCs w:val="24"/>
            </w:rPr>
            <w:fldChar w:fldCharType="end"/>
          </w:r>
        </w:sdtContent>
      </w:sdt>
      <w:r w:rsidR="00CE3A48">
        <w:rPr>
          <w:rFonts w:ascii="Arial" w:hAnsi="Arial" w:cs="Arial"/>
          <w:sz w:val="24"/>
          <w:szCs w:val="24"/>
        </w:rPr>
        <w:t>, as decisions about future direction cannot be made unless the environment is clearly understood</w:t>
      </w:r>
      <w:r>
        <w:rPr>
          <w:rFonts w:ascii="Arial" w:hAnsi="Arial" w:cs="Arial"/>
          <w:sz w:val="24"/>
          <w:szCs w:val="24"/>
        </w:rPr>
        <w:t>.</w:t>
      </w:r>
      <w:r w:rsidR="00CE3A48">
        <w:rPr>
          <w:rFonts w:ascii="Arial" w:hAnsi="Arial" w:cs="Arial"/>
          <w:sz w:val="24"/>
          <w:szCs w:val="24"/>
        </w:rPr>
        <w:t xml:space="preserve"> This means that strategic decisions are informed by current understanding of </w:t>
      </w:r>
      <w:r w:rsidR="005A5D5D">
        <w:rPr>
          <w:rFonts w:ascii="Arial" w:hAnsi="Arial" w:cs="Arial"/>
          <w:sz w:val="24"/>
          <w:szCs w:val="24"/>
        </w:rPr>
        <w:t>issues causing</w:t>
      </w:r>
      <w:r w:rsidR="00CE3A48">
        <w:rPr>
          <w:rFonts w:ascii="Arial" w:hAnsi="Arial" w:cs="Arial"/>
          <w:sz w:val="24"/>
          <w:szCs w:val="24"/>
        </w:rPr>
        <w:t xml:space="preserve"> “Turbulence in the environment”</w:t>
      </w:r>
      <w:r w:rsidR="00CE3A48" w:rsidRPr="00590E30">
        <w:rPr>
          <w:rFonts w:ascii="Arial" w:hAnsi="Arial" w:cs="Arial"/>
          <w:sz w:val="24"/>
          <w:szCs w:val="24"/>
        </w:rPr>
        <w:t xml:space="preserve"> </w:t>
      </w:r>
      <w:sdt>
        <w:sdtPr>
          <w:rPr>
            <w:rFonts w:ascii="Arial" w:hAnsi="Arial" w:cs="Arial"/>
            <w:sz w:val="24"/>
            <w:szCs w:val="24"/>
          </w:rPr>
          <w:id w:val="1285775769"/>
          <w:citation/>
        </w:sdtPr>
        <w:sdtContent>
          <w:r w:rsidR="00CE3A48">
            <w:rPr>
              <w:rFonts w:ascii="Arial" w:hAnsi="Arial" w:cs="Arial"/>
              <w:sz w:val="24"/>
              <w:szCs w:val="24"/>
            </w:rPr>
            <w:fldChar w:fldCharType="begin"/>
          </w:r>
          <w:r w:rsidR="00CE3A48">
            <w:rPr>
              <w:rFonts w:ascii="Arial" w:hAnsi="Arial" w:cs="Arial"/>
              <w:sz w:val="24"/>
              <w:szCs w:val="24"/>
            </w:rPr>
            <w:instrText xml:space="preserve"> CITATION Arn90 \l 2057 </w:instrText>
          </w:r>
          <w:r w:rsidR="00CE3A48">
            <w:rPr>
              <w:rFonts w:ascii="Arial" w:hAnsi="Arial" w:cs="Arial"/>
              <w:sz w:val="24"/>
              <w:szCs w:val="24"/>
            </w:rPr>
            <w:fldChar w:fldCharType="separate"/>
          </w:r>
          <w:r w:rsidR="00CE3A48" w:rsidRPr="0018050C">
            <w:rPr>
              <w:rFonts w:ascii="Arial" w:hAnsi="Arial" w:cs="Arial"/>
              <w:noProof/>
              <w:sz w:val="24"/>
              <w:szCs w:val="24"/>
            </w:rPr>
            <w:t>(Arnoff &amp; McDonnell, 1990)</w:t>
          </w:r>
          <w:r w:rsidR="00CE3A48">
            <w:rPr>
              <w:rFonts w:ascii="Arial" w:hAnsi="Arial" w:cs="Arial"/>
              <w:sz w:val="24"/>
              <w:szCs w:val="24"/>
            </w:rPr>
            <w:fldChar w:fldCharType="end"/>
          </w:r>
        </w:sdtContent>
      </w:sdt>
      <w:r w:rsidR="00CE3A48">
        <w:rPr>
          <w:rFonts w:ascii="Arial" w:hAnsi="Arial" w:cs="Arial"/>
          <w:sz w:val="24"/>
          <w:szCs w:val="24"/>
        </w:rPr>
        <w:t xml:space="preserve">. </w:t>
      </w:r>
      <w:r w:rsidR="00B26D1A">
        <w:rPr>
          <w:rFonts w:ascii="Arial" w:hAnsi="Arial" w:cs="Arial"/>
          <w:sz w:val="24"/>
          <w:szCs w:val="24"/>
        </w:rPr>
        <w:t xml:space="preserve">Some researchers </w:t>
      </w:r>
      <w:r w:rsidR="00CE3A48">
        <w:rPr>
          <w:rFonts w:ascii="Arial" w:hAnsi="Arial" w:cs="Arial"/>
          <w:sz w:val="24"/>
          <w:szCs w:val="24"/>
        </w:rPr>
        <w:t xml:space="preserve">go further and </w:t>
      </w:r>
      <w:r w:rsidR="00B26D1A">
        <w:rPr>
          <w:rFonts w:ascii="Arial" w:hAnsi="Arial" w:cs="Arial"/>
          <w:sz w:val="24"/>
          <w:szCs w:val="24"/>
        </w:rPr>
        <w:t>argue that if</w:t>
      </w:r>
      <w:r w:rsidR="00CE3A48">
        <w:rPr>
          <w:rFonts w:ascii="Arial" w:hAnsi="Arial" w:cs="Arial"/>
          <w:sz w:val="24"/>
          <w:szCs w:val="24"/>
        </w:rPr>
        <w:t xml:space="preserve"> this</w:t>
      </w:r>
      <w:r w:rsidR="00111E52">
        <w:rPr>
          <w:rFonts w:ascii="Arial" w:hAnsi="Arial" w:cs="Arial"/>
          <w:sz w:val="24"/>
          <w:szCs w:val="24"/>
        </w:rPr>
        <w:t xml:space="preserve"> process does not take place, it can </w:t>
      </w:r>
      <w:r w:rsidR="000D5535">
        <w:rPr>
          <w:rFonts w:ascii="Arial" w:hAnsi="Arial" w:cs="Arial"/>
          <w:sz w:val="24"/>
          <w:szCs w:val="24"/>
        </w:rPr>
        <w:t xml:space="preserve">lead to errors in strategic decisions </w:t>
      </w:r>
      <w:sdt>
        <w:sdtPr>
          <w:rPr>
            <w:rFonts w:ascii="Arial" w:hAnsi="Arial" w:cs="Arial"/>
            <w:sz w:val="24"/>
            <w:szCs w:val="24"/>
          </w:rPr>
          <w:id w:val="-1572339565"/>
          <w:citation/>
        </w:sdtPr>
        <w:sdtContent>
          <w:r w:rsidR="000D5535">
            <w:rPr>
              <w:rFonts w:ascii="Arial" w:hAnsi="Arial" w:cs="Arial"/>
              <w:sz w:val="24"/>
              <w:szCs w:val="24"/>
            </w:rPr>
            <w:fldChar w:fldCharType="begin"/>
          </w:r>
          <w:r w:rsidR="000D5535">
            <w:rPr>
              <w:rFonts w:ascii="Arial" w:hAnsi="Arial" w:cs="Arial"/>
              <w:sz w:val="24"/>
              <w:szCs w:val="24"/>
            </w:rPr>
            <w:instrText xml:space="preserve"> CITATION Pri01 \l 2057 </w:instrText>
          </w:r>
          <w:r w:rsidR="000D5535">
            <w:rPr>
              <w:rFonts w:ascii="Arial" w:hAnsi="Arial" w:cs="Arial"/>
              <w:sz w:val="24"/>
              <w:szCs w:val="24"/>
            </w:rPr>
            <w:fldChar w:fldCharType="separate"/>
          </w:r>
          <w:r w:rsidR="000D5535" w:rsidRPr="00BB37A7">
            <w:rPr>
              <w:rFonts w:ascii="Arial" w:hAnsi="Arial" w:cs="Arial"/>
              <w:noProof/>
              <w:sz w:val="24"/>
              <w:szCs w:val="24"/>
            </w:rPr>
            <w:t>(Priem &amp; Butler, 2001)</w:t>
          </w:r>
          <w:r w:rsidR="000D5535">
            <w:rPr>
              <w:rFonts w:ascii="Arial" w:hAnsi="Arial" w:cs="Arial"/>
              <w:sz w:val="24"/>
              <w:szCs w:val="24"/>
            </w:rPr>
            <w:fldChar w:fldCharType="end"/>
          </w:r>
        </w:sdtContent>
      </w:sdt>
      <w:r w:rsidR="00CE3A48">
        <w:rPr>
          <w:rFonts w:ascii="Arial" w:hAnsi="Arial" w:cs="Arial"/>
          <w:sz w:val="24"/>
          <w:szCs w:val="24"/>
        </w:rPr>
        <w:t xml:space="preserve"> and it also </w:t>
      </w:r>
      <w:r w:rsidR="00CE3A48" w:rsidRPr="006C5D66">
        <w:rPr>
          <w:rFonts w:ascii="Arial" w:hAnsi="Arial" w:cs="Arial"/>
          <w:sz w:val="24"/>
          <w:szCs w:val="24"/>
        </w:rPr>
        <w:t>suggests</w:t>
      </w:r>
      <w:r w:rsidR="00CE3A48">
        <w:rPr>
          <w:rFonts w:ascii="Arial" w:hAnsi="Arial" w:cs="Arial"/>
          <w:sz w:val="24"/>
          <w:szCs w:val="24"/>
        </w:rPr>
        <w:t xml:space="preserve"> </w:t>
      </w:r>
      <w:r w:rsidR="00CE3A48" w:rsidRPr="006C5D66">
        <w:rPr>
          <w:rFonts w:ascii="Arial" w:hAnsi="Arial" w:cs="Arial"/>
          <w:sz w:val="24"/>
          <w:szCs w:val="24"/>
        </w:rPr>
        <w:t>resistan</w:t>
      </w:r>
      <w:r w:rsidR="00CE3A48">
        <w:rPr>
          <w:rFonts w:ascii="Arial" w:hAnsi="Arial" w:cs="Arial"/>
          <w:sz w:val="24"/>
          <w:szCs w:val="24"/>
        </w:rPr>
        <w:t>ce</w:t>
      </w:r>
      <w:r w:rsidR="00CE3A48" w:rsidRPr="006C5D66">
        <w:rPr>
          <w:rFonts w:ascii="Arial" w:hAnsi="Arial" w:cs="Arial"/>
          <w:sz w:val="24"/>
          <w:szCs w:val="24"/>
        </w:rPr>
        <w:t xml:space="preserve"> to change</w:t>
      </w:r>
      <w:r w:rsidR="00CE3A48" w:rsidRPr="00325D88">
        <w:rPr>
          <w:rFonts w:ascii="Arial" w:hAnsi="Arial" w:cs="Arial"/>
          <w:sz w:val="24"/>
          <w:szCs w:val="24"/>
        </w:rPr>
        <w:t xml:space="preserve"> </w:t>
      </w:r>
      <w:sdt>
        <w:sdtPr>
          <w:rPr>
            <w:rFonts w:ascii="Arial" w:hAnsi="Arial" w:cs="Arial"/>
            <w:sz w:val="24"/>
            <w:szCs w:val="24"/>
          </w:rPr>
          <w:id w:val="839205893"/>
          <w:citation/>
        </w:sdtPr>
        <w:sdtContent>
          <w:r w:rsidR="00CE3A48" w:rsidRPr="006C5D66">
            <w:rPr>
              <w:rFonts w:ascii="Arial" w:hAnsi="Arial" w:cs="Arial"/>
              <w:sz w:val="24"/>
              <w:szCs w:val="24"/>
            </w:rPr>
            <w:fldChar w:fldCharType="begin"/>
          </w:r>
          <w:r w:rsidR="00CE3A48" w:rsidRPr="006C5D66">
            <w:rPr>
              <w:rFonts w:ascii="Arial" w:hAnsi="Arial" w:cs="Arial"/>
              <w:sz w:val="24"/>
              <w:szCs w:val="24"/>
            </w:rPr>
            <w:instrText xml:space="preserve"> CITATION Rog20 \l 2057 </w:instrText>
          </w:r>
          <w:r w:rsidR="00CE3A48" w:rsidRPr="006C5D66">
            <w:rPr>
              <w:rFonts w:ascii="Arial" w:hAnsi="Arial" w:cs="Arial"/>
              <w:sz w:val="24"/>
              <w:szCs w:val="24"/>
            </w:rPr>
            <w:fldChar w:fldCharType="separate"/>
          </w:r>
          <w:r w:rsidR="00CE3A48" w:rsidRPr="006C5D66">
            <w:rPr>
              <w:rFonts w:ascii="Arial" w:hAnsi="Arial" w:cs="Arial"/>
              <w:noProof/>
              <w:sz w:val="24"/>
              <w:szCs w:val="24"/>
            </w:rPr>
            <w:t>(Rogers, et al., 2020)</w:t>
          </w:r>
          <w:r w:rsidR="00CE3A48" w:rsidRPr="006C5D66">
            <w:rPr>
              <w:rFonts w:ascii="Arial" w:hAnsi="Arial" w:cs="Arial"/>
              <w:sz w:val="24"/>
              <w:szCs w:val="24"/>
            </w:rPr>
            <w:fldChar w:fldCharType="end"/>
          </w:r>
        </w:sdtContent>
      </w:sdt>
      <w:r w:rsidR="00CE3A48" w:rsidRPr="006C5D66">
        <w:rPr>
          <w:rFonts w:ascii="Arial" w:hAnsi="Arial" w:cs="Arial"/>
          <w:sz w:val="24"/>
          <w:szCs w:val="24"/>
        </w:rPr>
        <w:t xml:space="preserve">. </w:t>
      </w:r>
    </w:p>
    <w:p w14:paraId="4BAA0B24" w14:textId="73387A1C" w:rsidR="00111E52" w:rsidRDefault="00111E52" w:rsidP="003E55F0">
      <w:pPr>
        <w:spacing w:line="480" w:lineRule="auto"/>
        <w:jc w:val="both"/>
        <w:rPr>
          <w:rFonts w:ascii="Arial" w:hAnsi="Arial" w:cs="Arial"/>
          <w:sz w:val="24"/>
          <w:szCs w:val="24"/>
        </w:rPr>
      </w:pPr>
      <w:r>
        <w:rPr>
          <w:rFonts w:ascii="Arial" w:hAnsi="Arial" w:cs="Arial"/>
          <w:sz w:val="24"/>
          <w:szCs w:val="24"/>
        </w:rPr>
        <w:t xml:space="preserve">There are many methods which can be used for analysing the environment such as PESTEL (political, economic, social, technological, environment/ecological, </w:t>
      </w:r>
      <w:proofErr w:type="gramStart"/>
      <w:r>
        <w:rPr>
          <w:rFonts w:ascii="Arial" w:hAnsi="Arial" w:cs="Arial"/>
          <w:sz w:val="24"/>
          <w:szCs w:val="24"/>
        </w:rPr>
        <w:t>legal</w:t>
      </w:r>
      <w:proofErr w:type="gramEnd"/>
      <w:r>
        <w:rPr>
          <w:rFonts w:ascii="Arial" w:hAnsi="Arial" w:cs="Arial"/>
          <w:sz w:val="24"/>
          <w:szCs w:val="24"/>
        </w:rPr>
        <w:t xml:space="preserve"> and legislative). An alternative is the 5P framework </w:t>
      </w:r>
      <w:sdt>
        <w:sdtPr>
          <w:rPr>
            <w:rFonts w:ascii="Arial" w:hAnsi="Arial" w:cs="Arial"/>
            <w:sz w:val="24"/>
            <w:szCs w:val="24"/>
          </w:rPr>
          <w:id w:val="1705438797"/>
          <w:citation/>
        </w:sdtPr>
        <w:sdtContent>
          <w:r>
            <w:rPr>
              <w:rFonts w:ascii="Arial" w:hAnsi="Arial" w:cs="Arial"/>
              <w:sz w:val="24"/>
              <w:szCs w:val="24"/>
            </w:rPr>
            <w:fldChar w:fldCharType="begin"/>
          </w:r>
          <w:r>
            <w:rPr>
              <w:rFonts w:ascii="Arial" w:hAnsi="Arial" w:cs="Arial"/>
              <w:sz w:val="24"/>
              <w:szCs w:val="24"/>
            </w:rPr>
            <w:instrText xml:space="preserve"> CITATION Lyn16 \l 2057 </w:instrText>
          </w:r>
          <w:r>
            <w:rPr>
              <w:rFonts w:ascii="Arial" w:hAnsi="Arial" w:cs="Arial"/>
              <w:sz w:val="24"/>
              <w:szCs w:val="24"/>
            </w:rPr>
            <w:fldChar w:fldCharType="separate"/>
          </w:r>
          <w:r w:rsidRPr="002C4874">
            <w:rPr>
              <w:rFonts w:ascii="Arial" w:hAnsi="Arial" w:cs="Arial"/>
              <w:noProof/>
              <w:sz w:val="24"/>
              <w:szCs w:val="24"/>
            </w:rPr>
            <w:t>(Lynch &amp; Jin, 2016)</w:t>
          </w:r>
          <w:r>
            <w:rPr>
              <w:rFonts w:ascii="Arial" w:hAnsi="Arial" w:cs="Arial"/>
              <w:sz w:val="24"/>
              <w:szCs w:val="24"/>
            </w:rPr>
            <w:fldChar w:fldCharType="end"/>
          </w:r>
        </w:sdtContent>
      </w:sdt>
      <w:r>
        <w:rPr>
          <w:rFonts w:ascii="Arial" w:hAnsi="Arial" w:cs="Arial"/>
          <w:sz w:val="24"/>
          <w:szCs w:val="24"/>
        </w:rPr>
        <w:t xml:space="preserve"> which considers people, power, performance, </w:t>
      </w:r>
      <w:proofErr w:type="gramStart"/>
      <w:r>
        <w:rPr>
          <w:rFonts w:ascii="Arial" w:hAnsi="Arial" w:cs="Arial"/>
          <w:sz w:val="24"/>
          <w:szCs w:val="24"/>
        </w:rPr>
        <w:t>pathways</w:t>
      </w:r>
      <w:proofErr w:type="gramEnd"/>
      <w:r>
        <w:rPr>
          <w:rFonts w:ascii="Arial" w:hAnsi="Arial" w:cs="Arial"/>
          <w:sz w:val="24"/>
          <w:szCs w:val="24"/>
        </w:rPr>
        <w:t xml:space="preserve"> and productivity. All elements interact with each other</w:t>
      </w:r>
      <w:r w:rsidR="00590E30">
        <w:rPr>
          <w:rFonts w:ascii="Arial" w:hAnsi="Arial" w:cs="Arial"/>
          <w:sz w:val="24"/>
          <w:szCs w:val="24"/>
        </w:rPr>
        <w:t xml:space="preserve">. </w:t>
      </w:r>
      <w:r w:rsidR="000A44A5">
        <w:rPr>
          <w:rFonts w:ascii="Arial" w:hAnsi="Arial" w:cs="Arial"/>
          <w:sz w:val="24"/>
          <w:szCs w:val="24"/>
        </w:rPr>
        <w:t xml:space="preserve">This </w:t>
      </w:r>
      <w:r w:rsidR="005A5D5D">
        <w:rPr>
          <w:rFonts w:ascii="Arial" w:hAnsi="Arial" w:cs="Arial"/>
          <w:sz w:val="24"/>
          <w:szCs w:val="24"/>
        </w:rPr>
        <w:t>can be combined with what police services know about existing threats, and this i</w:t>
      </w:r>
      <w:r w:rsidR="000A44A5">
        <w:rPr>
          <w:rFonts w:ascii="Arial" w:hAnsi="Arial" w:cs="Arial"/>
          <w:sz w:val="24"/>
          <w:szCs w:val="24"/>
        </w:rPr>
        <w:t xml:space="preserve">ntelligence-led policing approach means that data analysis and crime intelligence are both used as a decision-making framework that supports strategic management and the development of effective enforcement strategies that target serious offenders </w:t>
      </w:r>
      <w:sdt>
        <w:sdtPr>
          <w:rPr>
            <w:rFonts w:ascii="Arial" w:hAnsi="Arial" w:cs="Arial"/>
            <w:sz w:val="24"/>
            <w:szCs w:val="24"/>
          </w:rPr>
          <w:id w:val="612402267"/>
          <w:citation/>
        </w:sdtPr>
        <w:sdtContent>
          <w:r w:rsidR="000A44A5">
            <w:rPr>
              <w:rFonts w:ascii="Arial" w:hAnsi="Arial" w:cs="Arial"/>
              <w:sz w:val="24"/>
              <w:szCs w:val="24"/>
            </w:rPr>
            <w:fldChar w:fldCharType="begin"/>
          </w:r>
          <w:r w:rsidR="000A44A5">
            <w:rPr>
              <w:rFonts w:ascii="Arial" w:hAnsi="Arial" w:cs="Arial"/>
              <w:sz w:val="24"/>
              <w:szCs w:val="24"/>
            </w:rPr>
            <w:instrText xml:space="preserve"> CITATION Rat08 \l 2057 </w:instrText>
          </w:r>
          <w:r w:rsidR="000A44A5">
            <w:rPr>
              <w:rFonts w:ascii="Arial" w:hAnsi="Arial" w:cs="Arial"/>
              <w:sz w:val="24"/>
              <w:szCs w:val="24"/>
            </w:rPr>
            <w:fldChar w:fldCharType="separate"/>
          </w:r>
          <w:r w:rsidR="000A44A5" w:rsidRPr="000A44A5">
            <w:rPr>
              <w:rFonts w:ascii="Arial" w:hAnsi="Arial" w:cs="Arial"/>
              <w:noProof/>
              <w:sz w:val="24"/>
              <w:szCs w:val="24"/>
            </w:rPr>
            <w:t>(Ratcliffe, 2008)</w:t>
          </w:r>
          <w:r w:rsidR="000A44A5">
            <w:rPr>
              <w:rFonts w:ascii="Arial" w:hAnsi="Arial" w:cs="Arial"/>
              <w:sz w:val="24"/>
              <w:szCs w:val="24"/>
            </w:rPr>
            <w:fldChar w:fldCharType="end"/>
          </w:r>
        </w:sdtContent>
      </w:sdt>
      <w:r w:rsidR="00135494">
        <w:rPr>
          <w:rFonts w:ascii="Arial" w:hAnsi="Arial" w:cs="Arial"/>
          <w:sz w:val="24"/>
          <w:szCs w:val="24"/>
        </w:rPr>
        <w:t>.</w:t>
      </w:r>
    </w:p>
    <w:p w14:paraId="565E8870" w14:textId="3C55561E" w:rsidR="00111E52" w:rsidRDefault="00111E52" w:rsidP="003E55F0">
      <w:pPr>
        <w:spacing w:line="480" w:lineRule="auto"/>
        <w:jc w:val="both"/>
        <w:rPr>
          <w:rFonts w:ascii="Arial" w:hAnsi="Arial" w:cs="Arial"/>
          <w:sz w:val="24"/>
          <w:szCs w:val="24"/>
        </w:rPr>
      </w:pPr>
      <w:r>
        <w:rPr>
          <w:rFonts w:ascii="Arial" w:hAnsi="Arial" w:cs="Arial"/>
          <w:sz w:val="24"/>
          <w:szCs w:val="24"/>
        </w:rPr>
        <w:t xml:space="preserve">Risk assessment is a key component </w:t>
      </w:r>
      <w:r w:rsidR="00590E30">
        <w:rPr>
          <w:rFonts w:ascii="Arial" w:hAnsi="Arial" w:cs="Arial"/>
          <w:sz w:val="24"/>
          <w:szCs w:val="24"/>
        </w:rPr>
        <w:t>to determining policing priorities</w:t>
      </w:r>
      <w:r w:rsidR="00135494">
        <w:rPr>
          <w:rFonts w:ascii="Arial" w:hAnsi="Arial" w:cs="Arial"/>
          <w:sz w:val="24"/>
          <w:szCs w:val="24"/>
        </w:rPr>
        <w:t>,</w:t>
      </w:r>
      <w:r w:rsidR="00590E30">
        <w:rPr>
          <w:rFonts w:ascii="Arial" w:hAnsi="Arial" w:cs="Arial"/>
          <w:sz w:val="24"/>
          <w:szCs w:val="24"/>
        </w:rPr>
        <w:t xml:space="preserve"> </w:t>
      </w:r>
      <w:r w:rsidR="00135494">
        <w:rPr>
          <w:rFonts w:ascii="Arial" w:hAnsi="Arial" w:cs="Arial"/>
          <w:sz w:val="24"/>
          <w:szCs w:val="24"/>
        </w:rPr>
        <w:t>but</w:t>
      </w:r>
      <w:r w:rsidR="00590E30">
        <w:rPr>
          <w:rFonts w:ascii="Arial" w:hAnsi="Arial" w:cs="Arial"/>
          <w:sz w:val="24"/>
          <w:szCs w:val="24"/>
        </w:rPr>
        <w:t xml:space="preserve"> </w:t>
      </w:r>
      <w:r w:rsidR="00325D88">
        <w:rPr>
          <w:rFonts w:ascii="Arial" w:hAnsi="Arial" w:cs="Arial"/>
          <w:sz w:val="24"/>
          <w:szCs w:val="24"/>
        </w:rPr>
        <w:t>emerg</w:t>
      </w:r>
      <w:r w:rsidR="00254821">
        <w:rPr>
          <w:rFonts w:ascii="Arial" w:hAnsi="Arial" w:cs="Arial"/>
          <w:sz w:val="24"/>
          <w:szCs w:val="24"/>
        </w:rPr>
        <w:t>ent</w:t>
      </w:r>
      <w:r w:rsidR="00325D88">
        <w:rPr>
          <w:rFonts w:ascii="Arial" w:hAnsi="Arial" w:cs="Arial"/>
          <w:sz w:val="24"/>
          <w:szCs w:val="24"/>
        </w:rPr>
        <w:t xml:space="preserve"> theories see this as ‘looking back’. However, </w:t>
      </w:r>
      <w:r w:rsidR="00590E30">
        <w:rPr>
          <w:rFonts w:ascii="Arial" w:hAnsi="Arial" w:cs="Arial"/>
          <w:sz w:val="24"/>
          <w:szCs w:val="24"/>
        </w:rPr>
        <w:t>p</w:t>
      </w:r>
      <w:r>
        <w:rPr>
          <w:rFonts w:ascii="Arial" w:hAnsi="Arial" w:cs="Arial"/>
          <w:sz w:val="24"/>
          <w:szCs w:val="24"/>
        </w:rPr>
        <w:t xml:space="preserve">rescriptive </w:t>
      </w:r>
      <w:r w:rsidR="00325D88">
        <w:rPr>
          <w:rFonts w:ascii="Arial" w:hAnsi="Arial" w:cs="Arial"/>
          <w:sz w:val="24"/>
          <w:szCs w:val="24"/>
        </w:rPr>
        <w:t xml:space="preserve">theorists </w:t>
      </w:r>
      <w:r w:rsidR="00135494">
        <w:rPr>
          <w:rFonts w:ascii="Arial" w:hAnsi="Arial" w:cs="Arial"/>
          <w:sz w:val="24"/>
          <w:szCs w:val="24"/>
        </w:rPr>
        <w:t>support the argument t</w:t>
      </w:r>
      <w:r w:rsidR="00325D88">
        <w:rPr>
          <w:rFonts w:ascii="Arial" w:hAnsi="Arial" w:cs="Arial"/>
          <w:sz w:val="24"/>
          <w:szCs w:val="24"/>
        </w:rPr>
        <w:t xml:space="preserve">hat </w:t>
      </w:r>
      <w:r>
        <w:rPr>
          <w:rFonts w:ascii="Arial" w:hAnsi="Arial" w:cs="Arial"/>
          <w:sz w:val="24"/>
          <w:szCs w:val="24"/>
        </w:rPr>
        <w:t xml:space="preserve">the analysis can </w:t>
      </w:r>
      <w:r w:rsidR="00325D88">
        <w:rPr>
          <w:rFonts w:ascii="Arial" w:hAnsi="Arial" w:cs="Arial"/>
          <w:sz w:val="24"/>
          <w:szCs w:val="24"/>
        </w:rPr>
        <w:t xml:space="preserve">also </w:t>
      </w:r>
      <w:r>
        <w:rPr>
          <w:rFonts w:ascii="Arial" w:hAnsi="Arial" w:cs="Arial"/>
          <w:sz w:val="24"/>
          <w:szCs w:val="24"/>
        </w:rPr>
        <w:t>be used to forecast the future</w:t>
      </w:r>
      <w:r w:rsidR="005A5D5D">
        <w:rPr>
          <w:rFonts w:ascii="Arial" w:hAnsi="Arial" w:cs="Arial"/>
          <w:sz w:val="24"/>
          <w:szCs w:val="24"/>
        </w:rPr>
        <w:t xml:space="preserve">, by using research and experience to consider </w:t>
      </w:r>
      <w:r w:rsidR="00A40B70">
        <w:rPr>
          <w:rFonts w:ascii="Arial" w:hAnsi="Arial" w:cs="Arial"/>
          <w:sz w:val="24"/>
          <w:szCs w:val="24"/>
        </w:rPr>
        <w:t xml:space="preserve">what </w:t>
      </w:r>
      <w:r w:rsidR="00135494">
        <w:rPr>
          <w:rFonts w:ascii="Arial" w:hAnsi="Arial" w:cs="Arial"/>
          <w:sz w:val="24"/>
          <w:szCs w:val="24"/>
        </w:rPr>
        <w:t>threats may develop over the long term</w:t>
      </w:r>
      <w:r w:rsidR="00A40B70">
        <w:rPr>
          <w:rFonts w:ascii="Arial" w:hAnsi="Arial" w:cs="Arial"/>
          <w:sz w:val="24"/>
          <w:szCs w:val="24"/>
        </w:rPr>
        <w:t xml:space="preserve"> </w:t>
      </w:r>
      <w:sdt>
        <w:sdtPr>
          <w:rPr>
            <w:rFonts w:ascii="Arial" w:hAnsi="Arial" w:cs="Arial"/>
            <w:sz w:val="24"/>
            <w:szCs w:val="24"/>
          </w:rPr>
          <w:id w:val="1378051125"/>
          <w:citation/>
        </w:sdtPr>
        <w:sdtContent>
          <w:r w:rsidR="00A40B70">
            <w:rPr>
              <w:rFonts w:ascii="Arial" w:hAnsi="Arial" w:cs="Arial"/>
              <w:sz w:val="24"/>
              <w:szCs w:val="24"/>
            </w:rPr>
            <w:fldChar w:fldCharType="begin"/>
          </w:r>
          <w:r w:rsidR="00A40B70">
            <w:rPr>
              <w:rFonts w:ascii="Arial" w:hAnsi="Arial" w:cs="Arial"/>
              <w:sz w:val="24"/>
              <w:szCs w:val="24"/>
            </w:rPr>
            <w:instrText xml:space="preserve"> CITATION Gil62 \l 2057 </w:instrText>
          </w:r>
          <w:r w:rsidR="00A40B70">
            <w:rPr>
              <w:rFonts w:ascii="Arial" w:hAnsi="Arial" w:cs="Arial"/>
              <w:sz w:val="24"/>
              <w:szCs w:val="24"/>
            </w:rPr>
            <w:fldChar w:fldCharType="separate"/>
          </w:r>
          <w:r w:rsidR="00A40B70" w:rsidRPr="00971C07">
            <w:rPr>
              <w:rFonts w:ascii="Arial" w:hAnsi="Arial" w:cs="Arial"/>
              <w:noProof/>
              <w:sz w:val="24"/>
              <w:szCs w:val="24"/>
            </w:rPr>
            <w:t>(Gilmore &amp; Brandenburg, 1962)</w:t>
          </w:r>
          <w:r w:rsidR="00A40B70">
            <w:rPr>
              <w:rFonts w:ascii="Arial" w:hAnsi="Arial" w:cs="Arial"/>
              <w:sz w:val="24"/>
              <w:szCs w:val="24"/>
            </w:rPr>
            <w:fldChar w:fldCharType="end"/>
          </w:r>
        </w:sdtContent>
      </w:sdt>
      <w:r w:rsidR="00325D88">
        <w:rPr>
          <w:rFonts w:ascii="Arial" w:hAnsi="Arial" w:cs="Arial"/>
          <w:sz w:val="24"/>
          <w:szCs w:val="24"/>
        </w:rPr>
        <w:t xml:space="preserve">. </w:t>
      </w:r>
    </w:p>
    <w:p w14:paraId="35E60735" w14:textId="79CDBCEB" w:rsidR="0099636A" w:rsidRDefault="0099636A" w:rsidP="00C62767">
      <w:pPr>
        <w:pStyle w:val="Title"/>
        <w:rPr>
          <w:rStyle w:val="Strong"/>
          <w:rFonts w:ascii="Arial" w:hAnsi="Arial" w:cs="Arial"/>
          <w:sz w:val="24"/>
          <w:szCs w:val="24"/>
        </w:rPr>
      </w:pPr>
      <w:r w:rsidRPr="00C62767">
        <w:rPr>
          <w:rStyle w:val="Strong"/>
          <w:rFonts w:ascii="Arial" w:hAnsi="Arial" w:cs="Arial"/>
          <w:sz w:val="24"/>
          <w:szCs w:val="24"/>
        </w:rPr>
        <w:t>S</w:t>
      </w:r>
      <w:r w:rsidR="00300228" w:rsidRPr="00C62767">
        <w:rPr>
          <w:rStyle w:val="Strong"/>
          <w:rFonts w:ascii="Arial" w:hAnsi="Arial" w:cs="Arial"/>
          <w:sz w:val="24"/>
          <w:szCs w:val="24"/>
        </w:rPr>
        <w:t>takeholders</w:t>
      </w:r>
    </w:p>
    <w:p w14:paraId="64D56DFE" w14:textId="77777777" w:rsidR="009658BF" w:rsidRPr="009658BF" w:rsidRDefault="009658BF" w:rsidP="009658BF"/>
    <w:p w14:paraId="277AA550" w14:textId="252FCD5C" w:rsidR="00F0109E" w:rsidRPr="0099636A" w:rsidRDefault="00980BAA" w:rsidP="0099636A">
      <w:pPr>
        <w:spacing w:line="480" w:lineRule="auto"/>
        <w:jc w:val="both"/>
        <w:rPr>
          <w:rFonts w:ascii="Arial" w:hAnsi="Arial" w:cs="Arial"/>
          <w:b/>
          <w:bCs/>
          <w:sz w:val="24"/>
          <w:szCs w:val="24"/>
        </w:rPr>
      </w:pPr>
      <w:r>
        <w:rPr>
          <w:rFonts w:ascii="Arial" w:hAnsi="Arial" w:cs="Arial"/>
          <w:sz w:val="24"/>
          <w:szCs w:val="24"/>
        </w:rPr>
        <w:t>Effective strategies</w:t>
      </w:r>
      <w:r w:rsidRPr="004651A3">
        <w:rPr>
          <w:rFonts w:ascii="Arial" w:hAnsi="Arial" w:cs="Arial"/>
          <w:sz w:val="24"/>
          <w:szCs w:val="24"/>
        </w:rPr>
        <w:t xml:space="preserve"> </w:t>
      </w:r>
      <w:r>
        <w:rPr>
          <w:rFonts w:ascii="Arial" w:hAnsi="Arial" w:cs="Arial"/>
          <w:sz w:val="24"/>
          <w:szCs w:val="24"/>
        </w:rPr>
        <w:t>are developed when p</w:t>
      </w:r>
      <w:r w:rsidR="00337FF5" w:rsidRPr="004651A3">
        <w:rPr>
          <w:rFonts w:ascii="Arial" w:hAnsi="Arial" w:cs="Arial"/>
          <w:sz w:val="24"/>
          <w:szCs w:val="24"/>
        </w:rPr>
        <w:t>ublic sector organisations</w:t>
      </w:r>
      <w:r w:rsidR="00337FF5">
        <w:rPr>
          <w:rFonts w:ascii="Arial" w:hAnsi="Arial" w:cs="Arial"/>
          <w:sz w:val="24"/>
          <w:szCs w:val="24"/>
        </w:rPr>
        <w:t xml:space="preserve"> </w:t>
      </w:r>
      <w:r>
        <w:rPr>
          <w:rFonts w:ascii="Arial" w:hAnsi="Arial" w:cs="Arial"/>
          <w:sz w:val="24"/>
          <w:szCs w:val="24"/>
        </w:rPr>
        <w:t>work in partnership</w:t>
      </w:r>
      <w:sdt>
        <w:sdtPr>
          <w:rPr>
            <w:rFonts w:ascii="Arial" w:hAnsi="Arial" w:cs="Arial"/>
            <w:sz w:val="24"/>
            <w:szCs w:val="24"/>
          </w:rPr>
          <w:id w:val="1201216292"/>
          <w:citation/>
        </w:sdtPr>
        <w:sdtContent>
          <w:r w:rsidR="00337FF5">
            <w:rPr>
              <w:rFonts w:ascii="Arial" w:hAnsi="Arial" w:cs="Arial"/>
              <w:sz w:val="24"/>
              <w:szCs w:val="24"/>
            </w:rPr>
            <w:fldChar w:fldCharType="begin"/>
          </w:r>
          <w:r w:rsidR="00337FF5">
            <w:rPr>
              <w:rFonts w:ascii="Arial" w:hAnsi="Arial" w:cs="Arial"/>
              <w:sz w:val="24"/>
              <w:szCs w:val="24"/>
            </w:rPr>
            <w:instrText xml:space="preserve"> CITATION Ton15 \l 2057 </w:instrText>
          </w:r>
          <w:r w:rsidR="00337FF5">
            <w:rPr>
              <w:rFonts w:ascii="Arial" w:hAnsi="Arial" w:cs="Arial"/>
              <w:sz w:val="24"/>
              <w:szCs w:val="24"/>
            </w:rPr>
            <w:fldChar w:fldCharType="separate"/>
          </w:r>
          <w:r w:rsidR="00337FF5">
            <w:rPr>
              <w:rFonts w:ascii="Arial" w:hAnsi="Arial" w:cs="Arial"/>
              <w:noProof/>
              <w:sz w:val="24"/>
              <w:szCs w:val="24"/>
            </w:rPr>
            <w:t xml:space="preserve"> </w:t>
          </w:r>
          <w:r w:rsidR="00337FF5" w:rsidRPr="004651A3">
            <w:rPr>
              <w:rFonts w:ascii="Arial" w:hAnsi="Arial" w:cs="Arial"/>
              <w:noProof/>
              <w:sz w:val="24"/>
              <w:szCs w:val="24"/>
            </w:rPr>
            <w:t>(Bouvaird &amp; Loeffler, 2015)</w:t>
          </w:r>
          <w:r w:rsidR="00337FF5">
            <w:rPr>
              <w:rFonts w:ascii="Arial" w:hAnsi="Arial" w:cs="Arial"/>
              <w:sz w:val="24"/>
              <w:szCs w:val="24"/>
            </w:rPr>
            <w:fldChar w:fldCharType="end"/>
          </w:r>
        </w:sdtContent>
      </w:sdt>
      <w:r w:rsidR="002C7C61">
        <w:rPr>
          <w:rFonts w:ascii="Arial" w:hAnsi="Arial" w:cs="Arial"/>
          <w:sz w:val="24"/>
          <w:szCs w:val="24"/>
        </w:rPr>
        <w:t xml:space="preserve"> and in setting out its’ priorities, policing needs to </w:t>
      </w:r>
      <w:r>
        <w:rPr>
          <w:rFonts w:ascii="Arial" w:hAnsi="Arial" w:cs="Arial"/>
          <w:sz w:val="24"/>
          <w:szCs w:val="24"/>
        </w:rPr>
        <w:t xml:space="preserve">consider what </w:t>
      </w:r>
      <w:r w:rsidR="00BF58B4">
        <w:rPr>
          <w:rFonts w:ascii="Arial" w:hAnsi="Arial" w:cs="Arial"/>
          <w:sz w:val="24"/>
          <w:szCs w:val="24"/>
        </w:rPr>
        <w:t>stakeholder</w:t>
      </w:r>
      <w:r>
        <w:rPr>
          <w:rFonts w:ascii="Arial" w:hAnsi="Arial" w:cs="Arial"/>
          <w:sz w:val="24"/>
          <w:szCs w:val="24"/>
        </w:rPr>
        <w:t xml:space="preserve">s want, </w:t>
      </w:r>
      <w:r w:rsidR="002C7C61">
        <w:rPr>
          <w:rFonts w:ascii="Arial" w:hAnsi="Arial" w:cs="Arial"/>
          <w:sz w:val="24"/>
          <w:szCs w:val="24"/>
        </w:rPr>
        <w:t xml:space="preserve">to gain assistance and cooperation </w:t>
      </w:r>
      <w:sdt>
        <w:sdtPr>
          <w:rPr>
            <w:rFonts w:ascii="Arial" w:hAnsi="Arial" w:cs="Arial"/>
            <w:sz w:val="24"/>
            <w:szCs w:val="24"/>
          </w:rPr>
          <w:id w:val="-1701318475"/>
          <w:citation/>
        </w:sdtPr>
        <w:sdtContent>
          <w:r w:rsidR="00BF58B4">
            <w:rPr>
              <w:rFonts w:ascii="Arial" w:hAnsi="Arial" w:cs="Arial"/>
              <w:sz w:val="24"/>
              <w:szCs w:val="24"/>
            </w:rPr>
            <w:fldChar w:fldCharType="begin"/>
          </w:r>
          <w:r w:rsidR="00BF58B4">
            <w:rPr>
              <w:rFonts w:ascii="Arial" w:hAnsi="Arial" w:cs="Arial"/>
              <w:sz w:val="24"/>
              <w:szCs w:val="24"/>
            </w:rPr>
            <w:instrText xml:space="preserve"> CITATION Day87 \l 2057 </w:instrText>
          </w:r>
          <w:r w:rsidR="00BF58B4">
            <w:rPr>
              <w:rFonts w:ascii="Arial" w:hAnsi="Arial" w:cs="Arial"/>
              <w:sz w:val="24"/>
              <w:szCs w:val="24"/>
            </w:rPr>
            <w:fldChar w:fldCharType="separate"/>
          </w:r>
          <w:r w:rsidR="00BF58B4" w:rsidRPr="006D6BD4">
            <w:rPr>
              <w:rFonts w:ascii="Arial" w:hAnsi="Arial" w:cs="Arial"/>
              <w:noProof/>
              <w:sz w:val="24"/>
              <w:szCs w:val="24"/>
            </w:rPr>
            <w:t>(Day, 1987)</w:t>
          </w:r>
          <w:r w:rsidR="00BF58B4">
            <w:rPr>
              <w:rFonts w:ascii="Arial" w:hAnsi="Arial" w:cs="Arial"/>
              <w:sz w:val="24"/>
              <w:szCs w:val="24"/>
            </w:rPr>
            <w:fldChar w:fldCharType="end"/>
          </w:r>
        </w:sdtContent>
      </w:sdt>
      <w:r w:rsidR="002C7C61">
        <w:rPr>
          <w:rFonts w:ascii="Arial" w:hAnsi="Arial" w:cs="Arial"/>
          <w:sz w:val="24"/>
          <w:szCs w:val="24"/>
        </w:rPr>
        <w:t>. This applies to internal and external stakeholders</w:t>
      </w:r>
      <w:r>
        <w:rPr>
          <w:rFonts w:ascii="Arial" w:hAnsi="Arial" w:cs="Arial"/>
          <w:sz w:val="24"/>
          <w:szCs w:val="24"/>
        </w:rPr>
        <w:t>,</w:t>
      </w:r>
      <w:r w:rsidR="002C7C61">
        <w:rPr>
          <w:rFonts w:ascii="Arial" w:hAnsi="Arial" w:cs="Arial"/>
          <w:sz w:val="24"/>
          <w:szCs w:val="24"/>
        </w:rPr>
        <w:t xml:space="preserve"> and governance processes will need to be clear as these will determine </w:t>
      </w:r>
      <w:r>
        <w:rPr>
          <w:rFonts w:ascii="Arial" w:hAnsi="Arial" w:cs="Arial"/>
          <w:sz w:val="24"/>
          <w:szCs w:val="24"/>
        </w:rPr>
        <w:t xml:space="preserve">exactly </w:t>
      </w:r>
      <w:r w:rsidR="002C7C61">
        <w:rPr>
          <w:rFonts w:ascii="Arial" w:hAnsi="Arial" w:cs="Arial"/>
          <w:sz w:val="24"/>
          <w:szCs w:val="24"/>
        </w:rPr>
        <w:t xml:space="preserve">how stakeholders will work together </w:t>
      </w:r>
      <w:sdt>
        <w:sdtPr>
          <w:rPr>
            <w:rFonts w:ascii="Arial" w:hAnsi="Arial" w:cs="Arial"/>
            <w:sz w:val="24"/>
            <w:szCs w:val="24"/>
          </w:rPr>
          <w:id w:val="1133678432"/>
          <w:citation/>
        </w:sdtPr>
        <w:sdtContent>
          <w:r w:rsidR="00BF58B4">
            <w:rPr>
              <w:rFonts w:ascii="Arial" w:hAnsi="Arial" w:cs="Arial"/>
              <w:sz w:val="24"/>
              <w:szCs w:val="24"/>
            </w:rPr>
            <w:fldChar w:fldCharType="begin"/>
          </w:r>
          <w:r w:rsidR="00BF58B4">
            <w:rPr>
              <w:rFonts w:ascii="Arial" w:hAnsi="Arial" w:cs="Arial"/>
              <w:sz w:val="24"/>
              <w:szCs w:val="24"/>
            </w:rPr>
            <w:instrText xml:space="preserve"> CITATION Ton15 \l 2057 </w:instrText>
          </w:r>
          <w:r w:rsidR="00BF58B4">
            <w:rPr>
              <w:rFonts w:ascii="Arial" w:hAnsi="Arial" w:cs="Arial"/>
              <w:sz w:val="24"/>
              <w:szCs w:val="24"/>
            </w:rPr>
            <w:fldChar w:fldCharType="separate"/>
          </w:r>
          <w:r w:rsidR="00BF58B4" w:rsidRPr="00E60807">
            <w:rPr>
              <w:rFonts w:ascii="Arial" w:hAnsi="Arial" w:cs="Arial"/>
              <w:noProof/>
              <w:sz w:val="24"/>
              <w:szCs w:val="24"/>
            </w:rPr>
            <w:t>(Bouvaird &amp; Loeffler, 2015)</w:t>
          </w:r>
          <w:r w:rsidR="00BF58B4">
            <w:rPr>
              <w:rFonts w:ascii="Arial" w:hAnsi="Arial" w:cs="Arial"/>
              <w:sz w:val="24"/>
              <w:szCs w:val="24"/>
            </w:rPr>
            <w:fldChar w:fldCharType="end"/>
          </w:r>
        </w:sdtContent>
      </w:sdt>
      <w:r w:rsidR="002C7C61">
        <w:rPr>
          <w:rFonts w:ascii="Arial" w:hAnsi="Arial" w:cs="Arial"/>
          <w:sz w:val="24"/>
          <w:szCs w:val="24"/>
        </w:rPr>
        <w:t>.</w:t>
      </w:r>
      <w:r w:rsidR="00F0109E" w:rsidRPr="00F0109E">
        <w:rPr>
          <w:rFonts w:ascii="Arial" w:hAnsi="Arial" w:cs="Arial"/>
          <w:sz w:val="24"/>
          <w:szCs w:val="24"/>
        </w:rPr>
        <w:t xml:space="preserve"> </w:t>
      </w:r>
      <w:r w:rsidR="00F0109E">
        <w:rPr>
          <w:rFonts w:ascii="Arial" w:hAnsi="Arial" w:cs="Arial"/>
          <w:sz w:val="24"/>
          <w:szCs w:val="24"/>
        </w:rPr>
        <w:t xml:space="preserve">When decisions are being made about a multi-agency approach to tackling a threat such as criminal exploitation, it is critical to consider stakeholders </w:t>
      </w:r>
      <w:r>
        <w:rPr>
          <w:rFonts w:ascii="Arial" w:hAnsi="Arial" w:cs="Arial"/>
          <w:sz w:val="24"/>
          <w:szCs w:val="24"/>
        </w:rPr>
        <w:t xml:space="preserve">with whom </w:t>
      </w:r>
      <w:r w:rsidR="00F0109E">
        <w:rPr>
          <w:rFonts w:ascii="Arial" w:hAnsi="Arial" w:cs="Arial"/>
          <w:sz w:val="24"/>
          <w:szCs w:val="24"/>
        </w:rPr>
        <w:t xml:space="preserve">the police </w:t>
      </w:r>
      <w:r>
        <w:rPr>
          <w:rFonts w:ascii="Arial" w:hAnsi="Arial" w:cs="Arial"/>
          <w:sz w:val="24"/>
          <w:szCs w:val="24"/>
        </w:rPr>
        <w:t>work</w:t>
      </w:r>
      <w:r w:rsidR="00F0109E">
        <w:rPr>
          <w:rFonts w:ascii="Arial" w:hAnsi="Arial" w:cs="Arial"/>
          <w:sz w:val="24"/>
          <w:szCs w:val="24"/>
        </w:rPr>
        <w:t xml:space="preserve"> (Bryson, </w:t>
      </w:r>
      <w:proofErr w:type="gramStart"/>
      <w:r w:rsidR="00F0109E">
        <w:rPr>
          <w:rFonts w:ascii="Arial" w:hAnsi="Arial" w:cs="Arial"/>
          <w:sz w:val="24"/>
          <w:szCs w:val="24"/>
        </w:rPr>
        <w:t>Crosby</w:t>
      </w:r>
      <w:proofErr w:type="gramEnd"/>
      <w:r w:rsidR="00F0109E">
        <w:rPr>
          <w:rFonts w:ascii="Arial" w:hAnsi="Arial" w:cs="Arial"/>
          <w:sz w:val="24"/>
          <w:szCs w:val="24"/>
        </w:rPr>
        <w:t xml:space="preserve"> and Bryson 2009), </w:t>
      </w:r>
      <w:sdt>
        <w:sdtPr>
          <w:rPr>
            <w:rFonts w:ascii="Arial" w:hAnsi="Arial" w:cs="Arial"/>
            <w:sz w:val="24"/>
            <w:szCs w:val="24"/>
          </w:rPr>
          <w:id w:val="193504703"/>
          <w:citation/>
        </w:sdtPr>
        <w:sdtContent>
          <w:r w:rsidR="00F0109E" w:rsidRPr="001A5EBB">
            <w:rPr>
              <w:rFonts w:ascii="Arial" w:hAnsi="Arial" w:cs="Arial"/>
              <w:sz w:val="24"/>
              <w:szCs w:val="24"/>
            </w:rPr>
            <w:fldChar w:fldCharType="begin"/>
          </w:r>
          <w:r w:rsidR="00F0109E" w:rsidRPr="001A5EBB">
            <w:rPr>
              <w:rFonts w:ascii="Arial" w:hAnsi="Arial" w:cs="Arial"/>
              <w:sz w:val="24"/>
              <w:szCs w:val="24"/>
            </w:rPr>
            <w:instrText xml:space="preserve"> CITATION Cur00 \l 2057 </w:instrText>
          </w:r>
          <w:r w:rsidR="00F0109E" w:rsidRPr="001A5EBB">
            <w:rPr>
              <w:rFonts w:ascii="Arial" w:hAnsi="Arial" w:cs="Arial"/>
              <w:sz w:val="24"/>
              <w:szCs w:val="24"/>
            </w:rPr>
            <w:fldChar w:fldCharType="separate"/>
          </w:r>
          <w:r w:rsidR="00F0109E" w:rsidRPr="001A5EBB">
            <w:rPr>
              <w:rFonts w:ascii="Arial" w:hAnsi="Arial" w:cs="Arial"/>
              <w:noProof/>
              <w:sz w:val="24"/>
              <w:szCs w:val="24"/>
            </w:rPr>
            <w:t>(Currie, 2000)</w:t>
          </w:r>
          <w:r w:rsidR="00F0109E" w:rsidRPr="001A5EBB">
            <w:rPr>
              <w:rFonts w:ascii="Arial" w:hAnsi="Arial" w:cs="Arial"/>
              <w:sz w:val="24"/>
              <w:szCs w:val="24"/>
            </w:rPr>
            <w:fldChar w:fldCharType="end"/>
          </w:r>
        </w:sdtContent>
      </w:sdt>
      <w:r w:rsidR="00F0109E">
        <w:rPr>
          <w:rFonts w:ascii="Arial" w:hAnsi="Arial" w:cs="Arial"/>
          <w:sz w:val="24"/>
          <w:szCs w:val="24"/>
        </w:rPr>
        <w:t>.</w:t>
      </w:r>
    </w:p>
    <w:p w14:paraId="7224B87F" w14:textId="5BF8FD2B" w:rsidR="00F0109E" w:rsidRPr="00C00C73" w:rsidRDefault="00F0109E" w:rsidP="000D3476">
      <w:pPr>
        <w:spacing w:line="480" w:lineRule="auto"/>
        <w:jc w:val="both"/>
        <w:rPr>
          <w:rFonts w:ascii="Arial" w:hAnsi="Arial" w:cs="Arial"/>
          <w:color w:val="000000" w:themeColor="text1"/>
          <w:sz w:val="24"/>
          <w:szCs w:val="24"/>
        </w:rPr>
      </w:pPr>
      <w:r>
        <w:rPr>
          <w:rFonts w:ascii="Arial" w:hAnsi="Arial" w:cs="Arial"/>
          <w:sz w:val="24"/>
          <w:szCs w:val="24"/>
        </w:rPr>
        <w:t>In a narrow interpretation, stakeholders are ‘those on which the organisation is dependent for its</w:t>
      </w:r>
      <w:r w:rsidR="00980BAA">
        <w:rPr>
          <w:rFonts w:ascii="Arial" w:hAnsi="Arial" w:cs="Arial"/>
          <w:sz w:val="24"/>
          <w:szCs w:val="24"/>
        </w:rPr>
        <w:t>’</w:t>
      </w:r>
      <w:r>
        <w:rPr>
          <w:rFonts w:ascii="Arial" w:hAnsi="Arial" w:cs="Arial"/>
          <w:sz w:val="24"/>
          <w:szCs w:val="24"/>
        </w:rPr>
        <w:t xml:space="preserve"> continued survival’ </w:t>
      </w:r>
      <w:sdt>
        <w:sdtPr>
          <w:rPr>
            <w:rFonts w:ascii="Arial" w:hAnsi="Arial" w:cs="Arial"/>
            <w:sz w:val="24"/>
            <w:szCs w:val="24"/>
          </w:rPr>
          <w:id w:val="108795510"/>
          <w:citation/>
        </w:sdtPr>
        <w:sdtContent>
          <w:r>
            <w:rPr>
              <w:rFonts w:ascii="Arial" w:hAnsi="Arial" w:cs="Arial"/>
              <w:sz w:val="24"/>
              <w:szCs w:val="24"/>
            </w:rPr>
            <w:fldChar w:fldCharType="begin"/>
          </w:r>
          <w:r>
            <w:rPr>
              <w:rFonts w:ascii="Arial" w:hAnsi="Arial" w:cs="Arial"/>
              <w:sz w:val="24"/>
              <w:szCs w:val="24"/>
            </w:rPr>
            <w:instrText xml:space="preserve"> CITATION Win92 \l 2057 </w:instrText>
          </w:r>
          <w:r>
            <w:rPr>
              <w:rFonts w:ascii="Arial" w:hAnsi="Arial" w:cs="Arial"/>
              <w:sz w:val="24"/>
              <w:szCs w:val="24"/>
            </w:rPr>
            <w:fldChar w:fldCharType="separate"/>
          </w:r>
          <w:r w:rsidRPr="001A5EBB">
            <w:rPr>
              <w:rFonts w:ascii="Arial" w:hAnsi="Arial" w:cs="Arial"/>
              <w:noProof/>
              <w:sz w:val="24"/>
              <w:szCs w:val="24"/>
            </w:rPr>
            <w:t>(Windsor, 1992)</w:t>
          </w:r>
          <w:r>
            <w:rPr>
              <w:rFonts w:ascii="Arial" w:hAnsi="Arial" w:cs="Arial"/>
              <w:sz w:val="24"/>
              <w:szCs w:val="24"/>
            </w:rPr>
            <w:fldChar w:fldCharType="end"/>
          </w:r>
        </w:sdtContent>
      </w:sdt>
      <w:r>
        <w:rPr>
          <w:rFonts w:ascii="Arial" w:hAnsi="Arial" w:cs="Arial"/>
          <w:sz w:val="24"/>
          <w:szCs w:val="24"/>
        </w:rPr>
        <w:t xml:space="preserve"> </w:t>
      </w:r>
      <w:r w:rsidRPr="00F0109E">
        <w:rPr>
          <w:rFonts w:ascii="Arial" w:hAnsi="Arial" w:cs="Arial"/>
          <w:sz w:val="24"/>
          <w:szCs w:val="24"/>
        </w:rPr>
        <w:t>or</w:t>
      </w:r>
      <w:r w:rsidRPr="00845D8B">
        <w:rPr>
          <w:rFonts w:ascii="Arial" w:hAnsi="Arial" w:cs="Arial"/>
          <w:sz w:val="24"/>
          <w:szCs w:val="24"/>
        </w:rPr>
        <w:t xml:space="preserve"> ‘those who have the power to directly </w:t>
      </w:r>
      <w:r>
        <w:rPr>
          <w:rFonts w:ascii="Arial" w:hAnsi="Arial" w:cs="Arial"/>
          <w:sz w:val="24"/>
          <w:szCs w:val="24"/>
        </w:rPr>
        <w:t>a</w:t>
      </w:r>
      <w:r w:rsidRPr="00845D8B">
        <w:rPr>
          <w:rFonts w:ascii="Arial" w:hAnsi="Arial" w:cs="Arial"/>
          <w:sz w:val="24"/>
          <w:szCs w:val="24"/>
        </w:rPr>
        <w:t>ffect the organisations’ future’</w:t>
      </w:r>
      <w:r>
        <w:rPr>
          <w:rFonts w:ascii="Arial" w:hAnsi="Arial" w:cs="Arial"/>
          <w:sz w:val="24"/>
          <w:szCs w:val="24"/>
        </w:rPr>
        <w:t xml:space="preserve"> </w:t>
      </w:r>
      <w:sdt>
        <w:sdtPr>
          <w:rPr>
            <w:rFonts w:ascii="Arial" w:hAnsi="Arial" w:cs="Arial"/>
            <w:sz w:val="24"/>
            <w:szCs w:val="24"/>
          </w:rPr>
          <w:id w:val="1123506965"/>
          <w:citation/>
        </w:sdtPr>
        <w:sdtContent>
          <w:r>
            <w:rPr>
              <w:rFonts w:ascii="Arial" w:hAnsi="Arial" w:cs="Arial"/>
              <w:sz w:val="24"/>
              <w:szCs w:val="24"/>
            </w:rPr>
            <w:fldChar w:fldCharType="begin"/>
          </w:r>
          <w:r>
            <w:rPr>
              <w:rFonts w:ascii="Arial" w:hAnsi="Arial" w:cs="Arial"/>
              <w:sz w:val="24"/>
              <w:szCs w:val="24"/>
            </w:rPr>
            <w:instrText xml:space="preserve"> CITATION Bry04 \l 2057 </w:instrText>
          </w:r>
          <w:r>
            <w:rPr>
              <w:rFonts w:ascii="Arial" w:hAnsi="Arial" w:cs="Arial"/>
              <w:sz w:val="24"/>
              <w:szCs w:val="24"/>
            </w:rPr>
            <w:fldChar w:fldCharType="separate"/>
          </w:r>
          <w:r w:rsidRPr="001A5EBB">
            <w:rPr>
              <w:rFonts w:ascii="Arial" w:hAnsi="Arial" w:cs="Arial"/>
              <w:noProof/>
              <w:sz w:val="24"/>
              <w:szCs w:val="24"/>
            </w:rPr>
            <w:t>(Bryson, 2004)</w:t>
          </w:r>
          <w:r>
            <w:rPr>
              <w:rFonts w:ascii="Arial" w:hAnsi="Arial" w:cs="Arial"/>
              <w:sz w:val="24"/>
              <w:szCs w:val="24"/>
            </w:rPr>
            <w:fldChar w:fldCharType="end"/>
          </w:r>
        </w:sdtContent>
      </w:sdt>
      <w:r>
        <w:rPr>
          <w:rFonts w:ascii="Arial" w:hAnsi="Arial" w:cs="Arial"/>
          <w:sz w:val="24"/>
          <w:szCs w:val="24"/>
        </w:rPr>
        <w:t xml:space="preserve">. Another definition found in literature is </w:t>
      </w:r>
      <w:r w:rsidRPr="00845D8B">
        <w:rPr>
          <w:rFonts w:ascii="Arial" w:hAnsi="Arial" w:cs="Arial"/>
          <w:sz w:val="24"/>
          <w:szCs w:val="24"/>
        </w:rPr>
        <w:t>‘any group or individual who can affect or is affected by the achievement of the organisation’s objectives’</w:t>
      </w:r>
      <w:r>
        <w:rPr>
          <w:rFonts w:ascii="Arial" w:hAnsi="Arial" w:cs="Arial"/>
          <w:sz w:val="24"/>
          <w:szCs w:val="24"/>
        </w:rPr>
        <w:t xml:space="preserve"> </w:t>
      </w:r>
      <w:sdt>
        <w:sdtPr>
          <w:rPr>
            <w:rFonts w:ascii="Arial" w:hAnsi="Arial" w:cs="Arial"/>
            <w:sz w:val="24"/>
            <w:szCs w:val="24"/>
          </w:rPr>
          <w:id w:val="121427859"/>
          <w:citation/>
        </w:sdtPr>
        <w:sdtContent>
          <w:r>
            <w:rPr>
              <w:rFonts w:ascii="Arial" w:hAnsi="Arial" w:cs="Arial"/>
              <w:sz w:val="24"/>
              <w:szCs w:val="24"/>
            </w:rPr>
            <w:fldChar w:fldCharType="begin"/>
          </w:r>
          <w:r>
            <w:rPr>
              <w:rFonts w:ascii="Arial" w:hAnsi="Arial" w:cs="Arial"/>
              <w:sz w:val="24"/>
              <w:szCs w:val="24"/>
            </w:rPr>
            <w:instrText xml:space="preserve"> CITATION Fre84 \l 2057 </w:instrText>
          </w:r>
          <w:r>
            <w:rPr>
              <w:rFonts w:ascii="Arial" w:hAnsi="Arial" w:cs="Arial"/>
              <w:sz w:val="24"/>
              <w:szCs w:val="24"/>
            </w:rPr>
            <w:fldChar w:fldCharType="separate"/>
          </w:r>
          <w:r w:rsidRPr="001A5EBB">
            <w:rPr>
              <w:rFonts w:ascii="Arial" w:hAnsi="Arial" w:cs="Arial"/>
              <w:noProof/>
              <w:sz w:val="24"/>
              <w:szCs w:val="24"/>
            </w:rPr>
            <w:t>(Freeman, 1984)</w:t>
          </w:r>
          <w:r>
            <w:rPr>
              <w:rFonts w:ascii="Arial" w:hAnsi="Arial" w:cs="Arial"/>
              <w:sz w:val="24"/>
              <w:szCs w:val="24"/>
            </w:rPr>
            <w:fldChar w:fldCharType="end"/>
          </w:r>
        </w:sdtContent>
      </w:sdt>
      <w:r w:rsidRPr="00F0109E">
        <w:rPr>
          <w:rFonts w:ascii="Arial" w:hAnsi="Arial" w:cs="Arial"/>
          <w:sz w:val="24"/>
          <w:szCs w:val="24"/>
        </w:rPr>
        <w:t xml:space="preserve">. </w:t>
      </w:r>
      <w:r>
        <w:rPr>
          <w:rFonts w:ascii="Arial" w:hAnsi="Arial" w:cs="Arial"/>
          <w:color w:val="000000" w:themeColor="text1"/>
          <w:sz w:val="24"/>
          <w:szCs w:val="24"/>
        </w:rPr>
        <w:t xml:space="preserve">This is more fitting to public services such as policing because of the significant variety of stakeholder influence </w:t>
      </w:r>
      <w:sdt>
        <w:sdtPr>
          <w:rPr>
            <w:rFonts w:ascii="Arial" w:hAnsi="Arial" w:cs="Arial"/>
            <w:color w:val="000000" w:themeColor="text1"/>
            <w:sz w:val="24"/>
            <w:szCs w:val="24"/>
          </w:rPr>
          <w:id w:val="-1417393687"/>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Tho09 \l 2057 </w:instrText>
          </w:r>
          <w:r>
            <w:rPr>
              <w:rFonts w:ascii="Arial" w:hAnsi="Arial" w:cs="Arial"/>
              <w:color w:val="000000" w:themeColor="text1"/>
              <w:sz w:val="24"/>
              <w:szCs w:val="24"/>
            </w:rPr>
            <w:fldChar w:fldCharType="separate"/>
          </w:r>
          <w:r w:rsidRPr="001A5EBB">
            <w:rPr>
              <w:rFonts w:ascii="Arial" w:hAnsi="Arial" w:cs="Arial"/>
              <w:noProof/>
              <w:color w:val="000000" w:themeColor="text1"/>
              <w:sz w:val="24"/>
              <w:szCs w:val="24"/>
            </w:rPr>
            <w:t>(Thomas &amp; Poister, 2009)</w:t>
          </w:r>
          <w:r>
            <w:rPr>
              <w:rFonts w:ascii="Arial" w:hAnsi="Arial" w:cs="Arial"/>
              <w:color w:val="000000" w:themeColor="text1"/>
              <w:sz w:val="24"/>
              <w:szCs w:val="24"/>
            </w:rPr>
            <w:fldChar w:fldCharType="end"/>
          </w:r>
        </w:sdtContent>
      </w:sdt>
      <w:r w:rsidR="00135494">
        <w:rPr>
          <w:rFonts w:ascii="Arial" w:hAnsi="Arial" w:cs="Arial"/>
          <w:color w:val="FF0000"/>
          <w:sz w:val="24"/>
          <w:szCs w:val="24"/>
        </w:rPr>
        <w:t>.</w:t>
      </w:r>
    </w:p>
    <w:p w14:paraId="12D27F04" w14:textId="54F6A9B9" w:rsidR="00C00C73" w:rsidRDefault="002C7C61" w:rsidP="000D3476">
      <w:pPr>
        <w:spacing w:line="480" w:lineRule="auto"/>
        <w:jc w:val="both"/>
        <w:rPr>
          <w:rFonts w:ascii="Arial" w:hAnsi="Arial" w:cs="Arial"/>
          <w:sz w:val="24"/>
          <w:szCs w:val="24"/>
        </w:rPr>
      </w:pPr>
      <w:r>
        <w:rPr>
          <w:rFonts w:ascii="Arial" w:hAnsi="Arial" w:cs="Arial"/>
          <w:sz w:val="24"/>
          <w:szCs w:val="24"/>
        </w:rPr>
        <w:t xml:space="preserve">Stakeholder mapping is a key consideration as this can help in identifying people who </w:t>
      </w:r>
      <w:r w:rsidR="00980BAA">
        <w:rPr>
          <w:rFonts w:ascii="Arial" w:hAnsi="Arial" w:cs="Arial"/>
          <w:sz w:val="24"/>
          <w:szCs w:val="24"/>
        </w:rPr>
        <w:t>interact with the service in different ways</w:t>
      </w:r>
      <w:sdt>
        <w:sdtPr>
          <w:rPr>
            <w:rFonts w:ascii="Arial" w:hAnsi="Arial" w:cs="Arial"/>
            <w:sz w:val="24"/>
            <w:szCs w:val="24"/>
          </w:rPr>
          <w:id w:val="1520273476"/>
          <w:citation/>
        </w:sdtPr>
        <w:sdtContent>
          <w:r>
            <w:rPr>
              <w:rFonts w:ascii="Arial" w:hAnsi="Arial" w:cs="Arial"/>
              <w:sz w:val="24"/>
              <w:szCs w:val="24"/>
            </w:rPr>
            <w:fldChar w:fldCharType="begin"/>
          </w:r>
          <w:r>
            <w:rPr>
              <w:rFonts w:ascii="Arial" w:hAnsi="Arial" w:cs="Arial"/>
              <w:sz w:val="24"/>
              <w:szCs w:val="24"/>
            </w:rPr>
            <w:instrText xml:space="preserve"> CITATION Ton15 \l 2057 </w:instrText>
          </w:r>
          <w:r>
            <w:rPr>
              <w:rFonts w:ascii="Arial" w:hAnsi="Arial" w:cs="Arial"/>
              <w:sz w:val="24"/>
              <w:szCs w:val="24"/>
            </w:rPr>
            <w:fldChar w:fldCharType="separate"/>
          </w:r>
          <w:r>
            <w:rPr>
              <w:rFonts w:ascii="Arial" w:hAnsi="Arial" w:cs="Arial"/>
              <w:noProof/>
              <w:sz w:val="24"/>
              <w:szCs w:val="24"/>
            </w:rPr>
            <w:t xml:space="preserve"> </w:t>
          </w:r>
          <w:r w:rsidRPr="004651A3">
            <w:rPr>
              <w:rFonts w:ascii="Arial" w:hAnsi="Arial" w:cs="Arial"/>
              <w:noProof/>
              <w:sz w:val="24"/>
              <w:szCs w:val="24"/>
            </w:rPr>
            <w:t>(Bouvaird &amp; Loeffler, 2015)</w:t>
          </w:r>
          <w:r>
            <w:rPr>
              <w:rFonts w:ascii="Arial" w:hAnsi="Arial" w:cs="Arial"/>
              <w:sz w:val="24"/>
              <w:szCs w:val="24"/>
            </w:rPr>
            <w:fldChar w:fldCharType="end"/>
          </w:r>
        </w:sdtContent>
      </w:sdt>
      <w:r w:rsidR="00F1647B">
        <w:rPr>
          <w:rFonts w:ascii="Arial" w:hAnsi="Arial" w:cs="Arial"/>
          <w:sz w:val="24"/>
          <w:szCs w:val="24"/>
        </w:rPr>
        <w:t>. T</w:t>
      </w:r>
      <w:r>
        <w:rPr>
          <w:rFonts w:ascii="Arial" w:hAnsi="Arial" w:cs="Arial"/>
          <w:sz w:val="24"/>
          <w:szCs w:val="24"/>
        </w:rPr>
        <w:t>his is part and parcel of the analysis of the environment, and in the context of policing, this is an area which deserves special focus due to the relationship between the organisation and the public in terms of policing by consent</w:t>
      </w:r>
      <w:r w:rsidR="00F1647B">
        <w:rPr>
          <w:rFonts w:ascii="Arial" w:hAnsi="Arial" w:cs="Arial"/>
          <w:sz w:val="24"/>
          <w:szCs w:val="24"/>
        </w:rPr>
        <w:t xml:space="preserve"> and </w:t>
      </w:r>
      <w:r>
        <w:rPr>
          <w:rFonts w:ascii="Arial" w:hAnsi="Arial" w:cs="Arial"/>
          <w:sz w:val="24"/>
          <w:szCs w:val="24"/>
        </w:rPr>
        <w:t>safeguarding the vulnerable.</w:t>
      </w:r>
      <w:r w:rsidR="00F0109E">
        <w:rPr>
          <w:rFonts w:ascii="Arial" w:hAnsi="Arial" w:cs="Arial"/>
          <w:sz w:val="24"/>
          <w:szCs w:val="24"/>
        </w:rPr>
        <w:t xml:space="preserve"> </w:t>
      </w:r>
      <w:r w:rsidR="00C00C73">
        <w:rPr>
          <w:rFonts w:ascii="Arial" w:hAnsi="Arial" w:cs="Arial"/>
          <w:sz w:val="24"/>
          <w:szCs w:val="24"/>
        </w:rPr>
        <w:t xml:space="preserve">Market segmentation </w:t>
      </w:r>
      <w:r>
        <w:rPr>
          <w:rFonts w:ascii="Arial" w:hAnsi="Arial" w:cs="Arial"/>
          <w:sz w:val="24"/>
          <w:szCs w:val="24"/>
        </w:rPr>
        <w:t xml:space="preserve">is a process </w:t>
      </w:r>
      <w:r w:rsidR="00C00C73">
        <w:rPr>
          <w:rFonts w:ascii="Arial" w:hAnsi="Arial" w:cs="Arial"/>
          <w:sz w:val="24"/>
          <w:szCs w:val="24"/>
        </w:rPr>
        <w:t xml:space="preserve">used in business circles to target customers </w:t>
      </w:r>
      <w:r>
        <w:rPr>
          <w:rFonts w:ascii="Arial" w:hAnsi="Arial" w:cs="Arial"/>
          <w:sz w:val="24"/>
          <w:szCs w:val="24"/>
        </w:rPr>
        <w:t xml:space="preserve">who are </w:t>
      </w:r>
      <w:r w:rsidR="00C00C73">
        <w:rPr>
          <w:rFonts w:ascii="Arial" w:hAnsi="Arial" w:cs="Arial"/>
          <w:sz w:val="24"/>
          <w:szCs w:val="24"/>
        </w:rPr>
        <w:t xml:space="preserve">more likely to </w:t>
      </w:r>
      <w:r>
        <w:rPr>
          <w:rFonts w:ascii="Arial" w:hAnsi="Arial" w:cs="Arial"/>
          <w:sz w:val="24"/>
          <w:szCs w:val="24"/>
        </w:rPr>
        <w:t xml:space="preserve">purchase </w:t>
      </w:r>
      <w:r w:rsidR="00C00C73">
        <w:rPr>
          <w:rFonts w:ascii="Arial" w:hAnsi="Arial" w:cs="Arial"/>
          <w:sz w:val="24"/>
          <w:szCs w:val="24"/>
        </w:rPr>
        <w:t xml:space="preserve">certain products, </w:t>
      </w:r>
      <w:r>
        <w:rPr>
          <w:rFonts w:ascii="Arial" w:hAnsi="Arial" w:cs="Arial"/>
          <w:sz w:val="24"/>
          <w:szCs w:val="24"/>
        </w:rPr>
        <w:t xml:space="preserve">but this </w:t>
      </w:r>
      <w:r w:rsidR="00C00C73">
        <w:rPr>
          <w:rFonts w:ascii="Arial" w:hAnsi="Arial" w:cs="Arial"/>
          <w:sz w:val="24"/>
          <w:szCs w:val="24"/>
        </w:rPr>
        <w:t xml:space="preserve">could </w:t>
      </w:r>
      <w:r>
        <w:rPr>
          <w:rFonts w:ascii="Arial" w:hAnsi="Arial" w:cs="Arial"/>
          <w:sz w:val="24"/>
          <w:szCs w:val="24"/>
        </w:rPr>
        <w:t xml:space="preserve">arguably </w:t>
      </w:r>
      <w:r w:rsidR="00C00C73">
        <w:rPr>
          <w:rFonts w:ascii="Arial" w:hAnsi="Arial" w:cs="Arial"/>
          <w:sz w:val="24"/>
          <w:szCs w:val="24"/>
        </w:rPr>
        <w:t xml:space="preserve">be used in </w:t>
      </w:r>
      <w:r>
        <w:rPr>
          <w:rFonts w:ascii="Arial" w:hAnsi="Arial" w:cs="Arial"/>
          <w:sz w:val="24"/>
          <w:szCs w:val="24"/>
        </w:rPr>
        <w:t xml:space="preserve">a </w:t>
      </w:r>
      <w:r w:rsidR="00C00C73">
        <w:rPr>
          <w:rFonts w:ascii="Arial" w:hAnsi="Arial" w:cs="Arial"/>
          <w:sz w:val="24"/>
          <w:szCs w:val="24"/>
        </w:rPr>
        <w:t>policing sense</w:t>
      </w:r>
      <w:r>
        <w:rPr>
          <w:rFonts w:ascii="Arial" w:hAnsi="Arial" w:cs="Arial"/>
          <w:sz w:val="24"/>
          <w:szCs w:val="24"/>
        </w:rPr>
        <w:t xml:space="preserve">, for example, </w:t>
      </w:r>
      <w:r w:rsidR="00C00C73">
        <w:rPr>
          <w:rFonts w:ascii="Arial" w:hAnsi="Arial" w:cs="Arial"/>
          <w:sz w:val="24"/>
          <w:szCs w:val="24"/>
        </w:rPr>
        <w:t>victims</w:t>
      </w:r>
      <w:r w:rsidR="00F0109E">
        <w:rPr>
          <w:rFonts w:ascii="Arial" w:hAnsi="Arial" w:cs="Arial"/>
          <w:sz w:val="24"/>
          <w:szCs w:val="24"/>
        </w:rPr>
        <w:t xml:space="preserve"> </w:t>
      </w:r>
      <w:r w:rsidR="00C00C73">
        <w:rPr>
          <w:rFonts w:ascii="Arial" w:hAnsi="Arial" w:cs="Arial"/>
          <w:sz w:val="24"/>
          <w:szCs w:val="24"/>
        </w:rPr>
        <w:t xml:space="preserve">of crime, potential victims of crime, </w:t>
      </w:r>
      <w:r w:rsidR="00F1647B">
        <w:rPr>
          <w:rFonts w:ascii="Arial" w:hAnsi="Arial" w:cs="Arial"/>
          <w:sz w:val="24"/>
          <w:szCs w:val="24"/>
        </w:rPr>
        <w:t xml:space="preserve">and </w:t>
      </w:r>
      <w:r w:rsidR="00F0109E">
        <w:rPr>
          <w:rFonts w:ascii="Arial" w:hAnsi="Arial" w:cs="Arial"/>
          <w:sz w:val="24"/>
          <w:szCs w:val="24"/>
        </w:rPr>
        <w:t xml:space="preserve">the </w:t>
      </w:r>
      <w:r w:rsidR="00C00C73">
        <w:rPr>
          <w:rFonts w:ascii="Arial" w:hAnsi="Arial" w:cs="Arial"/>
          <w:sz w:val="24"/>
          <w:szCs w:val="24"/>
        </w:rPr>
        <w:t>wider public</w:t>
      </w:r>
      <w:r w:rsidRPr="002C7C61">
        <w:rPr>
          <w:rFonts w:ascii="Arial" w:hAnsi="Arial" w:cs="Arial"/>
          <w:sz w:val="24"/>
          <w:szCs w:val="24"/>
        </w:rPr>
        <w:t xml:space="preserve"> </w:t>
      </w:r>
      <w:sdt>
        <w:sdtPr>
          <w:rPr>
            <w:rFonts w:ascii="Arial" w:hAnsi="Arial" w:cs="Arial"/>
            <w:sz w:val="24"/>
            <w:szCs w:val="24"/>
          </w:rPr>
          <w:id w:val="1443339179"/>
          <w:citation/>
        </w:sdt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082B5A">
            <w:rPr>
              <w:rFonts w:ascii="Arial" w:hAnsi="Arial" w:cs="Arial"/>
              <w:noProof/>
              <w:sz w:val="24"/>
              <w:szCs w:val="24"/>
            </w:rPr>
            <w:t>(Lynch R. , 2018)</w:t>
          </w:r>
          <w:r>
            <w:rPr>
              <w:rFonts w:ascii="Arial" w:hAnsi="Arial" w:cs="Arial"/>
              <w:sz w:val="24"/>
              <w:szCs w:val="24"/>
            </w:rPr>
            <w:fldChar w:fldCharType="end"/>
          </w:r>
        </w:sdtContent>
      </w:sdt>
      <w:r w:rsidR="00F1647B">
        <w:rPr>
          <w:rFonts w:ascii="Arial" w:hAnsi="Arial" w:cs="Arial"/>
          <w:sz w:val="24"/>
          <w:szCs w:val="24"/>
        </w:rPr>
        <w:t>.</w:t>
      </w:r>
    </w:p>
    <w:p w14:paraId="03104040" w14:textId="39581341" w:rsidR="00C00C73" w:rsidRDefault="00F1647B" w:rsidP="000D3476">
      <w:pPr>
        <w:spacing w:line="480" w:lineRule="auto"/>
        <w:jc w:val="both"/>
        <w:rPr>
          <w:rFonts w:ascii="Arial" w:hAnsi="Arial" w:cs="Arial"/>
          <w:sz w:val="24"/>
          <w:szCs w:val="24"/>
        </w:rPr>
      </w:pPr>
      <w:r>
        <w:rPr>
          <w:rFonts w:ascii="Arial" w:hAnsi="Arial" w:cs="Arial"/>
          <w:sz w:val="24"/>
          <w:szCs w:val="24"/>
        </w:rPr>
        <w:t>However, it is important to consider that n</w:t>
      </w:r>
      <w:r w:rsidR="00F0109E">
        <w:rPr>
          <w:rFonts w:ascii="Arial" w:hAnsi="Arial" w:cs="Arial"/>
          <w:sz w:val="24"/>
          <w:szCs w:val="24"/>
        </w:rPr>
        <w:t xml:space="preserve">ot all stakeholders are equal, and in considering who is affected by or involved in a particular strategy, consideration would need to be given to which stakeholders would be deemed to be a priority </w:t>
      </w:r>
      <w:sdt>
        <w:sdtPr>
          <w:rPr>
            <w:rFonts w:ascii="Arial" w:hAnsi="Arial" w:cs="Arial"/>
            <w:sz w:val="24"/>
            <w:szCs w:val="24"/>
          </w:rPr>
          <w:id w:val="-1674094738"/>
          <w:citation/>
        </w:sdtPr>
        <w:sdtContent>
          <w:r w:rsidR="00C00C73">
            <w:rPr>
              <w:rFonts w:ascii="Arial" w:hAnsi="Arial" w:cs="Arial"/>
              <w:sz w:val="24"/>
              <w:szCs w:val="24"/>
            </w:rPr>
            <w:fldChar w:fldCharType="begin"/>
          </w:r>
          <w:r w:rsidR="00C00C73">
            <w:rPr>
              <w:rFonts w:ascii="Arial" w:hAnsi="Arial" w:cs="Arial"/>
              <w:sz w:val="24"/>
              <w:szCs w:val="24"/>
            </w:rPr>
            <w:instrText xml:space="preserve"> CITATION Men91 \l 2057 </w:instrText>
          </w:r>
          <w:r w:rsidR="00C00C73">
            <w:rPr>
              <w:rFonts w:ascii="Arial" w:hAnsi="Arial" w:cs="Arial"/>
              <w:sz w:val="24"/>
              <w:szCs w:val="24"/>
            </w:rPr>
            <w:fldChar w:fldCharType="separate"/>
          </w:r>
          <w:r w:rsidR="00C00C73" w:rsidRPr="008323B9">
            <w:rPr>
              <w:rFonts w:ascii="Arial" w:hAnsi="Arial" w:cs="Arial"/>
              <w:noProof/>
              <w:sz w:val="24"/>
              <w:szCs w:val="24"/>
            </w:rPr>
            <w:t>(Mendelow, 1991)</w:t>
          </w:r>
          <w:r w:rsidR="00C00C73">
            <w:rPr>
              <w:rFonts w:ascii="Arial" w:hAnsi="Arial" w:cs="Arial"/>
              <w:sz w:val="24"/>
              <w:szCs w:val="24"/>
            </w:rPr>
            <w:fldChar w:fldCharType="end"/>
          </w:r>
        </w:sdtContent>
      </w:sdt>
      <w:r w:rsidR="00F0109E">
        <w:rPr>
          <w:rFonts w:ascii="Arial" w:hAnsi="Arial" w:cs="Arial"/>
          <w:sz w:val="24"/>
          <w:szCs w:val="24"/>
        </w:rPr>
        <w:t>. In the context of criminal exploitation, priority stakeholders would include victims, third sector agencies</w:t>
      </w:r>
      <w:r>
        <w:rPr>
          <w:rFonts w:ascii="Arial" w:hAnsi="Arial" w:cs="Arial"/>
          <w:sz w:val="24"/>
          <w:szCs w:val="24"/>
        </w:rPr>
        <w:t xml:space="preserve"> and </w:t>
      </w:r>
      <w:r w:rsidR="00F0109E">
        <w:rPr>
          <w:rFonts w:ascii="Arial" w:hAnsi="Arial" w:cs="Arial"/>
          <w:sz w:val="24"/>
          <w:szCs w:val="24"/>
        </w:rPr>
        <w:t>police responder</w:t>
      </w:r>
      <w:r>
        <w:rPr>
          <w:rFonts w:ascii="Arial" w:hAnsi="Arial" w:cs="Arial"/>
          <w:sz w:val="24"/>
          <w:szCs w:val="24"/>
        </w:rPr>
        <w:t>s</w:t>
      </w:r>
      <w:r w:rsidR="00F0109E">
        <w:rPr>
          <w:rFonts w:ascii="Arial" w:hAnsi="Arial" w:cs="Arial"/>
          <w:sz w:val="24"/>
          <w:szCs w:val="24"/>
        </w:rPr>
        <w:t>.</w:t>
      </w:r>
    </w:p>
    <w:p w14:paraId="7A27A9B8" w14:textId="2D03D06B" w:rsidR="003E55F0" w:rsidRDefault="009F26CB" w:rsidP="000D3476">
      <w:pPr>
        <w:spacing w:line="480" w:lineRule="auto"/>
        <w:jc w:val="both"/>
        <w:rPr>
          <w:rFonts w:ascii="Arial" w:hAnsi="Arial" w:cs="Arial"/>
          <w:sz w:val="24"/>
          <w:szCs w:val="24"/>
        </w:rPr>
      </w:pPr>
      <w:r>
        <w:rPr>
          <w:rFonts w:ascii="Arial" w:hAnsi="Arial" w:cs="Arial"/>
          <w:sz w:val="24"/>
          <w:szCs w:val="24"/>
        </w:rPr>
        <w:t>The ‘</w:t>
      </w:r>
      <w:r w:rsidR="003E55F0">
        <w:rPr>
          <w:rFonts w:ascii="Arial" w:hAnsi="Arial" w:cs="Arial"/>
          <w:sz w:val="24"/>
          <w:szCs w:val="24"/>
        </w:rPr>
        <w:t>Five forces mod</w:t>
      </w:r>
      <w:r>
        <w:rPr>
          <w:rFonts w:ascii="Arial" w:hAnsi="Arial" w:cs="Arial"/>
          <w:sz w:val="24"/>
          <w:szCs w:val="24"/>
        </w:rPr>
        <w:t>e</w:t>
      </w:r>
      <w:r w:rsidR="003E55F0">
        <w:rPr>
          <w:rFonts w:ascii="Arial" w:hAnsi="Arial" w:cs="Arial"/>
          <w:sz w:val="24"/>
          <w:szCs w:val="24"/>
        </w:rPr>
        <w:t>l</w:t>
      </w:r>
      <w:r>
        <w:rPr>
          <w:rFonts w:ascii="Arial" w:hAnsi="Arial" w:cs="Arial"/>
          <w:sz w:val="24"/>
          <w:szCs w:val="24"/>
        </w:rPr>
        <w:t>’</w:t>
      </w:r>
      <w:r w:rsidR="003E55F0">
        <w:rPr>
          <w:rFonts w:ascii="Arial" w:hAnsi="Arial" w:cs="Arial"/>
          <w:sz w:val="24"/>
          <w:szCs w:val="24"/>
        </w:rPr>
        <w:t xml:space="preserve"> </w:t>
      </w:r>
      <w:sdt>
        <w:sdtPr>
          <w:rPr>
            <w:rFonts w:ascii="Arial" w:hAnsi="Arial" w:cs="Arial"/>
            <w:sz w:val="24"/>
            <w:szCs w:val="24"/>
          </w:rPr>
          <w:id w:val="642081673"/>
          <w:citation/>
        </w:sdtPr>
        <w:sdtContent>
          <w:r w:rsidR="003E55F0">
            <w:rPr>
              <w:rFonts w:ascii="Arial" w:hAnsi="Arial" w:cs="Arial"/>
              <w:sz w:val="24"/>
              <w:szCs w:val="24"/>
            </w:rPr>
            <w:fldChar w:fldCharType="begin"/>
          </w:r>
          <w:r w:rsidR="003E55F0">
            <w:rPr>
              <w:rFonts w:ascii="Arial" w:hAnsi="Arial" w:cs="Arial"/>
              <w:sz w:val="24"/>
              <w:szCs w:val="24"/>
            </w:rPr>
            <w:instrText xml:space="preserve"> CITATION Por80 \l 2057 </w:instrText>
          </w:r>
          <w:r w:rsidR="003E55F0">
            <w:rPr>
              <w:rFonts w:ascii="Arial" w:hAnsi="Arial" w:cs="Arial"/>
              <w:sz w:val="24"/>
              <w:szCs w:val="24"/>
            </w:rPr>
            <w:fldChar w:fldCharType="separate"/>
          </w:r>
          <w:r w:rsidR="003E55F0" w:rsidRPr="0044384D">
            <w:rPr>
              <w:rFonts w:ascii="Arial" w:hAnsi="Arial" w:cs="Arial"/>
              <w:noProof/>
              <w:sz w:val="24"/>
              <w:szCs w:val="24"/>
            </w:rPr>
            <w:t>(Porter, 1980)</w:t>
          </w:r>
          <w:r w:rsidR="003E55F0">
            <w:rPr>
              <w:rFonts w:ascii="Arial" w:hAnsi="Arial" w:cs="Arial"/>
              <w:sz w:val="24"/>
              <w:szCs w:val="24"/>
            </w:rPr>
            <w:fldChar w:fldCharType="end"/>
          </w:r>
        </w:sdtContent>
      </w:sdt>
      <w:r w:rsidR="003E55F0">
        <w:rPr>
          <w:rFonts w:ascii="Arial" w:hAnsi="Arial" w:cs="Arial"/>
          <w:sz w:val="24"/>
          <w:szCs w:val="24"/>
        </w:rPr>
        <w:t xml:space="preserve"> </w:t>
      </w:r>
      <w:r>
        <w:rPr>
          <w:rFonts w:ascii="Arial" w:hAnsi="Arial" w:cs="Arial"/>
          <w:sz w:val="24"/>
          <w:szCs w:val="24"/>
        </w:rPr>
        <w:t xml:space="preserve">helps further in considering </w:t>
      </w:r>
      <w:r w:rsidR="003E55F0">
        <w:rPr>
          <w:rFonts w:ascii="Arial" w:hAnsi="Arial" w:cs="Arial"/>
          <w:sz w:val="24"/>
          <w:szCs w:val="24"/>
        </w:rPr>
        <w:t>what sectors and organisation</w:t>
      </w:r>
      <w:r>
        <w:rPr>
          <w:rFonts w:ascii="Arial" w:hAnsi="Arial" w:cs="Arial"/>
          <w:sz w:val="24"/>
          <w:szCs w:val="24"/>
        </w:rPr>
        <w:t>s</w:t>
      </w:r>
      <w:r w:rsidR="003E55F0">
        <w:rPr>
          <w:rFonts w:ascii="Arial" w:hAnsi="Arial" w:cs="Arial"/>
          <w:sz w:val="24"/>
          <w:szCs w:val="24"/>
        </w:rPr>
        <w:t xml:space="preserve"> </w:t>
      </w:r>
      <w:r w:rsidR="00F1647B">
        <w:rPr>
          <w:rFonts w:ascii="Arial" w:hAnsi="Arial" w:cs="Arial"/>
          <w:sz w:val="24"/>
          <w:szCs w:val="24"/>
        </w:rPr>
        <w:t xml:space="preserve">the police </w:t>
      </w:r>
      <w:r w:rsidR="003E55F0">
        <w:rPr>
          <w:rFonts w:ascii="Arial" w:hAnsi="Arial" w:cs="Arial"/>
          <w:sz w:val="24"/>
          <w:szCs w:val="24"/>
        </w:rPr>
        <w:t>may want to work with</w:t>
      </w:r>
      <w:r w:rsidR="00845156">
        <w:rPr>
          <w:rFonts w:ascii="Arial" w:hAnsi="Arial" w:cs="Arial"/>
          <w:sz w:val="24"/>
          <w:szCs w:val="24"/>
        </w:rPr>
        <w:t xml:space="preserve">. Whilst it can be argued that this model is </w:t>
      </w:r>
      <w:r w:rsidR="003E55F0">
        <w:rPr>
          <w:rFonts w:ascii="Arial" w:hAnsi="Arial" w:cs="Arial"/>
          <w:sz w:val="24"/>
          <w:szCs w:val="24"/>
        </w:rPr>
        <w:t xml:space="preserve">more suited to </w:t>
      </w:r>
      <w:r w:rsidR="00845156">
        <w:rPr>
          <w:rFonts w:ascii="Arial" w:hAnsi="Arial" w:cs="Arial"/>
          <w:sz w:val="24"/>
          <w:szCs w:val="24"/>
        </w:rPr>
        <w:t xml:space="preserve">an </w:t>
      </w:r>
      <w:r w:rsidR="003E55F0">
        <w:rPr>
          <w:rFonts w:ascii="Arial" w:hAnsi="Arial" w:cs="Arial"/>
          <w:sz w:val="24"/>
          <w:szCs w:val="24"/>
        </w:rPr>
        <w:t xml:space="preserve">organisation providing a service </w:t>
      </w:r>
      <w:r w:rsidR="00845156">
        <w:rPr>
          <w:rFonts w:ascii="Arial" w:hAnsi="Arial" w:cs="Arial"/>
          <w:sz w:val="24"/>
          <w:szCs w:val="24"/>
        </w:rPr>
        <w:t>and focused on profit, there are some elements which can be translated into law enforcement:</w:t>
      </w:r>
    </w:p>
    <w:p w14:paraId="556DE3F4" w14:textId="0690016A" w:rsidR="00845156" w:rsidRPr="00E70686" w:rsidRDefault="003E55F0" w:rsidP="00E7068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 xml:space="preserve">Threat of new entrants – the way we perform against other similar forces and </w:t>
      </w:r>
      <w:r w:rsidR="00845156">
        <w:rPr>
          <w:rFonts w:ascii="Arial" w:hAnsi="Arial" w:cs="Arial"/>
          <w:sz w:val="24"/>
          <w:szCs w:val="24"/>
        </w:rPr>
        <w:t>R</w:t>
      </w:r>
      <w:r w:rsidRPr="00845156">
        <w:rPr>
          <w:rFonts w:ascii="Arial" w:hAnsi="Arial" w:cs="Arial"/>
          <w:sz w:val="24"/>
          <w:szCs w:val="24"/>
        </w:rPr>
        <w:t>egion</w:t>
      </w:r>
      <w:r w:rsidR="00845156">
        <w:rPr>
          <w:rFonts w:ascii="Arial" w:hAnsi="Arial" w:cs="Arial"/>
          <w:sz w:val="24"/>
          <w:szCs w:val="24"/>
        </w:rPr>
        <w:t>al Organised Crime Units</w:t>
      </w:r>
      <w:r w:rsidRPr="00845156">
        <w:rPr>
          <w:rFonts w:ascii="Arial" w:hAnsi="Arial" w:cs="Arial"/>
          <w:sz w:val="24"/>
          <w:szCs w:val="24"/>
        </w:rPr>
        <w:t>, changes to legislation and national policy</w:t>
      </w:r>
      <w:r w:rsidR="000D3476">
        <w:rPr>
          <w:rFonts w:ascii="Arial" w:hAnsi="Arial" w:cs="Arial"/>
          <w:sz w:val="24"/>
          <w:szCs w:val="24"/>
        </w:rPr>
        <w:t>.</w:t>
      </w:r>
    </w:p>
    <w:p w14:paraId="6CC15207" w14:textId="6EFF8F13" w:rsidR="00E70686" w:rsidRPr="00E70686" w:rsidRDefault="003E55F0" w:rsidP="00E7068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Threat of substitutes – public choosing not to report, taking matters into their own hands</w:t>
      </w:r>
      <w:r w:rsidR="000D3476">
        <w:rPr>
          <w:rFonts w:ascii="Arial" w:hAnsi="Arial" w:cs="Arial"/>
          <w:sz w:val="24"/>
          <w:szCs w:val="24"/>
        </w:rPr>
        <w:t>.</w:t>
      </w:r>
    </w:p>
    <w:p w14:paraId="2B0CFC9E" w14:textId="0D4F5860" w:rsidR="00845156" w:rsidRPr="00E70686" w:rsidRDefault="003E55F0" w:rsidP="00E7068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Bargaining power of suppliers – funding, gov</w:t>
      </w:r>
      <w:r w:rsidR="000D3476">
        <w:rPr>
          <w:rFonts w:ascii="Arial" w:hAnsi="Arial" w:cs="Arial"/>
          <w:sz w:val="24"/>
          <w:szCs w:val="24"/>
        </w:rPr>
        <w:t>ernment</w:t>
      </w:r>
      <w:r w:rsidRPr="00845156">
        <w:rPr>
          <w:rFonts w:ascii="Arial" w:hAnsi="Arial" w:cs="Arial"/>
          <w:sz w:val="24"/>
          <w:szCs w:val="24"/>
        </w:rPr>
        <w:t xml:space="preserve"> cuts</w:t>
      </w:r>
      <w:r w:rsidR="000D3476">
        <w:rPr>
          <w:rFonts w:ascii="Arial" w:hAnsi="Arial" w:cs="Arial"/>
          <w:sz w:val="24"/>
          <w:szCs w:val="24"/>
        </w:rPr>
        <w:t>.</w:t>
      </w:r>
    </w:p>
    <w:p w14:paraId="3FA2E40B" w14:textId="0B984B36" w:rsidR="00845156" w:rsidRPr="00E70686" w:rsidRDefault="003E55F0" w:rsidP="00E7068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 xml:space="preserve">Bargaining power of customers – support from </w:t>
      </w:r>
      <w:r w:rsidR="00F1647B">
        <w:rPr>
          <w:rFonts w:ascii="Arial" w:hAnsi="Arial" w:cs="Arial"/>
          <w:sz w:val="24"/>
          <w:szCs w:val="24"/>
        </w:rPr>
        <w:t xml:space="preserve">the </w:t>
      </w:r>
      <w:r w:rsidRPr="00845156">
        <w:rPr>
          <w:rFonts w:ascii="Arial" w:hAnsi="Arial" w:cs="Arial"/>
          <w:sz w:val="24"/>
          <w:szCs w:val="24"/>
        </w:rPr>
        <w:t xml:space="preserve">public, </w:t>
      </w:r>
      <w:r w:rsidR="000D3476">
        <w:rPr>
          <w:rFonts w:ascii="Arial" w:hAnsi="Arial" w:cs="Arial"/>
          <w:sz w:val="24"/>
          <w:szCs w:val="24"/>
        </w:rPr>
        <w:t>confidence of victims to engage</w:t>
      </w:r>
      <w:r w:rsidR="00F1647B">
        <w:rPr>
          <w:rFonts w:ascii="Arial" w:hAnsi="Arial" w:cs="Arial"/>
          <w:sz w:val="24"/>
          <w:szCs w:val="24"/>
        </w:rPr>
        <w:t>,</w:t>
      </w:r>
      <w:r w:rsidR="000D3476">
        <w:rPr>
          <w:rFonts w:ascii="Arial" w:hAnsi="Arial" w:cs="Arial"/>
          <w:sz w:val="24"/>
          <w:szCs w:val="24"/>
        </w:rPr>
        <w:t xml:space="preserve"> </w:t>
      </w:r>
      <w:r w:rsidRPr="00845156">
        <w:rPr>
          <w:rFonts w:ascii="Arial" w:hAnsi="Arial" w:cs="Arial"/>
          <w:sz w:val="24"/>
          <w:szCs w:val="24"/>
        </w:rPr>
        <w:t>participation of partners</w:t>
      </w:r>
      <w:r w:rsidR="000D3476">
        <w:rPr>
          <w:rFonts w:ascii="Arial" w:hAnsi="Arial" w:cs="Arial"/>
          <w:sz w:val="24"/>
          <w:szCs w:val="24"/>
        </w:rPr>
        <w:t>, media portrayal of policing.</w:t>
      </w:r>
    </w:p>
    <w:p w14:paraId="4E4A7E1D" w14:textId="7CBB4901" w:rsidR="00845156" w:rsidRDefault="003E55F0" w:rsidP="000D347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 xml:space="preserve">Level of competitive rivalry </w:t>
      </w:r>
      <w:r w:rsidR="00845156">
        <w:rPr>
          <w:rFonts w:ascii="Arial" w:hAnsi="Arial" w:cs="Arial"/>
          <w:sz w:val="24"/>
          <w:szCs w:val="24"/>
        </w:rPr>
        <w:t>–</w:t>
      </w:r>
      <w:r w:rsidRPr="00845156">
        <w:rPr>
          <w:rFonts w:ascii="Arial" w:hAnsi="Arial" w:cs="Arial"/>
          <w:sz w:val="24"/>
          <w:szCs w:val="24"/>
        </w:rPr>
        <w:t xml:space="preserve"> </w:t>
      </w:r>
      <w:r w:rsidR="000D3476">
        <w:rPr>
          <w:rFonts w:ascii="Arial" w:hAnsi="Arial" w:cs="Arial"/>
          <w:sz w:val="24"/>
          <w:szCs w:val="24"/>
        </w:rPr>
        <w:t xml:space="preserve">the ability of criminality to exploit technology and to re-organise. </w:t>
      </w:r>
    </w:p>
    <w:p w14:paraId="163F3B3D" w14:textId="77777777" w:rsidR="00845156" w:rsidRPr="00845156" w:rsidRDefault="00845156" w:rsidP="00845156">
      <w:pPr>
        <w:pStyle w:val="ListParagraph"/>
        <w:rPr>
          <w:rFonts w:ascii="Arial" w:hAnsi="Arial" w:cs="Arial"/>
          <w:sz w:val="24"/>
          <w:szCs w:val="24"/>
        </w:rPr>
      </w:pPr>
    </w:p>
    <w:p w14:paraId="7668101B" w14:textId="0F9074C0" w:rsidR="000D3476" w:rsidRPr="00845156" w:rsidRDefault="000D3476" w:rsidP="000D3476">
      <w:pPr>
        <w:spacing w:line="480" w:lineRule="auto"/>
        <w:jc w:val="both"/>
        <w:rPr>
          <w:rFonts w:ascii="Arial" w:hAnsi="Arial" w:cs="Arial"/>
          <w:sz w:val="24"/>
          <w:szCs w:val="24"/>
        </w:rPr>
      </w:pPr>
      <w:r>
        <w:rPr>
          <w:rFonts w:ascii="Arial" w:hAnsi="Arial" w:cs="Arial"/>
          <w:sz w:val="24"/>
          <w:szCs w:val="24"/>
        </w:rPr>
        <w:t xml:space="preserve">One could argue that </w:t>
      </w:r>
      <w:r w:rsidR="00845156" w:rsidRPr="00845156">
        <w:rPr>
          <w:rFonts w:ascii="Arial" w:hAnsi="Arial" w:cs="Arial"/>
          <w:sz w:val="24"/>
          <w:szCs w:val="24"/>
        </w:rPr>
        <w:t xml:space="preserve">in a public sector environment, </w:t>
      </w:r>
      <w:r w:rsidR="00845156">
        <w:rPr>
          <w:rFonts w:ascii="Arial" w:hAnsi="Arial" w:cs="Arial"/>
          <w:sz w:val="24"/>
          <w:szCs w:val="24"/>
        </w:rPr>
        <w:t xml:space="preserve">police forces </w:t>
      </w:r>
      <w:r w:rsidR="00845156" w:rsidRPr="00845156">
        <w:rPr>
          <w:rFonts w:ascii="Arial" w:hAnsi="Arial" w:cs="Arial"/>
          <w:sz w:val="24"/>
          <w:szCs w:val="24"/>
        </w:rPr>
        <w:t>don’t</w:t>
      </w:r>
      <w:r>
        <w:rPr>
          <w:rFonts w:ascii="Arial" w:hAnsi="Arial" w:cs="Arial"/>
          <w:sz w:val="24"/>
          <w:szCs w:val="24"/>
        </w:rPr>
        <w:t xml:space="preserve"> </w:t>
      </w:r>
      <w:proofErr w:type="gramStart"/>
      <w:r>
        <w:rPr>
          <w:rFonts w:ascii="Arial" w:hAnsi="Arial" w:cs="Arial"/>
          <w:sz w:val="24"/>
          <w:szCs w:val="24"/>
        </w:rPr>
        <w:t xml:space="preserve">necessarily </w:t>
      </w:r>
      <w:r w:rsidR="00845156" w:rsidRPr="00845156">
        <w:rPr>
          <w:rFonts w:ascii="Arial" w:hAnsi="Arial" w:cs="Arial"/>
          <w:sz w:val="24"/>
          <w:szCs w:val="24"/>
        </w:rPr>
        <w:t xml:space="preserve"> get</w:t>
      </w:r>
      <w:proofErr w:type="gramEnd"/>
      <w:r w:rsidR="00845156" w:rsidRPr="00845156">
        <w:rPr>
          <w:rFonts w:ascii="Arial" w:hAnsi="Arial" w:cs="Arial"/>
          <w:sz w:val="24"/>
          <w:szCs w:val="24"/>
        </w:rPr>
        <w:t xml:space="preserve"> a choice where </w:t>
      </w:r>
      <w:r w:rsidR="00845156">
        <w:rPr>
          <w:rFonts w:ascii="Arial" w:hAnsi="Arial" w:cs="Arial"/>
          <w:sz w:val="24"/>
          <w:szCs w:val="24"/>
        </w:rPr>
        <w:t>they</w:t>
      </w:r>
      <w:r w:rsidR="00845156" w:rsidRPr="00845156">
        <w:rPr>
          <w:rFonts w:ascii="Arial" w:hAnsi="Arial" w:cs="Arial"/>
          <w:sz w:val="24"/>
          <w:szCs w:val="24"/>
        </w:rPr>
        <w:t xml:space="preserve"> operate</w:t>
      </w:r>
      <w:r w:rsidR="00F1647B">
        <w:rPr>
          <w:rFonts w:ascii="Arial" w:hAnsi="Arial" w:cs="Arial"/>
          <w:sz w:val="24"/>
          <w:szCs w:val="24"/>
        </w:rPr>
        <w:t xml:space="preserve"> because </w:t>
      </w:r>
      <w:r w:rsidR="00845156">
        <w:rPr>
          <w:rFonts w:ascii="Arial" w:hAnsi="Arial" w:cs="Arial"/>
          <w:sz w:val="24"/>
          <w:szCs w:val="24"/>
        </w:rPr>
        <w:t>they a</w:t>
      </w:r>
      <w:r w:rsidR="00845156" w:rsidRPr="00845156">
        <w:rPr>
          <w:rFonts w:ascii="Arial" w:hAnsi="Arial" w:cs="Arial"/>
          <w:sz w:val="24"/>
          <w:szCs w:val="24"/>
        </w:rPr>
        <w:t xml:space="preserve">re not competitive, </w:t>
      </w:r>
      <w:r>
        <w:rPr>
          <w:rFonts w:ascii="Arial" w:hAnsi="Arial" w:cs="Arial"/>
          <w:sz w:val="24"/>
          <w:szCs w:val="24"/>
        </w:rPr>
        <w:t>they police by consent and are given specific direction by government.</w:t>
      </w:r>
      <w:r w:rsidR="003E55F0" w:rsidRPr="00845156">
        <w:rPr>
          <w:rFonts w:ascii="Arial" w:hAnsi="Arial" w:cs="Arial"/>
          <w:sz w:val="24"/>
          <w:szCs w:val="24"/>
        </w:rPr>
        <w:t xml:space="preserve"> </w:t>
      </w:r>
      <w:r>
        <w:rPr>
          <w:rFonts w:ascii="Arial" w:hAnsi="Arial" w:cs="Arial"/>
          <w:sz w:val="24"/>
          <w:szCs w:val="24"/>
        </w:rPr>
        <w:t>Additionally, the model portrays the environment as a threat, when in fact, in modern policing</w:t>
      </w:r>
      <w:r w:rsidR="00F1647B">
        <w:rPr>
          <w:rFonts w:ascii="Arial" w:hAnsi="Arial" w:cs="Arial"/>
          <w:sz w:val="24"/>
          <w:szCs w:val="24"/>
        </w:rPr>
        <w:t>,</w:t>
      </w:r>
      <w:r>
        <w:rPr>
          <w:rFonts w:ascii="Arial" w:hAnsi="Arial" w:cs="Arial"/>
          <w:sz w:val="24"/>
          <w:szCs w:val="24"/>
        </w:rPr>
        <w:t xml:space="preserve"> challenges are commonly seen as opportunities to engage in problem solving</w:t>
      </w:r>
      <w:r w:rsidR="00F1647B">
        <w:rPr>
          <w:rFonts w:ascii="Arial" w:hAnsi="Arial" w:cs="Arial"/>
          <w:sz w:val="24"/>
          <w:szCs w:val="24"/>
        </w:rPr>
        <w:t xml:space="preserve">. </w:t>
      </w:r>
      <w:r>
        <w:rPr>
          <w:rFonts w:ascii="Arial" w:hAnsi="Arial" w:cs="Arial"/>
          <w:sz w:val="24"/>
          <w:szCs w:val="24"/>
        </w:rPr>
        <w:t xml:space="preserve">Also, it appears to overlook the human aspect of the relationships between police, </w:t>
      </w:r>
      <w:proofErr w:type="gramStart"/>
      <w:r>
        <w:rPr>
          <w:rFonts w:ascii="Arial" w:hAnsi="Arial" w:cs="Arial"/>
          <w:sz w:val="24"/>
          <w:szCs w:val="24"/>
        </w:rPr>
        <w:t>partners</w:t>
      </w:r>
      <w:proofErr w:type="gramEnd"/>
      <w:r>
        <w:rPr>
          <w:rFonts w:ascii="Arial" w:hAnsi="Arial" w:cs="Arial"/>
          <w:sz w:val="24"/>
          <w:szCs w:val="24"/>
        </w:rPr>
        <w:t xml:space="preserve"> and the public. However, it </w:t>
      </w:r>
      <w:proofErr w:type="spellStart"/>
      <w:r w:rsidR="00135494">
        <w:rPr>
          <w:rFonts w:ascii="Arial" w:hAnsi="Arial" w:cs="Arial"/>
          <w:sz w:val="24"/>
          <w:szCs w:val="24"/>
        </w:rPr>
        <w:t>remains</w:t>
      </w:r>
      <w:r>
        <w:rPr>
          <w:rFonts w:ascii="Arial" w:hAnsi="Arial" w:cs="Arial"/>
          <w:sz w:val="24"/>
          <w:szCs w:val="24"/>
        </w:rPr>
        <w:t>s</w:t>
      </w:r>
      <w:proofErr w:type="spellEnd"/>
      <w:r>
        <w:rPr>
          <w:rFonts w:ascii="Arial" w:hAnsi="Arial" w:cs="Arial"/>
          <w:sz w:val="24"/>
          <w:szCs w:val="24"/>
        </w:rPr>
        <w:t xml:space="preserve"> a useful way of considering how certain environmental changes can impact significantly upon the organisation, and therefore its’ strategic plan</w:t>
      </w:r>
      <w:r w:rsidRPr="000D3476">
        <w:t xml:space="preserve"> </w:t>
      </w:r>
      <w:sdt>
        <w:sdtPr>
          <w:id w:val="1013266047"/>
          <w:citation/>
        </w:sdtPr>
        <w:sdtContent>
          <w:r w:rsidRPr="00845156">
            <w:rPr>
              <w:rFonts w:ascii="Arial" w:hAnsi="Arial" w:cs="Arial"/>
              <w:sz w:val="24"/>
              <w:szCs w:val="24"/>
            </w:rPr>
            <w:fldChar w:fldCharType="begin"/>
          </w:r>
          <w:r w:rsidRPr="00845156">
            <w:rPr>
              <w:rFonts w:ascii="Arial" w:hAnsi="Arial" w:cs="Arial"/>
              <w:sz w:val="24"/>
              <w:szCs w:val="24"/>
            </w:rPr>
            <w:instrText xml:space="preserve"> CITATION Ton15 \l 2057 </w:instrText>
          </w:r>
          <w:r w:rsidRPr="00845156">
            <w:rPr>
              <w:rFonts w:ascii="Arial" w:hAnsi="Arial" w:cs="Arial"/>
              <w:sz w:val="24"/>
              <w:szCs w:val="24"/>
            </w:rPr>
            <w:fldChar w:fldCharType="separate"/>
          </w:r>
          <w:r w:rsidRPr="00845156">
            <w:rPr>
              <w:rFonts w:ascii="Arial" w:hAnsi="Arial" w:cs="Arial"/>
              <w:noProof/>
              <w:sz w:val="24"/>
              <w:szCs w:val="24"/>
            </w:rPr>
            <w:t>(Bouvaird &amp; Loeffler, 2015)</w:t>
          </w:r>
          <w:r w:rsidRPr="00845156">
            <w:rPr>
              <w:rFonts w:ascii="Arial" w:hAnsi="Arial" w:cs="Arial"/>
              <w:sz w:val="24"/>
              <w:szCs w:val="24"/>
            </w:rPr>
            <w:fldChar w:fldCharType="end"/>
          </w:r>
        </w:sdtContent>
      </w:sdt>
      <w:r w:rsidR="00F1647B">
        <w:rPr>
          <w:rFonts w:ascii="Arial" w:hAnsi="Arial" w:cs="Arial"/>
          <w:sz w:val="24"/>
          <w:szCs w:val="24"/>
        </w:rPr>
        <w:t>.</w:t>
      </w:r>
    </w:p>
    <w:p w14:paraId="6437B03A" w14:textId="36883157" w:rsidR="003E55F0" w:rsidRDefault="000D3476" w:rsidP="00F140A8">
      <w:pPr>
        <w:spacing w:line="480" w:lineRule="auto"/>
        <w:jc w:val="both"/>
        <w:rPr>
          <w:rFonts w:ascii="Arial" w:hAnsi="Arial" w:cs="Arial"/>
          <w:sz w:val="24"/>
          <w:szCs w:val="24"/>
        </w:rPr>
      </w:pPr>
      <w:r>
        <w:rPr>
          <w:rFonts w:ascii="Arial" w:hAnsi="Arial" w:cs="Arial"/>
          <w:sz w:val="24"/>
          <w:szCs w:val="24"/>
        </w:rPr>
        <w:t>An alternative is the ‘4 links’ model which talks more about a co-operative environment which better explains the role stakeholders in strategic planning in policing</w:t>
      </w:r>
      <w:r w:rsidR="0099636A">
        <w:rPr>
          <w:rFonts w:ascii="Arial" w:hAnsi="Arial" w:cs="Arial"/>
          <w:sz w:val="24"/>
          <w:szCs w:val="24"/>
        </w:rPr>
        <w:t xml:space="preserve"> and includes informal and formal relationships, links and networks</w:t>
      </w:r>
      <w:r>
        <w:rPr>
          <w:rFonts w:ascii="Arial" w:hAnsi="Arial" w:cs="Arial"/>
          <w:sz w:val="24"/>
          <w:szCs w:val="24"/>
        </w:rPr>
        <w:t xml:space="preserve"> </w:t>
      </w:r>
      <w:sdt>
        <w:sdtPr>
          <w:rPr>
            <w:rFonts w:ascii="Arial" w:hAnsi="Arial" w:cs="Arial"/>
            <w:sz w:val="24"/>
            <w:szCs w:val="24"/>
          </w:rPr>
          <w:id w:val="1931998115"/>
          <w:citation/>
        </w:sdtPr>
        <w:sdtContent>
          <w:r w:rsidR="003E55F0">
            <w:rPr>
              <w:rFonts w:ascii="Arial" w:hAnsi="Arial" w:cs="Arial"/>
              <w:sz w:val="24"/>
              <w:szCs w:val="24"/>
            </w:rPr>
            <w:fldChar w:fldCharType="begin"/>
          </w:r>
          <w:r w:rsidR="003E55F0">
            <w:rPr>
              <w:rFonts w:ascii="Arial" w:hAnsi="Arial" w:cs="Arial"/>
              <w:sz w:val="24"/>
              <w:szCs w:val="24"/>
            </w:rPr>
            <w:instrText xml:space="preserve"> CITATION Lyn18 \l 2057 </w:instrText>
          </w:r>
          <w:r w:rsidR="003E55F0">
            <w:rPr>
              <w:rFonts w:ascii="Arial" w:hAnsi="Arial" w:cs="Arial"/>
              <w:sz w:val="24"/>
              <w:szCs w:val="24"/>
            </w:rPr>
            <w:fldChar w:fldCharType="separate"/>
          </w:r>
          <w:r w:rsidR="003E55F0" w:rsidRPr="00082B5A">
            <w:rPr>
              <w:rFonts w:ascii="Arial" w:hAnsi="Arial" w:cs="Arial"/>
              <w:noProof/>
              <w:sz w:val="24"/>
              <w:szCs w:val="24"/>
            </w:rPr>
            <w:t>(Lynch R. , 2018)</w:t>
          </w:r>
          <w:r w:rsidR="003E55F0">
            <w:rPr>
              <w:rFonts w:ascii="Arial" w:hAnsi="Arial" w:cs="Arial"/>
              <w:sz w:val="24"/>
              <w:szCs w:val="24"/>
            </w:rPr>
            <w:fldChar w:fldCharType="end"/>
          </w:r>
        </w:sdtContent>
      </w:sdt>
    </w:p>
    <w:p w14:paraId="2C06D171" w14:textId="42E123DE" w:rsidR="005269AA" w:rsidRPr="00C62767" w:rsidRDefault="0099636A" w:rsidP="00C62767">
      <w:pPr>
        <w:pStyle w:val="Quote"/>
        <w:rPr>
          <w:rStyle w:val="Strong"/>
        </w:rPr>
      </w:pPr>
      <w:r w:rsidRPr="00C62767">
        <w:rPr>
          <w:rStyle w:val="Strong"/>
        </w:rPr>
        <w:t>C</w:t>
      </w:r>
      <w:r w:rsidR="00300228" w:rsidRPr="00C62767">
        <w:rPr>
          <w:rStyle w:val="Strong"/>
        </w:rPr>
        <w:t>ulture</w:t>
      </w:r>
    </w:p>
    <w:p w14:paraId="400054AF" w14:textId="4894AC60" w:rsidR="00E144B6" w:rsidRDefault="00254821" w:rsidP="00E70686">
      <w:pPr>
        <w:spacing w:line="480" w:lineRule="auto"/>
        <w:jc w:val="both"/>
        <w:rPr>
          <w:rFonts w:ascii="Arial" w:hAnsi="Arial" w:cs="Arial"/>
          <w:sz w:val="24"/>
          <w:szCs w:val="24"/>
        </w:rPr>
      </w:pPr>
      <w:r>
        <w:rPr>
          <w:rFonts w:ascii="Arial" w:hAnsi="Arial" w:cs="Arial"/>
          <w:sz w:val="24"/>
          <w:szCs w:val="24"/>
        </w:rPr>
        <w:t>The culture of the organisation c</w:t>
      </w:r>
      <w:r w:rsidRPr="00A8609F">
        <w:rPr>
          <w:rFonts w:ascii="Arial" w:hAnsi="Arial" w:cs="Arial"/>
          <w:sz w:val="24"/>
          <w:szCs w:val="24"/>
        </w:rPr>
        <w:t>an influence</w:t>
      </w:r>
      <w:r>
        <w:rPr>
          <w:rFonts w:ascii="Arial" w:hAnsi="Arial" w:cs="Arial"/>
          <w:sz w:val="24"/>
          <w:szCs w:val="24"/>
        </w:rPr>
        <w:t xml:space="preserve"> </w:t>
      </w:r>
      <w:r w:rsidR="00E144B6">
        <w:rPr>
          <w:rFonts w:ascii="Arial" w:hAnsi="Arial" w:cs="Arial"/>
          <w:sz w:val="24"/>
          <w:szCs w:val="24"/>
        </w:rPr>
        <w:t xml:space="preserve">the shaping and success of a </w:t>
      </w:r>
      <w:r>
        <w:rPr>
          <w:rFonts w:ascii="Arial" w:hAnsi="Arial" w:cs="Arial"/>
          <w:sz w:val="24"/>
          <w:szCs w:val="24"/>
        </w:rPr>
        <w:t xml:space="preserve">strategy </w:t>
      </w:r>
      <w:r w:rsidR="00F1647B">
        <w:rPr>
          <w:rFonts w:ascii="Arial" w:hAnsi="Arial" w:cs="Arial"/>
          <w:sz w:val="24"/>
          <w:szCs w:val="24"/>
        </w:rPr>
        <w:t>as many</w:t>
      </w:r>
      <w:r>
        <w:rPr>
          <w:rFonts w:ascii="Arial" w:hAnsi="Arial" w:cs="Arial"/>
          <w:sz w:val="24"/>
          <w:szCs w:val="24"/>
        </w:rPr>
        <w:t xml:space="preserve"> people often favour traditional ways of conducting business and may resist change.</w:t>
      </w:r>
      <w:r w:rsidRPr="00254821">
        <w:rPr>
          <w:rFonts w:ascii="Arial" w:hAnsi="Arial" w:cs="Arial"/>
          <w:sz w:val="24"/>
          <w:szCs w:val="24"/>
        </w:rPr>
        <w:t xml:space="preserve"> </w:t>
      </w:r>
      <w:r>
        <w:rPr>
          <w:rFonts w:ascii="Arial" w:hAnsi="Arial" w:cs="Arial"/>
          <w:sz w:val="24"/>
          <w:szCs w:val="24"/>
        </w:rPr>
        <w:t xml:space="preserve">The concept of policing culture is complicated and has been referred to in </w:t>
      </w:r>
      <w:proofErr w:type="gramStart"/>
      <w:r>
        <w:rPr>
          <w:rFonts w:ascii="Arial" w:hAnsi="Arial" w:cs="Arial"/>
          <w:sz w:val="24"/>
          <w:szCs w:val="24"/>
        </w:rPr>
        <w:t>many different ways</w:t>
      </w:r>
      <w:proofErr w:type="gramEnd"/>
      <w:r>
        <w:rPr>
          <w:rFonts w:ascii="Arial" w:hAnsi="Arial" w:cs="Arial"/>
          <w:sz w:val="24"/>
          <w:szCs w:val="24"/>
        </w:rPr>
        <w:t xml:space="preserve"> in the literature, including labels such </w:t>
      </w:r>
      <w:r w:rsidR="00135494">
        <w:rPr>
          <w:rFonts w:ascii="Arial" w:hAnsi="Arial" w:cs="Arial"/>
          <w:sz w:val="24"/>
          <w:szCs w:val="24"/>
        </w:rPr>
        <w:t>‘</w:t>
      </w:r>
      <w:r>
        <w:rPr>
          <w:rFonts w:ascii="Arial" w:hAnsi="Arial" w:cs="Arial"/>
          <w:sz w:val="24"/>
          <w:szCs w:val="24"/>
        </w:rPr>
        <w:t xml:space="preserve">police subculture’, ‘occupational culture’ and ‘cop culture’ </w:t>
      </w:r>
      <w:sdt>
        <w:sdtPr>
          <w:rPr>
            <w:rFonts w:ascii="Arial" w:hAnsi="Arial" w:cs="Arial"/>
            <w:sz w:val="24"/>
            <w:szCs w:val="24"/>
          </w:rPr>
          <w:id w:val="-1684672253"/>
          <w:citation/>
        </w:sdtPr>
        <w:sdtContent>
          <w:r>
            <w:rPr>
              <w:rFonts w:ascii="Arial" w:hAnsi="Arial" w:cs="Arial"/>
              <w:sz w:val="24"/>
              <w:szCs w:val="24"/>
            </w:rPr>
            <w:fldChar w:fldCharType="begin"/>
          </w:r>
          <w:r>
            <w:rPr>
              <w:rFonts w:ascii="Arial" w:hAnsi="Arial" w:cs="Arial"/>
              <w:sz w:val="24"/>
              <w:szCs w:val="24"/>
            </w:rPr>
            <w:instrText xml:space="preserve"> CITATION Bac13 \l 2057 </w:instrText>
          </w:r>
          <w:r>
            <w:rPr>
              <w:rFonts w:ascii="Arial" w:hAnsi="Arial" w:cs="Arial"/>
              <w:sz w:val="24"/>
              <w:szCs w:val="24"/>
            </w:rPr>
            <w:fldChar w:fldCharType="separate"/>
          </w:r>
          <w:r w:rsidRPr="00912A9D">
            <w:rPr>
              <w:rFonts w:ascii="Arial" w:hAnsi="Arial" w:cs="Arial"/>
              <w:noProof/>
              <w:sz w:val="24"/>
              <w:szCs w:val="24"/>
            </w:rPr>
            <w:t>(Bacon, 2013)</w:t>
          </w:r>
          <w:r>
            <w:rPr>
              <w:rFonts w:ascii="Arial" w:hAnsi="Arial" w:cs="Arial"/>
              <w:sz w:val="24"/>
              <w:szCs w:val="24"/>
            </w:rPr>
            <w:fldChar w:fldCharType="end"/>
          </w:r>
        </w:sdtContent>
      </w:sdt>
      <w:r>
        <w:rPr>
          <w:rFonts w:ascii="Arial" w:hAnsi="Arial" w:cs="Arial"/>
          <w:sz w:val="24"/>
          <w:szCs w:val="24"/>
        </w:rPr>
        <w:t>. T</w:t>
      </w:r>
      <w:r w:rsidRPr="00292149">
        <w:rPr>
          <w:rFonts w:ascii="Arial" w:hAnsi="Arial" w:cs="Arial"/>
          <w:color w:val="000000"/>
          <w:sz w:val="24"/>
          <w:szCs w:val="24"/>
        </w:rPr>
        <w:t>he concept of ‘Policing Culture’ emerged from studies of police work that ‘uncovered a layer of informal occupational norms and values operating under the apparently rigid hierarchical structure of police organisations</w:t>
      </w:r>
      <w:r>
        <w:rPr>
          <w:rFonts w:ascii="Arial" w:hAnsi="Arial" w:cs="Arial"/>
          <w:color w:val="000000"/>
          <w:sz w:val="24"/>
          <w:szCs w:val="24"/>
        </w:rPr>
        <w:t>’</w:t>
      </w:r>
      <w:r w:rsidRPr="00254821">
        <w:rPr>
          <w:rFonts w:ascii="Arial" w:hAnsi="Arial" w:cs="Arial"/>
          <w:sz w:val="24"/>
          <w:szCs w:val="24"/>
        </w:rPr>
        <w:t xml:space="preserve"> </w:t>
      </w:r>
      <w:sdt>
        <w:sdtPr>
          <w:rPr>
            <w:rFonts w:ascii="Arial" w:hAnsi="Arial" w:cs="Arial"/>
            <w:sz w:val="24"/>
            <w:szCs w:val="24"/>
          </w:rPr>
          <w:id w:val="-1416230760"/>
          <w:citation/>
        </w:sdtPr>
        <w:sdtContent>
          <w:r w:rsidRPr="00292149">
            <w:rPr>
              <w:rFonts w:ascii="Arial" w:hAnsi="Arial" w:cs="Arial"/>
              <w:sz w:val="24"/>
              <w:szCs w:val="24"/>
            </w:rPr>
            <w:fldChar w:fldCharType="begin"/>
          </w:r>
          <w:r w:rsidRPr="00292149">
            <w:rPr>
              <w:rFonts w:ascii="Arial" w:hAnsi="Arial" w:cs="Arial"/>
              <w:sz w:val="24"/>
              <w:szCs w:val="24"/>
            </w:rPr>
            <w:instrText xml:space="preserve"> CITATION Cha97 \l 2057 </w:instrText>
          </w:r>
          <w:r w:rsidRPr="00292149">
            <w:rPr>
              <w:rFonts w:ascii="Arial" w:hAnsi="Arial" w:cs="Arial"/>
              <w:sz w:val="24"/>
              <w:szCs w:val="24"/>
            </w:rPr>
            <w:fldChar w:fldCharType="separate"/>
          </w:r>
          <w:r w:rsidRPr="00292149">
            <w:rPr>
              <w:rFonts w:ascii="Arial" w:hAnsi="Arial" w:cs="Arial"/>
              <w:noProof/>
              <w:sz w:val="24"/>
              <w:szCs w:val="24"/>
            </w:rPr>
            <w:t>(Chan, 1997)</w:t>
          </w:r>
          <w:r w:rsidRPr="00292149">
            <w:rPr>
              <w:rFonts w:ascii="Arial" w:hAnsi="Arial" w:cs="Arial"/>
              <w:sz w:val="24"/>
              <w:szCs w:val="24"/>
            </w:rPr>
            <w:fldChar w:fldCharType="end"/>
          </w:r>
        </w:sdtContent>
      </w:sdt>
      <w:r>
        <w:rPr>
          <w:rFonts w:ascii="Arial" w:hAnsi="Arial" w:cs="Arial"/>
          <w:color w:val="FF0000"/>
          <w:sz w:val="24"/>
          <w:szCs w:val="24"/>
        </w:rPr>
        <w:t xml:space="preserve">. </w:t>
      </w:r>
      <w:r w:rsidR="005269AA">
        <w:rPr>
          <w:rFonts w:ascii="Arial" w:hAnsi="Arial" w:cs="Arial"/>
          <w:sz w:val="24"/>
          <w:szCs w:val="24"/>
        </w:rPr>
        <w:t xml:space="preserve">This can be based on history and issues such as stories, </w:t>
      </w:r>
      <w:proofErr w:type="gramStart"/>
      <w:r w:rsidR="005269AA">
        <w:rPr>
          <w:rFonts w:ascii="Arial" w:hAnsi="Arial" w:cs="Arial"/>
          <w:sz w:val="24"/>
          <w:szCs w:val="24"/>
        </w:rPr>
        <w:t>routines</w:t>
      </w:r>
      <w:proofErr w:type="gramEnd"/>
      <w:r w:rsidR="005269AA">
        <w:rPr>
          <w:rFonts w:ascii="Arial" w:hAnsi="Arial" w:cs="Arial"/>
          <w:sz w:val="24"/>
          <w:szCs w:val="24"/>
        </w:rPr>
        <w:t xml:space="preserve"> and structures </w:t>
      </w:r>
      <w:sdt>
        <w:sdtPr>
          <w:rPr>
            <w:rFonts w:ascii="Arial" w:hAnsi="Arial" w:cs="Arial"/>
            <w:sz w:val="24"/>
            <w:szCs w:val="24"/>
          </w:rPr>
          <w:id w:val="-1605874411"/>
          <w:citation/>
        </w:sdtPr>
        <w:sdtContent>
          <w:r w:rsidR="005269AA">
            <w:rPr>
              <w:rFonts w:ascii="Arial" w:hAnsi="Arial" w:cs="Arial"/>
              <w:sz w:val="24"/>
              <w:szCs w:val="24"/>
            </w:rPr>
            <w:fldChar w:fldCharType="begin"/>
          </w:r>
          <w:r w:rsidR="005269AA">
            <w:rPr>
              <w:rFonts w:ascii="Arial" w:hAnsi="Arial" w:cs="Arial"/>
              <w:sz w:val="24"/>
              <w:szCs w:val="24"/>
            </w:rPr>
            <w:instrText xml:space="preserve"> CITATION alJ08 \l 2057 </w:instrText>
          </w:r>
          <w:r w:rsidR="005269AA">
            <w:rPr>
              <w:rFonts w:ascii="Arial" w:hAnsi="Arial" w:cs="Arial"/>
              <w:sz w:val="24"/>
              <w:szCs w:val="24"/>
            </w:rPr>
            <w:fldChar w:fldCharType="separate"/>
          </w:r>
          <w:r w:rsidR="005269AA" w:rsidRPr="00A8609F">
            <w:rPr>
              <w:rFonts w:ascii="Arial" w:hAnsi="Arial" w:cs="Arial"/>
              <w:noProof/>
              <w:sz w:val="24"/>
              <w:szCs w:val="24"/>
            </w:rPr>
            <w:t>(Johnson, Scholes, &amp; Whittington, 2008)</w:t>
          </w:r>
          <w:r w:rsidR="005269AA">
            <w:rPr>
              <w:rFonts w:ascii="Arial" w:hAnsi="Arial" w:cs="Arial"/>
              <w:sz w:val="24"/>
              <w:szCs w:val="24"/>
            </w:rPr>
            <w:fldChar w:fldCharType="end"/>
          </w:r>
        </w:sdtContent>
      </w:sdt>
      <w:r w:rsidR="00E144B6">
        <w:rPr>
          <w:rFonts w:ascii="Arial" w:hAnsi="Arial" w:cs="Arial"/>
          <w:sz w:val="24"/>
          <w:szCs w:val="24"/>
        </w:rPr>
        <w:t xml:space="preserve">. Other researchers refer to </w:t>
      </w:r>
      <w:r w:rsidR="00E144B6" w:rsidRPr="00292149">
        <w:rPr>
          <w:rFonts w:ascii="Arial" w:hAnsi="Arial" w:cs="Arial"/>
          <w:color w:val="000000"/>
          <w:sz w:val="24"/>
          <w:szCs w:val="24"/>
        </w:rPr>
        <w:t>three levels of culture</w:t>
      </w:r>
      <w:r w:rsidR="00E144B6">
        <w:rPr>
          <w:rFonts w:ascii="Arial" w:hAnsi="Arial" w:cs="Arial"/>
          <w:color w:val="000000"/>
          <w:sz w:val="24"/>
          <w:szCs w:val="24"/>
        </w:rPr>
        <w:t>, namely,</w:t>
      </w:r>
      <w:r w:rsidR="00E144B6" w:rsidRPr="00292149">
        <w:rPr>
          <w:rFonts w:ascii="Arial" w:hAnsi="Arial" w:cs="Arial"/>
          <w:color w:val="000000"/>
          <w:sz w:val="24"/>
          <w:szCs w:val="24"/>
        </w:rPr>
        <w:t xml:space="preserve"> ‘artifacts’ (ceremonies, language, stories), ‘espoused beliefs and values’ (conscious and observable) and ‘underlying assumptions’ (internalised, embedded and unconscious)</w:t>
      </w:r>
      <w:r w:rsidR="005269AA" w:rsidRPr="00292149">
        <w:rPr>
          <w:rFonts w:ascii="Arial" w:hAnsi="Arial" w:cs="Arial"/>
          <w:color w:val="000000"/>
          <w:sz w:val="24"/>
          <w:szCs w:val="24"/>
        </w:rPr>
        <w:t xml:space="preserve"> </w:t>
      </w:r>
      <w:sdt>
        <w:sdtPr>
          <w:rPr>
            <w:rFonts w:ascii="Arial" w:hAnsi="Arial" w:cs="Arial"/>
            <w:color w:val="000000"/>
            <w:sz w:val="24"/>
            <w:szCs w:val="24"/>
          </w:rPr>
          <w:id w:val="6033937"/>
          <w:citation/>
        </w:sdtPr>
        <w:sdtContent>
          <w:r w:rsidR="005269AA" w:rsidRPr="00292149">
            <w:rPr>
              <w:rFonts w:ascii="Arial" w:hAnsi="Arial" w:cs="Arial"/>
              <w:color w:val="000000"/>
              <w:sz w:val="24"/>
              <w:szCs w:val="24"/>
            </w:rPr>
            <w:fldChar w:fldCharType="begin"/>
          </w:r>
          <w:r w:rsidR="005269AA" w:rsidRPr="00292149">
            <w:rPr>
              <w:rFonts w:ascii="Arial" w:hAnsi="Arial" w:cs="Arial"/>
              <w:color w:val="000000"/>
              <w:sz w:val="24"/>
              <w:szCs w:val="24"/>
            </w:rPr>
            <w:instrText xml:space="preserve"> CITATION Coc19 \l 2057 </w:instrText>
          </w:r>
          <w:r w:rsidR="005269AA" w:rsidRPr="00292149">
            <w:rPr>
              <w:rFonts w:ascii="Arial" w:hAnsi="Arial" w:cs="Arial"/>
              <w:color w:val="000000"/>
              <w:sz w:val="24"/>
              <w:szCs w:val="24"/>
            </w:rPr>
            <w:fldChar w:fldCharType="separate"/>
          </w:r>
          <w:r w:rsidR="005269AA" w:rsidRPr="00292149">
            <w:rPr>
              <w:rFonts w:ascii="Arial" w:hAnsi="Arial" w:cs="Arial"/>
              <w:noProof/>
              <w:color w:val="000000"/>
              <w:sz w:val="24"/>
              <w:szCs w:val="24"/>
            </w:rPr>
            <w:t>(Cockcroft, 2019)</w:t>
          </w:r>
          <w:r w:rsidR="005269AA" w:rsidRPr="00292149">
            <w:rPr>
              <w:rFonts w:ascii="Arial" w:hAnsi="Arial" w:cs="Arial"/>
              <w:color w:val="000000"/>
              <w:sz w:val="24"/>
              <w:szCs w:val="24"/>
            </w:rPr>
            <w:fldChar w:fldCharType="end"/>
          </w:r>
        </w:sdtContent>
      </w:sdt>
      <w:r w:rsidR="00E144B6">
        <w:rPr>
          <w:rFonts w:ascii="Arial" w:hAnsi="Arial" w:cs="Arial"/>
          <w:color w:val="000000"/>
          <w:sz w:val="24"/>
          <w:szCs w:val="24"/>
        </w:rPr>
        <w:t>,</w:t>
      </w:r>
      <w:r w:rsidR="005269AA" w:rsidRPr="00292149">
        <w:rPr>
          <w:rFonts w:ascii="Arial" w:hAnsi="Arial" w:cs="Arial"/>
          <w:color w:val="000000"/>
          <w:sz w:val="24"/>
          <w:szCs w:val="24"/>
        </w:rPr>
        <w:t xml:space="preserve"> </w:t>
      </w:r>
      <w:sdt>
        <w:sdtPr>
          <w:rPr>
            <w:rFonts w:ascii="Arial" w:hAnsi="Arial" w:cs="Arial"/>
            <w:color w:val="000000"/>
            <w:sz w:val="24"/>
            <w:szCs w:val="24"/>
          </w:rPr>
          <w:id w:val="-541976052"/>
          <w:citation/>
        </w:sdtPr>
        <w:sdtContent>
          <w:r w:rsidR="005269AA" w:rsidRPr="00292149">
            <w:rPr>
              <w:rFonts w:ascii="Arial" w:hAnsi="Arial" w:cs="Arial"/>
              <w:color w:val="000000"/>
              <w:sz w:val="24"/>
              <w:szCs w:val="24"/>
            </w:rPr>
            <w:fldChar w:fldCharType="begin"/>
          </w:r>
          <w:r w:rsidR="005269AA" w:rsidRPr="00292149">
            <w:rPr>
              <w:rFonts w:ascii="Arial" w:hAnsi="Arial" w:cs="Arial"/>
              <w:color w:val="000000"/>
              <w:sz w:val="24"/>
              <w:szCs w:val="24"/>
            </w:rPr>
            <w:instrText xml:space="preserve"> CITATION Sch04 \l 2057 </w:instrText>
          </w:r>
          <w:r w:rsidR="005269AA" w:rsidRPr="00292149">
            <w:rPr>
              <w:rFonts w:ascii="Arial" w:hAnsi="Arial" w:cs="Arial"/>
              <w:color w:val="000000"/>
              <w:sz w:val="24"/>
              <w:szCs w:val="24"/>
            </w:rPr>
            <w:fldChar w:fldCharType="separate"/>
          </w:r>
          <w:r w:rsidR="005269AA" w:rsidRPr="00292149">
            <w:rPr>
              <w:rFonts w:ascii="Arial" w:hAnsi="Arial" w:cs="Arial"/>
              <w:noProof/>
              <w:color w:val="000000"/>
              <w:sz w:val="24"/>
              <w:szCs w:val="24"/>
            </w:rPr>
            <w:t>(Schein, 2004)</w:t>
          </w:r>
          <w:r w:rsidR="005269AA" w:rsidRPr="00292149">
            <w:rPr>
              <w:rFonts w:ascii="Arial" w:hAnsi="Arial" w:cs="Arial"/>
              <w:color w:val="000000"/>
              <w:sz w:val="24"/>
              <w:szCs w:val="24"/>
            </w:rPr>
            <w:fldChar w:fldCharType="end"/>
          </w:r>
        </w:sdtContent>
      </w:sdt>
      <w:r w:rsidR="00E144B6">
        <w:rPr>
          <w:rFonts w:ascii="Arial" w:hAnsi="Arial" w:cs="Arial"/>
          <w:color w:val="000000"/>
          <w:sz w:val="24"/>
          <w:szCs w:val="24"/>
        </w:rPr>
        <w:t>.</w:t>
      </w:r>
      <w:r w:rsidR="00E144B6" w:rsidRPr="00E144B6">
        <w:rPr>
          <w:rFonts w:ascii="Arial" w:hAnsi="Arial" w:cs="Arial"/>
          <w:sz w:val="24"/>
          <w:szCs w:val="24"/>
        </w:rPr>
        <w:t xml:space="preserve"> </w:t>
      </w:r>
      <w:r w:rsidR="00E144B6">
        <w:rPr>
          <w:rFonts w:ascii="Arial" w:hAnsi="Arial" w:cs="Arial"/>
          <w:sz w:val="24"/>
          <w:szCs w:val="24"/>
        </w:rPr>
        <w:t>Additionally, there is ‘official organisational culture’ (formal structures, uniform, rank, mission statements) and ‘organisational subculture’ (accepted practices that emerge in groups of officers)</w:t>
      </w:r>
      <w:sdt>
        <w:sdtPr>
          <w:rPr>
            <w:rFonts w:ascii="Arial" w:hAnsi="Arial" w:cs="Arial"/>
            <w:sz w:val="24"/>
            <w:szCs w:val="24"/>
          </w:rPr>
          <w:id w:val="-1085373648"/>
          <w:citation/>
        </w:sdtPr>
        <w:sdtContent>
          <w:r w:rsidR="00292149" w:rsidRPr="004D33EC">
            <w:rPr>
              <w:rFonts w:ascii="Arial" w:hAnsi="Arial" w:cs="Arial"/>
              <w:sz w:val="24"/>
              <w:szCs w:val="24"/>
            </w:rPr>
            <w:fldChar w:fldCharType="begin"/>
          </w:r>
          <w:r w:rsidR="00292149" w:rsidRPr="004D33EC">
            <w:rPr>
              <w:rFonts w:ascii="Arial" w:hAnsi="Arial" w:cs="Arial"/>
              <w:sz w:val="24"/>
              <w:szCs w:val="24"/>
            </w:rPr>
            <w:instrText xml:space="preserve"> CITATION Jer91 \l 2057 </w:instrText>
          </w:r>
          <w:r w:rsidR="00292149" w:rsidRPr="004D33EC">
            <w:rPr>
              <w:rFonts w:ascii="Arial" w:hAnsi="Arial" w:cs="Arial"/>
              <w:sz w:val="24"/>
              <w:szCs w:val="24"/>
            </w:rPr>
            <w:fldChar w:fldCharType="separate"/>
          </w:r>
          <w:r w:rsidR="00292149" w:rsidRPr="004D33EC">
            <w:rPr>
              <w:rFonts w:ascii="Arial" w:hAnsi="Arial" w:cs="Arial"/>
              <w:noProof/>
              <w:sz w:val="24"/>
              <w:szCs w:val="24"/>
            </w:rPr>
            <w:t xml:space="preserve"> (Jermier, Slocum, Fry, &amp; Gaines, 1991)</w:t>
          </w:r>
          <w:r w:rsidR="00292149" w:rsidRPr="004D33EC">
            <w:rPr>
              <w:rFonts w:ascii="Arial" w:hAnsi="Arial" w:cs="Arial"/>
              <w:sz w:val="24"/>
              <w:szCs w:val="24"/>
            </w:rPr>
            <w:fldChar w:fldCharType="end"/>
          </w:r>
        </w:sdtContent>
      </w:sdt>
      <w:r w:rsidR="00E144B6">
        <w:rPr>
          <w:rFonts w:ascii="Arial" w:hAnsi="Arial" w:cs="Arial"/>
          <w:sz w:val="24"/>
          <w:szCs w:val="24"/>
        </w:rPr>
        <w:t>. What is interesting here is the fact that the former is viewed as ‘</w:t>
      </w:r>
      <w:r w:rsidR="00292149">
        <w:rPr>
          <w:rFonts w:ascii="Arial" w:hAnsi="Arial" w:cs="Arial"/>
          <w:sz w:val="24"/>
          <w:szCs w:val="24"/>
        </w:rPr>
        <w:t>top down</w:t>
      </w:r>
      <w:r w:rsidR="00E144B6">
        <w:rPr>
          <w:rFonts w:ascii="Arial" w:hAnsi="Arial" w:cs="Arial"/>
          <w:sz w:val="24"/>
          <w:szCs w:val="24"/>
        </w:rPr>
        <w:t>’</w:t>
      </w:r>
      <w:r w:rsidR="00292149">
        <w:rPr>
          <w:rFonts w:ascii="Arial" w:hAnsi="Arial" w:cs="Arial"/>
          <w:sz w:val="24"/>
          <w:szCs w:val="24"/>
        </w:rPr>
        <w:t xml:space="preserve"> and the latter</w:t>
      </w:r>
      <w:r w:rsidR="00E144B6">
        <w:rPr>
          <w:rFonts w:ascii="Arial" w:hAnsi="Arial" w:cs="Arial"/>
          <w:sz w:val="24"/>
          <w:szCs w:val="24"/>
        </w:rPr>
        <w:t>, ‘</w:t>
      </w:r>
      <w:r w:rsidR="00292149">
        <w:rPr>
          <w:rFonts w:ascii="Arial" w:hAnsi="Arial" w:cs="Arial"/>
          <w:sz w:val="24"/>
          <w:szCs w:val="24"/>
        </w:rPr>
        <w:t>bottom up</w:t>
      </w:r>
      <w:r w:rsidR="00E144B6">
        <w:rPr>
          <w:rFonts w:ascii="Arial" w:hAnsi="Arial" w:cs="Arial"/>
          <w:sz w:val="24"/>
          <w:szCs w:val="24"/>
        </w:rPr>
        <w:t>’</w:t>
      </w:r>
      <w:r w:rsidR="00292149">
        <w:rPr>
          <w:rFonts w:ascii="Arial" w:hAnsi="Arial" w:cs="Arial"/>
          <w:sz w:val="24"/>
          <w:szCs w:val="24"/>
        </w:rPr>
        <w:t>, driven by rank and file</w:t>
      </w:r>
      <w:r w:rsidR="00E144B6" w:rsidRPr="00E144B6">
        <w:rPr>
          <w:rFonts w:ascii="Arial" w:hAnsi="Arial" w:cs="Arial"/>
          <w:sz w:val="24"/>
          <w:szCs w:val="24"/>
        </w:rPr>
        <w:t xml:space="preserve"> </w:t>
      </w:r>
      <w:sdt>
        <w:sdtPr>
          <w:rPr>
            <w:rFonts w:ascii="Arial" w:hAnsi="Arial" w:cs="Arial"/>
            <w:sz w:val="24"/>
            <w:szCs w:val="24"/>
          </w:rPr>
          <w:id w:val="1318690207"/>
          <w:citation/>
        </w:sdtPr>
        <w:sdtContent>
          <w:r w:rsidR="00E144B6" w:rsidRPr="0093318F">
            <w:rPr>
              <w:rFonts w:ascii="Arial" w:hAnsi="Arial" w:cs="Arial"/>
              <w:sz w:val="24"/>
              <w:szCs w:val="24"/>
            </w:rPr>
            <w:fldChar w:fldCharType="begin"/>
          </w:r>
          <w:r w:rsidR="00E144B6" w:rsidRPr="0093318F">
            <w:rPr>
              <w:rFonts w:ascii="Arial" w:hAnsi="Arial" w:cs="Arial"/>
              <w:sz w:val="24"/>
              <w:szCs w:val="24"/>
            </w:rPr>
            <w:instrText xml:space="preserve"> CITATION Pao03 \l 2057 </w:instrText>
          </w:r>
          <w:r w:rsidR="00E144B6" w:rsidRPr="0093318F">
            <w:rPr>
              <w:rFonts w:ascii="Arial" w:hAnsi="Arial" w:cs="Arial"/>
              <w:sz w:val="24"/>
              <w:szCs w:val="24"/>
            </w:rPr>
            <w:fldChar w:fldCharType="separate"/>
          </w:r>
          <w:r w:rsidR="00E144B6" w:rsidRPr="0093318F">
            <w:rPr>
              <w:rFonts w:ascii="Arial" w:hAnsi="Arial" w:cs="Arial"/>
              <w:noProof/>
              <w:sz w:val="24"/>
              <w:szCs w:val="24"/>
            </w:rPr>
            <w:t>(Paoline, 2003)</w:t>
          </w:r>
          <w:r w:rsidR="00E144B6" w:rsidRPr="0093318F">
            <w:rPr>
              <w:rFonts w:ascii="Arial" w:hAnsi="Arial" w:cs="Arial"/>
              <w:sz w:val="24"/>
              <w:szCs w:val="24"/>
            </w:rPr>
            <w:fldChar w:fldCharType="end"/>
          </w:r>
        </w:sdtContent>
      </w:sdt>
      <w:r w:rsidR="00E144B6">
        <w:rPr>
          <w:rFonts w:ascii="Arial" w:hAnsi="Arial" w:cs="Arial"/>
          <w:sz w:val="24"/>
          <w:szCs w:val="24"/>
        </w:rPr>
        <w:t>.</w:t>
      </w:r>
    </w:p>
    <w:p w14:paraId="0BBBA31C" w14:textId="11B12860" w:rsidR="00C62065" w:rsidRDefault="00E11616" w:rsidP="00E70686">
      <w:pPr>
        <w:spacing w:line="480" w:lineRule="auto"/>
        <w:jc w:val="both"/>
        <w:rPr>
          <w:rFonts w:ascii="Arial" w:hAnsi="Arial" w:cs="Arial"/>
          <w:sz w:val="24"/>
          <w:szCs w:val="24"/>
        </w:rPr>
      </w:pPr>
      <w:r>
        <w:rPr>
          <w:rFonts w:ascii="Arial" w:hAnsi="Arial" w:cs="Arial"/>
          <w:sz w:val="24"/>
          <w:szCs w:val="24"/>
        </w:rPr>
        <w:t>Th</w:t>
      </w:r>
      <w:r w:rsidR="00135494">
        <w:rPr>
          <w:rFonts w:ascii="Arial" w:hAnsi="Arial" w:cs="Arial"/>
          <w:sz w:val="24"/>
          <w:szCs w:val="24"/>
        </w:rPr>
        <w:t>e</w:t>
      </w:r>
      <w:r>
        <w:rPr>
          <w:rFonts w:ascii="Arial" w:hAnsi="Arial" w:cs="Arial"/>
          <w:sz w:val="24"/>
          <w:szCs w:val="24"/>
        </w:rPr>
        <w:t xml:space="preserve"> hierarchical structure of policing can pose potential problems</w:t>
      </w:r>
      <w:r w:rsidRPr="00E11616">
        <w:rPr>
          <w:rFonts w:ascii="Arial" w:hAnsi="Arial" w:cs="Arial"/>
          <w:sz w:val="24"/>
          <w:szCs w:val="24"/>
        </w:rPr>
        <w:t xml:space="preserve"> </w:t>
      </w:r>
      <w:r>
        <w:rPr>
          <w:rFonts w:ascii="Arial" w:hAnsi="Arial" w:cs="Arial"/>
          <w:sz w:val="24"/>
          <w:szCs w:val="24"/>
        </w:rPr>
        <w:t xml:space="preserve">when the strategists are top managers and directors where strategy is decided by top leadership alone </w:t>
      </w:r>
      <w:sdt>
        <w:sdtPr>
          <w:rPr>
            <w:rFonts w:ascii="Arial" w:hAnsi="Arial" w:cs="Arial"/>
            <w:sz w:val="24"/>
            <w:szCs w:val="24"/>
          </w:rPr>
          <w:id w:val="-1752505632"/>
          <w:citation/>
        </w:sdtPr>
        <w:sdtContent>
          <w:r>
            <w:rPr>
              <w:rFonts w:ascii="Arial" w:hAnsi="Arial" w:cs="Arial"/>
              <w:sz w:val="24"/>
              <w:szCs w:val="24"/>
            </w:rPr>
            <w:fldChar w:fldCharType="begin"/>
          </w:r>
          <w:r>
            <w:rPr>
              <w:rFonts w:ascii="Arial" w:hAnsi="Arial" w:cs="Arial"/>
              <w:sz w:val="24"/>
              <w:szCs w:val="24"/>
            </w:rPr>
            <w:instrText xml:space="preserve"> CITATION Cha62 \l 2057 </w:instrText>
          </w:r>
          <w:r>
            <w:rPr>
              <w:rFonts w:ascii="Arial" w:hAnsi="Arial" w:cs="Arial"/>
              <w:sz w:val="24"/>
              <w:szCs w:val="24"/>
            </w:rPr>
            <w:fldChar w:fldCharType="separate"/>
          </w:r>
          <w:r w:rsidRPr="009816FB">
            <w:rPr>
              <w:rFonts w:ascii="Arial" w:hAnsi="Arial" w:cs="Arial"/>
              <w:noProof/>
              <w:sz w:val="24"/>
              <w:szCs w:val="24"/>
            </w:rPr>
            <w:t>(Chandler, 1962)</w:t>
          </w:r>
          <w:r>
            <w:rPr>
              <w:rFonts w:ascii="Arial" w:hAnsi="Arial" w:cs="Arial"/>
              <w:sz w:val="24"/>
              <w:szCs w:val="24"/>
            </w:rPr>
            <w:fldChar w:fldCharType="end"/>
          </w:r>
        </w:sdtContent>
      </w:sdt>
      <w:r>
        <w:rPr>
          <w:rFonts w:ascii="Arial" w:hAnsi="Arial" w:cs="Arial"/>
          <w:sz w:val="24"/>
          <w:szCs w:val="24"/>
        </w:rPr>
        <w:t xml:space="preserve">. It is arguable however that not only does the rank structure ensure that command and control systems are operationally effective, but also </w:t>
      </w:r>
      <w:r w:rsidR="00C62065">
        <w:rPr>
          <w:rFonts w:ascii="Arial" w:hAnsi="Arial" w:cs="Arial"/>
          <w:sz w:val="24"/>
          <w:szCs w:val="24"/>
        </w:rPr>
        <w:t>the Executive Team have an important role to play in setting the tone, the vision, and giving the organisation its’ purpose.</w:t>
      </w:r>
    </w:p>
    <w:p w14:paraId="12AB7D65" w14:textId="5466A4F2" w:rsidR="005269AA" w:rsidRDefault="00C62065" w:rsidP="00E70686">
      <w:pPr>
        <w:spacing w:line="480" w:lineRule="auto"/>
        <w:jc w:val="both"/>
        <w:rPr>
          <w:rFonts w:ascii="Arial" w:hAnsi="Arial" w:cs="Arial"/>
          <w:sz w:val="24"/>
          <w:szCs w:val="24"/>
        </w:rPr>
      </w:pPr>
      <w:r>
        <w:rPr>
          <w:rFonts w:ascii="Arial" w:hAnsi="Arial" w:cs="Arial"/>
          <w:sz w:val="24"/>
          <w:szCs w:val="24"/>
        </w:rPr>
        <w:t>A challenge to this is the</w:t>
      </w:r>
      <w:r w:rsidR="00E11616">
        <w:rPr>
          <w:rFonts w:ascii="Arial" w:hAnsi="Arial" w:cs="Arial"/>
          <w:sz w:val="24"/>
          <w:szCs w:val="24"/>
        </w:rPr>
        <w:t xml:space="preserve"> concept of ‘Abstract Police’ </w:t>
      </w:r>
      <w:r>
        <w:rPr>
          <w:rFonts w:ascii="Arial" w:hAnsi="Arial" w:cs="Arial"/>
          <w:sz w:val="24"/>
          <w:szCs w:val="24"/>
        </w:rPr>
        <w:t xml:space="preserve">which </w:t>
      </w:r>
      <w:r w:rsidR="00E11616">
        <w:rPr>
          <w:rFonts w:ascii="Arial" w:hAnsi="Arial" w:cs="Arial"/>
          <w:sz w:val="24"/>
          <w:szCs w:val="24"/>
        </w:rPr>
        <w:t>refers to the top</w:t>
      </w:r>
      <w:r>
        <w:rPr>
          <w:rFonts w:ascii="Arial" w:hAnsi="Arial" w:cs="Arial"/>
          <w:sz w:val="24"/>
          <w:szCs w:val="24"/>
        </w:rPr>
        <w:t>-</w:t>
      </w:r>
      <w:r w:rsidR="00E11616">
        <w:rPr>
          <w:rFonts w:ascii="Arial" w:hAnsi="Arial" w:cs="Arial"/>
          <w:sz w:val="24"/>
          <w:szCs w:val="24"/>
        </w:rPr>
        <w:t xml:space="preserve">down, hierarchical way in which policing is structured and how this can often harm relationships between staff within the organisation </w:t>
      </w:r>
      <w:proofErr w:type="gramStart"/>
      <w:r w:rsidR="00E11616">
        <w:rPr>
          <w:rFonts w:ascii="Arial" w:hAnsi="Arial" w:cs="Arial"/>
          <w:sz w:val="24"/>
          <w:szCs w:val="24"/>
        </w:rPr>
        <w:t>and also</w:t>
      </w:r>
      <w:proofErr w:type="gramEnd"/>
      <w:r w:rsidR="00E11616">
        <w:rPr>
          <w:rFonts w:ascii="Arial" w:hAnsi="Arial" w:cs="Arial"/>
          <w:sz w:val="24"/>
          <w:szCs w:val="24"/>
        </w:rPr>
        <w:t xml:space="preserve"> the relationship between the police and the communities they serve. This can lead frontline officers feeling detached from other parts of the organisation and from the public. This can reduce the scope for officers to take responsibility and innovate and can lead to a feeling of isolation</w:t>
      </w:r>
      <w:r w:rsidR="00E11616" w:rsidRPr="00E11616">
        <w:rPr>
          <w:rFonts w:ascii="Arial" w:hAnsi="Arial" w:cs="Arial"/>
          <w:sz w:val="24"/>
          <w:szCs w:val="24"/>
        </w:rPr>
        <w:t xml:space="preserve"> </w:t>
      </w:r>
      <w:sdt>
        <w:sdtPr>
          <w:rPr>
            <w:rFonts w:ascii="Arial" w:hAnsi="Arial" w:cs="Arial"/>
            <w:sz w:val="24"/>
            <w:szCs w:val="24"/>
          </w:rPr>
          <w:id w:val="1105542335"/>
          <w:citation/>
        </w:sdtPr>
        <w:sdtContent>
          <w:r w:rsidR="00E11616">
            <w:rPr>
              <w:rFonts w:ascii="Arial" w:hAnsi="Arial" w:cs="Arial"/>
              <w:sz w:val="24"/>
              <w:szCs w:val="24"/>
            </w:rPr>
            <w:fldChar w:fldCharType="begin"/>
          </w:r>
          <w:r w:rsidR="00E11616">
            <w:rPr>
              <w:rFonts w:ascii="Arial" w:hAnsi="Arial" w:cs="Arial"/>
              <w:sz w:val="24"/>
              <w:szCs w:val="24"/>
            </w:rPr>
            <w:instrText xml:space="preserve"> CITATION Ter19 \l 2057 </w:instrText>
          </w:r>
          <w:r w:rsidR="00E11616">
            <w:rPr>
              <w:rFonts w:ascii="Arial" w:hAnsi="Arial" w:cs="Arial"/>
              <w:sz w:val="24"/>
              <w:szCs w:val="24"/>
            </w:rPr>
            <w:fldChar w:fldCharType="separate"/>
          </w:r>
          <w:r w:rsidR="00E11616" w:rsidRPr="009F1DE8">
            <w:rPr>
              <w:rFonts w:ascii="Arial" w:hAnsi="Arial" w:cs="Arial"/>
              <w:noProof/>
              <w:sz w:val="24"/>
              <w:szCs w:val="24"/>
            </w:rPr>
            <w:t>(Terpstra, Fyfe, &amp; Salet, 2019)</w:t>
          </w:r>
          <w:r w:rsidR="00E11616">
            <w:rPr>
              <w:rFonts w:ascii="Arial" w:hAnsi="Arial" w:cs="Arial"/>
              <w:sz w:val="24"/>
              <w:szCs w:val="24"/>
            </w:rPr>
            <w:fldChar w:fldCharType="end"/>
          </w:r>
        </w:sdtContent>
      </w:sdt>
      <w:r w:rsidR="00E11616">
        <w:rPr>
          <w:rFonts w:ascii="Arial" w:hAnsi="Arial" w:cs="Arial"/>
          <w:sz w:val="24"/>
          <w:szCs w:val="24"/>
        </w:rPr>
        <w:t>. B</w:t>
      </w:r>
      <w:r w:rsidR="005269AA">
        <w:rPr>
          <w:rFonts w:ascii="Arial" w:hAnsi="Arial" w:cs="Arial"/>
          <w:sz w:val="24"/>
          <w:szCs w:val="24"/>
        </w:rPr>
        <w:t xml:space="preserve">reaking down </w:t>
      </w:r>
      <w:r w:rsidR="00E11616">
        <w:rPr>
          <w:rFonts w:ascii="Arial" w:hAnsi="Arial" w:cs="Arial"/>
          <w:sz w:val="24"/>
          <w:szCs w:val="24"/>
        </w:rPr>
        <w:t xml:space="preserve">those </w:t>
      </w:r>
      <w:r w:rsidR="005269AA">
        <w:rPr>
          <w:rFonts w:ascii="Arial" w:hAnsi="Arial" w:cs="Arial"/>
          <w:sz w:val="24"/>
          <w:szCs w:val="24"/>
        </w:rPr>
        <w:t xml:space="preserve">hierarchies </w:t>
      </w:r>
      <w:r w:rsidR="00E11616">
        <w:rPr>
          <w:rFonts w:ascii="Arial" w:hAnsi="Arial" w:cs="Arial"/>
          <w:sz w:val="24"/>
          <w:szCs w:val="24"/>
        </w:rPr>
        <w:t>to create opportunities for</w:t>
      </w:r>
      <w:r w:rsidR="005269AA">
        <w:rPr>
          <w:rFonts w:ascii="Arial" w:hAnsi="Arial" w:cs="Arial"/>
          <w:sz w:val="24"/>
          <w:szCs w:val="24"/>
        </w:rPr>
        <w:t xml:space="preserve"> innovation through the development of problem solving skills</w:t>
      </w:r>
      <w:r w:rsidR="00E11616">
        <w:rPr>
          <w:rFonts w:ascii="Arial" w:hAnsi="Arial" w:cs="Arial"/>
          <w:sz w:val="24"/>
          <w:szCs w:val="24"/>
        </w:rPr>
        <w:t xml:space="preserve"> is important</w:t>
      </w:r>
      <w:r w:rsidR="005269AA">
        <w:rPr>
          <w:rFonts w:ascii="Arial" w:hAnsi="Arial" w:cs="Arial"/>
          <w:sz w:val="24"/>
          <w:szCs w:val="24"/>
        </w:rPr>
        <w:t xml:space="preserve"> </w:t>
      </w:r>
      <w:sdt>
        <w:sdtPr>
          <w:rPr>
            <w:rFonts w:ascii="Arial" w:hAnsi="Arial" w:cs="Arial"/>
            <w:sz w:val="24"/>
            <w:szCs w:val="24"/>
          </w:rPr>
          <w:id w:val="-1122462189"/>
          <w:citation/>
        </w:sdtPr>
        <w:sdtContent>
          <w:r w:rsidR="005269AA">
            <w:rPr>
              <w:rFonts w:ascii="Arial" w:hAnsi="Arial" w:cs="Arial"/>
              <w:sz w:val="24"/>
              <w:szCs w:val="24"/>
            </w:rPr>
            <w:fldChar w:fldCharType="begin"/>
          </w:r>
          <w:r w:rsidR="005269AA">
            <w:rPr>
              <w:rFonts w:ascii="Arial" w:hAnsi="Arial" w:cs="Arial"/>
              <w:sz w:val="24"/>
              <w:szCs w:val="24"/>
            </w:rPr>
            <w:instrText xml:space="preserve">CITATION Ton15 \l 2057 </w:instrText>
          </w:r>
          <w:r w:rsidR="005269AA">
            <w:rPr>
              <w:rFonts w:ascii="Arial" w:hAnsi="Arial" w:cs="Arial"/>
              <w:sz w:val="24"/>
              <w:szCs w:val="24"/>
            </w:rPr>
            <w:fldChar w:fldCharType="separate"/>
          </w:r>
          <w:r w:rsidR="005269AA" w:rsidRPr="000349F1">
            <w:rPr>
              <w:rFonts w:ascii="Arial" w:hAnsi="Arial" w:cs="Arial"/>
              <w:noProof/>
              <w:sz w:val="24"/>
              <w:szCs w:val="24"/>
            </w:rPr>
            <w:t>(Bouvaird &amp; Loeffler, 2015)</w:t>
          </w:r>
          <w:r w:rsidR="005269AA">
            <w:rPr>
              <w:rFonts w:ascii="Arial" w:hAnsi="Arial" w:cs="Arial"/>
              <w:sz w:val="24"/>
              <w:szCs w:val="24"/>
            </w:rPr>
            <w:fldChar w:fldCharType="end"/>
          </w:r>
        </w:sdtContent>
      </w:sdt>
      <w:r w:rsidR="00E11616">
        <w:rPr>
          <w:rFonts w:ascii="Arial" w:hAnsi="Arial" w:cs="Arial"/>
          <w:sz w:val="24"/>
          <w:szCs w:val="24"/>
        </w:rPr>
        <w:t>, and this can allow engagement at all levels of an organisation</w:t>
      </w:r>
      <w:r w:rsidR="005269AA">
        <w:rPr>
          <w:rFonts w:ascii="Arial" w:hAnsi="Arial" w:cs="Arial"/>
          <w:sz w:val="24"/>
          <w:szCs w:val="24"/>
        </w:rPr>
        <w:t xml:space="preserve"> </w:t>
      </w:r>
      <w:sdt>
        <w:sdtPr>
          <w:rPr>
            <w:rFonts w:ascii="Arial" w:hAnsi="Arial" w:cs="Arial"/>
            <w:sz w:val="24"/>
            <w:szCs w:val="24"/>
          </w:rPr>
          <w:id w:val="1167287449"/>
          <w:citation/>
        </w:sdtPr>
        <w:sdtContent>
          <w:r w:rsidR="005269AA">
            <w:rPr>
              <w:rFonts w:ascii="Arial" w:hAnsi="Arial" w:cs="Arial"/>
              <w:sz w:val="24"/>
              <w:szCs w:val="24"/>
            </w:rPr>
            <w:fldChar w:fldCharType="begin"/>
          </w:r>
          <w:r w:rsidR="005269AA">
            <w:rPr>
              <w:rFonts w:ascii="Arial" w:hAnsi="Arial" w:cs="Arial"/>
              <w:sz w:val="24"/>
              <w:szCs w:val="24"/>
            </w:rPr>
            <w:instrText xml:space="preserve"> CITATION Ell20 \l 2057 </w:instrText>
          </w:r>
          <w:r w:rsidR="005269AA">
            <w:rPr>
              <w:rFonts w:ascii="Arial" w:hAnsi="Arial" w:cs="Arial"/>
              <w:sz w:val="24"/>
              <w:szCs w:val="24"/>
            </w:rPr>
            <w:fldChar w:fldCharType="separate"/>
          </w:r>
          <w:r w:rsidR="005269AA" w:rsidRPr="00573EC2">
            <w:rPr>
              <w:rFonts w:ascii="Arial" w:hAnsi="Arial" w:cs="Arial"/>
              <w:noProof/>
              <w:sz w:val="24"/>
              <w:szCs w:val="24"/>
            </w:rPr>
            <w:t>(Elliot, Day, &amp; Lichtenstein, 2020)</w:t>
          </w:r>
          <w:r w:rsidR="005269AA">
            <w:rPr>
              <w:rFonts w:ascii="Arial" w:hAnsi="Arial" w:cs="Arial"/>
              <w:sz w:val="24"/>
              <w:szCs w:val="24"/>
            </w:rPr>
            <w:fldChar w:fldCharType="end"/>
          </w:r>
        </w:sdtContent>
      </w:sdt>
      <w:r w:rsidR="00E11616">
        <w:rPr>
          <w:rFonts w:ascii="Arial" w:hAnsi="Arial" w:cs="Arial"/>
          <w:sz w:val="24"/>
          <w:szCs w:val="24"/>
        </w:rPr>
        <w:t xml:space="preserve">, </w:t>
      </w:r>
      <w:sdt>
        <w:sdtPr>
          <w:rPr>
            <w:rFonts w:ascii="Arial" w:hAnsi="Arial" w:cs="Arial"/>
            <w:sz w:val="24"/>
            <w:szCs w:val="24"/>
          </w:rPr>
          <w:id w:val="1595744785"/>
          <w:citation/>
        </w:sdtPr>
        <w:sdtContent>
          <w:r w:rsidR="005269AA" w:rsidRPr="002735D2">
            <w:rPr>
              <w:rFonts w:ascii="Arial" w:hAnsi="Arial" w:cs="Arial"/>
              <w:sz w:val="24"/>
              <w:szCs w:val="24"/>
            </w:rPr>
            <w:fldChar w:fldCharType="begin"/>
          </w:r>
          <w:r w:rsidR="005269AA" w:rsidRPr="002735D2">
            <w:rPr>
              <w:rFonts w:ascii="Arial" w:hAnsi="Arial" w:cs="Arial"/>
              <w:sz w:val="24"/>
              <w:szCs w:val="24"/>
            </w:rPr>
            <w:instrText xml:space="preserve"> CITATION And04 \l 2057 </w:instrText>
          </w:r>
          <w:r w:rsidR="005269AA" w:rsidRPr="002735D2">
            <w:rPr>
              <w:rFonts w:ascii="Arial" w:hAnsi="Arial" w:cs="Arial"/>
              <w:sz w:val="24"/>
              <w:szCs w:val="24"/>
            </w:rPr>
            <w:fldChar w:fldCharType="separate"/>
          </w:r>
          <w:r w:rsidR="005269AA" w:rsidRPr="002735D2">
            <w:rPr>
              <w:rFonts w:ascii="Arial" w:hAnsi="Arial" w:cs="Arial"/>
              <w:noProof/>
              <w:sz w:val="24"/>
              <w:szCs w:val="24"/>
            </w:rPr>
            <w:t>(Anderson, 2004)</w:t>
          </w:r>
          <w:r w:rsidR="005269AA" w:rsidRPr="002735D2">
            <w:rPr>
              <w:rFonts w:ascii="Arial" w:hAnsi="Arial" w:cs="Arial"/>
              <w:sz w:val="24"/>
              <w:szCs w:val="24"/>
            </w:rPr>
            <w:fldChar w:fldCharType="end"/>
          </w:r>
        </w:sdtContent>
      </w:sdt>
      <w:r w:rsidR="00E11616">
        <w:rPr>
          <w:rFonts w:ascii="Arial" w:hAnsi="Arial" w:cs="Arial"/>
          <w:sz w:val="24"/>
          <w:szCs w:val="24"/>
        </w:rPr>
        <w:t>.</w:t>
      </w:r>
    </w:p>
    <w:p w14:paraId="64360A69" w14:textId="77777777" w:rsidR="0052195C" w:rsidRPr="00E70686" w:rsidRDefault="0052195C" w:rsidP="0052195C">
      <w:pPr>
        <w:spacing w:line="480" w:lineRule="auto"/>
        <w:jc w:val="both"/>
        <w:rPr>
          <w:rFonts w:ascii="Arial" w:hAnsi="Arial" w:cs="Arial"/>
          <w:sz w:val="24"/>
          <w:szCs w:val="24"/>
        </w:rPr>
      </w:pPr>
      <w:r>
        <w:rPr>
          <w:rFonts w:ascii="Arial" w:hAnsi="Arial" w:cs="Arial"/>
          <w:sz w:val="24"/>
          <w:szCs w:val="24"/>
        </w:rPr>
        <w:t xml:space="preserve">There are also cultural differences amongst external stakeholders which is a key consideration when working closely with support groups from a diverse range of backgrounds. Research highlights that in terms of strategic planning, there are significant differences in values between different ethnic groups, with some favouring ‘short term orientation’ and others favouring ‘long term planning’ </w:t>
      </w:r>
      <w:sdt>
        <w:sdtPr>
          <w:rPr>
            <w:rFonts w:ascii="Arial" w:hAnsi="Arial" w:cs="Arial"/>
            <w:sz w:val="24"/>
            <w:szCs w:val="24"/>
          </w:rPr>
          <w:id w:val="41568800"/>
          <w:citation/>
        </w:sdtPr>
        <w:sdtContent>
          <w:r>
            <w:rPr>
              <w:rFonts w:ascii="Arial" w:hAnsi="Arial" w:cs="Arial"/>
              <w:sz w:val="24"/>
              <w:szCs w:val="24"/>
            </w:rPr>
            <w:fldChar w:fldCharType="begin"/>
          </w:r>
          <w:r>
            <w:rPr>
              <w:rFonts w:ascii="Arial" w:hAnsi="Arial" w:cs="Arial"/>
              <w:sz w:val="24"/>
              <w:szCs w:val="24"/>
            </w:rPr>
            <w:instrText xml:space="preserve"> CITATION Liv13 \l 2057 </w:instrText>
          </w:r>
          <w:r>
            <w:rPr>
              <w:rFonts w:ascii="Arial" w:hAnsi="Arial" w:cs="Arial"/>
              <w:sz w:val="24"/>
              <w:szCs w:val="24"/>
            </w:rPr>
            <w:fldChar w:fldCharType="separate"/>
          </w:r>
          <w:r w:rsidRPr="00383DC7">
            <w:rPr>
              <w:rFonts w:ascii="Arial" w:hAnsi="Arial" w:cs="Arial"/>
              <w:noProof/>
              <w:sz w:val="24"/>
              <w:szCs w:val="24"/>
            </w:rPr>
            <w:t>(Livermore, 2013)</w:t>
          </w:r>
          <w:r>
            <w:rPr>
              <w:rFonts w:ascii="Arial" w:hAnsi="Arial" w:cs="Arial"/>
              <w:sz w:val="24"/>
              <w:szCs w:val="24"/>
            </w:rPr>
            <w:fldChar w:fldCharType="end"/>
          </w:r>
        </w:sdtContent>
      </w:sdt>
      <w:r>
        <w:rPr>
          <w:rFonts w:ascii="Arial" w:hAnsi="Arial" w:cs="Arial"/>
          <w:sz w:val="24"/>
          <w:szCs w:val="24"/>
        </w:rPr>
        <w:t>. Therefore, involving stakeholders from a range of backgrounds would be a positive development in shaping the strategy, but this would have to be managed carefully in terms of clear and effective communication, managing expectations and open-mindedness to the concerns and needs of others.</w:t>
      </w:r>
    </w:p>
    <w:p w14:paraId="768C5F55" w14:textId="498F1930" w:rsidR="00C62065" w:rsidRPr="00526F2D" w:rsidRDefault="00C62065" w:rsidP="00E70686">
      <w:pPr>
        <w:spacing w:line="48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navigate the challenges which these cultural forces can bring, effective leadership is critical, and the implementation of ‘task culture;’ where multi-discipl</w:t>
      </w:r>
      <w:r w:rsidR="00E95B5F">
        <w:rPr>
          <w:rFonts w:ascii="Arial" w:hAnsi="Arial" w:cs="Arial"/>
          <w:sz w:val="24"/>
          <w:szCs w:val="24"/>
        </w:rPr>
        <w:t>in</w:t>
      </w:r>
      <w:r>
        <w:rPr>
          <w:rFonts w:ascii="Arial" w:hAnsi="Arial" w:cs="Arial"/>
          <w:sz w:val="24"/>
          <w:szCs w:val="24"/>
        </w:rPr>
        <w:t xml:space="preserve">ed staff from a cross section of departments work together towards a given a strategy, is more likely to lead to successful outcomes </w:t>
      </w:r>
      <w:sdt>
        <w:sdtPr>
          <w:rPr>
            <w:rFonts w:ascii="Arial" w:hAnsi="Arial" w:cs="Arial"/>
            <w:sz w:val="24"/>
            <w:szCs w:val="24"/>
          </w:rPr>
          <w:id w:val="-1873520943"/>
          <w:citation/>
        </w:sdtPr>
        <w:sdtContent>
          <w:r>
            <w:rPr>
              <w:rFonts w:ascii="Arial" w:hAnsi="Arial" w:cs="Arial"/>
              <w:sz w:val="24"/>
              <w:szCs w:val="24"/>
            </w:rPr>
            <w:fldChar w:fldCharType="begin"/>
          </w:r>
          <w:r>
            <w:rPr>
              <w:rFonts w:ascii="Arial" w:hAnsi="Arial" w:cs="Arial"/>
              <w:sz w:val="24"/>
              <w:szCs w:val="24"/>
            </w:rPr>
            <w:instrText xml:space="preserve"> CITATION Han93 \l 2057 </w:instrText>
          </w:r>
          <w:r>
            <w:rPr>
              <w:rFonts w:ascii="Arial" w:hAnsi="Arial" w:cs="Arial"/>
              <w:sz w:val="24"/>
              <w:szCs w:val="24"/>
            </w:rPr>
            <w:fldChar w:fldCharType="separate"/>
          </w:r>
          <w:r w:rsidRPr="00E60807">
            <w:rPr>
              <w:rFonts w:ascii="Arial" w:hAnsi="Arial" w:cs="Arial"/>
              <w:noProof/>
              <w:sz w:val="24"/>
              <w:szCs w:val="24"/>
            </w:rPr>
            <w:t>(Handy, 1993)</w:t>
          </w:r>
          <w:r>
            <w:rPr>
              <w:rFonts w:ascii="Arial" w:hAnsi="Arial" w:cs="Arial"/>
              <w:sz w:val="24"/>
              <w:szCs w:val="24"/>
            </w:rPr>
            <w:fldChar w:fldCharType="end"/>
          </w:r>
        </w:sdtContent>
      </w:sdt>
      <w:r w:rsidR="00E95B5F">
        <w:rPr>
          <w:rFonts w:ascii="Arial" w:hAnsi="Arial" w:cs="Arial"/>
          <w:sz w:val="24"/>
          <w:szCs w:val="24"/>
        </w:rPr>
        <w:t>. A useful quote can be found in the literature,</w:t>
      </w:r>
      <w:r>
        <w:rPr>
          <w:rFonts w:ascii="Arial" w:hAnsi="Arial" w:cs="Arial"/>
          <w:sz w:val="24"/>
          <w:szCs w:val="24"/>
        </w:rPr>
        <w:t xml:space="preserve"> </w:t>
      </w:r>
      <w:r w:rsidRPr="00526F2D">
        <w:rPr>
          <w:rFonts w:ascii="Arial" w:hAnsi="Arial" w:cs="Arial"/>
          <w:sz w:val="24"/>
          <w:szCs w:val="24"/>
        </w:rPr>
        <w:t>‘Management skills are used to plan, build, and direct organizational systems to accomplish missions and goals, while leadership skills are used to focus on a potential change by establishing direction, aligning people, and motivating and inspiring’</w:t>
      </w:r>
      <w:r>
        <w:rPr>
          <w:rFonts w:ascii="Arial" w:hAnsi="Arial" w:cs="Arial"/>
          <w:sz w:val="24"/>
          <w:szCs w:val="24"/>
        </w:rPr>
        <w:t xml:space="preserve"> </w:t>
      </w:r>
      <w:sdt>
        <w:sdtPr>
          <w:rPr>
            <w:rFonts w:ascii="Arial" w:hAnsi="Arial" w:cs="Arial"/>
            <w:sz w:val="24"/>
            <w:szCs w:val="24"/>
          </w:rPr>
          <w:id w:val="-1971735643"/>
          <w:citation/>
        </w:sdtPr>
        <w:sdtContent>
          <w:r>
            <w:rPr>
              <w:rFonts w:ascii="Arial" w:hAnsi="Arial" w:cs="Arial"/>
              <w:sz w:val="24"/>
              <w:szCs w:val="24"/>
            </w:rPr>
            <w:fldChar w:fldCharType="begin"/>
          </w:r>
          <w:r>
            <w:rPr>
              <w:rFonts w:ascii="Arial" w:hAnsi="Arial" w:cs="Arial"/>
              <w:sz w:val="24"/>
              <w:szCs w:val="24"/>
            </w:rPr>
            <w:instrText xml:space="preserve"> CITATION Alg14 \l 2057 </w:instrText>
          </w:r>
          <w:r>
            <w:rPr>
              <w:rFonts w:ascii="Arial" w:hAnsi="Arial" w:cs="Arial"/>
              <w:sz w:val="24"/>
              <w:szCs w:val="24"/>
            </w:rPr>
            <w:fldChar w:fldCharType="separate"/>
          </w:r>
          <w:r w:rsidRPr="00526F2D">
            <w:rPr>
              <w:rFonts w:ascii="Arial" w:hAnsi="Arial" w:cs="Arial"/>
              <w:noProof/>
              <w:sz w:val="24"/>
              <w:szCs w:val="24"/>
            </w:rPr>
            <w:t>(Algahtani, 2014)</w:t>
          </w:r>
          <w:r>
            <w:rPr>
              <w:rFonts w:ascii="Arial" w:hAnsi="Arial" w:cs="Arial"/>
              <w:sz w:val="24"/>
              <w:szCs w:val="24"/>
            </w:rPr>
            <w:fldChar w:fldCharType="end"/>
          </w:r>
        </w:sdtContent>
      </w:sdt>
    </w:p>
    <w:p w14:paraId="1BA24197" w14:textId="1C390A93" w:rsidR="00A00290" w:rsidRDefault="00E95B5F" w:rsidP="00E70686">
      <w:pPr>
        <w:spacing w:line="480" w:lineRule="auto"/>
        <w:jc w:val="both"/>
        <w:rPr>
          <w:rFonts w:ascii="Arial" w:hAnsi="Arial" w:cs="Arial"/>
          <w:sz w:val="24"/>
          <w:szCs w:val="24"/>
        </w:rPr>
      </w:pPr>
      <w:r>
        <w:rPr>
          <w:rFonts w:ascii="Arial" w:hAnsi="Arial" w:cs="Arial"/>
          <w:sz w:val="24"/>
          <w:szCs w:val="24"/>
        </w:rPr>
        <w:t>One of the aspects of effective leadership which will be important here is the ab</w:t>
      </w:r>
      <w:r w:rsidR="00526F2D">
        <w:rPr>
          <w:rFonts w:ascii="Arial" w:hAnsi="Arial" w:cs="Arial"/>
          <w:sz w:val="24"/>
          <w:szCs w:val="24"/>
        </w:rPr>
        <w:t xml:space="preserve">ility to work with partners and the public to gain support and identify opportunities to work together </w:t>
      </w:r>
      <w:sdt>
        <w:sdtPr>
          <w:rPr>
            <w:rFonts w:ascii="Arial" w:hAnsi="Arial" w:cs="Arial"/>
            <w:sz w:val="24"/>
            <w:szCs w:val="24"/>
          </w:rPr>
          <w:id w:val="-499129560"/>
          <w:citation/>
        </w:sdtPr>
        <w:sdtContent>
          <w:r w:rsidR="00526F2D">
            <w:rPr>
              <w:rFonts w:ascii="Arial" w:hAnsi="Arial" w:cs="Arial"/>
              <w:sz w:val="24"/>
              <w:szCs w:val="24"/>
            </w:rPr>
            <w:fldChar w:fldCharType="begin"/>
          </w:r>
          <w:r w:rsidR="00526F2D">
            <w:rPr>
              <w:rFonts w:ascii="Arial" w:hAnsi="Arial" w:cs="Arial"/>
              <w:sz w:val="24"/>
              <w:szCs w:val="24"/>
            </w:rPr>
            <w:instrText xml:space="preserve"> CITATION Har18 \l 2057 </w:instrText>
          </w:r>
          <w:r w:rsidR="00526F2D">
            <w:rPr>
              <w:rFonts w:ascii="Arial" w:hAnsi="Arial" w:cs="Arial"/>
              <w:sz w:val="24"/>
              <w:szCs w:val="24"/>
            </w:rPr>
            <w:fldChar w:fldCharType="separate"/>
          </w:r>
          <w:r w:rsidR="00526F2D" w:rsidRPr="00526F2D">
            <w:rPr>
              <w:rFonts w:ascii="Arial" w:hAnsi="Arial" w:cs="Arial"/>
              <w:noProof/>
              <w:sz w:val="24"/>
              <w:szCs w:val="24"/>
            </w:rPr>
            <w:t>(Hartley, Parker , &amp; Beashel, 2018)</w:t>
          </w:r>
          <w:r w:rsidR="00526F2D">
            <w:rPr>
              <w:rFonts w:ascii="Arial" w:hAnsi="Arial" w:cs="Arial"/>
              <w:sz w:val="24"/>
              <w:szCs w:val="24"/>
            </w:rPr>
            <w:fldChar w:fldCharType="end"/>
          </w:r>
        </w:sdtContent>
      </w:sdt>
      <w:r>
        <w:rPr>
          <w:rFonts w:ascii="Arial" w:hAnsi="Arial" w:cs="Arial"/>
          <w:sz w:val="24"/>
          <w:szCs w:val="24"/>
        </w:rPr>
        <w:t>, and this requires competencies across four areas:</w:t>
      </w:r>
    </w:p>
    <w:p w14:paraId="454E0591" w14:textId="08D80184" w:rsidR="00E95B5F" w:rsidRPr="00E70686" w:rsidRDefault="00A00290" w:rsidP="00E70686">
      <w:pPr>
        <w:pStyle w:val="ListParagraph"/>
        <w:numPr>
          <w:ilvl w:val="0"/>
          <w:numId w:val="9"/>
        </w:numPr>
        <w:spacing w:line="480" w:lineRule="auto"/>
        <w:jc w:val="both"/>
        <w:rPr>
          <w:rFonts w:ascii="Arial" w:hAnsi="Arial" w:cs="Arial"/>
          <w:sz w:val="24"/>
          <w:szCs w:val="24"/>
        </w:rPr>
      </w:pPr>
      <w:r w:rsidRPr="00E95B5F">
        <w:rPr>
          <w:rFonts w:ascii="Arial" w:hAnsi="Arial" w:cs="Arial"/>
          <w:sz w:val="24"/>
          <w:szCs w:val="24"/>
        </w:rPr>
        <w:t>Networked governanc</w:t>
      </w:r>
      <w:r w:rsidR="00E95B5F">
        <w:rPr>
          <w:rFonts w:ascii="Arial" w:hAnsi="Arial" w:cs="Arial"/>
          <w:sz w:val="24"/>
          <w:szCs w:val="24"/>
        </w:rPr>
        <w:t>e, where l</w:t>
      </w:r>
      <w:r w:rsidRPr="00E95B5F">
        <w:rPr>
          <w:rFonts w:ascii="Arial" w:hAnsi="Arial" w:cs="Arial"/>
          <w:sz w:val="24"/>
          <w:szCs w:val="24"/>
        </w:rPr>
        <w:t>eadership is key in influencing stakeholders internally and externally,</w:t>
      </w:r>
      <w:sdt>
        <w:sdtPr>
          <w:id w:val="1785006715"/>
          <w:citation/>
        </w:sdtPr>
        <w:sdtContent>
          <w:r w:rsidRPr="00E95B5F">
            <w:rPr>
              <w:rFonts w:ascii="Arial" w:hAnsi="Arial" w:cs="Arial"/>
              <w:sz w:val="24"/>
              <w:szCs w:val="24"/>
            </w:rPr>
            <w:fldChar w:fldCharType="begin"/>
          </w:r>
          <w:r w:rsidRPr="00E95B5F">
            <w:rPr>
              <w:rFonts w:ascii="Arial" w:hAnsi="Arial" w:cs="Arial"/>
              <w:sz w:val="24"/>
              <w:szCs w:val="24"/>
            </w:rPr>
            <w:instrText xml:space="preserve"> CITATION Cro05 \l 2057 </w:instrText>
          </w:r>
          <w:r w:rsidRPr="00E95B5F">
            <w:rPr>
              <w:rFonts w:ascii="Arial" w:hAnsi="Arial" w:cs="Arial"/>
              <w:sz w:val="24"/>
              <w:szCs w:val="24"/>
            </w:rPr>
            <w:fldChar w:fldCharType="separate"/>
          </w:r>
          <w:r w:rsidRPr="00E95B5F">
            <w:rPr>
              <w:rFonts w:ascii="Arial" w:hAnsi="Arial" w:cs="Arial"/>
              <w:noProof/>
              <w:sz w:val="24"/>
              <w:szCs w:val="24"/>
            </w:rPr>
            <w:t xml:space="preserve"> (Crosby &amp; Bryson, 2005)</w:t>
          </w:r>
          <w:r w:rsidRPr="00E95B5F">
            <w:rPr>
              <w:rFonts w:ascii="Arial" w:hAnsi="Arial" w:cs="Arial"/>
              <w:sz w:val="24"/>
              <w:szCs w:val="24"/>
            </w:rPr>
            <w:fldChar w:fldCharType="end"/>
          </w:r>
        </w:sdtContent>
      </w:sdt>
      <w:r w:rsidRPr="00E95B5F">
        <w:rPr>
          <w:rFonts w:ascii="Arial" w:hAnsi="Arial" w:cs="Arial"/>
          <w:sz w:val="24"/>
          <w:szCs w:val="24"/>
        </w:rPr>
        <w:t xml:space="preserve"> </w:t>
      </w:r>
    </w:p>
    <w:p w14:paraId="10B835BD" w14:textId="0F05A0E4" w:rsidR="00E95B5F" w:rsidRPr="00E70686" w:rsidRDefault="00A00290" w:rsidP="00E70686">
      <w:pPr>
        <w:pStyle w:val="ListParagraph"/>
        <w:numPr>
          <w:ilvl w:val="0"/>
          <w:numId w:val="9"/>
        </w:numPr>
        <w:spacing w:line="480" w:lineRule="auto"/>
        <w:rPr>
          <w:rFonts w:ascii="Arial" w:hAnsi="Arial" w:cs="Arial"/>
          <w:sz w:val="24"/>
          <w:szCs w:val="24"/>
        </w:rPr>
      </w:pPr>
      <w:r w:rsidRPr="00E95B5F">
        <w:rPr>
          <w:rFonts w:ascii="Arial" w:hAnsi="Arial" w:cs="Arial"/>
          <w:sz w:val="24"/>
          <w:szCs w:val="24"/>
        </w:rPr>
        <w:t xml:space="preserve">Agonistic pluralism, </w:t>
      </w:r>
      <w:r w:rsidR="00E95B5F">
        <w:rPr>
          <w:rFonts w:ascii="Arial" w:hAnsi="Arial" w:cs="Arial"/>
          <w:sz w:val="24"/>
          <w:szCs w:val="24"/>
        </w:rPr>
        <w:t xml:space="preserve">where one </w:t>
      </w:r>
      <w:proofErr w:type="gramStart"/>
      <w:r w:rsidR="00E95B5F">
        <w:rPr>
          <w:rFonts w:ascii="Arial" w:hAnsi="Arial" w:cs="Arial"/>
          <w:sz w:val="24"/>
          <w:szCs w:val="24"/>
        </w:rPr>
        <w:t>takes into account</w:t>
      </w:r>
      <w:proofErr w:type="gramEnd"/>
      <w:r w:rsidR="00E95B5F">
        <w:rPr>
          <w:rFonts w:ascii="Arial" w:hAnsi="Arial" w:cs="Arial"/>
          <w:sz w:val="24"/>
          <w:szCs w:val="24"/>
        </w:rPr>
        <w:t xml:space="preserve"> a</w:t>
      </w:r>
      <w:r w:rsidRPr="00E95B5F">
        <w:rPr>
          <w:rFonts w:ascii="Arial" w:hAnsi="Arial" w:cs="Arial"/>
          <w:sz w:val="24"/>
          <w:szCs w:val="24"/>
        </w:rPr>
        <w:t xml:space="preserve"> variety of opinions and values </w:t>
      </w:r>
      <w:sdt>
        <w:sdtPr>
          <w:id w:val="1847822364"/>
          <w:citation/>
        </w:sdtPr>
        <w:sdtContent>
          <w:r w:rsidRPr="00E95B5F">
            <w:rPr>
              <w:rFonts w:ascii="Arial" w:hAnsi="Arial" w:cs="Arial"/>
              <w:sz w:val="24"/>
              <w:szCs w:val="24"/>
            </w:rPr>
            <w:fldChar w:fldCharType="begin"/>
          </w:r>
          <w:r w:rsidRPr="00E95B5F">
            <w:rPr>
              <w:rFonts w:ascii="Arial" w:hAnsi="Arial" w:cs="Arial"/>
              <w:sz w:val="24"/>
              <w:szCs w:val="24"/>
            </w:rPr>
            <w:instrText xml:space="preserve"> CITATION Mou05 \l 2057 </w:instrText>
          </w:r>
          <w:r w:rsidRPr="00E95B5F">
            <w:rPr>
              <w:rFonts w:ascii="Arial" w:hAnsi="Arial" w:cs="Arial"/>
              <w:sz w:val="24"/>
              <w:szCs w:val="24"/>
            </w:rPr>
            <w:fldChar w:fldCharType="separate"/>
          </w:r>
          <w:r w:rsidRPr="00E95B5F">
            <w:rPr>
              <w:rFonts w:ascii="Arial" w:hAnsi="Arial" w:cs="Arial"/>
              <w:noProof/>
              <w:sz w:val="24"/>
              <w:szCs w:val="24"/>
            </w:rPr>
            <w:t>(Mouffe, 2005)</w:t>
          </w:r>
          <w:r w:rsidRPr="00E95B5F">
            <w:rPr>
              <w:rFonts w:ascii="Arial" w:hAnsi="Arial" w:cs="Arial"/>
              <w:sz w:val="24"/>
              <w:szCs w:val="24"/>
            </w:rPr>
            <w:fldChar w:fldCharType="end"/>
          </w:r>
        </w:sdtContent>
      </w:sdt>
    </w:p>
    <w:p w14:paraId="63BCB1D2" w14:textId="5018462C" w:rsidR="00E95B5F" w:rsidRPr="00E70686" w:rsidRDefault="00A00290" w:rsidP="00E70686">
      <w:pPr>
        <w:pStyle w:val="ListParagraph"/>
        <w:numPr>
          <w:ilvl w:val="0"/>
          <w:numId w:val="9"/>
        </w:numPr>
        <w:spacing w:line="480" w:lineRule="auto"/>
        <w:rPr>
          <w:rFonts w:ascii="Arial" w:hAnsi="Arial" w:cs="Arial"/>
          <w:sz w:val="24"/>
          <w:szCs w:val="24"/>
        </w:rPr>
      </w:pPr>
      <w:r w:rsidRPr="00E95B5F">
        <w:rPr>
          <w:rFonts w:ascii="Arial" w:hAnsi="Arial" w:cs="Arial"/>
          <w:sz w:val="24"/>
          <w:szCs w:val="24"/>
        </w:rPr>
        <w:t xml:space="preserve">Political Astuteness, taking dynamics between stakeholders into account, including formal and informal differences of opinion within organisations </w:t>
      </w:r>
    </w:p>
    <w:p w14:paraId="125B2DA7" w14:textId="017E846F" w:rsidR="00A00290" w:rsidRPr="00E95B5F" w:rsidRDefault="00A00290" w:rsidP="00E70686">
      <w:pPr>
        <w:pStyle w:val="ListParagraph"/>
        <w:numPr>
          <w:ilvl w:val="0"/>
          <w:numId w:val="9"/>
        </w:numPr>
        <w:spacing w:line="480" w:lineRule="auto"/>
        <w:rPr>
          <w:rFonts w:ascii="Arial" w:hAnsi="Arial" w:cs="Arial"/>
          <w:sz w:val="24"/>
          <w:szCs w:val="24"/>
        </w:rPr>
      </w:pPr>
      <w:r w:rsidRPr="00E95B5F">
        <w:rPr>
          <w:rFonts w:ascii="Arial" w:hAnsi="Arial" w:cs="Arial"/>
          <w:sz w:val="24"/>
          <w:szCs w:val="24"/>
        </w:rPr>
        <w:t xml:space="preserve">Personal </w:t>
      </w:r>
      <w:r w:rsidR="00E95B5F">
        <w:rPr>
          <w:rFonts w:ascii="Arial" w:hAnsi="Arial" w:cs="Arial"/>
          <w:sz w:val="24"/>
          <w:szCs w:val="24"/>
        </w:rPr>
        <w:t xml:space="preserve">and interpersonal </w:t>
      </w:r>
      <w:r w:rsidRPr="00E95B5F">
        <w:rPr>
          <w:rFonts w:ascii="Arial" w:hAnsi="Arial" w:cs="Arial"/>
          <w:sz w:val="24"/>
          <w:szCs w:val="24"/>
        </w:rPr>
        <w:t xml:space="preserve">skills, </w:t>
      </w:r>
      <w:r w:rsidR="00E95B5F">
        <w:rPr>
          <w:rFonts w:ascii="Arial" w:hAnsi="Arial" w:cs="Arial"/>
          <w:sz w:val="24"/>
          <w:szCs w:val="24"/>
        </w:rPr>
        <w:t>with the ability communicate, read people and situations in order build rapport and ultimately support</w:t>
      </w:r>
      <w:r w:rsidRPr="00E95B5F">
        <w:rPr>
          <w:rFonts w:ascii="Arial" w:hAnsi="Arial" w:cs="Arial"/>
          <w:sz w:val="24"/>
          <w:szCs w:val="24"/>
        </w:rPr>
        <w:t xml:space="preserve"> </w:t>
      </w:r>
      <w:sdt>
        <w:sdtPr>
          <w:id w:val="-1639258509"/>
          <w:citation/>
        </w:sdtPr>
        <w:sdtContent>
          <w:r w:rsidRPr="00E95B5F">
            <w:rPr>
              <w:rFonts w:ascii="Arial" w:hAnsi="Arial" w:cs="Arial"/>
              <w:sz w:val="24"/>
              <w:szCs w:val="24"/>
            </w:rPr>
            <w:fldChar w:fldCharType="begin"/>
          </w:r>
          <w:r w:rsidRPr="00E95B5F">
            <w:rPr>
              <w:rFonts w:ascii="Arial" w:hAnsi="Arial" w:cs="Arial"/>
              <w:sz w:val="24"/>
              <w:szCs w:val="24"/>
            </w:rPr>
            <w:instrText xml:space="preserve"> CITATION Har08 \l 2057 </w:instrText>
          </w:r>
          <w:r w:rsidRPr="00E95B5F">
            <w:rPr>
              <w:rFonts w:ascii="Arial" w:hAnsi="Arial" w:cs="Arial"/>
              <w:sz w:val="24"/>
              <w:szCs w:val="24"/>
            </w:rPr>
            <w:fldChar w:fldCharType="separate"/>
          </w:r>
          <w:r w:rsidRPr="00E95B5F">
            <w:rPr>
              <w:rFonts w:ascii="Arial" w:hAnsi="Arial" w:cs="Arial"/>
              <w:noProof/>
              <w:sz w:val="24"/>
              <w:szCs w:val="24"/>
            </w:rPr>
            <w:t>(Hartley &amp; Fletcher, 2008)</w:t>
          </w:r>
          <w:r w:rsidRPr="00E95B5F">
            <w:rPr>
              <w:rFonts w:ascii="Arial" w:hAnsi="Arial" w:cs="Arial"/>
              <w:sz w:val="24"/>
              <w:szCs w:val="24"/>
            </w:rPr>
            <w:fldChar w:fldCharType="end"/>
          </w:r>
        </w:sdtContent>
      </w:sdt>
      <w:r w:rsidRPr="00E95B5F">
        <w:rPr>
          <w:rFonts w:ascii="Arial" w:hAnsi="Arial" w:cs="Arial"/>
          <w:sz w:val="24"/>
          <w:szCs w:val="24"/>
        </w:rPr>
        <w:t xml:space="preserve"> </w:t>
      </w:r>
    </w:p>
    <w:p w14:paraId="146F433E" w14:textId="2B7C5777" w:rsidR="007E1C4D" w:rsidRDefault="00E95B5F" w:rsidP="00E70686">
      <w:pPr>
        <w:spacing w:line="480" w:lineRule="auto"/>
        <w:jc w:val="both"/>
        <w:rPr>
          <w:rFonts w:ascii="Arial" w:hAnsi="Arial" w:cs="Arial"/>
          <w:sz w:val="24"/>
          <w:szCs w:val="24"/>
        </w:rPr>
      </w:pPr>
      <w:r>
        <w:rPr>
          <w:rFonts w:ascii="Arial" w:hAnsi="Arial" w:cs="Arial"/>
          <w:sz w:val="24"/>
          <w:szCs w:val="24"/>
        </w:rPr>
        <w:t xml:space="preserve">However, given the previous discussion around ‘Abstract Police’, these leadership skills in themselves can only be effective if </w:t>
      </w:r>
      <w:r w:rsidR="00941AE4">
        <w:rPr>
          <w:rFonts w:ascii="Arial" w:hAnsi="Arial" w:cs="Arial"/>
          <w:sz w:val="24"/>
          <w:szCs w:val="24"/>
        </w:rPr>
        <w:t xml:space="preserve">people are </w:t>
      </w:r>
      <w:proofErr w:type="gramStart"/>
      <w:r w:rsidR="00941AE4">
        <w:rPr>
          <w:rFonts w:ascii="Arial" w:hAnsi="Arial" w:cs="Arial"/>
          <w:sz w:val="24"/>
          <w:szCs w:val="24"/>
        </w:rPr>
        <w:t>actually given</w:t>
      </w:r>
      <w:proofErr w:type="gramEnd"/>
      <w:r w:rsidR="00941AE4">
        <w:rPr>
          <w:rFonts w:ascii="Arial" w:hAnsi="Arial" w:cs="Arial"/>
          <w:sz w:val="24"/>
          <w:szCs w:val="24"/>
        </w:rPr>
        <w:t xml:space="preserve"> the opportunity to make a contribution towards the development of the strategy. The d</w:t>
      </w:r>
      <w:r w:rsidR="007E1C4D">
        <w:rPr>
          <w:rFonts w:ascii="Arial" w:hAnsi="Arial" w:cs="Arial"/>
          <w:sz w:val="24"/>
          <w:szCs w:val="24"/>
        </w:rPr>
        <w:t>iscovery theory of entrepreneurial strategy</w:t>
      </w:r>
      <w:r w:rsidR="00941AE4">
        <w:rPr>
          <w:rFonts w:ascii="Arial" w:hAnsi="Arial" w:cs="Arial"/>
          <w:sz w:val="24"/>
          <w:szCs w:val="24"/>
        </w:rPr>
        <w:t xml:space="preserve"> </w:t>
      </w:r>
      <w:r w:rsidR="007E1C4D">
        <w:rPr>
          <w:rFonts w:ascii="Arial" w:hAnsi="Arial" w:cs="Arial"/>
          <w:sz w:val="24"/>
          <w:szCs w:val="24"/>
        </w:rPr>
        <w:t>is used when describing businesses looking to find gaps in the market</w:t>
      </w:r>
      <w:r w:rsidR="00383DC7">
        <w:rPr>
          <w:rFonts w:ascii="Arial" w:hAnsi="Arial" w:cs="Arial"/>
          <w:sz w:val="24"/>
          <w:szCs w:val="24"/>
        </w:rPr>
        <w:t xml:space="preserve"> </w:t>
      </w:r>
      <w:r w:rsidR="00941AE4">
        <w:rPr>
          <w:rFonts w:ascii="Arial" w:hAnsi="Arial" w:cs="Arial"/>
          <w:sz w:val="24"/>
          <w:szCs w:val="24"/>
        </w:rPr>
        <w:t xml:space="preserve">and </w:t>
      </w:r>
      <w:r w:rsidR="007E1C4D">
        <w:rPr>
          <w:rFonts w:ascii="Arial" w:hAnsi="Arial" w:cs="Arial"/>
          <w:sz w:val="24"/>
          <w:szCs w:val="24"/>
        </w:rPr>
        <w:t>is based on the concept of the discovery of new ideas and opportunities which exist</w:t>
      </w:r>
      <w:r w:rsidR="002F624A">
        <w:rPr>
          <w:rFonts w:ascii="Arial" w:hAnsi="Arial" w:cs="Arial"/>
          <w:sz w:val="24"/>
          <w:szCs w:val="24"/>
        </w:rPr>
        <w:t xml:space="preserve"> </w:t>
      </w:r>
      <w:sdt>
        <w:sdtPr>
          <w:rPr>
            <w:rFonts w:ascii="Arial" w:hAnsi="Arial" w:cs="Arial"/>
            <w:sz w:val="24"/>
            <w:szCs w:val="24"/>
          </w:rPr>
          <w:id w:val="131300239"/>
          <w:citation/>
        </w:sdtPr>
        <w:sdtContent>
          <w:r w:rsidR="002F624A">
            <w:rPr>
              <w:rFonts w:ascii="Arial" w:hAnsi="Arial" w:cs="Arial"/>
              <w:sz w:val="24"/>
              <w:szCs w:val="24"/>
            </w:rPr>
            <w:fldChar w:fldCharType="begin"/>
          </w:r>
          <w:r w:rsidR="002F624A">
            <w:rPr>
              <w:rFonts w:ascii="Arial" w:hAnsi="Arial" w:cs="Arial"/>
              <w:sz w:val="24"/>
              <w:szCs w:val="24"/>
            </w:rPr>
            <w:instrText xml:space="preserve"> CITATION McG02 \l 2057 </w:instrText>
          </w:r>
          <w:r w:rsidR="002F624A">
            <w:rPr>
              <w:rFonts w:ascii="Arial" w:hAnsi="Arial" w:cs="Arial"/>
              <w:sz w:val="24"/>
              <w:szCs w:val="24"/>
            </w:rPr>
            <w:fldChar w:fldCharType="separate"/>
          </w:r>
          <w:r w:rsidR="002F624A" w:rsidRPr="002F624A">
            <w:rPr>
              <w:rFonts w:ascii="Arial" w:hAnsi="Arial" w:cs="Arial"/>
              <w:noProof/>
              <w:sz w:val="24"/>
              <w:szCs w:val="24"/>
            </w:rPr>
            <w:t>(McGrath, 2002)</w:t>
          </w:r>
          <w:r w:rsidR="002F624A">
            <w:rPr>
              <w:rFonts w:ascii="Arial" w:hAnsi="Arial" w:cs="Arial"/>
              <w:sz w:val="24"/>
              <w:szCs w:val="24"/>
            </w:rPr>
            <w:fldChar w:fldCharType="end"/>
          </w:r>
        </w:sdtContent>
      </w:sdt>
      <w:r w:rsidR="00941AE4">
        <w:rPr>
          <w:rFonts w:ascii="Arial" w:hAnsi="Arial" w:cs="Arial"/>
          <w:sz w:val="24"/>
          <w:szCs w:val="24"/>
        </w:rPr>
        <w:t>. I</w:t>
      </w:r>
      <w:r w:rsidR="007E1C4D" w:rsidRPr="00F57ACB">
        <w:rPr>
          <w:rFonts w:ascii="Arial" w:hAnsi="Arial" w:cs="Arial"/>
          <w:sz w:val="24"/>
          <w:szCs w:val="24"/>
        </w:rPr>
        <w:t xml:space="preserve">t </w:t>
      </w:r>
      <w:r w:rsidR="007E1C4D">
        <w:rPr>
          <w:rFonts w:ascii="Arial" w:hAnsi="Arial" w:cs="Arial"/>
          <w:sz w:val="24"/>
          <w:szCs w:val="24"/>
        </w:rPr>
        <w:t xml:space="preserve">is very common in policing terms for some forces to develop successful working practices which aren’t widely known across the policing landscape and therefore when an improvement needs to be made or a new strategy developed, leaders, through their experience, </w:t>
      </w:r>
      <w:proofErr w:type="gramStart"/>
      <w:r w:rsidR="007E1C4D">
        <w:rPr>
          <w:rFonts w:ascii="Arial" w:hAnsi="Arial" w:cs="Arial"/>
          <w:sz w:val="24"/>
          <w:szCs w:val="24"/>
        </w:rPr>
        <w:t>knowledge</w:t>
      </w:r>
      <w:proofErr w:type="gramEnd"/>
      <w:r w:rsidR="007E1C4D">
        <w:rPr>
          <w:rFonts w:ascii="Arial" w:hAnsi="Arial" w:cs="Arial"/>
          <w:sz w:val="24"/>
          <w:szCs w:val="24"/>
        </w:rPr>
        <w:t xml:space="preserve"> and network of contacts, will often work to establish what is working elsewhere. </w:t>
      </w:r>
    </w:p>
    <w:p w14:paraId="5C693734" w14:textId="00D2A8FE" w:rsidR="00E70686" w:rsidRPr="00D47083" w:rsidRDefault="00941AE4" w:rsidP="00D47083">
      <w:pPr>
        <w:spacing w:line="480" w:lineRule="auto"/>
        <w:jc w:val="both"/>
        <w:rPr>
          <w:rFonts w:ascii="Arial" w:hAnsi="Arial" w:cs="Arial"/>
          <w:sz w:val="24"/>
          <w:szCs w:val="24"/>
        </w:rPr>
      </w:pPr>
      <w:r>
        <w:rPr>
          <w:rFonts w:ascii="Arial" w:hAnsi="Arial" w:cs="Arial"/>
          <w:sz w:val="24"/>
          <w:szCs w:val="24"/>
        </w:rPr>
        <w:t xml:space="preserve">What drives this is the identification of </w:t>
      </w:r>
      <w:r w:rsidR="007E1C4D">
        <w:rPr>
          <w:rFonts w:ascii="Arial" w:hAnsi="Arial" w:cs="Arial"/>
          <w:sz w:val="24"/>
          <w:szCs w:val="24"/>
        </w:rPr>
        <w:t>people who</w:t>
      </w:r>
      <w:r>
        <w:rPr>
          <w:rFonts w:ascii="Arial" w:hAnsi="Arial" w:cs="Arial"/>
          <w:sz w:val="24"/>
          <w:szCs w:val="24"/>
        </w:rPr>
        <w:t xml:space="preserve"> are innovative and</w:t>
      </w:r>
      <w:r w:rsidR="007E1C4D">
        <w:rPr>
          <w:rFonts w:ascii="Arial" w:hAnsi="Arial" w:cs="Arial"/>
          <w:sz w:val="24"/>
          <w:szCs w:val="24"/>
        </w:rPr>
        <w:t xml:space="preserve"> can identify new ideas</w:t>
      </w:r>
      <w:r>
        <w:rPr>
          <w:rFonts w:ascii="Arial" w:hAnsi="Arial" w:cs="Arial"/>
          <w:sz w:val="24"/>
          <w:szCs w:val="24"/>
        </w:rPr>
        <w:t xml:space="preserve"> and in many pieces of research, the role of middle managers is widely discussed in terms of their</w:t>
      </w:r>
      <w:r w:rsidR="005269AA">
        <w:rPr>
          <w:rFonts w:ascii="Arial" w:hAnsi="Arial" w:cs="Arial"/>
          <w:sz w:val="24"/>
          <w:szCs w:val="24"/>
        </w:rPr>
        <w:t xml:space="preserve"> sense making</w:t>
      </w:r>
      <w:r>
        <w:rPr>
          <w:rFonts w:ascii="Arial" w:hAnsi="Arial" w:cs="Arial"/>
          <w:sz w:val="24"/>
          <w:szCs w:val="24"/>
        </w:rPr>
        <w:t xml:space="preserve"> ability and the fact that many of them are </w:t>
      </w:r>
      <w:r w:rsidR="005269AA">
        <w:rPr>
          <w:rFonts w:ascii="Arial" w:hAnsi="Arial" w:cs="Arial"/>
          <w:sz w:val="24"/>
          <w:szCs w:val="24"/>
        </w:rPr>
        <w:t>champions</w:t>
      </w:r>
      <w:r>
        <w:rPr>
          <w:rFonts w:ascii="Arial" w:hAnsi="Arial" w:cs="Arial"/>
          <w:sz w:val="24"/>
          <w:szCs w:val="24"/>
        </w:rPr>
        <w:t xml:space="preserve"> or </w:t>
      </w:r>
      <w:r w:rsidR="005269AA">
        <w:rPr>
          <w:rFonts w:ascii="Arial" w:hAnsi="Arial" w:cs="Arial"/>
          <w:sz w:val="24"/>
          <w:szCs w:val="24"/>
        </w:rPr>
        <w:t>leads</w:t>
      </w:r>
      <w:r>
        <w:rPr>
          <w:rFonts w:ascii="Arial" w:hAnsi="Arial" w:cs="Arial"/>
          <w:sz w:val="24"/>
          <w:szCs w:val="24"/>
        </w:rPr>
        <w:t xml:space="preserve"> for specific areas of business</w:t>
      </w:r>
      <w:r w:rsidR="005269AA">
        <w:rPr>
          <w:rFonts w:ascii="Arial" w:hAnsi="Arial" w:cs="Arial"/>
          <w:sz w:val="24"/>
          <w:szCs w:val="24"/>
        </w:rPr>
        <w:t xml:space="preserve">, </w:t>
      </w:r>
      <w:r>
        <w:rPr>
          <w:rFonts w:ascii="Arial" w:hAnsi="Arial" w:cs="Arial"/>
          <w:sz w:val="24"/>
          <w:szCs w:val="24"/>
        </w:rPr>
        <w:t xml:space="preserve">and are the owners of </w:t>
      </w:r>
      <w:r w:rsidR="005269AA">
        <w:rPr>
          <w:rFonts w:ascii="Arial" w:hAnsi="Arial" w:cs="Arial"/>
          <w:sz w:val="24"/>
          <w:szCs w:val="24"/>
        </w:rPr>
        <w:t>source</w:t>
      </w:r>
      <w:r>
        <w:rPr>
          <w:rFonts w:ascii="Arial" w:hAnsi="Arial" w:cs="Arial"/>
          <w:sz w:val="24"/>
          <w:szCs w:val="24"/>
        </w:rPr>
        <w:t>s</w:t>
      </w:r>
      <w:r w:rsidR="005269AA">
        <w:rPr>
          <w:rFonts w:ascii="Arial" w:hAnsi="Arial" w:cs="Arial"/>
          <w:sz w:val="24"/>
          <w:szCs w:val="24"/>
        </w:rPr>
        <w:t xml:space="preserve"> of information </w:t>
      </w:r>
      <w:r>
        <w:rPr>
          <w:rFonts w:ascii="Arial" w:hAnsi="Arial" w:cs="Arial"/>
          <w:sz w:val="24"/>
          <w:szCs w:val="24"/>
        </w:rPr>
        <w:t xml:space="preserve">which can be the </w:t>
      </w:r>
      <w:r w:rsidR="005269AA">
        <w:rPr>
          <w:rFonts w:ascii="Arial" w:hAnsi="Arial" w:cs="Arial"/>
          <w:sz w:val="24"/>
          <w:szCs w:val="24"/>
        </w:rPr>
        <w:t xml:space="preserve">drivers of the strategy </w:t>
      </w:r>
      <w:sdt>
        <w:sdtPr>
          <w:rPr>
            <w:rFonts w:ascii="Arial" w:hAnsi="Arial" w:cs="Arial"/>
            <w:sz w:val="24"/>
            <w:szCs w:val="24"/>
          </w:rPr>
          <w:id w:val="2123185060"/>
          <w:citation/>
        </w:sdtPr>
        <w:sdtContent>
          <w:r w:rsidR="005269AA">
            <w:rPr>
              <w:rFonts w:ascii="Arial" w:hAnsi="Arial" w:cs="Arial"/>
              <w:sz w:val="24"/>
              <w:szCs w:val="24"/>
            </w:rPr>
            <w:fldChar w:fldCharType="begin"/>
          </w:r>
          <w:r w:rsidR="005269AA">
            <w:rPr>
              <w:rFonts w:ascii="Arial" w:hAnsi="Arial" w:cs="Arial"/>
              <w:sz w:val="24"/>
              <w:szCs w:val="24"/>
            </w:rPr>
            <w:instrText xml:space="preserve"> CITATION Man08 \l 2057 </w:instrText>
          </w:r>
          <w:r w:rsidR="005269AA">
            <w:rPr>
              <w:rFonts w:ascii="Arial" w:hAnsi="Arial" w:cs="Arial"/>
              <w:sz w:val="24"/>
              <w:szCs w:val="24"/>
            </w:rPr>
            <w:fldChar w:fldCharType="separate"/>
          </w:r>
          <w:r w:rsidR="005269AA" w:rsidRPr="002735D2">
            <w:rPr>
              <w:rFonts w:ascii="Arial" w:hAnsi="Arial" w:cs="Arial"/>
              <w:noProof/>
              <w:sz w:val="24"/>
              <w:szCs w:val="24"/>
            </w:rPr>
            <w:t>(Mantere, 2008)</w:t>
          </w:r>
          <w:r w:rsidR="005269AA">
            <w:rPr>
              <w:rFonts w:ascii="Arial" w:hAnsi="Arial" w:cs="Arial"/>
              <w:sz w:val="24"/>
              <w:szCs w:val="24"/>
            </w:rPr>
            <w:fldChar w:fldCharType="end"/>
          </w:r>
        </w:sdtContent>
      </w:sdt>
      <w:r>
        <w:rPr>
          <w:rFonts w:ascii="Arial" w:hAnsi="Arial" w:cs="Arial"/>
          <w:sz w:val="24"/>
          <w:szCs w:val="24"/>
        </w:rPr>
        <w:t>. Their ability to develop</w:t>
      </w:r>
      <w:r w:rsidR="005269AA" w:rsidRPr="0088234F">
        <w:rPr>
          <w:rFonts w:ascii="Arial" w:hAnsi="Arial" w:cs="Arial"/>
          <w:sz w:val="24"/>
          <w:szCs w:val="24"/>
        </w:rPr>
        <w:t xml:space="preserve"> new and innovative ideas by dealing with foreseeable even</w:t>
      </w:r>
      <w:r>
        <w:rPr>
          <w:rFonts w:ascii="Arial" w:hAnsi="Arial" w:cs="Arial"/>
          <w:sz w:val="24"/>
          <w:szCs w:val="24"/>
        </w:rPr>
        <w:t>tualities</w:t>
      </w:r>
      <w:r w:rsidR="005269AA" w:rsidRPr="0088234F">
        <w:rPr>
          <w:rFonts w:ascii="Arial" w:hAnsi="Arial" w:cs="Arial"/>
          <w:sz w:val="24"/>
          <w:szCs w:val="24"/>
        </w:rPr>
        <w:t xml:space="preserve"> </w:t>
      </w:r>
      <w:sdt>
        <w:sdtPr>
          <w:rPr>
            <w:rFonts w:ascii="Arial" w:hAnsi="Arial" w:cs="Arial"/>
            <w:sz w:val="24"/>
            <w:szCs w:val="24"/>
          </w:rPr>
          <w:id w:val="1572474401"/>
          <w:citation/>
        </w:sdtPr>
        <w:sdtContent>
          <w:r w:rsidR="005269AA">
            <w:rPr>
              <w:rFonts w:ascii="Arial" w:hAnsi="Arial" w:cs="Arial"/>
              <w:sz w:val="24"/>
              <w:szCs w:val="24"/>
            </w:rPr>
            <w:fldChar w:fldCharType="begin"/>
          </w:r>
          <w:r w:rsidR="005269AA">
            <w:rPr>
              <w:rFonts w:ascii="Arial" w:hAnsi="Arial" w:cs="Arial"/>
              <w:sz w:val="24"/>
              <w:szCs w:val="24"/>
            </w:rPr>
            <w:instrText xml:space="preserve"> CITATION Mil97 \l 2057 </w:instrText>
          </w:r>
          <w:r w:rsidR="005269AA">
            <w:rPr>
              <w:rFonts w:ascii="Arial" w:hAnsi="Arial" w:cs="Arial"/>
              <w:sz w:val="24"/>
              <w:szCs w:val="24"/>
            </w:rPr>
            <w:fldChar w:fldCharType="separate"/>
          </w:r>
          <w:r w:rsidR="005269AA" w:rsidRPr="002735D2">
            <w:rPr>
              <w:rFonts w:ascii="Arial" w:hAnsi="Arial" w:cs="Arial"/>
              <w:noProof/>
              <w:sz w:val="24"/>
              <w:szCs w:val="24"/>
            </w:rPr>
            <w:t>(Miller, 1997)</w:t>
          </w:r>
          <w:r w:rsidR="005269AA">
            <w:rPr>
              <w:rFonts w:ascii="Arial" w:hAnsi="Arial" w:cs="Arial"/>
              <w:sz w:val="24"/>
              <w:szCs w:val="24"/>
            </w:rPr>
            <w:fldChar w:fldCharType="end"/>
          </w:r>
        </w:sdtContent>
      </w:sdt>
      <w:r w:rsidR="005269AA" w:rsidRPr="0088234F">
        <w:rPr>
          <w:rFonts w:ascii="Arial" w:hAnsi="Arial" w:cs="Arial"/>
          <w:sz w:val="24"/>
          <w:szCs w:val="24"/>
        </w:rPr>
        <w:t xml:space="preserve"> </w:t>
      </w:r>
      <w:r>
        <w:rPr>
          <w:rFonts w:ascii="Arial" w:hAnsi="Arial" w:cs="Arial"/>
          <w:sz w:val="24"/>
          <w:szCs w:val="24"/>
        </w:rPr>
        <w:t>is important</w:t>
      </w:r>
      <w:r w:rsidRPr="00941AE4">
        <w:rPr>
          <w:rFonts w:ascii="Arial" w:hAnsi="Arial" w:cs="Arial"/>
          <w:sz w:val="24"/>
          <w:szCs w:val="24"/>
        </w:rPr>
        <w:t xml:space="preserve"> </w:t>
      </w:r>
      <w:r>
        <w:rPr>
          <w:rFonts w:ascii="Arial" w:hAnsi="Arial" w:cs="Arial"/>
          <w:sz w:val="24"/>
          <w:szCs w:val="24"/>
        </w:rPr>
        <w:t xml:space="preserve">and research highlights the strong relationship between the involvement of middle managers and organisational performance </w:t>
      </w:r>
      <w:sdt>
        <w:sdtPr>
          <w:rPr>
            <w:rFonts w:ascii="Arial" w:hAnsi="Arial" w:cs="Arial"/>
            <w:sz w:val="24"/>
            <w:szCs w:val="24"/>
          </w:rPr>
          <w:id w:val="-2026709690"/>
          <w:citation/>
        </w:sdtPr>
        <w:sdtContent>
          <w:r>
            <w:rPr>
              <w:rFonts w:ascii="Arial" w:hAnsi="Arial" w:cs="Arial"/>
              <w:sz w:val="24"/>
              <w:szCs w:val="24"/>
            </w:rPr>
            <w:fldChar w:fldCharType="begin"/>
          </w:r>
          <w:r>
            <w:rPr>
              <w:rFonts w:ascii="Arial" w:hAnsi="Arial" w:cs="Arial"/>
              <w:sz w:val="24"/>
              <w:szCs w:val="24"/>
            </w:rPr>
            <w:instrText xml:space="preserve">CITATION Ffl92 \l 2057 </w:instrText>
          </w:r>
          <w:r>
            <w:rPr>
              <w:rFonts w:ascii="Arial" w:hAnsi="Arial" w:cs="Arial"/>
              <w:sz w:val="24"/>
              <w:szCs w:val="24"/>
            </w:rPr>
            <w:fldChar w:fldCharType="separate"/>
          </w:r>
          <w:r w:rsidRPr="00903674">
            <w:rPr>
              <w:rFonts w:ascii="Arial" w:hAnsi="Arial" w:cs="Arial"/>
              <w:noProof/>
              <w:sz w:val="24"/>
              <w:szCs w:val="24"/>
            </w:rPr>
            <w:t>(Floyd &amp; Wooldridge, 1992)</w:t>
          </w:r>
          <w:r>
            <w:rPr>
              <w:rFonts w:ascii="Arial" w:hAnsi="Arial" w:cs="Arial"/>
              <w:sz w:val="24"/>
              <w:szCs w:val="24"/>
            </w:rPr>
            <w:fldChar w:fldCharType="end"/>
          </w:r>
        </w:sdtContent>
      </w:sdt>
      <w:r>
        <w:rPr>
          <w:rFonts w:ascii="Arial" w:hAnsi="Arial" w:cs="Arial"/>
          <w:sz w:val="24"/>
          <w:szCs w:val="24"/>
        </w:rPr>
        <w:t xml:space="preserve">. It is argued that the reason for this is that they have their “hands on the pulse of the organization” and are closer to customers and stakeholders. </w:t>
      </w:r>
      <w:sdt>
        <w:sdtPr>
          <w:rPr>
            <w:rFonts w:ascii="Arial" w:hAnsi="Arial" w:cs="Arial"/>
            <w:sz w:val="24"/>
            <w:szCs w:val="24"/>
          </w:rPr>
          <w:id w:val="-814404357"/>
          <w:citation/>
        </w:sdtPr>
        <w:sdtContent>
          <w:r>
            <w:rPr>
              <w:rFonts w:ascii="Arial" w:hAnsi="Arial" w:cs="Arial"/>
              <w:sz w:val="24"/>
              <w:szCs w:val="24"/>
            </w:rPr>
            <w:fldChar w:fldCharType="begin"/>
          </w:r>
          <w:r>
            <w:rPr>
              <w:rFonts w:ascii="Arial" w:hAnsi="Arial" w:cs="Arial"/>
              <w:sz w:val="24"/>
              <w:szCs w:val="24"/>
            </w:rPr>
            <w:instrText xml:space="preserve"> CITATION Dut97 \l 2057 </w:instrText>
          </w:r>
          <w:r>
            <w:rPr>
              <w:rFonts w:ascii="Arial" w:hAnsi="Arial" w:cs="Arial"/>
              <w:sz w:val="24"/>
              <w:szCs w:val="24"/>
            </w:rPr>
            <w:fldChar w:fldCharType="separate"/>
          </w:r>
          <w:r w:rsidRPr="002735D2">
            <w:rPr>
              <w:rFonts w:ascii="Arial" w:hAnsi="Arial" w:cs="Arial"/>
              <w:noProof/>
              <w:sz w:val="24"/>
              <w:szCs w:val="24"/>
            </w:rPr>
            <w:t>(Dutton, Ashford, O'Neill, Hayes, &amp; Wierba, 1997)</w:t>
          </w:r>
          <w:r>
            <w:rPr>
              <w:rFonts w:ascii="Arial" w:hAnsi="Arial" w:cs="Arial"/>
              <w:sz w:val="24"/>
              <w:szCs w:val="24"/>
            </w:rPr>
            <w:fldChar w:fldCharType="end"/>
          </w:r>
        </w:sdtContent>
      </w:sdt>
      <w:r>
        <w:rPr>
          <w:rFonts w:ascii="Arial" w:hAnsi="Arial" w:cs="Arial"/>
          <w:sz w:val="24"/>
          <w:szCs w:val="24"/>
        </w:rPr>
        <w:t>.</w:t>
      </w:r>
      <w:r w:rsidR="00383DC7">
        <w:rPr>
          <w:rFonts w:ascii="Arial" w:hAnsi="Arial" w:cs="Arial"/>
          <w:sz w:val="24"/>
          <w:szCs w:val="24"/>
        </w:rPr>
        <w:t xml:space="preserve"> </w:t>
      </w:r>
      <w:r>
        <w:rPr>
          <w:rFonts w:ascii="Arial" w:hAnsi="Arial" w:cs="Arial"/>
          <w:sz w:val="24"/>
          <w:szCs w:val="24"/>
        </w:rPr>
        <w:t>The research also points to the benefits of involving a range of higher and lower-level middle managers (</w:t>
      </w:r>
      <w:proofErr w:type="spellStart"/>
      <w:r>
        <w:rPr>
          <w:rFonts w:ascii="Arial" w:hAnsi="Arial" w:cs="Arial"/>
          <w:sz w:val="24"/>
          <w:szCs w:val="24"/>
        </w:rPr>
        <w:t>Mantere</w:t>
      </w:r>
      <w:proofErr w:type="spellEnd"/>
      <w:r>
        <w:rPr>
          <w:rFonts w:ascii="Arial" w:hAnsi="Arial" w:cs="Arial"/>
          <w:sz w:val="24"/>
          <w:szCs w:val="24"/>
        </w:rPr>
        <w:t xml:space="preserve"> &amp; </w:t>
      </w:r>
      <w:proofErr w:type="spellStart"/>
      <w:r>
        <w:rPr>
          <w:rFonts w:ascii="Arial" w:hAnsi="Arial" w:cs="Arial"/>
          <w:sz w:val="24"/>
          <w:szCs w:val="24"/>
        </w:rPr>
        <w:t>Vaara</w:t>
      </w:r>
      <w:proofErr w:type="spellEnd"/>
      <w:r>
        <w:rPr>
          <w:rFonts w:ascii="Arial" w:hAnsi="Arial" w:cs="Arial"/>
          <w:sz w:val="24"/>
          <w:szCs w:val="24"/>
        </w:rPr>
        <w:t>, 2008).</w:t>
      </w:r>
    </w:p>
    <w:p w14:paraId="4687BFC7" w14:textId="4C1F7370" w:rsidR="00300228" w:rsidRDefault="0099636A" w:rsidP="009658BF">
      <w:pPr>
        <w:pStyle w:val="Title"/>
        <w:rPr>
          <w:rFonts w:ascii="Arial" w:hAnsi="Arial" w:cs="Arial"/>
          <w:b/>
          <w:bCs/>
          <w:sz w:val="24"/>
          <w:szCs w:val="24"/>
        </w:rPr>
      </w:pPr>
      <w:r w:rsidRPr="009658BF">
        <w:rPr>
          <w:rFonts w:ascii="Arial" w:hAnsi="Arial" w:cs="Arial"/>
          <w:b/>
          <w:bCs/>
          <w:sz w:val="24"/>
          <w:szCs w:val="24"/>
        </w:rPr>
        <w:t>Objectives</w:t>
      </w:r>
    </w:p>
    <w:p w14:paraId="6D9C6A0C" w14:textId="77777777" w:rsidR="009658BF" w:rsidRPr="009658BF" w:rsidRDefault="009658BF" w:rsidP="009658BF"/>
    <w:p w14:paraId="2DD82729" w14:textId="69D73FC3" w:rsidR="000F2AF6" w:rsidRPr="006C5D66" w:rsidRDefault="000F2AF6" w:rsidP="00867E3B">
      <w:pPr>
        <w:spacing w:line="480" w:lineRule="auto"/>
        <w:jc w:val="both"/>
        <w:rPr>
          <w:rFonts w:ascii="Arial" w:hAnsi="Arial" w:cs="Arial"/>
          <w:b/>
          <w:bCs/>
          <w:sz w:val="24"/>
          <w:szCs w:val="24"/>
        </w:rPr>
      </w:pPr>
      <w:r>
        <w:rPr>
          <w:rFonts w:ascii="Arial" w:hAnsi="Arial" w:cs="Arial"/>
          <w:sz w:val="24"/>
          <w:szCs w:val="24"/>
        </w:rPr>
        <w:t>Research highlights the pitfalls of un</w:t>
      </w:r>
      <w:r w:rsidRPr="006C5D66">
        <w:rPr>
          <w:rFonts w:ascii="Arial" w:hAnsi="Arial" w:cs="Arial"/>
          <w:sz w:val="24"/>
          <w:szCs w:val="24"/>
        </w:rPr>
        <w:t>specific goal setting and unclear guiding statements</w:t>
      </w:r>
      <w:r>
        <w:rPr>
          <w:rFonts w:ascii="Arial" w:hAnsi="Arial" w:cs="Arial"/>
          <w:sz w:val="24"/>
          <w:szCs w:val="24"/>
        </w:rPr>
        <w:t xml:space="preserve">, and in one </w:t>
      </w:r>
      <w:proofErr w:type="gramStart"/>
      <w:r>
        <w:rPr>
          <w:rFonts w:ascii="Arial" w:hAnsi="Arial" w:cs="Arial"/>
          <w:sz w:val="24"/>
          <w:szCs w:val="24"/>
        </w:rPr>
        <w:t>particular study</w:t>
      </w:r>
      <w:proofErr w:type="gramEnd"/>
      <w:r>
        <w:rPr>
          <w:rFonts w:ascii="Arial" w:hAnsi="Arial" w:cs="Arial"/>
          <w:sz w:val="24"/>
          <w:szCs w:val="24"/>
        </w:rPr>
        <w:t xml:space="preserve"> of Canadian Police Forces, th</w:t>
      </w:r>
      <w:r w:rsidRPr="006C5D66">
        <w:rPr>
          <w:rFonts w:ascii="Arial" w:hAnsi="Arial" w:cs="Arial"/>
          <w:sz w:val="24"/>
          <w:szCs w:val="24"/>
        </w:rPr>
        <w:t>e importance of capturing clear decision making, linking goals to the values, vision and mission</w:t>
      </w:r>
      <w:r>
        <w:rPr>
          <w:rFonts w:ascii="Arial" w:hAnsi="Arial" w:cs="Arial"/>
          <w:sz w:val="24"/>
          <w:szCs w:val="24"/>
        </w:rPr>
        <w:t xml:space="preserve"> (VVM)</w:t>
      </w:r>
      <w:r w:rsidRPr="006C5D66">
        <w:rPr>
          <w:rFonts w:ascii="Arial" w:hAnsi="Arial" w:cs="Arial"/>
          <w:sz w:val="24"/>
          <w:szCs w:val="24"/>
        </w:rPr>
        <w:t xml:space="preserve"> of the service, and the relevance of capturing progress against goals</w:t>
      </w:r>
      <w:r>
        <w:rPr>
          <w:rFonts w:ascii="Arial" w:hAnsi="Arial" w:cs="Arial"/>
          <w:sz w:val="24"/>
          <w:szCs w:val="24"/>
        </w:rPr>
        <w:t xml:space="preserve">, was highlighted effectively </w:t>
      </w:r>
      <w:sdt>
        <w:sdtPr>
          <w:rPr>
            <w:rFonts w:ascii="Arial" w:hAnsi="Arial" w:cs="Arial"/>
            <w:sz w:val="24"/>
            <w:szCs w:val="24"/>
          </w:rPr>
          <w:id w:val="87366559"/>
          <w:citation/>
        </w:sdtPr>
        <w:sdtContent>
          <w:r w:rsidRPr="006C5D66">
            <w:rPr>
              <w:rFonts w:ascii="Arial" w:hAnsi="Arial" w:cs="Arial"/>
              <w:sz w:val="24"/>
              <w:szCs w:val="24"/>
            </w:rPr>
            <w:fldChar w:fldCharType="begin"/>
          </w:r>
          <w:r w:rsidRPr="006C5D66">
            <w:rPr>
              <w:rFonts w:ascii="Arial" w:hAnsi="Arial" w:cs="Arial"/>
              <w:sz w:val="24"/>
              <w:szCs w:val="24"/>
            </w:rPr>
            <w:instrText xml:space="preserve"> CITATION Rog20 \l 2057 </w:instrText>
          </w:r>
          <w:r w:rsidRPr="006C5D66">
            <w:rPr>
              <w:rFonts w:ascii="Arial" w:hAnsi="Arial" w:cs="Arial"/>
              <w:sz w:val="24"/>
              <w:szCs w:val="24"/>
            </w:rPr>
            <w:fldChar w:fldCharType="separate"/>
          </w:r>
          <w:r w:rsidRPr="006C5D66">
            <w:rPr>
              <w:rFonts w:ascii="Arial" w:hAnsi="Arial" w:cs="Arial"/>
              <w:noProof/>
              <w:sz w:val="24"/>
              <w:szCs w:val="24"/>
            </w:rPr>
            <w:t>(Rogers, et al., 2020)</w:t>
          </w:r>
          <w:r w:rsidRPr="006C5D66">
            <w:rPr>
              <w:rFonts w:ascii="Arial" w:hAnsi="Arial" w:cs="Arial"/>
              <w:sz w:val="24"/>
              <w:szCs w:val="24"/>
            </w:rPr>
            <w:fldChar w:fldCharType="end"/>
          </w:r>
        </w:sdtContent>
      </w:sdt>
      <w:r>
        <w:rPr>
          <w:rFonts w:ascii="Arial" w:hAnsi="Arial" w:cs="Arial"/>
          <w:sz w:val="24"/>
          <w:szCs w:val="24"/>
        </w:rPr>
        <w:t xml:space="preserve">. In this study it was found that in many </w:t>
      </w:r>
      <w:proofErr w:type="gramStart"/>
      <w:r>
        <w:rPr>
          <w:rFonts w:ascii="Arial" w:hAnsi="Arial" w:cs="Arial"/>
          <w:sz w:val="24"/>
          <w:szCs w:val="24"/>
        </w:rPr>
        <w:t xml:space="preserve">cases, </w:t>
      </w:r>
      <w:r w:rsidRPr="000F2AF6">
        <w:rPr>
          <w:rFonts w:ascii="Arial" w:hAnsi="Arial" w:cs="Arial"/>
          <w:sz w:val="24"/>
          <w:szCs w:val="24"/>
        </w:rPr>
        <w:t xml:space="preserve"> </w:t>
      </w:r>
      <w:r>
        <w:rPr>
          <w:rFonts w:ascii="Arial" w:hAnsi="Arial" w:cs="Arial"/>
          <w:sz w:val="24"/>
          <w:szCs w:val="24"/>
        </w:rPr>
        <w:t>s</w:t>
      </w:r>
      <w:r w:rsidRPr="006C5D66">
        <w:rPr>
          <w:rFonts w:ascii="Arial" w:hAnsi="Arial" w:cs="Arial"/>
          <w:sz w:val="24"/>
          <w:szCs w:val="24"/>
        </w:rPr>
        <w:t>trategic</w:t>
      </w:r>
      <w:proofErr w:type="gramEnd"/>
      <w:r w:rsidRPr="006C5D66">
        <w:rPr>
          <w:rFonts w:ascii="Arial" w:hAnsi="Arial" w:cs="Arial"/>
          <w:sz w:val="24"/>
          <w:szCs w:val="24"/>
        </w:rPr>
        <w:t xml:space="preserve"> purpose statements were often poorly articulated and when they were mentioned, they were </w:t>
      </w:r>
      <w:r>
        <w:rPr>
          <w:rFonts w:ascii="Arial" w:hAnsi="Arial" w:cs="Arial"/>
          <w:sz w:val="24"/>
          <w:szCs w:val="24"/>
        </w:rPr>
        <w:t xml:space="preserve">very </w:t>
      </w:r>
      <w:r w:rsidRPr="006C5D66">
        <w:rPr>
          <w:rFonts w:ascii="Arial" w:hAnsi="Arial" w:cs="Arial"/>
          <w:sz w:val="24"/>
          <w:szCs w:val="24"/>
        </w:rPr>
        <w:t xml:space="preserve">brief. </w:t>
      </w:r>
      <w:r>
        <w:rPr>
          <w:rFonts w:ascii="Arial" w:hAnsi="Arial" w:cs="Arial"/>
          <w:sz w:val="24"/>
          <w:szCs w:val="24"/>
        </w:rPr>
        <w:t xml:space="preserve">In another study, it was </w:t>
      </w:r>
      <w:r w:rsidRPr="006C5D66">
        <w:rPr>
          <w:rFonts w:ascii="Arial" w:hAnsi="Arial" w:cs="Arial"/>
          <w:sz w:val="24"/>
          <w:szCs w:val="24"/>
        </w:rPr>
        <w:t>reported that police services where change and innovation was less successful had VVM</w:t>
      </w:r>
      <w:r>
        <w:rPr>
          <w:rFonts w:ascii="Arial" w:hAnsi="Arial" w:cs="Arial"/>
          <w:sz w:val="24"/>
          <w:szCs w:val="24"/>
        </w:rPr>
        <w:t>s</w:t>
      </w:r>
      <w:r w:rsidRPr="006C5D66">
        <w:rPr>
          <w:rFonts w:ascii="Arial" w:hAnsi="Arial" w:cs="Arial"/>
          <w:sz w:val="24"/>
          <w:szCs w:val="24"/>
        </w:rPr>
        <w:t xml:space="preserve"> which were symbolic in nature and there was no connection to organisational goals</w:t>
      </w:r>
      <w:r w:rsidRPr="000F2AF6">
        <w:rPr>
          <w:rFonts w:ascii="Arial" w:hAnsi="Arial" w:cs="Arial"/>
          <w:sz w:val="24"/>
          <w:szCs w:val="24"/>
        </w:rPr>
        <w:t xml:space="preserve"> </w:t>
      </w:r>
      <w:sdt>
        <w:sdtPr>
          <w:rPr>
            <w:rFonts w:ascii="Arial" w:hAnsi="Arial" w:cs="Arial"/>
            <w:sz w:val="24"/>
            <w:szCs w:val="24"/>
          </w:rPr>
          <w:id w:val="-1531263744"/>
          <w:citation/>
        </w:sdtPr>
        <w:sdtContent>
          <w:r w:rsidRPr="006C5D66">
            <w:rPr>
              <w:rFonts w:ascii="Arial" w:hAnsi="Arial" w:cs="Arial"/>
              <w:sz w:val="24"/>
              <w:szCs w:val="24"/>
            </w:rPr>
            <w:fldChar w:fldCharType="begin"/>
          </w:r>
          <w:r w:rsidRPr="006C5D66">
            <w:rPr>
              <w:rFonts w:ascii="Arial" w:hAnsi="Arial" w:cs="Arial"/>
              <w:sz w:val="24"/>
              <w:szCs w:val="24"/>
            </w:rPr>
            <w:instrText xml:space="preserve"> CITATION Sko08 \l 2057 </w:instrText>
          </w:r>
          <w:r w:rsidRPr="006C5D66">
            <w:rPr>
              <w:rFonts w:ascii="Arial" w:hAnsi="Arial" w:cs="Arial"/>
              <w:sz w:val="24"/>
              <w:szCs w:val="24"/>
            </w:rPr>
            <w:fldChar w:fldCharType="separate"/>
          </w:r>
          <w:r w:rsidRPr="006C5D66">
            <w:rPr>
              <w:rFonts w:ascii="Arial" w:eastAsiaTheme="minorHAnsi" w:hAnsi="Arial" w:cs="Arial"/>
              <w:noProof/>
              <w:sz w:val="24"/>
              <w:szCs w:val="24"/>
            </w:rPr>
            <w:t>(Skogan, 2008)</w:t>
          </w:r>
          <w:r w:rsidRPr="006C5D66">
            <w:rPr>
              <w:rFonts w:ascii="Arial" w:hAnsi="Arial" w:cs="Arial"/>
              <w:sz w:val="24"/>
              <w:szCs w:val="24"/>
            </w:rPr>
            <w:fldChar w:fldCharType="end"/>
          </w:r>
        </w:sdtContent>
      </w:sdt>
      <w:r>
        <w:rPr>
          <w:rFonts w:ascii="Arial" w:hAnsi="Arial" w:cs="Arial"/>
          <w:sz w:val="24"/>
          <w:szCs w:val="24"/>
        </w:rPr>
        <w:t>.</w:t>
      </w:r>
    </w:p>
    <w:p w14:paraId="12412EB6" w14:textId="68000CEC" w:rsidR="00F17747" w:rsidRDefault="000F2AF6" w:rsidP="00867E3B">
      <w:pPr>
        <w:spacing w:line="480" w:lineRule="auto"/>
        <w:jc w:val="both"/>
        <w:rPr>
          <w:rFonts w:ascii="Arial" w:hAnsi="Arial" w:cs="Arial"/>
          <w:sz w:val="24"/>
          <w:szCs w:val="24"/>
        </w:rPr>
      </w:pPr>
      <w:r>
        <w:rPr>
          <w:rFonts w:ascii="Arial" w:hAnsi="Arial" w:cs="Arial"/>
          <w:sz w:val="24"/>
          <w:szCs w:val="24"/>
        </w:rPr>
        <w:t>Therefore, v</w:t>
      </w:r>
      <w:r w:rsidRPr="006C5D66">
        <w:rPr>
          <w:rFonts w:ascii="Arial" w:hAnsi="Arial" w:cs="Arial"/>
          <w:sz w:val="24"/>
          <w:szCs w:val="24"/>
        </w:rPr>
        <w:t>alues, vision</w:t>
      </w:r>
      <w:r>
        <w:rPr>
          <w:rFonts w:ascii="Arial" w:hAnsi="Arial" w:cs="Arial"/>
          <w:sz w:val="24"/>
          <w:szCs w:val="24"/>
        </w:rPr>
        <w:t xml:space="preserve">, </w:t>
      </w:r>
      <w:proofErr w:type="gramStart"/>
      <w:r w:rsidRPr="006C5D66">
        <w:rPr>
          <w:rFonts w:ascii="Arial" w:hAnsi="Arial" w:cs="Arial"/>
          <w:sz w:val="24"/>
          <w:szCs w:val="24"/>
        </w:rPr>
        <w:t>mission</w:t>
      </w:r>
      <w:proofErr w:type="gramEnd"/>
      <w:r w:rsidRPr="006C5D66">
        <w:rPr>
          <w:rFonts w:ascii="Arial" w:hAnsi="Arial" w:cs="Arial"/>
          <w:sz w:val="24"/>
          <w:szCs w:val="24"/>
        </w:rPr>
        <w:t xml:space="preserve"> and strategy ought to be integrated into the planning process</w:t>
      </w:r>
      <w:r>
        <w:rPr>
          <w:rFonts w:ascii="Arial" w:hAnsi="Arial" w:cs="Arial"/>
          <w:sz w:val="24"/>
          <w:szCs w:val="24"/>
        </w:rPr>
        <w:t xml:space="preserve"> </w:t>
      </w:r>
      <w:sdt>
        <w:sdtPr>
          <w:rPr>
            <w:rFonts w:ascii="Arial" w:hAnsi="Arial" w:cs="Arial"/>
            <w:sz w:val="24"/>
            <w:szCs w:val="24"/>
          </w:rPr>
          <w:id w:val="-1948376393"/>
          <w:citation/>
        </w:sdtPr>
        <w:sdtContent>
          <w:r>
            <w:rPr>
              <w:rFonts w:ascii="Arial" w:hAnsi="Arial" w:cs="Arial"/>
              <w:sz w:val="24"/>
              <w:szCs w:val="24"/>
            </w:rPr>
            <w:fldChar w:fldCharType="begin"/>
          </w:r>
          <w:r>
            <w:rPr>
              <w:rFonts w:ascii="Arial" w:hAnsi="Arial" w:cs="Arial"/>
              <w:sz w:val="24"/>
              <w:szCs w:val="24"/>
            </w:rPr>
            <w:instrText xml:space="preserve"> CITATION Haw05 \l 2057 </w:instrText>
          </w:r>
          <w:r>
            <w:rPr>
              <w:rFonts w:ascii="Arial" w:hAnsi="Arial" w:cs="Arial"/>
              <w:sz w:val="24"/>
              <w:szCs w:val="24"/>
            </w:rPr>
            <w:fldChar w:fldCharType="separate"/>
          </w:r>
          <w:r w:rsidRPr="00F90485">
            <w:rPr>
              <w:rFonts w:ascii="Arial" w:hAnsi="Arial" w:cs="Arial"/>
              <w:noProof/>
              <w:sz w:val="24"/>
              <w:szCs w:val="24"/>
            </w:rPr>
            <w:t>(Hawkins, 2005)</w:t>
          </w:r>
          <w:r>
            <w:rPr>
              <w:rFonts w:ascii="Arial" w:hAnsi="Arial" w:cs="Arial"/>
              <w:sz w:val="24"/>
              <w:szCs w:val="24"/>
            </w:rPr>
            <w:fldChar w:fldCharType="end"/>
          </w:r>
        </w:sdtContent>
      </w:sdt>
      <w:r>
        <w:rPr>
          <w:rFonts w:ascii="Arial" w:hAnsi="Arial" w:cs="Arial"/>
          <w:sz w:val="24"/>
          <w:szCs w:val="24"/>
        </w:rPr>
        <w:t xml:space="preserve"> and there ought to be a clear connection between those statements and the operational goals and targets which are being set. In </w:t>
      </w:r>
      <w:r w:rsidRPr="00651F4C">
        <w:rPr>
          <w:rFonts w:ascii="Arial" w:hAnsi="Arial" w:cs="Arial"/>
          <w:sz w:val="24"/>
          <w:szCs w:val="24"/>
        </w:rPr>
        <w:t>the emergent view</w:t>
      </w:r>
      <w:r>
        <w:rPr>
          <w:rFonts w:ascii="Arial" w:hAnsi="Arial" w:cs="Arial"/>
          <w:sz w:val="24"/>
          <w:szCs w:val="24"/>
        </w:rPr>
        <w:t xml:space="preserve">, VVM objectives are not firmly fixed </w:t>
      </w:r>
      <w:sdt>
        <w:sdtPr>
          <w:rPr>
            <w:rFonts w:ascii="Arial" w:hAnsi="Arial" w:cs="Arial"/>
            <w:sz w:val="24"/>
            <w:szCs w:val="24"/>
          </w:rPr>
          <w:id w:val="212388392"/>
          <w:citation/>
        </w:sdtPr>
        <w:sdtContent>
          <w:r>
            <w:rPr>
              <w:rFonts w:ascii="Arial" w:hAnsi="Arial" w:cs="Arial"/>
              <w:sz w:val="24"/>
              <w:szCs w:val="24"/>
            </w:rPr>
            <w:fldChar w:fldCharType="begin"/>
          </w:r>
          <w:r>
            <w:rPr>
              <w:rFonts w:ascii="Arial" w:hAnsi="Arial" w:cs="Arial"/>
              <w:sz w:val="24"/>
              <w:szCs w:val="24"/>
            </w:rPr>
            <w:instrText xml:space="preserve"> CITATION Che17 \l 2057 </w:instrText>
          </w:r>
          <w:r>
            <w:rPr>
              <w:rFonts w:ascii="Arial" w:hAnsi="Arial" w:cs="Arial"/>
              <w:sz w:val="24"/>
              <w:szCs w:val="24"/>
            </w:rPr>
            <w:fldChar w:fldCharType="separate"/>
          </w:r>
          <w:r w:rsidRPr="00651F4C">
            <w:rPr>
              <w:rFonts w:ascii="Arial" w:hAnsi="Arial" w:cs="Arial"/>
              <w:noProof/>
              <w:sz w:val="24"/>
              <w:szCs w:val="24"/>
            </w:rPr>
            <w:t>(Chereau &amp; Meschi, 2017)</w:t>
          </w:r>
          <w:r>
            <w:rPr>
              <w:rFonts w:ascii="Arial" w:hAnsi="Arial" w:cs="Arial"/>
              <w:sz w:val="24"/>
              <w:szCs w:val="24"/>
            </w:rPr>
            <w:fldChar w:fldCharType="end"/>
          </w:r>
        </w:sdtContent>
      </w:sdt>
      <w:r>
        <w:rPr>
          <w:rFonts w:ascii="Arial" w:hAnsi="Arial" w:cs="Arial"/>
          <w:sz w:val="24"/>
          <w:szCs w:val="24"/>
        </w:rPr>
        <w:t xml:space="preserve">. </w:t>
      </w:r>
      <w:r w:rsidR="0052195C">
        <w:rPr>
          <w:rFonts w:ascii="Arial" w:hAnsi="Arial" w:cs="Arial"/>
          <w:sz w:val="24"/>
          <w:szCs w:val="24"/>
        </w:rPr>
        <w:t xml:space="preserve">Here, </w:t>
      </w:r>
      <w:r>
        <w:rPr>
          <w:rFonts w:ascii="Arial" w:hAnsi="Arial" w:cs="Arial"/>
          <w:sz w:val="24"/>
          <w:szCs w:val="24"/>
        </w:rPr>
        <w:t xml:space="preserve">strategic choices are emerging and “decided along the way” </w:t>
      </w:r>
      <w:proofErr w:type="gramStart"/>
      <w:r>
        <w:rPr>
          <w:rFonts w:ascii="Arial" w:hAnsi="Arial" w:cs="Arial"/>
          <w:sz w:val="24"/>
          <w:szCs w:val="24"/>
        </w:rPr>
        <w:t>in light of</w:t>
      </w:r>
      <w:proofErr w:type="gramEnd"/>
      <w:r>
        <w:rPr>
          <w:rFonts w:ascii="Arial" w:hAnsi="Arial" w:cs="Arial"/>
          <w:sz w:val="24"/>
          <w:szCs w:val="24"/>
        </w:rPr>
        <w:t xml:space="preserve"> arsing opportunities. In this event, CEOs and top managers must align strategic vision with strategic action, going back and forth along the way. </w:t>
      </w:r>
    </w:p>
    <w:p w14:paraId="43A42501" w14:textId="0055D299" w:rsidR="00F17747" w:rsidRPr="00F17747" w:rsidRDefault="00F17747" w:rsidP="00867E3B">
      <w:pPr>
        <w:spacing w:line="480" w:lineRule="auto"/>
        <w:jc w:val="both"/>
        <w:rPr>
          <w:rFonts w:ascii="Arial" w:hAnsi="Arial" w:cs="Arial"/>
          <w:sz w:val="24"/>
          <w:szCs w:val="24"/>
        </w:rPr>
      </w:pPr>
      <w:r>
        <w:rPr>
          <w:rFonts w:ascii="Arial" w:hAnsi="Arial" w:cs="Arial"/>
          <w:sz w:val="24"/>
          <w:szCs w:val="24"/>
        </w:rPr>
        <w:t>I</w:t>
      </w:r>
      <w:r w:rsidR="000F2AF6">
        <w:rPr>
          <w:rFonts w:ascii="Arial" w:hAnsi="Arial" w:cs="Arial"/>
          <w:sz w:val="24"/>
          <w:szCs w:val="24"/>
        </w:rPr>
        <w:t>n a policing context</w:t>
      </w:r>
      <w:r>
        <w:rPr>
          <w:rFonts w:ascii="Arial" w:hAnsi="Arial" w:cs="Arial"/>
          <w:sz w:val="24"/>
          <w:szCs w:val="24"/>
        </w:rPr>
        <w:t xml:space="preserve"> such as South Wales Police the VVM has been replaced by ‘Our Vision, Our Values and Code of Ethics’</w:t>
      </w:r>
      <w:r w:rsidR="0052195C">
        <w:rPr>
          <w:rFonts w:ascii="Arial" w:hAnsi="Arial" w:cs="Arial"/>
          <w:sz w:val="24"/>
          <w:szCs w:val="24"/>
        </w:rPr>
        <w:t>:</w:t>
      </w:r>
      <w:r w:rsidR="00EC6624">
        <w:rPr>
          <w:rFonts w:ascii="Arial" w:hAnsi="Arial" w:cs="Arial"/>
          <w:sz w:val="24"/>
          <w:szCs w:val="24"/>
        </w:rPr>
        <w:t xml:space="preserve"> </w:t>
      </w:r>
      <w:r>
        <w:rPr>
          <w:rFonts w:ascii="Arial" w:hAnsi="Arial" w:cs="Arial"/>
          <w:color w:val="1F2025"/>
          <w:sz w:val="24"/>
          <w:szCs w:val="24"/>
          <w:shd w:val="clear" w:color="auto" w:fill="FFFFFF"/>
        </w:rPr>
        <w:t xml:space="preserve">The vision and values statements have not changed for many years, and the strategies which are formulated for various threats, all refer back to these statements. Therefore, whilst the statements are fixed, the various sub-strategies, such as a strategy for tackling criminal exploitation, </w:t>
      </w:r>
      <w:r w:rsidR="00867E3B">
        <w:rPr>
          <w:rFonts w:ascii="Arial" w:hAnsi="Arial" w:cs="Arial"/>
          <w:color w:val="1F2025"/>
          <w:sz w:val="24"/>
          <w:szCs w:val="24"/>
          <w:shd w:val="clear" w:color="auto" w:fill="FFFFFF"/>
        </w:rPr>
        <w:t xml:space="preserve">and the operational objectives sitting within them, </w:t>
      </w:r>
      <w:r>
        <w:rPr>
          <w:rFonts w:ascii="Arial" w:hAnsi="Arial" w:cs="Arial"/>
          <w:color w:val="1F2025"/>
          <w:sz w:val="24"/>
          <w:szCs w:val="24"/>
          <w:shd w:val="clear" w:color="auto" w:fill="FFFFFF"/>
        </w:rPr>
        <w:t xml:space="preserve">need to be consistent with the over-arching force vision and values. In this sense, </w:t>
      </w:r>
      <w:r>
        <w:rPr>
          <w:rFonts w:ascii="Arial" w:hAnsi="Arial" w:cs="Arial"/>
          <w:sz w:val="24"/>
          <w:szCs w:val="24"/>
        </w:rPr>
        <w:t>strategic and operational decisions are both of importance and are more effective if managed together</w:t>
      </w:r>
      <w:r w:rsidR="00867E3B">
        <w:rPr>
          <w:rFonts w:ascii="Arial" w:hAnsi="Arial" w:cs="Arial"/>
          <w:sz w:val="24"/>
          <w:szCs w:val="24"/>
        </w:rPr>
        <w:t xml:space="preserve"> in a consistent way</w:t>
      </w:r>
      <w:sdt>
        <w:sdtPr>
          <w:rPr>
            <w:rFonts w:ascii="Arial" w:hAnsi="Arial" w:cs="Arial"/>
            <w:sz w:val="24"/>
            <w:szCs w:val="24"/>
          </w:rPr>
          <w:id w:val="-2134550901"/>
          <w:citation/>
        </w:sdtPr>
        <w:sdtContent>
          <w:r>
            <w:rPr>
              <w:rFonts w:ascii="Arial" w:hAnsi="Arial" w:cs="Arial"/>
              <w:sz w:val="24"/>
              <w:szCs w:val="24"/>
            </w:rPr>
            <w:fldChar w:fldCharType="begin"/>
          </w:r>
          <w:r>
            <w:rPr>
              <w:rFonts w:ascii="Arial" w:hAnsi="Arial" w:cs="Arial"/>
              <w:sz w:val="24"/>
              <w:szCs w:val="24"/>
            </w:rPr>
            <w:instrText xml:space="preserve">CITATION alJ08 \l 2057 </w:instrText>
          </w:r>
          <w:r>
            <w:rPr>
              <w:rFonts w:ascii="Arial" w:hAnsi="Arial" w:cs="Arial"/>
              <w:sz w:val="24"/>
              <w:szCs w:val="24"/>
            </w:rPr>
            <w:fldChar w:fldCharType="separate"/>
          </w:r>
          <w:r>
            <w:rPr>
              <w:rFonts w:ascii="Arial" w:hAnsi="Arial" w:cs="Arial"/>
              <w:noProof/>
              <w:sz w:val="24"/>
              <w:szCs w:val="24"/>
            </w:rPr>
            <w:t xml:space="preserve"> </w:t>
          </w:r>
          <w:r w:rsidRPr="000349F1">
            <w:rPr>
              <w:rFonts w:ascii="Arial" w:hAnsi="Arial" w:cs="Arial"/>
              <w:noProof/>
              <w:sz w:val="24"/>
              <w:szCs w:val="24"/>
            </w:rPr>
            <w:t>(Johnson, Scholes, &amp; Whittington, 2008)</w:t>
          </w:r>
          <w:r>
            <w:rPr>
              <w:rFonts w:ascii="Arial" w:hAnsi="Arial" w:cs="Arial"/>
              <w:sz w:val="24"/>
              <w:szCs w:val="24"/>
            </w:rPr>
            <w:fldChar w:fldCharType="end"/>
          </w:r>
        </w:sdtContent>
      </w:sdt>
    </w:p>
    <w:p w14:paraId="03322D12" w14:textId="1355DBB5" w:rsidR="00A40B70" w:rsidRDefault="00A40B70" w:rsidP="00867E3B">
      <w:pPr>
        <w:spacing w:line="480" w:lineRule="auto"/>
        <w:jc w:val="both"/>
        <w:rPr>
          <w:rFonts w:ascii="Arial" w:hAnsi="Arial" w:cs="Arial"/>
          <w:sz w:val="24"/>
          <w:szCs w:val="24"/>
        </w:rPr>
      </w:pPr>
      <w:r>
        <w:rPr>
          <w:rFonts w:ascii="Arial" w:hAnsi="Arial" w:cs="Arial"/>
          <w:sz w:val="24"/>
          <w:szCs w:val="24"/>
        </w:rPr>
        <w:t xml:space="preserve">Following on from the previous discussion about a multi-disciplined approach, once the overarching aim of the strategy is clear, there needs to be a coming together of resources to discuss a range of strategic options and test them by considering feasibility, </w:t>
      </w:r>
      <w:proofErr w:type="gramStart"/>
      <w:r>
        <w:rPr>
          <w:rFonts w:ascii="Arial" w:hAnsi="Arial" w:cs="Arial"/>
          <w:sz w:val="24"/>
          <w:szCs w:val="24"/>
        </w:rPr>
        <w:t>suitability</w:t>
      </w:r>
      <w:proofErr w:type="gramEnd"/>
      <w:r>
        <w:rPr>
          <w:rFonts w:ascii="Arial" w:hAnsi="Arial" w:cs="Arial"/>
          <w:sz w:val="24"/>
          <w:szCs w:val="24"/>
        </w:rPr>
        <w:t xml:space="preserve"> and acceptability </w:t>
      </w:r>
      <w:sdt>
        <w:sdtPr>
          <w:rPr>
            <w:rFonts w:ascii="Arial" w:hAnsi="Arial" w:cs="Arial"/>
            <w:sz w:val="24"/>
            <w:szCs w:val="24"/>
          </w:rPr>
          <w:id w:val="-480307290"/>
          <w:citation/>
        </w:sdtPr>
        <w:sdtContent>
          <w:r>
            <w:rPr>
              <w:rFonts w:ascii="Arial" w:hAnsi="Arial" w:cs="Arial"/>
              <w:sz w:val="24"/>
              <w:szCs w:val="24"/>
            </w:rPr>
            <w:fldChar w:fldCharType="begin"/>
          </w:r>
          <w:r>
            <w:rPr>
              <w:rFonts w:ascii="Arial" w:hAnsi="Arial" w:cs="Arial"/>
              <w:sz w:val="24"/>
              <w:szCs w:val="24"/>
            </w:rPr>
            <w:instrText xml:space="preserve"> CITATION alJ08 \l 2057 </w:instrText>
          </w:r>
          <w:r>
            <w:rPr>
              <w:rFonts w:ascii="Arial" w:hAnsi="Arial" w:cs="Arial"/>
              <w:sz w:val="24"/>
              <w:szCs w:val="24"/>
            </w:rPr>
            <w:fldChar w:fldCharType="separate"/>
          </w:r>
          <w:r w:rsidRPr="00537923">
            <w:rPr>
              <w:rFonts w:ascii="Arial" w:hAnsi="Arial" w:cs="Arial"/>
              <w:noProof/>
              <w:sz w:val="24"/>
              <w:szCs w:val="24"/>
            </w:rPr>
            <w:t>(Johnson, Scholes, &amp; Whittington, 2008)</w:t>
          </w:r>
          <w:r>
            <w:rPr>
              <w:rFonts w:ascii="Arial" w:hAnsi="Arial" w:cs="Arial"/>
              <w:sz w:val="24"/>
              <w:szCs w:val="24"/>
            </w:rPr>
            <w:fldChar w:fldCharType="end"/>
          </w:r>
        </w:sdtContent>
      </w:sdt>
      <w:r>
        <w:rPr>
          <w:rFonts w:ascii="Arial" w:hAnsi="Arial" w:cs="Arial"/>
          <w:sz w:val="24"/>
          <w:szCs w:val="24"/>
        </w:rPr>
        <w:t>. For criminal exploitation, considerations would be:</w:t>
      </w:r>
    </w:p>
    <w:p w14:paraId="0EA342B7" w14:textId="3418621E" w:rsidR="00A40B70" w:rsidRDefault="00A40B70" w:rsidP="00867E3B">
      <w:pPr>
        <w:pStyle w:val="ListParagraph"/>
        <w:numPr>
          <w:ilvl w:val="0"/>
          <w:numId w:val="10"/>
        </w:numPr>
        <w:spacing w:line="480" w:lineRule="auto"/>
        <w:jc w:val="both"/>
        <w:rPr>
          <w:rFonts w:ascii="Arial" w:hAnsi="Arial" w:cs="Arial"/>
          <w:sz w:val="24"/>
          <w:szCs w:val="24"/>
        </w:rPr>
      </w:pPr>
      <w:r w:rsidRPr="00A40B70">
        <w:rPr>
          <w:rFonts w:ascii="Arial" w:hAnsi="Arial" w:cs="Arial"/>
          <w:sz w:val="24"/>
          <w:szCs w:val="24"/>
        </w:rPr>
        <w:t>Feasibility – finance, technology</w:t>
      </w:r>
      <w:r>
        <w:rPr>
          <w:rFonts w:ascii="Arial" w:hAnsi="Arial" w:cs="Arial"/>
          <w:sz w:val="24"/>
          <w:szCs w:val="24"/>
        </w:rPr>
        <w:t>,</w:t>
      </w:r>
      <w:r w:rsidRPr="00A40B70">
        <w:rPr>
          <w:rFonts w:ascii="Arial" w:hAnsi="Arial" w:cs="Arial"/>
          <w:sz w:val="24"/>
          <w:szCs w:val="24"/>
        </w:rPr>
        <w:t xml:space="preserve"> staffing  </w:t>
      </w:r>
    </w:p>
    <w:p w14:paraId="558B6045" w14:textId="4B0CBB24" w:rsidR="00A40B70" w:rsidRDefault="00A40B70" w:rsidP="00867E3B">
      <w:pPr>
        <w:pStyle w:val="ListParagraph"/>
        <w:numPr>
          <w:ilvl w:val="0"/>
          <w:numId w:val="10"/>
        </w:numPr>
        <w:spacing w:line="480" w:lineRule="auto"/>
        <w:jc w:val="both"/>
        <w:rPr>
          <w:rFonts w:ascii="Arial" w:hAnsi="Arial" w:cs="Arial"/>
          <w:sz w:val="24"/>
          <w:szCs w:val="24"/>
        </w:rPr>
      </w:pPr>
      <w:r w:rsidRPr="00A40B70">
        <w:rPr>
          <w:rFonts w:ascii="Arial" w:hAnsi="Arial" w:cs="Arial"/>
          <w:sz w:val="24"/>
          <w:szCs w:val="24"/>
        </w:rPr>
        <w:t>Suitability –</w:t>
      </w:r>
      <w:r>
        <w:rPr>
          <w:rFonts w:ascii="Arial" w:hAnsi="Arial" w:cs="Arial"/>
          <w:sz w:val="24"/>
          <w:szCs w:val="24"/>
        </w:rPr>
        <w:t xml:space="preserve">is this a force </w:t>
      </w:r>
      <w:r w:rsidRPr="00A40B70">
        <w:rPr>
          <w:rFonts w:ascii="Arial" w:hAnsi="Arial" w:cs="Arial"/>
          <w:sz w:val="24"/>
          <w:szCs w:val="24"/>
        </w:rPr>
        <w:t>priority? Horizon scanning, recorded crime, public surveys, national drivers</w:t>
      </w:r>
    </w:p>
    <w:p w14:paraId="03E43D06" w14:textId="44F192DE" w:rsidR="00A40B70" w:rsidRPr="00A40B70" w:rsidRDefault="00A40B70" w:rsidP="00867E3B">
      <w:pPr>
        <w:pStyle w:val="ListParagraph"/>
        <w:numPr>
          <w:ilvl w:val="0"/>
          <w:numId w:val="10"/>
        </w:numPr>
        <w:spacing w:line="480" w:lineRule="auto"/>
        <w:jc w:val="both"/>
        <w:rPr>
          <w:rFonts w:ascii="Arial" w:hAnsi="Arial" w:cs="Arial"/>
          <w:sz w:val="24"/>
          <w:szCs w:val="24"/>
        </w:rPr>
      </w:pPr>
      <w:r w:rsidRPr="00A40B70">
        <w:rPr>
          <w:rFonts w:ascii="Arial" w:hAnsi="Arial" w:cs="Arial"/>
          <w:sz w:val="24"/>
          <w:szCs w:val="24"/>
        </w:rPr>
        <w:t xml:space="preserve">Acceptability – test against stakeholder objectives – public, </w:t>
      </w:r>
      <w:r>
        <w:rPr>
          <w:rFonts w:ascii="Arial" w:hAnsi="Arial" w:cs="Arial"/>
          <w:sz w:val="24"/>
          <w:szCs w:val="24"/>
        </w:rPr>
        <w:t xml:space="preserve">statutory partners, </w:t>
      </w:r>
      <w:r w:rsidRPr="00A40B70">
        <w:rPr>
          <w:rFonts w:ascii="Arial" w:hAnsi="Arial" w:cs="Arial"/>
          <w:sz w:val="24"/>
          <w:szCs w:val="24"/>
        </w:rPr>
        <w:t xml:space="preserve">staff, </w:t>
      </w:r>
      <w:r>
        <w:rPr>
          <w:rFonts w:ascii="Arial" w:hAnsi="Arial" w:cs="Arial"/>
          <w:sz w:val="24"/>
          <w:szCs w:val="24"/>
        </w:rPr>
        <w:t>HMICFRS</w:t>
      </w:r>
    </w:p>
    <w:p w14:paraId="6EF2E059" w14:textId="46926D16" w:rsidR="00A40B70" w:rsidRDefault="00A40B70" w:rsidP="00867E3B">
      <w:pPr>
        <w:spacing w:line="480" w:lineRule="auto"/>
        <w:jc w:val="both"/>
        <w:rPr>
          <w:rFonts w:ascii="Arial" w:hAnsi="Arial" w:cs="Arial"/>
          <w:sz w:val="24"/>
          <w:szCs w:val="24"/>
        </w:rPr>
      </w:pPr>
      <w:r>
        <w:rPr>
          <w:rFonts w:ascii="Arial" w:hAnsi="Arial" w:cs="Arial"/>
          <w:sz w:val="24"/>
          <w:szCs w:val="24"/>
        </w:rPr>
        <w:t xml:space="preserve">Embracing change and seeking out innovation is likely to lead to higher </w:t>
      </w:r>
      <w:r w:rsidRPr="00A40B70">
        <w:rPr>
          <w:rFonts w:ascii="Arial" w:hAnsi="Arial" w:cs="Arial"/>
          <w:sz w:val="24"/>
          <w:szCs w:val="24"/>
        </w:rPr>
        <w:t xml:space="preserve">performance </w:t>
      </w:r>
      <w:sdt>
        <w:sdtPr>
          <w:rPr>
            <w:rFonts w:ascii="Arial" w:hAnsi="Arial" w:cs="Arial"/>
            <w:sz w:val="24"/>
            <w:szCs w:val="24"/>
          </w:rPr>
          <w:id w:val="-1057083041"/>
          <w:citation/>
        </w:sdtPr>
        <w:sdtContent>
          <w:r w:rsidRPr="00A40B70">
            <w:rPr>
              <w:rFonts w:ascii="Arial" w:hAnsi="Arial" w:cs="Arial"/>
              <w:sz w:val="24"/>
              <w:szCs w:val="24"/>
            </w:rPr>
            <w:fldChar w:fldCharType="begin"/>
          </w:r>
          <w:r w:rsidRPr="00A40B70">
            <w:rPr>
              <w:rFonts w:ascii="Arial" w:hAnsi="Arial" w:cs="Arial"/>
              <w:sz w:val="24"/>
              <w:szCs w:val="24"/>
            </w:rPr>
            <w:instrText xml:space="preserve"> CITATION Kot92 \l 2057 </w:instrText>
          </w:r>
          <w:r w:rsidRPr="00A40B70">
            <w:rPr>
              <w:rFonts w:ascii="Arial" w:hAnsi="Arial" w:cs="Arial"/>
              <w:sz w:val="24"/>
              <w:szCs w:val="24"/>
            </w:rPr>
            <w:fldChar w:fldCharType="separate"/>
          </w:r>
          <w:r w:rsidRPr="00A40B70">
            <w:rPr>
              <w:rFonts w:ascii="Arial" w:hAnsi="Arial" w:cs="Arial"/>
              <w:noProof/>
              <w:sz w:val="24"/>
              <w:szCs w:val="24"/>
            </w:rPr>
            <w:t>(Kotter &amp; Heskett, 1992)</w:t>
          </w:r>
          <w:r w:rsidRPr="00A40B70">
            <w:rPr>
              <w:rFonts w:ascii="Arial" w:hAnsi="Arial" w:cs="Arial"/>
              <w:sz w:val="24"/>
              <w:szCs w:val="24"/>
            </w:rPr>
            <w:fldChar w:fldCharType="end"/>
          </w:r>
        </w:sdtContent>
      </w:sdt>
      <w:r>
        <w:rPr>
          <w:rFonts w:ascii="Arial" w:hAnsi="Arial" w:cs="Arial"/>
          <w:sz w:val="24"/>
          <w:szCs w:val="24"/>
        </w:rPr>
        <w:t xml:space="preserve">, which is often seen as a challenge to strategic management in the public sector </w:t>
      </w:r>
      <w:sdt>
        <w:sdtPr>
          <w:rPr>
            <w:rFonts w:ascii="Arial" w:hAnsi="Arial" w:cs="Arial"/>
            <w:sz w:val="24"/>
            <w:szCs w:val="24"/>
          </w:rPr>
          <w:id w:val="1815684593"/>
          <w:citation/>
        </w:sdtPr>
        <w:sdtContent>
          <w:r>
            <w:rPr>
              <w:rFonts w:ascii="Arial" w:hAnsi="Arial" w:cs="Arial"/>
              <w:sz w:val="24"/>
              <w:szCs w:val="24"/>
            </w:rPr>
            <w:fldChar w:fldCharType="begin"/>
          </w:r>
          <w:r>
            <w:rPr>
              <w:rFonts w:ascii="Arial" w:hAnsi="Arial" w:cs="Arial"/>
              <w:sz w:val="24"/>
              <w:szCs w:val="24"/>
            </w:rPr>
            <w:instrText xml:space="preserve"> CITATION Ton15 \l 2057 </w:instrText>
          </w:r>
          <w:r>
            <w:rPr>
              <w:rFonts w:ascii="Arial" w:hAnsi="Arial" w:cs="Arial"/>
              <w:sz w:val="24"/>
              <w:szCs w:val="24"/>
            </w:rPr>
            <w:fldChar w:fldCharType="separate"/>
          </w:r>
          <w:r w:rsidRPr="00E95AEE">
            <w:rPr>
              <w:rFonts w:ascii="Arial" w:hAnsi="Arial" w:cs="Arial"/>
              <w:noProof/>
              <w:sz w:val="24"/>
              <w:szCs w:val="24"/>
            </w:rPr>
            <w:t>(Bouvaird &amp; Loeffler, 2015)</w:t>
          </w:r>
          <w:r>
            <w:rPr>
              <w:rFonts w:ascii="Arial" w:hAnsi="Arial" w:cs="Arial"/>
              <w:sz w:val="24"/>
              <w:szCs w:val="24"/>
            </w:rPr>
            <w:fldChar w:fldCharType="end"/>
          </w:r>
        </w:sdtContent>
      </w:sdt>
      <w:r>
        <w:rPr>
          <w:rFonts w:ascii="Arial" w:hAnsi="Arial" w:cs="Arial"/>
          <w:sz w:val="24"/>
          <w:szCs w:val="24"/>
        </w:rPr>
        <w:t xml:space="preserve">. </w:t>
      </w:r>
      <w:proofErr w:type="gramStart"/>
      <w:r>
        <w:rPr>
          <w:rFonts w:ascii="Arial" w:hAnsi="Arial" w:cs="Arial"/>
          <w:sz w:val="24"/>
          <w:szCs w:val="24"/>
        </w:rPr>
        <w:t>Due to the fact that</w:t>
      </w:r>
      <w:proofErr w:type="gramEnd"/>
      <w:r>
        <w:rPr>
          <w:rFonts w:ascii="Arial" w:hAnsi="Arial" w:cs="Arial"/>
          <w:sz w:val="24"/>
          <w:szCs w:val="24"/>
        </w:rPr>
        <w:t xml:space="preserve"> there has never been the creation of a strategy to tackle criminal exploitation specifically, this is a good opportunity to consider objectives which feature the introduction of new services</w:t>
      </w:r>
      <w:r w:rsidR="0052195C">
        <w:rPr>
          <w:rFonts w:ascii="Arial" w:hAnsi="Arial" w:cs="Arial"/>
          <w:sz w:val="24"/>
          <w:szCs w:val="24"/>
        </w:rPr>
        <w:t xml:space="preserve">, </w:t>
      </w:r>
      <w:r>
        <w:rPr>
          <w:rFonts w:ascii="Arial" w:hAnsi="Arial" w:cs="Arial"/>
          <w:sz w:val="24"/>
          <w:szCs w:val="24"/>
        </w:rPr>
        <w:t>partnership arrangements, governance structures and processes,</w:t>
      </w:r>
      <w:r w:rsidR="0052195C">
        <w:rPr>
          <w:rFonts w:ascii="Arial" w:hAnsi="Arial" w:cs="Arial"/>
          <w:sz w:val="24"/>
          <w:szCs w:val="24"/>
        </w:rPr>
        <w:t xml:space="preserve"> </w:t>
      </w:r>
      <w:r>
        <w:rPr>
          <w:rFonts w:ascii="Arial" w:hAnsi="Arial" w:cs="Arial"/>
          <w:sz w:val="24"/>
          <w:szCs w:val="24"/>
        </w:rPr>
        <w:t xml:space="preserve">goals and organisational culture. </w:t>
      </w:r>
    </w:p>
    <w:p w14:paraId="48162CB0" w14:textId="3A9AA55F" w:rsidR="00390B16" w:rsidRDefault="00867E3B" w:rsidP="00EC6624">
      <w:pPr>
        <w:spacing w:line="480" w:lineRule="auto"/>
        <w:jc w:val="both"/>
        <w:rPr>
          <w:rFonts w:ascii="Arial" w:hAnsi="Arial" w:cs="Arial"/>
          <w:sz w:val="24"/>
          <w:szCs w:val="24"/>
        </w:rPr>
      </w:pPr>
      <w:r>
        <w:rPr>
          <w:rFonts w:ascii="Arial" w:hAnsi="Arial" w:cs="Arial"/>
          <w:sz w:val="24"/>
          <w:szCs w:val="24"/>
        </w:rPr>
        <w:t>Interestingly, much of the research in this are</w:t>
      </w:r>
      <w:r w:rsidR="0052195C">
        <w:rPr>
          <w:rFonts w:ascii="Arial" w:hAnsi="Arial" w:cs="Arial"/>
          <w:sz w:val="24"/>
          <w:szCs w:val="24"/>
        </w:rPr>
        <w:t>a</w:t>
      </w:r>
      <w:r>
        <w:rPr>
          <w:rFonts w:ascii="Arial" w:hAnsi="Arial" w:cs="Arial"/>
          <w:sz w:val="24"/>
          <w:szCs w:val="24"/>
        </w:rPr>
        <w:t xml:space="preserve"> suggests that the goals themselves don’t have to be </w:t>
      </w:r>
      <w:proofErr w:type="gramStart"/>
      <w:r>
        <w:rPr>
          <w:rFonts w:ascii="Arial" w:hAnsi="Arial" w:cs="Arial"/>
          <w:sz w:val="24"/>
          <w:szCs w:val="24"/>
        </w:rPr>
        <w:t>absolutely clear</w:t>
      </w:r>
      <w:proofErr w:type="gramEnd"/>
      <w:r>
        <w:rPr>
          <w:rFonts w:ascii="Arial" w:hAnsi="Arial" w:cs="Arial"/>
          <w:sz w:val="24"/>
          <w:szCs w:val="24"/>
        </w:rPr>
        <w:t xml:space="preserve"> </w:t>
      </w:r>
      <w:sdt>
        <w:sdtPr>
          <w:rPr>
            <w:rFonts w:ascii="Arial" w:hAnsi="Arial" w:cs="Arial"/>
            <w:sz w:val="24"/>
            <w:szCs w:val="24"/>
          </w:rPr>
          <w:id w:val="-1401276363"/>
          <w:citation/>
        </w:sdtPr>
        <w:sdtContent>
          <w:r>
            <w:rPr>
              <w:rFonts w:ascii="Arial" w:hAnsi="Arial" w:cs="Arial"/>
              <w:sz w:val="24"/>
              <w:szCs w:val="24"/>
            </w:rPr>
            <w:fldChar w:fldCharType="begin"/>
          </w:r>
          <w:r>
            <w:rPr>
              <w:rFonts w:ascii="Arial" w:hAnsi="Arial" w:cs="Arial"/>
              <w:sz w:val="24"/>
              <w:szCs w:val="24"/>
            </w:rPr>
            <w:instrText xml:space="preserve"> CITATION Abd12 \l 2057 </w:instrText>
          </w:r>
          <w:r>
            <w:rPr>
              <w:rFonts w:ascii="Arial" w:hAnsi="Arial" w:cs="Arial"/>
              <w:sz w:val="24"/>
              <w:szCs w:val="24"/>
            </w:rPr>
            <w:fldChar w:fldCharType="separate"/>
          </w:r>
          <w:r w:rsidRPr="00813F3E">
            <w:rPr>
              <w:rFonts w:ascii="Arial" w:hAnsi="Arial" w:cs="Arial"/>
              <w:noProof/>
              <w:sz w:val="24"/>
              <w:szCs w:val="24"/>
            </w:rPr>
            <w:t>(Abdallah &amp; Langley, 2012)</w:t>
          </w:r>
          <w:r>
            <w:rPr>
              <w:rFonts w:ascii="Arial" w:hAnsi="Arial" w:cs="Arial"/>
              <w:sz w:val="24"/>
              <w:szCs w:val="24"/>
            </w:rPr>
            <w:fldChar w:fldCharType="end"/>
          </w:r>
        </w:sdtContent>
      </w:sdt>
      <w:r>
        <w:rPr>
          <w:rFonts w:ascii="Arial" w:hAnsi="Arial" w:cs="Arial"/>
          <w:sz w:val="24"/>
          <w:szCs w:val="24"/>
        </w:rPr>
        <w:t xml:space="preserve">. Here, the concept of ‘strategic ambiguity’ is discussed, which is based upon the notion that there are advantages in allowing strategic objectives to be interpreted in different ways. Whilst some may argue that the strategy needs to be </w:t>
      </w:r>
      <w:proofErr w:type="gramStart"/>
      <w:r>
        <w:rPr>
          <w:rFonts w:ascii="Arial" w:hAnsi="Arial" w:cs="Arial"/>
          <w:sz w:val="24"/>
          <w:szCs w:val="24"/>
        </w:rPr>
        <w:t>absolutely clear</w:t>
      </w:r>
      <w:proofErr w:type="gramEnd"/>
      <w:r>
        <w:rPr>
          <w:rFonts w:ascii="Arial" w:hAnsi="Arial" w:cs="Arial"/>
          <w:sz w:val="24"/>
          <w:szCs w:val="24"/>
        </w:rPr>
        <w:t xml:space="preserve"> in its’ objectives, it can </w:t>
      </w:r>
      <w:r w:rsidR="0052195C">
        <w:rPr>
          <w:rFonts w:ascii="Arial" w:hAnsi="Arial" w:cs="Arial"/>
          <w:sz w:val="24"/>
          <w:szCs w:val="24"/>
        </w:rPr>
        <w:t xml:space="preserve">also be asserted </w:t>
      </w:r>
      <w:r>
        <w:rPr>
          <w:rFonts w:ascii="Arial" w:hAnsi="Arial" w:cs="Arial"/>
          <w:sz w:val="24"/>
          <w:szCs w:val="24"/>
        </w:rPr>
        <w:t>that strategic ambiguity allows flexibility and creativity, which in turn, can facilitate change.</w:t>
      </w:r>
    </w:p>
    <w:p w14:paraId="1EA51C0E" w14:textId="57D3A218" w:rsidR="005269AA" w:rsidRDefault="00390B16" w:rsidP="009658BF">
      <w:pPr>
        <w:pStyle w:val="Title"/>
        <w:rPr>
          <w:rFonts w:ascii="Arial" w:hAnsi="Arial" w:cs="Arial"/>
          <w:b/>
          <w:bCs/>
          <w:sz w:val="24"/>
          <w:szCs w:val="24"/>
        </w:rPr>
      </w:pPr>
      <w:r w:rsidRPr="009658BF">
        <w:rPr>
          <w:rFonts w:ascii="Arial" w:hAnsi="Arial" w:cs="Arial"/>
          <w:b/>
          <w:bCs/>
          <w:sz w:val="24"/>
          <w:szCs w:val="24"/>
        </w:rPr>
        <w:t>Financ</w:t>
      </w:r>
      <w:r w:rsidR="0099636A" w:rsidRPr="009658BF">
        <w:rPr>
          <w:rFonts w:ascii="Arial" w:hAnsi="Arial" w:cs="Arial"/>
          <w:b/>
          <w:bCs/>
          <w:sz w:val="24"/>
          <w:szCs w:val="24"/>
        </w:rPr>
        <w:t>e</w:t>
      </w:r>
    </w:p>
    <w:p w14:paraId="6CFE594B" w14:textId="77777777" w:rsidR="009658BF" w:rsidRPr="009658BF" w:rsidRDefault="009658BF" w:rsidP="009658BF"/>
    <w:p w14:paraId="58D1051D" w14:textId="19E67B5F" w:rsidR="009F2218" w:rsidRDefault="00EC6624" w:rsidP="00E06D9F">
      <w:pPr>
        <w:spacing w:line="480" w:lineRule="auto"/>
        <w:jc w:val="both"/>
        <w:rPr>
          <w:rFonts w:ascii="Arial" w:hAnsi="Arial" w:cs="Arial"/>
          <w:sz w:val="24"/>
          <w:szCs w:val="24"/>
        </w:rPr>
      </w:pPr>
      <w:r>
        <w:rPr>
          <w:rFonts w:ascii="Arial" w:hAnsi="Arial" w:cs="Arial"/>
          <w:sz w:val="24"/>
          <w:szCs w:val="24"/>
        </w:rPr>
        <w:t xml:space="preserve">The financial aspects of the strategy are also important and as one quote points out, “Finance and the way it is managed is a key determinant for strategic success” </w:t>
      </w:r>
      <w:sdt>
        <w:sdtPr>
          <w:rPr>
            <w:rFonts w:ascii="Arial" w:hAnsi="Arial" w:cs="Arial"/>
            <w:sz w:val="24"/>
            <w:szCs w:val="24"/>
          </w:rPr>
          <w:id w:val="-163243236"/>
          <w:citation/>
        </w:sdtPr>
        <w:sdtContent>
          <w:r>
            <w:rPr>
              <w:rFonts w:ascii="Arial" w:hAnsi="Arial" w:cs="Arial"/>
              <w:sz w:val="24"/>
              <w:szCs w:val="24"/>
            </w:rPr>
            <w:fldChar w:fldCharType="begin"/>
          </w:r>
          <w:r>
            <w:rPr>
              <w:rFonts w:ascii="Arial" w:hAnsi="Arial" w:cs="Arial"/>
              <w:sz w:val="24"/>
              <w:szCs w:val="24"/>
            </w:rPr>
            <w:instrText xml:space="preserve"> CITATION Joh08 \l 2057 </w:instrText>
          </w:r>
          <w:r>
            <w:rPr>
              <w:rFonts w:ascii="Arial" w:hAnsi="Arial" w:cs="Arial"/>
              <w:sz w:val="24"/>
              <w:szCs w:val="24"/>
            </w:rPr>
            <w:fldChar w:fldCharType="separate"/>
          </w:r>
          <w:r w:rsidRPr="0071204A">
            <w:rPr>
              <w:rFonts w:ascii="Arial" w:hAnsi="Arial" w:cs="Arial"/>
              <w:noProof/>
              <w:sz w:val="24"/>
              <w:szCs w:val="24"/>
            </w:rPr>
            <w:t>(Johnson, Scholes, &amp; Whittington, 2008)</w:t>
          </w:r>
          <w:r>
            <w:rPr>
              <w:rFonts w:ascii="Arial" w:hAnsi="Arial" w:cs="Arial"/>
              <w:sz w:val="24"/>
              <w:szCs w:val="24"/>
            </w:rPr>
            <w:fldChar w:fldCharType="end"/>
          </w:r>
        </w:sdtContent>
      </w:sdt>
      <w:r>
        <w:rPr>
          <w:rFonts w:ascii="Arial" w:hAnsi="Arial" w:cs="Arial"/>
          <w:sz w:val="24"/>
          <w:szCs w:val="24"/>
        </w:rPr>
        <w:t xml:space="preserve">. </w:t>
      </w:r>
      <w:r w:rsidR="009F2218">
        <w:rPr>
          <w:rFonts w:ascii="Arial" w:hAnsi="Arial" w:cs="Arial"/>
          <w:sz w:val="24"/>
          <w:szCs w:val="24"/>
        </w:rPr>
        <w:t xml:space="preserve">It is important to consider whether the development of a strategic plan to address criminal exploitation adds public value, for instance, in the form of reassurance, confidence, and community cohesion. </w:t>
      </w:r>
      <w:sdt>
        <w:sdtPr>
          <w:rPr>
            <w:rFonts w:ascii="Arial" w:hAnsi="Arial" w:cs="Arial"/>
            <w:sz w:val="24"/>
            <w:szCs w:val="24"/>
          </w:rPr>
          <w:id w:val="-590940909"/>
          <w:citation/>
        </w:sdtPr>
        <w:sdtContent>
          <w:r w:rsidR="009F2218">
            <w:rPr>
              <w:rFonts w:ascii="Arial" w:hAnsi="Arial" w:cs="Arial"/>
              <w:sz w:val="24"/>
              <w:szCs w:val="24"/>
            </w:rPr>
            <w:fldChar w:fldCharType="begin"/>
          </w:r>
          <w:r w:rsidR="009F2218">
            <w:rPr>
              <w:rFonts w:ascii="Arial" w:hAnsi="Arial" w:cs="Arial"/>
              <w:sz w:val="24"/>
              <w:szCs w:val="24"/>
            </w:rPr>
            <w:instrText xml:space="preserve"> CITATION Har18 \l 2057 </w:instrText>
          </w:r>
          <w:r w:rsidR="009F2218">
            <w:rPr>
              <w:rFonts w:ascii="Arial" w:hAnsi="Arial" w:cs="Arial"/>
              <w:sz w:val="24"/>
              <w:szCs w:val="24"/>
            </w:rPr>
            <w:fldChar w:fldCharType="separate"/>
          </w:r>
          <w:r w:rsidR="009F2218" w:rsidRPr="007E4C1E">
            <w:rPr>
              <w:rFonts w:ascii="Arial" w:hAnsi="Arial" w:cs="Arial"/>
              <w:noProof/>
              <w:sz w:val="24"/>
              <w:szCs w:val="24"/>
            </w:rPr>
            <w:t>(Hartley, Parker , &amp; Beashel, 2018)</w:t>
          </w:r>
          <w:r w:rsidR="009F2218">
            <w:rPr>
              <w:rFonts w:ascii="Arial" w:hAnsi="Arial" w:cs="Arial"/>
              <w:sz w:val="24"/>
              <w:szCs w:val="24"/>
            </w:rPr>
            <w:fldChar w:fldCharType="end"/>
          </w:r>
        </w:sdtContent>
      </w:sdt>
      <w:r w:rsidR="006427C1">
        <w:rPr>
          <w:rFonts w:ascii="Arial" w:hAnsi="Arial" w:cs="Arial"/>
          <w:sz w:val="24"/>
          <w:szCs w:val="24"/>
        </w:rPr>
        <w:t xml:space="preserve">, </w:t>
      </w:r>
      <w:sdt>
        <w:sdtPr>
          <w:rPr>
            <w:rFonts w:ascii="Arial" w:hAnsi="Arial" w:cs="Arial"/>
            <w:sz w:val="24"/>
            <w:szCs w:val="24"/>
          </w:rPr>
          <w:id w:val="1865860039"/>
          <w:citation/>
        </w:sdtPr>
        <w:sdtContent>
          <w:r w:rsidR="006427C1">
            <w:rPr>
              <w:rFonts w:ascii="Arial" w:hAnsi="Arial" w:cs="Arial"/>
              <w:sz w:val="24"/>
              <w:szCs w:val="24"/>
            </w:rPr>
            <w:fldChar w:fldCharType="begin"/>
          </w:r>
          <w:r w:rsidR="006427C1">
            <w:rPr>
              <w:rFonts w:ascii="Arial" w:hAnsi="Arial" w:cs="Arial"/>
              <w:sz w:val="24"/>
              <w:szCs w:val="24"/>
            </w:rPr>
            <w:instrText xml:space="preserve"> CITATION Fer15 \l 2057 </w:instrText>
          </w:r>
          <w:r w:rsidR="006427C1">
            <w:rPr>
              <w:rFonts w:ascii="Arial" w:hAnsi="Arial" w:cs="Arial"/>
              <w:sz w:val="24"/>
              <w:szCs w:val="24"/>
            </w:rPr>
            <w:fldChar w:fldCharType="separate"/>
          </w:r>
          <w:r w:rsidR="006427C1" w:rsidRPr="00DD0217">
            <w:rPr>
              <w:rFonts w:ascii="Arial" w:hAnsi="Arial" w:cs="Arial"/>
              <w:noProof/>
              <w:sz w:val="24"/>
              <w:szCs w:val="24"/>
            </w:rPr>
            <w:t>(Ferlie &amp; Ongaro, 2015)</w:t>
          </w:r>
          <w:r w:rsidR="006427C1">
            <w:rPr>
              <w:rFonts w:ascii="Arial" w:hAnsi="Arial" w:cs="Arial"/>
              <w:sz w:val="24"/>
              <w:szCs w:val="24"/>
            </w:rPr>
            <w:fldChar w:fldCharType="end"/>
          </w:r>
        </w:sdtContent>
      </w:sdt>
      <w:r w:rsidR="006427C1">
        <w:rPr>
          <w:rFonts w:ascii="Arial" w:hAnsi="Arial" w:cs="Arial"/>
          <w:sz w:val="24"/>
          <w:szCs w:val="24"/>
        </w:rPr>
        <w:t xml:space="preserve">.  Public value is based on public need, considering what the public </w:t>
      </w:r>
      <w:proofErr w:type="gramStart"/>
      <w:r w:rsidR="006427C1">
        <w:rPr>
          <w:rFonts w:ascii="Arial" w:hAnsi="Arial" w:cs="Arial"/>
          <w:sz w:val="24"/>
          <w:szCs w:val="24"/>
        </w:rPr>
        <w:t>actually want</w:t>
      </w:r>
      <w:proofErr w:type="gramEnd"/>
      <w:r w:rsidR="006427C1">
        <w:rPr>
          <w:rFonts w:ascii="Arial" w:hAnsi="Arial" w:cs="Arial"/>
          <w:sz w:val="24"/>
          <w:szCs w:val="24"/>
        </w:rPr>
        <w:t xml:space="preserve">, and actually building relationships to create the environment where these wants are able to be identified. </w:t>
      </w:r>
      <w:sdt>
        <w:sdtPr>
          <w:rPr>
            <w:rFonts w:ascii="Arial" w:hAnsi="Arial" w:cs="Arial"/>
            <w:sz w:val="24"/>
            <w:szCs w:val="24"/>
          </w:rPr>
          <w:id w:val="97762431"/>
          <w:citation/>
        </w:sdtPr>
        <w:sdtContent>
          <w:r w:rsidR="006427C1">
            <w:rPr>
              <w:rFonts w:ascii="Arial" w:hAnsi="Arial" w:cs="Arial"/>
              <w:sz w:val="24"/>
              <w:szCs w:val="24"/>
            </w:rPr>
            <w:fldChar w:fldCharType="begin"/>
          </w:r>
          <w:r w:rsidR="006427C1">
            <w:rPr>
              <w:rFonts w:ascii="Arial" w:hAnsi="Arial" w:cs="Arial"/>
              <w:sz w:val="24"/>
              <w:szCs w:val="24"/>
            </w:rPr>
            <w:instrText xml:space="preserve"> CITATION Moo14 \l 2057 </w:instrText>
          </w:r>
          <w:r w:rsidR="006427C1">
            <w:rPr>
              <w:rFonts w:ascii="Arial" w:hAnsi="Arial" w:cs="Arial"/>
              <w:sz w:val="24"/>
              <w:szCs w:val="24"/>
            </w:rPr>
            <w:fldChar w:fldCharType="separate"/>
          </w:r>
          <w:r w:rsidR="006427C1" w:rsidRPr="0071204A">
            <w:rPr>
              <w:rFonts w:ascii="Arial" w:hAnsi="Arial" w:cs="Arial"/>
              <w:noProof/>
              <w:sz w:val="24"/>
              <w:szCs w:val="24"/>
            </w:rPr>
            <w:t>(Moore, 2014)</w:t>
          </w:r>
          <w:r w:rsidR="006427C1">
            <w:rPr>
              <w:rFonts w:ascii="Arial" w:hAnsi="Arial" w:cs="Arial"/>
              <w:sz w:val="24"/>
              <w:szCs w:val="24"/>
            </w:rPr>
            <w:fldChar w:fldCharType="end"/>
          </w:r>
        </w:sdtContent>
      </w:sdt>
      <w:r w:rsidR="006427C1">
        <w:rPr>
          <w:rFonts w:ascii="Arial" w:hAnsi="Arial" w:cs="Arial"/>
          <w:sz w:val="24"/>
          <w:szCs w:val="24"/>
        </w:rPr>
        <w:t>. The literature points to two key questions which need to be considered</w:t>
      </w:r>
      <w:r w:rsidR="009F2218">
        <w:rPr>
          <w:rFonts w:ascii="Arial" w:hAnsi="Arial" w:cs="Arial"/>
          <w:sz w:val="24"/>
          <w:szCs w:val="24"/>
        </w:rPr>
        <w:t xml:space="preserve"> </w:t>
      </w:r>
      <w:sdt>
        <w:sdtPr>
          <w:rPr>
            <w:rFonts w:ascii="Arial" w:hAnsi="Arial" w:cs="Arial"/>
            <w:sz w:val="24"/>
            <w:szCs w:val="24"/>
          </w:rPr>
          <w:id w:val="558135206"/>
          <w:citation/>
        </w:sdtPr>
        <w:sdtContent>
          <w:r w:rsidR="009F2218">
            <w:rPr>
              <w:rFonts w:ascii="Arial" w:hAnsi="Arial" w:cs="Arial"/>
              <w:sz w:val="24"/>
              <w:szCs w:val="24"/>
            </w:rPr>
            <w:fldChar w:fldCharType="begin"/>
          </w:r>
          <w:r w:rsidR="009F2218">
            <w:rPr>
              <w:rFonts w:ascii="Arial" w:hAnsi="Arial" w:cs="Arial"/>
              <w:sz w:val="24"/>
              <w:szCs w:val="24"/>
            </w:rPr>
            <w:instrText xml:space="preserve"> CITATION Ben15 \l 2057 </w:instrText>
          </w:r>
          <w:r w:rsidR="009F2218">
            <w:rPr>
              <w:rFonts w:ascii="Arial" w:hAnsi="Arial" w:cs="Arial"/>
              <w:sz w:val="24"/>
              <w:szCs w:val="24"/>
            </w:rPr>
            <w:fldChar w:fldCharType="separate"/>
          </w:r>
          <w:r w:rsidR="009F2218" w:rsidRPr="007E4C1E">
            <w:rPr>
              <w:rFonts w:ascii="Arial" w:hAnsi="Arial" w:cs="Arial"/>
              <w:noProof/>
              <w:sz w:val="24"/>
              <w:szCs w:val="24"/>
            </w:rPr>
            <w:t>(Benington, 2015)</w:t>
          </w:r>
          <w:r w:rsidR="009F2218">
            <w:rPr>
              <w:rFonts w:ascii="Arial" w:hAnsi="Arial" w:cs="Arial"/>
              <w:sz w:val="24"/>
              <w:szCs w:val="24"/>
            </w:rPr>
            <w:fldChar w:fldCharType="end"/>
          </w:r>
        </w:sdtContent>
      </w:sdt>
      <w:r w:rsidR="001C7310">
        <w:rPr>
          <w:rFonts w:ascii="Arial" w:hAnsi="Arial" w:cs="Arial"/>
          <w:sz w:val="24"/>
          <w:szCs w:val="24"/>
        </w:rPr>
        <w:t>:</w:t>
      </w:r>
    </w:p>
    <w:p w14:paraId="71B81AD3" w14:textId="77777777" w:rsidR="001C7310" w:rsidRDefault="001C7310" w:rsidP="00E06D9F">
      <w:pPr>
        <w:pStyle w:val="ListParagraph"/>
        <w:numPr>
          <w:ilvl w:val="0"/>
          <w:numId w:val="11"/>
        </w:numPr>
        <w:spacing w:line="480" w:lineRule="auto"/>
        <w:jc w:val="both"/>
        <w:rPr>
          <w:rFonts w:ascii="Arial" w:hAnsi="Arial" w:cs="Arial"/>
          <w:sz w:val="24"/>
          <w:szCs w:val="24"/>
        </w:rPr>
      </w:pPr>
      <w:r>
        <w:rPr>
          <w:rFonts w:ascii="Arial" w:hAnsi="Arial" w:cs="Arial"/>
          <w:sz w:val="24"/>
          <w:szCs w:val="24"/>
        </w:rPr>
        <w:t>What a</w:t>
      </w:r>
      <w:r w:rsidR="009F2218" w:rsidRPr="001C7310">
        <w:rPr>
          <w:rFonts w:ascii="Arial" w:hAnsi="Arial" w:cs="Arial"/>
          <w:sz w:val="24"/>
          <w:szCs w:val="24"/>
        </w:rPr>
        <w:t xml:space="preserve">ctivities, services, </w:t>
      </w:r>
      <w:proofErr w:type="gramStart"/>
      <w:r w:rsidR="009F2218" w:rsidRPr="001C7310">
        <w:rPr>
          <w:rFonts w:ascii="Arial" w:hAnsi="Arial" w:cs="Arial"/>
          <w:sz w:val="24"/>
          <w:szCs w:val="24"/>
        </w:rPr>
        <w:t>outputs</w:t>
      </w:r>
      <w:proofErr w:type="gramEnd"/>
      <w:r w:rsidR="009F2218" w:rsidRPr="001C7310">
        <w:rPr>
          <w:rFonts w:ascii="Arial" w:hAnsi="Arial" w:cs="Arial"/>
          <w:sz w:val="24"/>
          <w:szCs w:val="24"/>
        </w:rPr>
        <w:t xml:space="preserve"> and outcomes </w:t>
      </w:r>
      <w:r>
        <w:rPr>
          <w:rFonts w:ascii="Arial" w:hAnsi="Arial" w:cs="Arial"/>
          <w:sz w:val="24"/>
          <w:szCs w:val="24"/>
        </w:rPr>
        <w:t xml:space="preserve">do the </w:t>
      </w:r>
      <w:r w:rsidR="009F2218" w:rsidRPr="001C7310">
        <w:rPr>
          <w:rFonts w:ascii="Arial" w:hAnsi="Arial" w:cs="Arial"/>
          <w:sz w:val="24"/>
          <w:szCs w:val="24"/>
        </w:rPr>
        <w:t>public value</w:t>
      </w:r>
      <w:r>
        <w:rPr>
          <w:rFonts w:ascii="Arial" w:hAnsi="Arial" w:cs="Arial"/>
          <w:sz w:val="24"/>
          <w:szCs w:val="24"/>
        </w:rPr>
        <w:t xml:space="preserve"> most?</w:t>
      </w:r>
    </w:p>
    <w:p w14:paraId="474C17C3" w14:textId="3EE9FC06" w:rsidR="009F2218" w:rsidRPr="001C7310" w:rsidRDefault="009F2218" w:rsidP="00E06D9F">
      <w:pPr>
        <w:pStyle w:val="ListParagraph"/>
        <w:numPr>
          <w:ilvl w:val="0"/>
          <w:numId w:val="11"/>
        </w:numPr>
        <w:spacing w:line="480" w:lineRule="auto"/>
        <w:jc w:val="both"/>
        <w:rPr>
          <w:rFonts w:ascii="Arial" w:hAnsi="Arial" w:cs="Arial"/>
          <w:sz w:val="24"/>
          <w:szCs w:val="24"/>
        </w:rPr>
      </w:pPr>
      <w:r w:rsidRPr="001C7310">
        <w:rPr>
          <w:rFonts w:ascii="Arial" w:hAnsi="Arial" w:cs="Arial"/>
          <w:sz w:val="24"/>
          <w:szCs w:val="24"/>
        </w:rPr>
        <w:t>What adds value to the public s</w:t>
      </w:r>
      <w:r w:rsidR="001C7310">
        <w:rPr>
          <w:rFonts w:ascii="Arial" w:hAnsi="Arial" w:cs="Arial"/>
          <w:sz w:val="24"/>
          <w:szCs w:val="24"/>
        </w:rPr>
        <w:t>p</w:t>
      </w:r>
      <w:r w:rsidRPr="001C7310">
        <w:rPr>
          <w:rFonts w:ascii="Arial" w:hAnsi="Arial" w:cs="Arial"/>
          <w:sz w:val="24"/>
          <w:szCs w:val="24"/>
        </w:rPr>
        <w:t>here?</w:t>
      </w:r>
    </w:p>
    <w:p w14:paraId="06423B81" w14:textId="42AC9F7C" w:rsidR="009F2218" w:rsidRDefault="001C7310" w:rsidP="00E06D9F">
      <w:pPr>
        <w:spacing w:line="480" w:lineRule="auto"/>
        <w:jc w:val="both"/>
        <w:rPr>
          <w:rFonts w:ascii="Arial" w:hAnsi="Arial" w:cs="Arial"/>
          <w:sz w:val="24"/>
          <w:szCs w:val="24"/>
        </w:rPr>
      </w:pPr>
      <w:r>
        <w:rPr>
          <w:rFonts w:ascii="Arial" w:hAnsi="Arial" w:cs="Arial"/>
          <w:sz w:val="24"/>
          <w:szCs w:val="24"/>
        </w:rPr>
        <w:t>Therefore, the question to be asked is, “How will</w:t>
      </w:r>
      <w:r w:rsidR="009F2218">
        <w:rPr>
          <w:rFonts w:ascii="Arial" w:hAnsi="Arial" w:cs="Arial"/>
          <w:sz w:val="24"/>
          <w:szCs w:val="24"/>
        </w:rPr>
        <w:t xml:space="preserve"> the public value the invest</w:t>
      </w:r>
      <w:r>
        <w:rPr>
          <w:rFonts w:ascii="Arial" w:hAnsi="Arial" w:cs="Arial"/>
          <w:sz w:val="24"/>
          <w:szCs w:val="24"/>
        </w:rPr>
        <w:t>ment of resources into tackling criminal exploitation?”</w:t>
      </w:r>
      <w:r w:rsidR="009F2218">
        <w:rPr>
          <w:rFonts w:ascii="Arial" w:hAnsi="Arial" w:cs="Arial"/>
          <w:sz w:val="24"/>
          <w:szCs w:val="24"/>
        </w:rPr>
        <w:t xml:space="preserve"> </w:t>
      </w:r>
      <w:r>
        <w:rPr>
          <w:rFonts w:ascii="Arial" w:hAnsi="Arial" w:cs="Arial"/>
          <w:sz w:val="24"/>
          <w:szCs w:val="24"/>
        </w:rPr>
        <w:t>This is a challenging consideration as some facets of the threat fall with</w:t>
      </w:r>
      <w:r w:rsidR="00B26E7F">
        <w:rPr>
          <w:rFonts w:ascii="Arial" w:hAnsi="Arial" w:cs="Arial"/>
          <w:sz w:val="24"/>
          <w:szCs w:val="24"/>
        </w:rPr>
        <w:t>in</w:t>
      </w:r>
      <w:r>
        <w:rPr>
          <w:rFonts w:ascii="Arial" w:hAnsi="Arial" w:cs="Arial"/>
          <w:sz w:val="24"/>
          <w:szCs w:val="24"/>
        </w:rPr>
        <w:t xml:space="preserve"> the serious and organised crime investigation arena and therefore, would the public know about the scale of the threat, and do they see it as an issue impacting on their daily lives?</w:t>
      </w:r>
      <w:r w:rsidR="00B26E7F">
        <w:rPr>
          <w:rFonts w:ascii="Arial" w:hAnsi="Arial" w:cs="Arial"/>
          <w:sz w:val="24"/>
          <w:szCs w:val="24"/>
        </w:rPr>
        <w:t xml:space="preserve"> T</w:t>
      </w:r>
      <w:r>
        <w:rPr>
          <w:rFonts w:ascii="Arial" w:hAnsi="Arial" w:cs="Arial"/>
          <w:sz w:val="24"/>
          <w:szCs w:val="24"/>
        </w:rPr>
        <w:t xml:space="preserve">he analysis phase of the strategic plan </w:t>
      </w:r>
      <w:r w:rsidR="00B26E7F">
        <w:rPr>
          <w:rFonts w:ascii="Arial" w:hAnsi="Arial" w:cs="Arial"/>
          <w:sz w:val="24"/>
          <w:szCs w:val="24"/>
        </w:rPr>
        <w:t xml:space="preserve">should </w:t>
      </w:r>
      <w:r>
        <w:rPr>
          <w:rFonts w:ascii="Arial" w:hAnsi="Arial" w:cs="Arial"/>
          <w:sz w:val="24"/>
          <w:szCs w:val="24"/>
        </w:rPr>
        <w:t>allow for a consideration of what the public think about the issue being assessed, and it</w:t>
      </w:r>
      <w:r w:rsidR="00B26E7F">
        <w:rPr>
          <w:rFonts w:ascii="Arial" w:hAnsi="Arial" w:cs="Arial"/>
          <w:sz w:val="24"/>
          <w:szCs w:val="24"/>
        </w:rPr>
        <w:t xml:space="preserve"> is</w:t>
      </w:r>
      <w:r>
        <w:rPr>
          <w:rFonts w:ascii="Arial" w:hAnsi="Arial" w:cs="Arial"/>
          <w:sz w:val="24"/>
          <w:szCs w:val="24"/>
        </w:rPr>
        <w:t xml:space="preserve"> important to harness information from public surveys and other engagement processes to accurately assess whether an issue is important to the public or not. The strategy for tackling criminal exploitation will f</w:t>
      </w:r>
      <w:r w:rsidR="009F2218">
        <w:rPr>
          <w:rFonts w:ascii="Arial" w:hAnsi="Arial" w:cs="Arial"/>
          <w:sz w:val="24"/>
          <w:szCs w:val="24"/>
        </w:rPr>
        <w:t xml:space="preserve">ocus </w:t>
      </w:r>
      <w:r>
        <w:rPr>
          <w:rFonts w:ascii="Arial" w:hAnsi="Arial" w:cs="Arial"/>
          <w:sz w:val="24"/>
          <w:szCs w:val="24"/>
        </w:rPr>
        <w:t xml:space="preserve">heavily on </w:t>
      </w:r>
      <w:r w:rsidR="009F2218">
        <w:rPr>
          <w:rFonts w:ascii="Arial" w:hAnsi="Arial" w:cs="Arial"/>
          <w:sz w:val="24"/>
          <w:szCs w:val="24"/>
        </w:rPr>
        <w:t xml:space="preserve">vulnerability, </w:t>
      </w:r>
      <w:r>
        <w:rPr>
          <w:rFonts w:ascii="Arial" w:hAnsi="Arial" w:cs="Arial"/>
          <w:sz w:val="24"/>
          <w:szCs w:val="24"/>
        </w:rPr>
        <w:t>the safety and well-being of children and the vulnerable, and the impact of drugs on communities. Therefore</w:t>
      </w:r>
      <w:r w:rsidR="0052195C">
        <w:rPr>
          <w:rFonts w:ascii="Arial" w:hAnsi="Arial" w:cs="Arial"/>
          <w:sz w:val="24"/>
          <w:szCs w:val="24"/>
        </w:rPr>
        <w:t>,</w:t>
      </w:r>
      <w:r>
        <w:rPr>
          <w:rFonts w:ascii="Arial" w:hAnsi="Arial" w:cs="Arial"/>
          <w:sz w:val="24"/>
          <w:szCs w:val="24"/>
        </w:rPr>
        <w:t xml:space="preserve"> the feedback from the public on how important these issues are will </w:t>
      </w:r>
      <w:r w:rsidR="00B26E7F">
        <w:rPr>
          <w:rFonts w:ascii="Arial" w:hAnsi="Arial" w:cs="Arial"/>
          <w:sz w:val="24"/>
          <w:szCs w:val="24"/>
        </w:rPr>
        <w:t xml:space="preserve">significantly </w:t>
      </w:r>
      <w:r>
        <w:rPr>
          <w:rFonts w:ascii="Arial" w:hAnsi="Arial" w:cs="Arial"/>
          <w:sz w:val="24"/>
          <w:szCs w:val="24"/>
        </w:rPr>
        <w:t>help to inform the strategic planning process.</w:t>
      </w:r>
    </w:p>
    <w:p w14:paraId="7D87BF99" w14:textId="3F333E93" w:rsidR="00C00C73" w:rsidRDefault="00C00C73" w:rsidP="009658BF">
      <w:pPr>
        <w:pStyle w:val="Title"/>
        <w:rPr>
          <w:rFonts w:ascii="Arial" w:hAnsi="Arial" w:cs="Arial"/>
          <w:b/>
          <w:bCs/>
          <w:sz w:val="24"/>
          <w:szCs w:val="24"/>
        </w:rPr>
      </w:pPr>
      <w:r w:rsidRPr="009658BF">
        <w:rPr>
          <w:rFonts w:ascii="Arial" w:hAnsi="Arial" w:cs="Arial"/>
          <w:b/>
          <w:bCs/>
          <w:sz w:val="24"/>
          <w:szCs w:val="24"/>
        </w:rPr>
        <w:t>Implementation</w:t>
      </w:r>
    </w:p>
    <w:p w14:paraId="2BF457A8" w14:textId="77777777" w:rsidR="009658BF" w:rsidRPr="009658BF" w:rsidRDefault="009658BF" w:rsidP="009658BF"/>
    <w:p w14:paraId="54CEE647" w14:textId="7BB669B8" w:rsidR="00ED663B" w:rsidRPr="00ED663B" w:rsidRDefault="0009041B" w:rsidP="000A5526">
      <w:pPr>
        <w:spacing w:line="480" w:lineRule="auto"/>
        <w:jc w:val="both"/>
        <w:rPr>
          <w:rFonts w:ascii="Arial" w:hAnsi="Arial" w:cs="Arial"/>
          <w:sz w:val="24"/>
          <w:szCs w:val="24"/>
        </w:rPr>
      </w:pPr>
      <w:r>
        <w:rPr>
          <w:rFonts w:ascii="Arial" w:hAnsi="Arial" w:cs="Arial"/>
          <w:sz w:val="24"/>
          <w:szCs w:val="24"/>
        </w:rPr>
        <w:t xml:space="preserve">The emergent view is that implementation </w:t>
      </w:r>
      <w:r w:rsidR="00E06D9F">
        <w:rPr>
          <w:rFonts w:ascii="Arial" w:hAnsi="Arial" w:cs="Arial"/>
          <w:sz w:val="24"/>
          <w:szCs w:val="24"/>
        </w:rPr>
        <w:t xml:space="preserve">phase </w:t>
      </w:r>
      <w:r>
        <w:rPr>
          <w:rFonts w:ascii="Arial" w:hAnsi="Arial" w:cs="Arial"/>
          <w:sz w:val="24"/>
          <w:szCs w:val="24"/>
        </w:rPr>
        <w:t>is a series of activities rather than a single event</w:t>
      </w:r>
      <w:r w:rsidR="00E06D9F">
        <w:rPr>
          <w:rFonts w:ascii="Arial" w:hAnsi="Arial" w:cs="Arial"/>
          <w:sz w:val="24"/>
          <w:szCs w:val="24"/>
        </w:rPr>
        <w:t xml:space="preserve">. </w:t>
      </w:r>
      <w:r w:rsidR="0052195C">
        <w:rPr>
          <w:rFonts w:ascii="Arial" w:hAnsi="Arial" w:cs="Arial"/>
          <w:sz w:val="24"/>
          <w:szCs w:val="24"/>
        </w:rPr>
        <w:t xml:space="preserve">This resonates in </w:t>
      </w:r>
      <w:r w:rsidR="00E06D9F">
        <w:rPr>
          <w:rFonts w:ascii="Arial" w:hAnsi="Arial" w:cs="Arial"/>
          <w:sz w:val="24"/>
          <w:szCs w:val="24"/>
        </w:rPr>
        <w:t xml:space="preserve">an operational policing context, </w:t>
      </w:r>
      <w:r>
        <w:rPr>
          <w:rFonts w:ascii="Arial" w:hAnsi="Arial" w:cs="Arial"/>
          <w:sz w:val="24"/>
          <w:szCs w:val="24"/>
        </w:rPr>
        <w:t xml:space="preserve">as some objectives in the strategy </w:t>
      </w:r>
      <w:r w:rsidR="00E06D9F">
        <w:rPr>
          <w:rFonts w:ascii="Arial" w:hAnsi="Arial" w:cs="Arial"/>
          <w:sz w:val="24"/>
          <w:szCs w:val="24"/>
        </w:rPr>
        <w:t xml:space="preserve">will inevitably be </w:t>
      </w:r>
      <w:r>
        <w:rPr>
          <w:rFonts w:ascii="Arial" w:hAnsi="Arial" w:cs="Arial"/>
          <w:sz w:val="24"/>
          <w:szCs w:val="24"/>
        </w:rPr>
        <w:t>“quick wins</w:t>
      </w:r>
      <w:r w:rsidR="0050450C">
        <w:rPr>
          <w:rFonts w:ascii="Arial" w:hAnsi="Arial" w:cs="Arial"/>
          <w:sz w:val="24"/>
          <w:szCs w:val="24"/>
        </w:rPr>
        <w:t>”</w:t>
      </w:r>
      <w:r w:rsidR="00E06D9F">
        <w:rPr>
          <w:rFonts w:ascii="Arial" w:hAnsi="Arial" w:cs="Arial"/>
          <w:sz w:val="24"/>
          <w:szCs w:val="24"/>
        </w:rPr>
        <w:t>,</w:t>
      </w:r>
      <w:r>
        <w:rPr>
          <w:rFonts w:ascii="Arial" w:hAnsi="Arial" w:cs="Arial"/>
          <w:sz w:val="24"/>
          <w:szCs w:val="24"/>
        </w:rPr>
        <w:t xml:space="preserve"> but others are longer term</w:t>
      </w:r>
      <w:r w:rsidR="00E06D9F">
        <w:rPr>
          <w:rFonts w:ascii="Arial" w:hAnsi="Arial" w:cs="Arial"/>
          <w:sz w:val="24"/>
          <w:szCs w:val="24"/>
        </w:rPr>
        <w:t xml:space="preserve"> workstreams which will be m</w:t>
      </w:r>
      <w:r>
        <w:rPr>
          <w:rFonts w:ascii="Arial" w:hAnsi="Arial" w:cs="Arial"/>
          <w:sz w:val="24"/>
          <w:szCs w:val="24"/>
        </w:rPr>
        <w:t xml:space="preserve">ore challenging. </w:t>
      </w:r>
      <w:r w:rsidR="000A5526">
        <w:rPr>
          <w:rFonts w:ascii="Arial" w:hAnsi="Arial" w:cs="Arial"/>
          <w:sz w:val="24"/>
          <w:szCs w:val="24"/>
        </w:rPr>
        <w:t xml:space="preserve">Achieving this involves </w:t>
      </w:r>
      <w:r w:rsidR="00ED663B">
        <w:rPr>
          <w:rFonts w:ascii="Arial" w:hAnsi="Arial" w:cs="Arial"/>
          <w:sz w:val="24"/>
          <w:szCs w:val="24"/>
        </w:rPr>
        <w:t>forging links and maintaining good communication</w:t>
      </w:r>
      <w:r w:rsidR="000A5526" w:rsidRPr="000A5526">
        <w:rPr>
          <w:rFonts w:ascii="Arial" w:hAnsi="Arial" w:cs="Arial"/>
          <w:sz w:val="24"/>
          <w:szCs w:val="24"/>
        </w:rPr>
        <w:t xml:space="preserve"> </w:t>
      </w:r>
      <w:r w:rsidR="000A5526" w:rsidRPr="007C4170">
        <w:rPr>
          <w:rFonts w:ascii="Arial" w:hAnsi="Arial" w:cs="Arial"/>
          <w:sz w:val="24"/>
          <w:szCs w:val="24"/>
        </w:rPr>
        <w:t>to ensur</w:t>
      </w:r>
      <w:r w:rsidR="000A5526">
        <w:rPr>
          <w:rFonts w:ascii="Arial" w:hAnsi="Arial" w:cs="Arial"/>
          <w:sz w:val="24"/>
          <w:szCs w:val="24"/>
        </w:rPr>
        <w:t xml:space="preserve">e </w:t>
      </w:r>
      <w:r w:rsidR="000A5526" w:rsidRPr="007C4170">
        <w:rPr>
          <w:rFonts w:ascii="Arial" w:hAnsi="Arial" w:cs="Arial"/>
          <w:sz w:val="24"/>
          <w:szCs w:val="24"/>
        </w:rPr>
        <w:t>everyone understands, there is no confusion</w:t>
      </w:r>
      <w:r w:rsidR="000A5526">
        <w:rPr>
          <w:rFonts w:ascii="Arial" w:hAnsi="Arial" w:cs="Arial"/>
          <w:sz w:val="24"/>
          <w:szCs w:val="24"/>
        </w:rPr>
        <w:t>,</w:t>
      </w:r>
      <w:r w:rsidR="000A5526" w:rsidRPr="007C4170">
        <w:rPr>
          <w:rFonts w:ascii="Arial" w:hAnsi="Arial" w:cs="Arial"/>
          <w:sz w:val="24"/>
          <w:szCs w:val="24"/>
        </w:rPr>
        <w:t xml:space="preserve"> and the activity is c</w:t>
      </w:r>
      <w:r w:rsidR="000A5526">
        <w:rPr>
          <w:rFonts w:ascii="Arial" w:hAnsi="Arial" w:cs="Arial"/>
          <w:sz w:val="24"/>
          <w:szCs w:val="24"/>
        </w:rPr>
        <w:t>o</w:t>
      </w:r>
      <w:r w:rsidR="000A5526" w:rsidRPr="007C4170">
        <w:rPr>
          <w:rFonts w:ascii="Arial" w:hAnsi="Arial" w:cs="Arial"/>
          <w:sz w:val="24"/>
          <w:szCs w:val="24"/>
        </w:rPr>
        <w:t xml:space="preserve">ordinated </w:t>
      </w:r>
      <w:sdt>
        <w:sdtPr>
          <w:rPr>
            <w:rFonts w:ascii="Arial" w:hAnsi="Arial" w:cs="Arial"/>
            <w:sz w:val="24"/>
            <w:szCs w:val="24"/>
          </w:rPr>
          <w:id w:val="1360853222"/>
          <w:citation/>
        </w:sdtPr>
        <w:sdtContent>
          <w:r w:rsidR="000A5526">
            <w:rPr>
              <w:rFonts w:ascii="Arial" w:hAnsi="Arial" w:cs="Arial"/>
              <w:sz w:val="24"/>
              <w:szCs w:val="24"/>
            </w:rPr>
            <w:fldChar w:fldCharType="begin"/>
          </w:r>
          <w:r w:rsidR="000A5526">
            <w:rPr>
              <w:rFonts w:ascii="Arial" w:hAnsi="Arial" w:cs="Arial"/>
              <w:sz w:val="24"/>
              <w:szCs w:val="24"/>
            </w:rPr>
            <w:instrText xml:space="preserve"> CITATION Lyn18 \l 2057 </w:instrText>
          </w:r>
          <w:r w:rsidR="000A5526">
            <w:rPr>
              <w:rFonts w:ascii="Arial" w:hAnsi="Arial" w:cs="Arial"/>
              <w:sz w:val="24"/>
              <w:szCs w:val="24"/>
            </w:rPr>
            <w:fldChar w:fldCharType="separate"/>
          </w:r>
          <w:r w:rsidR="000A5526" w:rsidRPr="007C4170">
            <w:rPr>
              <w:rFonts w:ascii="Arial" w:hAnsi="Arial" w:cs="Arial"/>
              <w:noProof/>
              <w:sz w:val="24"/>
              <w:szCs w:val="24"/>
            </w:rPr>
            <w:t>(Lynch R. , 2018)</w:t>
          </w:r>
          <w:r w:rsidR="000A5526">
            <w:rPr>
              <w:rFonts w:ascii="Arial" w:hAnsi="Arial" w:cs="Arial"/>
              <w:sz w:val="24"/>
              <w:szCs w:val="24"/>
            </w:rPr>
            <w:fldChar w:fldCharType="end"/>
          </w:r>
        </w:sdtContent>
      </w:sdt>
      <w:r w:rsidR="000A5526">
        <w:rPr>
          <w:rFonts w:ascii="Arial" w:hAnsi="Arial" w:cs="Arial"/>
          <w:sz w:val="24"/>
          <w:szCs w:val="24"/>
        </w:rPr>
        <w:t xml:space="preserve">, </w:t>
      </w:r>
      <w:sdt>
        <w:sdtPr>
          <w:rPr>
            <w:rFonts w:ascii="Arial" w:hAnsi="Arial" w:cs="Arial"/>
            <w:sz w:val="24"/>
            <w:szCs w:val="24"/>
          </w:rPr>
          <w:id w:val="400483982"/>
          <w:citation/>
        </w:sdtPr>
        <w:sdtContent>
          <w:r w:rsidR="004C4F7F">
            <w:rPr>
              <w:rFonts w:ascii="Arial" w:hAnsi="Arial" w:cs="Arial"/>
              <w:sz w:val="24"/>
              <w:szCs w:val="24"/>
            </w:rPr>
            <w:fldChar w:fldCharType="begin"/>
          </w:r>
          <w:r w:rsidR="004C4F7F">
            <w:rPr>
              <w:rFonts w:ascii="Arial" w:hAnsi="Arial" w:cs="Arial"/>
              <w:sz w:val="24"/>
              <w:szCs w:val="24"/>
            </w:rPr>
            <w:instrText xml:space="preserve"> CITATION Goo02 \l 2057 </w:instrText>
          </w:r>
          <w:r w:rsidR="004C4F7F">
            <w:rPr>
              <w:rFonts w:ascii="Arial" w:hAnsi="Arial" w:cs="Arial"/>
              <w:sz w:val="24"/>
              <w:szCs w:val="24"/>
            </w:rPr>
            <w:fldChar w:fldCharType="separate"/>
          </w:r>
          <w:r w:rsidR="004C4F7F">
            <w:rPr>
              <w:rFonts w:ascii="Arial" w:hAnsi="Arial" w:cs="Arial"/>
              <w:noProof/>
              <w:sz w:val="24"/>
              <w:szCs w:val="24"/>
            </w:rPr>
            <w:t xml:space="preserve"> </w:t>
          </w:r>
          <w:r w:rsidR="004C4F7F" w:rsidRPr="004C4F7F">
            <w:rPr>
              <w:rFonts w:ascii="Arial" w:hAnsi="Arial" w:cs="Arial"/>
              <w:noProof/>
              <w:sz w:val="24"/>
              <w:szCs w:val="24"/>
            </w:rPr>
            <w:t>(Goold &amp; Campbell, 2002)</w:t>
          </w:r>
          <w:r w:rsidR="004C4F7F">
            <w:rPr>
              <w:rFonts w:ascii="Arial" w:hAnsi="Arial" w:cs="Arial"/>
              <w:sz w:val="24"/>
              <w:szCs w:val="24"/>
            </w:rPr>
            <w:fldChar w:fldCharType="end"/>
          </w:r>
        </w:sdtContent>
      </w:sdt>
    </w:p>
    <w:p w14:paraId="709FD1AF" w14:textId="6E8032A6" w:rsidR="00273AA2" w:rsidRDefault="00ED663B" w:rsidP="00DA74A0">
      <w:pPr>
        <w:spacing w:line="480" w:lineRule="auto"/>
        <w:jc w:val="both"/>
        <w:rPr>
          <w:rFonts w:ascii="Arial" w:hAnsi="Arial" w:cs="Arial"/>
          <w:sz w:val="24"/>
          <w:szCs w:val="24"/>
        </w:rPr>
      </w:pPr>
      <w:r>
        <w:rPr>
          <w:rFonts w:ascii="Arial" w:hAnsi="Arial" w:cs="Arial"/>
          <w:sz w:val="24"/>
          <w:szCs w:val="24"/>
        </w:rPr>
        <w:t xml:space="preserve">However, the implementation also needs to include regular monitoring and evaluation of progress. </w:t>
      </w:r>
      <w:r w:rsidR="00273AA2">
        <w:rPr>
          <w:rFonts w:ascii="Arial" w:hAnsi="Arial" w:cs="Arial"/>
          <w:sz w:val="24"/>
          <w:szCs w:val="24"/>
        </w:rPr>
        <w:t xml:space="preserve">“The crucial question is what outcomes result from the outputs. A sharp distinction must be made between outputs and outcomes. Outcomes are events, occurrences or changes in conditions, </w:t>
      </w:r>
      <w:proofErr w:type="gramStart"/>
      <w:r w:rsidR="00273AA2">
        <w:rPr>
          <w:rFonts w:ascii="Arial" w:hAnsi="Arial" w:cs="Arial"/>
          <w:sz w:val="24"/>
          <w:szCs w:val="24"/>
        </w:rPr>
        <w:t>behaviour</w:t>
      </w:r>
      <w:proofErr w:type="gramEnd"/>
      <w:r w:rsidR="00273AA2">
        <w:rPr>
          <w:rFonts w:ascii="Arial" w:hAnsi="Arial" w:cs="Arial"/>
          <w:sz w:val="24"/>
          <w:szCs w:val="24"/>
        </w:rPr>
        <w:t xml:space="preserve"> or attitudes. Outcomes are not what the programme or organisation itself did, but the consequences of what the programme or organisation did” </w:t>
      </w:r>
      <w:sdt>
        <w:sdtPr>
          <w:rPr>
            <w:rFonts w:ascii="Arial" w:hAnsi="Arial" w:cs="Arial"/>
            <w:sz w:val="24"/>
            <w:szCs w:val="24"/>
          </w:rPr>
          <w:id w:val="750698187"/>
          <w:citation/>
        </w:sdtPr>
        <w:sdtContent>
          <w:r w:rsidR="00273AA2">
            <w:rPr>
              <w:rFonts w:ascii="Arial" w:hAnsi="Arial" w:cs="Arial"/>
              <w:sz w:val="24"/>
              <w:szCs w:val="24"/>
            </w:rPr>
            <w:fldChar w:fldCharType="begin"/>
          </w:r>
          <w:r w:rsidR="00273AA2">
            <w:rPr>
              <w:rFonts w:ascii="Arial" w:hAnsi="Arial" w:cs="Arial"/>
              <w:sz w:val="24"/>
              <w:szCs w:val="24"/>
            </w:rPr>
            <w:instrText xml:space="preserve"> CITATION Ton15 \l 2057 </w:instrText>
          </w:r>
          <w:r w:rsidR="00273AA2">
            <w:rPr>
              <w:rFonts w:ascii="Arial" w:hAnsi="Arial" w:cs="Arial"/>
              <w:sz w:val="24"/>
              <w:szCs w:val="24"/>
            </w:rPr>
            <w:fldChar w:fldCharType="separate"/>
          </w:r>
          <w:r w:rsidR="00273AA2" w:rsidRPr="00683AC4">
            <w:rPr>
              <w:rFonts w:ascii="Arial" w:hAnsi="Arial" w:cs="Arial"/>
              <w:noProof/>
              <w:sz w:val="24"/>
              <w:szCs w:val="24"/>
            </w:rPr>
            <w:t>(Bouvaird &amp; Loeffler, 2015)</w:t>
          </w:r>
          <w:r w:rsidR="00273AA2">
            <w:rPr>
              <w:rFonts w:ascii="Arial" w:hAnsi="Arial" w:cs="Arial"/>
              <w:sz w:val="24"/>
              <w:szCs w:val="24"/>
            </w:rPr>
            <w:fldChar w:fldCharType="end"/>
          </w:r>
        </w:sdtContent>
      </w:sdt>
      <w:r w:rsidR="00273AA2">
        <w:rPr>
          <w:rFonts w:ascii="Arial" w:hAnsi="Arial" w:cs="Arial"/>
          <w:sz w:val="24"/>
          <w:szCs w:val="24"/>
        </w:rPr>
        <w:t>. However, the link between output and outcome may be difficult to determine due to the passage of time and other impacting factors.</w:t>
      </w:r>
    </w:p>
    <w:p w14:paraId="7989A682" w14:textId="77777777" w:rsidR="00273AA2" w:rsidRDefault="00ED663B" w:rsidP="00DA74A0">
      <w:pPr>
        <w:spacing w:line="480" w:lineRule="auto"/>
        <w:jc w:val="both"/>
        <w:rPr>
          <w:rFonts w:ascii="Arial" w:hAnsi="Arial" w:cs="Arial"/>
          <w:sz w:val="24"/>
          <w:szCs w:val="24"/>
        </w:rPr>
      </w:pPr>
      <w:r>
        <w:rPr>
          <w:rFonts w:ascii="Arial" w:hAnsi="Arial" w:cs="Arial"/>
          <w:sz w:val="24"/>
          <w:szCs w:val="24"/>
        </w:rPr>
        <w:t xml:space="preserve">The prescriptive approach portrays a rational and fact-based analysis of options which will deliver the strategy. This is a logical </w:t>
      </w:r>
      <w:proofErr w:type="gramStart"/>
      <w:r>
        <w:rPr>
          <w:rFonts w:ascii="Arial" w:hAnsi="Arial" w:cs="Arial"/>
          <w:sz w:val="24"/>
          <w:szCs w:val="24"/>
        </w:rPr>
        <w:t>process</w:t>
      </w:r>
      <w:proofErr w:type="gramEnd"/>
      <w:r>
        <w:rPr>
          <w:rFonts w:ascii="Arial" w:hAnsi="Arial" w:cs="Arial"/>
          <w:sz w:val="24"/>
          <w:szCs w:val="24"/>
        </w:rPr>
        <w:t xml:space="preserve"> and the actual strategic options need to be evaluated</w:t>
      </w:r>
      <w:r w:rsidR="00273AA2">
        <w:rPr>
          <w:rFonts w:ascii="Arial" w:hAnsi="Arial" w:cs="Arial"/>
          <w:sz w:val="24"/>
          <w:szCs w:val="24"/>
        </w:rPr>
        <w:t xml:space="preserve"> and</w:t>
      </w:r>
      <w:r>
        <w:rPr>
          <w:rFonts w:ascii="Arial" w:hAnsi="Arial" w:cs="Arial"/>
          <w:sz w:val="24"/>
          <w:szCs w:val="24"/>
        </w:rPr>
        <w:t xml:space="preserve"> this is where evaluation criteria </w:t>
      </w:r>
      <w:r w:rsidR="00273AA2">
        <w:rPr>
          <w:rFonts w:ascii="Arial" w:hAnsi="Arial" w:cs="Arial"/>
          <w:sz w:val="24"/>
          <w:szCs w:val="24"/>
        </w:rPr>
        <w:t xml:space="preserve">is required. </w:t>
      </w:r>
      <w:sdt>
        <w:sdtPr>
          <w:rPr>
            <w:rFonts w:ascii="Arial" w:hAnsi="Arial" w:cs="Arial"/>
            <w:sz w:val="24"/>
            <w:szCs w:val="24"/>
          </w:rPr>
          <w:id w:val="1432857659"/>
          <w:citation/>
        </w:sdt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6D6BD4">
            <w:rPr>
              <w:rFonts w:ascii="Arial" w:hAnsi="Arial" w:cs="Arial"/>
              <w:noProof/>
              <w:sz w:val="24"/>
              <w:szCs w:val="24"/>
            </w:rPr>
            <w:t>(Lynch R. , 2018)</w:t>
          </w:r>
          <w:r>
            <w:rPr>
              <w:rFonts w:ascii="Arial" w:hAnsi="Arial" w:cs="Arial"/>
              <w:sz w:val="24"/>
              <w:szCs w:val="24"/>
            </w:rPr>
            <w:fldChar w:fldCharType="end"/>
          </w:r>
        </w:sdtContent>
      </w:sdt>
      <w:r w:rsidR="00273AA2">
        <w:rPr>
          <w:rFonts w:ascii="Arial" w:hAnsi="Arial" w:cs="Arial"/>
          <w:sz w:val="24"/>
          <w:szCs w:val="24"/>
        </w:rPr>
        <w:t xml:space="preserve">. </w:t>
      </w:r>
      <w:r w:rsidR="000F2AF6">
        <w:rPr>
          <w:rFonts w:ascii="Arial" w:hAnsi="Arial" w:cs="Arial"/>
          <w:sz w:val="24"/>
          <w:szCs w:val="24"/>
        </w:rPr>
        <w:t xml:space="preserve">There needs to be a clearly defined process for how this will be achieved, and it is vitally important that managers and leaders are able to accurately capture what progress in being made against the goals which have been set, so that opportunities for improvement and further support or investment can be identified. </w:t>
      </w:r>
    </w:p>
    <w:p w14:paraId="6F9807A8" w14:textId="0F097993" w:rsidR="000F2AF6" w:rsidRPr="00273AA2" w:rsidRDefault="00273AA2" w:rsidP="00DA74A0">
      <w:pPr>
        <w:spacing w:line="480" w:lineRule="auto"/>
        <w:jc w:val="both"/>
        <w:rPr>
          <w:rFonts w:ascii="Arial" w:hAnsi="Arial" w:cs="Arial"/>
          <w:sz w:val="24"/>
          <w:szCs w:val="24"/>
        </w:rPr>
      </w:pPr>
      <w:r>
        <w:rPr>
          <w:rFonts w:ascii="Arial" w:hAnsi="Arial" w:cs="Arial"/>
          <w:sz w:val="24"/>
          <w:szCs w:val="24"/>
        </w:rPr>
        <w:t xml:space="preserve">Key strategic principles from evidence-based policing running through this </w:t>
      </w:r>
      <w:sdt>
        <w:sdtPr>
          <w:rPr>
            <w:rFonts w:ascii="Arial" w:hAnsi="Arial" w:cs="Arial"/>
            <w:sz w:val="24"/>
            <w:szCs w:val="24"/>
          </w:rPr>
          <w:id w:val="-1523164199"/>
          <w:citation/>
        </w:sdtPr>
        <w:sdtContent>
          <w:r w:rsidR="000F2AF6" w:rsidRPr="00273AA2">
            <w:rPr>
              <w:rFonts w:ascii="Arial" w:hAnsi="Arial" w:cs="Arial"/>
              <w:sz w:val="24"/>
              <w:szCs w:val="24"/>
            </w:rPr>
            <w:fldChar w:fldCharType="begin"/>
          </w:r>
          <w:r w:rsidR="000F2AF6" w:rsidRPr="00273AA2">
            <w:rPr>
              <w:rFonts w:ascii="Arial" w:hAnsi="Arial" w:cs="Arial"/>
              <w:sz w:val="24"/>
              <w:szCs w:val="24"/>
            </w:rPr>
            <w:instrText xml:space="preserve"> CITATION She13 \l 2057 </w:instrText>
          </w:r>
          <w:r w:rsidR="000F2AF6" w:rsidRPr="00273AA2">
            <w:rPr>
              <w:rFonts w:ascii="Arial" w:hAnsi="Arial" w:cs="Arial"/>
              <w:sz w:val="24"/>
              <w:szCs w:val="24"/>
            </w:rPr>
            <w:fldChar w:fldCharType="separate"/>
          </w:r>
          <w:r w:rsidR="000F2AF6" w:rsidRPr="00273AA2">
            <w:rPr>
              <w:rFonts w:ascii="Arial" w:hAnsi="Arial" w:cs="Arial"/>
              <w:noProof/>
              <w:sz w:val="24"/>
              <w:szCs w:val="24"/>
            </w:rPr>
            <w:t>(Sherman, 2013)</w:t>
          </w:r>
          <w:r w:rsidR="000F2AF6" w:rsidRPr="00273AA2">
            <w:rPr>
              <w:rFonts w:ascii="Arial" w:hAnsi="Arial" w:cs="Arial"/>
              <w:sz w:val="24"/>
              <w:szCs w:val="24"/>
            </w:rPr>
            <w:fldChar w:fldCharType="end"/>
          </w:r>
        </w:sdtContent>
      </w:sdt>
      <w:r w:rsidR="000F2AF6" w:rsidRPr="00273AA2">
        <w:rPr>
          <w:rFonts w:ascii="Arial" w:hAnsi="Arial" w:cs="Arial"/>
          <w:sz w:val="24"/>
          <w:szCs w:val="24"/>
        </w:rPr>
        <w:t xml:space="preserve"> </w:t>
      </w:r>
      <w:r>
        <w:rPr>
          <w:rFonts w:ascii="Arial" w:hAnsi="Arial" w:cs="Arial"/>
          <w:sz w:val="24"/>
          <w:szCs w:val="24"/>
        </w:rPr>
        <w:t>and there are some key considerations:</w:t>
      </w:r>
    </w:p>
    <w:p w14:paraId="366AAB0C" w14:textId="77777777" w:rsidR="000F2AF6" w:rsidRDefault="000F2AF6" w:rsidP="00DA74A0">
      <w:pPr>
        <w:pStyle w:val="ListParagraph"/>
        <w:numPr>
          <w:ilvl w:val="0"/>
          <w:numId w:val="3"/>
        </w:numPr>
        <w:spacing w:line="480" w:lineRule="auto"/>
        <w:jc w:val="both"/>
        <w:rPr>
          <w:rFonts w:ascii="Arial" w:hAnsi="Arial" w:cs="Arial"/>
          <w:sz w:val="24"/>
          <w:szCs w:val="24"/>
        </w:rPr>
      </w:pPr>
      <w:r>
        <w:rPr>
          <w:rFonts w:ascii="Arial" w:hAnsi="Arial" w:cs="Arial"/>
          <w:sz w:val="24"/>
          <w:szCs w:val="24"/>
        </w:rPr>
        <w:t>The importance of research to target resources into specific areas of crime</w:t>
      </w:r>
    </w:p>
    <w:p w14:paraId="3530BE4E" w14:textId="77777777" w:rsidR="000F2AF6" w:rsidRDefault="000F2AF6" w:rsidP="00DA74A0">
      <w:pPr>
        <w:pStyle w:val="ListParagraph"/>
        <w:numPr>
          <w:ilvl w:val="0"/>
          <w:numId w:val="3"/>
        </w:numPr>
        <w:spacing w:line="480" w:lineRule="auto"/>
        <w:jc w:val="both"/>
        <w:rPr>
          <w:rFonts w:ascii="Arial" w:hAnsi="Arial" w:cs="Arial"/>
          <w:sz w:val="24"/>
          <w:szCs w:val="24"/>
        </w:rPr>
      </w:pPr>
      <w:r>
        <w:rPr>
          <w:rFonts w:ascii="Arial" w:hAnsi="Arial" w:cs="Arial"/>
          <w:sz w:val="24"/>
          <w:szCs w:val="24"/>
        </w:rPr>
        <w:t>Review or conduct tests of police methods to see what works</w:t>
      </w:r>
    </w:p>
    <w:p w14:paraId="2A019319" w14:textId="77777777" w:rsidR="000F2AF6" w:rsidRDefault="000F2AF6" w:rsidP="00DA74A0">
      <w:pPr>
        <w:pStyle w:val="ListParagraph"/>
        <w:numPr>
          <w:ilvl w:val="0"/>
          <w:numId w:val="3"/>
        </w:numPr>
        <w:spacing w:line="480" w:lineRule="auto"/>
        <w:jc w:val="both"/>
        <w:rPr>
          <w:rFonts w:ascii="Arial" w:hAnsi="Arial" w:cs="Arial"/>
          <w:sz w:val="24"/>
          <w:szCs w:val="24"/>
        </w:rPr>
      </w:pPr>
      <w:r>
        <w:rPr>
          <w:rFonts w:ascii="Arial" w:hAnsi="Arial" w:cs="Arial"/>
          <w:sz w:val="24"/>
          <w:szCs w:val="24"/>
        </w:rPr>
        <w:t>Generate evidence to track progress</w:t>
      </w:r>
    </w:p>
    <w:p w14:paraId="1974FAFA" w14:textId="77777777" w:rsidR="000F2AF6" w:rsidRPr="00081449" w:rsidRDefault="000F2AF6" w:rsidP="00DA74A0">
      <w:pPr>
        <w:spacing w:line="480" w:lineRule="auto"/>
        <w:jc w:val="both"/>
        <w:rPr>
          <w:rFonts w:ascii="Arial" w:hAnsi="Arial" w:cs="Arial"/>
          <w:sz w:val="24"/>
          <w:szCs w:val="24"/>
        </w:rPr>
      </w:pPr>
      <w:r>
        <w:rPr>
          <w:rFonts w:ascii="Arial" w:hAnsi="Arial" w:cs="Arial"/>
          <w:sz w:val="24"/>
          <w:szCs w:val="24"/>
        </w:rPr>
        <w:t>Sherman refers to this as an emergent approach however it also strongly supports elements of a prescriptive approach from research (through analysis of the environment and resources, which will include a consideration of what has or hasn’t worked in previous strategies) through to setting objectives and reviewing progress.</w:t>
      </w:r>
    </w:p>
    <w:p w14:paraId="1A28DA3E" w14:textId="293750D5" w:rsidR="00DA74A0" w:rsidRDefault="00273AA2" w:rsidP="00DA74A0">
      <w:pPr>
        <w:spacing w:line="480" w:lineRule="auto"/>
        <w:jc w:val="both"/>
        <w:rPr>
          <w:rFonts w:ascii="Arial" w:hAnsi="Arial" w:cs="Arial"/>
          <w:sz w:val="24"/>
          <w:szCs w:val="24"/>
        </w:rPr>
      </w:pPr>
      <w:r>
        <w:rPr>
          <w:rFonts w:ascii="Arial" w:hAnsi="Arial" w:cs="Arial"/>
          <w:sz w:val="24"/>
          <w:szCs w:val="24"/>
        </w:rPr>
        <w:t xml:space="preserve">It will be important to be clear about what the performance goals and measures will be. Some of the dangers of performance goals are that they can often be vague and don’t </w:t>
      </w:r>
      <w:proofErr w:type="gramStart"/>
      <w:r>
        <w:rPr>
          <w:rFonts w:ascii="Arial" w:hAnsi="Arial" w:cs="Arial"/>
          <w:sz w:val="24"/>
          <w:szCs w:val="24"/>
        </w:rPr>
        <w:t>actually add</w:t>
      </w:r>
      <w:proofErr w:type="gramEnd"/>
      <w:r>
        <w:rPr>
          <w:rFonts w:ascii="Arial" w:hAnsi="Arial" w:cs="Arial"/>
          <w:sz w:val="24"/>
          <w:szCs w:val="24"/>
        </w:rPr>
        <w:t xml:space="preserve"> any value </w:t>
      </w:r>
      <w:sdt>
        <w:sdtPr>
          <w:rPr>
            <w:rFonts w:ascii="Arial" w:hAnsi="Arial" w:cs="Arial"/>
            <w:sz w:val="24"/>
            <w:szCs w:val="24"/>
          </w:rPr>
          <w:id w:val="-504903585"/>
          <w:citation/>
        </w:sdtPr>
        <w:sdtContent>
          <w:r w:rsidR="007C085F">
            <w:rPr>
              <w:rFonts w:ascii="Arial" w:hAnsi="Arial" w:cs="Arial"/>
              <w:sz w:val="24"/>
              <w:szCs w:val="24"/>
            </w:rPr>
            <w:fldChar w:fldCharType="begin"/>
          </w:r>
          <w:r w:rsidR="007C085F">
            <w:rPr>
              <w:rFonts w:ascii="Arial" w:hAnsi="Arial" w:cs="Arial"/>
              <w:sz w:val="24"/>
              <w:szCs w:val="24"/>
            </w:rPr>
            <w:instrText xml:space="preserve"> CITATION Kro13 \l 2057 </w:instrText>
          </w:r>
          <w:r w:rsidR="007C085F">
            <w:rPr>
              <w:rFonts w:ascii="Arial" w:hAnsi="Arial" w:cs="Arial"/>
              <w:sz w:val="24"/>
              <w:szCs w:val="24"/>
            </w:rPr>
            <w:fldChar w:fldCharType="separate"/>
          </w:r>
          <w:r w:rsidR="007C085F" w:rsidRPr="00E74C34">
            <w:rPr>
              <w:rFonts w:ascii="Arial" w:hAnsi="Arial" w:cs="Arial"/>
              <w:noProof/>
              <w:sz w:val="24"/>
              <w:szCs w:val="24"/>
            </w:rPr>
            <w:t>(Kroll, 2013)</w:t>
          </w:r>
          <w:r w:rsidR="007C085F">
            <w:rPr>
              <w:rFonts w:ascii="Arial" w:hAnsi="Arial" w:cs="Arial"/>
              <w:sz w:val="24"/>
              <w:szCs w:val="24"/>
            </w:rPr>
            <w:fldChar w:fldCharType="end"/>
          </w:r>
        </w:sdtContent>
      </w:sdt>
      <w:r>
        <w:rPr>
          <w:rFonts w:ascii="Arial" w:hAnsi="Arial" w:cs="Arial"/>
          <w:sz w:val="24"/>
          <w:szCs w:val="24"/>
        </w:rPr>
        <w:t xml:space="preserve"> and the</w:t>
      </w:r>
      <w:r w:rsidRPr="00273AA2">
        <w:rPr>
          <w:rFonts w:ascii="Arial" w:hAnsi="Arial" w:cs="Arial"/>
          <w:sz w:val="24"/>
          <w:szCs w:val="24"/>
        </w:rPr>
        <w:t xml:space="preserve"> </w:t>
      </w:r>
      <w:r>
        <w:rPr>
          <w:rFonts w:ascii="Arial" w:hAnsi="Arial" w:cs="Arial"/>
          <w:sz w:val="24"/>
          <w:szCs w:val="24"/>
        </w:rPr>
        <w:t>structures and functions used</w:t>
      </w:r>
      <w:r w:rsidR="00B26E7F">
        <w:rPr>
          <w:rFonts w:ascii="Arial" w:hAnsi="Arial" w:cs="Arial"/>
          <w:sz w:val="24"/>
          <w:szCs w:val="24"/>
        </w:rPr>
        <w:t xml:space="preserve"> will</w:t>
      </w:r>
      <w:r>
        <w:rPr>
          <w:rFonts w:ascii="Arial" w:hAnsi="Arial" w:cs="Arial"/>
          <w:sz w:val="24"/>
          <w:szCs w:val="24"/>
        </w:rPr>
        <w:t xml:space="preserve"> need to be assessed in terms of quality </w:t>
      </w:r>
      <w:sdt>
        <w:sdtPr>
          <w:rPr>
            <w:rFonts w:ascii="Arial" w:hAnsi="Arial" w:cs="Arial"/>
            <w:sz w:val="24"/>
            <w:szCs w:val="24"/>
          </w:rPr>
          <w:id w:val="971630851"/>
          <w:citation/>
        </w:sdtPr>
        <w:sdtContent>
          <w:r w:rsidR="00C00C73">
            <w:rPr>
              <w:rFonts w:ascii="Arial" w:hAnsi="Arial" w:cs="Arial"/>
              <w:sz w:val="24"/>
              <w:szCs w:val="24"/>
            </w:rPr>
            <w:fldChar w:fldCharType="begin"/>
          </w:r>
          <w:r w:rsidR="00C00C73">
            <w:rPr>
              <w:rFonts w:ascii="Arial" w:hAnsi="Arial" w:cs="Arial"/>
              <w:sz w:val="24"/>
              <w:szCs w:val="24"/>
            </w:rPr>
            <w:instrText xml:space="preserve"> CITATION Bou08 \l 2057 </w:instrText>
          </w:r>
          <w:r w:rsidR="00C00C73">
            <w:rPr>
              <w:rFonts w:ascii="Arial" w:hAnsi="Arial" w:cs="Arial"/>
              <w:sz w:val="24"/>
              <w:szCs w:val="24"/>
            </w:rPr>
            <w:fldChar w:fldCharType="separate"/>
          </w:r>
          <w:r w:rsidR="00C00C73" w:rsidRPr="006B5181">
            <w:rPr>
              <w:rFonts w:ascii="Arial" w:hAnsi="Arial" w:cs="Arial"/>
              <w:noProof/>
              <w:sz w:val="24"/>
              <w:szCs w:val="24"/>
            </w:rPr>
            <w:t>(Bouckaert &amp; Halligan, 2008)</w:t>
          </w:r>
          <w:r w:rsidR="00C00C73">
            <w:rPr>
              <w:rFonts w:ascii="Arial" w:hAnsi="Arial" w:cs="Arial"/>
              <w:sz w:val="24"/>
              <w:szCs w:val="24"/>
            </w:rPr>
            <w:fldChar w:fldCharType="end"/>
          </w:r>
        </w:sdtContent>
      </w:sdt>
      <w:r>
        <w:rPr>
          <w:rFonts w:ascii="Arial" w:hAnsi="Arial" w:cs="Arial"/>
          <w:sz w:val="24"/>
          <w:szCs w:val="24"/>
        </w:rPr>
        <w:t>. To assist with this, performance objectives can be set with clear performance indicators in a balanced scorecard which considers both quantitative and qualitative measures</w:t>
      </w:r>
      <w:r w:rsidR="007C085F" w:rsidRPr="007C085F">
        <w:rPr>
          <w:rFonts w:ascii="Arial" w:hAnsi="Arial" w:cs="Arial"/>
          <w:sz w:val="24"/>
          <w:szCs w:val="24"/>
        </w:rPr>
        <w:t xml:space="preserve"> </w:t>
      </w:r>
      <w:sdt>
        <w:sdtPr>
          <w:rPr>
            <w:rFonts w:ascii="Arial" w:hAnsi="Arial" w:cs="Arial"/>
            <w:sz w:val="24"/>
            <w:szCs w:val="24"/>
          </w:rPr>
          <w:id w:val="-1293275149"/>
          <w:citation/>
        </w:sdtPr>
        <w:sdtContent>
          <w:r w:rsidR="007C085F">
            <w:rPr>
              <w:rFonts w:ascii="Arial" w:hAnsi="Arial" w:cs="Arial"/>
              <w:sz w:val="24"/>
              <w:szCs w:val="24"/>
            </w:rPr>
            <w:fldChar w:fldCharType="begin"/>
          </w:r>
          <w:r w:rsidR="007C085F">
            <w:rPr>
              <w:rFonts w:ascii="Arial" w:hAnsi="Arial" w:cs="Arial"/>
              <w:sz w:val="24"/>
              <w:szCs w:val="24"/>
            </w:rPr>
            <w:instrText xml:space="preserve"> CITATION Kap96 \l 2057 </w:instrText>
          </w:r>
          <w:r w:rsidR="007C085F">
            <w:rPr>
              <w:rFonts w:ascii="Arial" w:hAnsi="Arial" w:cs="Arial"/>
              <w:sz w:val="24"/>
              <w:szCs w:val="24"/>
            </w:rPr>
            <w:fldChar w:fldCharType="separate"/>
          </w:r>
          <w:r w:rsidR="007C085F" w:rsidRPr="0045371B">
            <w:rPr>
              <w:rFonts w:ascii="Arial" w:hAnsi="Arial" w:cs="Arial"/>
              <w:noProof/>
              <w:sz w:val="24"/>
              <w:szCs w:val="24"/>
            </w:rPr>
            <w:t>(Kaplan &amp; Norton, 1996)</w:t>
          </w:r>
          <w:r w:rsidR="007C085F">
            <w:rPr>
              <w:rFonts w:ascii="Arial" w:hAnsi="Arial" w:cs="Arial"/>
              <w:sz w:val="24"/>
              <w:szCs w:val="24"/>
            </w:rPr>
            <w:fldChar w:fldCharType="end"/>
          </w:r>
        </w:sdtContent>
      </w:sdt>
      <w:r w:rsidR="00DA74A0">
        <w:rPr>
          <w:rFonts w:ascii="Arial" w:hAnsi="Arial" w:cs="Arial"/>
          <w:sz w:val="24"/>
          <w:szCs w:val="24"/>
        </w:rPr>
        <w:t>. It will be important however, not to have excessive or over-bureaucratic performance measures as this could potentially distract focus from the purpose of the strategy and may impact negatively on the buy-in from stakeholders involved in delivery</w:t>
      </w:r>
      <w:r w:rsidR="00137B61">
        <w:rPr>
          <w:rFonts w:ascii="Arial" w:hAnsi="Arial" w:cs="Arial"/>
          <w:sz w:val="24"/>
          <w:szCs w:val="24"/>
        </w:rPr>
        <w:t xml:space="preserve"> </w:t>
      </w:r>
      <w:sdt>
        <w:sdtPr>
          <w:rPr>
            <w:rFonts w:ascii="Arial" w:hAnsi="Arial" w:cs="Arial"/>
            <w:sz w:val="24"/>
            <w:szCs w:val="24"/>
          </w:rPr>
          <w:id w:val="-12929004"/>
          <w:citation/>
        </w:sdtPr>
        <w:sdtContent>
          <w:r w:rsidR="00137B61">
            <w:rPr>
              <w:rFonts w:ascii="Arial" w:hAnsi="Arial" w:cs="Arial"/>
              <w:sz w:val="24"/>
              <w:szCs w:val="24"/>
            </w:rPr>
            <w:fldChar w:fldCharType="begin"/>
          </w:r>
          <w:r w:rsidR="00137B61">
            <w:rPr>
              <w:rFonts w:ascii="Arial" w:hAnsi="Arial" w:cs="Arial"/>
              <w:sz w:val="24"/>
              <w:szCs w:val="24"/>
            </w:rPr>
            <w:instrText xml:space="preserve"> CITATION Ete21 \l 2057 </w:instrText>
          </w:r>
          <w:r w:rsidR="00137B61">
            <w:rPr>
              <w:rFonts w:ascii="Arial" w:hAnsi="Arial" w:cs="Arial"/>
              <w:sz w:val="24"/>
              <w:szCs w:val="24"/>
            </w:rPr>
            <w:fldChar w:fldCharType="separate"/>
          </w:r>
          <w:r w:rsidR="00137B61" w:rsidRPr="00137B61">
            <w:rPr>
              <w:rFonts w:ascii="Arial" w:hAnsi="Arial" w:cs="Arial"/>
              <w:noProof/>
              <w:sz w:val="24"/>
              <w:szCs w:val="24"/>
            </w:rPr>
            <w:t>(Eterno, Silverman, &amp; Berlin, 2021)</w:t>
          </w:r>
          <w:r w:rsidR="00137B61">
            <w:rPr>
              <w:rFonts w:ascii="Arial" w:hAnsi="Arial" w:cs="Arial"/>
              <w:sz w:val="24"/>
              <w:szCs w:val="24"/>
            </w:rPr>
            <w:fldChar w:fldCharType="end"/>
          </w:r>
        </w:sdtContent>
      </w:sdt>
      <w:r w:rsidR="00DA74A0">
        <w:rPr>
          <w:rFonts w:ascii="Arial" w:hAnsi="Arial" w:cs="Arial"/>
          <w:sz w:val="24"/>
          <w:szCs w:val="24"/>
        </w:rPr>
        <w:t xml:space="preserve">. </w:t>
      </w:r>
    </w:p>
    <w:p w14:paraId="6B068FF5" w14:textId="77777777" w:rsidR="00DA74A0" w:rsidRDefault="00DA74A0" w:rsidP="007C085F">
      <w:pPr>
        <w:rPr>
          <w:rFonts w:ascii="Arial" w:hAnsi="Arial" w:cs="Arial"/>
          <w:sz w:val="24"/>
          <w:szCs w:val="24"/>
        </w:rPr>
      </w:pPr>
    </w:p>
    <w:p w14:paraId="77708DC9" w14:textId="6399B55F" w:rsidR="00300228" w:rsidRDefault="00C00C73" w:rsidP="009658BF">
      <w:pPr>
        <w:pStyle w:val="Title"/>
        <w:rPr>
          <w:rFonts w:ascii="Arial" w:hAnsi="Arial" w:cs="Arial"/>
          <w:b/>
          <w:bCs/>
          <w:sz w:val="24"/>
          <w:szCs w:val="24"/>
        </w:rPr>
      </w:pPr>
      <w:r w:rsidRPr="009658BF">
        <w:rPr>
          <w:rFonts w:ascii="Arial" w:hAnsi="Arial" w:cs="Arial"/>
          <w:b/>
          <w:bCs/>
          <w:sz w:val="24"/>
          <w:szCs w:val="24"/>
        </w:rPr>
        <w:t>Adapting</w:t>
      </w:r>
    </w:p>
    <w:p w14:paraId="1ACFDA47" w14:textId="77777777" w:rsidR="009658BF" w:rsidRPr="009658BF" w:rsidRDefault="009658BF" w:rsidP="009658BF"/>
    <w:p w14:paraId="420A9E9F" w14:textId="7FB80457" w:rsidR="00903674" w:rsidRDefault="0066048D" w:rsidP="00311BD9">
      <w:pPr>
        <w:spacing w:line="480" w:lineRule="auto"/>
        <w:jc w:val="both"/>
        <w:rPr>
          <w:rFonts w:ascii="Arial" w:hAnsi="Arial" w:cs="Arial"/>
          <w:sz w:val="24"/>
          <w:szCs w:val="24"/>
        </w:rPr>
      </w:pPr>
      <w:r>
        <w:rPr>
          <w:rFonts w:ascii="Arial" w:hAnsi="Arial" w:cs="Arial"/>
          <w:sz w:val="24"/>
          <w:szCs w:val="24"/>
        </w:rPr>
        <w:t>Taking the performance against the objectives of the strategy into consideration, it will be important to ensure that the objectives themselves remain relevant and that they are in keeping with the changing environment and threat. Researchers refer to this as the “</w:t>
      </w:r>
      <w:r w:rsidR="00903674">
        <w:rPr>
          <w:rFonts w:ascii="Arial" w:hAnsi="Arial" w:cs="Arial"/>
          <w:sz w:val="24"/>
          <w:szCs w:val="24"/>
        </w:rPr>
        <w:t>avoidance of strategic drift</w:t>
      </w:r>
      <w:r>
        <w:rPr>
          <w:rFonts w:ascii="Arial" w:hAnsi="Arial" w:cs="Arial"/>
          <w:sz w:val="24"/>
          <w:szCs w:val="24"/>
        </w:rPr>
        <w:t>”</w:t>
      </w:r>
      <w:r w:rsidR="00F150C0">
        <w:rPr>
          <w:rFonts w:ascii="Arial" w:hAnsi="Arial" w:cs="Arial"/>
          <w:sz w:val="24"/>
          <w:szCs w:val="24"/>
        </w:rPr>
        <w:t>, where st</w:t>
      </w:r>
      <w:r w:rsidR="002F2621">
        <w:rPr>
          <w:rFonts w:ascii="Arial" w:hAnsi="Arial" w:cs="Arial"/>
          <w:sz w:val="24"/>
          <w:szCs w:val="24"/>
        </w:rPr>
        <w:t xml:space="preserve">rategies </w:t>
      </w:r>
      <w:r w:rsidR="00F150C0">
        <w:rPr>
          <w:rFonts w:ascii="Arial" w:hAnsi="Arial" w:cs="Arial"/>
          <w:sz w:val="24"/>
          <w:szCs w:val="24"/>
        </w:rPr>
        <w:t>do not keep up with the changing environment</w:t>
      </w:r>
      <w:r>
        <w:rPr>
          <w:rFonts w:ascii="Arial" w:hAnsi="Arial" w:cs="Arial"/>
          <w:sz w:val="24"/>
          <w:szCs w:val="24"/>
        </w:rPr>
        <w:t xml:space="preserve">. </w:t>
      </w:r>
      <w:r w:rsidR="002F2621">
        <w:rPr>
          <w:rFonts w:ascii="Arial" w:hAnsi="Arial" w:cs="Arial"/>
          <w:sz w:val="24"/>
          <w:szCs w:val="24"/>
        </w:rPr>
        <w:t>Sometimes there are old organisation</w:t>
      </w:r>
      <w:r>
        <w:rPr>
          <w:rFonts w:ascii="Arial" w:hAnsi="Arial" w:cs="Arial"/>
          <w:sz w:val="24"/>
          <w:szCs w:val="24"/>
        </w:rPr>
        <w:t>al</w:t>
      </w:r>
      <w:r w:rsidR="002F2621">
        <w:rPr>
          <w:rFonts w:ascii="Arial" w:hAnsi="Arial" w:cs="Arial"/>
          <w:sz w:val="24"/>
          <w:szCs w:val="24"/>
        </w:rPr>
        <w:t xml:space="preserve"> beliefs based on the “this is how we’ve always done it” approach</w:t>
      </w:r>
      <w:r>
        <w:rPr>
          <w:rFonts w:ascii="Arial" w:hAnsi="Arial" w:cs="Arial"/>
          <w:sz w:val="24"/>
          <w:szCs w:val="24"/>
        </w:rPr>
        <w:t>,</w:t>
      </w:r>
      <w:r w:rsidR="002F2621">
        <w:rPr>
          <w:rFonts w:ascii="Arial" w:hAnsi="Arial" w:cs="Arial"/>
          <w:sz w:val="24"/>
          <w:szCs w:val="24"/>
        </w:rPr>
        <w:t xml:space="preserve"> and these can be an obstacle for an organisation’s ability to adapt and this can lead to failings. </w:t>
      </w:r>
      <w:r>
        <w:rPr>
          <w:rFonts w:ascii="Arial" w:hAnsi="Arial" w:cs="Arial"/>
          <w:sz w:val="24"/>
          <w:szCs w:val="24"/>
        </w:rPr>
        <w:t>Furthermore, s</w:t>
      </w:r>
      <w:r w:rsidR="002F2621">
        <w:rPr>
          <w:rFonts w:ascii="Arial" w:hAnsi="Arial" w:cs="Arial"/>
          <w:sz w:val="24"/>
          <w:szCs w:val="24"/>
        </w:rPr>
        <w:t xml:space="preserve">ometimes organisations need to “unlearn” failure beliefs </w:t>
      </w:r>
      <w:sdt>
        <w:sdtPr>
          <w:rPr>
            <w:rFonts w:ascii="Arial" w:hAnsi="Arial" w:cs="Arial"/>
            <w:sz w:val="24"/>
            <w:szCs w:val="24"/>
          </w:rPr>
          <w:id w:val="1894004414"/>
          <w:citation/>
        </w:sdtPr>
        <w:sdtContent>
          <w:r w:rsidR="002F2621">
            <w:rPr>
              <w:rFonts w:ascii="Arial" w:hAnsi="Arial" w:cs="Arial"/>
              <w:sz w:val="24"/>
              <w:szCs w:val="24"/>
            </w:rPr>
            <w:fldChar w:fldCharType="begin"/>
          </w:r>
          <w:r w:rsidR="002F2621">
            <w:rPr>
              <w:rFonts w:ascii="Arial" w:hAnsi="Arial" w:cs="Arial"/>
              <w:sz w:val="24"/>
              <w:szCs w:val="24"/>
            </w:rPr>
            <w:instrText xml:space="preserve"> CITATION Mat20 \l 2057 </w:instrText>
          </w:r>
          <w:r w:rsidR="002F2621">
            <w:rPr>
              <w:rFonts w:ascii="Arial" w:hAnsi="Arial" w:cs="Arial"/>
              <w:sz w:val="24"/>
              <w:szCs w:val="24"/>
            </w:rPr>
            <w:fldChar w:fldCharType="separate"/>
          </w:r>
          <w:r w:rsidR="002F2621" w:rsidRPr="002F2621">
            <w:rPr>
              <w:rFonts w:ascii="Arial" w:hAnsi="Arial" w:cs="Arial"/>
              <w:noProof/>
              <w:sz w:val="24"/>
              <w:szCs w:val="24"/>
            </w:rPr>
            <w:t>(Matignoni &amp; Keil, 2020)</w:t>
          </w:r>
          <w:r w:rsidR="002F2621">
            <w:rPr>
              <w:rFonts w:ascii="Arial" w:hAnsi="Arial" w:cs="Arial"/>
              <w:sz w:val="24"/>
              <w:szCs w:val="24"/>
            </w:rPr>
            <w:fldChar w:fldCharType="end"/>
          </w:r>
        </w:sdtContent>
      </w:sdt>
      <w:r w:rsidR="002228C3">
        <w:rPr>
          <w:rFonts w:ascii="Arial" w:hAnsi="Arial" w:cs="Arial"/>
          <w:sz w:val="24"/>
          <w:szCs w:val="24"/>
        </w:rPr>
        <w:t>.</w:t>
      </w:r>
    </w:p>
    <w:p w14:paraId="74248531" w14:textId="0A7894D5" w:rsidR="00300228" w:rsidRDefault="00C00C73" w:rsidP="00311BD9">
      <w:pPr>
        <w:spacing w:line="480" w:lineRule="auto"/>
        <w:jc w:val="both"/>
        <w:rPr>
          <w:rFonts w:ascii="Arial" w:hAnsi="Arial" w:cs="Arial"/>
          <w:sz w:val="24"/>
          <w:szCs w:val="24"/>
        </w:rPr>
      </w:pPr>
      <w:r>
        <w:rPr>
          <w:rFonts w:ascii="Arial" w:hAnsi="Arial" w:cs="Arial"/>
          <w:sz w:val="24"/>
          <w:szCs w:val="24"/>
        </w:rPr>
        <w:t>It is widely commented upon researchers that many organisation</w:t>
      </w:r>
      <w:r w:rsidR="00B26E7F">
        <w:rPr>
          <w:rFonts w:ascii="Arial" w:hAnsi="Arial" w:cs="Arial"/>
          <w:sz w:val="24"/>
          <w:szCs w:val="24"/>
        </w:rPr>
        <w:t>s</w:t>
      </w:r>
      <w:r>
        <w:rPr>
          <w:rFonts w:ascii="Arial" w:hAnsi="Arial" w:cs="Arial"/>
          <w:sz w:val="24"/>
          <w:szCs w:val="24"/>
        </w:rPr>
        <w:t xml:space="preserve"> use familiar and traditional solutions to problems </w:t>
      </w:r>
      <w:sdt>
        <w:sdtPr>
          <w:rPr>
            <w:rFonts w:ascii="Arial" w:hAnsi="Arial" w:cs="Arial"/>
            <w:sz w:val="24"/>
            <w:szCs w:val="24"/>
          </w:rPr>
          <w:id w:val="2115092502"/>
          <w:citation/>
        </w:sdtPr>
        <w:sdtContent>
          <w:r w:rsidRPr="0037737F">
            <w:rPr>
              <w:rFonts w:ascii="Arial" w:hAnsi="Arial" w:cs="Arial"/>
              <w:sz w:val="24"/>
              <w:szCs w:val="24"/>
            </w:rPr>
            <w:fldChar w:fldCharType="begin"/>
          </w:r>
          <w:r w:rsidRPr="0037737F">
            <w:rPr>
              <w:rFonts w:ascii="Arial" w:hAnsi="Arial" w:cs="Arial"/>
              <w:sz w:val="24"/>
              <w:szCs w:val="24"/>
            </w:rPr>
            <w:instrText xml:space="preserve"> CITATION Coh72 \l 2057 </w:instrText>
          </w:r>
          <w:r w:rsidRPr="0037737F">
            <w:rPr>
              <w:rFonts w:ascii="Arial" w:hAnsi="Arial" w:cs="Arial"/>
              <w:sz w:val="24"/>
              <w:szCs w:val="24"/>
            </w:rPr>
            <w:fldChar w:fldCharType="separate"/>
          </w:r>
          <w:r w:rsidRPr="0037737F">
            <w:rPr>
              <w:rFonts w:ascii="Arial" w:hAnsi="Arial" w:cs="Arial"/>
              <w:noProof/>
              <w:sz w:val="24"/>
              <w:szCs w:val="24"/>
            </w:rPr>
            <w:t>(Cohen, March, &amp; Olsen, 1972)</w:t>
          </w:r>
          <w:r w:rsidRPr="0037737F">
            <w:rPr>
              <w:rFonts w:ascii="Arial" w:hAnsi="Arial" w:cs="Arial"/>
              <w:sz w:val="24"/>
              <w:szCs w:val="24"/>
            </w:rPr>
            <w:fldChar w:fldCharType="end"/>
          </w:r>
        </w:sdtContent>
      </w:sdt>
      <w:r>
        <w:rPr>
          <w:rFonts w:ascii="Arial" w:hAnsi="Arial" w:cs="Arial"/>
          <w:color w:val="FF0000"/>
          <w:sz w:val="24"/>
          <w:szCs w:val="24"/>
        </w:rPr>
        <w:t xml:space="preserve"> </w:t>
      </w:r>
      <w:r>
        <w:rPr>
          <w:rFonts w:ascii="Arial" w:hAnsi="Arial" w:cs="Arial"/>
          <w:sz w:val="24"/>
          <w:szCs w:val="24"/>
        </w:rPr>
        <w:t>and research  shows that many can be reluctant to change with the process of launching new strategies in a new way</w:t>
      </w:r>
      <w:r w:rsidR="002228C3" w:rsidRPr="002228C3">
        <w:rPr>
          <w:rFonts w:ascii="Arial" w:hAnsi="Arial" w:cs="Arial"/>
          <w:sz w:val="24"/>
          <w:szCs w:val="24"/>
        </w:rPr>
        <w:t xml:space="preserve"> </w:t>
      </w:r>
      <w:sdt>
        <w:sdtPr>
          <w:rPr>
            <w:rFonts w:ascii="Arial" w:hAnsi="Arial" w:cs="Arial"/>
            <w:sz w:val="24"/>
            <w:szCs w:val="24"/>
          </w:rPr>
          <w:id w:val="2011330824"/>
          <w:citation/>
        </w:sdtPr>
        <w:sdtContent>
          <w:r w:rsidR="002228C3">
            <w:rPr>
              <w:rFonts w:ascii="Arial" w:hAnsi="Arial" w:cs="Arial"/>
              <w:sz w:val="24"/>
              <w:szCs w:val="24"/>
            </w:rPr>
            <w:fldChar w:fldCharType="begin"/>
          </w:r>
          <w:r w:rsidR="002228C3">
            <w:rPr>
              <w:rFonts w:ascii="Arial" w:hAnsi="Arial" w:cs="Arial"/>
              <w:sz w:val="24"/>
              <w:szCs w:val="24"/>
            </w:rPr>
            <w:instrText xml:space="preserve"> CITATION Sno80 \l 2057 </w:instrText>
          </w:r>
          <w:r w:rsidR="002228C3">
            <w:rPr>
              <w:rFonts w:ascii="Arial" w:hAnsi="Arial" w:cs="Arial"/>
              <w:sz w:val="24"/>
              <w:szCs w:val="24"/>
            </w:rPr>
            <w:fldChar w:fldCharType="separate"/>
          </w:r>
          <w:r w:rsidR="002228C3" w:rsidRPr="0037737F">
            <w:rPr>
              <w:rFonts w:ascii="Arial" w:hAnsi="Arial" w:cs="Arial"/>
              <w:noProof/>
              <w:sz w:val="24"/>
              <w:szCs w:val="24"/>
            </w:rPr>
            <w:t>(Snow &amp; Hambrick, 1980)</w:t>
          </w:r>
          <w:r w:rsidR="002228C3">
            <w:rPr>
              <w:rFonts w:ascii="Arial" w:hAnsi="Arial" w:cs="Arial"/>
              <w:sz w:val="24"/>
              <w:szCs w:val="24"/>
            </w:rPr>
            <w:fldChar w:fldCharType="end"/>
          </w:r>
        </w:sdtContent>
      </w:sdt>
      <w:r>
        <w:rPr>
          <w:rFonts w:ascii="Arial" w:hAnsi="Arial" w:cs="Arial"/>
          <w:sz w:val="24"/>
          <w:szCs w:val="24"/>
        </w:rPr>
        <w:t xml:space="preserve">. </w:t>
      </w:r>
      <w:r w:rsidR="0066048D">
        <w:rPr>
          <w:rFonts w:ascii="Arial" w:hAnsi="Arial" w:cs="Arial"/>
          <w:sz w:val="24"/>
          <w:szCs w:val="24"/>
        </w:rPr>
        <w:t xml:space="preserve">The term </w:t>
      </w:r>
      <w:r>
        <w:rPr>
          <w:rFonts w:ascii="Arial" w:hAnsi="Arial" w:cs="Arial"/>
          <w:sz w:val="24"/>
          <w:szCs w:val="24"/>
        </w:rPr>
        <w:t>‘</w:t>
      </w:r>
      <w:proofErr w:type="spellStart"/>
      <w:r>
        <w:rPr>
          <w:rFonts w:ascii="Arial" w:hAnsi="Arial" w:cs="Arial"/>
          <w:sz w:val="24"/>
          <w:szCs w:val="24"/>
        </w:rPr>
        <w:t>Metastrategy</w:t>
      </w:r>
      <w:proofErr w:type="spellEnd"/>
      <w:r>
        <w:rPr>
          <w:rFonts w:ascii="Arial" w:hAnsi="Arial" w:cs="Arial"/>
          <w:sz w:val="24"/>
          <w:szCs w:val="24"/>
        </w:rPr>
        <w:t xml:space="preserve">’ </w:t>
      </w:r>
      <w:r w:rsidR="0066048D">
        <w:rPr>
          <w:rFonts w:ascii="Arial" w:hAnsi="Arial" w:cs="Arial"/>
          <w:sz w:val="24"/>
          <w:szCs w:val="24"/>
        </w:rPr>
        <w:t>is useful here as it describes</w:t>
      </w:r>
      <w:r>
        <w:rPr>
          <w:rFonts w:ascii="Arial" w:hAnsi="Arial" w:cs="Arial"/>
          <w:sz w:val="24"/>
          <w:szCs w:val="24"/>
        </w:rPr>
        <w:t xml:space="preserve"> the </w:t>
      </w:r>
      <w:r w:rsidR="0066048D">
        <w:rPr>
          <w:rFonts w:ascii="Arial" w:hAnsi="Arial" w:cs="Arial"/>
          <w:sz w:val="24"/>
          <w:szCs w:val="24"/>
        </w:rPr>
        <w:t>“</w:t>
      </w:r>
      <w:r>
        <w:rPr>
          <w:rFonts w:ascii="Arial" w:hAnsi="Arial" w:cs="Arial"/>
          <w:sz w:val="24"/>
          <w:szCs w:val="24"/>
        </w:rPr>
        <w:t>underlying, enduring orientation that an organisation has to its</w:t>
      </w:r>
      <w:r w:rsidR="0066048D">
        <w:rPr>
          <w:rFonts w:ascii="Arial" w:hAnsi="Arial" w:cs="Arial"/>
          <w:sz w:val="24"/>
          <w:szCs w:val="24"/>
        </w:rPr>
        <w:t>’</w:t>
      </w:r>
      <w:r>
        <w:rPr>
          <w:rFonts w:ascii="Arial" w:hAnsi="Arial" w:cs="Arial"/>
          <w:sz w:val="24"/>
          <w:szCs w:val="24"/>
        </w:rPr>
        <w:t xml:space="preserve"> environment</w:t>
      </w:r>
      <w:r w:rsidR="0066048D">
        <w:rPr>
          <w:rFonts w:ascii="Arial" w:hAnsi="Arial" w:cs="Arial"/>
          <w:sz w:val="24"/>
          <w:szCs w:val="24"/>
        </w:rPr>
        <w:t>”, where strategies can be</w:t>
      </w:r>
      <w:r>
        <w:rPr>
          <w:rFonts w:ascii="Arial" w:hAnsi="Arial" w:cs="Arial"/>
          <w:sz w:val="24"/>
          <w:szCs w:val="24"/>
        </w:rPr>
        <w:t xml:space="preserve"> adjusted as they evolve. </w:t>
      </w:r>
      <w:sdt>
        <w:sdtPr>
          <w:rPr>
            <w:rFonts w:ascii="Arial" w:hAnsi="Arial" w:cs="Arial"/>
            <w:sz w:val="24"/>
            <w:szCs w:val="24"/>
          </w:rPr>
          <w:id w:val="-1000044526"/>
          <w:citation/>
        </w:sdtPr>
        <w:sdtContent>
          <w:r w:rsidR="0066048D">
            <w:rPr>
              <w:rFonts w:ascii="Arial" w:hAnsi="Arial" w:cs="Arial"/>
              <w:sz w:val="24"/>
              <w:szCs w:val="24"/>
            </w:rPr>
            <w:fldChar w:fldCharType="begin"/>
          </w:r>
          <w:r w:rsidR="0066048D">
            <w:rPr>
              <w:rFonts w:ascii="Arial" w:hAnsi="Arial" w:cs="Arial"/>
              <w:sz w:val="24"/>
              <w:szCs w:val="24"/>
            </w:rPr>
            <w:instrText xml:space="preserve"> CITATION Min87 \l 2057 </w:instrText>
          </w:r>
          <w:r w:rsidR="0066048D">
            <w:rPr>
              <w:rFonts w:ascii="Arial" w:hAnsi="Arial" w:cs="Arial"/>
              <w:sz w:val="24"/>
              <w:szCs w:val="24"/>
            </w:rPr>
            <w:fldChar w:fldCharType="separate"/>
          </w:r>
          <w:r w:rsidR="0066048D" w:rsidRPr="0037737F">
            <w:rPr>
              <w:rFonts w:ascii="Arial" w:hAnsi="Arial" w:cs="Arial"/>
              <w:noProof/>
              <w:sz w:val="24"/>
              <w:szCs w:val="24"/>
            </w:rPr>
            <w:t>(Mintzberg, 1987)</w:t>
          </w:r>
          <w:r w:rsidR="0066048D">
            <w:rPr>
              <w:rFonts w:ascii="Arial" w:hAnsi="Arial" w:cs="Arial"/>
              <w:sz w:val="24"/>
              <w:szCs w:val="24"/>
            </w:rPr>
            <w:fldChar w:fldCharType="end"/>
          </w:r>
        </w:sdtContent>
      </w:sdt>
    </w:p>
    <w:p w14:paraId="0EA87492" w14:textId="43222AAE" w:rsidR="00635FF8" w:rsidRDefault="00635FF8" w:rsidP="00311BD9">
      <w:pPr>
        <w:spacing w:line="480" w:lineRule="auto"/>
        <w:jc w:val="both"/>
        <w:rPr>
          <w:rFonts w:ascii="Arial" w:hAnsi="Arial" w:cs="Arial"/>
          <w:sz w:val="24"/>
          <w:szCs w:val="24"/>
        </w:rPr>
      </w:pPr>
      <w:r>
        <w:rPr>
          <w:rFonts w:ascii="Arial" w:hAnsi="Arial" w:cs="Arial"/>
          <w:sz w:val="24"/>
          <w:szCs w:val="24"/>
        </w:rPr>
        <w:t xml:space="preserve">The </w:t>
      </w:r>
      <w:r w:rsidR="0066048D">
        <w:rPr>
          <w:rFonts w:ascii="Arial" w:hAnsi="Arial" w:cs="Arial"/>
          <w:sz w:val="24"/>
          <w:szCs w:val="24"/>
        </w:rPr>
        <w:t xml:space="preserve">key component here is knowledge </w:t>
      </w:r>
      <w:sdt>
        <w:sdtPr>
          <w:rPr>
            <w:rFonts w:ascii="Arial" w:hAnsi="Arial" w:cs="Arial"/>
            <w:sz w:val="24"/>
            <w:szCs w:val="24"/>
          </w:rPr>
          <w:id w:val="-2109646395"/>
          <w:citation/>
        </w:sdt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232D32">
            <w:rPr>
              <w:rFonts w:ascii="Arial" w:hAnsi="Arial" w:cs="Arial"/>
              <w:noProof/>
              <w:sz w:val="24"/>
              <w:szCs w:val="24"/>
            </w:rPr>
            <w:t>(Lynch R. , 2018)</w:t>
          </w:r>
          <w:r>
            <w:rPr>
              <w:rFonts w:ascii="Arial" w:hAnsi="Arial" w:cs="Arial"/>
              <w:sz w:val="24"/>
              <w:szCs w:val="24"/>
            </w:rPr>
            <w:fldChar w:fldCharType="end"/>
          </w:r>
        </w:sdtContent>
      </w:sdt>
      <w:r w:rsidR="0066048D">
        <w:rPr>
          <w:rFonts w:ascii="Arial" w:hAnsi="Arial" w:cs="Arial"/>
          <w:sz w:val="24"/>
          <w:szCs w:val="24"/>
        </w:rPr>
        <w:t>, where those involv</w:t>
      </w:r>
      <w:r w:rsidR="00311BD9">
        <w:rPr>
          <w:rFonts w:ascii="Arial" w:hAnsi="Arial" w:cs="Arial"/>
          <w:sz w:val="24"/>
          <w:szCs w:val="24"/>
        </w:rPr>
        <w:t>ed</w:t>
      </w:r>
      <w:r w:rsidR="0066048D">
        <w:rPr>
          <w:rFonts w:ascii="Arial" w:hAnsi="Arial" w:cs="Arial"/>
          <w:sz w:val="24"/>
          <w:szCs w:val="24"/>
        </w:rPr>
        <w:t xml:space="preserve"> in the formulation, delivery and review of a strategy have a crucial role to</w:t>
      </w:r>
      <w:r w:rsidR="00311BD9">
        <w:rPr>
          <w:rFonts w:ascii="Arial" w:hAnsi="Arial" w:cs="Arial"/>
          <w:sz w:val="24"/>
          <w:szCs w:val="24"/>
        </w:rPr>
        <w:t xml:space="preserve"> play, and this can present itself in two ways:</w:t>
      </w:r>
    </w:p>
    <w:p w14:paraId="33CC3FD0" w14:textId="77777777" w:rsidR="00311BD9" w:rsidRDefault="00635FF8" w:rsidP="00311BD9">
      <w:pPr>
        <w:pStyle w:val="ListParagraph"/>
        <w:numPr>
          <w:ilvl w:val="0"/>
          <w:numId w:val="15"/>
        </w:numPr>
        <w:spacing w:line="480" w:lineRule="auto"/>
        <w:jc w:val="both"/>
        <w:rPr>
          <w:rFonts w:ascii="Arial" w:hAnsi="Arial" w:cs="Arial"/>
          <w:sz w:val="24"/>
          <w:szCs w:val="24"/>
        </w:rPr>
      </w:pPr>
      <w:r w:rsidRPr="00311BD9">
        <w:rPr>
          <w:rFonts w:ascii="Arial" w:hAnsi="Arial" w:cs="Arial"/>
          <w:sz w:val="24"/>
          <w:szCs w:val="24"/>
        </w:rPr>
        <w:t>Explicit knowledge – procedures, policies, formalities, reviews</w:t>
      </w:r>
    </w:p>
    <w:p w14:paraId="057B3564" w14:textId="58C314F7" w:rsidR="00635FF8" w:rsidRPr="00311BD9" w:rsidRDefault="00635FF8" w:rsidP="00311BD9">
      <w:pPr>
        <w:pStyle w:val="ListParagraph"/>
        <w:numPr>
          <w:ilvl w:val="0"/>
          <w:numId w:val="15"/>
        </w:numPr>
        <w:spacing w:line="480" w:lineRule="auto"/>
        <w:jc w:val="both"/>
        <w:rPr>
          <w:rFonts w:ascii="Arial" w:hAnsi="Arial" w:cs="Arial"/>
          <w:sz w:val="24"/>
          <w:szCs w:val="24"/>
        </w:rPr>
      </w:pPr>
      <w:r w:rsidRPr="00311BD9">
        <w:rPr>
          <w:rFonts w:ascii="Arial" w:hAnsi="Arial" w:cs="Arial"/>
          <w:sz w:val="24"/>
          <w:szCs w:val="24"/>
        </w:rPr>
        <w:t xml:space="preserve">Tacit knowledge – informal networks, </w:t>
      </w:r>
      <w:r w:rsidR="00311BD9">
        <w:rPr>
          <w:rFonts w:ascii="Arial" w:hAnsi="Arial" w:cs="Arial"/>
          <w:sz w:val="24"/>
          <w:szCs w:val="24"/>
        </w:rPr>
        <w:t xml:space="preserve">experience, </w:t>
      </w:r>
      <w:r w:rsidRPr="00311BD9">
        <w:rPr>
          <w:rFonts w:ascii="Arial" w:hAnsi="Arial" w:cs="Arial"/>
          <w:sz w:val="24"/>
          <w:szCs w:val="24"/>
        </w:rPr>
        <w:t>judgement</w:t>
      </w:r>
    </w:p>
    <w:p w14:paraId="331AB26C" w14:textId="512195BF" w:rsidR="00311BD9" w:rsidRPr="002228C3" w:rsidRDefault="00635FF8" w:rsidP="00311BD9">
      <w:pPr>
        <w:spacing w:line="480" w:lineRule="auto"/>
        <w:jc w:val="both"/>
        <w:rPr>
          <w:rFonts w:ascii="Arial" w:hAnsi="Arial" w:cs="Arial"/>
          <w:sz w:val="24"/>
          <w:szCs w:val="24"/>
        </w:rPr>
      </w:pPr>
      <w:r>
        <w:rPr>
          <w:rFonts w:ascii="Arial" w:hAnsi="Arial" w:cs="Arial"/>
          <w:sz w:val="24"/>
          <w:szCs w:val="24"/>
        </w:rPr>
        <w:t>This lends itself to learning based strategy</w:t>
      </w:r>
      <w:r w:rsidR="00311BD9">
        <w:rPr>
          <w:rFonts w:ascii="Arial" w:hAnsi="Arial" w:cs="Arial"/>
          <w:sz w:val="24"/>
          <w:szCs w:val="24"/>
        </w:rPr>
        <w:t>,</w:t>
      </w:r>
      <w:r>
        <w:rPr>
          <w:rFonts w:ascii="Arial" w:hAnsi="Arial" w:cs="Arial"/>
          <w:sz w:val="24"/>
          <w:szCs w:val="24"/>
        </w:rPr>
        <w:t xml:space="preserve"> relating to individuals and groups or teams coming together to reflect on what has worked well previously, what didn</w:t>
      </w:r>
      <w:r w:rsidR="00311BD9">
        <w:rPr>
          <w:rFonts w:ascii="Arial" w:hAnsi="Arial" w:cs="Arial"/>
          <w:sz w:val="24"/>
          <w:szCs w:val="24"/>
        </w:rPr>
        <w:t>’</w:t>
      </w:r>
      <w:r>
        <w:rPr>
          <w:rFonts w:ascii="Arial" w:hAnsi="Arial" w:cs="Arial"/>
          <w:sz w:val="24"/>
          <w:szCs w:val="24"/>
        </w:rPr>
        <w:t>t work so well and what can be done differently in the future</w:t>
      </w:r>
      <w:r w:rsidR="00311BD9">
        <w:rPr>
          <w:rFonts w:ascii="Arial" w:hAnsi="Arial" w:cs="Arial"/>
          <w:sz w:val="24"/>
          <w:szCs w:val="24"/>
        </w:rPr>
        <w:t>. Some researchers warn that often there are problems with organisational learning such as the over-focussing on the short term and brand-new ideas combined with an over-emphasis on what success looks like rather than correcting failure</w:t>
      </w:r>
      <w:r w:rsidR="00311BD9" w:rsidRPr="00311BD9">
        <w:rPr>
          <w:rFonts w:ascii="Arial" w:hAnsi="Arial" w:cs="Arial"/>
          <w:sz w:val="24"/>
          <w:szCs w:val="24"/>
        </w:rPr>
        <w:t xml:space="preserve"> </w:t>
      </w:r>
      <w:sdt>
        <w:sdtPr>
          <w:rPr>
            <w:rFonts w:ascii="Arial" w:hAnsi="Arial" w:cs="Arial"/>
            <w:sz w:val="24"/>
            <w:szCs w:val="24"/>
          </w:rPr>
          <w:id w:val="1251773480"/>
          <w:citation/>
        </w:sdtPr>
        <w:sdtContent>
          <w:r w:rsidR="00311BD9">
            <w:rPr>
              <w:rFonts w:ascii="Arial" w:hAnsi="Arial" w:cs="Arial"/>
              <w:sz w:val="24"/>
              <w:szCs w:val="24"/>
            </w:rPr>
            <w:fldChar w:fldCharType="begin"/>
          </w:r>
          <w:r w:rsidR="00311BD9">
            <w:rPr>
              <w:rFonts w:ascii="Arial" w:hAnsi="Arial" w:cs="Arial"/>
              <w:sz w:val="24"/>
              <w:szCs w:val="24"/>
            </w:rPr>
            <w:instrText xml:space="preserve"> CITATION Lev93 \l 2057 </w:instrText>
          </w:r>
          <w:r w:rsidR="00311BD9">
            <w:rPr>
              <w:rFonts w:ascii="Arial" w:hAnsi="Arial" w:cs="Arial"/>
              <w:sz w:val="24"/>
              <w:szCs w:val="24"/>
            </w:rPr>
            <w:fldChar w:fldCharType="separate"/>
          </w:r>
          <w:r w:rsidR="00311BD9" w:rsidRPr="002467E8">
            <w:rPr>
              <w:rFonts w:ascii="Arial" w:hAnsi="Arial" w:cs="Arial"/>
              <w:noProof/>
              <w:sz w:val="24"/>
              <w:szCs w:val="24"/>
            </w:rPr>
            <w:t>(Levinthal &amp; March, 1993)</w:t>
          </w:r>
          <w:r w:rsidR="00311BD9">
            <w:rPr>
              <w:rFonts w:ascii="Arial" w:hAnsi="Arial" w:cs="Arial"/>
              <w:sz w:val="24"/>
              <w:szCs w:val="24"/>
            </w:rPr>
            <w:fldChar w:fldCharType="end"/>
          </w:r>
        </w:sdtContent>
      </w:sdt>
      <w:r w:rsidR="00311BD9">
        <w:rPr>
          <w:rFonts w:ascii="Arial" w:hAnsi="Arial" w:cs="Arial"/>
          <w:sz w:val="24"/>
          <w:szCs w:val="24"/>
        </w:rPr>
        <w:t xml:space="preserve">. However, a </w:t>
      </w:r>
      <w:proofErr w:type="gramStart"/>
      <w:r w:rsidR="00311BD9">
        <w:rPr>
          <w:rFonts w:ascii="Arial" w:hAnsi="Arial" w:cs="Arial"/>
          <w:sz w:val="24"/>
          <w:szCs w:val="24"/>
        </w:rPr>
        <w:t>counter-argument</w:t>
      </w:r>
      <w:proofErr w:type="gramEnd"/>
      <w:r w:rsidR="00311BD9">
        <w:rPr>
          <w:rFonts w:ascii="Arial" w:hAnsi="Arial" w:cs="Arial"/>
          <w:sz w:val="24"/>
          <w:szCs w:val="24"/>
        </w:rPr>
        <w:t xml:space="preserve"> would say that in services such as policing, the ability to reflect, learn and adapt is critical. This quote summarises </w:t>
      </w:r>
      <w:r w:rsidR="00B26E7F">
        <w:rPr>
          <w:rFonts w:ascii="Arial" w:hAnsi="Arial" w:cs="Arial"/>
          <w:sz w:val="24"/>
          <w:szCs w:val="24"/>
        </w:rPr>
        <w:t>it</w:t>
      </w:r>
      <w:r w:rsidR="00311BD9">
        <w:rPr>
          <w:rFonts w:ascii="Arial" w:hAnsi="Arial" w:cs="Arial"/>
          <w:sz w:val="24"/>
          <w:szCs w:val="24"/>
        </w:rPr>
        <w:t xml:space="preserve"> well, “a learning organisation is an organisation skilled at creating, acquiring and transferring knowledge, and at modifying its behaviour to reflect new knowledge and insights” </w:t>
      </w:r>
      <w:sdt>
        <w:sdtPr>
          <w:rPr>
            <w:rFonts w:ascii="Arial" w:hAnsi="Arial" w:cs="Arial"/>
            <w:sz w:val="24"/>
            <w:szCs w:val="24"/>
          </w:rPr>
          <w:id w:val="1263336681"/>
          <w:citation/>
        </w:sdtPr>
        <w:sdtContent>
          <w:r w:rsidR="00311BD9">
            <w:rPr>
              <w:rFonts w:ascii="Arial" w:hAnsi="Arial" w:cs="Arial"/>
              <w:sz w:val="24"/>
              <w:szCs w:val="24"/>
            </w:rPr>
            <w:fldChar w:fldCharType="begin"/>
          </w:r>
          <w:r w:rsidR="00311BD9">
            <w:rPr>
              <w:rFonts w:ascii="Arial" w:hAnsi="Arial" w:cs="Arial"/>
              <w:sz w:val="24"/>
              <w:szCs w:val="24"/>
            </w:rPr>
            <w:instrText xml:space="preserve"> CITATION Gar93 \l 2057 </w:instrText>
          </w:r>
          <w:r w:rsidR="00311BD9">
            <w:rPr>
              <w:rFonts w:ascii="Arial" w:hAnsi="Arial" w:cs="Arial"/>
              <w:sz w:val="24"/>
              <w:szCs w:val="24"/>
            </w:rPr>
            <w:fldChar w:fldCharType="separate"/>
          </w:r>
          <w:r w:rsidR="00311BD9" w:rsidRPr="005C3A45">
            <w:rPr>
              <w:rFonts w:ascii="Arial" w:hAnsi="Arial" w:cs="Arial"/>
              <w:noProof/>
              <w:sz w:val="24"/>
              <w:szCs w:val="24"/>
            </w:rPr>
            <w:t>(Garvin, 1993)</w:t>
          </w:r>
          <w:r w:rsidR="00311BD9">
            <w:rPr>
              <w:rFonts w:ascii="Arial" w:hAnsi="Arial" w:cs="Arial"/>
              <w:sz w:val="24"/>
              <w:szCs w:val="24"/>
            </w:rPr>
            <w:fldChar w:fldCharType="end"/>
          </w:r>
        </w:sdtContent>
      </w:sdt>
      <w:r w:rsidR="002228C3">
        <w:rPr>
          <w:rFonts w:ascii="Arial" w:hAnsi="Arial" w:cs="Arial"/>
          <w:sz w:val="24"/>
          <w:szCs w:val="24"/>
        </w:rPr>
        <w:t>.</w:t>
      </w:r>
    </w:p>
    <w:p w14:paraId="40FDB87D" w14:textId="672642CD" w:rsidR="002467E8" w:rsidRDefault="00311BD9" w:rsidP="00311BD9">
      <w:pPr>
        <w:spacing w:line="480" w:lineRule="auto"/>
        <w:jc w:val="both"/>
        <w:rPr>
          <w:rFonts w:ascii="Arial" w:hAnsi="Arial" w:cs="Arial"/>
          <w:sz w:val="24"/>
          <w:szCs w:val="24"/>
        </w:rPr>
      </w:pPr>
      <w:r>
        <w:rPr>
          <w:rFonts w:ascii="Arial" w:hAnsi="Arial" w:cs="Arial"/>
          <w:sz w:val="24"/>
          <w:szCs w:val="24"/>
        </w:rPr>
        <w:t>Additionally, the c</w:t>
      </w:r>
      <w:r w:rsidR="00635FF8">
        <w:rPr>
          <w:rFonts w:ascii="Arial" w:hAnsi="Arial" w:cs="Arial"/>
          <w:sz w:val="24"/>
          <w:szCs w:val="24"/>
        </w:rPr>
        <w:t>oncept of double-loop learning</w:t>
      </w:r>
      <w:r>
        <w:rPr>
          <w:rFonts w:ascii="Arial" w:hAnsi="Arial" w:cs="Arial"/>
          <w:sz w:val="24"/>
          <w:szCs w:val="24"/>
        </w:rPr>
        <w:t xml:space="preserve"> is relevant</w:t>
      </w:r>
      <w:r w:rsidR="005C3A45">
        <w:rPr>
          <w:rFonts w:ascii="Arial" w:hAnsi="Arial" w:cs="Arial"/>
          <w:sz w:val="24"/>
          <w:szCs w:val="24"/>
        </w:rPr>
        <w:t xml:space="preserve">, </w:t>
      </w:r>
      <w:r w:rsidR="00635FF8">
        <w:rPr>
          <w:rFonts w:ascii="Arial" w:hAnsi="Arial" w:cs="Arial"/>
          <w:sz w:val="24"/>
          <w:szCs w:val="24"/>
        </w:rPr>
        <w:t>where firstly the organisation checks performance against expect</w:t>
      </w:r>
      <w:r>
        <w:rPr>
          <w:rFonts w:ascii="Arial" w:hAnsi="Arial" w:cs="Arial"/>
          <w:sz w:val="24"/>
          <w:szCs w:val="24"/>
        </w:rPr>
        <w:t>ed</w:t>
      </w:r>
      <w:r w:rsidR="00635FF8">
        <w:rPr>
          <w:rFonts w:ascii="Arial" w:hAnsi="Arial" w:cs="Arial"/>
          <w:sz w:val="24"/>
          <w:szCs w:val="24"/>
        </w:rPr>
        <w:t xml:space="preserve"> norms and adjusts where necessary, coupled with a second loop that reappraises whether the expected norms were appropriate in the first place </w:t>
      </w:r>
      <w:sdt>
        <w:sdtPr>
          <w:rPr>
            <w:rFonts w:ascii="Arial" w:hAnsi="Arial" w:cs="Arial"/>
            <w:sz w:val="24"/>
            <w:szCs w:val="24"/>
          </w:rPr>
          <w:id w:val="430862357"/>
          <w:citation/>
        </w:sdtPr>
        <w:sdtContent>
          <w:r w:rsidR="003217A9">
            <w:rPr>
              <w:rFonts w:ascii="Arial" w:hAnsi="Arial" w:cs="Arial"/>
              <w:sz w:val="24"/>
              <w:szCs w:val="24"/>
            </w:rPr>
            <w:fldChar w:fldCharType="begin"/>
          </w:r>
          <w:r w:rsidR="003217A9">
            <w:rPr>
              <w:rFonts w:ascii="Arial" w:hAnsi="Arial" w:cs="Arial"/>
              <w:sz w:val="24"/>
              <w:szCs w:val="24"/>
            </w:rPr>
            <w:instrText xml:space="preserve"> CITATION Arg77 \l 2057 </w:instrText>
          </w:r>
          <w:r w:rsidR="003217A9">
            <w:rPr>
              <w:rFonts w:ascii="Arial" w:hAnsi="Arial" w:cs="Arial"/>
              <w:sz w:val="24"/>
              <w:szCs w:val="24"/>
            </w:rPr>
            <w:fldChar w:fldCharType="separate"/>
          </w:r>
          <w:r w:rsidR="003217A9" w:rsidRPr="003217A9">
            <w:rPr>
              <w:rFonts w:ascii="Arial" w:hAnsi="Arial" w:cs="Arial"/>
              <w:noProof/>
              <w:sz w:val="24"/>
              <w:szCs w:val="24"/>
            </w:rPr>
            <w:t>(Argyris, 1977)</w:t>
          </w:r>
          <w:r w:rsidR="003217A9">
            <w:rPr>
              <w:rFonts w:ascii="Arial" w:hAnsi="Arial" w:cs="Arial"/>
              <w:sz w:val="24"/>
              <w:szCs w:val="24"/>
            </w:rPr>
            <w:fldChar w:fldCharType="end"/>
          </w:r>
        </w:sdtContent>
      </w:sdt>
      <w:r>
        <w:rPr>
          <w:rFonts w:ascii="Arial" w:hAnsi="Arial" w:cs="Arial"/>
          <w:sz w:val="24"/>
          <w:szCs w:val="24"/>
        </w:rPr>
        <w:t xml:space="preserve">. This helps to </w:t>
      </w:r>
      <w:r w:rsidR="00635FF8">
        <w:rPr>
          <w:rFonts w:ascii="Arial" w:hAnsi="Arial" w:cs="Arial"/>
          <w:sz w:val="24"/>
          <w:szCs w:val="24"/>
        </w:rPr>
        <w:t>provide fr</w:t>
      </w:r>
      <w:r w:rsidR="002467E8">
        <w:rPr>
          <w:rFonts w:ascii="Arial" w:hAnsi="Arial" w:cs="Arial"/>
          <w:sz w:val="24"/>
          <w:szCs w:val="24"/>
        </w:rPr>
        <w:t>e</w:t>
      </w:r>
      <w:r w:rsidR="00635FF8">
        <w:rPr>
          <w:rFonts w:ascii="Arial" w:hAnsi="Arial" w:cs="Arial"/>
          <w:sz w:val="24"/>
          <w:szCs w:val="24"/>
        </w:rPr>
        <w:t>sh ideas and insights, promotes adaptation and renewal of processes</w:t>
      </w:r>
      <w:r w:rsidR="002467E8">
        <w:rPr>
          <w:rFonts w:ascii="Arial" w:hAnsi="Arial" w:cs="Arial"/>
          <w:sz w:val="24"/>
          <w:szCs w:val="24"/>
        </w:rPr>
        <w:t xml:space="preserve">, </w:t>
      </w:r>
      <w:r>
        <w:rPr>
          <w:rFonts w:ascii="Arial" w:hAnsi="Arial" w:cs="Arial"/>
          <w:sz w:val="24"/>
          <w:szCs w:val="24"/>
        </w:rPr>
        <w:t xml:space="preserve">and </w:t>
      </w:r>
      <w:r w:rsidR="002467E8">
        <w:rPr>
          <w:rFonts w:ascii="Arial" w:hAnsi="Arial" w:cs="Arial"/>
          <w:sz w:val="24"/>
          <w:szCs w:val="24"/>
        </w:rPr>
        <w:t xml:space="preserve">promotes openness to new ideas </w:t>
      </w:r>
      <w:r>
        <w:rPr>
          <w:rFonts w:ascii="Arial" w:hAnsi="Arial" w:cs="Arial"/>
          <w:sz w:val="24"/>
          <w:szCs w:val="24"/>
        </w:rPr>
        <w:t xml:space="preserve">which exist </w:t>
      </w:r>
      <w:r w:rsidR="002467E8">
        <w:rPr>
          <w:rFonts w:ascii="Arial" w:hAnsi="Arial" w:cs="Arial"/>
          <w:sz w:val="24"/>
          <w:szCs w:val="24"/>
        </w:rPr>
        <w:t>outside the organisation</w:t>
      </w:r>
      <w:r w:rsidR="003217A9">
        <w:rPr>
          <w:rFonts w:ascii="Arial" w:hAnsi="Arial" w:cs="Arial"/>
          <w:sz w:val="24"/>
          <w:szCs w:val="24"/>
        </w:rPr>
        <w:t xml:space="preserve"> </w:t>
      </w:r>
      <w:sdt>
        <w:sdtPr>
          <w:rPr>
            <w:rFonts w:ascii="Arial" w:hAnsi="Arial" w:cs="Arial"/>
            <w:sz w:val="24"/>
            <w:szCs w:val="24"/>
          </w:rPr>
          <w:id w:val="-2098860962"/>
          <w:citation/>
        </w:sdtPr>
        <w:sdtContent>
          <w:r w:rsidR="003217A9">
            <w:rPr>
              <w:rFonts w:ascii="Arial" w:hAnsi="Arial" w:cs="Arial"/>
              <w:sz w:val="24"/>
              <w:szCs w:val="24"/>
            </w:rPr>
            <w:fldChar w:fldCharType="begin"/>
          </w:r>
          <w:r w:rsidR="003217A9">
            <w:rPr>
              <w:rFonts w:ascii="Arial" w:hAnsi="Arial" w:cs="Arial"/>
              <w:sz w:val="24"/>
              <w:szCs w:val="24"/>
            </w:rPr>
            <w:instrText xml:space="preserve"> CITATION Qui92 \l 2057 </w:instrText>
          </w:r>
          <w:r w:rsidR="003217A9">
            <w:rPr>
              <w:rFonts w:ascii="Arial" w:hAnsi="Arial" w:cs="Arial"/>
              <w:sz w:val="24"/>
              <w:szCs w:val="24"/>
            </w:rPr>
            <w:fldChar w:fldCharType="separate"/>
          </w:r>
          <w:r w:rsidR="003217A9" w:rsidRPr="003217A9">
            <w:rPr>
              <w:rFonts w:ascii="Arial" w:hAnsi="Arial" w:cs="Arial"/>
              <w:noProof/>
              <w:sz w:val="24"/>
              <w:szCs w:val="24"/>
            </w:rPr>
            <w:t>(Quinn, Mills, &amp; Friesen, 1992)</w:t>
          </w:r>
          <w:r w:rsidR="003217A9">
            <w:rPr>
              <w:rFonts w:ascii="Arial" w:hAnsi="Arial" w:cs="Arial"/>
              <w:sz w:val="24"/>
              <w:szCs w:val="24"/>
            </w:rPr>
            <w:fldChar w:fldCharType="end"/>
          </w:r>
        </w:sdtContent>
      </w:sdt>
    </w:p>
    <w:p w14:paraId="07C2AF7E" w14:textId="52D31A9D" w:rsidR="009F1DE8" w:rsidRDefault="009F1DE8" w:rsidP="00F547A8"/>
    <w:p w14:paraId="58143738" w14:textId="5609ECBD" w:rsidR="0012374F" w:rsidRPr="009658BF" w:rsidRDefault="0012374F" w:rsidP="009658BF">
      <w:pPr>
        <w:pStyle w:val="Heading1"/>
        <w:rPr>
          <w:rFonts w:ascii="Arial" w:hAnsi="Arial" w:cs="Arial"/>
          <w:sz w:val="24"/>
          <w:szCs w:val="24"/>
        </w:rPr>
      </w:pPr>
      <w:bookmarkStart w:id="3" w:name="_Toc90041516"/>
      <w:r w:rsidRPr="009658BF">
        <w:rPr>
          <w:rFonts w:ascii="Arial" w:hAnsi="Arial" w:cs="Arial"/>
          <w:sz w:val="24"/>
          <w:szCs w:val="24"/>
        </w:rPr>
        <w:t>CONCLUSIONS</w:t>
      </w:r>
      <w:bookmarkEnd w:id="3"/>
    </w:p>
    <w:p w14:paraId="234C785F" w14:textId="77777777" w:rsidR="0088071A" w:rsidRDefault="0088071A" w:rsidP="005A5D5D">
      <w:pPr>
        <w:rPr>
          <w:rFonts w:ascii="Arial" w:hAnsi="Arial" w:cs="Arial"/>
          <w:sz w:val="24"/>
          <w:szCs w:val="24"/>
        </w:rPr>
      </w:pPr>
    </w:p>
    <w:p w14:paraId="688E51A0" w14:textId="5BF5C258" w:rsidR="005A5D5D" w:rsidRDefault="005A5D5D" w:rsidP="009658BF">
      <w:pPr>
        <w:pStyle w:val="Title"/>
        <w:rPr>
          <w:rFonts w:ascii="Arial" w:hAnsi="Arial" w:cs="Arial"/>
          <w:b/>
          <w:bCs/>
          <w:sz w:val="24"/>
          <w:szCs w:val="24"/>
        </w:rPr>
      </w:pPr>
      <w:r w:rsidRPr="009658BF">
        <w:rPr>
          <w:rFonts w:ascii="Arial" w:hAnsi="Arial" w:cs="Arial"/>
          <w:b/>
          <w:bCs/>
          <w:sz w:val="24"/>
          <w:szCs w:val="24"/>
        </w:rPr>
        <w:t>Analys</w:t>
      </w:r>
      <w:r w:rsidR="00EF7B9C" w:rsidRPr="009658BF">
        <w:rPr>
          <w:rFonts w:ascii="Arial" w:hAnsi="Arial" w:cs="Arial"/>
          <w:b/>
          <w:bCs/>
          <w:sz w:val="24"/>
          <w:szCs w:val="24"/>
        </w:rPr>
        <w:t>e</w:t>
      </w:r>
      <w:r w:rsidRPr="009658BF">
        <w:rPr>
          <w:rFonts w:ascii="Arial" w:hAnsi="Arial" w:cs="Arial"/>
          <w:b/>
          <w:bCs/>
          <w:sz w:val="24"/>
          <w:szCs w:val="24"/>
        </w:rPr>
        <w:t xml:space="preserve"> the environment - Identify the problem and determi</w:t>
      </w:r>
      <w:r w:rsidR="00EF7B9C" w:rsidRPr="009658BF">
        <w:rPr>
          <w:rFonts w:ascii="Arial" w:hAnsi="Arial" w:cs="Arial"/>
          <w:b/>
          <w:bCs/>
          <w:sz w:val="24"/>
          <w:szCs w:val="24"/>
        </w:rPr>
        <w:t>ne its’</w:t>
      </w:r>
      <w:r w:rsidRPr="009658BF">
        <w:rPr>
          <w:rFonts w:ascii="Arial" w:hAnsi="Arial" w:cs="Arial"/>
          <w:b/>
          <w:bCs/>
          <w:sz w:val="24"/>
          <w:szCs w:val="24"/>
        </w:rPr>
        <w:t xml:space="preserve"> prioritisation</w:t>
      </w:r>
    </w:p>
    <w:p w14:paraId="7E2D98B6" w14:textId="77777777" w:rsidR="009658BF" w:rsidRPr="009658BF" w:rsidRDefault="009658BF" w:rsidP="009658BF"/>
    <w:p w14:paraId="6A6F34B3" w14:textId="77777777" w:rsidR="008605A6" w:rsidRDefault="008605A6" w:rsidP="008605A6">
      <w:pPr>
        <w:spacing w:line="480" w:lineRule="auto"/>
        <w:jc w:val="both"/>
        <w:rPr>
          <w:rFonts w:ascii="Arial" w:hAnsi="Arial" w:cs="Arial"/>
          <w:sz w:val="24"/>
          <w:szCs w:val="24"/>
        </w:rPr>
      </w:pPr>
      <w:r>
        <w:rPr>
          <w:rFonts w:ascii="Arial" w:hAnsi="Arial" w:cs="Arial"/>
          <w:sz w:val="24"/>
          <w:szCs w:val="24"/>
        </w:rPr>
        <w:t>The analysis phase is critically important, and in the context of criminal exploitation, this would need to include a detailed understanding of data held by police and partners to understand factors such as victimology, individuals at risk of committing crime, geographic hotpots, emerging intelligence and forecasted changing trends. This analysis, combined with an evaluation of risk, will enable the organisation to understand the threat of criminal exploitation and where it sits against other priority areas.</w:t>
      </w:r>
    </w:p>
    <w:p w14:paraId="5F66E6A0" w14:textId="7ECA1327" w:rsidR="005A5D5D" w:rsidRDefault="005A5D5D" w:rsidP="005A5D5D">
      <w:pPr>
        <w:spacing w:line="480" w:lineRule="auto"/>
        <w:jc w:val="both"/>
        <w:rPr>
          <w:rFonts w:ascii="Arial" w:hAnsi="Arial" w:cs="Arial"/>
          <w:sz w:val="24"/>
          <w:szCs w:val="24"/>
        </w:rPr>
      </w:pPr>
      <w:r>
        <w:rPr>
          <w:rFonts w:ascii="Arial" w:hAnsi="Arial" w:cs="Arial"/>
          <w:sz w:val="24"/>
          <w:szCs w:val="24"/>
        </w:rPr>
        <w:t>Many police forces</w:t>
      </w:r>
      <w:r w:rsidR="0088071A">
        <w:rPr>
          <w:rFonts w:ascii="Arial" w:hAnsi="Arial" w:cs="Arial"/>
          <w:sz w:val="24"/>
          <w:szCs w:val="24"/>
        </w:rPr>
        <w:t xml:space="preserve"> </w:t>
      </w:r>
      <w:r>
        <w:rPr>
          <w:rFonts w:ascii="Arial" w:hAnsi="Arial" w:cs="Arial"/>
          <w:sz w:val="24"/>
          <w:szCs w:val="24"/>
        </w:rPr>
        <w:t>use a framework know</w:t>
      </w:r>
      <w:r w:rsidR="0088071A">
        <w:rPr>
          <w:rFonts w:ascii="Arial" w:hAnsi="Arial" w:cs="Arial"/>
          <w:sz w:val="24"/>
          <w:szCs w:val="24"/>
        </w:rPr>
        <w:t>n</w:t>
      </w:r>
      <w:r>
        <w:rPr>
          <w:rFonts w:ascii="Arial" w:hAnsi="Arial" w:cs="Arial"/>
          <w:sz w:val="24"/>
          <w:szCs w:val="24"/>
        </w:rPr>
        <w:t xml:space="preserve"> as the ‘Management of Rick in Law Enforcement</w:t>
      </w:r>
      <w:r w:rsidR="0088071A">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MoRiLE</w:t>
      </w:r>
      <w:proofErr w:type="spellEnd"/>
      <w:r>
        <w:rPr>
          <w:rFonts w:ascii="Arial" w:hAnsi="Arial" w:cs="Arial"/>
          <w:sz w:val="24"/>
          <w:szCs w:val="24"/>
        </w:rPr>
        <w:t>) which is endorsed by the Home Office as an approved system of scoring risk against a range of factors such as the physical and psychological impact to victims, the impact on communities, and the capacity and capability of the organisation to respond. This helps on both a strategic and tactical level to identify crime types, themes, and specific organised crime groups, which are deemed to be a priority area of focus.</w:t>
      </w:r>
      <w:r w:rsidRPr="005A5D5D">
        <w:rPr>
          <w:rFonts w:ascii="Arial" w:hAnsi="Arial" w:cs="Arial"/>
          <w:sz w:val="24"/>
          <w:szCs w:val="24"/>
        </w:rPr>
        <w:t xml:space="preserve"> </w:t>
      </w:r>
      <w:proofErr w:type="spellStart"/>
      <w:r>
        <w:rPr>
          <w:rFonts w:ascii="Arial" w:hAnsi="Arial" w:cs="Arial"/>
          <w:sz w:val="24"/>
          <w:szCs w:val="24"/>
        </w:rPr>
        <w:t>MoRiLE</w:t>
      </w:r>
      <w:proofErr w:type="spellEnd"/>
      <w:r>
        <w:rPr>
          <w:rFonts w:ascii="Arial" w:hAnsi="Arial" w:cs="Arial"/>
          <w:sz w:val="24"/>
          <w:szCs w:val="24"/>
        </w:rPr>
        <w:t xml:space="preserve"> does consider the anticipated, projected levels of threat, and </w:t>
      </w:r>
      <w:r w:rsidR="008605A6">
        <w:rPr>
          <w:rFonts w:ascii="Arial" w:hAnsi="Arial" w:cs="Arial"/>
          <w:sz w:val="24"/>
          <w:szCs w:val="24"/>
        </w:rPr>
        <w:t xml:space="preserve">it will be important for </w:t>
      </w:r>
      <w:r>
        <w:rPr>
          <w:rFonts w:ascii="Arial" w:hAnsi="Arial" w:cs="Arial"/>
          <w:sz w:val="24"/>
          <w:szCs w:val="24"/>
        </w:rPr>
        <w:t xml:space="preserve">practitioners and managers </w:t>
      </w:r>
      <w:r w:rsidR="008605A6">
        <w:rPr>
          <w:rFonts w:ascii="Arial" w:hAnsi="Arial" w:cs="Arial"/>
          <w:sz w:val="24"/>
          <w:szCs w:val="24"/>
        </w:rPr>
        <w:t xml:space="preserve">to work together to </w:t>
      </w:r>
      <w:r>
        <w:rPr>
          <w:rFonts w:ascii="Arial" w:hAnsi="Arial" w:cs="Arial"/>
          <w:sz w:val="24"/>
          <w:szCs w:val="24"/>
        </w:rPr>
        <w:t xml:space="preserve">use </w:t>
      </w:r>
      <w:r w:rsidR="008605A6">
        <w:rPr>
          <w:rFonts w:ascii="Arial" w:hAnsi="Arial" w:cs="Arial"/>
          <w:sz w:val="24"/>
          <w:szCs w:val="24"/>
        </w:rPr>
        <w:t xml:space="preserve">their collective experience and expertise, combined with the </w:t>
      </w:r>
      <w:r>
        <w:rPr>
          <w:rFonts w:ascii="Arial" w:hAnsi="Arial" w:cs="Arial"/>
          <w:sz w:val="24"/>
          <w:szCs w:val="24"/>
        </w:rPr>
        <w:t>research findings</w:t>
      </w:r>
      <w:r w:rsidR="008605A6">
        <w:rPr>
          <w:rFonts w:ascii="Arial" w:hAnsi="Arial" w:cs="Arial"/>
          <w:sz w:val="24"/>
          <w:szCs w:val="24"/>
        </w:rPr>
        <w:t>,</w:t>
      </w:r>
      <w:r>
        <w:rPr>
          <w:rFonts w:ascii="Arial" w:hAnsi="Arial" w:cs="Arial"/>
          <w:sz w:val="24"/>
          <w:szCs w:val="24"/>
        </w:rPr>
        <w:t xml:space="preserve"> to make judgements about what the future may hold</w:t>
      </w:r>
      <w:r w:rsidR="008605A6">
        <w:rPr>
          <w:rFonts w:ascii="Arial" w:hAnsi="Arial" w:cs="Arial"/>
          <w:sz w:val="24"/>
          <w:szCs w:val="24"/>
        </w:rPr>
        <w:t>.</w:t>
      </w:r>
    </w:p>
    <w:p w14:paraId="26DCB43E" w14:textId="5EAE1CF6" w:rsidR="0099636A" w:rsidRDefault="0099636A" w:rsidP="009658BF">
      <w:pPr>
        <w:pStyle w:val="Title"/>
        <w:rPr>
          <w:rFonts w:ascii="Arial" w:hAnsi="Arial" w:cs="Arial"/>
          <w:b/>
          <w:bCs/>
          <w:sz w:val="24"/>
          <w:szCs w:val="24"/>
        </w:rPr>
      </w:pPr>
      <w:r w:rsidRPr="009658BF">
        <w:rPr>
          <w:rFonts w:ascii="Arial" w:hAnsi="Arial" w:cs="Arial"/>
          <w:b/>
          <w:bCs/>
          <w:sz w:val="24"/>
          <w:szCs w:val="24"/>
        </w:rPr>
        <w:t xml:space="preserve">Identify </w:t>
      </w:r>
      <w:r w:rsidR="00EF7B9C" w:rsidRPr="009658BF">
        <w:rPr>
          <w:rFonts w:ascii="Arial" w:hAnsi="Arial" w:cs="Arial"/>
          <w:b/>
          <w:bCs/>
          <w:sz w:val="24"/>
          <w:szCs w:val="24"/>
        </w:rPr>
        <w:t xml:space="preserve">and involve </w:t>
      </w:r>
      <w:r w:rsidRPr="009658BF">
        <w:rPr>
          <w:rFonts w:ascii="Arial" w:hAnsi="Arial" w:cs="Arial"/>
          <w:b/>
          <w:bCs/>
          <w:sz w:val="24"/>
          <w:szCs w:val="24"/>
        </w:rPr>
        <w:t>relevant stakeholders</w:t>
      </w:r>
    </w:p>
    <w:p w14:paraId="5899E382" w14:textId="77777777" w:rsidR="009658BF" w:rsidRPr="009658BF" w:rsidRDefault="009658BF" w:rsidP="009658BF"/>
    <w:p w14:paraId="1C43A7B6" w14:textId="4431BE88" w:rsidR="0099636A" w:rsidRDefault="008605A6" w:rsidP="0099636A">
      <w:pPr>
        <w:spacing w:line="480" w:lineRule="auto"/>
        <w:jc w:val="both"/>
        <w:rPr>
          <w:rFonts w:ascii="Arial" w:hAnsi="Arial" w:cs="Arial"/>
          <w:sz w:val="24"/>
          <w:szCs w:val="24"/>
        </w:rPr>
      </w:pPr>
      <w:r>
        <w:rPr>
          <w:rFonts w:ascii="Arial" w:hAnsi="Arial" w:cs="Arial"/>
          <w:sz w:val="24"/>
          <w:szCs w:val="24"/>
        </w:rPr>
        <w:t xml:space="preserve">Looking closer at the </w:t>
      </w:r>
      <w:r w:rsidR="0099636A">
        <w:rPr>
          <w:rFonts w:ascii="Arial" w:hAnsi="Arial" w:cs="Arial"/>
          <w:sz w:val="24"/>
          <w:szCs w:val="24"/>
        </w:rPr>
        <w:t xml:space="preserve">‘4 links’ model </w:t>
      </w:r>
      <w:sdt>
        <w:sdtPr>
          <w:rPr>
            <w:rFonts w:ascii="Arial" w:hAnsi="Arial" w:cs="Arial"/>
            <w:sz w:val="24"/>
            <w:szCs w:val="24"/>
          </w:rPr>
          <w:id w:val="-41063344"/>
          <w:citation/>
        </w:sdt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082B5A">
            <w:rPr>
              <w:rFonts w:ascii="Arial" w:hAnsi="Arial" w:cs="Arial"/>
              <w:noProof/>
              <w:sz w:val="24"/>
              <w:szCs w:val="24"/>
            </w:rPr>
            <w:t>(Lynch R. , 2018)</w:t>
          </w:r>
          <w:r>
            <w:rPr>
              <w:rFonts w:ascii="Arial" w:hAnsi="Arial" w:cs="Arial"/>
              <w:sz w:val="24"/>
              <w:szCs w:val="24"/>
            </w:rPr>
            <w:fldChar w:fldCharType="end"/>
          </w:r>
        </w:sdtContent>
      </w:sdt>
      <w:r>
        <w:rPr>
          <w:rFonts w:ascii="Arial" w:hAnsi="Arial" w:cs="Arial"/>
          <w:sz w:val="24"/>
          <w:szCs w:val="24"/>
        </w:rPr>
        <w:t xml:space="preserve">, it will be important to develop </w:t>
      </w:r>
      <w:r w:rsidR="0099636A">
        <w:rPr>
          <w:rFonts w:ascii="Arial" w:hAnsi="Arial" w:cs="Arial"/>
          <w:sz w:val="24"/>
          <w:szCs w:val="24"/>
        </w:rPr>
        <w:t>a co-operative environment</w:t>
      </w:r>
      <w:r w:rsidR="00EF7B9C">
        <w:rPr>
          <w:rFonts w:ascii="Arial" w:hAnsi="Arial" w:cs="Arial"/>
          <w:sz w:val="24"/>
          <w:szCs w:val="24"/>
        </w:rPr>
        <w:t xml:space="preserve">. </w:t>
      </w:r>
      <w:r w:rsidR="0099636A">
        <w:rPr>
          <w:rFonts w:ascii="Arial" w:hAnsi="Arial" w:cs="Arial"/>
          <w:sz w:val="24"/>
          <w:szCs w:val="24"/>
        </w:rPr>
        <w:t>The first two links resonate well in terms of the multi-agency approach to tackling vulnerability:</w:t>
      </w:r>
    </w:p>
    <w:p w14:paraId="6A85A74A" w14:textId="77777777" w:rsidR="0099636A" w:rsidRPr="00E70686" w:rsidRDefault="0099636A" w:rsidP="0099636A">
      <w:pPr>
        <w:pStyle w:val="ListParagraph"/>
        <w:numPr>
          <w:ilvl w:val="0"/>
          <w:numId w:val="8"/>
        </w:numPr>
        <w:spacing w:line="480" w:lineRule="auto"/>
        <w:jc w:val="both"/>
        <w:rPr>
          <w:rFonts w:ascii="Arial" w:hAnsi="Arial" w:cs="Arial"/>
          <w:sz w:val="24"/>
          <w:szCs w:val="24"/>
        </w:rPr>
      </w:pPr>
      <w:r>
        <w:rPr>
          <w:rFonts w:ascii="Arial" w:hAnsi="Arial" w:cs="Arial"/>
          <w:sz w:val="24"/>
          <w:szCs w:val="24"/>
        </w:rPr>
        <w:t>I</w:t>
      </w:r>
      <w:r w:rsidRPr="00F140A8">
        <w:rPr>
          <w:rFonts w:ascii="Arial" w:hAnsi="Arial" w:cs="Arial"/>
          <w:sz w:val="24"/>
          <w:szCs w:val="24"/>
        </w:rPr>
        <w:t>nformal co-operative links and networks</w:t>
      </w:r>
      <w:r>
        <w:rPr>
          <w:rFonts w:ascii="Arial" w:hAnsi="Arial" w:cs="Arial"/>
          <w:sz w:val="24"/>
          <w:szCs w:val="24"/>
        </w:rPr>
        <w:t xml:space="preserve"> – volunteers, youth groups, community cohesion</w:t>
      </w:r>
    </w:p>
    <w:p w14:paraId="246FA83D" w14:textId="77777777" w:rsidR="0099636A" w:rsidRDefault="0099636A" w:rsidP="0099636A">
      <w:pPr>
        <w:pStyle w:val="ListParagraph"/>
        <w:numPr>
          <w:ilvl w:val="0"/>
          <w:numId w:val="8"/>
        </w:numPr>
        <w:spacing w:line="480" w:lineRule="auto"/>
        <w:jc w:val="both"/>
        <w:rPr>
          <w:rFonts w:ascii="Arial" w:hAnsi="Arial" w:cs="Arial"/>
          <w:sz w:val="24"/>
          <w:szCs w:val="24"/>
        </w:rPr>
      </w:pPr>
      <w:r>
        <w:rPr>
          <w:rFonts w:ascii="Arial" w:hAnsi="Arial" w:cs="Arial"/>
          <w:sz w:val="24"/>
          <w:szCs w:val="24"/>
        </w:rPr>
        <w:t>F</w:t>
      </w:r>
      <w:r w:rsidRPr="00F140A8">
        <w:rPr>
          <w:rFonts w:ascii="Arial" w:hAnsi="Arial" w:cs="Arial"/>
          <w:sz w:val="24"/>
          <w:szCs w:val="24"/>
        </w:rPr>
        <w:t>ormal co-operative links</w:t>
      </w:r>
      <w:r>
        <w:rPr>
          <w:rFonts w:ascii="Arial" w:hAnsi="Arial" w:cs="Arial"/>
          <w:sz w:val="24"/>
          <w:szCs w:val="24"/>
        </w:rPr>
        <w:t xml:space="preserve"> – local authorities, health, education</w:t>
      </w:r>
    </w:p>
    <w:p w14:paraId="6A95E447" w14:textId="77777777" w:rsidR="0099636A" w:rsidRPr="00F140A8" w:rsidRDefault="0099636A" w:rsidP="0099636A">
      <w:pPr>
        <w:spacing w:line="480" w:lineRule="auto"/>
        <w:jc w:val="both"/>
        <w:rPr>
          <w:rFonts w:ascii="Arial" w:hAnsi="Arial" w:cs="Arial"/>
          <w:sz w:val="24"/>
          <w:szCs w:val="24"/>
        </w:rPr>
      </w:pPr>
      <w:r>
        <w:rPr>
          <w:rFonts w:ascii="Arial" w:hAnsi="Arial" w:cs="Arial"/>
          <w:sz w:val="24"/>
          <w:szCs w:val="24"/>
        </w:rPr>
        <w:t>The second two links describe those areas that add significant value to what Police forces do:</w:t>
      </w:r>
    </w:p>
    <w:p w14:paraId="136379DF" w14:textId="77777777" w:rsidR="0099636A" w:rsidRPr="00E70686" w:rsidRDefault="0099636A" w:rsidP="0099636A">
      <w:pPr>
        <w:pStyle w:val="ListParagraph"/>
        <w:numPr>
          <w:ilvl w:val="0"/>
          <w:numId w:val="8"/>
        </w:numPr>
        <w:spacing w:line="480" w:lineRule="auto"/>
        <w:jc w:val="both"/>
        <w:rPr>
          <w:rFonts w:ascii="Arial" w:hAnsi="Arial" w:cs="Arial"/>
          <w:sz w:val="24"/>
          <w:szCs w:val="24"/>
        </w:rPr>
      </w:pPr>
      <w:r>
        <w:rPr>
          <w:rFonts w:ascii="Arial" w:hAnsi="Arial" w:cs="Arial"/>
          <w:sz w:val="24"/>
          <w:szCs w:val="24"/>
        </w:rPr>
        <w:t>C</w:t>
      </w:r>
      <w:r w:rsidRPr="00F140A8">
        <w:rPr>
          <w:rFonts w:ascii="Arial" w:hAnsi="Arial" w:cs="Arial"/>
          <w:sz w:val="24"/>
          <w:szCs w:val="24"/>
        </w:rPr>
        <w:t>omplementors</w:t>
      </w:r>
      <w:r>
        <w:rPr>
          <w:rFonts w:ascii="Arial" w:hAnsi="Arial" w:cs="Arial"/>
          <w:sz w:val="24"/>
          <w:szCs w:val="24"/>
        </w:rPr>
        <w:t xml:space="preserve"> – other law enforcement agencies.</w:t>
      </w:r>
    </w:p>
    <w:p w14:paraId="6A472013" w14:textId="77777777" w:rsidR="0099636A" w:rsidRPr="00F140A8" w:rsidRDefault="0099636A" w:rsidP="0099636A">
      <w:pPr>
        <w:pStyle w:val="ListParagraph"/>
        <w:numPr>
          <w:ilvl w:val="0"/>
          <w:numId w:val="8"/>
        </w:numPr>
        <w:spacing w:line="480" w:lineRule="auto"/>
        <w:jc w:val="both"/>
        <w:rPr>
          <w:rFonts w:ascii="Arial" w:hAnsi="Arial" w:cs="Arial"/>
          <w:sz w:val="24"/>
          <w:szCs w:val="24"/>
        </w:rPr>
      </w:pPr>
      <w:r>
        <w:rPr>
          <w:rFonts w:ascii="Arial" w:hAnsi="Arial" w:cs="Arial"/>
          <w:sz w:val="24"/>
          <w:szCs w:val="24"/>
        </w:rPr>
        <w:t>G</w:t>
      </w:r>
      <w:r w:rsidRPr="00F140A8">
        <w:rPr>
          <w:rFonts w:ascii="Arial" w:hAnsi="Arial" w:cs="Arial"/>
          <w:sz w:val="24"/>
          <w:szCs w:val="24"/>
        </w:rPr>
        <w:t>overnment links and networks</w:t>
      </w:r>
      <w:r>
        <w:rPr>
          <w:rFonts w:ascii="Arial" w:hAnsi="Arial" w:cs="Arial"/>
          <w:sz w:val="24"/>
          <w:szCs w:val="24"/>
        </w:rPr>
        <w:t xml:space="preserve"> – anti-slavery commissioners, Home Office, Her Majesty’s Inspectorate of Constabulary and the Fire Service, Welsh Government.</w:t>
      </w:r>
    </w:p>
    <w:p w14:paraId="45A65E5B" w14:textId="1BC4DB34" w:rsidR="0099636A" w:rsidRPr="00254821" w:rsidRDefault="0099636A" w:rsidP="0099636A">
      <w:pPr>
        <w:spacing w:line="480" w:lineRule="auto"/>
        <w:jc w:val="both"/>
        <w:rPr>
          <w:rFonts w:ascii="Arial" w:hAnsi="Arial" w:cs="Arial"/>
          <w:sz w:val="24"/>
          <w:szCs w:val="24"/>
        </w:rPr>
      </w:pPr>
      <w:r>
        <w:rPr>
          <w:rFonts w:ascii="Arial" w:hAnsi="Arial" w:cs="Arial"/>
          <w:sz w:val="24"/>
          <w:szCs w:val="24"/>
        </w:rPr>
        <w:t>The identification and consolidation of these links within the strategic plan will help in identifying strategic development opportunities and assessing the strength and nature of the cooperation between the organisation and its’ environment</w:t>
      </w:r>
      <w:r w:rsidR="00EF7B9C">
        <w:rPr>
          <w:rFonts w:ascii="Arial" w:hAnsi="Arial" w:cs="Arial"/>
          <w:sz w:val="24"/>
          <w:szCs w:val="24"/>
        </w:rPr>
        <w:t>.</w:t>
      </w:r>
    </w:p>
    <w:p w14:paraId="138C0C78" w14:textId="77777777" w:rsidR="0099636A" w:rsidRDefault="0099636A" w:rsidP="0099636A">
      <w:pPr>
        <w:rPr>
          <w:rFonts w:ascii="Arial" w:hAnsi="Arial" w:cs="Arial"/>
          <w:b/>
          <w:bCs/>
          <w:sz w:val="24"/>
          <w:szCs w:val="24"/>
        </w:rPr>
      </w:pPr>
    </w:p>
    <w:p w14:paraId="2940EDB8" w14:textId="6803DEA2" w:rsidR="0099636A" w:rsidRPr="009658BF" w:rsidRDefault="0099636A" w:rsidP="009658BF">
      <w:pPr>
        <w:pStyle w:val="Title"/>
        <w:rPr>
          <w:rFonts w:ascii="Arial" w:hAnsi="Arial" w:cs="Arial"/>
          <w:b/>
          <w:bCs/>
          <w:sz w:val="24"/>
          <w:szCs w:val="24"/>
        </w:rPr>
      </w:pPr>
      <w:r w:rsidRPr="009658BF">
        <w:rPr>
          <w:rFonts w:ascii="Arial" w:hAnsi="Arial" w:cs="Arial"/>
          <w:b/>
          <w:bCs/>
          <w:sz w:val="24"/>
          <w:szCs w:val="24"/>
        </w:rPr>
        <w:t>Understand the culture and structure of the organisation, and the importance of leadership</w:t>
      </w:r>
    </w:p>
    <w:p w14:paraId="54324D66" w14:textId="70710A27" w:rsidR="00D47083" w:rsidRDefault="00EF7B9C" w:rsidP="00D47083">
      <w:pPr>
        <w:spacing w:line="480" w:lineRule="auto"/>
        <w:jc w:val="both"/>
        <w:rPr>
          <w:rFonts w:ascii="Arial" w:hAnsi="Arial" w:cs="Arial"/>
          <w:sz w:val="24"/>
          <w:szCs w:val="24"/>
        </w:rPr>
      </w:pPr>
      <w:r>
        <w:rPr>
          <w:rFonts w:ascii="Arial" w:hAnsi="Arial" w:cs="Arial"/>
          <w:sz w:val="24"/>
          <w:szCs w:val="24"/>
        </w:rPr>
        <w:t>An</w:t>
      </w:r>
      <w:r w:rsidR="00D47083">
        <w:rPr>
          <w:rFonts w:ascii="Arial" w:hAnsi="Arial" w:cs="Arial"/>
          <w:sz w:val="24"/>
          <w:szCs w:val="24"/>
        </w:rPr>
        <w:t xml:space="preserve"> added complexity in terms of structure which has little to do with rank, is the complex </w:t>
      </w:r>
      <w:proofErr w:type="gramStart"/>
      <w:r w:rsidR="00D47083">
        <w:rPr>
          <w:rFonts w:ascii="Arial" w:hAnsi="Arial" w:cs="Arial"/>
          <w:sz w:val="24"/>
          <w:szCs w:val="24"/>
        </w:rPr>
        <w:t>manner in which</w:t>
      </w:r>
      <w:proofErr w:type="gramEnd"/>
      <w:r w:rsidR="00D47083">
        <w:rPr>
          <w:rFonts w:ascii="Arial" w:hAnsi="Arial" w:cs="Arial"/>
          <w:sz w:val="24"/>
          <w:szCs w:val="24"/>
        </w:rPr>
        <w:t xml:space="preserve"> the investigative functions are carried out across South Wales Police, which often causes constraints. These ‘divisional structures’ mean that even through there is centrally based strategic leadership for criminal exploitation as a threat area, the investigative and safeguarding functions are delivered and led locally in three different ways in three basic command units (BCUs). Whilst this does help to drive local expertise and accountability, it also manifests itself through a lack of consistency</w:t>
      </w:r>
      <w:r>
        <w:rPr>
          <w:rFonts w:ascii="Arial" w:hAnsi="Arial" w:cs="Arial"/>
          <w:sz w:val="24"/>
          <w:szCs w:val="24"/>
        </w:rPr>
        <w:t>.</w:t>
      </w:r>
    </w:p>
    <w:p w14:paraId="16C822D5" w14:textId="0E310A7F" w:rsidR="00D47083" w:rsidRPr="00292149" w:rsidRDefault="00EF7B9C" w:rsidP="00D47083">
      <w:pPr>
        <w:spacing w:line="480" w:lineRule="auto"/>
        <w:jc w:val="both"/>
        <w:rPr>
          <w:rFonts w:ascii="Arial" w:hAnsi="Arial" w:cs="Arial"/>
          <w:sz w:val="24"/>
          <w:szCs w:val="24"/>
        </w:rPr>
      </w:pPr>
      <w:r>
        <w:rPr>
          <w:rFonts w:ascii="Arial" w:hAnsi="Arial" w:cs="Arial"/>
          <w:sz w:val="24"/>
          <w:szCs w:val="24"/>
        </w:rPr>
        <w:t>A</w:t>
      </w:r>
      <w:r w:rsidR="00D47083">
        <w:rPr>
          <w:rFonts w:ascii="Arial" w:hAnsi="Arial" w:cs="Arial"/>
          <w:sz w:val="24"/>
          <w:szCs w:val="24"/>
        </w:rPr>
        <w:t xml:space="preserve"> range of middle managers from investigations and safeguarding </w:t>
      </w:r>
      <w:r>
        <w:rPr>
          <w:rFonts w:ascii="Arial" w:hAnsi="Arial" w:cs="Arial"/>
          <w:sz w:val="24"/>
          <w:szCs w:val="24"/>
        </w:rPr>
        <w:t>will need to be involved</w:t>
      </w:r>
      <w:r w:rsidR="00D47083">
        <w:rPr>
          <w:rFonts w:ascii="Arial" w:hAnsi="Arial" w:cs="Arial"/>
          <w:sz w:val="24"/>
          <w:szCs w:val="24"/>
        </w:rPr>
        <w:t xml:space="preserve"> throughout the strategic assessment process </w:t>
      </w:r>
      <w:r>
        <w:rPr>
          <w:rFonts w:ascii="Arial" w:hAnsi="Arial" w:cs="Arial"/>
          <w:sz w:val="24"/>
          <w:szCs w:val="24"/>
        </w:rPr>
        <w:t>as</w:t>
      </w:r>
      <w:r w:rsidR="00D47083">
        <w:rPr>
          <w:rFonts w:ascii="Arial" w:hAnsi="Arial" w:cs="Arial"/>
          <w:sz w:val="24"/>
          <w:szCs w:val="24"/>
        </w:rPr>
        <w:t xml:space="preserve"> they would have a significant contribution </w:t>
      </w:r>
      <w:r>
        <w:rPr>
          <w:rFonts w:ascii="Arial" w:hAnsi="Arial" w:cs="Arial"/>
          <w:sz w:val="24"/>
          <w:szCs w:val="24"/>
        </w:rPr>
        <w:t xml:space="preserve">to make </w:t>
      </w:r>
      <w:r w:rsidR="00D47083">
        <w:rPr>
          <w:rFonts w:ascii="Arial" w:hAnsi="Arial" w:cs="Arial"/>
          <w:sz w:val="24"/>
          <w:szCs w:val="24"/>
        </w:rPr>
        <w:t xml:space="preserve">in terms of developing a response to criminal exploitation. </w:t>
      </w:r>
    </w:p>
    <w:p w14:paraId="7BD4AEC0" w14:textId="77777777" w:rsidR="0099636A" w:rsidRPr="00300228" w:rsidRDefault="0099636A" w:rsidP="0099636A">
      <w:pPr>
        <w:rPr>
          <w:rFonts w:ascii="Arial" w:hAnsi="Arial" w:cs="Arial"/>
          <w:b/>
          <w:bCs/>
          <w:sz w:val="24"/>
          <w:szCs w:val="24"/>
        </w:rPr>
      </w:pPr>
    </w:p>
    <w:p w14:paraId="27F324F9" w14:textId="1FB1F623" w:rsidR="0099636A" w:rsidRDefault="0099636A" w:rsidP="009658BF">
      <w:pPr>
        <w:pStyle w:val="Title"/>
        <w:rPr>
          <w:rFonts w:ascii="Arial" w:hAnsi="Arial" w:cs="Arial"/>
          <w:b/>
          <w:bCs/>
          <w:sz w:val="24"/>
          <w:szCs w:val="24"/>
        </w:rPr>
      </w:pPr>
      <w:r w:rsidRPr="009658BF">
        <w:rPr>
          <w:rFonts w:ascii="Arial" w:hAnsi="Arial" w:cs="Arial"/>
          <w:b/>
          <w:bCs/>
          <w:sz w:val="24"/>
          <w:szCs w:val="24"/>
        </w:rPr>
        <w:t xml:space="preserve">Set clear goals </w:t>
      </w:r>
    </w:p>
    <w:p w14:paraId="093C5E5B" w14:textId="77777777" w:rsidR="009658BF" w:rsidRPr="009658BF" w:rsidRDefault="009658BF" w:rsidP="009658BF"/>
    <w:p w14:paraId="1E47780A" w14:textId="090F6EDA" w:rsidR="00EC6624" w:rsidRDefault="00EC6624" w:rsidP="00EC6624">
      <w:pPr>
        <w:spacing w:line="480" w:lineRule="auto"/>
        <w:jc w:val="both"/>
        <w:rPr>
          <w:rFonts w:ascii="Arial" w:hAnsi="Arial" w:cs="Arial"/>
          <w:sz w:val="24"/>
          <w:szCs w:val="24"/>
        </w:rPr>
      </w:pPr>
      <w:r>
        <w:rPr>
          <w:rFonts w:ascii="Arial" w:hAnsi="Arial" w:cs="Arial"/>
          <w:sz w:val="24"/>
          <w:szCs w:val="24"/>
        </w:rPr>
        <w:t xml:space="preserve">Once the objectives of the strategy are established, good communication will also be important in terms of setting out </w:t>
      </w:r>
      <w:r w:rsidR="0099662C">
        <w:rPr>
          <w:rFonts w:ascii="Arial" w:hAnsi="Arial" w:cs="Arial"/>
          <w:sz w:val="24"/>
          <w:szCs w:val="24"/>
        </w:rPr>
        <w:t xml:space="preserve">a clear vision and </w:t>
      </w:r>
      <w:r>
        <w:rPr>
          <w:rFonts w:ascii="Arial" w:hAnsi="Arial" w:cs="Arial"/>
          <w:sz w:val="24"/>
          <w:szCs w:val="24"/>
        </w:rPr>
        <w:t xml:space="preserve">purpose </w:t>
      </w:r>
      <w:r w:rsidR="00EF7B9C">
        <w:rPr>
          <w:rFonts w:ascii="Arial" w:hAnsi="Arial" w:cs="Arial"/>
          <w:sz w:val="24"/>
          <w:szCs w:val="24"/>
        </w:rPr>
        <w:t xml:space="preserve">of the strategy </w:t>
      </w:r>
      <w:r>
        <w:rPr>
          <w:rFonts w:ascii="Arial" w:hAnsi="Arial" w:cs="Arial"/>
          <w:sz w:val="24"/>
          <w:szCs w:val="24"/>
        </w:rPr>
        <w:t>and what it means to staff and external stakeholders</w:t>
      </w:r>
      <w:r w:rsidR="00EF7B9C">
        <w:rPr>
          <w:rFonts w:ascii="Arial" w:hAnsi="Arial" w:cs="Arial"/>
          <w:sz w:val="24"/>
          <w:szCs w:val="24"/>
        </w:rPr>
        <w:t>. A clear communication plan will help develop this and whilst r</w:t>
      </w:r>
      <w:r>
        <w:rPr>
          <w:rFonts w:ascii="Arial" w:hAnsi="Arial" w:cs="Arial"/>
          <w:sz w:val="24"/>
          <w:szCs w:val="24"/>
        </w:rPr>
        <w:t xml:space="preserve">esearchers argue that marketing is less relevant in policing due to the </w:t>
      </w:r>
      <w:proofErr w:type="gramStart"/>
      <w:r>
        <w:rPr>
          <w:rFonts w:ascii="Arial" w:hAnsi="Arial" w:cs="Arial"/>
          <w:sz w:val="24"/>
          <w:szCs w:val="24"/>
        </w:rPr>
        <w:t>manner in which</w:t>
      </w:r>
      <w:proofErr w:type="gramEnd"/>
      <w:r>
        <w:rPr>
          <w:rFonts w:ascii="Arial" w:hAnsi="Arial" w:cs="Arial"/>
          <w:sz w:val="24"/>
          <w:szCs w:val="24"/>
        </w:rPr>
        <w:t xml:space="preserve"> we come into contact with the public, </w:t>
      </w:r>
      <w:r w:rsidR="00EF7B9C">
        <w:rPr>
          <w:rFonts w:ascii="Arial" w:hAnsi="Arial" w:cs="Arial"/>
          <w:sz w:val="24"/>
          <w:szCs w:val="24"/>
        </w:rPr>
        <w:t xml:space="preserve">it is arguable that </w:t>
      </w:r>
      <w:r>
        <w:rPr>
          <w:rFonts w:ascii="Arial" w:hAnsi="Arial" w:cs="Arial"/>
          <w:sz w:val="24"/>
          <w:szCs w:val="24"/>
        </w:rPr>
        <w:t>the police can communicate internally and externally in such a way so that people are clear on the intended strategy</w:t>
      </w:r>
      <w:r w:rsidR="00EF7B9C">
        <w:rPr>
          <w:rFonts w:ascii="Arial" w:hAnsi="Arial" w:cs="Arial"/>
          <w:sz w:val="24"/>
          <w:szCs w:val="24"/>
        </w:rPr>
        <w:t xml:space="preserve">, </w:t>
      </w:r>
      <w:r>
        <w:rPr>
          <w:rFonts w:ascii="Arial" w:hAnsi="Arial" w:cs="Arial"/>
          <w:sz w:val="24"/>
          <w:szCs w:val="24"/>
        </w:rPr>
        <w:t>the rationale for certain aims</w:t>
      </w:r>
      <w:r w:rsidR="00EF7B9C">
        <w:rPr>
          <w:rFonts w:ascii="Arial" w:hAnsi="Arial" w:cs="Arial"/>
          <w:sz w:val="24"/>
          <w:szCs w:val="24"/>
        </w:rPr>
        <w:t xml:space="preserve">, </w:t>
      </w:r>
      <w:r>
        <w:rPr>
          <w:rFonts w:ascii="Arial" w:hAnsi="Arial" w:cs="Arial"/>
          <w:sz w:val="24"/>
          <w:szCs w:val="24"/>
        </w:rPr>
        <w:t>the intended direction of travel</w:t>
      </w:r>
      <w:r w:rsidR="00EF7B9C">
        <w:rPr>
          <w:rFonts w:ascii="Arial" w:hAnsi="Arial" w:cs="Arial"/>
          <w:sz w:val="24"/>
          <w:szCs w:val="24"/>
        </w:rPr>
        <w:t>, and where they fit in in terms of the contribution they can make</w:t>
      </w:r>
      <w:r>
        <w:rPr>
          <w:rFonts w:ascii="Arial" w:hAnsi="Arial" w:cs="Arial"/>
          <w:sz w:val="24"/>
          <w:szCs w:val="24"/>
        </w:rPr>
        <w:t>.</w:t>
      </w:r>
      <w:r w:rsidR="00EF7B9C">
        <w:rPr>
          <w:rFonts w:ascii="Arial" w:hAnsi="Arial" w:cs="Arial"/>
          <w:sz w:val="24"/>
          <w:szCs w:val="24"/>
        </w:rPr>
        <w:t xml:space="preserve"> It will also be vitally important to ensure that the </w:t>
      </w:r>
      <w:r w:rsidR="0099662C">
        <w:rPr>
          <w:rFonts w:ascii="Arial" w:hAnsi="Arial" w:cs="Arial"/>
          <w:sz w:val="24"/>
          <w:szCs w:val="24"/>
        </w:rPr>
        <w:t xml:space="preserve">vision and purpose of the </w:t>
      </w:r>
      <w:r w:rsidR="00EF7B9C">
        <w:rPr>
          <w:rFonts w:ascii="Arial" w:hAnsi="Arial" w:cs="Arial"/>
          <w:sz w:val="24"/>
          <w:szCs w:val="24"/>
        </w:rPr>
        <w:t xml:space="preserve">strategy clearly links back to the overarching mission, vision and values of South Wales Police and is consistent with the priorities within the Chief Constable’s Delivery Plan. </w:t>
      </w:r>
    </w:p>
    <w:p w14:paraId="5AB7FCB7" w14:textId="0286912B" w:rsidR="005A5D5D" w:rsidRDefault="005A5D5D" w:rsidP="0012374F">
      <w:pPr>
        <w:rPr>
          <w:rFonts w:ascii="Arial" w:hAnsi="Arial" w:cs="Arial"/>
          <w:b/>
          <w:bCs/>
          <w:caps/>
          <w:color w:val="FFFFFF" w:themeColor="background1"/>
          <w:spacing w:val="15"/>
          <w:sz w:val="24"/>
          <w:szCs w:val="24"/>
        </w:rPr>
      </w:pPr>
    </w:p>
    <w:p w14:paraId="4E9C1F36" w14:textId="27BBE8D5" w:rsidR="0099636A" w:rsidRDefault="00EF7B9C" w:rsidP="009658BF">
      <w:pPr>
        <w:pStyle w:val="Title"/>
        <w:rPr>
          <w:rFonts w:ascii="Arial" w:hAnsi="Arial" w:cs="Arial"/>
          <w:b/>
          <w:bCs/>
          <w:sz w:val="24"/>
          <w:szCs w:val="24"/>
        </w:rPr>
      </w:pPr>
      <w:r w:rsidRPr="009658BF">
        <w:rPr>
          <w:rFonts w:ascii="Arial" w:hAnsi="Arial" w:cs="Arial"/>
          <w:b/>
          <w:bCs/>
          <w:sz w:val="24"/>
          <w:szCs w:val="24"/>
        </w:rPr>
        <w:t>Articulate the cost and value for money</w:t>
      </w:r>
      <w:r w:rsidR="0099636A" w:rsidRPr="009658BF">
        <w:rPr>
          <w:rFonts w:ascii="Arial" w:hAnsi="Arial" w:cs="Arial"/>
          <w:b/>
          <w:bCs/>
          <w:sz w:val="24"/>
          <w:szCs w:val="24"/>
        </w:rPr>
        <w:t xml:space="preserve"> </w:t>
      </w:r>
    </w:p>
    <w:p w14:paraId="6EE00918" w14:textId="77777777" w:rsidR="009658BF" w:rsidRPr="009658BF" w:rsidRDefault="009658BF" w:rsidP="009658BF"/>
    <w:p w14:paraId="7CE81900" w14:textId="36F73179" w:rsidR="00EC6624" w:rsidRDefault="00EF7B9C" w:rsidP="00EC6624">
      <w:pPr>
        <w:spacing w:line="480" w:lineRule="auto"/>
        <w:jc w:val="both"/>
        <w:rPr>
          <w:rFonts w:ascii="Arial" w:hAnsi="Arial" w:cs="Arial"/>
          <w:sz w:val="24"/>
          <w:szCs w:val="24"/>
        </w:rPr>
      </w:pPr>
      <w:r>
        <w:rPr>
          <w:rFonts w:ascii="Arial" w:hAnsi="Arial" w:cs="Arial"/>
          <w:sz w:val="24"/>
          <w:szCs w:val="24"/>
        </w:rPr>
        <w:t>T</w:t>
      </w:r>
      <w:r w:rsidR="00EC6624">
        <w:rPr>
          <w:rFonts w:ascii="Arial" w:hAnsi="Arial" w:cs="Arial"/>
          <w:sz w:val="24"/>
          <w:szCs w:val="24"/>
        </w:rPr>
        <w:t xml:space="preserve">here are broad issues to consider such as the funding of any increase in resources. Current HMICFRS recommendations place pressure on police forces to establish the creation of bespoke, dedicated teams to tackle exploitation and modern slavery. This </w:t>
      </w:r>
      <w:proofErr w:type="gramStart"/>
      <w:r w:rsidR="00EC6624">
        <w:rPr>
          <w:rFonts w:ascii="Arial" w:hAnsi="Arial" w:cs="Arial"/>
          <w:sz w:val="24"/>
          <w:szCs w:val="24"/>
        </w:rPr>
        <w:t>has to</w:t>
      </w:r>
      <w:proofErr w:type="gramEnd"/>
      <w:r w:rsidR="00EC6624">
        <w:rPr>
          <w:rFonts w:ascii="Arial" w:hAnsi="Arial" w:cs="Arial"/>
          <w:sz w:val="24"/>
          <w:szCs w:val="24"/>
        </w:rPr>
        <w:t xml:space="preserve"> be balanced against a range of competing demand in other areas of business, and without additional funding to support these developments, </w:t>
      </w:r>
      <w:r>
        <w:rPr>
          <w:rFonts w:ascii="Arial" w:hAnsi="Arial" w:cs="Arial"/>
          <w:sz w:val="24"/>
          <w:szCs w:val="24"/>
        </w:rPr>
        <w:t xml:space="preserve">this is </w:t>
      </w:r>
      <w:r w:rsidR="00EC6624">
        <w:rPr>
          <w:rFonts w:ascii="Arial" w:hAnsi="Arial" w:cs="Arial"/>
          <w:sz w:val="24"/>
          <w:szCs w:val="24"/>
        </w:rPr>
        <w:t>a challenge. The literature is helpful in indicating key financial considerations in a public services context:</w:t>
      </w:r>
    </w:p>
    <w:p w14:paraId="6F1414E6" w14:textId="77777777" w:rsidR="00EC6624" w:rsidRDefault="00EC6624" w:rsidP="00EC6624">
      <w:pPr>
        <w:pStyle w:val="ListParagraph"/>
        <w:numPr>
          <w:ilvl w:val="0"/>
          <w:numId w:val="12"/>
        </w:numPr>
        <w:spacing w:line="480" w:lineRule="auto"/>
        <w:jc w:val="both"/>
        <w:rPr>
          <w:rFonts w:ascii="Arial" w:hAnsi="Arial" w:cs="Arial"/>
          <w:sz w:val="24"/>
          <w:szCs w:val="24"/>
        </w:rPr>
      </w:pPr>
      <w:r>
        <w:rPr>
          <w:rFonts w:ascii="Arial" w:hAnsi="Arial" w:cs="Arial"/>
          <w:sz w:val="24"/>
          <w:szCs w:val="24"/>
        </w:rPr>
        <w:t>I</w:t>
      </w:r>
      <w:r w:rsidRPr="00373449">
        <w:rPr>
          <w:rFonts w:ascii="Arial" w:hAnsi="Arial" w:cs="Arial"/>
          <w:sz w:val="24"/>
          <w:szCs w:val="24"/>
        </w:rPr>
        <w:t>nvestment in assets</w:t>
      </w:r>
      <w:r>
        <w:rPr>
          <w:rFonts w:ascii="Arial" w:hAnsi="Arial" w:cs="Arial"/>
          <w:sz w:val="24"/>
          <w:szCs w:val="24"/>
        </w:rPr>
        <w:t xml:space="preserve"> – Considerations such as Police Uplift to assist in the creation of teams.</w:t>
      </w:r>
    </w:p>
    <w:p w14:paraId="7072BE27" w14:textId="7FD63531" w:rsidR="00EC6624" w:rsidRDefault="00EC6624" w:rsidP="00EC6624">
      <w:pPr>
        <w:pStyle w:val="ListParagraph"/>
        <w:numPr>
          <w:ilvl w:val="0"/>
          <w:numId w:val="12"/>
        </w:numPr>
        <w:spacing w:line="480" w:lineRule="auto"/>
        <w:jc w:val="both"/>
        <w:rPr>
          <w:rFonts w:ascii="Arial" w:hAnsi="Arial" w:cs="Arial"/>
          <w:sz w:val="24"/>
          <w:szCs w:val="24"/>
        </w:rPr>
      </w:pPr>
      <w:r w:rsidRPr="00373449">
        <w:rPr>
          <w:rFonts w:ascii="Arial" w:hAnsi="Arial" w:cs="Arial"/>
          <w:sz w:val="24"/>
          <w:szCs w:val="24"/>
        </w:rPr>
        <w:t>Funding strategic developments</w:t>
      </w:r>
      <w:r>
        <w:rPr>
          <w:rFonts w:ascii="Arial" w:hAnsi="Arial" w:cs="Arial"/>
          <w:sz w:val="24"/>
          <w:szCs w:val="24"/>
        </w:rPr>
        <w:t xml:space="preserve"> - S</w:t>
      </w:r>
      <w:r w:rsidRPr="00373449">
        <w:rPr>
          <w:rFonts w:ascii="Arial" w:hAnsi="Arial" w:cs="Arial"/>
          <w:sz w:val="24"/>
          <w:szCs w:val="24"/>
        </w:rPr>
        <w:t>ources of funding</w:t>
      </w:r>
      <w:r>
        <w:rPr>
          <w:rFonts w:ascii="Arial" w:hAnsi="Arial" w:cs="Arial"/>
          <w:sz w:val="24"/>
          <w:szCs w:val="24"/>
        </w:rPr>
        <w:t xml:space="preserve"> such as the Office of Police and Crime Commissioner, and Home Office</w:t>
      </w:r>
      <w:r w:rsidR="0099662C">
        <w:rPr>
          <w:rFonts w:ascii="Arial" w:hAnsi="Arial" w:cs="Arial"/>
          <w:sz w:val="24"/>
          <w:szCs w:val="24"/>
        </w:rPr>
        <w:t>, some of which can be used to upskill staff</w:t>
      </w:r>
    </w:p>
    <w:p w14:paraId="7CF5CF15" w14:textId="77777777" w:rsidR="00EC6624" w:rsidRPr="00373449" w:rsidRDefault="00EC6624" w:rsidP="00EC6624">
      <w:pPr>
        <w:pStyle w:val="ListParagraph"/>
        <w:numPr>
          <w:ilvl w:val="0"/>
          <w:numId w:val="12"/>
        </w:numPr>
        <w:spacing w:line="480" w:lineRule="auto"/>
        <w:jc w:val="both"/>
        <w:rPr>
          <w:rFonts w:ascii="Arial" w:hAnsi="Arial" w:cs="Arial"/>
          <w:sz w:val="24"/>
          <w:szCs w:val="24"/>
        </w:rPr>
      </w:pPr>
      <w:r w:rsidRPr="00373449">
        <w:rPr>
          <w:rFonts w:ascii="Arial" w:hAnsi="Arial" w:cs="Arial"/>
          <w:sz w:val="24"/>
          <w:szCs w:val="24"/>
        </w:rPr>
        <w:t>Collaboration/partnerships – complexity of grant funding and the need to develop sustainability</w:t>
      </w:r>
    </w:p>
    <w:p w14:paraId="5920FD18" w14:textId="57C3A79D" w:rsidR="0099636A" w:rsidRDefault="00EC6624" w:rsidP="0099636A">
      <w:pPr>
        <w:spacing w:line="480" w:lineRule="auto"/>
        <w:jc w:val="both"/>
        <w:rPr>
          <w:rFonts w:ascii="Arial" w:hAnsi="Arial" w:cs="Arial"/>
          <w:b/>
          <w:bCs/>
          <w:sz w:val="24"/>
          <w:szCs w:val="24"/>
        </w:rPr>
      </w:pPr>
      <w:r>
        <w:rPr>
          <w:rFonts w:ascii="Arial" w:hAnsi="Arial" w:cs="Arial"/>
          <w:sz w:val="24"/>
          <w:szCs w:val="24"/>
        </w:rPr>
        <w:t xml:space="preserve">There are other pressures such as Precept, the Comprehensive Spending Review, and the impact of the COVID pandemic, all of which will have an impact on the development of new strategies and projects and therefore it will be essential to </w:t>
      </w:r>
      <w:proofErr w:type="gramStart"/>
      <w:r>
        <w:rPr>
          <w:rFonts w:ascii="Arial" w:hAnsi="Arial" w:cs="Arial"/>
          <w:sz w:val="24"/>
          <w:szCs w:val="24"/>
        </w:rPr>
        <w:t>plan ahead</w:t>
      </w:r>
      <w:proofErr w:type="gramEnd"/>
      <w:r>
        <w:rPr>
          <w:rFonts w:ascii="Arial" w:hAnsi="Arial" w:cs="Arial"/>
          <w:sz w:val="24"/>
          <w:szCs w:val="24"/>
        </w:rPr>
        <w:t>, with a clearly evidenced business case which details the demand, the threat posed to the public, where the strategic development sits within the overarching force priorities, and options for delivering on the objectives in an efficient way</w:t>
      </w:r>
      <w:r w:rsidR="00EF7B9C">
        <w:rPr>
          <w:rFonts w:ascii="Arial" w:hAnsi="Arial" w:cs="Arial"/>
          <w:sz w:val="24"/>
          <w:szCs w:val="24"/>
        </w:rPr>
        <w:t>.</w:t>
      </w:r>
    </w:p>
    <w:p w14:paraId="28DFAB79" w14:textId="579724AF" w:rsidR="0099636A" w:rsidRPr="009658BF" w:rsidRDefault="008D5C7E" w:rsidP="009658BF">
      <w:pPr>
        <w:pStyle w:val="Title"/>
        <w:rPr>
          <w:rFonts w:ascii="Arial" w:hAnsi="Arial" w:cs="Arial"/>
          <w:b/>
          <w:bCs/>
          <w:sz w:val="24"/>
          <w:szCs w:val="24"/>
        </w:rPr>
      </w:pPr>
      <w:r w:rsidRPr="009658BF">
        <w:rPr>
          <w:rFonts w:ascii="Arial" w:hAnsi="Arial" w:cs="Arial"/>
          <w:b/>
          <w:bCs/>
          <w:sz w:val="24"/>
          <w:szCs w:val="24"/>
        </w:rPr>
        <w:t>Effective management of i</w:t>
      </w:r>
      <w:r w:rsidR="0099636A" w:rsidRPr="009658BF">
        <w:rPr>
          <w:rFonts w:ascii="Arial" w:hAnsi="Arial" w:cs="Arial"/>
          <w:b/>
          <w:bCs/>
          <w:sz w:val="24"/>
          <w:szCs w:val="24"/>
        </w:rPr>
        <w:t>mplementatio</w:t>
      </w:r>
      <w:r w:rsidRPr="009658BF">
        <w:rPr>
          <w:rFonts w:ascii="Arial" w:hAnsi="Arial" w:cs="Arial"/>
          <w:b/>
          <w:bCs/>
          <w:sz w:val="24"/>
          <w:szCs w:val="24"/>
        </w:rPr>
        <w:t>n and adaption</w:t>
      </w:r>
      <w:r w:rsidR="0099636A" w:rsidRPr="009658BF">
        <w:rPr>
          <w:rFonts w:ascii="Arial" w:hAnsi="Arial" w:cs="Arial"/>
          <w:b/>
          <w:bCs/>
          <w:sz w:val="24"/>
          <w:szCs w:val="24"/>
        </w:rPr>
        <w:t xml:space="preserve"> </w:t>
      </w:r>
    </w:p>
    <w:p w14:paraId="49A33CBB" w14:textId="0A1F9BFC" w:rsidR="000A5526" w:rsidRDefault="0088071A" w:rsidP="000A5526">
      <w:pPr>
        <w:spacing w:line="480" w:lineRule="auto"/>
        <w:jc w:val="both"/>
        <w:rPr>
          <w:rFonts w:ascii="Arial" w:hAnsi="Arial" w:cs="Arial"/>
          <w:sz w:val="24"/>
          <w:szCs w:val="24"/>
        </w:rPr>
      </w:pPr>
      <w:r>
        <w:rPr>
          <w:rFonts w:ascii="Arial" w:hAnsi="Arial" w:cs="Arial"/>
          <w:sz w:val="24"/>
          <w:szCs w:val="24"/>
        </w:rPr>
        <w:t>T</w:t>
      </w:r>
      <w:r w:rsidR="000A5526">
        <w:rPr>
          <w:rFonts w:ascii="Arial" w:hAnsi="Arial" w:cs="Arial"/>
          <w:sz w:val="24"/>
          <w:szCs w:val="24"/>
        </w:rPr>
        <w:t xml:space="preserve">he divisional structures in the organisation allow specialisation, </w:t>
      </w:r>
      <w:r>
        <w:rPr>
          <w:rFonts w:ascii="Arial" w:hAnsi="Arial" w:cs="Arial"/>
          <w:sz w:val="24"/>
          <w:szCs w:val="24"/>
        </w:rPr>
        <w:t xml:space="preserve">but </w:t>
      </w:r>
      <w:r w:rsidR="000A5526">
        <w:rPr>
          <w:rFonts w:ascii="Arial" w:hAnsi="Arial" w:cs="Arial"/>
          <w:sz w:val="24"/>
          <w:szCs w:val="24"/>
        </w:rPr>
        <w:t xml:space="preserve">they can cause conflict and inconsistency in decision making, interpretation and operational delivery. Overcoming this can be done by forging links and maintaining good communication. Some practical examples </w:t>
      </w:r>
      <w:r>
        <w:rPr>
          <w:rFonts w:ascii="Arial" w:hAnsi="Arial" w:cs="Arial"/>
          <w:sz w:val="24"/>
          <w:szCs w:val="24"/>
        </w:rPr>
        <w:t>w</w:t>
      </w:r>
      <w:r w:rsidR="000A5526">
        <w:rPr>
          <w:rFonts w:ascii="Arial" w:hAnsi="Arial" w:cs="Arial"/>
          <w:sz w:val="24"/>
          <w:szCs w:val="24"/>
        </w:rPr>
        <w:t>ould include:</w:t>
      </w:r>
    </w:p>
    <w:p w14:paraId="165DB25F" w14:textId="450A6AFB" w:rsidR="000A5526" w:rsidRDefault="000A5526" w:rsidP="000A5526">
      <w:pPr>
        <w:pStyle w:val="ListParagraph"/>
        <w:numPr>
          <w:ilvl w:val="0"/>
          <w:numId w:val="14"/>
        </w:numPr>
        <w:spacing w:line="480" w:lineRule="auto"/>
        <w:jc w:val="both"/>
        <w:rPr>
          <w:rFonts w:ascii="Arial" w:hAnsi="Arial" w:cs="Arial"/>
          <w:sz w:val="24"/>
          <w:szCs w:val="24"/>
        </w:rPr>
      </w:pPr>
      <w:r>
        <w:rPr>
          <w:rFonts w:ascii="Arial" w:hAnsi="Arial" w:cs="Arial"/>
          <w:sz w:val="24"/>
          <w:szCs w:val="24"/>
        </w:rPr>
        <w:t>Sharing information and intelligence through regular operational briefings</w:t>
      </w:r>
      <w:r w:rsidR="0099662C">
        <w:rPr>
          <w:rFonts w:ascii="Arial" w:hAnsi="Arial" w:cs="Arial"/>
          <w:sz w:val="24"/>
          <w:szCs w:val="24"/>
        </w:rPr>
        <w:t>, team meetings, task-and-finish groups,</w:t>
      </w:r>
      <w:r>
        <w:rPr>
          <w:rFonts w:ascii="Arial" w:hAnsi="Arial" w:cs="Arial"/>
          <w:sz w:val="24"/>
          <w:szCs w:val="24"/>
        </w:rPr>
        <w:t xml:space="preserve"> and </w:t>
      </w:r>
      <w:r w:rsidR="0099662C">
        <w:rPr>
          <w:rFonts w:ascii="Arial" w:hAnsi="Arial" w:cs="Arial"/>
          <w:sz w:val="24"/>
          <w:szCs w:val="24"/>
        </w:rPr>
        <w:t xml:space="preserve">formal </w:t>
      </w:r>
      <w:r>
        <w:rPr>
          <w:rFonts w:ascii="Arial" w:hAnsi="Arial" w:cs="Arial"/>
          <w:sz w:val="24"/>
          <w:szCs w:val="24"/>
        </w:rPr>
        <w:t>tasking processes</w:t>
      </w:r>
    </w:p>
    <w:p w14:paraId="23909139" w14:textId="0D2D2315" w:rsidR="000A5526" w:rsidRDefault="0088071A" w:rsidP="000A5526">
      <w:pPr>
        <w:pStyle w:val="ListParagraph"/>
        <w:numPr>
          <w:ilvl w:val="0"/>
          <w:numId w:val="14"/>
        </w:numPr>
        <w:spacing w:line="480" w:lineRule="auto"/>
        <w:jc w:val="both"/>
        <w:rPr>
          <w:rFonts w:ascii="Arial" w:hAnsi="Arial" w:cs="Arial"/>
          <w:sz w:val="24"/>
          <w:szCs w:val="24"/>
        </w:rPr>
      </w:pPr>
      <w:r>
        <w:rPr>
          <w:rFonts w:ascii="Arial" w:hAnsi="Arial" w:cs="Arial"/>
          <w:sz w:val="24"/>
          <w:szCs w:val="24"/>
        </w:rPr>
        <w:t xml:space="preserve">Training </w:t>
      </w:r>
      <w:r w:rsidR="000A5526">
        <w:rPr>
          <w:rFonts w:ascii="Arial" w:hAnsi="Arial" w:cs="Arial"/>
          <w:sz w:val="24"/>
          <w:szCs w:val="24"/>
        </w:rPr>
        <w:t>events</w:t>
      </w:r>
    </w:p>
    <w:p w14:paraId="7C1FFFB6" w14:textId="4A1C91E8" w:rsidR="000A5526" w:rsidRPr="00ED663B" w:rsidRDefault="000A5526" w:rsidP="000A5526">
      <w:pPr>
        <w:pStyle w:val="ListParagraph"/>
        <w:numPr>
          <w:ilvl w:val="0"/>
          <w:numId w:val="14"/>
        </w:numPr>
        <w:spacing w:line="480" w:lineRule="auto"/>
        <w:jc w:val="both"/>
        <w:rPr>
          <w:rFonts w:ascii="Arial" w:hAnsi="Arial" w:cs="Arial"/>
          <w:sz w:val="24"/>
          <w:szCs w:val="24"/>
        </w:rPr>
      </w:pPr>
      <w:r>
        <w:rPr>
          <w:rFonts w:ascii="Arial" w:hAnsi="Arial" w:cs="Arial"/>
          <w:sz w:val="24"/>
          <w:szCs w:val="24"/>
        </w:rPr>
        <w:t>Multi-disciplined deployments</w:t>
      </w:r>
    </w:p>
    <w:p w14:paraId="72A1D84F" w14:textId="297C1BBE" w:rsidR="000A5526" w:rsidRPr="007C4170" w:rsidRDefault="000A5526" w:rsidP="000A5526">
      <w:pPr>
        <w:spacing w:line="480" w:lineRule="auto"/>
        <w:jc w:val="both"/>
        <w:rPr>
          <w:rFonts w:ascii="Arial" w:hAnsi="Arial" w:cs="Arial"/>
          <w:sz w:val="24"/>
          <w:szCs w:val="24"/>
        </w:rPr>
      </w:pPr>
      <w:r w:rsidRPr="007C4170">
        <w:rPr>
          <w:rFonts w:ascii="Arial" w:hAnsi="Arial" w:cs="Arial"/>
          <w:sz w:val="24"/>
          <w:szCs w:val="24"/>
        </w:rPr>
        <w:t>Good communication</w:t>
      </w:r>
      <w:r>
        <w:rPr>
          <w:rFonts w:ascii="Arial" w:hAnsi="Arial" w:cs="Arial"/>
          <w:sz w:val="24"/>
          <w:szCs w:val="24"/>
        </w:rPr>
        <w:t xml:space="preserve"> through</w:t>
      </w:r>
      <w:r w:rsidR="0099662C">
        <w:rPr>
          <w:rFonts w:ascii="Arial" w:hAnsi="Arial" w:cs="Arial"/>
          <w:sz w:val="24"/>
          <w:szCs w:val="24"/>
        </w:rPr>
        <w:t>out</w:t>
      </w:r>
      <w:r>
        <w:rPr>
          <w:rFonts w:ascii="Arial" w:hAnsi="Arial" w:cs="Arial"/>
          <w:sz w:val="24"/>
          <w:szCs w:val="24"/>
        </w:rPr>
        <w:t xml:space="preserve"> these processes</w:t>
      </w:r>
      <w:r w:rsidRPr="007C4170">
        <w:rPr>
          <w:rFonts w:ascii="Arial" w:hAnsi="Arial" w:cs="Arial"/>
          <w:sz w:val="24"/>
          <w:szCs w:val="24"/>
        </w:rPr>
        <w:t xml:space="preserve"> </w:t>
      </w:r>
      <w:r w:rsidR="0088071A">
        <w:rPr>
          <w:rFonts w:ascii="Arial" w:hAnsi="Arial" w:cs="Arial"/>
          <w:sz w:val="24"/>
          <w:szCs w:val="24"/>
        </w:rPr>
        <w:t>will ensure</w:t>
      </w:r>
      <w:r w:rsidRPr="007C4170">
        <w:rPr>
          <w:rFonts w:ascii="Arial" w:hAnsi="Arial" w:cs="Arial"/>
          <w:sz w:val="24"/>
          <w:szCs w:val="24"/>
        </w:rPr>
        <w:t xml:space="preserve"> everyone understands, and the activity is c</w:t>
      </w:r>
      <w:r>
        <w:rPr>
          <w:rFonts w:ascii="Arial" w:hAnsi="Arial" w:cs="Arial"/>
          <w:sz w:val="24"/>
          <w:szCs w:val="24"/>
        </w:rPr>
        <w:t>o</w:t>
      </w:r>
      <w:r w:rsidRPr="007C4170">
        <w:rPr>
          <w:rFonts w:ascii="Arial" w:hAnsi="Arial" w:cs="Arial"/>
          <w:sz w:val="24"/>
          <w:szCs w:val="24"/>
        </w:rPr>
        <w:t xml:space="preserve">ordinated </w:t>
      </w:r>
    </w:p>
    <w:p w14:paraId="4308FE1D" w14:textId="194111C1" w:rsidR="000A5526" w:rsidRPr="008D5C7E" w:rsidRDefault="008D5C7E" w:rsidP="008D5C7E">
      <w:pPr>
        <w:spacing w:line="480" w:lineRule="auto"/>
        <w:jc w:val="both"/>
        <w:rPr>
          <w:rFonts w:ascii="Arial" w:hAnsi="Arial" w:cs="Arial"/>
          <w:b/>
          <w:bCs/>
          <w:sz w:val="24"/>
          <w:szCs w:val="24"/>
        </w:rPr>
      </w:pPr>
      <w:r>
        <w:rPr>
          <w:rFonts w:ascii="Arial" w:hAnsi="Arial" w:cs="Arial"/>
          <w:sz w:val="24"/>
          <w:szCs w:val="24"/>
        </w:rPr>
        <w:t xml:space="preserve">Monitoring progress through quantitative and qualitative performance measures </w:t>
      </w:r>
      <w:r w:rsidR="000A5526">
        <w:rPr>
          <w:rFonts w:ascii="Arial" w:hAnsi="Arial" w:cs="Arial"/>
          <w:sz w:val="24"/>
          <w:szCs w:val="24"/>
        </w:rPr>
        <w:t>such as the number of children safeguarded, disruption data, the impact of interventions on the rate of re-offending</w:t>
      </w:r>
      <w:r w:rsidR="0099662C">
        <w:rPr>
          <w:rFonts w:ascii="Arial" w:hAnsi="Arial" w:cs="Arial"/>
          <w:sz w:val="24"/>
          <w:szCs w:val="24"/>
        </w:rPr>
        <w:t xml:space="preserve">, </w:t>
      </w:r>
      <w:r w:rsidR="000A5526">
        <w:rPr>
          <w:rFonts w:ascii="Arial" w:hAnsi="Arial" w:cs="Arial"/>
          <w:sz w:val="24"/>
          <w:szCs w:val="24"/>
        </w:rPr>
        <w:t>the success rate of stop and search</w:t>
      </w:r>
      <w:r>
        <w:rPr>
          <w:rFonts w:ascii="Arial" w:hAnsi="Arial" w:cs="Arial"/>
          <w:sz w:val="24"/>
          <w:szCs w:val="24"/>
        </w:rPr>
        <w:t xml:space="preserve">, </w:t>
      </w:r>
      <w:r w:rsidR="0099662C">
        <w:rPr>
          <w:rFonts w:ascii="Arial" w:hAnsi="Arial" w:cs="Arial"/>
          <w:sz w:val="24"/>
          <w:szCs w:val="24"/>
        </w:rPr>
        <w:t xml:space="preserve">and feedback from victims, </w:t>
      </w:r>
      <w:r>
        <w:rPr>
          <w:rFonts w:ascii="Arial" w:hAnsi="Arial" w:cs="Arial"/>
          <w:sz w:val="24"/>
          <w:szCs w:val="24"/>
        </w:rPr>
        <w:t>will all help to assess the effectiveness of the objectives within the strategy.</w:t>
      </w:r>
      <w:r>
        <w:rPr>
          <w:rFonts w:ascii="Arial" w:hAnsi="Arial" w:cs="Arial"/>
          <w:b/>
          <w:bCs/>
          <w:sz w:val="24"/>
          <w:szCs w:val="24"/>
        </w:rPr>
        <w:t xml:space="preserve"> </w:t>
      </w:r>
      <w:r w:rsidRPr="008D5C7E">
        <w:rPr>
          <w:rFonts w:ascii="Arial" w:hAnsi="Arial" w:cs="Arial"/>
          <w:sz w:val="24"/>
          <w:szCs w:val="24"/>
        </w:rPr>
        <w:t>Having a</w:t>
      </w:r>
      <w:r>
        <w:rPr>
          <w:rFonts w:ascii="Arial" w:hAnsi="Arial" w:cs="Arial"/>
          <w:b/>
          <w:bCs/>
          <w:sz w:val="24"/>
          <w:szCs w:val="24"/>
        </w:rPr>
        <w:t xml:space="preserve"> </w:t>
      </w:r>
      <w:r>
        <w:rPr>
          <w:rFonts w:ascii="Arial" w:hAnsi="Arial" w:cs="Arial"/>
          <w:sz w:val="24"/>
          <w:szCs w:val="24"/>
        </w:rPr>
        <w:t xml:space="preserve">clear governance process involving practitioners, middle </w:t>
      </w:r>
      <w:proofErr w:type="gramStart"/>
      <w:r>
        <w:rPr>
          <w:rFonts w:ascii="Arial" w:hAnsi="Arial" w:cs="Arial"/>
          <w:sz w:val="24"/>
          <w:szCs w:val="24"/>
        </w:rPr>
        <w:t>managers</w:t>
      </w:r>
      <w:proofErr w:type="gramEnd"/>
      <w:r>
        <w:rPr>
          <w:rFonts w:ascii="Arial" w:hAnsi="Arial" w:cs="Arial"/>
          <w:sz w:val="24"/>
          <w:szCs w:val="24"/>
        </w:rPr>
        <w:t xml:space="preserve"> and senior leads, where the work is captured and assessed, will then help to identify opportunities to introduce </w:t>
      </w:r>
      <w:r w:rsidR="000A5526" w:rsidRPr="000A5526">
        <w:rPr>
          <w:rFonts w:ascii="Arial" w:hAnsi="Arial" w:cs="Arial"/>
          <w:sz w:val="24"/>
          <w:szCs w:val="24"/>
        </w:rPr>
        <w:t xml:space="preserve">new objectives and </w:t>
      </w:r>
      <w:r>
        <w:rPr>
          <w:rFonts w:ascii="Arial" w:hAnsi="Arial" w:cs="Arial"/>
          <w:sz w:val="24"/>
          <w:szCs w:val="24"/>
        </w:rPr>
        <w:t>ensure current objectives remain relevant to the current threat.</w:t>
      </w:r>
    </w:p>
    <w:p w14:paraId="3F68D2A1" w14:textId="21D99AA4" w:rsidR="000A5526" w:rsidRDefault="000A5526" w:rsidP="00AE1314">
      <w:pPr>
        <w:pStyle w:val="Title"/>
      </w:pPr>
    </w:p>
    <w:p w14:paraId="340E5CB9" w14:textId="2607E233" w:rsidR="0088071A" w:rsidRDefault="0088071A" w:rsidP="0088071A"/>
    <w:p w14:paraId="177D92D3" w14:textId="47766964" w:rsidR="0088071A" w:rsidRDefault="0088071A" w:rsidP="0088071A"/>
    <w:p w14:paraId="24B5F8C5" w14:textId="7415766E" w:rsidR="0088071A" w:rsidRDefault="0088071A" w:rsidP="0088071A"/>
    <w:p w14:paraId="766D4422" w14:textId="58DBB506" w:rsidR="0088071A" w:rsidRDefault="0088071A" w:rsidP="0088071A"/>
    <w:p w14:paraId="7FBC9DF0" w14:textId="0203FC93" w:rsidR="0088071A" w:rsidRDefault="0088071A" w:rsidP="0088071A"/>
    <w:p w14:paraId="6DFD3498" w14:textId="77777777" w:rsidR="0088071A" w:rsidRPr="0088071A" w:rsidRDefault="0088071A" w:rsidP="0088071A"/>
    <w:p w14:paraId="66AB4598" w14:textId="77777777" w:rsidR="0088071A" w:rsidRDefault="0088071A" w:rsidP="0012374F">
      <w:pPr>
        <w:rPr>
          <w:rFonts w:ascii="Arial" w:hAnsi="Arial" w:cs="Arial"/>
          <w:b/>
          <w:bCs/>
          <w:caps/>
          <w:color w:val="FFFFFF" w:themeColor="background1"/>
          <w:spacing w:val="15"/>
          <w:sz w:val="24"/>
          <w:szCs w:val="24"/>
        </w:rPr>
      </w:pPr>
    </w:p>
    <w:bookmarkStart w:id="4" w:name="_Toc90041517" w:displacedByCustomXml="next"/>
    <w:bookmarkStart w:id="5" w:name="_Toc90040722" w:displacedByCustomXml="next"/>
    <w:bookmarkStart w:id="6" w:name="_Toc90040603" w:displacedByCustomXml="next"/>
    <w:sdt>
      <w:sdtPr>
        <w:id w:val="-87165575"/>
        <w:docPartObj>
          <w:docPartGallery w:val="Bibliographies"/>
          <w:docPartUnique/>
        </w:docPartObj>
      </w:sdtPr>
      <w:sdtEndPr>
        <w:rPr>
          <w:caps w:val="0"/>
          <w:color w:val="auto"/>
          <w:spacing w:val="0"/>
          <w:sz w:val="20"/>
          <w:szCs w:val="20"/>
        </w:rPr>
      </w:sdtEndPr>
      <w:sdtContent>
        <w:p w14:paraId="261F92C1" w14:textId="29D0B5FA" w:rsidR="0088071A" w:rsidRPr="009658BF" w:rsidRDefault="0088071A">
          <w:pPr>
            <w:pStyle w:val="Heading1"/>
            <w:rPr>
              <w:rFonts w:ascii="Arial" w:hAnsi="Arial" w:cs="Arial"/>
              <w:sz w:val="24"/>
              <w:szCs w:val="24"/>
            </w:rPr>
          </w:pPr>
          <w:r w:rsidRPr="009658BF">
            <w:rPr>
              <w:rFonts w:ascii="Arial" w:hAnsi="Arial" w:cs="Arial"/>
              <w:sz w:val="24"/>
              <w:szCs w:val="24"/>
            </w:rPr>
            <w:t>References</w:t>
          </w:r>
          <w:bookmarkEnd w:id="6"/>
          <w:bookmarkEnd w:id="5"/>
          <w:bookmarkEnd w:id="4"/>
        </w:p>
        <w:sdt>
          <w:sdtPr>
            <w:rPr>
              <w:rFonts w:ascii="Arial" w:hAnsi="Arial" w:cs="Arial"/>
              <w:sz w:val="24"/>
              <w:szCs w:val="24"/>
            </w:rPr>
            <w:id w:val="-573587230"/>
            <w:bibliography/>
          </w:sdtPr>
          <w:sdtEndPr>
            <w:rPr>
              <w:rFonts w:asciiTheme="minorHAnsi" w:hAnsiTheme="minorHAnsi" w:cstheme="minorBidi"/>
              <w:sz w:val="20"/>
              <w:szCs w:val="20"/>
            </w:rPr>
          </w:sdtEndPr>
          <w:sdtContent>
            <w:p w14:paraId="7AF770FC"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sz w:val="24"/>
                  <w:szCs w:val="24"/>
                </w:rPr>
                <w:fldChar w:fldCharType="begin"/>
              </w:r>
              <w:r w:rsidRPr="0088071A">
                <w:rPr>
                  <w:rFonts w:ascii="Arial" w:hAnsi="Arial" w:cs="Arial"/>
                  <w:sz w:val="24"/>
                  <w:szCs w:val="24"/>
                </w:rPr>
                <w:instrText xml:space="preserve"> BIBLIOGRAPHY </w:instrText>
              </w:r>
              <w:r w:rsidRPr="0088071A">
                <w:rPr>
                  <w:rFonts w:ascii="Arial" w:hAnsi="Arial" w:cs="Arial"/>
                  <w:sz w:val="24"/>
                  <w:szCs w:val="24"/>
                </w:rPr>
                <w:fldChar w:fldCharType="separate"/>
              </w:r>
              <w:r w:rsidRPr="0088071A">
                <w:rPr>
                  <w:rFonts w:ascii="Arial" w:hAnsi="Arial" w:cs="Arial"/>
                  <w:noProof/>
                  <w:sz w:val="24"/>
                  <w:szCs w:val="24"/>
                </w:rPr>
                <w:t xml:space="preserve">Abdallah, C., &amp; Langley, A. (2012). The Double Edge of Ambiguity in Strategic Planning. </w:t>
              </w:r>
              <w:r w:rsidRPr="0088071A">
                <w:rPr>
                  <w:rFonts w:ascii="Arial" w:hAnsi="Arial" w:cs="Arial"/>
                  <w:i/>
                  <w:iCs/>
                  <w:noProof/>
                  <w:sz w:val="24"/>
                  <w:szCs w:val="24"/>
                </w:rPr>
                <w:t>Journal of Management Studies Vol.51 (2)</w:t>
              </w:r>
              <w:r w:rsidRPr="0088071A">
                <w:rPr>
                  <w:rFonts w:ascii="Arial" w:hAnsi="Arial" w:cs="Arial"/>
                  <w:noProof/>
                  <w:sz w:val="24"/>
                  <w:szCs w:val="24"/>
                </w:rPr>
                <w:t>, 235-264.</w:t>
              </w:r>
            </w:p>
            <w:p w14:paraId="01B66CC9"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Algahtani, A. (2014). Are leadership and management different? A review. </w:t>
              </w:r>
              <w:r w:rsidRPr="0088071A">
                <w:rPr>
                  <w:rFonts w:ascii="Arial" w:hAnsi="Arial" w:cs="Arial"/>
                  <w:i/>
                  <w:iCs/>
                  <w:noProof/>
                  <w:sz w:val="24"/>
                  <w:szCs w:val="24"/>
                </w:rPr>
                <w:t>Journal of Management Policies and Practices, 2</w:t>
              </w:r>
              <w:r w:rsidRPr="0088071A">
                <w:rPr>
                  <w:rFonts w:ascii="Arial" w:hAnsi="Arial" w:cs="Arial"/>
                  <w:noProof/>
                  <w:sz w:val="24"/>
                  <w:szCs w:val="24"/>
                </w:rPr>
                <w:t>, 71-82.</w:t>
              </w:r>
            </w:p>
            <w:p w14:paraId="4E780A99"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Anderson, T. J. (2004). Integrating Decentralized Strategy Making and Strategic Planning Processes in. </w:t>
              </w:r>
              <w:r w:rsidRPr="0088071A">
                <w:rPr>
                  <w:rFonts w:ascii="Arial" w:hAnsi="Arial" w:cs="Arial"/>
                  <w:i/>
                  <w:iCs/>
                  <w:noProof/>
                  <w:sz w:val="24"/>
                  <w:szCs w:val="24"/>
                </w:rPr>
                <w:t>Journal of Management Studies 41</w:t>
              </w:r>
              <w:r w:rsidRPr="0088071A">
                <w:rPr>
                  <w:rFonts w:ascii="Arial" w:hAnsi="Arial" w:cs="Arial"/>
                  <w:noProof/>
                  <w:sz w:val="24"/>
                  <w:szCs w:val="24"/>
                </w:rPr>
                <w:t>, 1271-1299.</w:t>
              </w:r>
            </w:p>
            <w:p w14:paraId="6E3B7689"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Andrews, K. (1987). </w:t>
              </w:r>
              <w:r w:rsidRPr="0088071A">
                <w:rPr>
                  <w:rFonts w:ascii="Arial" w:hAnsi="Arial" w:cs="Arial"/>
                  <w:i/>
                  <w:iCs/>
                  <w:noProof/>
                  <w:sz w:val="24"/>
                  <w:szCs w:val="24"/>
                </w:rPr>
                <w:t>The Concept of Corporate Strategy.</w:t>
              </w:r>
              <w:r w:rsidRPr="0088071A">
                <w:rPr>
                  <w:rFonts w:ascii="Arial" w:hAnsi="Arial" w:cs="Arial"/>
                  <w:noProof/>
                  <w:sz w:val="24"/>
                  <w:szCs w:val="24"/>
                </w:rPr>
                <w:t xml:space="preserve"> Irwin: Homewood IL.</w:t>
              </w:r>
            </w:p>
            <w:p w14:paraId="7A3F4646"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Argenti, J. (1965). </w:t>
              </w:r>
              <w:r w:rsidRPr="0088071A">
                <w:rPr>
                  <w:rFonts w:ascii="Arial" w:hAnsi="Arial" w:cs="Arial"/>
                  <w:i/>
                  <w:iCs/>
                  <w:noProof/>
                  <w:sz w:val="24"/>
                  <w:szCs w:val="24"/>
                </w:rPr>
                <w:t>Corporate Planning.</w:t>
              </w:r>
              <w:r w:rsidRPr="0088071A">
                <w:rPr>
                  <w:rFonts w:ascii="Arial" w:hAnsi="Arial" w:cs="Arial"/>
                  <w:noProof/>
                  <w:sz w:val="24"/>
                  <w:szCs w:val="24"/>
                </w:rPr>
                <w:t xml:space="preserve"> London: Allen and Unwin.</w:t>
              </w:r>
            </w:p>
            <w:p w14:paraId="6877E9D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Argyris, C. (1977). Double loop learning in organisations. </w:t>
              </w:r>
              <w:r w:rsidRPr="0088071A">
                <w:rPr>
                  <w:rFonts w:ascii="Arial" w:hAnsi="Arial" w:cs="Arial"/>
                  <w:i/>
                  <w:iCs/>
                  <w:noProof/>
                  <w:sz w:val="24"/>
                  <w:szCs w:val="24"/>
                </w:rPr>
                <w:t>Havard Business Review (Sept-Oct)</w:t>
              </w:r>
              <w:r w:rsidRPr="0088071A">
                <w:rPr>
                  <w:rFonts w:ascii="Arial" w:hAnsi="Arial" w:cs="Arial"/>
                  <w:noProof/>
                  <w:sz w:val="24"/>
                  <w:szCs w:val="24"/>
                </w:rPr>
                <w:t>, 115-125.</w:t>
              </w:r>
            </w:p>
            <w:p w14:paraId="5B527AB3"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Arnoff, I., &amp; McDonnell, E. (1990). </w:t>
              </w:r>
              <w:r w:rsidRPr="0088071A">
                <w:rPr>
                  <w:rFonts w:ascii="Arial" w:hAnsi="Arial" w:cs="Arial"/>
                  <w:i/>
                  <w:iCs/>
                  <w:noProof/>
                  <w:sz w:val="24"/>
                  <w:szCs w:val="24"/>
                </w:rPr>
                <w:t>Implanting Strategic Management.</w:t>
              </w:r>
              <w:r w:rsidRPr="0088071A">
                <w:rPr>
                  <w:rFonts w:ascii="Arial" w:hAnsi="Arial" w:cs="Arial"/>
                  <w:noProof/>
                  <w:sz w:val="24"/>
                  <w:szCs w:val="24"/>
                </w:rPr>
                <w:t xml:space="preserve"> New Jersey: FT Prentice Hall.</w:t>
              </w:r>
            </w:p>
            <w:p w14:paraId="063A1B91"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Bacon, M. (2013). Police Culture and the New Policing Context. In J. M. Brown, </w:t>
              </w:r>
              <w:r w:rsidRPr="0088071A">
                <w:rPr>
                  <w:rFonts w:ascii="Arial" w:hAnsi="Arial" w:cs="Arial"/>
                  <w:i/>
                  <w:iCs/>
                  <w:noProof/>
                  <w:sz w:val="24"/>
                  <w:szCs w:val="24"/>
                </w:rPr>
                <w:t>The Future of Policing</w:t>
              </w:r>
              <w:r w:rsidRPr="0088071A">
                <w:rPr>
                  <w:rFonts w:ascii="Arial" w:hAnsi="Arial" w:cs="Arial"/>
                  <w:noProof/>
                  <w:sz w:val="24"/>
                  <w:szCs w:val="24"/>
                </w:rPr>
                <w:t xml:space="preserve"> (pp. 103-109). London: Routledge.</w:t>
              </w:r>
            </w:p>
            <w:p w14:paraId="7E404AC9"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Benington, J. (2015). Public value as a contested democratic practice. In B. Bryson, B. Crosby, &amp; L. Bloomberg, </w:t>
              </w:r>
              <w:r w:rsidRPr="0088071A">
                <w:rPr>
                  <w:rFonts w:ascii="Arial" w:hAnsi="Arial" w:cs="Arial"/>
                  <w:i/>
                  <w:iCs/>
                  <w:noProof/>
                  <w:sz w:val="24"/>
                  <w:szCs w:val="24"/>
                </w:rPr>
                <w:t>Creating public value in practice</w:t>
              </w:r>
              <w:r w:rsidRPr="0088071A">
                <w:rPr>
                  <w:rFonts w:ascii="Arial" w:hAnsi="Arial" w:cs="Arial"/>
                  <w:noProof/>
                  <w:sz w:val="24"/>
                  <w:szCs w:val="24"/>
                </w:rPr>
                <w:t xml:space="preserve"> (pp. 29-48). Boca Raton FL: Taylor and Francis.</w:t>
              </w:r>
            </w:p>
            <w:p w14:paraId="0381FB4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Bouckaert, G., &amp; Halligan, J. (2008). </w:t>
              </w:r>
              <w:r w:rsidRPr="0088071A">
                <w:rPr>
                  <w:rFonts w:ascii="Arial" w:hAnsi="Arial" w:cs="Arial"/>
                  <w:i/>
                  <w:iCs/>
                  <w:noProof/>
                  <w:sz w:val="24"/>
                  <w:szCs w:val="24"/>
                </w:rPr>
                <w:t>Managaing performance, international comparisons.</w:t>
              </w:r>
              <w:r w:rsidRPr="0088071A">
                <w:rPr>
                  <w:rFonts w:ascii="Arial" w:hAnsi="Arial" w:cs="Arial"/>
                  <w:noProof/>
                  <w:sz w:val="24"/>
                  <w:szCs w:val="24"/>
                </w:rPr>
                <w:t xml:space="preserve"> London: Routledge.</w:t>
              </w:r>
            </w:p>
            <w:p w14:paraId="2C92A399"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Bouvaird, T., &amp; Loeffler, E. (2015). </w:t>
              </w:r>
              <w:r w:rsidRPr="0088071A">
                <w:rPr>
                  <w:rFonts w:ascii="Arial" w:hAnsi="Arial" w:cs="Arial"/>
                  <w:i/>
                  <w:iCs/>
                  <w:noProof/>
                  <w:sz w:val="24"/>
                  <w:szCs w:val="24"/>
                </w:rPr>
                <w:t>Public Management and Governance.</w:t>
              </w:r>
              <w:r w:rsidRPr="0088071A">
                <w:rPr>
                  <w:rFonts w:ascii="Arial" w:hAnsi="Arial" w:cs="Arial"/>
                  <w:noProof/>
                  <w:sz w:val="24"/>
                  <w:szCs w:val="24"/>
                </w:rPr>
                <w:t xml:space="preserve"> London: Routledge.</w:t>
              </w:r>
            </w:p>
            <w:p w14:paraId="109AEA4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Bryson, J. M. (2004). What to Do When Stakeholders Matter. </w:t>
              </w:r>
              <w:r w:rsidRPr="0088071A">
                <w:rPr>
                  <w:rFonts w:ascii="Arial" w:hAnsi="Arial" w:cs="Arial"/>
                  <w:i/>
                  <w:iCs/>
                  <w:noProof/>
                  <w:sz w:val="24"/>
                  <w:szCs w:val="24"/>
                </w:rPr>
                <w:t>Public Management Review 6</w:t>
              </w:r>
              <w:r w:rsidRPr="0088071A">
                <w:rPr>
                  <w:rFonts w:ascii="Arial" w:hAnsi="Arial" w:cs="Arial"/>
                  <w:noProof/>
                  <w:sz w:val="24"/>
                  <w:szCs w:val="24"/>
                </w:rPr>
                <w:t>, 21-53.</w:t>
              </w:r>
            </w:p>
            <w:p w14:paraId="221A09B2"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Bryson, J. M., Crosby, B. C., &amp; Bryson, J. K. (2009). Understanding Strategic Planning and the Formulation and Implementation of Strategic Plans as a Way of Knowing: The Contributions of Actor-Network Theory. </w:t>
              </w:r>
              <w:r w:rsidRPr="0088071A">
                <w:rPr>
                  <w:rFonts w:ascii="Arial" w:hAnsi="Arial" w:cs="Arial"/>
                  <w:i/>
                  <w:iCs/>
                  <w:noProof/>
                  <w:sz w:val="24"/>
                  <w:szCs w:val="24"/>
                </w:rPr>
                <w:t>International Public Management Journal 12 (2)</w:t>
              </w:r>
              <w:r w:rsidRPr="0088071A">
                <w:rPr>
                  <w:rFonts w:ascii="Arial" w:hAnsi="Arial" w:cs="Arial"/>
                  <w:noProof/>
                  <w:sz w:val="24"/>
                  <w:szCs w:val="24"/>
                </w:rPr>
                <w:t>, 172-207.</w:t>
              </w:r>
            </w:p>
            <w:p w14:paraId="5BF2C71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Chan, J. B. (1997). </w:t>
              </w:r>
              <w:r w:rsidRPr="0088071A">
                <w:rPr>
                  <w:rFonts w:ascii="Arial" w:hAnsi="Arial" w:cs="Arial"/>
                  <w:i/>
                  <w:iCs/>
                  <w:noProof/>
                  <w:sz w:val="24"/>
                  <w:szCs w:val="24"/>
                </w:rPr>
                <w:t>Changing Police Culture: Policing in a Multicultural Society.</w:t>
              </w:r>
              <w:r w:rsidRPr="0088071A">
                <w:rPr>
                  <w:rFonts w:ascii="Arial" w:hAnsi="Arial" w:cs="Arial"/>
                  <w:noProof/>
                  <w:sz w:val="24"/>
                  <w:szCs w:val="24"/>
                </w:rPr>
                <w:t xml:space="preserve"> Cambridge: Cambridge University Press.</w:t>
              </w:r>
            </w:p>
            <w:p w14:paraId="0BCC4D2B"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Chandler, A. D. (1962). </w:t>
              </w:r>
              <w:r w:rsidRPr="0088071A">
                <w:rPr>
                  <w:rFonts w:ascii="Arial" w:hAnsi="Arial" w:cs="Arial"/>
                  <w:i/>
                  <w:iCs/>
                  <w:noProof/>
                  <w:sz w:val="24"/>
                  <w:szCs w:val="24"/>
                </w:rPr>
                <w:t>Strategy and structure.</w:t>
              </w:r>
              <w:r w:rsidRPr="0088071A">
                <w:rPr>
                  <w:rFonts w:ascii="Arial" w:hAnsi="Arial" w:cs="Arial"/>
                  <w:noProof/>
                  <w:sz w:val="24"/>
                  <w:szCs w:val="24"/>
                </w:rPr>
                <w:t xml:space="preserve"> New York: Doubleday.</w:t>
              </w:r>
            </w:p>
            <w:p w14:paraId="37B92A9C"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Chereau, P., &amp; Meschi, P.-X. (2017). </w:t>
              </w:r>
              <w:r w:rsidRPr="0088071A">
                <w:rPr>
                  <w:rFonts w:ascii="Arial" w:hAnsi="Arial" w:cs="Arial"/>
                  <w:i/>
                  <w:iCs/>
                  <w:noProof/>
                  <w:sz w:val="24"/>
                  <w:szCs w:val="24"/>
                </w:rPr>
                <w:t>Strategic Consulting : Tools and Methods for Successful Strategy Missions.</w:t>
              </w:r>
              <w:r w:rsidRPr="0088071A">
                <w:rPr>
                  <w:rFonts w:ascii="Arial" w:hAnsi="Arial" w:cs="Arial"/>
                  <w:noProof/>
                  <w:sz w:val="24"/>
                  <w:szCs w:val="24"/>
                </w:rPr>
                <w:t xml:space="preserve"> New York: Springer International Publishing.</w:t>
              </w:r>
            </w:p>
            <w:p w14:paraId="55A4812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Cockcroft, T. (2019). Institutional hybridity and cultural isomorphism in contemporary policing. </w:t>
              </w:r>
              <w:r w:rsidRPr="0088071A">
                <w:rPr>
                  <w:rFonts w:ascii="Arial" w:hAnsi="Arial" w:cs="Arial"/>
                  <w:i/>
                  <w:iCs/>
                  <w:noProof/>
                  <w:sz w:val="24"/>
                  <w:szCs w:val="24"/>
                </w:rPr>
                <w:t>Police Science and Management Vol. 21(4)</w:t>
              </w:r>
              <w:r w:rsidRPr="0088071A">
                <w:rPr>
                  <w:rFonts w:ascii="Arial" w:hAnsi="Arial" w:cs="Arial"/>
                  <w:noProof/>
                  <w:sz w:val="24"/>
                  <w:szCs w:val="24"/>
                </w:rPr>
                <w:t>, 218-229.</w:t>
              </w:r>
            </w:p>
            <w:p w14:paraId="22FBB73F"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Cockcroft, T., &amp; Beattie, I. (2009). Shifting Cultures: Managerialism and the Rise of "Performance". </w:t>
              </w:r>
              <w:r w:rsidRPr="0088071A">
                <w:rPr>
                  <w:rFonts w:ascii="Arial" w:hAnsi="Arial" w:cs="Arial"/>
                  <w:i/>
                  <w:iCs/>
                  <w:noProof/>
                  <w:sz w:val="24"/>
                  <w:szCs w:val="24"/>
                </w:rPr>
                <w:t>Policing: An International Journal of Police Strategies and Management 32 (3)</w:t>
              </w:r>
              <w:r w:rsidRPr="0088071A">
                <w:rPr>
                  <w:rFonts w:ascii="Arial" w:hAnsi="Arial" w:cs="Arial"/>
                  <w:noProof/>
                  <w:sz w:val="24"/>
                  <w:szCs w:val="24"/>
                </w:rPr>
                <w:t>, 526-40.</w:t>
              </w:r>
            </w:p>
            <w:p w14:paraId="2DB1ABF4"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Cohen, M. D., March, J. G., &amp; Olsen, J. P. (1972). A garbage can model of organizational choice. </w:t>
              </w:r>
              <w:r w:rsidRPr="0088071A">
                <w:rPr>
                  <w:rFonts w:ascii="Arial" w:hAnsi="Arial" w:cs="Arial"/>
                  <w:i/>
                  <w:iCs/>
                  <w:noProof/>
                  <w:sz w:val="24"/>
                  <w:szCs w:val="24"/>
                </w:rPr>
                <w:t>Admistrative Science Quarterly 17</w:t>
              </w:r>
              <w:r w:rsidRPr="0088071A">
                <w:rPr>
                  <w:rFonts w:ascii="Arial" w:hAnsi="Arial" w:cs="Arial"/>
                  <w:noProof/>
                  <w:sz w:val="24"/>
                  <w:szCs w:val="24"/>
                </w:rPr>
                <w:t>, 1-25.</w:t>
              </w:r>
            </w:p>
            <w:p w14:paraId="141E6EBC"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Crosby, B., &amp; Bryson, J. (2005). </w:t>
              </w:r>
              <w:r w:rsidRPr="0088071A">
                <w:rPr>
                  <w:rFonts w:ascii="Arial" w:hAnsi="Arial" w:cs="Arial"/>
                  <w:i/>
                  <w:iCs/>
                  <w:noProof/>
                  <w:sz w:val="24"/>
                  <w:szCs w:val="24"/>
                </w:rPr>
                <w:t>Leadership for the common good.</w:t>
              </w:r>
              <w:r w:rsidRPr="0088071A">
                <w:rPr>
                  <w:rFonts w:ascii="Arial" w:hAnsi="Arial" w:cs="Arial"/>
                  <w:noProof/>
                  <w:sz w:val="24"/>
                  <w:szCs w:val="24"/>
                </w:rPr>
                <w:t xml:space="preserve"> New York: Wiley.</w:t>
              </w:r>
            </w:p>
            <w:p w14:paraId="6E8AD386"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Cryert, R. M., &amp; March, J. (1963). </w:t>
              </w:r>
              <w:r w:rsidRPr="0088071A">
                <w:rPr>
                  <w:rFonts w:ascii="Arial" w:hAnsi="Arial" w:cs="Arial"/>
                  <w:i/>
                  <w:iCs/>
                  <w:noProof/>
                  <w:sz w:val="24"/>
                  <w:szCs w:val="24"/>
                </w:rPr>
                <w:t>A Behavioural Theory of the Firm.</w:t>
              </w:r>
              <w:r w:rsidRPr="0088071A">
                <w:rPr>
                  <w:rFonts w:ascii="Arial" w:hAnsi="Arial" w:cs="Arial"/>
                  <w:noProof/>
                  <w:sz w:val="24"/>
                  <w:szCs w:val="24"/>
                </w:rPr>
                <w:t xml:space="preserve"> Upper Saddle River, NJ: Prentice Hall.</w:t>
              </w:r>
            </w:p>
            <w:p w14:paraId="5EE1A27B"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Currie, G. (2000). The Role of Middle Managers in Strategic Change in the Public Sector. </w:t>
              </w:r>
              <w:r w:rsidRPr="0088071A">
                <w:rPr>
                  <w:rFonts w:ascii="Arial" w:hAnsi="Arial" w:cs="Arial"/>
                  <w:i/>
                  <w:iCs/>
                  <w:noProof/>
                  <w:sz w:val="24"/>
                  <w:szCs w:val="24"/>
                </w:rPr>
                <w:t>Public Money &amp; Management 20 (1)</w:t>
              </w:r>
              <w:r w:rsidRPr="0088071A">
                <w:rPr>
                  <w:rFonts w:ascii="Arial" w:hAnsi="Arial" w:cs="Arial"/>
                  <w:noProof/>
                  <w:sz w:val="24"/>
                  <w:szCs w:val="24"/>
                </w:rPr>
                <w:t>, 17-22.</w:t>
              </w:r>
            </w:p>
            <w:p w14:paraId="11232A9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Day, G. S. (1987). </w:t>
              </w:r>
              <w:r w:rsidRPr="0088071A">
                <w:rPr>
                  <w:rFonts w:ascii="Arial" w:hAnsi="Arial" w:cs="Arial"/>
                  <w:i/>
                  <w:iCs/>
                  <w:noProof/>
                  <w:sz w:val="24"/>
                  <w:szCs w:val="24"/>
                </w:rPr>
                <w:t>Strategic Market Planning.</w:t>
              </w:r>
              <w:r w:rsidRPr="0088071A">
                <w:rPr>
                  <w:rFonts w:ascii="Arial" w:hAnsi="Arial" w:cs="Arial"/>
                  <w:noProof/>
                  <w:sz w:val="24"/>
                  <w:szCs w:val="24"/>
                </w:rPr>
                <w:t xml:space="preserve"> St Paul MN: West Publishing.</w:t>
              </w:r>
            </w:p>
            <w:p w14:paraId="0D26B263"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Dutton, J. E., Ashford, S. J., O'Neill, R. M., Hayes, E., &amp; Wierba, E. E. (1997). Reading the Wind: How Middle Managers Assess the Context for Selling Issues to Top Managers. </w:t>
              </w:r>
              <w:r w:rsidRPr="0088071A">
                <w:rPr>
                  <w:rFonts w:ascii="Arial" w:hAnsi="Arial" w:cs="Arial"/>
                  <w:i/>
                  <w:iCs/>
                  <w:noProof/>
                  <w:sz w:val="24"/>
                  <w:szCs w:val="24"/>
                </w:rPr>
                <w:t>Strategic Management Journal 18</w:t>
              </w:r>
              <w:r w:rsidRPr="0088071A">
                <w:rPr>
                  <w:rFonts w:ascii="Arial" w:hAnsi="Arial" w:cs="Arial"/>
                  <w:noProof/>
                  <w:sz w:val="24"/>
                  <w:szCs w:val="24"/>
                </w:rPr>
                <w:t>, 407-423.</w:t>
              </w:r>
            </w:p>
            <w:p w14:paraId="20964247"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Elliot, G., Day, M., &amp; Lichtenstein, S. (2020). Strategic planning activity, middle manager divergent thinking, external stakeholder salience, and organizational performance: a study of English and weslh police forces. </w:t>
              </w:r>
              <w:r w:rsidRPr="0088071A">
                <w:rPr>
                  <w:rFonts w:ascii="Arial" w:hAnsi="Arial" w:cs="Arial"/>
                  <w:i/>
                  <w:iCs/>
                  <w:noProof/>
                  <w:sz w:val="24"/>
                  <w:szCs w:val="24"/>
                </w:rPr>
                <w:t>Public Management Review 22:11</w:t>
              </w:r>
              <w:r w:rsidRPr="0088071A">
                <w:rPr>
                  <w:rFonts w:ascii="Arial" w:hAnsi="Arial" w:cs="Arial"/>
                  <w:noProof/>
                  <w:sz w:val="24"/>
                  <w:szCs w:val="24"/>
                </w:rPr>
                <w:t>, 1581-1602.</w:t>
              </w:r>
            </w:p>
            <w:p w14:paraId="3F796E1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Eterno, J. A., Silverman, E. B., &amp; Berlin, M. M. (2021). Police leadership of tomorrow: comprehensive compstat performance management moving from stagnation to innovation. </w:t>
              </w:r>
              <w:r w:rsidRPr="0088071A">
                <w:rPr>
                  <w:rFonts w:ascii="Arial" w:hAnsi="Arial" w:cs="Arial"/>
                  <w:i/>
                  <w:iCs/>
                  <w:noProof/>
                  <w:sz w:val="24"/>
                  <w:szCs w:val="24"/>
                </w:rPr>
                <w:t>Police Practice and Research, 22:1</w:t>
              </w:r>
              <w:r w:rsidRPr="0088071A">
                <w:rPr>
                  <w:rFonts w:ascii="Arial" w:hAnsi="Arial" w:cs="Arial"/>
                  <w:noProof/>
                  <w:sz w:val="24"/>
                  <w:szCs w:val="24"/>
                </w:rPr>
                <w:t>, 886-902.</w:t>
              </w:r>
            </w:p>
            <w:p w14:paraId="308243F3"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Ferlie, E., &amp; Ongaro, E. (2015). </w:t>
              </w:r>
              <w:r w:rsidRPr="0088071A">
                <w:rPr>
                  <w:rFonts w:ascii="Arial" w:hAnsi="Arial" w:cs="Arial"/>
                  <w:i/>
                  <w:iCs/>
                  <w:noProof/>
                  <w:sz w:val="24"/>
                  <w:szCs w:val="24"/>
                </w:rPr>
                <w:t>Strategic Management in Public Services Organizations.</w:t>
              </w:r>
              <w:r w:rsidRPr="0088071A">
                <w:rPr>
                  <w:rFonts w:ascii="Arial" w:hAnsi="Arial" w:cs="Arial"/>
                  <w:noProof/>
                  <w:sz w:val="24"/>
                  <w:szCs w:val="24"/>
                </w:rPr>
                <w:t xml:space="preserve"> London: Routledge.</w:t>
              </w:r>
            </w:p>
            <w:p w14:paraId="10758CF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Floyd, S. W., &amp; Wooldridge, B. (1992). Middle Management Involvement in Strategy and Its Association with Strategic Type: A Research Note. </w:t>
              </w:r>
              <w:r w:rsidRPr="0088071A">
                <w:rPr>
                  <w:rFonts w:ascii="Arial" w:hAnsi="Arial" w:cs="Arial"/>
                  <w:i/>
                  <w:iCs/>
                  <w:noProof/>
                  <w:sz w:val="24"/>
                  <w:szCs w:val="24"/>
                </w:rPr>
                <w:t>Strategic Management Journal 13</w:t>
              </w:r>
              <w:r w:rsidRPr="0088071A">
                <w:rPr>
                  <w:rFonts w:ascii="Arial" w:hAnsi="Arial" w:cs="Arial"/>
                  <w:noProof/>
                  <w:sz w:val="24"/>
                  <w:szCs w:val="24"/>
                </w:rPr>
                <w:t>, 153-167.</w:t>
              </w:r>
            </w:p>
            <w:p w14:paraId="08AD5804"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Freeman, R. E. (1984). </w:t>
              </w:r>
              <w:r w:rsidRPr="0088071A">
                <w:rPr>
                  <w:rFonts w:ascii="Arial" w:hAnsi="Arial" w:cs="Arial"/>
                  <w:i/>
                  <w:iCs/>
                  <w:noProof/>
                  <w:sz w:val="24"/>
                  <w:szCs w:val="24"/>
                </w:rPr>
                <w:t>Strategic Management. A Stakeholder Approach.</w:t>
              </w:r>
              <w:r w:rsidRPr="0088071A">
                <w:rPr>
                  <w:rFonts w:ascii="Arial" w:hAnsi="Arial" w:cs="Arial"/>
                  <w:noProof/>
                  <w:sz w:val="24"/>
                  <w:szCs w:val="24"/>
                </w:rPr>
                <w:t xml:space="preserve"> Boston: Pitman.</w:t>
              </w:r>
            </w:p>
            <w:p w14:paraId="7D165017"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Garvin, D. (1993). Building a learning organization. </w:t>
              </w:r>
              <w:r w:rsidRPr="0088071A">
                <w:rPr>
                  <w:rFonts w:ascii="Arial" w:hAnsi="Arial" w:cs="Arial"/>
                  <w:i/>
                  <w:iCs/>
                  <w:noProof/>
                  <w:sz w:val="24"/>
                  <w:szCs w:val="24"/>
                </w:rPr>
                <w:t>Havard Business Review (Jul-Aug)</w:t>
              </w:r>
              <w:r w:rsidRPr="0088071A">
                <w:rPr>
                  <w:rFonts w:ascii="Arial" w:hAnsi="Arial" w:cs="Arial"/>
                  <w:noProof/>
                  <w:sz w:val="24"/>
                  <w:szCs w:val="24"/>
                </w:rPr>
                <w:t>, 78-91.</w:t>
              </w:r>
            </w:p>
            <w:p w14:paraId="5C0B7CDD"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Gilmore, F. F., &amp; Brandenburg, R. G. (1962). Anatomy of corporate planning. </w:t>
              </w:r>
              <w:r w:rsidRPr="0088071A">
                <w:rPr>
                  <w:rFonts w:ascii="Arial" w:hAnsi="Arial" w:cs="Arial"/>
                  <w:i/>
                  <w:iCs/>
                  <w:noProof/>
                  <w:sz w:val="24"/>
                  <w:szCs w:val="24"/>
                </w:rPr>
                <w:t>Havard Business Review, 40</w:t>
              </w:r>
              <w:r w:rsidRPr="0088071A">
                <w:rPr>
                  <w:rFonts w:ascii="Arial" w:hAnsi="Arial" w:cs="Arial"/>
                  <w:noProof/>
                  <w:sz w:val="24"/>
                  <w:szCs w:val="24"/>
                </w:rPr>
                <w:t>, 61.</w:t>
              </w:r>
            </w:p>
            <w:p w14:paraId="3FC20386"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Goold, M., &amp; Campbell, A. (2002). Do you have a well-designed organization? </w:t>
              </w:r>
              <w:r w:rsidRPr="0088071A">
                <w:rPr>
                  <w:rFonts w:ascii="Arial" w:hAnsi="Arial" w:cs="Arial"/>
                  <w:i/>
                  <w:iCs/>
                  <w:noProof/>
                  <w:sz w:val="24"/>
                  <w:szCs w:val="24"/>
                </w:rPr>
                <w:t>Harvard Business Review Vol, 80 (3)</w:t>
              </w:r>
              <w:r w:rsidRPr="0088071A">
                <w:rPr>
                  <w:rFonts w:ascii="Arial" w:hAnsi="Arial" w:cs="Arial"/>
                  <w:noProof/>
                  <w:sz w:val="24"/>
                  <w:szCs w:val="24"/>
                </w:rPr>
                <w:t>, 117-134.</w:t>
              </w:r>
            </w:p>
            <w:p w14:paraId="110E1256"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Handy, C. (1993). </w:t>
              </w:r>
              <w:r w:rsidRPr="0088071A">
                <w:rPr>
                  <w:rFonts w:ascii="Arial" w:hAnsi="Arial" w:cs="Arial"/>
                  <w:i/>
                  <w:iCs/>
                  <w:noProof/>
                  <w:sz w:val="24"/>
                  <w:szCs w:val="24"/>
                </w:rPr>
                <w:t>Understanding Organisations (4th edn.).</w:t>
              </w:r>
              <w:r w:rsidRPr="0088071A">
                <w:rPr>
                  <w:rFonts w:ascii="Arial" w:hAnsi="Arial" w:cs="Arial"/>
                  <w:noProof/>
                  <w:sz w:val="24"/>
                  <w:szCs w:val="24"/>
                </w:rPr>
                <w:t xml:space="preserve"> Harmondsworth: Penguin.</w:t>
              </w:r>
            </w:p>
            <w:p w14:paraId="63E21ADF"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Hartley, J., &amp; Fletcher, C. (2008). Leadership with political awareness: Leadership across diverse interests inside and outside the organisation. In K. James, &amp; J. Collins, </w:t>
              </w:r>
              <w:r w:rsidRPr="0088071A">
                <w:rPr>
                  <w:rFonts w:ascii="Arial" w:hAnsi="Arial" w:cs="Arial"/>
                  <w:i/>
                  <w:iCs/>
                  <w:noProof/>
                  <w:sz w:val="24"/>
                  <w:szCs w:val="24"/>
                </w:rPr>
                <w:t xml:space="preserve">Leadership perspectives: Knowledge into action </w:t>
              </w:r>
              <w:r w:rsidRPr="0088071A">
                <w:rPr>
                  <w:rFonts w:ascii="Arial" w:hAnsi="Arial" w:cs="Arial"/>
                  <w:noProof/>
                  <w:sz w:val="24"/>
                  <w:szCs w:val="24"/>
                </w:rPr>
                <w:t>(pp. 163-176). London: Palgrave Macmillan.</w:t>
              </w:r>
            </w:p>
            <w:p w14:paraId="742DCE9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Hartley, J., Parker , S., &amp; Beashel, J. (2018). Leading and recognizing public value. </w:t>
              </w:r>
              <w:r w:rsidRPr="0088071A">
                <w:rPr>
                  <w:rFonts w:ascii="Arial" w:hAnsi="Arial" w:cs="Arial"/>
                  <w:i/>
                  <w:iCs/>
                  <w:noProof/>
                  <w:sz w:val="24"/>
                  <w:szCs w:val="24"/>
                </w:rPr>
                <w:t>Public Administration Vol.97 (2)</w:t>
              </w:r>
              <w:r w:rsidRPr="0088071A">
                <w:rPr>
                  <w:rFonts w:ascii="Arial" w:hAnsi="Arial" w:cs="Arial"/>
                  <w:noProof/>
                  <w:sz w:val="24"/>
                  <w:szCs w:val="24"/>
                </w:rPr>
                <w:t>, 264-278.</w:t>
              </w:r>
            </w:p>
            <w:p w14:paraId="1C5BD1E0"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Hawkins, D. (2005). Introduction to the management control process. Havard: Harvard Business School.</w:t>
              </w:r>
            </w:p>
            <w:p w14:paraId="098F2F7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Jermier, J., Slocum, J., Fry, L., &amp; Gaines, J. (1991). Organizational Subcultures in a Soft Bureaucracy: Resistance Behind the Myth and Facade of an Official Culture. </w:t>
              </w:r>
              <w:r w:rsidRPr="0088071A">
                <w:rPr>
                  <w:rFonts w:ascii="Arial" w:hAnsi="Arial" w:cs="Arial"/>
                  <w:i/>
                  <w:iCs/>
                  <w:noProof/>
                  <w:sz w:val="24"/>
                  <w:szCs w:val="24"/>
                </w:rPr>
                <w:t>Organizational Science 2</w:t>
              </w:r>
              <w:r w:rsidRPr="0088071A">
                <w:rPr>
                  <w:rFonts w:ascii="Arial" w:hAnsi="Arial" w:cs="Arial"/>
                  <w:noProof/>
                  <w:sz w:val="24"/>
                  <w:szCs w:val="24"/>
                </w:rPr>
                <w:t>, 170-94.</w:t>
              </w:r>
            </w:p>
            <w:p w14:paraId="551C4E01"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Johnson, G., Scholes, K., &amp; Whittington, R. (2008). </w:t>
              </w:r>
              <w:r w:rsidRPr="0088071A">
                <w:rPr>
                  <w:rFonts w:ascii="Arial" w:hAnsi="Arial" w:cs="Arial"/>
                  <w:i/>
                  <w:iCs/>
                  <w:noProof/>
                  <w:sz w:val="24"/>
                  <w:szCs w:val="24"/>
                </w:rPr>
                <w:t>Exploring Corporate Strategy: text and cases</w:t>
              </w:r>
              <w:r w:rsidRPr="0088071A">
                <w:rPr>
                  <w:rFonts w:ascii="Arial" w:hAnsi="Arial" w:cs="Arial"/>
                  <w:noProof/>
                  <w:sz w:val="24"/>
                  <w:szCs w:val="24"/>
                </w:rPr>
                <w:t xml:space="preserve"> (8th ed.). Harlow: FT Prentice Hall.</w:t>
              </w:r>
            </w:p>
            <w:p w14:paraId="39E9668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Johnson, G., Scholes, K., &amp; Whittington, R. (2008). </w:t>
              </w:r>
              <w:r w:rsidRPr="0088071A">
                <w:rPr>
                  <w:rFonts w:ascii="Arial" w:hAnsi="Arial" w:cs="Arial"/>
                  <w:i/>
                  <w:iCs/>
                  <w:noProof/>
                  <w:sz w:val="24"/>
                  <w:szCs w:val="24"/>
                </w:rPr>
                <w:t>Exploring Corporate Strategy: Text and Cases 8th edn.</w:t>
              </w:r>
              <w:r w:rsidRPr="0088071A">
                <w:rPr>
                  <w:rFonts w:ascii="Arial" w:hAnsi="Arial" w:cs="Arial"/>
                  <w:noProof/>
                  <w:sz w:val="24"/>
                  <w:szCs w:val="24"/>
                </w:rPr>
                <w:t xml:space="preserve"> Harlow: Prentice Hall.</w:t>
              </w:r>
            </w:p>
            <w:p w14:paraId="4A0F7E5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Kaplan, R. S., &amp; Norton, D. P. (1996). </w:t>
              </w:r>
              <w:r w:rsidRPr="0088071A">
                <w:rPr>
                  <w:rFonts w:ascii="Arial" w:hAnsi="Arial" w:cs="Arial"/>
                  <w:i/>
                  <w:iCs/>
                  <w:noProof/>
                  <w:sz w:val="24"/>
                  <w:szCs w:val="24"/>
                </w:rPr>
                <w:t>The balanced scorecard: translating strategy into action.</w:t>
              </w:r>
              <w:r w:rsidRPr="0088071A">
                <w:rPr>
                  <w:rFonts w:ascii="Arial" w:hAnsi="Arial" w:cs="Arial"/>
                  <w:noProof/>
                  <w:sz w:val="24"/>
                  <w:szCs w:val="24"/>
                </w:rPr>
                <w:t xml:space="preserve"> Boston, MA: Havard Business School Press.</w:t>
              </w:r>
            </w:p>
            <w:p w14:paraId="4F6FCBD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Kotter, J. P. (1995). Leading change: why transformation efforts fail. </w:t>
              </w:r>
              <w:r w:rsidRPr="0088071A">
                <w:rPr>
                  <w:rFonts w:ascii="Arial" w:hAnsi="Arial" w:cs="Arial"/>
                  <w:i/>
                  <w:iCs/>
                  <w:noProof/>
                  <w:sz w:val="24"/>
                  <w:szCs w:val="24"/>
                </w:rPr>
                <w:t>Havard Buisness Review Vol. 73 (2)</w:t>
              </w:r>
              <w:r w:rsidRPr="0088071A">
                <w:rPr>
                  <w:rFonts w:ascii="Arial" w:hAnsi="Arial" w:cs="Arial"/>
                  <w:noProof/>
                  <w:sz w:val="24"/>
                  <w:szCs w:val="24"/>
                </w:rPr>
                <w:t>, 59-67.</w:t>
              </w:r>
            </w:p>
            <w:p w14:paraId="0EECD6D2"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Kotter, J. P., &amp; Heskett, J. L. (1992). </w:t>
              </w:r>
              <w:r w:rsidRPr="0088071A">
                <w:rPr>
                  <w:rFonts w:ascii="Arial" w:hAnsi="Arial" w:cs="Arial"/>
                  <w:i/>
                  <w:iCs/>
                  <w:noProof/>
                  <w:sz w:val="24"/>
                  <w:szCs w:val="24"/>
                </w:rPr>
                <w:t>Corporate culture and performance.</w:t>
              </w:r>
              <w:r w:rsidRPr="0088071A">
                <w:rPr>
                  <w:rFonts w:ascii="Arial" w:hAnsi="Arial" w:cs="Arial"/>
                  <w:noProof/>
                  <w:sz w:val="24"/>
                  <w:szCs w:val="24"/>
                </w:rPr>
                <w:t xml:space="preserve"> New York: Free Press.</w:t>
              </w:r>
            </w:p>
            <w:p w14:paraId="2EFA019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Kroll, A. (2013). The other types of performance information: nonroutine feedback, its relevance and use. </w:t>
              </w:r>
              <w:r w:rsidRPr="0088071A">
                <w:rPr>
                  <w:rFonts w:ascii="Arial" w:hAnsi="Arial" w:cs="Arial"/>
                  <w:i/>
                  <w:iCs/>
                  <w:noProof/>
                  <w:sz w:val="24"/>
                  <w:szCs w:val="24"/>
                </w:rPr>
                <w:t>Public Administartion Review, 73 (2)</w:t>
              </w:r>
              <w:r w:rsidRPr="0088071A">
                <w:rPr>
                  <w:rFonts w:ascii="Arial" w:hAnsi="Arial" w:cs="Arial"/>
                  <w:noProof/>
                  <w:sz w:val="24"/>
                  <w:szCs w:val="24"/>
                </w:rPr>
                <w:t>, 265-276.</w:t>
              </w:r>
            </w:p>
            <w:p w14:paraId="481BECC0"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Levinthal, D. A., &amp; March, J. G. (1993). The myopia of learning. </w:t>
              </w:r>
              <w:r w:rsidRPr="0088071A">
                <w:rPr>
                  <w:rFonts w:ascii="Arial" w:hAnsi="Arial" w:cs="Arial"/>
                  <w:i/>
                  <w:iCs/>
                  <w:noProof/>
                  <w:sz w:val="24"/>
                  <w:szCs w:val="24"/>
                </w:rPr>
                <w:t>Strategic Management Journal Vol 14</w:t>
              </w:r>
              <w:r w:rsidRPr="0088071A">
                <w:rPr>
                  <w:rFonts w:ascii="Arial" w:hAnsi="Arial" w:cs="Arial"/>
                  <w:noProof/>
                  <w:sz w:val="24"/>
                  <w:szCs w:val="24"/>
                </w:rPr>
                <w:t>, 95-112.</w:t>
              </w:r>
            </w:p>
            <w:p w14:paraId="725654F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Livermore, D. (2013). </w:t>
              </w:r>
              <w:r w:rsidRPr="0088071A">
                <w:rPr>
                  <w:rFonts w:ascii="Arial" w:hAnsi="Arial" w:cs="Arial"/>
                  <w:i/>
                  <w:iCs/>
                  <w:noProof/>
                  <w:sz w:val="24"/>
                  <w:szCs w:val="24"/>
                </w:rPr>
                <w:t>Expand Your Borders - Discover 10 Cultural Clusters.</w:t>
              </w:r>
              <w:r w:rsidRPr="0088071A">
                <w:rPr>
                  <w:rFonts w:ascii="Arial" w:hAnsi="Arial" w:cs="Arial"/>
                  <w:noProof/>
                  <w:sz w:val="24"/>
                  <w:szCs w:val="24"/>
                </w:rPr>
                <w:t xml:space="preserve"> East Lansing, Michigan: 2013.</w:t>
              </w:r>
            </w:p>
            <w:p w14:paraId="75078CE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Lynch, R. (2018). </w:t>
              </w:r>
              <w:r w:rsidRPr="0088071A">
                <w:rPr>
                  <w:rFonts w:ascii="Arial" w:hAnsi="Arial" w:cs="Arial"/>
                  <w:i/>
                  <w:iCs/>
                  <w:noProof/>
                  <w:sz w:val="24"/>
                  <w:szCs w:val="24"/>
                </w:rPr>
                <w:t>Strategic Management.</w:t>
              </w:r>
              <w:r w:rsidRPr="0088071A">
                <w:rPr>
                  <w:rFonts w:ascii="Arial" w:hAnsi="Arial" w:cs="Arial"/>
                  <w:noProof/>
                  <w:sz w:val="24"/>
                  <w:szCs w:val="24"/>
                </w:rPr>
                <w:t xml:space="preserve"> London: Pearson Education Ltd.</w:t>
              </w:r>
            </w:p>
            <w:p w14:paraId="3DB58B34"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Lynch, R., &amp; Jin, Z. (2016). Exploring the institutional perspective on international business expansion: Towards a more detailed conceptual framework. </w:t>
              </w:r>
              <w:r w:rsidRPr="0088071A">
                <w:rPr>
                  <w:rFonts w:ascii="Arial" w:hAnsi="Arial" w:cs="Arial"/>
                  <w:i/>
                  <w:iCs/>
                  <w:noProof/>
                  <w:sz w:val="24"/>
                  <w:szCs w:val="24"/>
                </w:rPr>
                <w:t>Journal of Innovation and Knowledge 1 (2)</w:t>
              </w:r>
              <w:r w:rsidRPr="0088071A">
                <w:rPr>
                  <w:rFonts w:ascii="Arial" w:hAnsi="Arial" w:cs="Arial"/>
                  <w:noProof/>
                  <w:sz w:val="24"/>
                  <w:szCs w:val="24"/>
                </w:rPr>
                <w:t>, 117-124.</w:t>
              </w:r>
            </w:p>
            <w:p w14:paraId="78AA2B8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Mantere, S. (2008). Role Expectations and Middle Manager Strategic Agency. </w:t>
              </w:r>
              <w:r w:rsidRPr="0088071A">
                <w:rPr>
                  <w:rFonts w:ascii="Arial" w:hAnsi="Arial" w:cs="Arial"/>
                  <w:i/>
                  <w:iCs/>
                  <w:noProof/>
                  <w:sz w:val="24"/>
                  <w:szCs w:val="24"/>
                </w:rPr>
                <w:t>Journal of</w:t>
              </w:r>
              <w:r w:rsidRPr="0088071A">
                <w:rPr>
                  <w:rFonts w:ascii="Arial" w:hAnsi="Arial" w:cs="Arial"/>
                  <w:noProof/>
                  <w:sz w:val="24"/>
                  <w:szCs w:val="24"/>
                </w:rPr>
                <w:t>, 294-316.</w:t>
              </w:r>
            </w:p>
            <w:p w14:paraId="3354812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Mantere, S., &amp; Vaara, E. (2008). On the Problem of Participation in Strategy: A Critical Discursive Perspective. </w:t>
              </w:r>
              <w:r w:rsidRPr="0088071A">
                <w:rPr>
                  <w:rFonts w:ascii="Arial" w:hAnsi="Arial" w:cs="Arial"/>
                  <w:i/>
                  <w:iCs/>
                  <w:noProof/>
                  <w:sz w:val="24"/>
                  <w:szCs w:val="24"/>
                </w:rPr>
                <w:t>Organization Science 19</w:t>
              </w:r>
              <w:r w:rsidRPr="0088071A">
                <w:rPr>
                  <w:rFonts w:ascii="Arial" w:hAnsi="Arial" w:cs="Arial"/>
                  <w:noProof/>
                  <w:sz w:val="24"/>
                  <w:szCs w:val="24"/>
                </w:rPr>
                <w:t>, 341-358.</w:t>
              </w:r>
            </w:p>
            <w:p w14:paraId="4BEBAE7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Matignoni, D., &amp; Keil, T. (2020). It did not work? Unlearn and try again—Unlearning success and failure beliefsin changing environments. </w:t>
              </w:r>
              <w:r w:rsidRPr="0088071A">
                <w:rPr>
                  <w:rFonts w:ascii="Arial" w:hAnsi="Arial" w:cs="Arial"/>
                  <w:i/>
                  <w:iCs/>
                  <w:noProof/>
                  <w:sz w:val="24"/>
                  <w:szCs w:val="24"/>
                </w:rPr>
                <w:t>Strategic Management Journal Vol.42 (6)</w:t>
              </w:r>
              <w:r w:rsidRPr="0088071A">
                <w:rPr>
                  <w:rFonts w:ascii="Arial" w:hAnsi="Arial" w:cs="Arial"/>
                  <w:noProof/>
                  <w:sz w:val="24"/>
                  <w:szCs w:val="24"/>
                </w:rPr>
                <w:t>, 1057-1082.</w:t>
              </w:r>
            </w:p>
            <w:p w14:paraId="2B915B1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McGrath, R. G. (2002). Entrepreneurship, Small Firms and Wealth Creation. In A. Pettigrew, H. Thomas, &amp; R. Whittington, </w:t>
              </w:r>
              <w:r w:rsidRPr="0088071A">
                <w:rPr>
                  <w:rFonts w:ascii="Arial" w:hAnsi="Arial" w:cs="Arial"/>
                  <w:i/>
                  <w:iCs/>
                  <w:noProof/>
                  <w:sz w:val="24"/>
                  <w:szCs w:val="24"/>
                </w:rPr>
                <w:t>Handbook of Strategy and Management</w:t>
              </w:r>
              <w:r w:rsidRPr="0088071A">
                <w:rPr>
                  <w:rFonts w:ascii="Arial" w:hAnsi="Arial" w:cs="Arial"/>
                  <w:noProof/>
                  <w:sz w:val="24"/>
                  <w:szCs w:val="24"/>
                </w:rPr>
                <w:t xml:space="preserve"> (pp. 299-325). London: Sage.</w:t>
              </w:r>
            </w:p>
            <w:p w14:paraId="02600987"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Mendelow, A. (1991). Proceedings of the Second International Conference on Information Systems. New York.</w:t>
              </w:r>
            </w:p>
            <w:p w14:paraId="395A2BCD"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Miller, S. (1997). Implementing Strategic Decisions: Four Key Success Factors. </w:t>
              </w:r>
              <w:r w:rsidRPr="0088071A">
                <w:rPr>
                  <w:rFonts w:ascii="Arial" w:hAnsi="Arial" w:cs="Arial"/>
                  <w:i/>
                  <w:iCs/>
                  <w:noProof/>
                  <w:sz w:val="24"/>
                  <w:szCs w:val="24"/>
                </w:rPr>
                <w:t>Organization Studies</w:t>
              </w:r>
              <w:r w:rsidRPr="0088071A">
                <w:rPr>
                  <w:rFonts w:ascii="Arial" w:hAnsi="Arial" w:cs="Arial"/>
                  <w:noProof/>
                  <w:sz w:val="24"/>
                  <w:szCs w:val="24"/>
                </w:rPr>
                <w:t>, 577-602.</w:t>
              </w:r>
            </w:p>
            <w:p w14:paraId="534F344F"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Mintzberg, H. (1987). The Strategy Concept 1: five Ps for strategy. </w:t>
              </w:r>
              <w:r w:rsidRPr="0088071A">
                <w:rPr>
                  <w:rFonts w:ascii="Arial" w:hAnsi="Arial" w:cs="Arial"/>
                  <w:i/>
                  <w:iCs/>
                  <w:noProof/>
                  <w:sz w:val="24"/>
                  <w:szCs w:val="24"/>
                </w:rPr>
                <w:t>California Management Review 30(1)</w:t>
              </w:r>
              <w:r w:rsidRPr="0088071A">
                <w:rPr>
                  <w:rFonts w:ascii="Arial" w:hAnsi="Arial" w:cs="Arial"/>
                  <w:noProof/>
                  <w:sz w:val="24"/>
                  <w:szCs w:val="24"/>
                </w:rPr>
                <w:t>, 11-24.</w:t>
              </w:r>
            </w:p>
            <w:p w14:paraId="2096AD91"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Moore, M. H. (2014). Public Value Accounting: Establishing the Philosophical Basis. </w:t>
              </w:r>
              <w:r w:rsidRPr="0088071A">
                <w:rPr>
                  <w:rFonts w:ascii="Arial" w:hAnsi="Arial" w:cs="Arial"/>
                  <w:i/>
                  <w:iCs/>
                  <w:noProof/>
                  <w:sz w:val="24"/>
                  <w:szCs w:val="24"/>
                </w:rPr>
                <w:t>Public Administration Review, 74(4)</w:t>
              </w:r>
              <w:r w:rsidRPr="0088071A">
                <w:rPr>
                  <w:rFonts w:ascii="Arial" w:hAnsi="Arial" w:cs="Arial"/>
                  <w:noProof/>
                  <w:sz w:val="24"/>
                  <w:szCs w:val="24"/>
                </w:rPr>
                <w:t>, 465-477.</w:t>
              </w:r>
            </w:p>
            <w:p w14:paraId="4F8D589C"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Mouffe, C. (2005). </w:t>
              </w:r>
              <w:r w:rsidRPr="0088071A">
                <w:rPr>
                  <w:rFonts w:ascii="Arial" w:hAnsi="Arial" w:cs="Arial"/>
                  <w:i/>
                  <w:iCs/>
                  <w:noProof/>
                  <w:sz w:val="24"/>
                  <w:szCs w:val="24"/>
                </w:rPr>
                <w:t>On the political.</w:t>
              </w:r>
              <w:r w:rsidRPr="0088071A">
                <w:rPr>
                  <w:rFonts w:ascii="Arial" w:hAnsi="Arial" w:cs="Arial"/>
                  <w:noProof/>
                  <w:sz w:val="24"/>
                  <w:szCs w:val="24"/>
                </w:rPr>
                <w:t xml:space="preserve"> London: Routledge.</w:t>
              </w:r>
            </w:p>
            <w:p w14:paraId="7C8D36B4"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Nonaka, I., &amp; Takeuchi, H. (1995). </w:t>
              </w:r>
              <w:r w:rsidRPr="0088071A">
                <w:rPr>
                  <w:rFonts w:ascii="Arial" w:hAnsi="Arial" w:cs="Arial"/>
                  <w:i/>
                  <w:iCs/>
                  <w:noProof/>
                  <w:sz w:val="24"/>
                  <w:szCs w:val="24"/>
                </w:rPr>
                <w:t>The Knowledge-Creating Company.</w:t>
              </w:r>
              <w:r w:rsidRPr="0088071A">
                <w:rPr>
                  <w:rFonts w:ascii="Arial" w:hAnsi="Arial" w:cs="Arial"/>
                  <w:noProof/>
                  <w:sz w:val="24"/>
                  <w:szCs w:val="24"/>
                </w:rPr>
                <w:t xml:space="preserve"> Oxford: Oxford University Press.</w:t>
              </w:r>
            </w:p>
            <w:p w14:paraId="5078960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Noordegraaf, M. (2015). Hybrid professionalism and beyond: (new) forms of public professionalism in changing organizational and societal contexts. </w:t>
              </w:r>
              <w:r w:rsidRPr="0088071A">
                <w:rPr>
                  <w:rFonts w:ascii="Arial" w:hAnsi="Arial" w:cs="Arial"/>
                  <w:i/>
                  <w:iCs/>
                  <w:noProof/>
                  <w:sz w:val="24"/>
                  <w:szCs w:val="24"/>
                </w:rPr>
                <w:t>Journal of Professions and Organization: 2</w:t>
              </w:r>
              <w:r w:rsidRPr="0088071A">
                <w:rPr>
                  <w:rFonts w:ascii="Arial" w:hAnsi="Arial" w:cs="Arial"/>
                  <w:noProof/>
                  <w:sz w:val="24"/>
                  <w:szCs w:val="24"/>
                </w:rPr>
                <w:t>, 187-206.</w:t>
              </w:r>
            </w:p>
            <w:p w14:paraId="3D2016C2"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Paoline, E. (2003). Taking Stock: Towards a Richer Understanding of Police Culture. </w:t>
              </w:r>
              <w:r w:rsidRPr="0088071A">
                <w:rPr>
                  <w:rFonts w:ascii="Arial" w:hAnsi="Arial" w:cs="Arial"/>
                  <w:i/>
                  <w:iCs/>
                  <w:noProof/>
                  <w:sz w:val="24"/>
                  <w:szCs w:val="24"/>
                </w:rPr>
                <w:t>Journal of Criminal Justice 31 (3)</w:t>
              </w:r>
              <w:r w:rsidRPr="0088071A">
                <w:rPr>
                  <w:rFonts w:ascii="Arial" w:hAnsi="Arial" w:cs="Arial"/>
                  <w:noProof/>
                  <w:sz w:val="24"/>
                  <w:szCs w:val="24"/>
                </w:rPr>
                <w:t>, 199-214.</w:t>
              </w:r>
            </w:p>
            <w:p w14:paraId="1315DB42"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Pettigrew, A., &amp; Whipp, R. (1991). </w:t>
              </w:r>
              <w:r w:rsidRPr="0088071A">
                <w:rPr>
                  <w:rFonts w:ascii="Arial" w:hAnsi="Arial" w:cs="Arial"/>
                  <w:i/>
                  <w:iCs/>
                  <w:noProof/>
                  <w:sz w:val="24"/>
                  <w:szCs w:val="24"/>
                </w:rPr>
                <w:t>Managing Change for Competitive Success.</w:t>
              </w:r>
              <w:r w:rsidRPr="0088071A">
                <w:rPr>
                  <w:rFonts w:ascii="Arial" w:hAnsi="Arial" w:cs="Arial"/>
                  <w:noProof/>
                  <w:sz w:val="24"/>
                  <w:szCs w:val="24"/>
                </w:rPr>
                <w:t xml:space="preserve"> Oxford: Blackwell Publishing Ltd.</w:t>
              </w:r>
            </w:p>
            <w:p w14:paraId="4889311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Porter, M. E. (1980). </w:t>
              </w:r>
              <w:r w:rsidRPr="0088071A">
                <w:rPr>
                  <w:rFonts w:ascii="Arial" w:hAnsi="Arial" w:cs="Arial"/>
                  <w:i/>
                  <w:iCs/>
                  <w:noProof/>
                  <w:sz w:val="24"/>
                  <w:szCs w:val="24"/>
                </w:rPr>
                <w:t>Competitive Strategy.</w:t>
              </w:r>
              <w:r w:rsidRPr="0088071A">
                <w:rPr>
                  <w:rFonts w:ascii="Arial" w:hAnsi="Arial" w:cs="Arial"/>
                  <w:noProof/>
                  <w:sz w:val="24"/>
                  <w:szCs w:val="24"/>
                </w:rPr>
                <w:t xml:space="preserve"> New York: Free Press.</w:t>
              </w:r>
            </w:p>
            <w:p w14:paraId="522D2F73"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Priem, R. L., &amp; Butler, J. E. (2001). Is the resource-based view a useful perspective for strategic management? </w:t>
              </w:r>
              <w:r w:rsidRPr="0088071A">
                <w:rPr>
                  <w:rFonts w:ascii="Arial" w:hAnsi="Arial" w:cs="Arial"/>
                  <w:i/>
                  <w:iCs/>
                  <w:noProof/>
                  <w:sz w:val="24"/>
                  <w:szCs w:val="24"/>
                </w:rPr>
                <w:t>Academy of Management Journal 26(1)</w:t>
              </w:r>
              <w:r w:rsidRPr="0088071A">
                <w:rPr>
                  <w:rFonts w:ascii="Arial" w:hAnsi="Arial" w:cs="Arial"/>
                  <w:noProof/>
                  <w:sz w:val="24"/>
                  <w:szCs w:val="24"/>
                </w:rPr>
                <w:t>, 22-40.</w:t>
              </w:r>
            </w:p>
            <w:p w14:paraId="2A821E6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Quinn, J. B. (1980). </w:t>
              </w:r>
              <w:r w:rsidRPr="0088071A">
                <w:rPr>
                  <w:rFonts w:ascii="Arial" w:hAnsi="Arial" w:cs="Arial"/>
                  <w:i/>
                  <w:iCs/>
                  <w:noProof/>
                  <w:sz w:val="24"/>
                  <w:szCs w:val="24"/>
                </w:rPr>
                <w:t>Strategies for Change: Logical Incrementalsim.</w:t>
              </w:r>
              <w:r w:rsidRPr="0088071A">
                <w:rPr>
                  <w:rFonts w:ascii="Arial" w:hAnsi="Arial" w:cs="Arial"/>
                  <w:noProof/>
                  <w:sz w:val="24"/>
                  <w:szCs w:val="24"/>
                </w:rPr>
                <w:t xml:space="preserve"> Irwin: Homewood IL.</w:t>
              </w:r>
            </w:p>
            <w:p w14:paraId="5CD618A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Quinn, S., Mills, D., &amp; Friesen, B. (1992). The learning organisation. </w:t>
              </w:r>
              <w:r w:rsidRPr="0088071A">
                <w:rPr>
                  <w:rFonts w:ascii="Arial" w:hAnsi="Arial" w:cs="Arial"/>
                  <w:i/>
                  <w:iCs/>
                  <w:noProof/>
                  <w:sz w:val="24"/>
                  <w:szCs w:val="24"/>
                </w:rPr>
                <w:t>European Management Journal</w:t>
              </w:r>
              <w:r w:rsidRPr="0088071A">
                <w:rPr>
                  <w:rFonts w:ascii="Arial" w:hAnsi="Arial" w:cs="Arial"/>
                  <w:noProof/>
                  <w:sz w:val="24"/>
                  <w:szCs w:val="24"/>
                </w:rPr>
                <w:t>, 146-158.</w:t>
              </w:r>
            </w:p>
            <w:p w14:paraId="1C7CD5CD"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Ratcliffe, J. H. (2008). </w:t>
              </w:r>
              <w:r w:rsidRPr="0088071A">
                <w:rPr>
                  <w:rFonts w:ascii="Arial" w:hAnsi="Arial" w:cs="Arial"/>
                  <w:i/>
                  <w:iCs/>
                  <w:noProof/>
                  <w:sz w:val="24"/>
                  <w:szCs w:val="24"/>
                </w:rPr>
                <w:t>Intelligence-Led Policing.</w:t>
              </w:r>
              <w:r w:rsidRPr="0088071A">
                <w:rPr>
                  <w:rFonts w:ascii="Arial" w:hAnsi="Arial" w:cs="Arial"/>
                  <w:noProof/>
                  <w:sz w:val="24"/>
                  <w:szCs w:val="24"/>
                </w:rPr>
                <w:t xml:space="preserve"> Cullompton, Devon: Willan Publishing.</w:t>
              </w:r>
            </w:p>
            <w:p w14:paraId="7C22DB1B"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Reiner, R. (1992). Policing a postmodern society. </w:t>
              </w:r>
              <w:r w:rsidRPr="0088071A">
                <w:rPr>
                  <w:rFonts w:ascii="Arial" w:hAnsi="Arial" w:cs="Arial"/>
                  <w:i/>
                  <w:iCs/>
                  <w:noProof/>
                  <w:sz w:val="24"/>
                  <w:szCs w:val="24"/>
                </w:rPr>
                <w:t>The Modern Law Review 55</w:t>
              </w:r>
              <w:r w:rsidRPr="0088071A">
                <w:rPr>
                  <w:rFonts w:ascii="Arial" w:hAnsi="Arial" w:cs="Arial"/>
                  <w:noProof/>
                  <w:sz w:val="24"/>
                  <w:szCs w:val="24"/>
                </w:rPr>
                <w:t>, 761-781.</w:t>
              </w:r>
            </w:p>
            <w:p w14:paraId="603C9F81"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Reiner, R. (2010). </w:t>
              </w:r>
              <w:r w:rsidRPr="0088071A">
                <w:rPr>
                  <w:rFonts w:ascii="Arial" w:hAnsi="Arial" w:cs="Arial"/>
                  <w:i/>
                  <w:iCs/>
                  <w:noProof/>
                  <w:sz w:val="24"/>
                  <w:szCs w:val="24"/>
                </w:rPr>
                <w:t>The Politics of the Police 4th edn.</w:t>
              </w:r>
              <w:r w:rsidRPr="0088071A">
                <w:rPr>
                  <w:rFonts w:ascii="Arial" w:hAnsi="Arial" w:cs="Arial"/>
                  <w:noProof/>
                  <w:sz w:val="24"/>
                  <w:szCs w:val="24"/>
                </w:rPr>
                <w:t xml:space="preserve"> Oxford: Oxford University Press.</w:t>
              </w:r>
            </w:p>
            <w:p w14:paraId="10C00C1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Rogers, Z., McIntyre, T., &amp; Caputo, T. (2020). Gold standard strategic plans:how well do Canadian Police services do? </w:t>
              </w:r>
              <w:r w:rsidRPr="0088071A">
                <w:rPr>
                  <w:rFonts w:ascii="Arial" w:hAnsi="Arial" w:cs="Arial"/>
                  <w:i/>
                  <w:iCs/>
                  <w:noProof/>
                  <w:sz w:val="24"/>
                  <w:szCs w:val="24"/>
                </w:rPr>
                <w:t>Police practice and research, 21</w:t>
              </w:r>
              <w:r w:rsidRPr="0088071A">
                <w:rPr>
                  <w:rFonts w:ascii="Arial" w:hAnsi="Arial" w:cs="Arial"/>
                  <w:noProof/>
                  <w:sz w:val="24"/>
                  <w:szCs w:val="24"/>
                </w:rPr>
                <w:t>(3), 210-226.</w:t>
              </w:r>
            </w:p>
            <w:p w14:paraId="329C2A8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Schein, E. (2004). </w:t>
              </w:r>
              <w:r w:rsidRPr="0088071A">
                <w:rPr>
                  <w:rFonts w:ascii="Arial" w:hAnsi="Arial" w:cs="Arial"/>
                  <w:i/>
                  <w:iCs/>
                  <w:noProof/>
                  <w:sz w:val="24"/>
                  <w:szCs w:val="24"/>
                </w:rPr>
                <w:t>Organizational Culture and Leadership (3rd edn.).</w:t>
              </w:r>
              <w:r w:rsidRPr="0088071A">
                <w:rPr>
                  <w:rFonts w:ascii="Arial" w:hAnsi="Arial" w:cs="Arial"/>
                  <w:noProof/>
                  <w:sz w:val="24"/>
                  <w:szCs w:val="24"/>
                </w:rPr>
                <w:t xml:space="preserve"> San Fransisco CA: Jossey-Bass.</w:t>
              </w:r>
            </w:p>
            <w:p w14:paraId="2C18D0B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Sherman, L. W. (2013). The Rise of Evidence-Based Policing: Targeting, Testing, and Tracking. </w:t>
              </w:r>
              <w:r w:rsidRPr="0088071A">
                <w:rPr>
                  <w:rFonts w:ascii="Arial" w:hAnsi="Arial" w:cs="Arial"/>
                  <w:i/>
                  <w:iCs/>
                  <w:noProof/>
                  <w:sz w:val="24"/>
                  <w:szCs w:val="24"/>
                </w:rPr>
                <w:t>Crime and Justice, 42</w:t>
              </w:r>
              <w:r w:rsidRPr="0088071A">
                <w:rPr>
                  <w:rFonts w:ascii="Arial" w:hAnsi="Arial" w:cs="Arial"/>
                  <w:noProof/>
                  <w:sz w:val="24"/>
                  <w:szCs w:val="24"/>
                </w:rPr>
                <w:t>, 377-451.</w:t>
              </w:r>
            </w:p>
            <w:p w14:paraId="4F0BDB7D"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Skogan, W. (2008). Why reforms fail. </w:t>
              </w:r>
              <w:r w:rsidRPr="0088071A">
                <w:rPr>
                  <w:rFonts w:ascii="Arial" w:hAnsi="Arial" w:cs="Arial"/>
                  <w:i/>
                  <w:iCs/>
                  <w:noProof/>
                  <w:sz w:val="24"/>
                  <w:szCs w:val="24"/>
                </w:rPr>
                <w:t>Policing and Society, 18</w:t>
              </w:r>
              <w:r w:rsidRPr="0088071A">
                <w:rPr>
                  <w:rFonts w:ascii="Arial" w:hAnsi="Arial" w:cs="Arial"/>
                  <w:noProof/>
                  <w:sz w:val="24"/>
                  <w:szCs w:val="24"/>
                </w:rPr>
                <w:t>(1), 23-34.</w:t>
              </w:r>
            </w:p>
            <w:p w14:paraId="14F0308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Snow, C., &amp; Hambrick, D. (1980). Measuring organizational strategies: Some theoretical and methodological problems. </w:t>
              </w:r>
              <w:r w:rsidRPr="0088071A">
                <w:rPr>
                  <w:rFonts w:ascii="Arial" w:hAnsi="Arial" w:cs="Arial"/>
                  <w:i/>
                  <w:iCs/>
                  <w:noProof/>
                  <w:sz w:val="24"/>
                  <w:szCs w:val="24"/>
                </w:rPr>
                <w:t>Academy of Management: The Academy of Management Review</w:t>
              </w:r>
              <w:r w:rsidRPr="0088071A">
                <w:rPr>
                  <w:rFonts w:ascii="Arial" w:hAnsi="Arial" w:cs="Arial"/>
                  <w:noProof/>
                  <w:sz w:val="24"/>
                  <w:szCs w:val="24"/>
                </w:rPr>
                <w:t>, 527-538.</w:t>
              </w:r>
            </w:p>
            <w:p w14:paraId="5D82E7B6"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Terpstra, J., Fyfe, N. R., &amp; Salet, R. (2019). The Abstract Police: a conceptual exploration of unintended changes of polioce organisations. </w:t>
              </w:r>
              <w:r w:rsidRPr="0088071A">
                <w:rPr>
                  <w:rFonts w:ascii="Arial" w:hAnsi="Arial" w:cs="Arial"/>
                  <w:i/>
                  <w:iCs/>
                  <w:noProof/>
                  <w:sz w:val="24"/>
                  <w:szCs w:val="24"/>
                </w:rPr>
                <w:t>The Police Journal 92</w:t>
              </w:r>
              <w:r w:rsidRPr="0088071A">
                <w:rPr>
                  <w:rFonts w:ascii="Arial" w:hAnsi="Arial" w:cs="Arial"/>
                  <w:noProof/>
                  <w:sz w:val="24"/>
                  <w:szCs w:val="24"/>
                </w:rPr>
                <w:t>, 339-359.</w:t>
              </w:r>
            </w:p>
            <w:p w14:paraId="02001932"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Thomas, J. C., &amp; Poister, T. H. (2009). Thinking about Stakeholders of Public Agencies: The Georgia Department of Transportation Stakeholder Audit. </w:t>
              </w:r>
              <w:r w:rsidRPr="0088071A">
                <w:rPr>
                  <w:rFonts w:ascii="Arial" w:hAnsi="Arial" w:cs="Arial"/>
                  <w:i/>
                  <w:iCs/>
                  <w:noProof/>
                  <w:sz w:val="24"/>
                  <w:szCs w:val="24"/>
                </w:rPr>
                <w:t>Public Organization Review 9</w:t>
              </w:r>
              <w:r w:rsidRPr="0088071A">
                <w:rPr>
                  <w:rFonts w:ascii="Arial" w:hAnsi="Arial" w:cs="Arial"/>
                  <w:noProof/>
                  <w:sz w:val="24"/>
                  <w:szCs w:val="24"/>
                </w:rPr>
                <w:t>, 67-82.</w:t>
              </w:r>
            </w:p>
            <w:p w14:paraId="58D3521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Thompson, A. A., &amp; Strickland, A. J. (1993). </w:t>
              </w:r>
              <w:r w:rsidRPr="0088071A">
                <w:rPr>
                  <w:rFonts w:ascii="Arial" w:hAnsi="Arial" w:cs="Arial"/>
                  <w:i/>
                  <w:iCs/>
                  <w:noProof/>
                  <w:sz w:val="24"/>
                  <w:szCs w:val="24"/>
                </w:rPr>
                <w:t>Strategic Management: Concepts and Cases 7th Edn.</w:t>
              </w:r>
              <w:r w:rsidRPr="0088071A">
                <w:rPr>
                  <w:rFonts w:ascii="Arial" w:hAnsi="Arial" w:cs="Arial"/>
                  <w:noProof/>
                  <w:sz w:val="24"/>
                  <w:szCs w:val="24"/>
                </w:rPr>
                <w:t xml:space="preserve"> Irwin: Homeland IL.</w:t>
              </w:r>
            </w:p>
            <w:p w14:paraId="3E019F77"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Tichy, N. (1983). </w:t>
              </w:r>
              <w:r w:rsidRPr="0088071A">
                <w:rPr>
                  <w:rFonts w:ascii="Arial" w:hAnsi="Arial" w:cs="Arial"/>
                  <w:i/>
                  <w:iCs/>
                  <w:noProof/>
                  <w:sz w:val="24"/>
                  <w:szCs w:val="24"/>
                </w:rPr>
                <w:t>Managing Strategic Change.</w:t>
              </w:r>
              <w:r w:rsidRPr="0088071A">
                <w:rPr>
                  <w:rFonts w:ascii="Arial" w:hAnsi="Arial" w:cs="Arial"/>
                  <w:noProof/>
                  <w:sz w:val="24"/>
                  <w:szCs w:val="24"/>
                </w:rPr>
                <w:t xml:space="preserve"> New York: Wiley.</w:t>
              </w:r>
            </w:p>
            <w:p w14:paraId="5F4F77E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Weber, M. (1946). Max Weber: Essays in Sociology. In H. H. Gerth, &amp; C. Wright Mills, </w:t>
              </w:r>
              <w:r w:rsidRPr="0088071A">
                <w:rPr>
                  <w:rFonts w:ascii="Arial" w:hAnsi="Arial" w:cs="Arial"/>
                  <w:i/>
                  <w:iCs/>
                  <w:noProof/>
                  <w:sz w:val="24"/>
                  <w:szCs w:val="24"/>
                </w:rPr>
                <w:t>Bureaucracy</w:t>
              </w:r>
              <w:r w:rsidRPr="0088071A">
                <w:rPr>
                  <w:rFonts w:ascii="Arial" w:hAnsi="Arial" w:cs="Arial"/>
                  <w:noProof/>
                  <w:sz w:val="24"/>
                  <w:szCs w:val="24"/>
                </w:rPr>
                <w:t xml:space="preserve"> (p. Chapter 8). New York: Oxford University Press.</w:t>
              </w:r>
            </w:p>
            <w:p w14:paraId="06B82421"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Wheelen, T., &amp; Hunger, D. (1992). </w:t>
              </w:r>
              <w:r w:rsidRPr="0088071A">
                <w:rPr>
                  <w:rFonts w:ascii="Arial" w:hAnsi="Arial" w:cs="Arial"/>
                  <w:i/>
                  <w:iCs/>
                  <w:noProof/>
                  <w:sz w:val="24"/>
                  <w:szCs w:val="24"/>
                </w:rPr>
                <w:t>Strategic Management and Buisness Policy 4th edn.</w:t>
              </w:r>
              <w:r w:rsidRPr="0088071A">
                <w:rPr>
                  <w:rFonts w:ascii="Arial" w:hAnsi="Arial" w:cs="Arial"/>
                  <w:noProof/>
                  <w:sz w:val="24"/>
                  <w:szCs w:val="24"/>
                </w:rPr>
                <w:t xml:space="preserve"> Addison-Wesley: Reading, MA.</w:t>
              </w:r>
            </w:p>
            <w:p w14:paraId="614EAA7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Whittingon, R., Regner, P., Angwin, D., Johnson, G., &amp; Scholes, K. (2020). </w:t>
              </w:r>
              <w:r w:rsidRPr="0088071A">
                <w:rPr>
                  <w:rFonts w:ascii="Arial" w:hAnsi="Arial" w:cs="Arial"/>
                  <w:i/>
                  <w:iCs/>
                  <w:noProof/>
                  <w:sz w:val="24"/>
                  <w:szCs w:val="24"/>
                </w:rPr>
                <w:t>Exploring strategy: text and cases.</w:t>
              </w:r>
              <w:r w:rsidRPr="0088071A">
                <w:rPr>
                  <w:rFonts w:ascii="Arial" w:hAnsi="Arial" w:cs="Arial"/>
                  <w:noProof/>
                  <w:sz w:val="24"/>
                  <w:szCs w:val="24"/>
                </w:rPr>
                <w:t xml:space="preserve"> New York: Prentice Hall.</w:t>
              </w:r>
            </w:p>
            <w:p w14:paraId="21EEF5C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Windsor, D. (1992). Stakeholder Management in Multinational Enterprises. </w:t>
              </w:r>
              <w:r w:rsidRPr="0088071A">
                <w:rPr>
                  <w:rFonts w:ascii="Arial" w:hAnsi="Arial" w:cs="Arial"/>
                  <w:i/>
                  <w:iCs/>
                  <w:noProof/>
                  <w:sz w:val="24"/>
                  <w:szCs w:val="24"/>
                </w:rPr>
                <w:t>Proceedings of the International Association for Business and Society 3</w:t>
              </w:r>
              <w:r w:rsidRPr="0088071A">
                <w:rPr>
                  <w:rFonts w:ascii="Arial" w:hAnsi="Arial" w:cs="Arial"/>
                  <w:noProof/>
                  <w:sz w:val="24"/>
                  <w:szCs w:val="24"/>
                </w:rPr>
                <w:t>, 241-255.</w:t>
              </w:r>
            </w:p>
            <w:p w14:paraId="67574C2C"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Yu, X.-b. (2021). </w:t>
              </w:r>
              <w:r w:rsidRPr="0088071A">
                <w:rPr>
                  <w:rFonts w:ascii="Arial" w:hAnsi="Arial" w:cs="Arial"/>
                  <w:i/>
                  <w:iCs/>
                  <w:noProof/>
                  <w:sz w:val="24"/>
                  <w:szCs w:val="24"/>
                </w:rPr>
                <w:t>The Fundamental Elemets of Strategy.</w:t>
              </w:r>
              <w:r w:rsidRPr="0088071A">
                <w:rPr>
                  <w:rFonts w:ascii="Arial" w:hAnsi="Arial" w:cs="Arial"/>
                  <w:noProof/>
                  <w:sz w:val="24"/>
                  <w:szCs w:val="24"/>
                </w:rPr>
                <w:t xml:space="preserve"> Singapore: Pringer Nature.</w:t>
              </w:r>
            </w:p>
            <w:p w14:paraId="244DC04B" w14:textId="35E404B3" w:rsidR="0088071A" w:rsidRDefault="0088071A" w:rsidP="0088071A">
              <w:r w:rsidRPr="0088071A">
                <w:rPr>
                  <w:rFonts w:ascii="Arial" w:hAnsi="Arial" w:cs="Arial"/>
                  <w:b/>
                  <w:bCs/>
                  <w:noProof/>
                  <w:sz w:val="24"/>
                  <w:szCs w:val="24"/>
                </w:rPr>
                <w:fldChar w:fldCharType="end"/>
              </w:r>
            </w:p>
          </w:sdtContent>
        </w:sdt>
      </w:sdtContent>
    </w:sdt>
    <w:p w14:paraId="5566DB41" w14:textId="65F624CD" w:rsidR="0099636A" w:rsidRDefault="0099636A" w:rsidP="0012374F">
      <w:pPr>
        <w:rPr>
          <w:rFonts w:ascii="Arial" w:hAnsi="Arial" w:cs="Arial"/>
          <w:b/>
          <w:bCs/>
          <w:caps/>
          <w:color w:val="FFFFFF" w:themeColor="background1"/>
          <w:spacing w:val="15"/>
          <w:sz w:val="24"/>
          <w:szCs w:val="24"/>
        </w:rPr>
      </w:pPr>
    </w:p>
    <w:p w14:paraId="2EEEC4A9" w14:textId="18FB485C" w:rsidR="0099636A" w:rsidRDefault="0099636A" w:rsidP="0012374F">
      <w:pPr>
        <w:rPr>
          <w:rFonts w:ascii="Arial" w:hAnsi="Arial" w:cs="Arial"/>
          <w:b/>
          <w:bCs/>
          <w:caps/>
          <w:color w:val="FFFFFF" w:themeColor="background1"/>
          <w:spacing w:val="15"/>
          <w:sz w:val="24"/>
          <w:szCs w:val="24"/>
        </w:rPr>
      </w:pPr>
    </w:p>
    <w:p w14:paraId="7B13B767" w14:textId="3E6FDD49" w:rsidR="0099636A" w:rsidRDefault="0099636A" w:rsidP="0012374F">
      <w:pPr>
        <w:rPr>
          <w:rFonts w:ascii="Arial" w:hAnsi="Arial" w:cs="Arial"/>
          <w:b/>
          <w:bCs/>
          <w:caps/>
          <w:color w:val="FFFFFF" w:themeColor="background1"/>
          <w:spacing w:val="15"/>
          <w:sz w:val="24"/>
          <w:szCs w:val="24"/>
        </w:rPr>
      </w:pPr>
    </w:p>
    <w:p w14:paraId="6488FE87" w14:textId="7699660B" w:rsidR="0099636A" w:rsidRDefault="0099636A" w:rsidP="0012374F">
      <w:pPr>
        <w:rPr>
          <w:rFonts w:ascii="Arial" w:hAnsi="Arial" w:cs="Arial"/>
          <w:b/>
          <w:bCs/>
          <w:caps/>
          <w:color w:val="FFFFFF" w:themeColor="background1"/>
          <w:spacing w:val="15"/>
          <w:sz w:val="24"/>
          <w:szCs w:val="24"/>
        </w:rPr>
      </w:pPr>
    </w:p>
    <w:p w14:paraId="75ECAE80" w14:textId="13EF641B" w:rsidR="0099636A" w:rsidRDefault="0099636A" w:rsidP="0012374F">
      <w:pPr>
        <w:rPr>
          <w:rFonts w:ascii="Arial" w:hAnsi="Arial" w:cs="Arial"/>
          <w:b/>
          <w:bCs/>
          <w:caps/>
          <w:color w:val="FFFFFF" w:themeColor="background1"/>
          <w:spacing w:val="15"/>
          <w:sz w:val="24"/>
          <w:szCs w:val="24"/>
        </w:rPr>
      </w:pPr>
    </w:p>
    <w:p w14:paraId="61E0202C" w14:textId="6E3F12F2" w:rsidR="0099636A" w:rsidRDefault="0099636A" w:rsidP="0012374F">
      <w:pPr>
        <w:rPr>
          <w:rFonts w:ascii="Arial" w:hAnsi="Arial" w:cs="Arial"/>
          <w:b/>
          <w:bCs/>
          <w:caps/>
          <w:color w:val="FFFFFF" w:themeColor="background1"/>
          <w:spacing w:val="15"/>
          <w:sz w:val="24"/>
          <w:szCs w:val="24"/>
        </w:rPr>
      </w:pPr>
    </w:p>
    <w:p w14:paraId="04C6BB63" w14:textId="570F86FA" w:rsidR="0099636A" w:rsidRDefault="0099636A" w:rsidP="0012374F">
      <w:pPr>
        <w:rPr>
          <w:rFonts w:ascii="Arial" w:hAnsi="Arial" w:cs="Arial"/>
          <w:b/>
          <w:bCs/>
          <w:caps/>
          <w:color w:val="FFFFFF" w:themeColor="background1"/>
          <w:spacing w:val="15"/>
          <w:sz w:val="24"/>
          <w:szCs w:val="24"/>
        </w:rPr>
      </w:pPr>
    </w:p>
    <w:p w14:paraId="09B9FFA3" w14:textId="3F90C963" w:rsidR="0099636A" w:rsidRDefault="0099636A" w:rsidP="0012374F">
      <w:pPr>
        <w:rPr>
          <w:rFonts w:ascii="Arial" w:hAnsi="Arial" w:cs="Arial"/>
          <w:b/>
          <w:bCs/>
          <w:caps/>
          <w:color w:val="FFFFFF" w:themeColor="background1"/>
          <w:spacing w:val="15"/>
          <w:sz w:val="24"/>
          <w:szCs w:val="24"/>
        </w:rPr>
      </w:pPr>
    </w:p>
    <w:p w14:paraId="308AA525" w14:textId="2D998ECE" w:rsidR="0099636A" w:rsidRDefault="0099636A" w:rsidP="0012374F">
      <w:pPr>
        <w:rPr>
          <w:rFonts w:ascii="Arial" w:hAnsi="Arial" w:cs="Arial"/>
          <w:b/>
          <w:bCs/>
          <w:caps/>
          <w:color w:val="FFFFFF" w:themeColor="background1"/>
          <w:spacing w:val="15"/>
          <w:sz w:val="24"/>
          <w:szCs w:val="24"/>
        </w:rPr>
      </w:pPr>
    </w:p>
    <w:p w14:paraId="77082F47" w14:textId="358087E4" w:rsidR="00C62767" w:rsidRDefault="00C62767" w:rsidP="0012374F">
      <w:pPr>
        <w:rPr>
          <w:rFonts w:ascii="Arial" w:hAnsi="Arial" w:cs="Arial"/>
          <w:b/>
          <w:bCs/>
          <w:caps/>
          <w:color w:val="FFFFFF" w:themeColor="background1"/>
          <w:spacing w:val="15"/>
          <w:sz w:val="24"/>
          <w:szCs w:val="24"/>
        </w:rPr>
      </w:pPr>
    </w:p>
    <w:p w14:paraId="1EEA0F38" w14:textId="1456A592" w:rsidR="00C62767" w:rsidRDefault="00C62767" w:rsidP="0012374F">
      <w:pPr>
        <w:rPr>
          <w:rFonts w:ascii="Arial" w:hAnsi="Arial" w:cs="Arial"/>
          <w:b/>
          <w:bCs/>
          <w:caps/>
          <w:color w:val="FFFFFF" w:themeColor="background1"/>
          <w:spacing w:val="15"/>
          <w:sz w:val="24"/>
          <w:szCs w:val="24"/>
        </w:rPr>
      </w:pPr>
    </w:p>
    <w:p w14:paraId="5B1A9DCA" w14:textId="272440BA" w:rsidR="00C62767" w:rsidRDefault="00C62767" w:rsidP="0012374F">
      <w:pPr>
        <w:rPr>
          <w:rFonts w:ascii="Arial" w:hAnsi="Arial" w:cs="Arial"/>
          <w:b/>
          <w:bCs/>
          <w:caps/>
          <w:color w:val="FFFFFF" w:themeColor="background1"/>
          <w:spacing w:val="15"/>
          <w:sz w:val="24"/>
          <w:szCs w:val="24"/>
        </w:rPr>
      </w:pPr>
    </w:p>
    <w:p w14:paraId="34D3DA17" w14:textId="3E6278E0" w:rsidR="00C62767" w:rsidRDefault="00C62767" w:rsidP="0012374F">
      <w:pPr>
        <w:rPr>
          <w:rFonts w:ascii="Arial" w:hAnsi="Arial" w:cs="Arial"/>
          <w:b/>
          <w:bCs/>
          <w:caps/>
          <w:color w:val="FFFFFF" w:themeColor="background1"/>
          <w:spacing w:val="15"/>
          <w:sz w:val="24"/>
          <w:szCs w:val="24"/>
        </w:rPr>
      </w:pPr>
    </w:p>
    <w:p w14:paraId="62C3FF04" w14:textId="141B2DE6" w:rsidR="00C62767" w:rsidRDefault="00C62767" w:rsidP="0012374F">
      <w:pPr>
        <w:rPr>
          <w:rFonts w:ascii="Arial" w:hAnsi="Arial" w:cs="Arial"/>
          <w:b/>
          <w:bCs/>
          <w:caps/>
          <w:color w:val="FFFFFF" w:themeColor="background1"/>
          <w:spacing w:val="15"/>
          <w:sz w:val="24"/>
          <w:szCs w:val="24"/>
        </w:rPr>
      </w:pPr>
    </w:p>
    <w:p w14:paraId="71BC842D" w14:textId="6827B851" w:rsidR="00C62767" w:rsidRDefault="00C62767" w:rsidP="0012374F">
      <w:pPr>
        <w:rPr>
          <w:rFonts w:ascii="Arial" w:hAnsi="Arial" w:cs="Arial"/>
          <w:b/>
          <w:bCs/>
          <w:caps/>
          <w:color w:val="FFFFFF" w:themeColor="background1"/>
          <w:spacing w:val="15"/>
          <w:sz w:val="24"/>
          <w:szCs w:val="24"/>
        </w:rPr>
      </w:pPr>
    </w:p>
    <w:p w14:paraId="56D6F2EF" w14:textId="0F32B02A" w:rsidR="00C62767" w:rsidRDefault="00C62767" w:rsidP="0012374F">
      <w:pPr>
        <w:rPr>
          <w:rFonts w:ascii="Arial" w:hAnsi="Arial" w:cs="Arial"/>
          <w:b/>
          <w:bCs/>
          <w:caps/>
          <w:color w:val="FFFFFF" w:themeColor="background1"/>
          <w:spacing w:val="15"/>
          <w:sz w:val="24"/>
          <w:szCs w:val="24"/>
        </w:rPr>
      </w:pPr>
    </w:p>
    <w:p w14:paraId="269CFFF8" w14:textId="70149639" w:rsidR="00C62767" w:rsidRDefault="00C62767" w:rsidP="0012374F">
      <w:pPr>
        <w:rPr>
          <w:rFonts w:ascii="Arial" w:hAnsi="Arial" w:cs="Arial"/>
          <w:b/>
          <w:bCs/>
          <w:caps/>
          <w:color w:val="FFFFFF" w:themeColor="background1"/>
          <w:spacing w:val="15"/>
          <w:sz w:val="24"/>
          <w:szCs w:val="24"/>
        </w:rPr>
      </w:pPr>
    </w:p>
    <w:p w14:paraId="60D3ED56" w14:textId="3D44D3FC" w:rsidR="00C62767" w:rsidRDefault="00C62767" w:rsidP="0012374F">
      <w:pPr>
        <w:rPr>
          <w:rFonts w:ascii="Arial" w:hAnsi="Arial" w:cs="Arial"/>
          <w:b/>
          <w:bCs/>
          <w:caps/>
          <w:color w:val="FFFFFF" w:themeColor="background1"/>
          <w:spacing w:val="15"/>
          <w:sz w:val="24"/>
          <w:szCs w:val="24"/>
        </w:rPr>
      </w:pPr>
    </w:p>
    <w:p w14:paraId="148538ED" w14:textId="77777777" w:rsidR="00C62767" w:rsidRDefault="00C62767" w:rsidP="0012374F">
      <w:pPr>
        <w:rPr>
          <w:rFonts w:ascii="Arial" w:hAnsi="Arial" w:cs="Arial"/>
          <w:b/>
          <w:bCs/>
          <w:caps/>
          <w:color w:val="FFFFFF" w:themeColor="background1"/>
          <w:spacing w:val="15"/>
          <w:sz w:val="24"/>
          <w:szCs w:val="24"/>
        </w:rPr>
      </w:pPr>
    </w:p>
    <w:p w14:paraId="3E6E2578" w14:textId="77777777" w:rsidR="0099636A" w:rsidRDefault="0099636A" w:rsidP="0012374F">
      <w:pPr>
        <w:rPr>
          <w:rFonts w:ascii="Arial" w:hAnsi="Arial" w:cs="Arial"/>
          <w:b/>
          <w:bCs/>
          <w:caps/>
          <w:color w:val="FFFFFF" w:themeColor="background1"/>
          <w:spacing w:val="15"/>
          <w:sz w:val="24"/>
          <w:szCs w:val="24"/>
        </w:rPr>
      </w:pPr>
    </w:p>
    <w:p w14:paraId="6B20CE73" w14:textId="0D697B32" w:rsidR="0012374F" w:rsidRPr="009658BF" w:rsidRDefault="0012374F" w:rsidP="009658BF">
      <w:pPr>
        <w:pStyle w:val="Heading1"/>
        <w:rPr>
          <w:rFonts w:ascii="Arial" w:hAnsi="Arial" w:cs="Arial"/>
          <w:sz w:val="24"/>
          <w:szCs w:val="24"/>
        </w:rPr>
      </w:pPr>
      <w:bookmarkStart w:id="7" w:name="_Toc90041518"/>
      <w:r w:rsidRPr="009658BF">
        <w:rPr>
          <w:rFonts w:ascii="Arial" w:hAnsi="Arial" w:cs="Arial"/>
          <w:sz w:val="24"/>
          <w:szCs w:val="24"/>
        </w:rPr>
        <w:t>APPENDICES</w:t>
      </w:r>
      <w:bookmarkEnd w:id="7"/>
    </w:p>
    <w:p w14:paraId="22A7F612" w14:textId="61FE072B" w:rsidR="00D47F38" w:rsidRDefault="00D47F38" w:rsidP="00D47F38"/>
    <w:p w14:paraId="6965EC69" w14:textId="67C47E3F" w:rsidR="00D47F38" w:rsidRPr="008D5C7E" w:rsidRDefault="00D47F38" w:rsidP="00D47F38">
      <w:pPr>
        <w:pStyle w:val="ListParagraph"/>
        <w:numPr>
          <w:ilvl w:val="0"/>
          <w:numId w:val="17"/>
        </w:numPr>
        <w:rPr>
          <w:rFonts w:ascii="Arial" w:hAnsi="Arial" w:cs="Arial"/>
          <w:b/>
          <w:bCs/>
          <w:sz w:val="24"/>
          <w:szCs w:val="24"/>
        </w:rPr>
      </w:pPr>
      <w:r w:rsidRPr="008D5C7E">
        <w:rPr>
          <w:rFonts w:ascii="Arial" w:hAnsi="Arial" w:cs="Arial"/>
          <w:b/>
          <w:bCs/>
          <w:sz w:val="24"/>
          <w:szCs w:val="24"/>
        </w:rPr>
        <w:t>South Wales Police Vision, Values and Ethics</w:t>
      </w:r>
    </w:p>
    <w:p w14:paraId="4A9DDDEB" w14:textId="77777777" w:rsidR="00D47F38" w:rsidRPr="00D47F38" w:rsidRDefault="00D47F38" w:rsidP="00C62767">
      <w:pPr>
        <w:pStyle w:val="NormalWeb"/>
        <w:shd w:val="clear" w:color="auto" w:fill="FFFFFF"/>
        <w:spacing w:before="0" w:after="0" w:line="480" w:lineRule="auto"/>
        <w:jc w:val="both"/>
        <w:textAlignment w:val="baseline"/>
        <w:rPr>
          <w:rFonts w:ascii="Arial" w:hAnsi="Arial" w:cs="Arial"/>
          <w:color w:val="1F2025"/>
        </w:rPr>
      </w:pPr>
      <w:r w:rsidRPr="00D47F38">
        <w:rPr>
          <w:rStyle w:val="Strong"/>
          <w:rFonts w:ascii="Arial" w:hAnsi="Arial" w:cs="Arial"/>
          <w:b w:val="0"/>
          <w:bCs w:val="0"/>
          <w:color w:val="1F2025"/>
          <w:bdr w:val="none" w:sz="0" w:space="0" w:color="auto" w:frame="1"/>
        </w:rPr>
        <w:t>Our vision</w:t>
      </w:r>
    </w:p>
    <w:p w14:paraId="25574AED" w14:textId="77777777" w:rsidR="00D47F38" w:rsidRPr="00D47F38" w:rsidRDefault="00D47F38" w:rsidP="00C62767">
      <w:pPr>
        <w:pStyle w:val="NormalWeb"/>
        <w:shd w:val="clear" w:color="auto" w:fill="FFFFFF"/>
        <w:spacing w:line="480" w:lineRule="auto"/>
        <w:jc w:val="both"/>
        <w:textAlignment w:val="baseline"/>
        <w:rPr>
          <w:rFonts w:ascii="Arial" w:hAnsi="Arial" w:cs="Arial"/>
          <w:color w:val="1F2025"/>
        </w:rPr>
      </w:pPr>
      <w:r w:rsidRPr="00D47F38">
        <w:rPr>
          <w:rFonts w:ascii="Arial" w:hAnsi="Arial" w:cs="Arial"/>
          <w:color w:val="1F2025"/>
        </w:rPr>
        <w:t>To be the best at understanding and responding to our communities.</w:t>
      </w:r>
    </w:p>
    <w:p w14:paraId="20E235AC" w14:textId="77777777" w:rsidR="00D47F38" w:rsidRPr="00D47F38" w:rsidRDefault="00D47F38" w:rsidP="00C62767">
      <w:pPr>
        <w:pStyle w:val="NormalWeb"/>
        <w:shd w:val="clear" w:color="auto" w:fill="FFFFFF"/>
        <w:spacing w:before="0" w:after="0" w:line="480" w:lineRule="auto"/>
        <w:jc w:val="both"/>
        <w:textAlignment w:val="baseline"/>
        <w:rPr>
          <w:rFonts w:ascii="Arial" w:hAnsi="Arial" w:cs="Arial"/>
          <w:color w:val="1F2025"/>
        </w:rPr>
      </w:pPr>
      <w:r w:rsidRPr="00D47F38">
        <w:rPr>
          <w:rStyle w:val="Strong"/>
          <w:rFonts w:ascii="Arial" w:hAnsi="Arial" w:cs="Arial"/>
          <w:b w:val="0"/>
          <w:bCs w:val="0"/>
          <w:color w:val="1F2025"/>
          <w:bdr w:val="none" w:sz="0" w:space="0" w:color="auto" w:frame="1"/>
        </w:rPr>
        <w:t>Our values</w:t>
      </w:r>
    </w:p>
    <w:p w14:paraId="2131DD94" w14:textId="77777777" w:rsidR="00D47F38" w:rsidRPr="00D47F38" w:rsidRDefault="00D47F38" w:rsidP="00C62767">
      <w:pPr>
        <w:pStyle w:val="NormalWeb"/>
        <w:shd w:val="clear" w:color="auto" w:fill="FFFFFF"/>
        <w:spacing w:line="480" w:lineRule="auto"/>
        <w:jc w:val="both"/>
        <w:textAlignment w:val="baseline"/>
        <w:rPr>
          <w:rFonts w:ascii="Arial" w:hAnsi="Arial" w:cs="Arial"/>
          <w:color w:val="1F2025"/>
        </w:rPr>
      </w:pPr>
      <w:r w:rsidRPr="00D47F38">
        <w:rPr>
          <w:rFonts w:ascii="Arial" w:hAnsi="Arial" w:cs="Arial"/>
          <w:color w:val="1F2025"/>
        </w:rPr>
        <w:t xml:space="preserve">To be proud, </w:t>
      </w:r>
      <w:proofErr w:type="gramStart"/>
      <w:r w:rsidRPr="00D47F38">
        <w:rPr>
          <w:rFonts w:ascii="Arial" w:hAnsi="Arial" w:cs="Arial"/>
          <w:color w:val="1F2025"/>
        </w:rPr>
        <w:t>professional</w:t>
      </w:r>
      <w:proofErr w:type="gramEnd"/>
      <w:r w:rsidRPr="00D47F38">
        <w:rPr>
          <w:rFonts w:ascii="Arial" w:hAnsi="Arial" w:cs="Arial"/>
          <w:color w:val="1F2025"/>
        </w:rPr>
        <w:t xml:space="preserve"> and positive in everything we do.</w:t>
      </w:r>
    </w:p>
    <w:p w14:paraId="110E454B" w14:textId="77777777" w:rsidR="00D47F38" w:rsidRPr="00D47F38" w:rsidRDefault="00D47F38" w:rsidP="00C62767">
      <w:pPr>
        <w:pStyle w:val="NormalWeb"/>
        <w:shd w:val="clear" w:color="auto" w:fill="FFFFFF"/>
        <w:spacing w:before="0" w:after="0" w:line="480" w:lineRule="auto"/>
        <w:jc w:val="both"/>
        <w:textAlignment w:val="baseline"/>
        <w:rPr>
          <w:rFonts w:ascii="Arial" w:hAnsi="Arial" w:cs="Arial"/>
          <w:color w:val="1F2025"/>
        </w:rPr>
      </w:pPr>
      <w:r w:rsidRPr="00D47F38">
        <w:rPr>
          <w:rStyle w:val="Strong"/>
          <w:rFonts w:ascii="Arial" w:hAnsi="Arial" w:cs="Arial"/>
          <w:b w:val="0"/>
          <w:bCs w:val="0"/>
          <w:color w:val="1F2025"/>
          <w:bdr w:val="none" w:sz="0" w:space="0" w:color="auto" w:frame="1"/>
        </w:rPr>
        <w:t>Code of Ethics</w:t>
      </w:r>
    </w:p>
    <w:p w14:paraId="079F867B" w14:textId="1EDE7BC3" w:rsidR="006522BC" w:rsidRDefault="00D47F38" w:rsidP="00C62767">
      <w:pPr>
        <w:pStyle w:val="NormalWeb"/>
        <w:shd w:val="clear" w:color="auto" w:fill="FFFFFF"/>
        <w:spacing w:before="0" w:after="0" w:line="480" w:lineRule="auto"/>
        <w:jc w:val="both"/>
        <w:textAlignment w:val="baseline"/>
        <w:rPr>
          <w:rFonts w:ascii="Arial" w:hAnsi="Arial" w:cs="Arial"/>
          <w:color w:val="1F2025"/>
        </w:rPr>
      </w:pPr>
      <w:r w:rsidRPr="00D47F38">
        <w:rPr>
          <w:rFonts w:ascii="Arial" w:hAnsi="Arial" w:cs="Arial"/>
          <w:color w:val="1F2025"/>
        </w:rPr>
        <w:t>The </w:t>
      </w:r>
      <w:hyperlink r:id="rId8" w:tgtFrame="_blank" w:tooltip="Code of Ethics" w:history="1">
        <w:r w:rsidRPr="00D47F38">
          <w:rPr>
            <w:rStyle w:val="Hyperlink"/>
            <w:rFonts w:ascii="Arial" w:hAnsi="Arial" w:cs="Arial"/>
            <w:color w:val="003399"/>
            <w:bdr w:val="none" w:sz="0" w:space="0" w:color="auto" w:frame="1"/>
          </w:rPr>
          <w:t>Code of Ethics </w:t>
        </w:r>
      </w:hyperlink>
      <w:r w:rsidRPr="00D47F38">
        <w:rPr>
          <w:rFonts w:ascii="Arial" w:hAnsi="Arial" w:cs="Arial"/>
          <w:color w:val="1F2025"/>
        </w:rPr>
        <w:t>is the written guide to the principles that every member of the policing profession of England and Wales is expected to uphold and the standards of behaviour they are expected to meet.</w:t>
      </w:r>
    </w:p>
    <w:p w14:paraId="583EA056" w14:textId="7599DB6E" w:rsidR="00C62767" w:rsidRDefault="00C62767" w:rsidP="00C62767">
      <w:pPr>
        <w:pStyle w:val="NormalWeb"/>
        <w:shd w:val="clear" w:color="auto" w:fill="FFFFFF"/>
        <w:spacing w:before="0" w:after="0" w:line="480" w:lineRule="auto"/>
        <w:jc w:val="both"/>
        <w:textAlignment w:val="baseline"/>
        <w:rPr>
          <w:rFonts w:ascii="Arial" w:hAnsi="Arial" w:cs="Arial"/>
          <w:color w:val="1F2025"/>
        </w:rPr>
      </w:pPr>
    </w:p>
    <w:p w14:paraId="2A840326" w14:textId="257989C5" w:rsidR="00C62767" w:rsidRDefault="00C62767" w:rsidP="00C62767">
      <w:pPr>
        <w:pStyle w:val="NormalWeb"/>
        <w:shd w:val="clear" w:color="auto" w:fill="FFFFFF"/>
        <w:spacing w:before="0" w:after="0" w:line="480" w:lineRule="auto"/>
        <w:jc w:val="both"/>
        <w:textAlignment w:val="baseline"/>
        <w:rPr>
          <w:rFonts w:ascii="Arial" w:hAnsi="Arial" w:cs="Arial"/>
          <w:color w:val="1F2025"/>
        </w:rPr>
      </w:pPr>
    </w:p>
    <w:p w14:paraId="42A7108D" w14:textId="1E32BDBA" w:rsidR="00C62767" w:rsidRDefault="00C62767" w:rsidP="00C62767">
      <w:pPr>
        <w:pStyle w:val="NormalWeb"/>
        <w:shd w:val="clear" w:color="auto" w:fill="FFFFFF"/>
        <w:spacing w:before="0" w:after="0" w:line="480" w:lineRule="auto"/>
        <w:jc w:val="both"/>
        <w:textAlignment w:val="baseline"/>
        <w:rPr>
          <w:rFonts w:ascii="Arial" w:hAnsi="Arial" w:cs="Arial"/>
          <w:color w:val="1F2025"/>
        </w:rPr>
      </w:pPr>
    </w:p>
    <w:p w14:paraId="1BA54D82" w14:textId="2F9B2BE6" w:rsidR="00C62767" w:rsidRDefault="00C62767" w:rsidP="00C62767">
      <w:pPr>
        <w:pStyle w:val="NormalWeb"/>
        <w:shd w:val="clear" w:color="auto" w:fill="FFFFFF"/>
        <w:spacing w:before="0" w:after="0" w:line="480" w:lineRule="auto"/>
        <w:jc w:val="both"/>
        <w:textAlignment w:val="baseline"/>
        <w:rPr>
          <w:rFonts w:ascii="Arial" w:hAnsi="Arial" w:cs="Arial"/>
          <w:color w:val="1F2025"/>
        </w:rPr>
      </w:pPr>
    </w:p>
    <w:p w14:paraId="6EEFEED1" w14:textId="05A9C715" w:rsidR="00C62767" w:rsidRDefault="00C62767" w:rsidP="00C62767">
      <w:pPr>
        <w:pStyle w:val="NormalWeb"/>
        <w:shd w:val="clear" w:color="auto" w:fill="FFFFFF"/>
        <w:spacing w:before="0" w:after="0" w:line="480" w:lineRule="auto"/>
        <w:jc w:val="both"/>
        <w:textAlignment w:val="baseline"/>
        <w:rPr>
          <w:rFonts w:ascii="Arial" w:hAnsi="Arial" w:cs="Arial"/>
          <w:color w:val="1F2025"/>
        </w:rPr>
      </w:pPr>
    </w:p>
    <w:p w14:paraId="5D472D8B" w14:textId="0EAB2130" w:rsidR="00C62767" w:rsidRDefault="00C62767" w:rsidP="00C62767">
      <w:pPr>
        <w:pStyle w:val="NormalWeb"/>
        <w:shd w:val="clear" w:color="auto" w:fill="FFFFFF"/>
        <w:spacing w:before="0" w:after="0" w:line="480" w:lineRule="auto"/>
        <w:jc w:val="both"/>
        <w:textAlignment w:val="baseline"/>
        <w:rPr>
          <w:rFonts w:ascii="Arial" w:hAnsi="Arial" w:cs="Arial"/>
          <w:color w:val="1F2025"/>
        </w:rPr>
      </w:pPr>
    </w:p>
    <w:p w14:paraId="5624F34C" w14:textId="77777777" w:rsidR="00C62767" w:rsidRPr="00D47F38" w:rsidRDefault="00C62767" w:rsidP="00C62767">
      <w:pPr>
        <w:pStyle w:val="NormalWeb"/>
        <w:shd w:val="clear" w:color="auto" w:fill="FFFFFF"/>
        <w:spacing w:before="0" w:after="0" w:line="480" w:lineRule="auto"/>
        <w:jc w:val="both"/>
        <w:textAlignment w:val="baseline"/>
        <w:rPr>
          <w:rFonts w:ascii="Arial" w:hAnsi="Arial" w:cs="Arial"/>
          <w:color w:val="1F2025"/>
        </w:rPr>
      </w:pPr>
    </w:p>
    <w:p w14:paraId="4532ED5A" w14:textId="629681AD" w:rsidR="00C62767" w:rsidRDefault="006522BC" w:rsidP="006522BC">
      <w:pPr>
        <w:pStyle w:val="ListParagraph"/>
        <w:numPr>
          <w:ilvl w:val="0"/>
          <w:numId w:val="17"/>
        </w:numPr>
        <w:rPr>
          <w:rFonts w:ascii="Arial" w:hAnsi="Arial" w:cs="Arial"/>
          <w:b/>
          <w:bCs/>
          <w:sz w:val="24"/>
          <w:szCs w:val="24"/>
        </w:rPr>
      </w:pPr>
      <w:r w:rsidRPr="008D5C7E">
        <w:rPr>
          <w:rFonts w:ascii="Arial" w:hAnsi="Arial" w:cs="Arial"/>
          <w:b/>
          <w:bCs/>
          <w:sz w:val="24"/>
          <w:szCs w:val="24"/>
        </w:rPr>
        <w:lastRenderedPageBreak/>
        <w:t>MORILE dashboard example</w:t>
      </w:r>
    </w:p>
    <w:p w14:paraId="42F9A63C" w14:textId="77777777" w:rsidR="00C62767" w:rsidRPr="00C62767" w:rsidRDefault="00C62767" w:rsidP="00C62767">
      <w:pPr>
        <w:ind w:left="360"/>
        <w:rPr>
          <w:rFonts w:ascii="Arial" w:hAnsi="Arial" w:cs="Arial"/>
          <w:b/>
          <w:bCs/>
          <w:sz w:val="24"/>
          <w:szCs w:val="24"/>
        </w:rPr>
      </w:pPr>
    </w:p>
    <w:p w14:paraId="68AECA46" w14:textId="0569C18D" w:rsidR="006522BC" w:rsidRPr="008D5C7E" w:rsidRDefault="00C62767" w:rsidP="00C62767">
      <w:pPr>
        <w:pStyle w:val="ListParagraph"/>
        <w:rPr>
          <w:rFonts w:ascii="Arial" w:hAnsi="Arial" w:cs="Arial"/>
          <w:b/>
          <w:bCs/>
          <w:sz w:val="24"/>
          <w:szCs w:val="24"/>
        </w:rPr>
      </w:pPr>
      <w:r w:rsidRPr="00A2669A">
        <w:rPr>
          <w:noProof/>
        </w:rPr>
        <w:drawing>
          <wp:inline distT="0" distB="0" distL="0" distR="0" wp14:anchorId="24B9D6E4" wp14:editId="64A712F6">
            <wp:extent cx="5579910" cy="3515360"/>
            <wp:effectExtent l="0" t="0" r="1905" b="8890"/>
            <wp:docPr id="8" name="Picture 7">
              <a:extLst xmlns:a="http://schemas.openxmlformats.org/drawingml/2006/main">
                <a:ext uri="{FF2B5EF4-FFF2-40B4-BE49-F238E27FC236}">
                  <a16:creationId xmlns:a16="http://schemas.microsoft.com/office/drawing/2014/main" id="{8CAA45FD-7557-4BC3-83D2-3252D7ED21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8CAA45FD-7557-4BC3-83D2-3252D7ED2172}"/>
                        </a:ext>
                      </a:extLst>
                    </pic:cNvPr>
                    <pic:cNvPicPr>
                      <a:picLocks noChangeAspect="1"/>
                    </pic:cNvPicPr>
                  </pic:nvPicPr>
                  <pic:blipFill rotWithShape="1">
                    <a:blip r:embed="rId9"/>
                    <a:srcRect l="11135"/>
                    <a:stretch/>
                  </pic:blipFill>
                  <pic:spPr bwMode="auto">
                    <a:xfrm>
                      <a:off x="0" y="0"/>
                      <a:ext cx="5588889" cy="3521017"/>
                    </a:xfrm>
                    <a:prstGeom prst="rect">
                      <a:avLst/>
                    </a:prstGeom>
                    <a:ln>
                      <a:noFill/>
                    </a:ln>
                    <a:extLst>
                      <a:ext uri="{53640926-AAD7-44D8-BBD7-CCE9431645EC}">
                        <a14:shadowObscured xmlns:a14="http://schemas.microsoft.com/office/drawing/2010/main"/>
                      </a:ext>
                    </a:extLst>
                  </pic:spPr>
                </pic:pic>
              </a:graphicData>
            </a:graphic>
          </wp:inline>
        </w:drawing>
      </w:r>
    </w:p>
    <w:p w14:paraId="042D8ECD" w14:textId="7DF5E7CE" w:rsidR="006522BC" w:rsidRPr="00D47F38" w:rsidRDefault="006522BC" w:rsidP="00391012">
      <w:pPr>
        <w:jc w:val="both"/>
      </w:pPr>
    </w:p>
    <w:sectPr w:rsidR="006522BC" w:rsidRPr="00D47F3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61A29C" w14:textId="77777777" w:rsidR="0088071A" w:rsidRDefault="0088071A" w:rsidP="0012374F">
      <w:pPr>
        <w:spacing w:after="0" w:line="240" w:lineRule="auto"/>
      </w:pPr>
      <w:r>
        <w:separator/>
      </w:r>
    </w:p>
  </w:endnote>
  <w:endnote w:type="continuationSeparator" w:id="0">
    <w:p w14:paraId="0C8C25D9" w14:textId="77777777" w:rsidR="0088071A" w:rsidRDefault="0088071A" w:rsidP="00123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C7738C" w14:textId="77777777" w:rsidR="0088071A" w:rsidRDefault="008807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3291078"/>
      <w:docPartObj>
        <w:docPartGallery w:val="Page Numbers (Bottom of Page)"/>
        <w:docPartUnique/>
      </w:docPartObj>
    </w:sdtPr>
    <w:sdtEndPr>
      <w:rPr>
        <w:noProof/>
      </w:rPr>
    </w:sdtEndPr>
    <w:sdtContent>
      <w:p w14:paraId="0A949E12" w14:textId="20B8374B" w:rsidR="0088071A" w:rsidRDefault="008807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CCDF6E" w14:textId="77777777" w:rsidR="0088071A" w:rsidRDefault="008807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D05572" w14:textId="77777777" w:rsidR="0088071A" w:rsidRDefault="00880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BDDDE" w14:textId="77777777" w:rsidR="0088071A" w:rsidRDefault="0088071A" w:rsidP="0012374F">
      <w:pPr>
        <w:spacing w:after="0" w:line="240" w:lineRule="auto"/>
      </w:pPr>
      <w:r>
        <w:separator/>
      </w:r>
    </w:p>
  </w:footnote>
  <w:footnote w:type="continuationSeparator" w:id="0">
    <w:p w14:paraId="4C2FCF85" w14:textId="77777777" w:rsidR="0088071A" w:rsidRDefault="0088071A" w:rsidP="001237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CF7EDA" w14:textId="77777777" w:rsidR="0088071A" w:rsidRDefault="008807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DDEE98" w14:textId="77777777" w:rsidR="0088071A" w:rsidRDefault="008807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D91523" w14:textId="77777777" w:rsidR="0088071A" w:rsidRDefault="008807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D333C"/>
    <w:multiLevelType w:val="hybridMultilevel"/>
    <w:tmpl w:val="D3E22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97359"/>
    <w:multiLevelType w:val="hybridMultilevel"/>
    <w:tmpl w:val="FAD2D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CC044C"/>
    <w:multiLevelType w:val="hybridMultilevel"/>
    <w:tmpl w:val="25905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56228"/>
    <w:multiLevelType w:val="hybridMultilevel"/>
    <w:tmpl w:val="A6942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083BE2"/>
    <w:multiLevelType w:val="hybridMultilevel"/>
    <w:tmpl w:val="1EE49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141A3"/>
    <w:multiLevelType w:val="hybridMultilevel"/>
    <w:tmpl w:val="D96200BC"/>
    <w:lvl w:ilvl="0" w:tplc="EED85630">
      <w:start w:val="1"/>
      <w:numFmt w:val="decimal"/>
      <w:lvlText w:val="%1."/>
      <w:lvlJc w:val="left"/>
      <w:pPr>
        <w:ind w:left="720" w:hanging="360"/>
      </w:pPr>
      <w:rPr>
        <w:rFonts w:asciiTheme="minorHAnsi" w:hAnsiTheme="minorHAnsi" w:cstheme="minorBidi" w:hint="default"/>
        <w:b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A77FC6"/>
    <w:multiLevelType w:val="hybridMultilevel"/>
    <w:tmpl w:val="3918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060C35"/>
    <w:multiLevelType w:val="multilevel"/>
    <w:tmpl w:val="D3D898B4"/>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CD24742"/>
    <w:multiLevelType w:val="hybridMultilevel"/>
    <w:tmpl w:val="F8989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2C216E"/>
    <w:multiLevelType w:val="hybridMultilevel"/>
    <w:tmpl w:val="A64AE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600712"/>
    <w:multiLevelType w:val="hybridMultilevel"/>
    <w:tmpl w:val="F8A09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1A7C4E"/>
    <w:multiLevelType w:val="hybridMultilevel"/>
    <w:tmpl w:val="080C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B13343"/>
    <w:multiLevelType w:val="hybridMultilevel"/>
    <w:tmpl w:val="A39CF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B01AEE"/>
    <w:multiLevelType w:val="multilevel"/>
    <w:tmpl w:val="BC92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F2C2D7E"/>
    <w:multiLevelType w:val="hybridMultilevel"/>
    <w:tmpl w:val="5BBCD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4B72D7"/>
    <w:multiLevelType w:val="hybridMultilevel"/>
    <w:tmpl w:val="FEC0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E90FF6"/>
    <w:multiLevelType w:val="hybridMultilevel"/>
    <w:tmpl w:val="0F2A2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BE6E4A"/>
    <w:multiLevelType w:val="hybridMultilevel"/>
    <w:tmpl w:val="A9FE1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8"/>
  </w:num>
  <w:num w:numId="4">
    <w:abstractNumId w:val="3"/>
  </w:num>
  <w:num w:numId="5">
    <w:abstractNumId w:val="6"/>
  </w:num>
  <w:num w:numId="6">
    <w:abstractNumId w:val="14"/>
  </w:num>
  <w:num w:numId="7">
    <w:abstractNumId w:val="12"/>
  </w:num>
  <w:num w:numId="8">
    <w:abstractNumId w:val="0"/>
  </w:num>
  <w:num w:numId="9">
    <w:abstractNumId w:val="9"/>
  </w:num>
  <w:num w:numId="10">
    <w:abstractNumId w:val="17"/>
  </w:num>
  <w:num w:numId="11">
    <w:abstractNumId w:val="15"/>
  </w:num>
  <w:num w:numId="12">
    <w:abstractNumId w:val="4"/>
  </w:num>
  <w:num w:numId="13">
    <w:abstractNumId w:val="1"/>
  </w:num>
  <w:num w:numId="14">
    <w:abstractNumId w:val="11"/>
  </w:num>
  <w:num w:numId="15">
    <w:abstractNumId w:val="2"/>
  </w:num>
  <w:num w:numId="16">
    <w:abstractNumId w:val="13"/>
  </w:num>
  <w:num w:numId="17">
    <w:abstractNumId w:val="10"/>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49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F25"/>
    <w:rsid w:val="00030C98"/>
    <w:rsid w:val="000349F1"/>
    <w:rsid w:val="00043337"/>
    <w:rsid w:val="00054B29"/>
    <w:rsid w:val="00065981"/>
    <w:rsid w:val="00075FC8"/>
    <w:rsid w:val="00081449"/>
    <w:rsid w:val="00082B5A"/>
    <w:rsid w:val="00083A68"/>
    <w:rsid w:val="0009041B"/>
    <w:rsid w:val="000A0CB8"/>
    <w:rsid w:val="000A44A5"/>
    <w:rsid w:val="000A5526"/>
    <w:rsid w:val="000B729C"/>
    <w:rsid w:val="000D1BB5"/>
    <w:rsid w:val="000D3476"/>
    <w:rsid w:val="000D544E"/>
    <w:rsid w:val="000D5535"/>
    <w:rsid w:val="000F0FE1"/>
    <w:rsid w:val="000F2AF6"/>
    <w:rsid w:val="00100B13"/>
    <w:rsid w:val="00100B59"/>
    <w:rsid w:val="00106751"/>
    <w:rsid w:val="00111E52"/>
    <w:rsid w:val="0012374F"/>
    <w:rsid w:val="00135494"/>
    <w:rsid w:val="00137B61"/>
    <w:rsid w:val="001652CA"/>
    <w:rsid w:val="0018050C"/>
    <w:rsid w:val="001A5EBB"/>
    <w:rsid w:val="001B49CB"/>
    <w:rsid w:val="001C51E4"/>
    <w:rsid w:val="001C7310"/>
    <w:rsid w:val="00206258"/>
    <w:rsid w:val="00206DEF"/>
    <w:rsid w:val="00217A7A"/>
    <w:rsid w:val="002207FF"/>
    <w:rsid w:val="002228C3"/>
    <w:rsid w:val="002242ED"/>
    <w:rsid w:val="00232D32"/>
    <w:rsid w:val="00245645"/>
    <w:rsid w:val="002467E8"/>
    <w:rsid w:val="00246AEC"/>
    <w:rsid w:val="00254821"/>
    <w:rsid w:val="002618B5"/>
    <w:rsid w:val="00264866"/>
    <w:rsid w:val="00267999"/>
    <w:rsid w:val="002735D2"/>
    <w:rsid w:val="00273AA2"/>
    <w:rsid w:val="00292149"/>
    <w:rsid w:val="002955E9"/>
    <w:rsid w:val="002A28B8"/>
    <w:rsid w:val="002B74D8"/>
    <w:rsid w:val="002C4874"/>
    <w:rsid w:val="002C7A15"/>
    <w:rsid w:val="002C7C61"/>
    <w:rsid w:val="002D19F3"/>
    <w:rsid w:val="002D418A"/>
    <w:rsid w:val="002F2621"/>
    <w:rsid w:val="002F624A"/>
    <w:rsid w:val="00300228"/>
    <w:rsid w:val="00311BD9"/>
    <w:rsid w:val="00317ED5"/>
    <w:rsid w:val="003217A9"/>
    <w:rsid w:val="00325D88"/>
    <w:rsid w:val="00330B77"/>
    <w:rsid w:val="00334289"/>
    <w:rsid w:val="00337FF5"/>
    <w:rsid w:val="00343924"/>
    <w:rsid w:val="0034489E"/>
    <w:rsid w:val="00344F5A"/>
    <w:rsid w:val="003466B3"/>
    <w:rsid w:val="0036154D"/>
    <w:rsid w:val="00373449"/>
    <w:rsid w:val="0037737F"/>
    <w:rsid w:val="00383DC7"/>
    <w:rsid w:val="00385379"/>
    <w:rsid w:val="003855E1"/>
    <w:rsid w:val="00390B16"/>
    <w:rsid w:val="00391012"/>
    <w:rsid w:val="0039668B"/>
    <w:rsid w:val="003A0EEF"/>
    <w:rsid w:val="003A22AC"/>
    <w:rsid w:val="003A7DA4"/>
    <w:rsid w:val="003B1322"/>
    <w:rsid w:val="003B2698"/>
    <w:rsid w:val="003C5C23"/>
    <w:rsid w:val="003E1876"/>
    <w:rsid w:val="003E55F0"/>
    <w:rsid w:val="00400DE6"/>
    <w:rsid w:val="00403387"/>
    <w:rsid w:val="00406ED0"/>
    <w:rsid w:val="00410163"/>
    <w:rsid w:val="00425A22"/>
    <w:rsid w:val="004425C3"/>
    <w:rsid w:val="0044384D"/>
    <w:rsid w:val="0045371B"/>
    <w:rsid w:val="004651A3"/>
    <w:rsid w:val="0048044E"/>
    <w:rsid w:val="004819BD"/>
    <w:rsid w:val="004B255F"/>
    <w:rsid w:val="004B7E3B"/>
    <w:rsid w:val="004C4F7F"/>
    <w:rsid w:val="004D33EC"/>
    <w:rsid w:val="004D6DBD"/>
    <w:rsid w:val="0050450C"/>
    <w:rsid w:val="00513227"/>
    <w:rsid w:val="0052195C"/>
    <w:rsid w:val="005269AA"/>
    <w:rsid w:val="00526F2D"/>
    <w:rsid w:val="00531192"/>
    <w:rsid w:val="00537923"/>
    <w:rsid w:val="005656D7"/>
    <w:rsid w:val="00573EC2"/>
    <w:rsid w:val="00575F1E"/>
    <w:rsid w:val="00590E30"/>
    <w:rsid w:val="005A5D5D"/>
    <w:rsid w:val="005B16F2"/>
    <w:rsid w:val="005B2B0A"/>
    <w:rsid w:val="005C3812"/>
    <w:rsid w:val="005C3A45"/>
    <w:rsid w:val="005C50F3"/>
    <w:rsid w:val="005F296C"/>
    <w:rsid w:val="00604E67"/>
    <w:rsid w:val="00605638"/>
    <w:rsid w:val="00612776"/>
    <w:rsid w:val="00635FF8"/>
    <w:rsid w:val="006427C1"/>
    <w:rsid w:val="006513A8"/>
    <w:rsid w:val="00651F4C"/>
    <w:rsid w:val="006522BC"/>
    <w:rsid w:val="0066048D"/>
    <w:rsid w:val="0067332F"/>
    <w:rsid w:val="00683AC4"/>
    <w:rsid w:val="006A4F12"/>
    <w:rsid w:val="006B5064"/>
    <w:rsid w:val="006B5181"/>
    <w:rsid w:val="006D6BD4"/>
    <w:rsid w:val="0071204A"/>
    <w:rsid w:val="00716F45"/>
    <w:rsid w:val="007748C1"/>
    <w:rsid w:val="007B7EFA"/>
    <w:rsid w:val="007C085F"/>
    <w:rsid w:val="007C4170"/>
    <w:rsid w:val="007C49E4"/>
    <w:rsid w:val="007D1376"/>
    <w:rsid w:val="007D318D"/>
    <w:rsid w:val="007E1C4D"/>
    <w:rsid w:val="007E4C1E"/>
    <w:rsid w:val="0080242C"/>
    <w:rsid w:val="00802AD0"/>
    <w:rsid w:val="00813F3E"/>
    <w:rsid w:val="00830104"/>
    <w:rsid w:val="008323B9"/>
    <w:rsid w:val="00837191"/>
    <w:rsid w:val="00845156"/>
    <w:rsid w:val="00845D8B"/>
    <w:rsid w:val="00852E5A"/>
    <w:rsid w:val="008605A6"/>
    <w:rsid w:val="0086530B"/>
    <w:rsid w:val="00867E3B"/>
    <w:rsid w:val="00874BF1"/>
    <w:rsid w:val="0088071A"/>
    <w:rsid w:val="0088234F"/>
    <w:rsid w:val="00887B07"/>
    <w:rsid w:val="00890325"/>
    <w:rsid w:val="008D425D"/>
    <w:rsid w:val="008D5C7E"/>
    <w:rsid w:val="008D5CC9"/>
    <w:rsid w:val="008E0DA3"/>
    <w:rsid w:val="008E18F5"/>
    <w:rsid w:val="008E44B6"/>
    <w:rsid w:val="00903674"/>
    <w:rsid w:val="00912A9D"/>
    <w:rsid w:val="0093318F"/>
    <w:rsid w:val="00937DDB"/>
    <w:rsid w:val="00941AE4"/>
    <w:rsid w:val="00953CE9"/>
    <w:rsid w:val="009658BF"/>
    <w:rsid w:val="00971C07"/>
    <w:rsid w:val="009757CD"/>
    <w:rsid w:val="00980BAA"/>
    <w:rsid w:val="009816FB"/>
    <w:rsid w:val="0099166B"/>
    <w:rsid w:val="0099636A"/>
    <w:rsid w:val="0099662C"/>
    <w:rsid w:val="009A0F43"/>
    <w:rsid w:val="009A7855"/>
    <w:rsid w:val="009C4111"/>
    <w:rsid w:val="009E1B41"/>
    <w:rsid w:val="009E4978"/>
    <w:rsid w:val="009F1DE8"/>
    <w:rsid w:val="009F2218"/>
    <w:rsid w:val="009F26CB"/>
    <w:rsid w:val="00A00290"/>
    <w:rsid w:val="00A11C6C"/>
    <w:rsid w:val="00A273EA"/>
    <w:rsid w:val="00A27955"/>
    <w:rsid w:val="00A32A35"/>
    <w:rsid w:val="00A40B70"/>
    <w:rsid w:val="00A4110E"/>
    <w:rsid w:val="00A647FF"/>
    <w:rsid w:val="00A72EB6"/>
    <w:rsid w:val="00A76010"/>
    <w:rsid w:val="00A840A4"/>
    <w:rsid w:val="00A8609F"/>
    <w:rsid w:val="00A90786"/>
    <w:rsid w:val="00AB3854"/>
    <w:rsid w:val="00AC44F4"/>
    <w:rsid w:val="00AC7706"/>
    <w:rsid w:val="00AD0DE8"/>
    <w:rsid w:val="00AE1314"/>
    <w:rsid w:val="00B1464D"/>
    <w:rsid w:val="00B25027"/>
    <w:rsid w:val="00B26D1A"/>
    <w:rsid w:val="00B26E7F"/>
    <w:rsid w:val="00B31C28"/>
    <w:rsid w:val="00B31E51"/>
    <w:rsid w:val="00B45B9D"/>
    <w:rsid w:val="00B9642E"/>
    <w:rsid w:val="00BA79FA"/>
    <w:rsid w:val="00BB37A7"/>
    <w:rsid w:val="00BF1406"/>
    <w:rsid w:val="00BF58B4"/>
    <w:rsid w:val="00BF6EA3"/>
    <w:rsid w:val="00C00C73"/>
    <w:rsid w:val="00C01300"/>
    <w:rsid w:val="00C06757"/>
    <w:rsid w:val="00C56DB7"/>
    <w:rsid w:val="00C62065"/>
    <w:rsid w:val="00C62767"/>
    <w:rsid w:val="00C81B6D"/>
    <w:rsid w:val="00CA4F25"/>
    <w:rsid w:val="00CC0931"/>
    <w:rsid w:val="00CD7D57"/>
    <w:rsid w:val="00CE3A48"/>
    <w:rsid w:val="00CE6842"/>
    <w:rsid w:val="00D20961"/>
    <w:rsid w:val="00D2107D"/>
    <w:rsid w:val="00D22748"/>
    <w:rsid w:val="00D45465"/>
    <w:rsid w:val="00D46246"/>
    <w:rsid w:val="00D47083"/>
    <w:rsid w:val="00D47F38"/>
    <w:rsid w:val="00D52E52"/>
    <w:rsid w:val="00D557A8"/>
    <w:rsid w:val="00D934AC"/>
    <w:rsid w:val="00D96D36"/>
    <w:rsid w:val="00DA74A0"/>
    <w:rsid w:val="00DC054F"/>
    <w:rsid w:val="00DD0217"/>
    <w:rsid w:val="00E06D9F"/>
    <w:rsid w:val="00E11616"/>
    <w:rsid w:val="00E144B6"/>
    <w:rsid w:val="00E250BD"/>
    <w:rsid w:val="00E30ED7"/>
    <w:rsid w:val="00E375A7"/>
    <w:rsid w:val="00E52E78"/>
    <w:rsid w:val="00E56735"/>
    <w:rsid w:val="00E60807"/>
    <w:rsid w:val="00E70686"/>
    <w:rsid w:val="00E70BCD"/>
    <w:rsid w:val="00E74C34"/>
    <w:rsid w:val="00E761A9"/>
    <w:rsid w:val="00E82C35"/>
    <w:rsid w:val="00E95AEE"/>
    <w:rsid w:val="00E95B5F"/>
    <w:rsid w:val="00EC6624"/>
    <w:rsid w:val="00ED663B"/>
    <w:rsid w:val="00EF0416"/>
    <w:rsid w:val="00EF6662"/>
    <w:rsid w:val="00EF7B9C"/>
    <w:rsid w:val="00F0109E"/>
    <w:rsid w:val="00F02071"/>
    <w:rsid w:val="00F140A8"/>
    <w:rsid w:val="00F150C0"/>
    <w:rsid w:val="00F1647B"/>
    <w:rsid w:val="00F17747"/>
    <w:rsid w:val="00F547A8"/>
    <w:rsid w:val="00F57ACB"/>
    <w:rsid w:val="00F93716"/>
    <w:rsid w:val="00FA4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4993"/>
    <o:shapelayout v:ext="edit">
      <o:idmap v:ext="edit" data="1"/>
    </o:shapelayout>
  </w:shapeDefaults>
  <w:decimalSymbol w:val="."/>
  <w:listSeparator w:val=","/>
  <w14:docId w14:val="56B39687"/>
  <w15:chartTrackingRefBased/>
  <w15:docId w15:val="{D4192EF0-0674-4F28-8715-D91DCC485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F25"/>
  </w:style>
  <w:style w:type="paragraph" w:styleId="Heading1">
    <w:name w:val="heading 1"/>
    <w:basedOn w:val="Normal"/>
    <w:next w:val="Normal"/>
    <w:link w:val="Heading1Char"/>
    <w:uiPriority w:val="9"/>
    <w:qFormat/>
    <w:rsid w:val="00CA4F25"/>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A4F25"/>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A4F25"/>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CA4F25"/>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A4F25"/>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A4F25"/>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A4F25"/>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A4F2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A4F2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F25"/>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CA4F25"/>
    <w:rPr>
      <w:caps/>
      <w:spacing w:val="15"/>
      <w:shd w:val="clear" w:color="auto" w:fill="D9E2F3" w:themeFill="accent1" w:themeFillTint="33"/>
    </w:rPr>
  </w:style>
  <w:style w:type="character" w:customStyle="1" w:styleId="Heading3Char">
    <w:name w:val="Heading 3 Char"/>
    <w:basedOn w:val="DefaultParagraphFont"/>
    <w:link w:val="Heading3"/>
    <w:uiPriority w:val="9"/>
    <w:rsid w:val="00CA4F25"/>
    <w:rPr>
      <w:caps/>
      <w:color w:val="1F3763" w:themeColor="accent1" w:themeShade="7F"/>
      <w:spacing w:val="15"/>
    </w:rPr>
  </w:style>
  <w:style w:type="character" w:customStyle="1" w:styleId="Heading4Char">
    <w:name w:val="Heading 4 Char"/>
    <w:basedOn w:val="DefaultParagraphFont"/>
    <w:link w:val="Heading4"/>
    <w:uiPriority w:val="9"/>
    <w:rsid w:val="00CA4F25"/>
    <w:rPr>
      <w:caps/>
      <w:color w:val="2F5496" w:themeColor="accent1" w:themeShade="BF"/>
      <w:spacing w:val="10"/>
    </w:rPr>
  </w:style>
  <w:style w:type="character" w:customStyle="1" w:styleId="Heading5Char">
    <w:name w:val="Heading 5 Char"/>
    <w:basedOn w:val="DefaultParagraphFont"/>
    <w:link w:val="Heading5"/>
    <w:uiPriority w:val="9"/>
    <w:semiHidden/>
    <w:rsid w:val="00CA4F25"/>
    <w:rPr>
      <w:caps/>
      <w:color w:val="2F5496" w:themeColor="accent1" w:themeShade="BF"/>
      <w:spacing w:val="10"/>
    </w:rPr>
  </w:style>
  <w:style w:type="character" w:customStyle="1" w:styleId="Heading6Char">
    <w:name w:val="Heading 6 Char"/>
    <w:basedOn w:val="DefaultParagraphFont"/>
    <w:link w:val="Heading6"/>
    <w:uiPriority w:val="9"/>
    <w:semiHidden/>
    <w:rsid w:val="00CA4F25"/>
    <w:rPr>
      <w:caps/>
      <w:color w:val="2F5496" w:themeColor="accent1" w:themeShade="BF"/>
      <w:spacing w:val="10"/>
    </w:rPr>
  </w:style>
  <w:style w:type="character" w:customStyle="1" w:styleId="Heading7Char">
    <w:name w:val="Heading 7 Char"/>
    <w:basedOn w:val="DefaultParagraphFont"/>
    <w:link w:val="Heading7"/>
    <w:uiPriority w:val="9"/>
    <w:semiHidden/>
    <w:rsid w:val="00CA4F25"/>
    <w:rPr>
      <w:caps/>
      <w:color w:val="2F5496" w:themeColor="accent1" w:themeShade="BF"/>
      <w:spacing w:val="10"/>
    </w:rPr>
  </w:style>
  <w:style w:type="character" w:customStyle="1" w:styleId="Heading8Char">
    <w:name w:val="Heading 8 Char"/>
    <w:basedOn w:val="DefaultParagraphFont"/>
    <w:link w:val="Heading8"/>
    <w:uiPriority w:val="9"/>
    <w:semiHidden/>
    <w:rsid w:val="00CA4F25"/>
    <w:rPr>
      <w:caps/>
      <w:spacing w:val="10"/>
      <w:sz w:val="18"/>
      <w:szCs w:val="18"/>
    </w:rPr>
  </w:style>
  <w:style w:type="character" w:customStyle="1" w:styleId="Heading9Char">
    <w:name w:val="Heading 9 Char"/>
    <w:basedOn w:val="DefaultParagraphFont"/>
    <w:link w:val="Heading9"/>
    <w:uiPriority w:val="9"/>
    <w:semiHidden/>
    <w:rsid w:val="00CA4F25"/>
    <w:rPr>
      <w:i/>
      <w:iCs/>
      <w:caps/>
      <w:spacing w:val="10"/>
      <w:sz w:val="18"/>
      <w:szCs w:val="18"/>
    </w:rPr>
  </w:style>
  <w:style w:type="paragraph" w:styleId="Caption">
    <w:name w:val="caption"/>
    <w:basedOn w:val="Normal"/>
    <w:next w:val="Normal"/>
    <w:uiPriority w:val="35"/>
    <w:semiHidden/>
    <w:unhideWhenUsed/>
    <w:qFormat/>
    <w:rsid w:val="00CA4F25"/>
    <w:rPr>
      <w:b/>
      <w:bCs/>
      <w:color w:val="2F5496" w:themeColor="accent1" w:themeShade="BF"/>
      <w:sz w:val="16"/>
      <w:szCs w:val="16"/>
    </w:rPr>
  </w:style>
  <w:style w:type="paragraph" w:styleId="Title">
    <w:name w:val="Title"/>
    <w:basedOn w:val="Normal"/>
    <w:next w:val="Normal"/>
    <w:link w:val="TitleChar"/>
    <w:uiPriority w:val="10"/>
    <w:qFormat/>
    <w:rsid w:val="00CA4F25"/>
    <w:pPr>
      <w:spacing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A4F25"/>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A4F25"/>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A4F25"/>
    <w:rPr>
      <w:caps/>
      <w:color w:val="595959" w:themeColor="text1" w:themeTint="A6"/>
      <w:spacing w:val="10"/>
      <w:sz w:val="21"/>
      <w:szCs w:val="21"/>
    </w:rPr>
  </w:style>
  <w:style w:type="character" w:styleId="Strong">
    <w:name w:val="Strong"/>
    <w:uiPriority w:val="22"/>
    <w:qFormat/>
    <w:rsid w:val="00CA4F25"/>
    <w:rPr>
      <w:b/>
      <w:bCs/>
    </w:rPr>
  </w:style>
  <w:style w:type="character" w:styleId="Emphasis">
    <w:name w:val="Emphasis"/>
    <w:uiPriority w:val="20"/>
    <w:qFormat/>
    <w:rsid w:val="00CA4F25"/>
    <w:rPr>
      <w:caps/>
      <w:color w:val="1F3763" w:themeColor="accent1" w:themeShade="7F"/>
      <w:spacing w:val="5"/>
    </w:rPr>
  </w:style>
  <w:style w:type="paragraph" w:styleId="NoSpacing">
    <w:name w:val="No Spacing"/>
    <w:uiPriority w:val="1"/>
    <w:qFormat/>
    <w:rsid w:val="00CA4F25"/>
    <w:pPr>
      <w:spacing w:after="0" w:line="240" w:lineRule="auto"/>
    </w:pPr>
  </w:style>
  <w:style w:type="paragraph" w:styleId="Quote">
    <w:name w:val="Quote"/>
    <w:basedOn w:val="Normal"/>
    <w:next w:val="Normal"/>
    <w:link w:val="QuoteChar"/>
    <w:uiPriority w:val="29"/>
    <w:qFormat/>
    <w:rsid w:val="00CA4F25"/>
    <w:rPr>
      <w:i/>
      <w:iCs/>
      <w:sz w:val="24"/>
      <w:szCs w:val="24"/>
    </w:rPr>
  </w:style>
  <w:style w:type="character" w:customStyle="1" w:styleId="QuoteChar">
    <w:name w:val="Quote Char"/>
    <w:basedOn w:val="DefaultParagraphFont"/>
    <w:link w:val="Quote"/>
    <w:uiPriority w:val="29"/>
    <w:rsid w:val="00CA4F25"/>
    <w:rPr>
      <w:i/>
      <w:iCs/>
      <w:sz w:val="24"/>
      <w:szCs w:val="24"/>
    </w:rPr>
  </w:style>
  <w:style w:type="paragraph" w:styleId="IntenseQuote">
    <w:name w:val="Intense Quote"/>
    <w:basedOn w:val="Normal"/>
    <w:next w:val="Normal"/>
    <w:link w:val="IntenseQuoteChar"/>
    <w:uiPriority w:val="30"/>
    <w:qFormat/>
    <w:rsid w:val="00CA4F25"/>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A4F25"/>
    <w:rPr>
      <w:color w:val="4472C4" w:themeColor="accent1"/>
      <w:sz w:val="24"/>
      <w:szCs w:val="24"/>
    </w:rPr>
  </w:style>
  <w:style w:type="character" w:styleId="SubtleEmphasis">
    <w:name w:val="Subtle Emphasis"/>
    <w:uiPriority w:val="19"/>
    <w:qFormat/>
    <w:rsid w:val="00CA4F25"/>
    <w:rPr>
      <w:i/>
      <w:iCs/>
      <w:color w:val="1F3763" w:themeColor="accent1" w:themeShade="7F"/>
    </w:rPr>
  </w:style>
  <w:style w:type="character" w:styleId="IntenseEmphasis">
    <w:name w:val="Intense Emphasis"/>
    <w:uiPriority w:val="21"/>
    <w:qFormat/>
    <w:rsid w:val="00CA4F25"/>
    <w:rPr>
      <w:b/>
      <w:bCs/>
      <w:caps/>
      <w:color w:val="1F3763" w:themeColor="accent1" w:themeShade="7F"/>
      <w:spacing w:val="10"/>
    </w:rPr>
  </w:style>
  <w:style w:type="character" w:styleId="SubtleReference">
    <w:name w:val="Subtle Reference"/>
    <w:uiPriority w:val="31"/>
    <w:qFormat/>
    <w:rsid w:val="00CA4F25"/>
    <w:rPr>
      <w:b/>
      <w:bCs/>
      <w:color w:val="4472C4" w:themeColor="accent1"/>
    </w:rPr>
  </w:style>
  <w:style w:type="character" w:styleId="IntenseReference">
    <w:name w:val="Intense Reference"/>
    <w:uiPriority w:val="32"/>
    <w:qFormat/>
    <w:rsid w:val="00CA4F25"/>
    <w:rPr>
      <w:b/>
      <w:bCs/>
      <w:i/>
      <w:iCs/>
      <w:caps/>
      <w:color w:val="4472C4" w:themeColor="accent1"/>
    </w:rPr>
  </w:style>
  <w:style w:type="character" w:styleId="BookTitle">
    <w:name w:val="Book Title"/>
    <w:uiPriority w:val="33"/>
    <w:qFormat/>
    <w:rsid w:val="00CA4F25"/>
    <w:rPr>
      <w:b/>
      <w:bCs/>
      <w:i/>
      <w:iCs/>
      <w:spacing w:val="0"/>
    </w:rPr>
  </w:style>
  <w:style w:type="paragraph" w:styleId="TOCHeading">
    <w:name w:val="TOC Heading"/>
    <w:basedOn w:val="Heading1"/>
    <w:next w:val="Normal"/>
    <w:uiPriority w:val="39"/>
    <w:unhideWhenUsed/>
    <w:qFormat/>
    <w:rsid w:val="00CA4F25"/>
    <w:pPr>
      <w:outlineLvl w:val="9"/>
    </w:pPr>
  </w:style>
  <w:style w:type="paragraph" w:styleId="TOC1">
    <w:name w:val="toc 1"/>
    <w:basedOn w:val="Normal"/>
    <w:next w:val="Normal"/>
    <w:autoRedefine/>
    <w:uiPriority w:val="39"/>
    <w:unhideWhenUsed/>
    <w:rsid w:val="00CA4F25"/>
    <w:pPr>
      <w:spacing w:after="100"/>
    </w:pPr>
  </w:style>
  <w:style w:type="character" w:styleId="Hyperlink">
    <w:name w:val="Hyperlink"/>
    <w:basedOn w:val="DefaultParagraphFont"/>
    <w:uiPriority w:val="99"/>
    <w:unhideWhenUsed/>
    <w:rsid w:val="00CA4F25"/>
    <w:rPr>
      <w:color w:val="0563C1" w:themeColor="hyperlink"/>
      <w:u w:val="single"/>
    </w:rPr>
  </w:style>
  <w:style w:type="paragraph" w:styleId="Header">
    <w:name w:val="header"/>
    <w:basedOn w:val="Normal"/>
    <w:link w:val="HeaderChar"/>
    <w:uiPriority w:val="99"/>
    <w:unhideWhenUsed/>
    <w:rsid w:val="001237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74F"/>
  </w:style>
  <w:style w:type="paragraph" w:styleId="Footer">
    <w:name w:val="footer"/>
    <w:basedOn w:val="Normal"/>
    <w:link w:val="FooterChar"/>
    <w:uiPriority w:val="99"/>
    <w:unhideWhenUsed/>
    <w:rsid w:val="00123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74F"/>
  </w:style>
  <w:style w:type="paragraph" w:styleId="ListParagraph">
    <w:name w:val="List Paragraph"/>
    <w:basedOn w:val="Normal"/>
    <w:uiPriority w:val="34"/>
    <w:qFormat/>
    <w:rsid w:val="00C00C73"/>
    <w:pPr>
      <w:ind w:left="720"/>
      <w:contextualSpacing/>
    </w:pPr>
  </w:style>
  <w:style w:type="paragraph" w:styleId="NormalWeb">
    <w:name w:val="Normal (Web)"/>
    <w:basedOn w:val="Normal"/>
    <w:uiPriority w:val="99"/>
    <w:semiHidden/>
    <w:unhideWhenUsed/>
    <w:rsid w:val="00D47F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8071A"/>
  </w:style>
  <w:style w:type="paragraph" w:styleId="TOC2">
    <w:name w:val="toc 2"/>
    <w:basedOn w:val="Normal"/>
    <w:next w:val="Normal"/>
    <w:autoRedefine/>
    <w:uiPriority w:val="39"/>
    <w:unhideWhenUsed/>
    <w:rsid w:val="009658BF"/>
    <w:pPr>
      <w:spacing w:after="100" w:line="259" w:lineRule="auto"/>
      <w:ind w:left="220"/>
    </w:pPr>
    <w:rPr>
      <w:rFonts w:cs="Times New Roman"/>
      <w:sz w:val="22"/>
      <w:szCs w:val="22"/>
      <w:lang w:val="en-US"/>
    </w:rPr>
  </w:style>
  <w:style w:type="paragraph" w:styleId="TOC3">
    <w:name w:val="toc 3"/>
    <w:basedOn w:val="Normal"/>
    <w:next w:val="Normal"/>
    <w:autoRedefine/>
    <w:uiPriority w:val="39"/>
    <w:unhideWhenUsed/>
    <w:rsid w:val="009658BF"/>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42255">
      <w:bodyDiv w:val="1"/>
      <w:marLeft w:val="0"/>
      <w:marRight w:val="0"/>
      <w:marTop w:val="0"/>
      <w:marBottom w:val="0"/>
      <w:divBdr>
        <w:top w:val="none" w:sz="0" w:space="0" w:color="auto"/>
        <w:left w:val="none" w:sz="0" w:space="0" w:color="auto"/>
        <w:bottom w:val="none" w:sz="0" w:space="0" w:color="auto"/>
        <w:right w:val="none" w:sz="0" w:space="0" w:color="auto"/>
      </w:divBdr>
    </w:div>
    <w:div w:id="50345369">
      <w:bodyDiv w:val="1"/>
      <w:marLeft w:val="0"/>
      <w:marRight w:val="0"/>
      <w:marTop w:val="0"/>
      <w:marBottom w:val="0"/>
      <w:divBdr>
        <w:top w:val="none" w:sz="0" w:space="0" w:color="auto"/>
        <w:left w:val="none" w:sz="0" w:space="0" w:color="auto"/>
        <w:bottom w:val="none" w:sz="0" w:space="0" w:color="auto"/>
        <w:right w:val="none" w:sz="0" w:space="0" w:color="auto"/>
      </w:divBdr>
    </w:div>
    <w:div w:id="65685546">
      <w:bodyDiv w:val="1"/>
      <w:marLeft w:val="0"/>
      <w:marRight w:val="0"/>
      <w:marTop w:val="0"/>
      <w:marBottom w:val="0"/>
      <w:divBdr>
        <w:top w:val="none" w:sz="0" w:space="0" w:color="auto"/>
        <w:left w:val="none" w:sz="0" w:space="0" w:color="auto"/>
        <w:bottom w:val="none" w:sz="0" w:space="0" w:color="auto"/>
        <w:right w:val="none" w:sz="0" w:space="0" w:color="auto"/>
      </w:divBdr>
    </w:div>
    <w:div w:id="76218737">
      <w:bodyDiv w:val="1"/>
      <w:marLeft w:val="0"/>
      <w:marRight w:val="0"/>
      <w:marTop w:val="0"/>
      <w:marBottom w:val="0"/>
      <w:divBdr>
        <w:top w:val="none" w:sz="0" w:space="0" w:color="auto"/>
        <w:left w:val="none" w:sz="0" w:space="0" w:color="auto"/>
        <w:bottom w:val="none" w:sz="0" w:space="0" w:color="auto"/>
        <w:right w:val="none" w:sz="0" w:space="0" w:color="auto"/>
      </w:divBdr>
    </w:div>
    <w:div w:id="80107968">
      <w:bodyDiv w:val="1"/>
      <w:marLeft w:val="0"/>
      <w:marRight w:val="0"/>
      <w:marTop w:val="0"/>
      <w:marBottom w:val="0"/>
      <w:divBdr>
        <w:top w:val="none" w:sz="0" w:space="0" w:color="auto"/>
        <w:left w:val="none" w:sz="0" w:space="0" w:color="auto"/>
        <w:bottom w:val="none" w:sz="0" w:space="0" w:color="auto"/>
        <w:right w:val="none" w:sz="0" w:space="0" w:color="auto"/>
      </w:divBdr>
    </w:div>
    <w:div w:id="123155986">
      <w:bodyDiv w:val="1"/>
      <w:marLeft w:val="0"/>
      <w:marRight w:val="0"/>
      <w:marTop w:val="0"/>
      <w:marBottom w:val="0"/>
      <w:divBdr>
        <w:top w:val="none" w:sz="0" w:space="0" w:color="auto"/>
        <w:left w:val="none" w:sz="0" w:space="0" w:color="auto"/>
        <w:bottom w:val="none" w:sz="0" w:space="0" w:color="auto"/>
        <w:right w:val="none" w:sz="0" w:space="0" w:color="auto"/>
      </w:divBdr>
    </w:div>
    <w:div w:id="125046613">
      <w:bodyDiv w:val="1"/>
      <w:marLeft w:val="0"/>
      <w:marRight w:val="0"/>
      <w:marTop w:val="0"/>
      <w:marBottom w:val="0"/>
      <w:divBdr>
        <w:top w:val="none" w:sz="0" w:space="0" w:color="auto"/>
        <w:left w:val="none" w:sz="0" w:space="0" w:color="auto"/>
        <w:bottom w:val="none" w:sz="0" w:space="0" w:color="auto"/>
        <w:right w:val="none" w:sz="0" w:space="0" w:color="auto"/>
      </w:divBdr>
    </w:div>
    <w:div w:id="130490169">
      <w:bodyDiv w:val="1"/>
      <w:marLeft w:val="0"/>
      <w:marRight w:val="0"/>
      <w:marTop w:val="0"/>
      <w:marBottom w:val="0"/>
      <w:divBdr>
        <w:top w:val="none" w:sz="0" w:space="0" w:color="auto"/>
        <w:left w:val="none" w:sz="0" w:space="0" w:color="auto"/>
        <w:bottom w:val="none" w:sz="0" w:space="0" w:color="auto"/>
        <w:right w:val="none" w:sz="0" w:space="0" w:color="auto"/>
      </w:divBdr>
    </w:div>
    <w:div w:id="132018479">
      <w:bodyDiv w:val="1"/>
      <w:marLeft w:val="0"/>
      <w:marRight w:val="0"/>
      <w:marTop w:val="0"/>
      <w:marBottom w:val="0"/>
      <w:divBdr>
        <w:top w:val="none" w:sz="0" w:space="0" w:color="auto"/>
        <w:left w:val="none" w:sz="0" w:space="0" w:color="auto"/>
        <w:bottom w:val="none" w:sz="0" w:space="0" w:color="auto"/>
        <w:right w:val="none" w:sz="0" w:space="0" w:color="auto"/>
      </w:divBdr>
    </w:div>
    <w:div w:id="140002445">
      <w:bodyDiv w:val="1"/>
      <w:marLeft w:val="0"/>
      <w:marRight w:val="0"/>
      <w:marTop w:val="0"/>
      <w:marBottom w:val="0"/>
      <w:divBdr>
        <w:top w:val="none" w:sz="0" w:space="0" w:color="auto"/>
        <w:left w:val="none" w:sz="0" w:space="0" w:color="auto"/>
        <w:bottom w:val="none" w:sz="0" w:space="0" w:color="auto"/>
        <w:right w:val="none" w:sz="0" w:space="0" w:color="auto"/>
      </w:divBdr>
    </w:div>
    <w:div w:id="178862433">
      <w:bodyDiv w:val="1"/>
      <w:marLeft w:val="0"/>
      <w:marRight w:val="0"/>
      <w:marTop w:val="0"/>
      <w:marBottom w:val="0"/>
      <w:divBdr>
        <w:top w:val="none" w:sz="0" w:space="0" w:color="auto"/>
        <w:left w:val="none" w:sz="0" w:space="0" w:color="auto"/>
        <w:bottom w:val="none" w:sz="0" w:space="0" w:color="auto"/>
        <w:right w:val="none" w:sz="0" w:space="0" w:color="auto"/>
      </w:divBdr>
    </w:div>
    <w:div w:id="180508072">
      <w:bodyDiv w:val="1"/>
      <w:marLeft w:val="0"/>
      <w:marRight w:val="0"/>
      <w:marTop w:val="0"/>
      <w:marBottom w:val="0"/>
      <w:divBdr>
        <w:top w:val="none" w:sz="0" w:space="0" w:color="auto"/>
        <w:left w:val="none" w:sz="0" w:space="0" w:color="auto"/>
        <w:bottom w:val="none" w:sz="0" w:space="0" w:color="auto"/>
        <w:right w:val="none" w:sz="0" w:space="0" w:color="auto"/>
      </w:divBdr>
    </w:div>
    <w:div w:id="202065436">
      <w:bodyDiv w:val="1"/>
      <w:marLeft w:val="0"/>
      <w:marRight w:val="0"/>
      <w:marTop w:val="0"/>
      <w:marBottom w:val="0"/>
      <w:divBdr>
        <w:top w:val="none" w:sz="0" w:space="0" w:color="auto"/>
        <w:left w:val="none" w:sz="0" w:space="0" w:color="auto"/>
        <w:bottom w:val="none" w:sz="0" w:space="0" w:color="auto"/>
        <w:right w:val="none" w:sz="0" w:space="0" w:color="auto"/>
      </w:divBdr>
    </w:div>
    <w:div w:id="218395398">
      <w:bodyDiv w:val="1"/>
      <w:marLeft w:val="0"/>
      <w:marRight w:val="0"/>
      <w:marTop w:val="0"/>
      <w:marBottom w:val="0"/>
      <w:divBdr>
        <w:top w:val="none" w:sz="0" w:space="0" w:color="auto"/>
        <w:left w:val="none" w:sz="0" w:space="0" w:color="auto"/>
        <w:bottom w:val="none" w:sz="0" w:space="0" w:color="auto"/>
        <w:right w:val="none" w:sz="0" w:space="0" w:color="auto"/>
      </w:divBdr>
    </w:div>
    <w:div w:id="235432929">
      <w:bodyDiv w:val="1"/>
      <w:marLeft w:val="0"/>
      <w:marRight w:val="0"/>
      <w:marTop w:val="0"/>
      <w:marBottom w:val="0"/>
      <w:divBdr>
        <w:top w:val="none" w:sz="0" w:space="0" w:color="auto"/>
        <w:left w:val="none" w:sz="0" w:space="0" w:color="auto"/>
        <w:bottom w:val="none" w:sz="0" w:space="0" w:color="auto"/>
        <w:right w:val="none" w:sz="0" w:space="0" w:color="auto"/>
      </w:divBdr>
    </w:div>
    <w:div w:id="237253490">
      <w:bodyDiv w:val="1"/>
      <w:marLeft w:val="0"/>
      <w:marRight w:val="0"/>
      <w:marTop w:val="0"/>
      <w:marBottom w:val="0"/>
      <w:divBdr>
        <w:top w:val="none" w:sz="0" w:space="0" w:color="auto"/>
        <w:left w:val="none" w:sz="0" w:space="0" w:color="auto"/>
        <w:bottom w:val="none" w:sz="0" w:space="0" w:color="auto"/>
        <w:right w:val="none" w:sz="0" w:space="0" w:color="auto"/>
      </w:divBdr>
    </w:div>
    <w:div w:id="254443492">
      <w:bodyDiv w:val="1"/>
      <w:marLeft w:val="0"/>
      <w:marRight w:val="0"/>
      <w:marTop w:val="0"/>
      <w:marBottom w:val="0"/>
      <w:divBdr>
        <w:top w:val="none" w:sz="0" w:space="0" w:color="auto"/>
        <w:left w:val="none" w:sz="0" w:space="0" w:color="auto"/>
        <w:bottom w:val="none" w:sz="0" w:space="0" w:color="auto"/>
        <w:right w:val="none" w:sz="0" w:space="0" w:color="auto"/>
      </w:divBdr>
    </w:div>
    <w:div w:id="264121314">
      <w:bodyDiv w:val="1"/>
      <w:marLeft w:val="0"/>
      <w:marRight w:val="0"/>
      <w:marTop w:val="0"/>
      <w:marBottom w:val="0"/>
      <w:divBdr>
        <w:top w:val="none" w:sz="0" w:space="0" w:color="auto"/>
        <w:left w:val="none" w:sz="0" w:space="0" w:color="auto"/>
        <w:bottom w:val="none" w:sz="0" w:space="0" w:color="auto"/>
        <w:right w:val="none" w:sz="0" w:space="0" w:color="auto"/>
      </w:divBdr>
    </w:div>
    <w:div w:id="266162911">
      <w:bodyDiv w:val="1"/>
      <w:marLeft w:val="0"/>
      <w:marRight w:val="0"/>
      <w:marTop w:val="0"/>
      <w:marBottom w:val="0"/>
      <w:divBdr>
        <w:top w:val="none" w:sz="0" w:space="0" w:color="auto"/>
        <w:left w:val="none" w:sz="0" w:space="0" w:color="auto"/>
        <w:bottom w:val="none" w:sz="0" w:space="0" w:color="auto"/>
        <w:right w:val="none" w:sz="0" w:space="0" w:color="auto"/>
      </w:divBdr>
    </w:div>
    <w:div w:id="275186554">
      <w:bodyDiv w:val="1"/>
      <w:marLeft w:val="0"/>
      <w:marRight w:val="0"/>
      <w:marTop w:val="0"/>
      <w:marBottom w:val="0"/>
      <w:divBdr>
        <w:top w:val="none" w:sz="0" w:space="0" w:color="auto"/>
        <w:left w:val="none" w:sz="0" w:space="0" w:color="auto"/>
        <w:bottom w:val="none" w:sz="0" w:space="0" w:color="auto"/>
        <w:right w:val="none" w:sz="0" w:space="0" w:color="auto"/>
      </w:divBdr>
    </w:div>
    <w:div w:id="280036451">
      <w:bodyDiv w:val="1"/>
      <w:marLeft w:val="0"/>
      <w:marRight w:val="0"/>
      <w:marTop w:val="0"/>
      <w:marBottom w:val="0"/>
      <w:divBdr>
        <w:top w:val="none" w:sz="0" w:space="0" w:color="auto"/>
        <w:left w:val="none" w:sz="0" w:space="0" w:color="auto"/>
        <w:bottom w:val="none" w:sz="0" w:space="0" w:color="auto"/>
        <w:right w:val="none" w:sz="0" w:space="0" w:color="auto"/>
      </w:divBdr>
    </w:div>
    <w:div w:id="282730296">
      <w:bodyDiv w:val="1"/>
      <w:marLeft w:val="0"/>
      <w:marRight w:val="0"/>
      <w:marTop w:val="0"/>
      <w:marBottom w:val="0"/>
      <w:divBdr>
        <w:top w:val="none" w:sz="0" w:space="0" w:color="auto"/>
        <w:left w:val="none" w:sz="0" w:space="0" w:color="auto"/>
        <w:bottom w:val="none" w:sz="0" w:space="0" w:color="auto"/>
        <w:right w:val="none" w:sz="0" w:space="0" w:color="auto"/>
      </w:divBdr>
    </w:div>
    <w:div w:id="284120342">
      <w:bodyDiv w:val="1"/>
      <w:marLeft w:val="0"/>
      <w:marRight w:val="0"/>
      <w:marTop w:val="0"/>
      <w:marBottom w:val="0"/>
      <w:divBdr>
        <w:top w:val="none" w:sz="0" w:space="0" w:color="auto"/>
        <w:left w:val="none" w:sz="0" w:space="0" w:color="auto"/>
        <w:bottom w:val="none" w:sz="0" w:space="0" w:color="auto"/>
        <w:right w:val="none" w:sz="0" w:space="0" w:color="auto"/>
      </w:divBdr>
    </w:div>
    <w:div w:id="289214596">
      <w:bodyDiv w:val="1"/>
      <w:marLeft w:val="0"/>
      <w:marRight w:val="0"/>
      <w:marTop w:val="0"/>
      <w:marBottom w:val="0"/>
      <w:divBdr>
        <w:top w:val="none" w:sz="0" w:space="0" w:color="auto"/>
        <w:left w:val="none" w:sz="0" w:space="0" w:color="auto"/>
        <w:bottom w:val="none" w:sz="0" w:space="0" w:color="auto"/>
        <w:right w:val="none" w:sz="0" w:space="0" w:color="auto"/>
      </w:divBdr>
    </w:div>
    <w:div w:id="321856655">
      <w:bodyDiv w:val="1"/>
      <w:marLeft w:val="0"/>
      <w:marRight w:val="0"/>
      <w:marTop w:val="0"/>
      <w:marBottom w:val="0"/>
      <w:divBdr>
        <w:top w:val="none" w:sz="0" w:space="0" w:color="auto"/>
        <w:left w:val="none" w:sz="0" w:space="0" w:color="auto"/>
        <w:bottom w:val="none" w:sz="0" w:space="0" w:color="auto"/>
        <w:right w:val="none" w:sz="0" w:space="0" w:color="auto"/>
      </w:divBdr>
    </w:div>
    <w:div w:id="375158660">
      <w:bodyDiv w:val="1"/>
      <w:marLeft w:val="0"/>
      <w:marRight w:val="0"/>
      <w:marTop w:val="0"/>
      <w:marBottom w:val="0"/>
      <w:divBdr>
        <w:top w:val="none" w:sz="0" w:space="0" w:color="auto"/>
        <w:left w:val="none" w:sz="0" w:space="0" w:color="auto"/>
        <w:bottom w:val="none" w:sz="0" w:space="0" w:color="auto"/>
        <w:right w:val="none" w:sz="0" w:space="0" w:color="auto"/>
      </w:divBdr>
    </w:div>
    <w:div w:id="380330517">
      <w:bodyDiv w:val="1"/>
      <w:marLeft w:val="0"/>
      <w:marRight w:val="0"/>
      <w:marTop w:val="0"/>
      <w:marBottom w:val="0"/>
      <w:divBdr>
        <w:top w:val="none" w:sz="0" w:space="0" w:color="auto"/>
        <w:left w:val="none" w:sz="0" w:space="0" w:color="auto"/>
        <w:bottom w:val="none" w:sz="0" w:space="0" w:color="auto"/>
        <w:right w:val="none" w:sz="0" w:space="0" w:color="auto"/>
      </w:divBdr>
    </w:div>
    <w:div w:id="394165423">
      <w:bodyDiv w:val="1"/>
      <w:marLeft w:val="0"/>
      <w:marRight w:val="0"/>
      <w:marTop w:val="0"/>
      <w:marBottom w:val="0"/>
      <w:divBdr>
        <w:top w:val="none" w:sz="0" w:space="0" w:color="auto"/>
        <w:left w:val="none" w:sz="0" w:space="0" w:color="auto"/>
        <w:bottom w:val="none" w:sz="0" w:space="0" w:color="auto"/>
        <w:right w:val="none" w:sz="0" w:space="0" w:color="auto"/>
      </w:divBdr>
    </w:div>
    <w:div w:id="398401579">
      <w:bodyDiv w:val="1"/>
      <w:marLeft w:val="0"/>
      <w:marRight w:val="0"/>
      <w:marTop w:val="0"/>
      <w:marBottom w:val="0"/>
      <w:divBdr>
        <w:top w:val="none" w:sz="0" w:space="0" w:color="auto"/>
        <w:left w:val="none" w:sz="0" w:space="0" w:color="auto"/>
        <w:bottom w:val="none" w:sz="0" w:space="0" w:color="auto"/>
        <w:right w:val="none" w:sz="0" w:space="0" w:color="auto"/>
      </w:divBdr>
    </w:div>
    <w:div w:id="408817818">
      <w:bodyDiv w:val="1"/>
      <w:marLeft w:val="0"/>
      <w:marRight w:val="0"/>
      <w:marTop w:val="0"/>
      <w:marBottom w:val="0"/>
      <w:divBdr>
        <w:top w:val="none" w:sz="0" w:space="0" w:color="auto"/>
        <w:left w:val="none" w:sz="0" w:space="0" w:color="auto"/>
        <w:bottom w:val="none" w:sz="0" w:space="0" w:color="auto"/>
        <w:right w:val="none" w:sz="0" w:space="0" w:color="auto"/>
      </w:divBdr>
    </w:div>
    <w:div w:id="413939666">
      <w:bodyDiv w:val="1"/>
      <w:marLeft w:val="0"/>
      <w:marRight w:val="0"/>
      <w:marTop w:val="0"/>
      <w:marBottom w:val="0"/>
      <w:divBdr>
        <w:top w:val="none" w:sz="0" w:space="0" w:color="auto"/>
        <w:left w:val="none" w:sz="0" w:space="0" w:color="auto"/>
        <w:bottom w:val="none" w:sz="0" w:space="0" w:color="auto"/>
        <w:right w:val="none" w:sz="0" w:space="0" w:color="auto"/>
      </w:divBdr>
    </w:div>
    <w:div w:id="435029916">
      <w:bodyDiv w:val="1"/>
      <w:marLeft w:val="0"/>
      <w:marRight w:val="0"/>
      <w:marTop w:val="0"/>
      <w:marBottom w:val="0"/>
      <w:divBdr>
        <w:top w:val="none" w:sz="0" w:space="0" w:color="auto"/>
        <w:left w:val="none" w:sz="0" w:space="0" w:color="auto"/>
        <w:bottom w:val="none" w:sz="0" w:space="0" w:color="auto"/>
        <w:right w:val="none" w:sz="0" w:space="0" w:color="auto"/>
      </w:divBdr>
    </w:div>
    <w:div w:id="474690158">
      <w:bodyDiv w:val="1"/>
      <w:marLeft w:val="0"/>
      <w:marRight w:val="0"/>
      <w:marTop w:val="0"/>
      <w:marBottom w:val="0"/>
      <w:divBdr>
        <w:top w:val="none" w:sz="0" w:space="0" w:color="auto"/>
        <w:left w:val="none" w:sz="0" w:space="0" w:color="auto"/>
        <w:bottom w:val="none" w:sz="0" w:space="0" w:color="auto"/>
        <w:right w:val="none" w:sz="0" w:space="0" w:color="auto"/>
      </w:divBdr>
    </w:div>
    <w:div w:id="483469996">
      <w:bodyDiv w:val="1"/>
      <w:marLeft w:val="0"/>
      <w:marRight w:val="0"/>
      <w:marTop w:val="0"/>
      <w:marBottom w:val="0"/>
      <w:divBdr>
        <w:top w:val="none" w:sz="0" w:space="0" w:color="auto"/>
        <w:left w:val="none" w:sz="0" w:space="0" w:color="auto"/>
        <w:bottom w:val="none" w:sz="0" w:space="0" w:color="auto"/>
        <w:right w:val="none" w:sz="0" w:space="0" w:color="auto"/>
      </w:divBdr>
    </w:div>
    <w:div w:id="508176200">
      <w:bodyDiv w:val="1"/>
      <w:marLeft w:val="0"/>
      <w:marRight w:val="0"/>
      <w:marTop w:val="0"/>
      <w:marBottom w:val="0"/>
      <w:divBdr>
        <w:top w:val="none" w:sz="0" w:space="0" w:color="auto"/>
        <w:left w:val="none" w:sz="0" w:space="0" w:color="auto"/>
        <w:bottom w:val="none" w:sz="0" w:space="0" w:color="auto"/>
        <w:right w:val="none" w:sz="0" w:space="0" w:color="auto"/>
      </w:divBdr>
    </w:div>
    <w:div w:id="515270066">
      <w:bodyDiv w:val="1"/>
      <w:marLeft w:val="0"/>
      <w:marRight w:val="0"/>
      <w:marTop w:val="0"/>
      <w:marBottom w:val="0"/>
      <w:divBdr>
        <w:top w:val="none" w:sz="0" w:space="0" w:color="auto"/>
        <w:left w:val="none" w:sz="0" w:space="0" w:color="auto"/>
        <w:bottom w:val="none" w:sz="0" w:space="0" w:color="auto"/>
        <w:right w:val="none" w:sz="0" w:space="0" w:color="auto"/>
      </w:divBdr>
    </w:div>
    <w:div w:id="530531615">
      <w:bodyDiv w:val="1"/>
      <w:marLeft w:val="0"/>
      <w:marRight w:val="0"/>
      <w:marTop w:val="0"/>
      <w:marBottom w:val="0"/>
      <w:divBdr>
        <w:top w:val="none" w:sz="0" w:space="0" w:color="auto"/>
        <w:left w:val="none" w:sz="0" w:space="0" w:color="auto"/>
        <w:bottom w:val="none" w:sz="0" w:space="0" w:color="auto"/>
        <w:right w:val="none" w:sz="0" w:space="0" w:color="auto"/>
      </w:divBdr>
    </w:div>
    <w:div w:id="571889745">
      <w:bodyDiv w:val="1"/>
      <w:marLeft w:val="0"/>
      <w:marRight w:val="0"/>
      <w:marTop w:val="0"/>
      <w:marBottom w:val="0"/>
      <w:divBdr>
        <w:top w:val="none" w:sz="0" w:space="0" w:color="auto"/>
        <w:left w:val="none" w:sz="0" w:space="0" w:color="auto"/>
        <w:bottom w:val="none" w:sz="0" w:space="0" w:color="auto"/>
        <w:right w:val="none" w:sz="0" w:space="0" w:color="auto"/>
      </w:divBdr>
    </w:div>
    <w:div w:id="577594518">
      <w:bodyDiv w:val="1"/>
      <w:marLeft w:val="0"/>
      <w:marRight w:val="0"/>
      <w:marTop w:val="0"/>
      <w:marBottom w:val="0"/>
      <w:divBdr>
        <w:top w:val="none" w:sz="0" w:space="0" w:color="auto"/>
        <w:left w:val="none" w:sz="0" w:space="0" w:color="auto"/>
        <w:bottom w:val="none" w:sz="0" w:space="0" w:color="auto"/>
        <w:right w:val="none" w:sz="0" w:space="0" w:color="auto"/>
      </w:divBdr>
    </w:div>
    <w:div w:id="593899741">
      <w:bodyDiv w:val="1"/>
      <w:marLeft w:val="0"/>
      <w:marRight w:val="0"/>
      <w:marTop w:val="0"/>
      <w:marBottom w:val="0"/>
      <w:divBdr>
        <w:top w:val="none" w:sz="0" w:space="0" w:color="auto"/>
        <w:left w:val="none" w:sz="0" w:space="0" w:color="auto"/>
        <w:bottom w:val="none" w:sz="0" w:space="0" w:color="auto"/>
        <w:right w:val="none" w:sz="0" w:space="0" w:color="auto"/>
      </w:divBdr>
    </w:div>
    <w:div w:id="603808130">
      <w:bodyDiv w:val="1"/>
      <w:marLeft w:val="0"/>
      <w:marRight w:val="0"/>
      <w:marTop w:val="0"/>
      <w:marBottom w:val="0"/>
      <w:divBdr>
        <w:top w:val="none" w:sz="0" w:space="0" w:color="auto"/>
        <w:left w:val="none" w:sz="0" w:space="0" w:color="auto"/>
        <w:bottom w:val="none" w:sz="0" w:space="0" w:color="auto"/>
        <w:right w:val="none" w:sz="0" w:space="0" w:color="auto"/>
      </w:divBdr>
    </w:div>
    <w:div w:id="606229253">
      <w:bodyDiv w:val="1"/>
      <w:marLeft w:val="0"/>
      <w:marRight w:val="0"/>
      <w:marTop w:val="0"/>
      <w:marBottom w:val="0"/>
      <w:divBdr>
        <w:top w:val="none" w:sz="0" w:space="0" w:color="auto"/>
        <w:left w:val="none" w:sz="0" w:space="0" w:color="auto"/>
        <w:bottom w:val="none" w:sz="0" w:space="0" w:color="auto"/>
        <w:right w:val="none" w:sz="0" w:space="0" w:color="auto"/>
      </w:divBdr>
    </w:div>
    <w:div w:id="609289027">
      <w:bodyDiv w:val="1"/>
      <w:marLeft w:val="0"/>
      <w:marRight w:val="0"/>
      <w:marTop w:val="0"/>
      <w:marBottom w:val="0"/>
      <w:divBdr>
        <w:top w:val="none" w:sz="0" w:space="0" w:color="auto"/>
        <w:left w:val="none" w:sz="0" w:space="0" w:color="auto"/>
        <w:bottom w:val="none" w:sz="0" w:space="0" w:color="auto"/>
        <w:right w:val="none" w:sz="0" w:space="0" w:color="auto"/>
      </w:divBdr>
    </w:div>
    <w:div w:id="621349977">
      <w:bodyDiv w:val="1"/>
      <w:marLeft w:val="0"/>
      <w:marRight w:val="0"/>
      <w:marTop w:val="0"/>
      <w:marBottom w:val="0"/>
      <w:divBdr>
        <w:top w:val="none" w:sz="0" w:space="0" w:color="auto"/>
        <w:left w:val="none" w:sz="0" w:space="0" w:color="auto"/>
        <w:bottom w:val="none" w:sz="0" w:space="0" w:color="auto"/>
        <w:right w:val="none" w:sz="0" w:space="0" w:color="auto"/>
      </w:divBdr>
    </w:div>
    <w:div w:id="622343773">
      <w:bodyDiv w:val="1"/>
      <w:marLeft w:val="0"/>
      <w:marRight w:val="0"/>
      <w:marTop w:val="0"/>
      <w:marBottom w:val="0"/>
      <w:divBdr>
        <w:top w:val="none" w:sz="0" w:space="0" w:color="auto"/>
        <w:left w:val="none" w:sz="0" w:space="0" w:color="auto"/>
        <w:bottom w:val="none" w:sz="0" w:space="0" w:color="auto"/>
        <w:right w:val="none" w:sz="0" w:space="0" w:color="auto"/>
      </w:divBdr>
    </w:div>
    <w:div w:id="624580976">
      <w:bodyDiv w:val="1"/>
      <w:marLeft w:val="0"/>
      <w:marRight w:val="0"/>
      <w:marTop w:val="0"/>
      <w:marBottom w:val="0"/>
      <w:divBdr>
        <w:top w:val="none" w:sz="0" w:space="0" w:color="auto"/>
        <w:left w:val="none" w:sz="0" w:space="0" w:color="auto"/>
        <w:bottom w:val="none" w:sz="0" w:space="0" w:color="auto"/>
        <w:right w:val="none" w:sz="0" w:space="0" w:color="auto"/>
      </w:divBdr>
    </w:div>
    <w:div w:id="625626856">
      <w:bodyDiv w:val="1"/>
      <w:marLeft w:val="0"/>
      <w:marRight w:val="0"/>
      <w:marTop w:val="0"/>
      <w:marBottom w:val="0"/>
      <w:divBdr>
        <w:top w:val="none" w:sz="0" w:space="0" w:color="auto"/>
        <w:left w:val="none" w:sz="0" w:space="0" w:color="auto"/>
        <w:bottom w:val="none" w:sz="0" w:space="0" w:color="auto"/>
        <w:right w:val="none" w:sz="0" w:space="0" w:color="auto"/>
      </w:divBdr>
    </w:div>
    <w:div w:id="630525492">
      <w:bodyDiv w:val="1"/>
      <w:marLeft w:val="0"/>
      <w:marRight w:val="0"/>
      <w:marTop w:val="0"/>
      <w:marBottom w:val="0"/>
      <w:divBdr>
        <w:top w:val="none" w:sz="0" w:space="0" w:color="auto"/>
        <w:left w:val="none" w:sz="0" w:space="0" w:color="auto"/>
        <w:bottom w:val="none" w:sz="0" w:space="0" w:color="auto"/>
        <w:right w:val="none" w:sz="0" w:space="0" w:color="auto"/>
      </w:divBdr>
    </w:div>
    <w:div w:id="635792733">
      <w:bodyDiv w:val="1"/>
      <w:marLeft w:val="0"/>
      <w:marRight w:val="0"/>
      <w:marTop w:val="0"/>
      <w:marBottom w:val="0"/>
      <w:divBdr>
        <w:top w:val="none" w:sz="0" w:space="0" w:color="auto"/>
        <w:left w:val="none" w:sz="0" w:space="0" w:color="auto"/>
        <w:bottom w:val="none" w:sz="0" w:space="0" w:color="auto"/>
        <w:right w:val="none" w:sz="0" w:space="0" w:color="auto"/>
      </w:divBdr>
    </w:div>
    <w:div w:id="671301436">
      <w:bodyDiv w:val="1"/>
      <w:marLeft w:val="0"/>
      <w:marRight w:val="0"/>
      <w:marTop w:val="0"/>
      <w:marBottom w:val="0"/>
      <w:divBdr>
        <w:top w:val="none" w:sz="0" w:space="0" w:color="auto"/>
        <w:left w:val="none" w:sz="0" w:space="0" w:color="auto"/>
        <w:bottom w:val="none" w:sz="0" w:space="0" w:color="auto"/>
        <w:right w:val="none" w:sz="0" w:space="0" w:color="auto"/>
      </w:divBdr>
    </w:div>
    <w:div w:id="688485402">
      <w:bodyDiv w:val="1"/>
      <w:marLeft w:val="0"/>
      <w:marRight w:val="0"/>
      <w:marTop w:val="0"/>
      <w:marBottom w:val="0"/>
      <w:divBdr>
        <w:top w:val="none" w:sz="0" w:space="0" w:color="auto"/>
        <w:left w:val="none" w:sz="0" w:space="0" w:color="auto"/>
        <w:bottom w:val="none" w:sz="0" w:space="0" w:color="auto"/>
        <w:right w:val="none" w:sz="0" w:space="0" w:color="auto"/>
      </w:divBdr>
    </w:div>
    <w:div w:id="713116077">
      <w:bodyDiv w:val="1"/>
      <w:marLeft w:val="0"/>
      <w:marRight w:val="0"/>
      <w:marTop w:val="0"/>
      <w:marBottom w:val="0"/>
      <w:divBdr>
        <w:top w:val="none" w:sz="0" w:space="0" w:color="auto"/>
        <w:left w:val="none" w:sz="0" w:space="0" w:color="auto"/>
        <w:bottom w:val="none" w:sz="0" w:space="0" w:color="auto"/>
        <w:right w:val="none" w:sz="0" w:space="0" w:color="auto"/>
      </w:divBdr>
    </w:div>
    <w:div w:id="764879560">
      <w:bodyDiv w:val="1"/>
      <w:marLeft w:val="0"/>
      <w:marRight w:val="0"/>
      <w:marTop w:val="0"/>
      <w:marBottom w:val="0"/>
      <w:divBdr>
        <w:top w:val="none" w:sz="0" w:space="0" w:color="auto"/>
        <w:left w:val="none" w:sz="0" w:space="0" w:color="auto"/>
        <w:bottom w:val="none" w:sz="0" w:space="0" w:color="auto"/>
        <w:right w:val="none" w:sz="0" w:space="0" w:color="auto"/>
      </w:divBdr>
    </w:div>
    <w:div w:id="817116269">
      <w:bodyDiv w:val="1"/>
      <w:marLeft w:val="0"/>
      <w:marRight w:val="0"/>
      <w:marTop w:val="0"/>
      <w:marBottom w:val="0"/>
      <w:divBdr>
        <w:top w:val="none" w:sz="0" w:space="0" w:color="auto"/>
        <w:left w:val="none" w:sz="0" w:space="0" w:color="auto"/>
        <w:bottom w:val="none" w:sz="0" w:space="0" w:color="auto"/>
        <w:right w:val="none" w:sz="0" w:space="0" w:color="auto"/>
      </w:divBdr>
    </w:div>
    <w:div w:id="835535065">
      <w:bodyDiv w:val="1"/>
      <w:marLeft w:val="0"/>
      <w:marRight w:val="0"/>
      <w:marTop w:val="0"/>
      <w:marBottom w:val="0"/>
      <w:divBdr>
        <w:top w:val="none" w:sz="0" w:space="0" w:color="auto"/>
        <w:left w:val="none" w:sz="0" w:space="0" w:color="auto"/>
        <w:bottom w:val="none" w:sz="0" w:space="0" w:color="auto"/>
        <w:right w:val="none" w:sz="0" w:space="0" w:color="auto"/>
      </w:divBdr>
    </w:div>
    <w:div w:id="869876069">
      <w:bodyDiv w:val="1"/>
      <w:marLeft w:val="0"/>
      <w:marRight w:val="0"/>
      <w:marTop w:val="0"/>
      <w:marBottom w:val="0"/>
      <w:divBdr>
        <w:top w:val="none" w:sz="0" w:space="0" w:color="auto"/>
        <w:left w:val="none" w:sz="0" w:space="0" w:color="auto"/>
        <w:bottom w:val="none" w:sz="0" w:space="0" w:color="auto"/>
        <w:right w:val="none" w:sz="0" w:space="0" w:color="auto"/>
      </w:divBdr>
    </w:div>
    <w:div w:id="882867573">
      <w:bodyDiv w:val="1"/>
      <w:marLeft w:val="0"/>
      <w:marRight w:val="0"/>
      <w:marTop w:val="0"/>
      <w:marBottom w:val="0"/>
      <w:divBdr>
        <w:top w:val="none" w:sz="0" w:space="0" w:color="auto"/>
        <w:left w:val="none" w:sz="0" w:space="0" w:color="auto"/>
        <w:bottom w:val="none" w:sz="0" w:space="0" w:color="auto"/>
        <w:right w:val="none" w:sz="0" w:space="0" w:color="auto"/>
      </w:divBdr>
    </w:div>
    <w:div w:id="884562880">
      <w:bodyDiv w:val="1"/>
      <w:marLeft w:val="0"/>
      <w:marRight w:val="0"/>
      <w:marTop w:val="0"/>
      <w:marBottom w:val="0"/>
      <w:divBdr>
        <w:top w:val="none" w:sz="0" w:space="0" w:color="auto"/>
        <w:left w:val="none" w:sz="0" w:space="0" w:color="auto"/>
        <w:bottom w:val="none" w:sz="0" w:space="0" w:color="auto"/>
        <w:right w:val="none" w:sz="0" w:space="0" w:color="auto"/>
      </w:divBdr>
    </w:div>
    <w:div w:id="896353860">
      <w:bodyDiv w:val="1"/>
      <w:marLeft w:val="0"/>
      <w:marRight w:val="0"/>
      <w:marTop w:val="0"/>
      <w:marBottom w:val="0"/>
      <w:divBdr>
        <w:top w:val="none" w:sz="0" w:space="0" w:color="auto"/>
        <w:left w:val="none" w:sz="0" w:space="0" w:color="auto"/>
        <w:bottom w:val="none" w:sz="0" w:space="0" w:color="auto"/>
        <w:right w:val="none" w:sz="0" w:space="0" w:color="auto"/>
      </w:divBdr>
    </w:div>
    <w:div w:id="914316846">
      <w:bodyDiv w:val="1"/>
      <w:marLeft w:val="0"/>
      <w:marRight w:val="0"/>
      <w:marTop w:val="0"/>
      <w:marBottom w:val="0"/>
      <w:divBdr>
        <w:top w:val="none" w:sz="0" w:space="0" w:color="auto"/>
        <w:left w:val="none" w:sz="0" w:space="0" w:color="auto"/>
        <w:bottom w:val="none" w:sz="0" w:space="0" w:color="auto"/>
        <w:right w:val="none" w:sz="0" w:space="0" w:color="auto"/>
      </w:divBdr>
    </w:div>
    <w:div w:id="949820047">
      <w:bodyDiv w:val="1"/>
      <w:marLeft w:val="0"/>
      <w:marRight w:val="0"/>
      <w:marTop w:val="0"/>
      <w:marBottom w:val="0"/>
      <w:divBdr>
        <w:top w:val="none" w:sz="0" w:space="0" w:color="auto"/>
        <w:left w:val="none" w:sz="0" w:space="0" w:color="auto"/>
        <w:bottom w:val="none" w:sz="0" w:space="0" w:color="auto"/>
        <w:right w:val="none" w:sz="0" w:space="0" w:color="auto"/>
      </w:divBdr>
    </w:div>
    <w:div w:id="955605282">
      <w:bodyDiv w:val="1"/>
      <w:marLeft w:val="0"/>
      <w:marRight w:val="0"/>
      <w:marTop w:val="0"/>
      <w:marBottom w:val="0"/>
      <w:divBdr>
        <w:top w:val="none" w:sz="0" w:space="0" w:color="auto"/>
        <w:left w:val="none" w:sz="0" w:space="0" w:color="auto"/>
        <w:bottom w:val="none" w:sz="0" w:space="0" w:color="auto"/>
        <w:right w:val="none" w:sz="0" w:space="0" w:color="auto"/>
      </w:divBdr>
    </w:div>
    <w:div w:id="960190533">
      <w:bodyDiv w:val="1"/>
      <w:marLeft w:val="0"/>
      <w:marRight w:val="0"/>
      <w:marTop w:val="0"/>
      <w:marBottom w:val="0"/>
      <w:divBdr>
        <w:top w:val="none" w:sz="0" w:space="0" w:color="auto"/>
        <w:left w:val="none" w:sz="0" w:space="0" w:color="auto"/>
        <w:bottom w:val="none" w:sz="0" w:space="0" w:color="auto"/>
        <w:right w:val="none" w:sz="0" w:space="0" w:color="auto"/>
      </w:divBdr>
    </w:div>
    <w:div w:id="976447222">
      <w:bodyDiv w:val="1"/>
      <w:marLeft w:val="0"/>
      <w:marRight w:val="0"/>
      <w:marTop w:val="0"/>
      <w:marBottom w:val="0"/>
      <w:divBdr>
        <w:top w:val="none" w:sz="0" w:space="0" w:color="auto"/>
        <w:left w:val="none" w:sz="0" w:space="0" w:color="auto"/>
        <w:bottom w:val="none" w:sz="0" w:space="0" w:color="auto"/>
        <w:right w:val="none" w:sz="0" w:space="0" w:color="auto"/>
      </w:divBdr>
    </w:div>
    <w:div w:id="981081764">
      <w:bodyDiv w:val="1"/>
      <w:marLeft w:val="0"/>
      <w:marRight w:val="0"/>
      <w:marTop w:val="0"/>
      <w:marBottom w:val="0"/>
      <w:divBdr>
        <w:top w:val="none" w:sz="0" w:space="0" w:color="auto"/>
        <w:left w:val="none" w:sz="0" w:space="0" w:color="auto"/>
        <w:bottom w:val="none" w:sz="0" w:space="0" w:color="auto"/>
        <w:right w:val="none" w:sz="0" w:space="0" w:color="auto"/>
      </w:divBdr>
    </w:div>
    <w:div w:id="992295428">
      <w:bodyDiv w:val="1"/>
      <w:marLeft w:val="0"/>
      <w:marRight w:val="0"/>
      <w:marTop w:val="0"/>
      <w:marBottom w:val="0"/>
      <w:divBdr>
        <w:top w:val="none" w:sz="0" w:space="0" w:color="auto"/>
        <w:left w:val="none" w:sz="0" w:space="0" w:color="auto"/>
        <w:bottom w:val="none" w:sz="0" w:space="0" w:color="auto"/>
        <w:right w:val="none" w:sz="0" w:space="0" w:color="auto"/>
      </w:divBdr>
    </w:div>
    <w:div w:id="1001465538">
      <w:bodyDiv w:val="1"/>
      <w:marLeft w:val="0"/>
      <w:marRight w:val="0"/>
      <w:marTop w:val="0"/>
      <w:marBottom w:val="0"/>
      <w:divBdr>
        <w:top w:val="none" w:sz="0" w:space="0" w:color="auto"/>
        <w:left w:val="none" w:sz="0" w:space="0" w:color="auto"/>
        <w:bottom w:val="none" w:sz="0" w:space="0" w:color="auto"/>
        <w:right w:val="none" w:sz="0" w:space="0" w:color="auto"/>
      </w:divBdr>
    </w:div>
    <w:div w:id="1012223732">
      <w:bodyDiv w:val="1"/>
      <w:marLeft w:val="0"/>
      <w:marRight w:val="0"/>
      <w:marTop w:val="0"/>
      <w:marBottom w:val="0"/>
      <w:divBdr>
        <w:top w:val="none" w:sz="0" w:space="0" w:color="auto"/>
        <w:left w:val="none" w:sz="0" w:space="0" w:color="auto"/>
        <w:bottom w:val="none" w:sz="0" w:space="0" w:color="auto"/>
        <w:right w:val="none" w:sz="0" w:space="0" w:color="auto"/>
      </w:divBdr>
    </w:div>
    <w:div w:id="1035234684">
      <w:bodyDiv w:val="1"/>
      <w:marLeft w:val="0"/>
      <w:marRight w:val="0"/>
      <w:marTop w:val="0"/>
      <w:marBottom w:val="0"/>
      <w:divBdr>
        <w:top w:val="none" w:sz="0" w:space="0" w:color="auto"/>
        <w:left w:val="none" w:sz="0" w:space="0" w:color="auto"/>
        <w:bottom w:val="none" w:sz="0" w:space="0" w:color="auto"/>
        <w:right w:val="none" w:sz="0" w:space="0" w:color="auto"/>
      </w:divBdr>
    </w:div>
    <w:div w:id="1091319924">
      <w:bodyDiv w:val="1"/>
      <w:marLeft w:val="0"/>
      <w:marRight w:val="0"/>
      <w:marTop w:val="0"/>
      <w:marBottom w:val="0"/>
      <w:divBdr>
        <w:top w:val="none" w:sz="0" w:space="0" w:color="auto"/>
        <w:left w:val="none" w:sz="0" w:space="0" w:color="auto"/>
        <w:bottom w:val="none" w:sz="0" w:space="0" w:color="auto"/>
        <w:right w:val="none" w:sz="0" w:space="0" w:color="auto"/>
      </w:divBdr>
    </w:div>
    <w:div w:id="1112093712">
      <w:bodyDiv w:val="1"/>
      <w:marLeft w:val="0"/>
      <w:marRight w:val="0"/>
      <w:marTop w:val="0"/>
      <w:marBottom w:val="0"/>
      <w:divBdr>
        <w:top w:val="none" w:sz="0" w:space="0" w:color="auto"/>
        <w:left w:val="none" w:sz="0" w:space="0" w:color="auto"/>
        <w:bottom w:val="none" w:sz="0" w:space="0" w:color="auto"/>
        <w:right w:val="none" w:sz="0" w:space="0" w:color="auto"/>
      </w:divBdr>
    </w:div>
    <w:div w:id="1128007591">
      <w:bodyDiv w:val="1"/>
      <w:marLeft w:val="0"/>
      <w:marRight w:val="0"/>
      <w:marTop w:val="0"/>
      <w:marBottom w:val="0"/>
      <w:divBdr>
        <w:top w:val="none" w:sz="0" w:space="0" w:color="auto"/>
        <w:left w:val="none" w:sz="0" w:space="0" w:color="auto"/>
        <w:bottom w:val="none" w:sz="0" w:space="0" w:color="auto"/>
        <w:right w:val="none" w:sz="0" w:space="0" w:color="auto"/>
      </w:divBdr>
    </w:div>
    <w:div w:id="1135220044">
      <w:bodyDiv w:val="1"/>
      <w:marLeft w:val="0"/>
      <w:marRight w:val="0"/>
      <w:marTop w:val="0"/>
      <w:marBottom w:val="0"/>
      <w:divBdr>
        <w:top w:val="none" w:sz="0" w:space="0" w:color="auto"/>
        <w:left w:val="none" w:sz="0" w:space="0" w:color="auto"/>
        <w:bottom w:val="none" w:sz="0" w:space="0" w:color="auto"/>
        <w:right w:val="none" w:sz="0" w:space="0" w:color="auto"/>
      </w:divBdr>
    </w:div>
    <w:div w:id="1159342644">
      <w:bodyDiv w:val="1"/>
      <w:marLeft w:val="0"/>
      <w:marRight w:val="0"/>
      <w:marTop w:val="0"/>
      <w:marBottom w:val="0"/>
      <w:divBdr>
        <w:top w:val="none" w:sz="0" w:space="0" w:color="auto"/>
        <w:left w:val="none" w:sz="0" w:space="0" w:color="auto"/>
        <w:bottom w:val="none" w:sz="0" w:space="0" w:color="auto"/>
        <w:right w:val="none" w:sz="0" w:space="0" w:color="auto"/>
      </w:divBdr>
    </w:div>
    <w:div w:id="1162309822">
      <w:bodyDiv w:val="1"/>
      <w:marLeft w:val="0"/>
      <w:marRight w:val="0"/>
      <w:marTop w:val="0"/>
      <w:marBottom w:val="0"/>
      <w:divBdr>
        <w:top w:val="none" w:sz="0" w:space="0" w:color="auto"/>
        <w:left w:val="none" w:sz="0" w:space="0" w:color="auto"/>
        <w:bottom w:val="none" w:sz="0" w:space="0" w:color="auto"/>
        <w:right w:val="none" w:sz="0" w:space="0" w:color="auto"/>
      </w:divBdr>
    </w:div>
    <w:div w:id="1230731180">
      <w:bodyDiv w:val="1"/>
      <w:marLeft w:val="0"/>
      <w:marRight w:val="0"/>
      <w:marTop w:val="0"/>
      <w:marBottom w:val="0"/>
      <w:divBdr>
        <w:top w:val="none" w:sz="0" w:space="0" w:color="auto"/>
        <w:left w:val="none" w:sz="0" w:space="0" w:color="auto"/>
        <w:bottom w:val="none" w:sz="0" w:space="0" w:color="auto"/>
        <w:right w:val="none" w:sz="0" w:space="0" w:color="auto"/>
      </w:divBdr>
    </w:div>
    <w:div w:id="1238786458">
      <w:bodyDiv w:val="1"/>
      <w:marLeft w:val="0"/>
      <w:marRight w:val="0"/>
      <w:marTop w:val="0"/>
      <w:marBottom w:val="0"/>
      <w:divBdr>
        <w:top w:val="none" w:sz="0" w:space="0" w:color="auto"/>
        <w:left w:val="none" w:sz="0" w:space="0" w:color="auto"/>
        <w:bottom w:val="none" w:sz="0" w:space="0" w:color="auto"/>
        <w:right w:val="none" w:sz="0" w:space="0" w:color="auto"/>
      </w:divBdr>
    </w:div>
    <w:div w:id="1256667379">
      <w:bodyDiv w:val="1"/>
      <w:marLeft w:val="0"/>
      <w:marRight w:val="0"/>
      <w:marTop w:val="0"/>
      <w:marBottom w:val="0"/>
      <w:divBdr>
        <w:top w:val="none" w:sz="0" w:space="0" w:color="auto"/>
        <w:left w:val="none" w:sz="0" w:space="0" w:color="auto"/>
        <w:bottom w:val="none" w:sz="0" w:space="0" w:color="auto"/>
        <w:right w:val="none" w:sz="0" w:space="0" w:color="auto"/>
      </w:divBdr>
      <w:divsChild>
        <w:div w:id="2082754541">
          <w:marLeft w:val="0"/>
          <w:marRight w:val="0"/>
          <w:marTop w:val="0"/>
          <w:marBottom w:val="0"/>
          <w:divBdr>
            <w:top w:val="none" w:sz="0" w:space="0" w:color="auto"/>
            <w:left w:val="none" w:sz="0" w:space="0" w:color="auto"/>
            <w:bottom w:val="none" w:sz="0" w:space="0" w:color="auto"/>
            <w:right w:val="none" w:sz="0" w:space="0" w:color="auto"/>
          </w:divBdr>
          <w:divsChild>
            <w:div w:id="2015566139">
              <w:marLeft w:val="0"/>
              <w:marRight w:val="0"/>
              <w:marTop w:val="0"/>
              <w:marBottom w:val="0"/>
              <w:divBdr>
                <w:top w:val="none" w:sz="0" w:space="0" w:color="auto"/>
                <w:left w:val="none" w:sz="0" w:space="0" w:color="auto"/>
                <w:bottom w:val="none" w:sz="0" w:space="0" w:color="auto"/>
                <w:right w:val="none" w:sz="0" w:space="0" w:color="auto"/>
              </w:divBdr>
              <w:divsChild>
                <w:div w:id="1903835053">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 w:id="855923704">
          <w:marLeft w:val="0"/>
          <w:marRight w:val="0"/>
          <w:marTop w:val="0"/>
          <w:marBottom w:val="0"/>
          <w:divBdr>
            <w:top w:val="none" w:sz="0" w:space="0" w:color="auto"/>
            <w:left w:val="none" w:sz="0" w:space="0" w:color="auto"/>
            <w:bottom w:val="none" w:sz="0" w:space="0" w:color="auto"/>
            <w:right w:val="none" w:sz="0" w:space="0" w:color="auto"/>
          </w:divBdr>
          <w:divsChild>
            <w:div w:id="1306206378">
              <w:marLeft w:val="2735"/>
              <w:marRight w:val="175"/>
              <w:marTop w:val="0"/>
              <w:marBottom w:val="0"/>
              <w:divBdr>
                <w:top w:val="none" w:sz="0" w:space="0" w:color="auto"/>
                <w:left w:val="none" w:sz="0" w:space="0" w:color="auto"/>
                <w:bottom w:val="none" w:sz="0" w:space="0" w:color="auto"/>
                <w:right w:val="none" w:sz="0" w:space="0" w:color="auto"/>
              </w:divBdr>
              <w:divsChild>
                <w:div w:id="20467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752999">
      <w:bodyDiv w:val="1"/>
      <w:marLeft w:val="0"/>
      <w:marRight w:val="0"/>
      <w:marTop w:val="0"/>
      <w:marBottom w:val="0"/>
      <w:divBdr>
        <w:top w:val="none" w:sz="0" w:space="0" w:color="auto"/>
        <w:left w:val="none" w:sz="0" w:space="0" w:color="auto"/>
        <w:bottom w:val="none" w:sz="0" w:space="0" w:color="auto"/>
        <w:right w:val="none" w:sz="0" w:space="0" w:color="auto"/>
      </w:divBdr>
    </w:div>
    <w:div w:id="1276014968">
      <w:bodyDiv w:val="1"/>
      <w:marLeft w:val="0"/>
      <w:marRight w:val="0"/>
      <w:marTop w:val="0"/>
      <w:marBottom w:val="0"/>
      <w:divBdr>
        <w:top w:val="none" w:sz="0" w:space="0" w:color="auto"/>
        <w:left w:val="none" w:sz="0" w:space="0" w:color="auto"/>
        <w:bottom w:val="none" w:sz="0" w:space="0" w:color="auto"/>
        <w:right w:val="none" w:sz="0" w:space="0" w:color="auto"/>
      </w:divBdr>
    </w:div>
    <w:div w:id="1287084035">
      <w:bodyDiv w:val="1"/>
      <w:marLeft w:val="0"/>
      <w:marRight w:val="0"/>
      <w:marTop w:val="0"/>
      <w:marBottom w:val="0"/>
      <w:divBdr>
        <w:top w:val="none" w:sz="0" w:space="0" w:color="auto"/>
        <w:left w:val="none" w:sz="0" w:space="0" w:color="auto"/>
        <w:bottom w:val="none" w:sz="0" w:space="0" w:color="auto"/>
        <w:right w:val="none" w:sz="0" w:space="0" w:color="auto"/>
      </w:divBdr>
    </w:div>
    <w:div w:id="1299649145">
      <w:bodyDiv w:val="1"/>
      <w:marLeft w:val="0"/>
      <w:marRight w:val="0"/>
      <w:marTop w:val="0"/>
      <w:marBottom w:val="0"/>
      <w:divBdr>
        <w:top w:val="none" w:sz="0" w:space="0" w:color="auto"/>
        <w:left w:val="none" w:sz="0" w:space="0" w:color="auto"/>
        <w:bottom w:val="none" w:sz="0" w:space="0" w:color="auto"/>
        <w:right w:val="none" w:sz="0" w:space="0" w:color="auto"/>
      </w:divBdr>
    </w:div>
    <w:div w:id="1299651539">
      <w:bodyDiv w:val="1"/>
      <w:marLeft w:val="0"/>
      <w:marRight w:val="0"/>
      <w:marTop w:val="0"/>
      <w:marBottom w:val="0"/>
      <w:divBdr>
        <w:top w:val="none" w:sz="0" w:space="0" w:color="auto"/>
        <w:left w:val="none" w:sz="0" w:space="0" w:color="auto"/>
        <w:bottom w:val="none" w:sz="0" w:space="0" w:color="auto"/>
        <w:right w:val="none" w:sz="0" w:space="0" w:color="auto"/>
      </w:divBdr>
    </w:div>
    <w:div w:id="1305357132">
      <w:bodyDiv w:val="1"/>
      <w:marLeft w:val="0"/>
      <w:marRight w:val="0"/>
      <w:marTop w:val="0"/>
      <w:marBottom w:val="0"/>
      <w:divBdr>
        <w:top w:val="none" w:sz="0" w:space="0" w:color="auto"/>
        <w:left w:val="none" w:sz="0" w:space="0" w:color="auto"/>
        <w:bottom w:val="none" w:sz="0" w:space="0" w:color="auto"/>
        <w:right w:val="none" w:sz="0" w:space="0" w:color="auto"/>
      </w:divBdr>
    </w:div>
    <w:div w:id="1312979699">
      <w:bodyDiv w:val="1"/>
      <w:marLeft w:val="0"/>
      <w:marRight w:val="0"/>
      <w:marTop w:val="0"/>
      <w:marBottom w:val="0"/>
      <w:divBdr>
        <w:top w:val="none" w:sz="0" w:space="0" w:color="auto"/>
        <w:left w:val="none" w:sz="0" w:space="0" w:color="auto"/>
        <w:bottom w:val="none" w:sz="0" w:space="0" w:color="auto"/>
        <w:right w:val="none" w:sz="0" w:space="0" w:color="auto"/>
      </w:divBdr>
    </w:div>
    <w:div w:id="1320620041">
      <w:bodyDiv w:val="1"/>
      <w:marLeft w:val="0"/>
      <w:marRight w:val="0"/>
      <w:marTop w:val="0"/>
      <w:marBottom w:val="0"/>
      <w:divBdr>
        <w:top w:val="none" w:sz="0" w:space="0" w:color="auto"/>
        <w:left w:val="none" w:sz="0" w:space="0" w:color="auto"/>
        <w:bottom w:val="none" w:sz="0" w:space="0" w:color="auto"/>
        <w:right w:val="none" w:sz="0" w:space="0" w:color="auto"/>
      </w:divBdr>
    </w:div>
    <w:div w:id="1361855648">
      <w:bodyDiv w:val="1"/>
      <w:marLeft w:val="0"/>
      <w:marRight w:val="0"/>
      <w:marTop w:val="0"/>
      <w:marBottom w:val="0"/>
      <w:divBdr>
        <w:top w:val="none" w:sz="0" w:space="0" w:color="auto"/>
        <w:left w:val="none" w:sz="0" w:space="0" w:color="auto"/>
        <w:bottom w:val="none" w:sz="0" w:space="0" w:color="auto"/>
        <w:right w:val="none" w:sz="0" w:space="0" w:color="auto"/>
      </w:divBdr>
    </w:div>
    <w:div w:id="1398824044">
      <w:bodyDiv w:val="1"/>
      <w:marLeft w:val="0"/>
      <w:marRight w:val="0"/>
      <w:marTop w:val="0"/>
      <w:marBottom w:val="0"/>
      <w:divBdr>
        <w:top w:val="none" w:sz="0" w:space="0" w:color="auto"/>
        <w:left w:val="none" w:sz="0" w:space="0" w:color="auto"/>
        <w:bottom w:val="none" w:sz="0" w:space="0" w:color="auto"/>
        <w:right w:val="none" w:sz="0" w:space="0" w:color="auto"/>
      </w:divBdr>
    </w:div>
    <w:div w:id="1400983766">
      <w:bodyDiv w:val="1"/>
      <w:marLeft w:val="0"/>
      <w:marRight w:val="0"/>
      <w:marTop w:val="0"/>
      <w:marBottom w:val="0"/>
      <w:divBdr>
        <w:top w:val="none" w:sz="0" w:space="0" w:color="auto"/>
        <w:left w:val="none" w:sz="0" w:space="0" w:color="auto"/>
        <w:bottom w:val="none" w:sz="0" w:space="0" w:color="auto"/>
        <w:right w:val="none" w:sz="0" w:space="0" w:color="auto"/>
      </w:divBdr>
    </w:div>
    <w:div w:id="1402633725">
      <w:bodyDiv w:val="1"/>
      <w:marLeft w:val="0"/>
      <w:marRight w:val="0"/>
      <w:marTop w:val="0"/>
      <w:marBottom w:val="0"/>
      <w:divBdr>
        <w:top w:val="none" w:sz="0" w:space="0" w:color="auto"/>
        <w:left w:val="none" w:sz="0" w:space="0" w:color="auto"/>
        <w:bottom w:val="none" w:sz="0" w:space="0" w:color="auto"/>
        <w:right w:val="none" w:sz="0" w:space="0" w:color="auto"/>
      </w:divBdr>
    </w:div>
    <w:div w:id="1405101560">
      <w:bodyDiv w:val="1"/>
      <w:marLeft w:val="0"/>
      <w:marRight w:val="0"/>
      <w:marTop w:val="0"/>
      <w:marBottom w:val="0"/>
      <w:divBdr>
        <w:top w:val="none" w:sz="0" w:space="0" w:color="auto"/>
        <w:left w:val="none" w:sz="0" w:space="0" w:color="auto"/>
        <w:bottom w:val="none" w:sz="0" w:space="0" w:color="auto"/>
        <w:right w:val="none" w:sz="0" w:space="0" w:color="auto"/>
      </w:divBdr>
    </w:div>
    <w:div w:id="1410039198">
      <w:bodyDiv w:val="1"/>
      <w:marLeft w:val="0"/>
      <w:marRight w:val="0"/>
      <w:marTop w:val="0"/>
      <w:marBottom w:val="0"/>
      <w:divBdr>
        <w:top w:val="none" w:sz="0" w:space="0" w:color="auto"/>
        <w:left w:val="none" w:sz="0" w:space="0" w:color="auto"/>
        <w:bottom w:val="none" w:sz="0" w:space="0" w:color="auto"/>
        <w:right w:val="none" w:sz="0" w:space="0" w:color="auto"/>
      </w:divBdr>
    </w:div>
    <w:div w:id="1440099588">
      <w:bodyDiv w:val="1"/>
      <w:marLeft w:val="0"/>
      <w:marRight w:val="0"/>
      <w:marTop w:val="0"/>
      <w:marBottom w:val="0"/>
      <w:divBdr>
        <w:top w:val="none" w:sz="0" w:space="0" w:color="auto"/>
        <w:left w:val="none" w:sz="0" w:space="0" w:color="auto"/>
        <w:bottom w:val="none" w:sz="0" w:space="0" w:color="auto"/>
        <w:right w:val="none" w:sz="0" w:space="0" w:color="auto"/>
      </w:divBdr>
    </w:div>
    <w:div w:id="1462305525">
      <w:bodyDiv w:val="1"/>
      <w:marLeft w:val="0"/>
      <w:marRight w:val="0"/>
      <w:marTop w:val="0"/>
      <w:marBottom w:val="0"/>
      <w:divBdr>
        <w:top w:val="none" w:sz="0" w:space="0" w:color="auto"/>
        <w:left w:val="none" w:sz="0" w:space="0" w:color="auto"/>
        <w:bottom w:val="none" w:sz="0" w:space="0" w:color="auto"/>
        <w:right w:val="none" w:sz="0" w:space="0" w:color="auto"/>
      </w:divBdr>
    </w:div>
    <w:div w:id="1464540823">
      <w:bodyDiv w:val="1"/>
      <w:marLeft w:val="0"/>
      <w:marRight w:val="0"/>
      <w:marTop w:val="0"/>
      <w:marBottom w:val="0"/>
      <w:divBdr>
        <w:top w:val="none" w:sz="0" w:space="0" w:color="auto"/>
        <w:left w:val="none" w:sz="0" w:space="0" w:color="auto"/>
        <w:bottom w:val="none" w:sz="0" w:space="0" w:color="auto"/>
        <w:right w:val="none" w:sz="0" w:space="0" w:color="auto"/>
      </w:divBdr>
    </w:div>
    <w:div w:id="1499149801">
      <w:bodyDiv w:val="1"/>
      <w:marLeft w:val="0"/>
      <w:marRight w:val="0"/>
      <w:marTop w:val="0"/>
      <w:marBottom w:val="0"/>
      <w:divBdr>
        <w:top w:val="none" w:sz="0" w:space="0" w:color="auto"/>
        <w:left w:val="none" w:sz="0" w:space="0" w:color="auto"/>
        <w:bottom w:val="none" w:sz="0" w:space="0" w:color="auto"/>
        <w:right w:val="none" w:sz="0" w:space="0" w:color="auto"/>
      </w:divBdr>
    </w:div>
    <w:div w:id="1517963366">
      <w:bodyDiv w:val="1"/>
      <w:marLeft w:val="0"/>
      <w:marRight w:val="0"/>
      <w:marTop w:val="0"/>
      <w:marBottom w:val="0"/>
      <w:divBdr>
        <w:top w:val="none" w:sz="0" w:space="0" w:color="auto"/>
        <w:left w:val="none" w:sz="0" w:space="0" w:color="auto"/>
        <w:bottom w:val="none" w:sz="0" w:space="0" w:color="auto"/>
        <w:right w:val="none" w:sz="0" w:space="0" w:color="auto"/>
      </w:divBdr>
    </w:div>
    <w:div w:id="1527210104">
      <w:bodyDiv w:val="1"/>
      <w:marLeft w:val="0"/>
      <w:marRight w:val="0"/>
      <w:marTop w:val="0"/>
      <w:marBottom w:val="0"/>
      <w:divBdr>
        <w:top w:val="none" w:sz="0" w:space="0" w:color="auto"/>
        <w:left w:val="none" w:sz="0" w:space="0" w:color="auto"/>
        <w:bottom w:val="none" w:sz="0" w:space="0" w:color="auto"/>
        <w:right w:val="none" w:sz="0" w:space="0" w:color="auto"/>
      </w:divBdr>
    </w:div>
    <w:div w:id="1527449030">
      <w:bodyDiv w:val="1"/>
      <w:marLeft w:val="0"/>
      <w:marRight w:val="0"/>
      <w:marTop w:val="0"/>
      <w:marBottom w:val="0"/>
      <w:divBdr>
        <w:top w:val="none" w:sz="0" w:space="0" w:color="auto"/>
        <w:left w:val="none" w:sz="0" w:space="0" w:color="auto"/>
        <w:bottom w:val="none" w:sz="0" w:space="0" w:color="auto"/>
        <w:right w:val="none" w:sz="0" w:space="0" w:color="auto"/>
      </w:divBdr>
    </w:div>
    <w:div w:id="1528565718">
      <w:bodyDiv w:val="1"/>
      <w:marLeft w:val="0"/>
      <w:marRight w:val="0"/>
      <w:marTop w:val="0"/>
      <w:marBottom w:val="0"/>
      <w:divBdr>
        <w:top w:val="none" w:sz="0" w:space="0" w:color="auto"/>
        <w:left w:val="none" w:sz="0" w:space="0" w:color="auto"/>
        <w:bottom w:val="none" w:sz="0" w:space="0" w:color="auto"/>
        <w:right w:val="none" w:sz="0" w:space="0" w:color="auto"/>
      </w:divBdr>
    </w:div>
    <w:div w:id="1528829005">
      <w:bodyDiv w:val="1"/>
      <w:marLeft w:val="0"/>
      <w:marRight w:val="0"/>
      <w:marTop w:val="0"/>
      <w:marBottom w:val="0"/>
      <w:divBdr>
        <w:top w:val="none" w:sz="0" w:space="0" w:color="auto"/>
        <w:left w:val="none" w:sz="0" w:space="0" w:color="auto"/>
        <w:bottom w:val="none" w:sz="0" w:space="0" w:color="auto"/>
        <w:right w:val="none" w:sz="0" w:space="0" w:color="auto"/>
      </w:divBdr>
    </w:div>
    <w:div w:id="1567952579">
      <w:bodyDiv w:val="1"/>
      <w:marLeft w:val="0"/>
      <w:marRight w:val="0"/>
      <w:marTop w:val="0"/>
      <w:marBottom w:val="0"/>
      <w:divBdr>
        <w:top w:val="none" w:sz="0" w:space="0" w:color="auto"/>
        <w:left w:val="none" w:sz="0" w:space="0" w:color="auto"/>
        <w:bottom w:val="none" w:sz="0" w:space="0" w:color="auto"/>
        <w:right w:val="none" w:sz="0" w:space="0" w:color="auto"/>
      </w:divBdr>
    </w:div>
    <w:div w:id="1576278195">
      <w:bodyDiv w:val="1"/>
      <w:marLeft w:val="0"/>
      <w:marRight w:val="0"/>
      <w:marTop w:val="0"/>
      <w:marBottom w:val="0"/>
      <w:divBdr>
        <w:top w:val="none" w:sz="0" w:space="0" w:color="auto"/>
        <w:left w:val="none" w:sz="0" w:space="0" w:color="auto"/>
        <w:bottom w:val="none" w:sz="0" w:space="0" w:color="auto"/>
        <w:right w:val="none" w:sz="0" w:space="0" w:color="auto"/>
      </w:divBdr>
    </w:div>
    <w:div w:id="1578705463">
      <w:bodyDiv w:val="1"/>
      <w:marLeft w:val="0"/>
      <w:marRight w:val="0"/>
      <w:marTop w:val="0"/>
      <w:marBottom w:val="0"/>
      <w:divBdr>
        <w:top w:val="none" w:sz="0" w:space="0" w:color="auto"/>
        <w:left w:val="none" w:sz="0" w:space="0" w:color="auto"/>
        <w:bottom w:val="none" w:sz="0" w:space="0" w:color="auto"/>
        <w:right w:val="none" w:sz="0" w:space="0" w:color="auto"/>
      </w:divBdr>
    </w:div>
    <w:div w:id="1580402154">
      <w:bodyDiv w:val="1"/>
      <w:marLeft w:val="0"/>
      <w:marRight w:val="0"/>
      <w:marTop w:val="0"/>
      <w:marBottom w:val="0"/>
      <w:divBdr>
        <w:top w:val="none" w:sz="0" w:space="0" w:color="auto"/>
        <w:left w:val="none" w:sz="0" w:space="0" w:color="auto"/>
        <w:bottom w:val="none" w:sz="0" w:space="0" w:color="auto"/>
        <w:right w:val="none" w:sz="0" w:space="0" w:color="auto"/>
      </w:divBdr>
    </w:div>
    <w:div w:id="1584531759">
      <w:bodyDiv w:val="1"/>
      <w:marLeft w:val="0"/>
      <w:marRight w:val="0"/>
      <w:marTop w:val="0"/>
      <w:marBottom w:val="0"/>
      <w:divBdr>
        <w:top w:val="none" w:sz="0" w:space="0" w:color="auto"/>
        <w:left w:val="none" w:sz="0" w:space="0" w:color="auto"/>
        <w:bottom w:val="none" w:sz="0" w:space="0" w:color="auto"/>
        <w:right w:val="none" w:sz="0" w:space="0" w:color="auto"/>
      </w:divBdr>
    </w:div>
    <w:div w:id="1595819939">
      <w:bodyDiv w:val="1"/>
      <w:marLeft w:val="0"/>
      <w:marRight w:val="0"/>
      <w:marTop w:val="0"/>
      <w:marBottom w:val="0"/>
      <w:divBdr>
        <w:top w:val="none" w:sz="0" w:space="0" w:color="auto"/>
        <w:left w:val="none" w:sz="0" w:space="0" w:color="auto"/>
        <w:bottom w:val="none" w:sz="0" w:space="0" w:color="auto"/>
        <w:right w:val="none" w:sz="0" w:space="0" w:color="auto"/>
      </w:divBdr>
    </w:div>
    <w:div w:id="1611544271">
      <w:bodyDiv w:val="1"/>
      <w:marLeft w:val="0"/>
      <w:marRight w:val="0"/>
      <w:marTop w:val="0"/>
      <w:marBottom w:val="0"/>
      <w:divBdr>
        <w:top w:val="none" w:sz="0" w:space="0" w:color="auto"/>
        <w:left w:val="none" w:sz="0" w:space="0" w:color="auto"/>
        <w:bottom w:val="none" w:sz="0" w:space="0" w:color="auto"/>
        <w:right w:val="none" w:sz="0" w:space="0" w:color="auto"/>
      </w:divBdr>
    </w:div>
    <w:div w:id="1619681891">
      <w:bodyDiv w:val="1"/>
      <w:marLeft w:val="0"/>
      <w:marRight w:val="0"/>
      <w:marTop w:val="0"/>
      <w:marBottom w:val="0"/>
      <w:divBdr>
        <w:top w:val="none" w:sz="0" w:space="0" w:color="auto"/>
        <w:left w:val="none" w:sz="0" w:space="0" w:color="auto"/>
        <w:bottom w:val="none" w:sz="0" w:space="0" w:color="auto"/>
        <w:right w:val="none" w:sz="0" w:space="0" w:color="auto"/>
      </w:divBdr>
    </w:div>
    <w:div w:id="1623345755">
      <w:bodyDiv w:val="1"/>
      <w:marLeft w:val="0"/>
      <w:marRight w:val="0"/>
      <w:marTop w:val="0"/>
      <w:marBottom w:val="0"/>
      <w:divBdr>
        <w:top w:val="none" w:sz="0" w:space="0" w:color="auto"/>
        <w:left w:val="none" w:sz="0" w:space="0" w:color="auto"/>
        <w:bottom w:val="none" w:sz="0" w:space="0" w:color="auto"/>
        <w:right w:val="none" w:sz="0" w:space="0" w:color="auto"/>
      </w:divBdr>
    </w:div>
    <w:div w:id="1630088639">
      <w:bodyDiv w:val="1"/>
      <w:marLeft w:val="0"/>
      <w:marRight w:val="0"/>
      <w:marTop w:val="0"/>
      <w:marBottom w:val="0"/>
      <w:divBdr>
        <w:top w:val="none" w:sz="0" w:space="0" w:color="auto"/>
        <w:left w:val="none" w:sz="0" w:space="0" w:color="auto"/>
        <w:bottom w:val="none" w:sz="0" w:space="0" w:color="auto"/>
        <w:right w:val="none" w:sz="0" w:space="0" w:color="auto"/>
      </w:divBdr>
    </w:div>
    <w:div w:id="1695619472">
      <w:bodyDiv w:val="1"/>
      <w:marLeft w:val="0"/>
      <w:marRight w:val="0"/>
      <w:marTop w:val="0"/>
      <w:marBottom w:val="0"/>
      <w:divBdr>
        <w:top w:val="none" w:sz="0" w:space="0" w:color="auto"/>
        <w:left w:val="none" w:sz="0" w:space="0" w:color="auto"/>
        <w:bottom w:val="none" w:sz="0" w:space="0" w:color="auto"/>
        <w:right w:val="none" w:sz="0" w:space="0" w:color="auto"/>
      </w:divBdr>
    </w:div>
    <w:div w:id="1733000519">
      <w:bodyDiv w:val="1"/>
      <w:marLeft w:val="0"/>
      <w:marRight w:val="0"/>
      <w:marTop w:val="0"/>
      <w:marBottom w:val="0"/>
      <w:divBdr>
        <w:top w:val="none" w:sz="0" w:space="0" w:color="auto"/>
        <w:left w:val="none" w:sz="0" w:space="0" w:color="auto"/>
        <w:bottom w:val="none" w:sz="0" w:space="0" w:color="auto"/>
        <w:right w:val="none" w:sz="0" w:space="0" w:color="auto"/>
      </w:divBdr>
    </w:div>
    <w:div w:id="1791700848">
      <w:bodyDiv w:val="1"/>
      <w:marLeft w:val="0"/>
      <w:marRight w:val="0"/>
      <w:marTop w:val="0"/>
      <w:marBottom w:val="0"/>
      <w:divBdr>
        <w:top w:val="none" w:sz="0" w:space="0" w:color="auto"/>
        <w:left w:val="none" w:sz="0" w:space="0" w:color="auto"/>
        <w:bottom w:val="none" w:sz="0" w:space="0" w:color="auto"/>
        <w:right w:val="none" w:sz="0" w:space="0" w:color="auto"/>
      </w:divBdr>
    </w:div>
    <w:div w:id="1800222895">
      <w:bodyDiv w:val="1"/>
      <w:marLeft w:val="0"/>
      <w:marRight w:val="0"/>
      <w:marTop w:val="0"/>
      <w:marBottom w:val="0"/>
      <w:divBdr>
        <w:top w:val="none" w:sz="0" w:space="0" w:color="auto"/>
        <w:left w:val="none" w:sz="0" w:space="0" w:color="auto"/>
        <w:bottom w:val="none" w:sz="0" w:space="0" w:color="auto"/>
        <w:right w:val="none" w:sz="0" w:space="0" w:color="auto"/>
      </w:divBdr>
    </w:div>
    <w:div w:id="1826556157">
      <w:bodyDiv w:val="1"/>
      <w:marLeft w:val="0"/>
      <w:marRight w:val="0"/>
      <w:marTop w:val="0"/>
      <w:marBottom w:val="0"/>
      <w:divBdr>
        <w:top w:val="none" w:sz="0" w:space="0" w:color="auto"/>
        <w:left w:val="none" w:sz="0" w:space="0" w:color="auto"/>
        <w:bottom w:val="none" w:sz="0" w:space="0" w:color="auto"/>
        <w:right w:val="none" w:sz="0" w:space="0" w:color="auto"/>
      </w:divBdr>
    </w:div>
    <w:div w:id="1835534977">
      <w:bodyDiv w:val="1"/>
      <w:marLeft w:val="0"/>
      <w:marRight w:val="0"/>
      <w:marTop w:val="0"/>
      <w:marBottom w:val="0"/>
      <w:divBdr>
        <w:top w:val="none" w:sz="0" w:space="0" w:color="auto"/>
        <w:left w:val="none" w:sz="0" w:space="0" w:color="auto"/>
        <w:bottom w:val="none" w:sz="0" w:space="0" w:color="auto"/>
        <w:right w:val="none" w:sz="0" w:space="0" w:color="auto"/>
      </w:divBdr>
    </w:div>
    <w:div w:id="1837456358">
      <w:bodyDiv w:val="1"/>
      <w:marLeft w:val="0"/>
      <w:marRight w:val="0"/>
      <w:marTop w:val="0"/>
      <w:marBottom w:val="0"/>
      <w:divBdr>
        <w:top w:val="none" w:sz="0" w:space="0" w:color="auto"/>
        <w:left w:val="none" w:sz="0" w:space="0" w:color="auto"/>
        <w:bottom w:val="none" w:sz="0" w:space="0" w:color="auto"/>
        <w:right w:val="none" w:sz="0" w:space="0" w:color="auto"/>
      </w:divBdr>
    </w:div>
    <w:div w:id="1861238555">
      <w:bodyDiv w:val="1"/>
      <w:marLeft w:val="0"/>
      <w:marRight w:val="0"/>
      <w:marTop w:val="0"/>
      <w:marBottom w:val="0"/>
      <w:divBdr>
        <w:top w:val="none" w:sz="0" w:space="0" w:color="auto"/>
        <w:left w:val="none" w:sz="0" w:space="0" w:color="auto"/>
        <w:bottom w:val="none" w:sz="0" w:space="0" w:color="auto"/>
        <w:right w:val="none" w:sz="0" w:space="0" w:color="auto"/>
      </w:divBdr>
    </w:div>
    <w:div w:id="1892380929">
      <w:bodyDiv w:val="1"/>
      <w:marLeft w:val="0"/>
      <w:marRight w:val="0"/>
      <w:marTop w:val="0"/>
      <w:marBottom w:val="0"/>
      <w:divBdr>
        <w:top w:val="none" w:sz="0" w:space="0" w:color="auto"/>
        <w:left w:val="none" w:sz="0" w:space="0" w:color="auto"/>
        <w:bottom w:val="none" w:sz="0" w:space="0" w:color="auto"/>
        <w:right w:val="none" w:sz="0" w:space="0" w:color="auto"/>
      </w:divBdr>
    </w:div>
    <w:div w:id="1911841561">
      <w:bodyDiv w:val="1"/>
      <w:marLeft w:val="0"/>
      <w:marRight w:val="0"/>
      <w:marTop w:val="0"/>
      <w:marBottom w:val="0"/>
      <w:divBdr>
        <w:top w:val="none" w:sz="0" w:space="0" w:color="auto"/>
        <w:left w:val="none" w:sz="0" w:space="0" w:color="auto"/>
        <w:bottom w:val="none" w:sz="0" w:space="0" w:color="auto"/>
        <w:right w:val="none" w:sz="0" w:space="0" w:color="auto"/>
      </w:divBdr>
    </w:div>
    <w:div w:id="1919707868">
      <w:bodyDiv w:val="1"/>
      <w:marLeft w:val="0"/>
      <w:marRight w:val="0"/>
      <w:marTop w:val="0"/>
      <w:marBottom w:val="0"/>
      <w:divBdr>
        <w:top w:val="none" w:sz="0" w:space="0" w:color="auto"/>
        <w:left w:val="none" w:sz="0" w:space="0" w:color="auto"/>
        <w:bottom w:val="none" w:sz="0" w:space="0" w:color="auto"/>
        <w:right w:val="none" w:sz="0" w:space="0" w:color="auto"/>
      </w:divBdr>
    </w:div>
    <w:div w:id="1941793296">
      <w:bodyDiv w:val="1"/>
      <w:marLeft w:val="0"/>
      <w:marRight w:val="0"/>
      <w:marTop w:val="0"/>
      <w:marBottom w:val="0"/>
      <w:divBdr>
        <w:top w:val="none" w:sz="0" w:space="0" w:color="auto"/>
        <w:left w:val="none" w:sz="0" w:space="0" w:color="auto"/>
        <w:bottom w:val="none" w:sz="0" w:space="0" w:color="auto"/>
        <w:right w:val="none" w:sz="0" w:space="0" w:color="auto"/>
      </w:divBdr>
    </w:div>
    <w:div w:id="1962757141">
      <w:bodyDiv w:val="1"/>
      <w:marLeft w:val="0"/>
      <w:marRight w:val="0"/>
      <w:marTop w:val="0"/>
      <w:marBottom w:val="0"/>
      <w:divBdr>
        <w:top w:val="none" w:sz="0" w:space="0" w:color="auto"/>
        <w:left w:val="none" w:sz="0" w:space="0" w:color="auto"/>
        <w:bottom w:val="none" w:sz="0" w:space="0" w:color="auto"/>
        <w:right w:val="none" w:sz="0" w:space="0" w:color="auto"/>
      </w:divBdr>
    </w:div>
    <w:div w:id="1980914352">
      <w:bodyDiv w:val="1"/>
      <w:marLeft w:val="0"/>
      <w:marRight w:val="0"/>
      <w:marTop w:val="0"/>
      <w:marBottom w:val="0"/>
      <w:divBdr>
        <w:top w:val="none" w:sz="0" w:space="0" w:color="auto"/>
        <w:left w:val="none" w:sz="0" w:space="0" w:color="auto"/>
        <w:bottom w:val="none" w:sz="0" w:space="0" w:color="auto"/>
        <w:right w:val="none" w:sz="0" w:space="0" w:color="auto"/>
      </w:divBdr>
    </w:div>
    <w:div w:id="2032992638">
      <w:bodyDiv w:val="1"/>
      <w:marLeft w:val="0"/>
      <w:marRight w:val="0"/>
      <w:marTop w:val="0"/>
      <w:marBottom w:val="0"/>
      <w:divBdr>
        <w:top w:val="none" w:sz="0" w:space="0" w:color="auto"/>
        <w:left w:val="none" w:sz="0" w:space="0" w:color="auto"/>
        <w:bottom w:val="none" w:sz="0" w:space="0" w:color="auto"/>
        <w:right w:val="none" w:sz="0" w:space="0" w:color="auto"/>
      </w:divBdr>
    </w:div>
    <w:div w:id="2052996787">
      <w:bodyDiv w:val="1"/>
      <w:marLeft w:val="0"/>
      <w:marRight w:val="0"/>
      <w:marTop w:val="0"/>
      <w:marBottom w:val="0"/>
      <w:divBdr>
        <w:top w:val="none" w:sz="0" w:space="0" w:color="auto"/>
        <w:left w:val="none" w:sz="0" w:space="0" w:color="auto"/>
        <w:bottom w:val="none" w:sz="0" w:space="0" w:color="auto"/>
        <w:right w:val="none" w:sz="0" w:space="0" w:color="auto"/>
      </w:divBdr>
    </w:div>
    <w:div w:id="2062164726">
      <w:bodyDiv w:val="1"/>
      <w:marLeft w:val="0"/>
      <w:marRight w:val="0"/>
      <w:marTop w:val="0"/>
      <w:marBottom w:val="0"/>
      <w:divBdr>
        <w:top w:val="none" w:sz="0" w:space="0" w:color="auto"/>
        <w:left w:val="none" w:sz="0" w:space="0" w:color="auto"/>
        <w:bottom w:val="none" w:sz="0" w:space="0" w:color="auto"/>
        <w:right w:val="none" w:sz="0" w:space="0" w:color="auto"/>
      </w:divBdr>
    </w:div>
    <w:div w:id="2077512034">
      <w:bodyDiv w:val="1"/>
      <w:marLeft w:val="0"/>
      <w:marRight w:val="0"/>
      <w:marTop w:val="0"/>
      <w:marBottom w:val="0"/>
      <w:divBdr>
        <w:top w:val="none" w:sz="0" w:space="0" w:color="auto"/>
        <w:left w:val="none" w:sz="0" w:space="0" w:color="auto"/>
        <w:bottom w:val="none" w:sz="0" w:space="0" w:color="auto"/>
        <w:right w:val="none" w:sz="0" w:space="0" w:color="auto"/>
      </w:divBdr>
    </w:div>
    <w:div w:id="2105030453">
      <w:bodyDiv w:val="1"/>
      <w:marLeft w:val="0"/>
      <w:marRight w:val="0"/>
      <w:marTop w:val="0"/>
      <w:marBottom w:val="0"/>
      <w:divBdr>
        <w:top w:val="none" w:sz="0" w:space="0" w:color="auto"/>
        <w:left w:val="none" w:sz="0" w:space="0" w:color="auto"/>
        <w:bottom w:val="none" w:sz="0" w:space="0" w:color="auto"/>
        <w:right w:val="none" w:sz="0" w:space="0" w:color="auto"/>
      </w:divBdr>
    </w:div>
    <w:div w:id="2112506700">
      <w:bodyDiv w:val="1"/>
      <w:marLeft w:val="0"/>
      <w:marRight w:val="0"/>
      <w:marTop w:val="0"/>
      <w:marBottom w:val="0"/>
      <w:divBdr>
        <w:top w:val="none" w:sz="0" w:space="0" w:color="auto"/>
        <w:left w:val="none" w:sz="0" w:space="0" w:color="auto"/>
        <w:bottom w:val="none" w:sz="0" w:space="0" w:color="auto"/>
        <w:right w:val="none" w:sz="0" w:space="0" w:color="auto"/>
      </w:divBdr>
    </w:div>
    <w:div w:id="2124569015">
      <w:bodyDiv w:val="1"/>
      <w:marLeft w:val="0"/>
      <w:marRight w:val="0"/>
      <w:marTop w:val="0"/>
      <w:marBottom w:val="0"/>
      <w:divBdr>
        <w:top w:val="none" w:sz="0" w:space="0" w:color="auto"/>
        <w:left w:val="none" w:sz="0" w:space="0" w:color="auto"/>
        <w:bottom w:val="none" w:sz="0" w:space="0" w:color="auto"/>
        <w:right w:val="none" w:sz="0" w:space="0" w:color="auto"/>
      </w:divBdr>
      <w:divsChild>
        <w:div w:id="222562980">
          <w:marLeft w:val="0"/>
          <w:marRight w:val="0"/>
          <w:marTop w:val="0"/>
          <w:marBottom w:val="0"/>
          <w:divBdr>
            <w:top w:val="none" w:sz="0" w:space="0" w:color="auto"/>
            <w:left w:val="none" w:sz="0" w:space="0" w:color="auto"/>
            <w:bottom w:val="none" w:sz="0" w:space="0" w:color="auto"/>
            <w:right w:val="none" w:sz="0" w:space="0" w:color="auto"/>
          </w:divBdr>
        </w:div>
        <w:div w:id="232274700">
          <w:marLeft w:val="0"/>
          <w:marRight w:val="0"/>
          <w:marTop w:val="0"/>
          <w:marBottom w:val="0"/>
          <w:divBdr>
            <w:top w:val="none" w:sz="0" w:space="0" w:color="auto"/>
            <w:left w:val="none" w:sz="0" w:space="0" w:color="auto"/>
            <w:bottom w:val="none" w:sz="0" w:space="0" w:color="auto"/>
            <w:right w:val="none" w:sz="0" w:space="0" w:color="auto"/>
          </w:divBdr>
        </w:div>
        <w:div w:id="243150867">
          <w:marLeft w:val="0"/>
          <w:marRight w:val="0"/>
          <w:marTop w:val="0"/>
          <w:marBottom w:val="0"/>
          <w:divBdr>
            <w:top w:val="none" w:sz="0" w:space="0" w:color="auto"/>
            <w:left w:val="none" w:sz="0" w:space="0" w:color="auto"/>
            <w:bottom w:val="none" w:sz="0" w:space="0" w:color="auto"/>
            <w:right w:val="none" w:sz="0" w:space="0" w:color="auto"/>
          </w:divBdr>
        </w:div>
        <w:div w:id="284434205">
          <w:marLeft w:val="0"/>
          <w:marRight w:val="0"/>
          <w:marTop w:val="0"/>
          <w:marBottom w:val="0"/>
          <w:divBdr>
            <w:top w:val="none" w:sz="0" w:space="0" w:color="auto"/>
            <w:left w:val="none" w:sz="0" w:space="0" w:color="auto"/>
            <w:bottom w:val="none" w:sz="0" w:space="0" w:color="auto"/>
            <w:right w:val="none" w:sz="0" w:space="0" w:color="auto"/>
          </w:divBdr>
        </w:div>
        <w:div w:id="1034960774">
          <w:marLeft w:val="0"/>
          <w:marRight w:val="0"/>
          <w:marTop w:val="0"/>
          <w:marBottom w:val="0"/>
          <w:divBdr>
            <w:top w:val="none" w:sz="0" w:space="0" w:color="auto"/>
            <w:left w:val="none" w:sz="0" w:space="0" w:color="auto"/>
            <w:bottom w:val="none" w:sz="0" w:space="0" w:color="auto"/>
            <w:right w:val="none" w:sz="0" w:space="0" w:color="auto"/>
          </w:divBdr>
        </w:div>
        <w:div w:id="1268848465">
          <w:marLeft w:val="0"/>
          <w:marRight w:val="0"/>
          <w:marTop w:val="0"/>
          <w:marBottom w:val="0"/>
          <w:divBdr>
            <w:top w:val="none" w:sz="0" w:space="0" w:color="auto"/>
            <w:left w:val="none" w:sz="0" w:space="0" w:color="auto"/>
            <w:bottom w:val="none" w:sz="0" w:space="0" w:color="auto"/>
            <w:right w:val="none" w:sz="0" w:space="0" w:color="auto"/>
          </w:divBdr>
        </w:div>
        <w:div w:id="1272014255">
          <w:marLeft w:val="0"/>
          <w:marRight w:val="0"/>
          <w:marTop w:val="0"/>
          <w:marBottom w:val="0"/>
          <w:divBdr>
            <w:top w:val="none" w:sz="0" w:space="0" w:color="auto"/>
            <w:left w:val="none" w:sz="0" w:space="0" w:color="auto"/>
            <w:bottom w:val="none" w:sz="0" w:space="0" w:color="auto"/>
            <w:right w:val="none" w:sz="0" w:space="0" w:color="auto"/>
          </w:divBdr>
        </w:div>
        <w:div w:id="1300112120">
          <w:marLeft w:val="0"/>
          <w:marRight w:val="0"/>
          <w:marTop w:val="0"/>
          <w:marBottom w:val="0"/>
          <w:divBdr>
            <w:top w:val="none" w:sz="0" w:space="0" w:color="auto"/>
            <w:left w:val="none" w:sz="0" w:space="0" w:color="auto"/>
            <w:bottom w:val="none" w:sz="0" w:space="0" w:color="auto"/>
            <w:right w:val="none" w:sz="0" w:space="0" w:color="auto"/>
          </w:divBdr>
        </w:div>
        <w:div w:id="1758479355">
          <w:marLeft w:val="0"/>
          <w:marRight w:val="0"/>
          <w:marTop w:val="0"/>
          <w:marBottom w:val="0"/>
          <w:divBdr>
            <w:top w:val="none" w:sz="0" w:space="0" w:color="auto"/>
            <w:left w:val="none" w:sz="0" w:space="0" w:color="auto"/>
            <w:bottom w:val="none" w:sz="0" w:space="0" w:color="auto"/>
            <w:right w:val="none" w:sz="0" w:space="0" w:color="auto"/>
          </w:divBdr>
        </w:div>
        <w:div w:id="20537303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What-we-do/Ethics/Ethics-home/Documents/Code_of_Ethics.pdf"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alJ08</b:Tag>
    <b:SourceType>Book</b:SourceType>
    <b:Guid>{6141D7DA-08C9-4F9B-A4EC-3DED206CAC77}</b:Guid>
    <b:Author>
      <b:Author>
        <b:NameList>
          <b:Person>
            <b:Last>Johnson</b:Last>
            <b:First>Gerry</b:First>
          </b:Person>
          <b:Person>
            <b:Last>Scholes</b:Last>
            <b:First>Kevan</b:First>
          </b:Person>
          <b:Person>
            <b:Last>Whittington</b:Last>
            <b:First>Richard</b:First>
          </b:Person>
        </b:NameList>
      </b:Author>
    </b:Author>
    <b:Title>Exploring Corporate Strategy: text and cases</b:Title>
    <b:Year>2008</b:Year>
    <b:City>Harlow</b:City>
    <b:Publisher>FT Prentice Hall</b:Publisher>
    <b:Edition>8th</b:Edition>
    <b:RefOrder>34</b:RefOrder>
  </b:Source>
  <b:Source>
    <b:Tag>Ton15</b:Tag>
    <b:SourceType>Book</b:SourceType>
    <b:Guid>{69844DA2-8B56-46E1-9EE9-F7307964E751}</b:Guid>
    <b:Title>Public Management and Governance</b:Title>
    <b:Year>2015</b:Year>
    <b:Author>
      <b:Author>
        <b:NameList>
          <b:Person>
            <b:Last>Bouvaird</b:Last>
            <b:First>Tony</b:First>
          </b:Person>
          <b:Person>
            <b:Last>Loeffler</b:Last>
            <b:First>Elke</b:First>
          </b:Person>
        </b:NameList>
      </b:Author>
    </b:Author>
    <b:City>London</b:City>
    <b:Publisher>Routledge</b:Publisher>
    <b:RefOrder>23</b:RefOrder>
  </b:Source>
  <b:Source>
    <b:Tag>Min87</b:Tag>
    <b:SourceType>JournalArticle</b:SourceType>
    <b:Guid>{5B43CADD-FF17-4844-9916-30D1E40FB9E5}</b:Guid>
    <b:Title>The Strategy Concept 1: five Ps for strategy</b:Title>
    <b:Year>1987</b:Year>
    <b:JournalName>California Management Review 30(1)</b:JournalName>
    <b:Pages>11-24</b:Pages>
    <b:Author>
      <b:Author>
        <b:NameList>
          <b:Person>
            <b:Last>Mintzberg</b:Last>
            <b:First>Henry</b:First>
          </b:Person>
        </b:NameList>
      </b:Author>
    </b:Author>
    <b:RefOrder>13</b:RefOrder>
  </b:Source>
  <b:Source>
    <b:Tag>Han93</b:Tag>
    <b:SourceType>Book</b:SourceType>
    <b:Guid>{7500F63E-9768-4B50-8BE5-049A51015D9F}</b:Guid>
    <b:Title>Understanding Organisations (4th edn.)</b:Title>
    <b:Year>1993</b:Year>
    <b:City>Harmondsworth</b:City>
    <b:Publisher>Penguin</b:Publisher>
    <b:Author>
      <b:Author>
        <b:NameList>
          <b:Person>
            <b:Last>Handy</b:Last>
            <b:First>Charles</b:First>
          </b:Person>
        </b:NameList>
      </b:Author>
    </b:Author>
    <b:RefOrder>43</b:RefOrder>
  </b:Source>
  <b:Source>
    <b:Tag>Kot92</b:Tag>
    <b:SourceType>Book</b:SourceType>
    <b:Guid>{27BEDFDC-77BA-43C9-8368-949394FA9E15}</b:Guid>
    <b:Title>Corporate culture and performance</b:Title>
    <b:Year>1992</b:Year>
    <b:City>New York</b:City>
    <b:Publisher>Free Press</b:Publisher>
    <b:Author>
      <b:Author>
        <b:NameList>
          <b:Person>
            <b:Last>Kotter</b:Last>
            <b:Middle>P</b:Middle>
            <b:First>John</b:First>
          </b:Person>
          <b:Person>
            <b:Last>Heskett</b:Last>
            <b:Middle>L</b:Middle>
            <b:First>James</b:First>
          </b:Person>
        </b:NameList>
      </b:Author>
    </b:Author>
    <b:RefOrder>57</b:RefOrder>
  </b:Source>
  <b:Source>
    <b:Tag>Kap96</b:Tag>
    <b:SourceType>Book</b:SourceType>
    <b:Guid>{1F50951E-79D1-4115-B466-D0E6E2BDD582}</b:Guid>
    <b:Title>The balanced scorecard: translating strategy into action</b:Title>
    <b:Year>1996</b:Year>
    <b:City>Boston, MA</b:City>
    <b:Publisher>Havard Business School Press</b:Publisher>
    <b:Author>
      <b:Author>
        <b:NameList>
          <b:Person>
            <b:Last>Kaplan</b:Last>
            <b:Middle>S</b:Middle>
            <b:First>Robert</b:First>
          </b:Person>
          <b:Person>
            <b:Last>Norton</b:Last>
            <b:Middle>P</b:Middle>
            <b:First>David</b:First>
          </b:Person>
        </b:NameList>
      </b:Author>
    </b:Author>
    <b:RefOrder>67</b:RefOrder>
  </b:Source>
  <b:Source>
    <b:Tag>Men91</b:Tag>
    <b:SourceType>ConferenceProceedings</b:SourceType>
    <b:Guid>{7F002D28-FEE0-43FF-B984-2CA958A2FC5C}</b:Guid>
    <b:Title>Proceedings of the Second International Conference on Information Systems</b:Title>
    <b:Year>1991</b:Year>
    <b:City>New York</b:City>
    <b:Author>
      <b:Author>
        <b:NameList>
          <b:Person>
            <b:Last>Mendelow</b:Last>
            <b:First>A</b:First>
          </b:Person>
        </b:NameList>
      </b:Author>
    </b:Author>
    <b:RefOrder>30</b:RefOrder>
  </b:Source>
  <b:Source>
    <b:Tag>Por80</b:Tag>
    <b:SourceType>Book</b:SourceType>
    <b:Guid>{A90C0B9C-A8E4-45D1-8B48-9FFBC4296AAD}</b:Guid>
    <b:Title>Competitive Strategy</b:Title>
    <b:Year>1980</b:Year>
    <b:City>New York</b:City>
    <b:Publisher>Free Press</b:Publisher>
    <b:Author>
      <b:Author>
        <b:NameList>
          <b:Person>
            <b:Last>Porter</b:Last>
            <b:Middle>E</b:Middle>
            <b:First>M</b:First>
          </b:Person>
        </b:NameList>
      </b:Author>
    </b:Author>
    <b:RefOrder>31</b:RefOrder>
  </b:Source>
  <b:Source>
    <b:Tag>Bou08</b:Tag>
    <b:SourceType>Book</b:SourceType>
    <b:Guid>{AB5DA23B-FA93-4E02-97FE-CE52C3DAB804}</b:Guid>
    <b:Title>Managaing performance, international comparisons</b:Title>
    <b:Year>2008</b:Year>
    <b:City>London</b:City>
    <b:Publisher>Routledge</b:Publisher>
    <b:Author>
      <b:Author>
        <b:NameList>
          <b:Person>
            <b:Last>Bouckaert</b:Last>
            <b:First>Geert</b:First>
          </b:Person>
          <b:Person>
            <b:Last>Halligan</b:Last>
            <b:First>John</b:First>
          </b:Person>
        </b:NameList>
      </b:Author>
    </b:Author>
    <b:RefOrder>66</b:RefOrder>
  </b:Source>
  <b:Source>
    <b:Tag>Kro13</b:Tag>
    <b:SourceType>JournalArticle</b:SourceType>
    <b:Guid>{195DF8AD-384B-410F-BC70-56AA6070B667}</b:Guid>
    <b:Title>The other types of performance information: nonroutine feedback, its relevance and use</b:Title>
    <b:Year>2013</b:Year>
    <b:JournalName>Public Administartion Review, 73 (2)</b:JournalName>
    <b:Pages>265-276</b:Pages>
    <b:Author>
      <b:Author>
        <b:NameList>
          <b:Person>
            <b:Last>Kroll</b:Last>
            <b:First>A</b:First>
          </b:Person>
        </b:NameList>
      </b:Author>
    </b:Author>
    <b:RefOrder>65</b:RefOrder>
  </b:Source>
  <b:Source>
    <b:Tag>Web46</b:Tag>
    <b:SourceType>BookSection</b:SourceType>
    <b:Guid>{4CEAAF90-651A-4E3B-BA9E-57888FBD6D81}</b:Guid>
    <b:Title>Max Weber: Essays in Sociology</b:Title>
    <b:Year>1946</b:Year>
    <b:Pages>Chapter 8</b:Pages>
    <b:BookTitle>Bureaucracy</b:BookTitle>
    <b:City>New York</b:City>
    <b:Publisher>Oxford University Press</b:Publisher>
    <b:Author>
      <b:Author>
        <b:NameList>
          <b:Person>
            <b:Last>Weber</b:Last>
            <b:First>M</b:First>
          </b:Person>
        </b:NameList>
      </b:Author>
      <b:BookAuthor>
        <b:NameList>
          <b:Person>
            <b:Last>Gerth</b:Last>
            <b:Middle>H</b:Middle>
            <b:First>H</b:First>
          </b:Person>
          <b:Person>
            <b:Last>Wright Mills</b:Last>
            <b:First>C</b:First>
          </b:Person>
        </b:NameList>
      </b:BookAuthor>
    </b:Author>
    <b:RefOrder>75</b:RefOrder>
  </b:Source>
  <b:Source>
    <b:Tag>Fer15</b:Tag>
    <b:SourceType>Book</b:SourceType>
    <b:Guid>{4DE1AD49-9804-4EDC-AA8D-4EAABE9CB0C0}</b:Guid>
    <b:Title>Strategic Management in Public Services Organizations</b:Title>
    <b:Year>2015</b:Year>
    <b:City>London</b:City>
    <b:Publisher>Routledge</b:Publisher>
    <b:Author>
      <b:Author>
        <b:NameList>
          <b:Person>
            <b:Last>Ferlie</b:Last>
            <b:First>Ewan</b:First>
          </b:Person>
          <b:Person>
            <b:Last>Ongaro</b:Last>
            <b:First>Edoardo</b:First>
          </b:Person>
        </b:NameList>
      </b:Author>
    </b:Author>
    <b:RefOrder>60</b:RefOrder>
  </b:Source>
  <b:Source>
    <b:Tag>Lyn18</b:Tag>
    <b:SourceType>Book</b:SourceType>
    <b:Guid>{BBDF44FC-B52D-43A3-96D0-4A00FCD99977}</b:Guid>
    <b:Title>Strategic Management</b:Title>
    <b:Year>2018</b:Year>
    <b:City>London</b:City>
    <b:Publisher>Pearson Education Ltd</b:Publisher>
    <b:Author>
      <b:Author>
        <b:NameList>
          <b:Person>
            <b:Last>Lynch</b:Last>
            <b:First>Richard</b:First>
          </b:Person>
        </b:NameList>
      </b:Author>
    </b:Author>
    <b:RefOrder>7</b:RefOrder>
  </b:Source>
  <b:Source>
    <b:Tag>And87</b:Tag>
    <b:SourceType>Book</b:SourceType>
    <b:Guid>{BCC1FE30-5486-4594-A40D-BB59CA3C72AE}</b:Guid>
    <b:Title>The Concept of Corporate Strategy</b:Title>
    <b:Year>1987</b:Year>
    <b:City>Irwin</b:City>
    <b:Publisher>Homewood IL</b:Publisher>
    <b:Author>
      <b:Author>
        <b:NameList>
          <b:Person>
            <b:Last>Andrews</b:Last>
            <b:First>K</b:First>
          </b:Person>
        </b:NameList>
      </b:Author>
    </b:Author>
    <b:RefOrder>6</b:RefOrder>
  </b:Source>
  <b:Source>
    <b:Tag>Qui80</b:Tag>
    <b:SourceType>Book</b:SourceType>
    <b:Guid>{7C49E4B1-0159-4C0B-ABF2-FE8FF4102D71}</b:Guid>
    <b:Title>Strategies for Change: Logical Incrementalsim</b:Title>
    <b:Year>1980</b:Year>
    <b:City>Irwin</b:City>
    <b:Publisher>Homewood IL</b:Publisher>
    <b:Author>
      <b:Author>
        <b:NameList>
          <b:Person>
            <b:Last>Quinn</b:Last>
            <b:Middle>B</b:Middle>
            <b:First>J</b:First>
          </b:Person>
        </b:NameList>
      </b:Author>
    </b:Author>
    <b:RefOrder>10</b:RefOrder>
  </b:Source>
  <b:Source>
    <b:Tag>Pet91</b:Tag>
    <b:SourceType>Book</b:SourceType>
    <b:Guid>{810AA5A1-DB61-4206-98F6-B03B44216A91}</b:Guid>
    <b:Title>Managing Change for Competitive Success</b:Title>
    <b:Year>1991</b:Year>
    <b:City>Oxford</b:City>
    <b:Publisher>Blackwell Publishing Ltd</b:Publisher>
    <b:Author>
      <b:Author>
        <b:NameList>
          <b:Person>
            <b:Last>Pettigrew</b:Last>
            <b:First>A</b:First>
          </b:Person>
          <b:Person>
            <b:Last>Whipp</b:Last>
            <b:First>R</b:First>
          </b:Person>
        </b:NameList>
      </b:Author>
    </b:Author>
    <b:RefOrder>14</b:RefOrder>
  </b:Source>
  <b:Source>
    <b:Tag>Tho93</b:Tag>
    <b:SourceType>Book</b:SourceType>
    <b:Guid>{1B96B910-CA2E-4FF5-9B56-DF07CC2A6073}</b:Guid>
    <b:Title>Strategic Management: Concepts and Cases 7th Edn</b:Title>
    <b:Year>1993</b:Year>
    <b:City>Irwin</b:City>
    <b:Publisher>Homeland IL</b:Publisher>
    <b:Author>
      <b:Author>
        <b:NameList>
          <b:Person>
            <b:Last>Thompson</b:Last>
            <b:Middle>A</b:Middle>
            <b:First>A</b:First>
          </b:Person>
          <b:Person>
            <b:Last>Strickland</b:Last>
            <b:Middle>J</b:Middle>
            <b:First>A</b:First>
          </b:Person>
        </b:NameList>
      </b:Author>
    </b:Author>
    <b:RefOrder>16</b:RefOrder>
  </b:Source>
  <b:Source>
    <b:Tag>Cry63</b:Tag>
    <b:SourceType>Book</b:SourceType>
    <b:Guid>{85F3406A-5405-4C1B-9599-A4ECCEEC1CA4}</b:Guid>
    <b:Title>A Behavioural Theory of the Firm</b:Title>
    <b:Year>1963</b:Year>
    <b:City>Upper Saddle River, NJ</b:City>
    <b:Publisher>Prentice Hall</b:Publisher>
    <b:Author>
      <b:Author>
        <b:NameList>
          <b:Person>
            <b:Last>Cryert</b:Last>
            <b:Middle>M</b:Middle>
            <b:First>R</b:First>
          </b:Person>
          <b:Person>
            <b:Last>March</b:Last>
            <b:First>J</b:First>
          </b:Person>
        </b:NameList>
      </b:Author>
    </b:Author>
    <b:RefOrder>12</b:RefOrder>
  </b:Source>
  <b:Source>
    <b:Tag>Gil62</b:Tag>
    <b:SourceType>JournalArticle</b:SourceType>
    <b:Guid>{50CB9489-F001-4472-A192-946CBAB3D7C1}</b:Guid>
    <b:Title>Anatomy of corporate planning</b:Title>
    <b:Year>1962</b:Year>
    <b:JournalName>Havard Business Review</b:JournalName>
    <b:Pages>61</b:Pages>
    <b:Author>
      <b:Author>
        <b:NameList>
          <b:Person>
            <b:Last>Gilmore</b:Last>
            <b:Middle>F</b:Middle>
            <b:First>F</b:First>
          </b:Person>
          <b:Person>
            <b:Last>Brandenburg</b:Last>
            <b:Middle>G</b:Middle>
            <b:First>R</b:First>
          </b:Person>
        </b:NameList>
      </b:Author>
    </b:Author>
    <b:Volume>40</b:Volume>
    <b:RefOrder>22</b:RefOrder>
  </b:Source>
  <b:Source>
    <b:Tag>Ell20</b:Tag>
    <b:SourceType>JournalArticle</b:SourceType>
    <b:Guid>{BDE1B483-0F27-4C39-90AE-36984049A9AF}</b:Guid>
    <b:Title>Strategic planning activity, middle manager divergent thinking, external stakeholder salience, and organizational performance: a study of English and weslh police forces</b:Title>
    <b:JournalName>Public Management Review 22:11</b:JournalName>
    <b:Year>2020</b:Year>
    <b:Pages>1581-1602</b:Pages>
    <b:Author>
      <b:Author>
        <b:NameList>
          <b:Person>
            <b:Last>Elliot</b:Last>
            <b:First>Gary</b:First>
          </b:Person>
          <b:Person>
            <b:Last>Day</b:Last>
            <b:First>Marc</b:First>
          </b:Person>
          <b:Person>
            <b:Last>Lichtenstein</b:Last>
            <b:First>Scott</b:First>
          </b:Person>
        </b:NameList>
      </b:Author>
    </b:Author>
    <b:RefOrder>40</b:RefOrder>
  </b:Source>
  <b:Source>
    <b:Tag>And04</b:Tag>
    <b:SourceType>JournalArticle</b:SourceType>
    <b:Guid>{59A27DBA-2CF4-4C48-A5E7-9A9CE7906E51}</b:Guid>
    <b:Title>Integrating Decentralized Strategy Making and Strategic Planning Processes in</b:Title>
    <b:JournalName>Journal of Management Studies 41</b:JournalName>
    <b:Year>2004</b:Year>
    <b:Pages>1271-1299</b:Pages>
    <b:Author>
      <b:Author>
        <b:NameList>
          <b:Person>
            <b:Last>Anderson</b:Last>
            <b:Middle>J</b:Middle>
            <b:First>T</b:First>
          </b:Person>
        </b:NameList>
      </b:Author>
    </b:Author>
    <b:RefOrder>41</b:RefOrder>
  </b:Source>
  <b:Source>
    <b:Tag>Man08</b:Tag>
    <b:SourceType>JournalArticle</b:SourceType>
    <b:Guid>{4018A25C-34B9-4A73-8719-896B6CFBB632}</b:Guid>
    <b:Title>Role Expectations and Middle Manager Strategic Agency</b:Title>
    <b:JournalName>Journal of</b:JournalName>
    <b:Year>2008</b:Year>
    <b:Pages>294-316</b:Pages>
    <b:Author>
      <b:Author>
        <b:NameList>
          <b:Person>
            <b:Last>Mantere</b:Last>
            <b:First>S</b:First>
          </b:Person>
        </b:NameList>
      </b:Author>
    </b:Author>
    <b:RefOrder>50</b:RefOrder>
  </b:Source>
  <b:Source>
    <b:Tag>Mil97</b:Tag>
    <b:SourceType>JournalArticle</b:SourceType>
    <b:Guid>{B53388C6-554A-4C43-911D-95743312E4AD}</b:Guid>
    <b:Title>Implementing Strategic Decisions: Four Key Success Factors.</b:Title>
    <b:JournalName>Organization Studies</b:JournalName>
    <b:Year>1997</b:Year>
    <b:Pages>577-602</b:Pages>
    <b:Author>
      <b:Author>
        <b:NameList>
          <b:Person>
            <b:Last>Miller</b:Last>
            <b:First>S</b:First>
          </b:Person>
        </b:NameList>
      </b:Author>
    </b:Author>
    <b:RefOrder>51</b:RefOrder>
  </b:Source>
  <b:Source>
    <b:Tag>Dut97</b:Tag>
    <b:SourceType>JournalArticle</b:SourceType>
    <b:Guid>{E2127640-B164-46A2-8295-568DB2832A12}</b:Guid>
    <b:Title>Reading the Wind: How Middle Managers Assess the Context for Selling Issues to Top Managers</b:Title>
    <b:JournalName>Strategic Management Journal 18</b:JournalName>
    <b:Year>1997</b:Year>
    <b:Pages>407-423</b:Pages>
    <b:Author>
      <b:Author>
        <b:NameList>
          <b:Person>
            <b:Last>Dutton</b:Last>
            <b:Middle>E</b:Middle>
            <b:First>J</b:First>
          </b:Person>
          <b:Person>
            <b:Last>Ashford</b:Last>
            <b:Middle>J</b:Middle>
            <b:First>S</b:First>
          </b:Person>
          <b:Person>
            <b:Last>O'Neill</b:Last>
            <b:Middle>M</b:Middle>
            <b:First>R</b:First>
          </b:Person>
          <b:Person>
            <b:Last>Hayes</b:Last>
            <b:First>E</b:First>
          </b:Person>
          <b:Person>
            <b:Last>Wierba</b:Last>
            <b:Middle>E</b:Middle>
            <b:First>E</b:First>
          </b:Person>
        </b:NameList>
      </b:Author>
    </b:Author>
    <b:RefOrder>53</b:RefOrder>
  </b:Source>
  <b:Source>
    <b:Tag>Man081</b:Tag>
    <b:SourceType>JournalArticle</b:SourceType>
    <b:Guid>{6A1B020C-7152-4E13-BD5D-077378E5A9AF}</b:Guid>
    <b:Title>On the Problem of Participation in Strategy: A Critical Discursive Perspective</b:Title>
    <b:JournalName>Organization Science 19</b:JournalName>
    <b:Year>2008</b:Year>
    <b:Pages>341-358</b:Pages>
    <b:Author>
      <b:Author>
        <b:NameList>
          <b:Person>
            <b:Last>Mantere</b:Last>
            <b:First>S</b:First>
          </b:Person>
          <b:Person>
            <b:Last>Vaara</b:Last>
            <b:First>E</b:First>
          </b:Person>
        </b:NameList>
      </b:Author>
    </b:Author>
    <b:RefOrder>76</b:RefOrder>
  </b:Source>
  <b:Source>
    <b:Tag>Win92</b:Tag>
    <b:SourceType>JournalArticle</b:SourceType>
    <b:Guid>{E86E7EDF-C58E-45A1-87FB-B6360D524A09}</b:Guid>
    <b:Title>Stakeholder Management in Multinational Enterprises</b:Title>
    <b:JournalName>Proceedings of the International Association for Business and Society 3</b:JournalName>
    <b:Year>1992</b:Year>
    <b:Pages>241-255</b:Pages>
    <b:Author>
      <b:Author>
        <b:NameList>
          <b:Person>
            <b:Last>Windsor</b:Last>
            <b:First>D</b:First>
          </b:Person>
        </b:NameList>
      </b:Author>
    </b:Author>
    <b:RefOrder>26</b:RefOrder>
  </b:Source>
  <b:Source>
    <b:Tag>Bry04</b:Tag>
    <b:SourceType>JournalArticle</b:SourceType>
    <b:Guid>{EBC830B6-7824-43D1-B542-22EFD78DFDB4}</b:Guid>
    <b:Title>What to Do When Stakeholders Matter</b:Title>
    <b:JournalName>Public Management Review 6</b:JournalName>
    <b:Year>2004</b:Year>
    <b:Pages>21-53</b:Pages>
    <b:Author>
      <b:Author>
        <b:NameList>
          <b:Person>
            <b:Last>Bryson</b:Last>
            <b:Middle>M</b:Middle>
            <b:First>J</b:First>
          </b:Person>
        </b:NameList>
      </b:Author>
    </b:Author>
    <b:RefOrder>27</b:RefOrder>
  </b:Source>
  <b:Source>
    <b:Tag>Fre84</b:Tag>
    <b:SourceType>Book</b:SourceType>
    <b:Guid>{570A1E6B-FC1E-4072-A3F2-F90F1BDE4D72}</b:Guid>
    <b:Title>Strategic Management. A Stakeholder Approach</b:Title>
    <b:Year>1984</b:Year>
    <b:City>Boston</b:City>
    <b:Publisher>Pitman</b:Publisher>
    <b:Author>
      <b:Author>
        <b:NameList>
          <b:Person>
            <b:Last>Freeman</b:Last>
            <b:Middle>E</b:Middle>
            <b:First>R</b:First>
          </b:Person>
        </b:NameList>
      </b:Author>
    </b:Author>
    <b:RefOrder>28</b:RefOrder>
  </b:Source>
  <b:Source>
    <b:Tag>Tho09</b:Tag>
    <b:SourceType>JournalArticle</b:SourceType>
    <b:Guid>{794D4231-939A-40B7-8A1C-6C99A4617FC5}</b:Guid>
    <b:Title>Thinking about Stakeholders of Public Agencies: The Georgia Department of Transportation Stakeholder Audit</b:Title>
    <b:Year>2009</b:Year>
    <b:JournalName>Public Organization Review 9</b:JournalName>
    <b:Pages>67-82</b:Pages>
    <b:Author>
      <b:Author>
        <b:NameList>
          <b:Person>
            <b:Last>Thomas</b:Last>
            <b:Middle>C</b:Middle>
            <b:First>J</b:First>
          </b:Person>
          <b:Person>
            <b:Last>Poister</b:Last>
            <b:Middle>H</b:Middle>
            <b:First>T</b:First>
          </b:Person>
        </b:NameList>
      </b:Author>
    </b:Author>
    <b:RefOrder>29</b:RefOrder>
  </b:Source>
  <b:Source>
    <b:Tag>Cur00</b:Tag>
    <b:SourceType>JournalArticle</b:SourceType>
    <b:Guid>{8F0BBD84-CCEC-4088-8AA0-6ABD6CC89223}</b:Guid>
    <b:Title>The Role of Middle Managers in Strategic Change in the Public Sector</b:Title>
    <b:JournalName>Public Money &amp; Management 20 (1)</b:JournalName>
    <b:Year>2000</b:Year>
    <b:Pages>17-22</b:Pages>
    <b:Author>
      <b:Author>
        <b:NameList>
          <b:Person>
            <b:Last>Currie</b:Last>
            <b:First>G</b:First>
          </b:Person>
        </b:NameList>
      </b:Author>
    </b:Author>
    <b:RefOrder>25</b:RefOrder>
  </b:Source>
  <b:Source>
    <b:Tag>Bry09</b:Tag>
    <b:SourceType>JournalArticle</b:SourceType>
    <b:Guid>{D759254E-9D1A-431C-A662-15F40CED8295}</b:Guid>
    <b:Title>Understanding Strategic Planning and the Formulation and Implementation of Strategic Plans as a Way of Knowing: The Contributions of Actor-Network Theory</b:Title>
    <b:JournalName>International Public Management Journal 12 (2)</b:JournalName>
    <b:Year>2009</b:Year>
    <b:Pages>172-207</b:Pages>
    <b:Author>
      <b:Author>
        <b:NameList>
          <b:Person>
            <b:Last>Bryson</b:Last>
            <b:Middle>M</b:Middle>
            <b:First>J</b:First>
          </b:Person>
          <b:Person>
            <b:Last>Crosby</b:Last>
            <b:Middle>C</b:Middle>
            <b:First>B</b:First>
          </b:Person>
          <b:Person>
            <b:Last>Bryson</b:Last>
            <b:Middle>K</b:Middle>
            <b:First>J</b:First>
          </b:Person>
        </b:NameList>
      </b:Author>
    </b:Author>
    <b:RefOrder>77</b:RefOrder>
  </b:Source>
  <b:Source>
    <b:Tag>Non95</b:Tag>
    <b:SourceType>Book</b:SourceType>
    <b:Guid>{0B3D605A-1EA2-4DD6-BAD1-8ABC333BA206}</b:Guid>
    <b:Title>The Knowledge-Creating Company</b:Title>
    <b:Year>1995</b:Year>
    <b:City>Oxford</b:City>
    <b:Publisher>Oxford University Press</b:Publisher>
    <b:Author>
      <b:Author>
        <b:NameList>
          <b:Person>
            <b:Last>Nonaka</b:Last>
            <b:First>I</b:First>
          </b:Person>
          <b:Person>
            <b:Last>Takeuchi</b:Last>
            <b:First>H</b:First>
          </b:Person>
        </b:NameList>
      </b:Author>
    </b:Author>
    <b:RefOrder>11</b:RefOrder>
  </b:Source>
  <b:Source>
    <b:Tag>Arg65</b:Tag>
    <b:SourceType>Book</b:SourceType>
    <b:Guid>{D82B4137-5ADB-45EE-A09A-E41EE6DFC1C1}</b:Guid>
    <b:Title>Corporate Planning</b:Title>
    <b:Year>1965</b:Year>
    <b:City>London</b:City>
    <b:Publisher>Allen and Unwin</b:Publisher>
    <b:Author>
      <b:Author>
        <b:NameList>
          <b:Person>
            <b:Last>Argenti</b:Last>
            <b:First>J</b:First>
          </b:Person>
        </b:NameList>
      </b:Author>
    </b:Author>
    <b:RefOrder>8</b:RefOrder>
  </b:Source>
  <b:Source>
    <b:Tag>Arn90</b:Tag>
    <b:SourceType>Book</b:SourceType>
    <b:Guid>{1D8FCFF3-B9F4-4984-B069-0618F5AC3424}</b:Guid>
    <b:Title>Implanting Strategic Management</b:Title>
    <b:Year>1990</b:Year>
    <b:City>New Jersey</b:City>
    <b:Publisher>FT Prentice Hall</b:Publisher>
    <b:Author>
      <b:Author>
        <b:NameList>
          <b:Person>
            <b:Last>Arnoff</b:Last>
            <b:First>I</b:First>
          </b:Person>
          <b:Person>
            <b:Last>McDonnell</b:Last>
            <b:First>E</b:First>
          </b:Person>
        </b:NameList>
      </b:Author>
    </b:Author>
    <b:RefOrder>17</b:RefOrder>
  </b:Source>
  <b:Source>
    <b:Tag>Lyn16</b:Tag>
    <b:SourceType>JournalArticle</b:SourceType>
    <b:Guid>{FC049D27-2253-4F0B-A457-617AE0971992}</b:Guid>
    <b:Title>Exploring the institutional perspective on international business expansion: Towards a more detailed conceptual framework</b:Title>
    <b:Year>2016</b:Year>
    <b:JournalName>Journal of Innovation and Knowledge 1 (2)</b:JournalName>
    <b:Pages>117-124</b:Pages>
    <b:Author>
      <b:Author>
        <b:NameList>
          <b:Person>
            <b:Last>Lynch</b:Last>
            <b:First>R</b:First>
          </b:Person>
          <b:Person>
            <b:Last>Jin</b:Last>
            <b:First>Z</b:First>
          </b:Person>
        </b:NameList>
      </b:Author>
    </b:Author>
    <b:RefOrder>20</b:RefOrder>
  </b:Source>
  <b:Source>
    <b:Tag>Rei10</b:Tag>
    <b:SourceType>Book</b:SourceType>
    <b:Guid>{A8A9AB47-67A2-4AA8-BFE5-3C7A40463E2D}</b:Guid>
    <b:Title>The Politics of the Police 4th edn.</b:Title>
    <b:Year>2010</b:Year>
    <b:City>Oxford</b:City>
    <b:Publisher>Oxford University Press</b:Publisher>
    <b:Author>
      <b:Author>
        <b:NameList>
          <b:Person>
            <b:Last>Reiner</b:Last>
            <b:First>R</b:First>
          </b:Person>
        </b:NameList>
      </b:Author>
    </b:Author>
    <b:RefOrder>78</b:RefOrder>
  </b:Source>
  <b:Source>
    <b:Tag>Bac13</b:Tag>
    <b:SourceType>BookSection</b:SourceType>
    <b:Guid>{8606BA81-0D11-42F3-96A8-3C19FF28013F}</b:Guid>
    <b:Title>Police Culture and the New Policing Context</b:Title>
    <b:Year>2013</b:Year>
    <b:City>London</b:City>
    <b:Publisher>Routledge</b:Publisher>
    <b:BookTitle>The Future of Policing</b:BookTitle>
    <b:Pages>103-109</b:Pages>
    <b:Author>
      <b:Author>
        <b:NameList>
          <b:Person>
            <b:Last>Bacon</b:Last>
            <b:First>Matthew</b:First>
          </b:Person>
        </b:NameList>
      </b:Author>
      <b:BookAuthor>
        <b:NameList>
          <b:Person>
            <b:Last>Brown</b:Last>
            <b:Middle>M</b:Middle>
            <b:First>Jennifer</b:First>
          </b:Person>
        </b:NameList>
      </b:BookAuthor>
    </b:Author>
    <b:RefOrder>32</b:RefOrder>
  </b:Source>
  <b:Source>
    <b:Tag>Cha97</b:Tag>
    <b:SourceType>Book</b:SourceType>
    <b:Guid>{4ADA1BFF-F1FF-45D8-944B-0CA2F3E1F51C}</b:Guid>
    <b:Title>Changing Police Culture: Policing in a Multicultural Society</b:Title>
    <b:BookTitle>Contemporary Sociology</b:BookTitle>
    <b:Year>1997</b:Year>
    <b:City>Cambridge</b:City>
    <b:Publisher>Cambridge University Press</b:Publisher>
    <b:Author>
      <b:Author>
        <b:NameList>
          <b:Person>
            <b:Last>Chan</b:Last>
            <b:Middle>B L</b:Middle>
            <b:First>Janet</b:First>
          </b:Person>
        </b:NameList>
      </b:Author>
      <b:BookAuthor>
        <b:NameList>
          <b:Person>
            <b:Last>Manning</b:Last>
            <b:Middle>K</b:Middle>
            <b:First>Peter</b:First>
          </b:Person>
        </b:NameList>
      </b:BookAuthor>
    </b:Author>
    <b:RefOrder>33</b:RefOrder>
  </b:Source>
  <b:Source>
    <b:Tag>Coc19</b:Tag>
    <b:SourceType>JournalArticle</b:SourceType>
    <b:Guid>{0A5C3F77-B3A7-4847-9A9C-36F137D7B428}</b:Guid>
    <b:Title>Institutional hybridity and cultural isomorphism in contemporary policing</b:Title>
    <b:Year>2019</b:Year>
    <b:JournalName>Police Science and Management Vol. 21(4)</b:JournalName>
    <b:Pages>218-229</b:Pages>
    <b:Author>
      <b:Author>
        <b:NameList>
          <b:Person>
            <b:Last>Cockcroft</b:Last>
            <b:First>Tom</b:First>
          </b:Person>
        </b:NameList>
      </b:Author>
    </b:Author>
    <b:RefOrder>35</b:RefOrder>
  </b:Source>
  <b:Source>
    <b:Tag>Sch04</b:Tag>
    <b:SourceType>Book</b:SourceType>
    <b:Guid>{587A4603-EFD3-4FD6-9E99-4B102D039374}</b:Guid>
    <b:Title>Organizational Culture and Leadership (3rd edn.)</b:Title>
    <b:Year>2004</b:Year>
    <b:City>San Fransisco CA</b:City>
    <b:Publisher>Jossey-Bass</b:Publisher>
    <b:Author>
      <b:Author>
        <b:NameList>
          <b:Person>
            <b:Last>Schein</b:Last>
            <b:First>E</b:First>
          </b:Person>
        </b:NameList>
      </b:Author>
    </b:Author>
    <b:RefOrder>36</b:RefOrder>
  </b:Source>
  <b:Source>
    <b:Tag>Rei92</b:Tag>
    <b:SourceType>JournalArticle</b:SourceType>
    <b:Guid>{0A140778-D6DB-4E84-9FC2-60347BEDB6AF}</b:Guid>
    <b:Title>Policing a postmodern society.</b:Title>
    <b:Year>1992</b:Year>
    <b:JournalName>The Modern Law Review 55</b:JournalName>
    <b:Pages>761-781</b:Pages>
    <b:Author>
      <b:Author>
        <b:NameList>
          <b:Person>
            <b:Last>Reiner</b:Last>
            <b:First>R</b:First>
          </b:Person>
        </b:NameList>
      </b:Author>
    </b:Author>
    <b:RefOrder>79</b:RefOrder>
  </b:Source>
  <b:Source>
    <b:Tag>Noo15</b:Tag>
    <b:SourceType>JournalArticle</b:SourceType>
    <b:Guid>{2D0A6FC4-BCEA-4DC6-9D0B-193EF9AAB539}</b:Guid>
    <b:Title>Hybrid professionalism and beyond: (new) forms of public professionalism in changing organizational and societal contexts</b:Title>
    <b:JournalName>Journal of Professions and Organization: 2</b:JournalName>
    <b:Year>2015</b:Year>
    <b:Pages>187-206</b:Pages>
    <b:Author>
      <b:Author>
        <b:NameList>
          <b:Person>
            <b:Last>Noordegraaf</b:Last>
            <b:First>M</b:First>
          </b:Person>
        </b:NameList>
      </b:Author>
    </b:Author>
    <b:RefOrder>1</b:RefOrder>
  </b:Source>
  <b:Source>
    <b:Tag>Coc09</b:Tag>
    <b:SourceType>JournalArticle</b:SourceType>
    <b:Guid>{CE539841-0434-40E5-8AED-A17E11BBEA8C}</b:Guid>
    <b:Title>Shifting Cultures: Managerialism and the Rise of "Performance"</b:Title>
    <b:JournalName>Policing: An International Journal of Police Strategies and Management 32 (3)</b:JournalName>
    <b:Year>2009</b:Year>
    <b:Pages>526-40</b:Pages>
    <b:Author>
      <b:Author>
        <b:NameList>
          <b:Person>
            <b:Last>Cockcroft</b:Last>
            <b:First>T</b:First>
          </b:Person>
          <b:Person>
            <b:Last>Beattie</b:Last>
            <b:First>I</b:First>
          </b:Person>
        </b:NameList>
      </b:Author>
    </b:Author>
    <b:RefOrder>80</b:RefOrder>
  </b:Source>
  <b:Source>
    <b:Tag>Jer91</b:Tag>
    <b:SourceType>JournalArticle</b:SourceType>
    <b:Guid>{D86B087D-FD71-46F8-BBDD-CEADAF41DF98}</b:Guid>
    <b:Title>Organizational Subcultures in a Soft Bureaucracy: Resistance Behind the Myth and Facade of an Official Culture</b:Title>
    <b:JournalName>Organizational Science 2</b:JournalName>
    <b:Year>1991</b:Year>
    <b:Pages>170-94</b:Pages>
    <b:Author>
      <b:Author>
        <b:NameList>
          <b:Person>
            <b:Last>Jermier</b:Last>
            <b:First>J</b:First>
          </b:Person>
          <b:Person>
            <b:Last>Slocum</b:Last>
            <b:First>J</b:First>
          </b:Person>
          <b:Person>
            <b:Last>Fry</b:Last>
            <b:First>L</b:First>
          </b:Person>
          <b:Person>
            <b:Last>Gaines</b:Last>
            <b:First>J</b:First>
          </b:Person>
        </b:NameList>
      </b:Author>
    </b:Author>
    <b:RefOrder>37</b:RefOrder>
  </b:Source>
  <b:Source>
    <b:Tag>Pao03</b:Tag>
    <b:SourceType>JournalArticle</b:SourceType>
    <b:Guid>{8A2C8656-3118-42B3-97F1-53139E40895D}</b:Guid>
    <b:Title>Taking Stock: Towards a Richer Understanding of Police Culture</b:Title>
    <b:JournalName>Journal of Criminal Justice 31 (3)</b:JournalName>
    <b:Year>2003</b:Year>
    <b:Pages>199-214</b:Pages>
    <b:Author>
      <b:Author>
        <b:NameList>
          <b:Person>
            <b:Last>Paoline</b:Last>
            <b:First>E</b:First>
          </b:Person>
        </b:NameList>
      </b:Author>
    </b:Author>
    <b:RefOrder>38</b:RefOrder>
  </b:Source>
  <b:Source>
    <b:Tag>Sno80</b:Tag>
    <b:SourceType>JournalArticle</b:SourceType>
    <b:Guid>{2DF632AE-1202-45D8-B72D-18BDB62A978E}</b:Guid>
    <b:Title>Measuring organizational strategies: Some theoretical and methodological problems</b:Title>
    <b:JournalName>Academy of Management: The Academy of Management Review</b:JournalName>
    <b:Year>1980</b:Year>
    <b:Pages>527-538</b:Pages>
    <b:Author>
      <b:Author>
        <b:NameList>
          <b:Person>
            <b:Last>Snow</b:Last>
            <b:First>C</b:First>
          </b:Person>
          <b:Person>
            <b:Last>Hambrick</b:Last>
            <b:First>D</b:First>
          </b:Person>
        </b:NameList>
      </b:Author>
    </b:Author>
    <b:RefOrder>15</b:RefOrder>
  </b:Source>
  <b:Source>
    <b:Tag>Coh72</b:Tag>
    <b:SourceType>JournalArticle</b:SourceType>
    <b:Guid>{53F0C262-8F19-496E-9B20-85EDB1EBB9B5}</b:Guid>
    <b:Title>A garbage can model of organizational choice</b:Title>
    <b:JournalName>Admistrative Science Quarterly 17</b:JournalName>
    <b:Year>1972</b:Year>
    <b:Pages>1-25</b:Pages>
    <b:Author>
      <b:Author>
        <b:NameList>
          <b:Person>
            <b:Last>Cohen</b:Last>
            <b:Middle>D</b:Middle>
            <b:First>M</b:First>
          </b:Person>
          <b:Person>
            <b:Last>March</b:Last>
            <b:Middle>G</b:Middle>
            <b:First>J</b:First>
          </b:Person>
          <b:Person>
            <b:Last>Olsen</b:Last>
            <b:Middle>P</b:Middle>
            <b:First>J</b:First>
          </b:Person>
        </b:NameList>
      </b:Author>
    </b:Author>
    <b:RefOrder>70</b:RefOrder>
  </b:Source>
  <b:Source>
    <b:Tag>Cha62</b:Tag>
    <b:SourceType>Book</b:SourceType>
    <b:Guid>{8D1CD15F-2B8E-4CD9-A1D5-126638DC6FEB}</b:Guid>
    <b:Title>Strategy and structure</b:Title>
    <b:Year>1962</b:Year>
    <b:City>New York</b:City>
    <b:Publisher>Doubleday</b:Publisher>
    <b:Author>
      <b:Author>
        <b:NameList>
          <b:Person>
            <b:Last>Chandler</b:Last>
            <b:Middle>D</b:Middle>
            <b:First>A</b:First>
          </b:Person>
        </b:NameList>
      </b:Author>
    </b:Author>
    <b:RefOrder>5</b:RefOrder>
  </b:Source>
  <b:Source xmlns:b="http://schemas.openxmlformats.org/officeDocument/2006/bibliography">
    <b:Tag>Ter19</b:Tag>
    <b:SourceType>JournalArticle</b:SourceType>
    <b:Guid>{EBA6D7A5-77EB-4322-A2D0-39E79D37EAFA}</b:Guid>
    <b:Title>The Abstract Police: a conceptual exploration of unintended changes of polioce organisations</b:Title>
    <b:JournalName>The Police Journal 92</b:JournalName>
    <b:Year>2019</b:Year>
    <b:Pages>339-359</b:Pages>
    <b:Author>
      <b:Author>
        <b:NameList>
          <b:Person>
            <b:Last>Terpstra</b:Last>
            <b:First>J</b:First>
          </b:Person>
          <b:Person>
            <b:Last>Fyfe</b:Last>
            <b:Middle>R</b:Middle>
            <b:First>N</b:First>
          </b:Person>
          <b:Person>
            <b:Last>Salet</b:Last>
            <b:First>R</b:First>
          </b:Person>
        </b:NameList>
      </b:Author>
    </b:Author>
    <b:RefOrder>39</b:RefOrder>
  </b:Source>
  <b:Source>
    <b:Tag>Rog20</b:Tag>
    <b:SourceType>JournalArticle</b:SourceType>
    <b:Guid>{34401ABD-FE4A-4375-9390-9D3002F33258}</b:Guid>
    <b:Title>Gold standard strategic plans:how well do Canadian Police services do?</b:Title>
    <b:Year>2020</b:Year>
    <b:JournalName>Police practice and research</b:JournalName>
    <b:Pages>210-226</b:Pages>
    <b:Volume>21</b:Volume>
    <b:Issue>3</b:Issue>
    <b:Author>
      <b:Author>
        <b:NameList>
          <b:Person>
            <b:Last>Rogers</b:Last>
            <b:First>Z</b:First>
          </b:Person>
          <b:Person>
            <b:Last>McIntyre</b:Last>
            <b:First>T</b:First>
          </b:Person>
          <b:Person>
            <b:Last>Caputo</b:Last>
            <b:First>T</b:First>
          </b:Person>
        </b:NameList>
      </b:Author>
    </b:Author>
    <b:RefOrder>19</b:RefOrder>
  </b:Source>
  <b:Source>
    <b:Tag>Sko08</b:Tag>
    <b:SourceType>JournalArticle</b:SourceType>
    <b:Guid>{43A74B10-873D-48FC-B51D-F2EC84483E45}</b:Guid>
    <b:Title>Why reforms fail</b:Title>
    <b:JournalName>Policing and Society</b:JournalName>
    <b:Year>2008</b:Year>
    <b:Pages>23-34</b:Pages>
    <b:Volume>18</b:Volume>
    <b:Issue>1</b:Issue>
    <b:Author>
      <b:Author>
        <b:NameList>
          <b:Person>
            <b:Last>Skogan</b:Last>
            <b:First>W</b:First>
          </b:Person>
        </b:NameList>
      </b:Author>
    </b:Author>
    <b:RefOrder>54</b:RefOrder>
  </b:Source>
  <b:Source>
    <b:Tag>Haw05</b:Tag>
    <b:SourceType>Misc</b:SourceType>
    <b:Guid>{EE03633C-3B9D-4A77-932C-52CFB6000277}</b:Guid>
    <b:Title>Introduction to the management control process</b:Title>
    <b:Year>2005</b:Year>
    <b:City>Havard</b:City>
    <b:Publisher>Harvard Business School</b:Publisher>
    <b:Author>
      <b:Author>
        <b:NameList>
          <b:Person>
            <b:Last>Hawkins</b:Last>
            <b:First>D</b:First>
          </b:Person>
        </b:NameList>
      </b:Author>
    </b:Author>
    <b:RefOrder>55</b:RefOrder>
  </b:Source>
  <b:Source>
    <b:Tag>Che17</b:Tag>
    <b:SourceType>Book</b:SourceType>
    <b:Guid>{C02EFFDF-3A87-45D0-B54D-9DCE154C1C78}</b:Guid>
    <b:Title>Strategic Consulting : Tools and Methods for Successful Strategy Missions</b:Title>
    <b:Year>2017</b:Year>
    <b:City>New York</b:City>
    <b:Publisher>Springer International Publishing</b:Publisher>
    <b:Author>
      <b:Author>
        <b:NameList>
          <b:Person>
            <b:Last>Chereau</b:Last>
            <b:First>Phillipe</b:First>
          </b:Person>
          <b:Person>
            <b:Last>Meschi</b:Last>
            <b:First>Pierre-Xavier</b:First>
          </b:Person>
        </b:NameList>
      </b:Author>
    </b:Author>
    <b:RefOrder>56</b:RefOrder>
  </b:Source>
  <b:Source>
    <b:Tag>Abd12</b:Tag>
    <b:SourceType>JournalArticle</b:SourceType>
    <b:Guid>{0D783941-C3E8-45EA-B37E-A62358813723}</b:Guid>
    <b:Title>The Double Edge of Ambiguity in Strategic Planning</b:Title>
    <b:Year>2012</b:Year>
    <b:JournalName>Journal of Management Studies Vol.51 (2)</b:JournalName>
    <b:Pages>235-264</b:Pages>
    <b:Author>
      <b:Author>
        <b:NameList>
          <b:Person>
            <b:Last>Abdallah</b:Last>
            <b:First>Chahrazad</b:First>
          </b:Person>
          <b:Person>
            <b:Last>Langley</b:Last>
            <b:First>Ann</b:First>
          </b:Person>
        </b:NameList>
      </b:Author>
    </b:Author>
    <b:RefOrder>58</b:RefOrder>
  </b:Source>
  <b:Source>
    <b:Tag>Ffl92</b:Tag>
    <b:SourceType>JournalArticle</b:SourceType>
    <b:Guid>{9FA042B9-4CF0-4BD0-9B3A-1054262414E4}</b:Guid>
    <b:Title>Middle Management Involvement in Strategy and Its Association with Strategic Type: A Research Note</b:Title>
    <b:JournalName>Strategic Management Journal 13</b:JournalName>
    <b:Year>1992</b:Year>
    <b:Pages>153-167</b:Pages>
    <b:Author>
      <b:Author>
        <b:NameList>
          <b:Person>
            <b:Last>Floyd</b:Last>
            <b:First>S</b:First>
            <b:Middle>W</b:Middle>
          </b:Person>
          <b:Person>
            <b:Last>Wooldridge</b:Last>
            <b:First>B</b:First>
          </b:Person>
        </b:NameList>
      </b:Author>
    </b:Author>
    <b:RefOrder>52</b:RefOrder>
  </b:Source>
  <b:Source>
    <b:Tag>YuX21</b:Tag>
    <b:SourceType>Book</b:SourceType>
    <b:Guid>{8C94EEFA-0606-40AB-B024-010E42882C4C}</b:Guid>
    <b:Title>The Fundamental Elemets of Strategy</b:Title>
    <b:Year>2021</b:Year>
    <b:City>Singapore</b:City>
    <b:Publisher>Pringer Nature</b:Publisher>
    <b:Author>
      <b:Author>
        <b:NameList>
          <b:Person>
            <b:Last>Yu</b:Last>
            <b:First>Xiu-bao</b:First>
          </b:Person>
        </b:NameList>
      </b:Author>
    </b:Author>
    <b:RefOrder>4</b:RefOrder>
  </b:Source>
  <b:Source>
    <b:Tag>Moo14</b:Tag>
    <b:SourceType>JournalArticle</b:SourceType>
    <b:Guid>{613564C2-3017-48D6-B844-968757F7EC64}</b:Guid>
    <b:Title>Public Value Accounting: Establishing the Philosophical Basis</b:Title>
    <b:Year>2014</b:Year>
    <b:JournalName>Public Administration Review, 74(4)</b:JournalName>
    <b:Pages>465-477</b:Pages>
    <b:Author>
      <b:Author>
        <b:NameList>
          <b:Person>
            <b:Last>Moore</b:Last>
            <b:Middle>H</b:Middle>
            <b:First>M</b:First>
          </b:Person>
        </b:NameList>
      </b:Author>
    </b:Author>
    <b:RefOrder>61</b:RefOrder>
  </b:Source>
  <b:Source>
    <b:Tag>Joh08</b:Tag>
    <b:SourceType>Book</b:SourceType>
    <b:Guid>{6D5D0104-B3FB-4552-9446-92906B990735}</b:Guid>
    <b:Title>Exploring Corporate Strategy: Text and Cases 8th edn.</b:Title>
    <b:Year>2008</b:Year>
    <b:City>Harlow</b:City>
    <b:Publisher>Prentice Hall</b:Publisher>
    <b:Author>
      <b:Author>
        <b:NameList>
          <b:Person>
            <b:Last>Johnson</b:Last>
            <b:First>G</b:First>
          </b:Person>
          <b:Person>
            <b:Last>Scholes</b:Last>
            <b:First>K</b:First>
          </b:Person>
          <b:Person>
            <b:Last>Whittington</b:Last>
            <b:First>R</b:First>
          </b:Person>
        </b:NameList>
      </b:Author>
    </b:Author>
    <b:RefOrder>59</b:RefOrder>
  </b:Source>
  <b:Source>
    <b:Tag>Ben15</b:Tag>
    <b:SourceType>BookSection</b:SourceType>
    <b:Guid>{F1DAC845-C2F7-44FD-8B5C-C581CE33C383}</b:Guid>
    <b:Title>Public value as a contested democratic practice</b:Title>
    <b:Year>2015</b:Year>
    <b:City>Boca Raton FL</b:City>
    <b:Publisher>Taylor and Francis</b:Publisher>
    <b:BookTitle>Creating public value in practice</b:BookTitle>
    <b:Pages>29-48</b:Pages>
    <b:Author>
      <b:Author>
        <b:NameList>
          <b:Person>
            <b:Last>Benington</b:Last>
            <b:First>J</b:First>
          </b:Person>
        </b:NameList>
      </b:Author>
      <b:BookAuthor>
        <b:NameList>
          <b:Person>
            <b:Last>Bryson</b:Last>
            <b:First>B</b:First>
          </b:Person>
          <b:Person>
            <b:Last>Crosby</b:Last>
            <b:First>B</b:First>
          </b:Person>
          <b:Person>
            <b:Last>Bloomberg</b:Last>
            <b:First>L</b:First>
          </b:Person>
        </b:NameList>
      </b:BookAuthor>
    </b:Author>
    <b:RefOrder>62</b:RefOrder>
  </b:Source>
  <b:Source>
    <b:Tag>Har18</b:Tag>
    <b:SourceType>JournalArticle</b:SourceType>
    <b:Guid>{713FB292-FA8B-4ACC-85B3-9C3CF77DA381}</b:Guid>
    <b:Title>Leading and recognizing public value</b:Title>
    <b:Year>2018</b:Year>
    <b:Pages>264-278</b:Pages>
    <b:JournalName>Public Administration Vol.97 (2)</b:JournalName>
    <b:Author>
      <b:Author>
        <b:NameList>
          <b:Person>
            <b:Last>Hartley</b:Last>
            <b:First>Jean</b:First>
          </b:Person>
          <b:Person>
            <b:Last>Parker </b:Last>
            <b:First>Steven</b:First>
          </b:Person>
          <b:Person>
            <b:Last>Beashel</b:Last>
            <b:First>Jim</b:First>
          </b:Person>
        </b:NameList>
      </b:Author>
    </b:Author>
    <b:RefOrder>45</b:RefOrder>
  </b:Source>
  <b:Source>
    <b:Tag>Alg14</b:Tag>
    <b:SourceType>JournalArticle</b:SourceType>
    <b:Guid>{6505490B-7186-46A8-94DD-BD2B45EE9608}</b:Guid>
    <b:Title>Are leadership and management different? A review</b:Title>
    <b:JournalName>Journal of Management Policies and Practices, 2</b:JournalName>
    <b:Year>2014</b:Year>
    <b:Pages>71-82</b:Pages>
    <b:Author>
      <b:Author>
        <b:NameList>
          <b:Person>
            <b:Last>Algahtani</b:Last>
            <b:First>A</b:First>
          </b:Person>
        </b:NameList>
      </b:Author>
    </b:Author>
    <b:RefOrder>44</b:RefOrder>
  </b:Source>
  <b:Source>
    <b:Tag>Whi20</b:Tag>
    <b:SourceType>Book</b:SourceType>
    <b:Guid>{516442B8-58F2-42F5-A63C-83C8B18337CB}</b:Guid>
    <b:Title>Exploring strategy: text and cases</b:Title>
    <b:Year>2020</b:Year>
    <b:Author>
      <b:Author>
        <b:NameList>
          <b:Person>
            <b:Last>Whittingon</b:Last>
            <b:First>R</b:First>
          </b:Person>
          <b:Person>
            <b:Last>Regner</b:Last>
            <b:First>P</b:First>
          </b:Person>
          <b:Person>
            <b:Last>Angwin</b:Last>
            <b:First>D</b:First>
          </b:Person>
          <b:Person>
            <b:Last>Johnson</b:Last>
            <b:First>G</b:First>
          </b:Person>
          <b:Person>
            <b:Last>Scholes</b:Last>
            <b:First>K</b:First>
          </b:Person>
        </b:NameList>
      </b:Author>
    </b:Author>
    <b:City>New York</b:City>
    <b:Publisher>Prentice Hall</b:Publisher>
    <b:RefOrder>2</b:RefOrder>
  </b:Source>
  <b:Source>
    <b:Tag>Cro05</b:Tag>
    <b:SourceType>Book</b:SourceType>
    <b:Guid>{C5BD982E-D0BF-4374-9DFA-2213C4F3A9B4}</b:Guid>
    <b:Title>Leadership for the common good.</b:Title>
    <b:Year>2005</b:Year>
    <b:City>New York</b:City>
    <b:Publisher>Wiley</b:Publisher>
    <b:Author>
      <b:Author>
        <b:NameList>
          <b:Person>
            <b:Last>Crosby</b:Last>
            <b:First>B</b:First>
          </b:Person>
          <b:Person>
            <b:Last>Bryson</b:Last>
            <b:First>J</b:First>
          </b:Person>
        </b:NameList>
      </b:Author>
    </b:Author>
    <b:RefOrder>46</b:RefOrder>
  </b:Source>
  <b:Source>
    <b:Tag>Mou05</b:Tag>
    <b:SourceType>Book</b:SourceType>
    <b:Guid>{D18D3C69-3E8F-4E7D-83FD-D2C60F9B4F6C}</b:Guid>
    <b:Title>On the political</b:Title>
    <b:Year>2005</b:Year>
    <b:City>London</b:City>
    <b:Publisher>Routledge</b:Publisher>
    <b:Author>
      <b:Author>
        <b:NameList>
          <b:Person>
            <b:Last>Mouffe</b:Last>
            <b:First>C</b:First>
          </b:Person>
        </b:NameList>
      </b:Author>
    </b:Author>
    <b:RefOrder>47</b:RefOrder>
  </b:Source>
  <b:Source>
    <b:Tag>Har08</b:Tag>
    <b:SourceType>BookSection</b:SourceType>
    <b:Guid>{7D9D0084-FC06-4C5E-8256-390A0EC3A86B}</b:Guid>
    <b:Title>Leadership with political awareness: Leadership across diverse interests inside and outside the organisation</b:Title>
    <b:Year>2008</b:Year>
    <b:City>London</b:City>
    <b:Publisher>Palgrave Macmillan</b:Publisher>
    <b:BookTitle>Leadership perspectives: Knowledge into action </b:BookTitle>
    <b:Pages>163-176</b:Pages>
    <b:Author>
      <b:Author>
        <b:NameList>
          <b:Person>
            <b:Last>Hartley</b:Last>
            <b:First>J</b:First>
          </b:Person>
          <b:Person>
            <b:Last>Fletcher</b:Last>
            <b:First>C</b:First>
          </b:Person>
        </b:NameList>
      </b:Author>
      <b:BookAuthor>
        <b:NameList>
          <b:Person>
            <b:Last>James</b:Last>
            <b:First>K</b:First>
          </b:Person>
          <b:Person>
            <b:Last>Collins</b:Last>
            <b:First>J</b:First>
          </b:Person>
        </b:NameList>
      </b:BookAuthor>
    </b:Author>
    <b:RefOrder>48</b:RefOrder>
  </b:Source>
  <b:Source>
    <b:Tag>Kot95</b:Tag>
    <b:SourceType>JournalArticle</b:SourceType>
    <b:Guid>{9AF926B9-FD5F-4BE3-A56E-DCBF44CE0816}</b:Guid>
    <b:Title>Leading change: why transformation efforts fail</b:Title>
    <b:Year>1995</b:Year>
    <b:Pages>59-67</b:Pages>
    <b:JournalName>Havard Buisness Review Vol. 73 (2)</b:JournalName>
    <b:Author>
      <b:Author>
        <b:NameList>
          <b:Person>
            <b:Last>Kotter</b:Last>
            <b:Middle>P</b:Middle>
            <b:First>John </b:First>
          </b:Person>
        </b:NameList>
      </b:Author>
    </b:Author>
    <b:RefOrder>81</b:RefOrder>
  </b:Source>
  <b:Source>
    <b:Tag>Pri01</b:Tag>
    <b:SourceType>JournalArticle</b:SourceType>
    <b:Guid>{F66B1181-6D45-451B-8974-441378F66018}</b:Guid>
    <b:Title>Is the resource-based view a useful perspective for strategic management?</b:Title>
    <b:JournalName>Academy of Management Journal 26(1)</b:JournalName>
    <b:Year>2001</b:Year>
    <b:Pages>22-40</b:Pages>
    <b:Author>
      <b:Author>
        <b:NameList>
          <b:Person>
            <b:Last>Priem</b:Last>
            <b:Middle>L</b:Middle>
            <b:First>R</b:First>
          </b:Person>
          <b:Person>
            <b:Last>Butler</b:Last>
            <b:Middle>E</b:Middle>
            <b:First>J</b:First>
          </b:Person>
        </b:NameList>
      </b:Author>
    </b:Author>
    <b:RefOrder>18</b:RefOrder>
  </b:Source>
  <b:Source>
    <b:Tag>Day87</b:Tag>
    <b:SourceType>Book</b:SourceType>
    <b:Guid>{37FF083D-4121-43DA-BB2F-A8D2557D894B}</b:Guid>
    <b:Title>Strategic Market Planning</b:Title>
    <b:Year>1987</b:Year>
    <b:City>St Paul MN</b:City>
    <b:Publisher>West Publishing</b:Publisher>
    <b:Author>
      <b:Author>
        <b:NameList>
          <b:Person>
            <b:Last>Day</b:Last>
            <b:Middle>S</b:Middle>
            <b:First>G</b:First>
          </b:Person>
        </b:NameList>
      </b:Author>
    </b:Author>
    <b:RefOrder>24</b:RefOrder>
  </b:Source>
  <b:Source>
    <b:Tag>Whe92</b:Tag>
    <b:SourceType>Book</b:SourceType>
    <b:Guid>{2BC3F243-3941-4793-A5C0-E2CF31E418A3}</b:Guid>
    <b:Title>Strategic Management and Buisness Policy 4th edn.</b:Title>
    <b:Year>1992</b:Year>
    <b:City>Addison-Wesley</b:City>
    <b:Publisher>Reading, MA</b:Publisher>
    <b:Author>
      <b:Author>
        <b:NameList>
          <b:Person>
            <b:Last>Wheelen</b:Last>
            <b:First>T</b:First>
          </b:Person>
          <b:Person>
            <b:Last>Hunger</b:Last>
            <b:First>D</b:First>
          </b:Person>
        </b:NameList>
      </b:Author>
    </b:Author>
    <b:RefOrder>9</b:RefOrder>
  </b:Source>
  <b:Source>
    <b:Tag>Lev93</b:Tag>
    <b:SourceType>JournalArticle</b:SourceType>
    <b:Guid>{3B06B4A4-F4D1-4E21-8BB9-751AD76D56E8}</b:Guid>
    <b:Title>The myopia of learning</b:Title>
    <b:Year>1993</b:Year>
    <b:JournalName>Strategic Management Journal Vol 14</b:JournalName>
    <b:Pages>95-112</b:Pages>
    <b:Author>
      <b:Author>
        <b:NameList>
          <b:Person>
            <b:Last>Levinthal</b:Last>
            <b:Middle>A</b:Middle>
            <b:First>D</b:First>
          </b:Person>
          <b:Person>
            <b:Last>March</b:Last>
            <b:Middle>G</b:Middle>
            <b:First>J</b:First>
          </b:Person>
        </b:NameList>
      </b:Author>
    </b:Author>
    <b:RefOrder>71</b:RefOrder>
  </b:Source>
  <b:Source>
    <b:Tag>Qui92</b:Tag>
    <b:SourceType>JournalArticle</b:SourceType>
    <b:Guid>{D9B42570-AB92-4DF5-9D6E-EFD31E1CF5A4}</b:Guid>
    <b:Title>The learning organisation</b:Title>
    <b:JournalName>European Management Journal</b:JournalName>
    <b:Year>1992</b:Year>
    <b:Pages>146-158</b:Pages>
    <b:Author>
      <b:Author>
        <b:NameList>
          <b:Person>
            <b:Last>Quinn</b:Last>
            <b:First>S</b:First>
          </b:Person>
          <b:Person>
            <b:Last>Mills</b:Last>
            <b:First>D</b:First>
          </b:Person>
          <b:Person>
            <b:Last>Friesen</b:Last>
            <b:First>B</b:First>
          </b:Person>
        </b:NameList>
      </b:Author>
    </b:Author>
    <b:RefOrder>74</b:RefOrder>
  </b:Source>
  <b:Source>
    <b:Tag>Arg77</b:Tag>
    <b:SourceType>JournalArticle</b:SourceType>
    <b:Guid>{1EAF4594-399D-49B1-A81D-EC9FB3A4A838}</b:Guid>
    <b:Title>Double loop learning in organisations</b:Title>
    <b:JournalName>Havard Business Review (Sept-Oct)</b:JournalName>
    <b:Year>1977</b:Year>
    <b:Pages>115-125</b:Pages>
    <b:Author>
      <b:Author>
        <b:NameList>
          <b:Person>
            <b:Last>Argyris</b:Last>
            <b:First>C</b:First>
          </b:Person>
        </b:NameList>
      </b:Author>
    </b:Author>
    <b:RefOrder>73</b:RefOrder>
  </b:Source>
  <b:Source>
    <b:Tag>Gar93</b:Tag>
    <b:SourceType>JournalArticle</b:SourceType>
    <b:Guid>{B36F7152-E088-4286-AD32-764D8008BAEE}</b:Guid>
    <b:Title>Building a learning organization</b:Title>
    <b:JournalName>Havard Business Review (Jul-Aug)</b:JournalName>
    <b:Year>1993</b:Year>
    <b:Pages>78-91</b:Pages>
    <b:Author>
      <b:Author>
        <b:NameList>
          <b:Person>
            <b:Last>Garvin</b:Last>
            <b:First>D</b:First>
          </b:Person>
        </b:NameList>
      </b:Author>
    </b:Author>
    <b:RefOrder>72</b:RefOrder>
  </b:Source>
  <b:Source>
    <b:Tag>Goo02</b:Tag>
    <b:SourceType>JournalArticle</b:SourceType>
    <b:Guid>{1248A1B5-56A2-4DF6-A835-767CA692EEAD}</b:Guid>
    <b:Title>Do you have a well-designed organization?</b:Title>
    <b:JournalName>Harvard Business Review Vol, 80 (3)</b:JournalName>
    <b:Year>2002</b:Year>
    <b:Pages>117-134</b:Pages>
    <b:Author>
      <b:Author>
        <b:NameList>
          <b:Person>
            <b:Last>Goold</b:Last>
            <b:First>Michael</b:First>
          </b:Person>
          <b:Person>
            <b:Last>Campbell</b:Last>
            <b:First>Andrew</b:First>
          </b:Person>
        </b:NameList>
      </b:Author>
    </b:Author>
    <b:RefOrder>63</b:RefOrder>
  </b:Source>
  <b:Source>
    <b:Tag>She13</b:Tag>
    <b:SourceType>JournalArticle</b:SourceType>
    <b:Guid>{CBFA7D18-A08D-4D4E-BE11-2B91A5C3FED1}</b:Guid>
    <b:Title>The Rise of Evidence-Based Policing: Targeting, Testing, and Tracking</b:Title>
    <b:Year>2013</b:Year>
    <b:JournalName>Crime and Justice, 42</b:JournalName>
    <b:Pages>377-451</b:Pages>
    <b:Author>
      <b:Author>
        <b:NameList>
          <b:Person>
            <b:Last>Sherman</b:Last>
            <b:Middle>W</b:Middle>
            <b:First>Lawrence</b:First>
          </b:Person>
        </b:NameList>
      </b:Author>
    </b:Author>
    <b:RefOrder>64</b:RefOrder>
  </b:Source>
  <b:Source>
    <b:Tag>Tic83</b:Tag>
    <b:SourceType>Book</b:SourceType>
    <b:Guid>{E9073E23-6565-4276-9E79-549EBCA82CF6}</b:Guid>
    <b:Title>Managing Strategic Change</b:Title>
    <b:Year>1983</b:Year>
    <b:City>New York</b:City>
    <b:Publisher>Wiley</b:Publisher>
    <b:Author>
      <b:Author>
        <b:NameList>
          <b:Person>
            <b:Last>Tichy</b:Last>
            <b:First>N</b:First>
          </b:Person>
        </b:NameList>
      </b:Author>
    </b:Author>
    <b:RefOrder>3</b:RefOrder>
  </b:Source>
  <b:Source>
    <b:Tag>McG02</b:Tag>
    <b:SourceType>BookSection</b:SourceType>
    <b:Guid>{305B510E-3713-4044-B76E-B27C6A1E07BF}</b:Guid>
    <b:Title>Entrepreneurship, Small Firms and Wealth Creation</b:Title>
    <b:Year>2002</b:Year>
    <b:City>London</b:City>
    <b:Publisher>Sage</b:Publisher>
    <b:BookTitle>Handbook of Strategy and Management</b:BookTitle>
    <b:Pages>299-325</b:Pages>
    <b:Author>
      <b:Author>
        <b:NameList>
          <b:Person>
            <b:Last>McGrath</b:Last>
            <b:Middle>G</b:Middle>
            <b:First>R</b:First>
          </b:Person>
        </b:NameList>
      </b:Author>
      <b:BookAuthor>
        <b:NameList>
          <b:Person>
            <b:Last>Pettigrew</b:Last>
            <b:First>A</b:First>
          </b:Person>
          <b:Person>
            <b:Last>Thomas</b:Last>
            <b:First>H</b:First>
          </b:Person>
          <b:Person>
            <b:Last>Whittington</b:Last>
            <b:First>R</b:First>
          </b:Person>
        </b:NameList>
      </b:BookAuthor>
    </b:Author>
    <b:RefOrder>49</b:RefOrder>
  </b:Source>
  <b:Source>
    <b:Tag>Mat20</b:Tag>
    <b:SourceType>JournalArticle</b:SourceType>
    <b:Guid>{E810EEBD-3B68-46BB-AF31-238D86170B31}</b:Guid>
    <b:Title>It did not work? Unlearn and try again—Unlearning success and failure beliefsin changing environments</b:Title>
    <b:Year>2020</b:Year>
    <b:Pages>1057-1082</b:Pages>
    <b:JournalName>Strategic Management Journal Vol.42 (6)</b:JournalName>
    <b:Author>
      <b:Author>
        <b:NameList>
          <b:Person>
            <b:Last>Matignoni</b:Last>
            <b:First>D</b:First>
          </b:Person>
          <b:Person>
            <b:Last>Keil</b:Last>
            <b:First>T</b:First>
          </b:Person>
        </b:NameList>
      </b:Author>
    </b:Author>
    <b:RefOrder>69</b:RefOrder>
  </b:Source>
  <b:Source>
    <b:Tag>Liv13</b:Tag>
    <b:SourceType>Book</b:SourceType>
    <b:Guid>{5ECE9644-9D17-4583-AFD1-CE168CD81647}</b:Guid>
    <b:Title>Expand Your Borders - Discover 10 Cultural Clusters</b:Title>
    <b:Year>2013</b:Year>
    <b:City>East Lansing, Michigan</b:City>
    <b:Publisher>2013</b:Publisher>
    <b:Author>
      <b:Author>
        <b:NameList>
          <b:Person>
            <b:Last>Livermore</b:Last>
            <b:First>David</b:First>
          </b:Person>
        </b:NameList>
      </b:Author>
    </b:Author>
    <b:RefOrder>42</b:RefOrder>
  </b:Source>
  <b:Source>
    <b:Tag>Ete21</b:Tag>
    <b:SourceType>JournalArticle</b:SourceType>
    <b:Guid>{E6D7C3C0-2221-4FF7-ACA6-A28C38E23AC6}</b:Guid>
    <b:Title>Police leadership of tomorrow: comprehensive compstat performance management moving from stagnation to innovation</b:Title>
    <b:Year>2021</b:Year>
    <b:JournalName>Police Practice and Research, 22:1</b:JournalName>
    <b:Pages>886-902</b:Pages>
    <b:Author>
      <b:Author>
        <b:NameList>
          <b:Person>
            <b:Last>Eterno</b:Last>
            <b:Middle>A</b:Middle>
            <b:First>J</b:First>
          </b:Person>
          <b:Person>
            <b:Last>Silverman</b:Last>
            <b:Middle>B</b:Middle>
            <b:First>E</b:First>
          </b:Person>
          <b:Person>
            <b:Last>Berlin</b:Last>
            <b:Middle>M</b:Middle>
            <b:First>M</b:First>
          </b:Person>
        </b:NameList>
      </b:Author>
    </b:Author>
    <b:RefOrder>68</b:RefOrder>
  </b:Source>
  <b:Source>
    <b:Tag>Rat08</b:Tag>
    <b:SourceType>Book</b:SourceType>
    <b:Guid>{B96BA281-0366-4BCD-98A3-DB2B76659C4E}</b:Guid>
    <b:Title>Intelligence-Led Policing</b:Title>
    <b:Year>2008</b:Year>
    <b:Author>
      <b:Author>
        <b:NameList>
          <b:Person>
            <b:Last>Ratcliffe</b:Last>
            <b:Middle>H</b:Middle>
            <b:First>J</b:First>
          </b:Person>
        </b:NameList>
      </b:Author>
    </b:Author>
    <b:City>Cullompton, Devon</b:City>
    <b:Publisher>Willan Publishing</b:Publisher>
    <b:RefOrder>21</b:RefOrder>
  </b:Source>
</b:Sources>
</file>

<file path=customXml/itemProps1.xml><?xml version="1.0" encoding="utf-8"?>
<ds:datastoreItem xmlns:ds="http://schemas.openxmlformats.org/officeDocument/2006/customXml" ds:itemID="{F74833BC-FC13-4D20-8E7D-C68E9C0D1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32</Pages>
  <Words>7743</Words>
  <Characters>44141</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Kavanagh,Mark swp4436</dc:creator>
  <cp:keywords/>
  <dc:description/>
  <cp:lastModifiedBy>Kavanagh,Mark swp4436</cp:lastModifiedBy>
  <cp:revision>6</cp:revision>
  <dcterms:created xsi:type="dcterms:W3CDTF">2021-11-28T11:33:00Z</dcterms:created>
  <dcterms:modified xsi:type="dcterms:W3CDTF">2021-12-10T15:13:00Z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2021-10-06T10:48:30Z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b8947402-0e7a-44c0-8f29-8a46306d07f1</vt:lpwstr>
  </property>
  <property fmtid="{D5CDD505-2E9C-101B-9397-08002B2CF9AE}" pid="8" name="MSIP_Label_66cf8fe5-b7b7-4df7-b38d-1c61ac2f6639_ContentBits">
    <vt:lpwstr>0</vt:lpwstr>
  </property>
</Properties>
</file>