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CE547" w14:textId="1EBFC16C" w:rsidR="000E5FE6" w:rsidRPr="003C6CE7" w:rsidRDefault="00CB30AE" w:rsidP="000E5FE6">
      <w:pPr>
        <w:pStyle w:val="Title"/>
        <w:spacing w:before="1560"/>
        <w:rPr>
          <w:b/>
          <w:bCs/>
          <w:sz w:val="28"/>
          <w:szCs w:val="28"/>
        </w:rPr>
      </w:pPr>
      <w:sdt>
        <w:sdtPr>
          <w:rPr>
            <w:b/>
            <w:bCs/>
            <w:sz w:val="28"/>
            <w:szCs w:val="28"/>
          </w:rPr>
          <w:alias w:val="Title:"/>
          <w:tag w:val="Title:"/>
          <w:id w:val="726351117"/>
          <w:placeholder>
            <w:docPart w:val="45DA145481414A87A805FE27853C8C76"/>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7D4D4E">
            <w:rPr>
              <w:b/>
              <w:bCs/>
              <w:sz w:val="28"/>
              <w:szCs w:val="28"/>
            </w:rPr>
            <w:t>Pollution Management of Coal mining and processing operation</w:t>
          </w:r>
        </w:sdtContent>
      </w:sdt>
    </w:p>
    <w:p w14:paraId="4734CAE1" w14:textId="77777777" w:rsidR="000E5FE6" w:rsidRDefault="000E5FE6" w:rsidP="000E5FE6">
      <w:pPr>
        <w:pStyle w:val="Title2"/>
      </w:pPr>
      <w:r>
        <w:rPr>
          <w:noProof/>
        </w:rPr>
        <w:drawing>
          <wp:anchor distT="0" distB="0" distL="114300" distR="114300" simplePos="0" relativeHeight="251657216" behindDoc="1" locked="0" layoutInCell="1" allowOverlap="1" wp14:anchorId="38783ED9" wp14:editId="300D0E4A">
            <wp:simplePos x="0" y="0"/>
            <wp:positionH relativeFrom="margin">
              <wp:align>center</wp:align>
            </wp:positionH>
            <wp:positionV relativeFrom="paragraph">
              <wp:posOffset>13335</wp:posOffset>
            </wp:positionV>
            <wp:extent cx="2590800" cy="1076325"/>
            <wp:effectExtent l="0" t="0" r="0" b="9525"/>
            <wp:wrapTight wrapText="bothSides">
              <wp:wrapPolygon edited="0">
                <wp:start x="0" y="0"/>
                <wp:lineTo x="0" y="21409"/>
                <wp:lineTo x="21441" y="21409"/>
                <wp:lineTo x="21441"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90800" cy="1076325"/>
                    </a:xfrm>
                    <a:prstGeom prst="rect">
                      <a:avLst/>
                    </a:prstGeom>
                  </pic:spPr>
                </pic:pic>
              </a:graphicData>
            </a:graphic>
          </wp:anchor>
        </w:drawing>
      </w:r>
    </w:p>
    <w:p w14:paraId="4F57FDC4" w14:textId="77777777" w:rsidR="000E5FE6" w:rsidRDefault="000E5FE6" w:rsidP="000E5FE6">
      <w:pPr>
        <w:pStyle w:val="Title2"/>
      </w:pPr>
    </w:p>
    <w:p w14:paraId="7DAF34D9" w14:textId="77777777" w:rsidR="000E5FE6" w:rsidRDefault="000E5FE6" w:rsidP="000E5FE6">
      <w:pPr>
        <w:pStyle w:val="Title2"/>
      </w:pPr>
    </w:p>
    <w:p w14:paraId="458B5135" w14:textId="77777777" w:rsidR="000E5FE6" w:rsidRDefault="000E5FE6" w:rsidP="000E5FE6">
      <w:pPr>
        <w:pStyle w:val="Title2"/>
      </w:pPr>
    </w:p>
    <w:p w14:paraId="0CB73925" w14:textId="77777777" w:rsidR="000E5FE6" w:rsidRDefault="000E5FE6" w:rsidP="000E5FE6">
      <w:pPr>
        <w:pStyle w:val="Title2"/>
      </w:pPr>
    </w:p>
    <w:p w14:paraId="6C180094" w14:textId="77777777" w:rsidR="000E5FE6" w:rsidRDefault="000E5FE6" w:rsidP="000E5FE6">
      <w:pPr>
        <w:pStyle w:val="Title2"/>
      </w:pPr>
      <w:r>
        <w:t xml:space="preserve">Harry W. Foxton </w:t>
      </w:r>
    </w:p>
    <w:p w14:paraId="6FDB1A2F" w14:textId="77777777" w:rsidR="000E5FE6" w:rsidRDefault="000E5FE6" w:rsidP="000E5FE6">
      <w:pPr>
        <w:pStyle w:val="Title2"/>
        <w:jc w:val="both"/>
      </w:pPr>
    </w:p>
    <w:p w14:paraId="438876FC" w14:textId="77777777" w:rsidR="000E5FE6" w:rsidRDefault="000E5FE6" w:rsidP="000E5FE6">
      <w:pPr>
        <w:pStyle w:val="Title2"/>
      </w:pPr>
      <w:r>
        <w:t>University of Wales Trinity Saint David</w:t>
      </w:r>
    </w:p>
    <w:p w14:paraId="65496967" w14:textId="77777777" w:rsidR="000E5FE6" w:rsidRDefault="000E5FE6" w:rsidP="000E5FE6">
      <w:pPr>
        <w:pStyle w:val="Title2"/>
      </w:pPr>
      <w:r>
        <w:t>School of Engineering</w:t>
      </w:r>
    </w:p>
    <w:p w14:paraId="33068CDE" w14:textId="15577779" w:rsidR="00AD4A7F" w:rsidRPr="00AD4A7F" w:rsidRDefault="000E5FE6" w:rsidP="00AD4A7F">
      <w:pPr>
        <w:pStyle w:val="Title2"/>
        <w:rPr>
          <w:i/>
          <w:iCs/>
        </w:rPr>
      </w:pPr>
      <w:r w:rsidRPr="003C6CE7">
        <w:rPr>
          <w:i/>
          <w:iCs/>
        </w:rPr>
        <w:t>BEng Energy and Environmental Engineering</w:t>
      </w:r>
    </w:p>
    <w:p w14:paraId="44C86BE8" w14:textId="0A3E2022" w:rsidR="008D6E97" w:rsidRPr="00AD4A7F" w:rsidRDefault="00AD4A7F" w:rsidP="00987DD8">
      <w:pPr>
        <w:pStyle w:val="Heading1"/>
        <w:ind w:left="0"/>
      </w:pPr>
      <w:r w:rsidRPr="00AD4A7F">
        <w:br w:type="page"/>
      </w:r>
    </w:p>
    <w:bookmarkStart w:id="0" w:name="_Toc40442724" w:displacedByCustomXml="next"/>
    <w:sdt>
      <w:sdtPr>
        <w:alias w:val="Abstract:"/>
        <w:tag w:val="Abstract:"/>
        <w:id w:val="202146031"/>
        <w:placeholder>
          <w:docPart w:val="3B8FA4A8F44B46AD9CD58466670C0E2E"/>
        </w:placeholder>
        <w:temporary/>
        <w:showingPlcHdr/>
        <w15:appearance w15:val="hidden"/>
      </w:sdtPr>
      <w:sdtEndPr/>
      <w:sdtContent>
        <w:p w14:paraId="54405375" w14:textId="479A3F45" w:rsidR="00E81978" w:rsidRDefault="005D3A03">
          <w:pPr>
            <w:pStyle w:val="SectionTitle"/>
          </w:pPr>
          <w:r>
            <w:t>Abstract</w:t>
          </w:r>
        </w:p>
      </w:sdtContent>
    </w:sdt>
    <w:bookmarkEnd w:id="0" w:displacedByCustomXml="prev"/>
    <w:p w14:paraId="373DE318" w14:textId="271587BB" w:rsidR="00EC6E46" w:rsidRDefault="00FE759F" w:rsidP="00F629DF">
      <w:pPr>
        <w:jc w:val="both"/>
        <w:rPr>
          <w:rFonts w:asciiTheme="majorHAnsi" w:eastAsiaTheme="majorEastAsia" w:hAnsiTheme="majorHAnsi" w:cstheme="majorBidi"/>
        </w:rPr>
      </w:pPr>
      <w:r>
        <w:t xml:space="preserve">With restrictions to the use of coal mining in Wales being tightened </w:t>
      </w:r>
      <w:r w:rsidR="00F629DF">
        <w:t xml:space="preserve">to the point of almost zero new mines, it is vital that the mines that are still being operated are done with the upmost control over particulate and gas emissions during the mining and processing steps. This report has identified the most notable sources of possible air pollution and targeted each based on a conceptual model. Not only will pollution control reduce emissions to the atmosphere but, in some cases will provide an additional source of income to the mining facility. For instance, the use of pre-mine gas extraction from the gas seams can be used to gain a reasonable source of almost completely pure natural gas (methane), or the collection of chemically removed sulfur from the coal to prevent the possibility of acid rain, which can also be used to produce pure sulfur and sold as a sought after bi-product. There is a vast array of physical and operational changes outlines in this report that will tackle the reduction of particulate and gaseous emissions. </w:t>
      </w:r>
      <w:bookmarkStart w:id="1" w:name="_GoBack"/>
      <w:bookmarkEnd w:id="1"/>
      <w:r w:rsidR="00EC6E46">
        <w:br w:type="page"/>
      </w:r>
    </w:p>
    <w:bookmarkStart w:id="2" w:name="_Toc40442725" w:displacedByCustomXml="next"/>
    <w:sdt>
      <w:sdtPr>
        <w:rPr>
          <w:rFonts w:asciiTheme="minorHAnsi" w:eastAsiaTheme="minorEastAsia" w:hAnsiTheme="minorHAnsi" w:cstheme="minorBidi"/>
          <w:b w:val="0"/>
          <w:bCs w:val="0"/>
        </w:rPr>
        <w:id w:val="-736089898"/>
        <w:docPartObj>
          <w:docPartGallery w:val="Table of Contents"/>
          <w:docPartUnique/>
        </w:docPartObj>
      </w:sdtPr>
      <w:sdtEndPr>
        <w:rPr>
          <w:noProof/>
        </w:rPr>
      </w:sdtEndPr>
      <w:sdtContent>
        <w:p w14:paraId="290E2A86" w14:textId="4C4ABBB9" w:rsidR="00EC6E46" w:rsidRDefault="00EC6E46" w:rsidP="00EC6E46">
          <w:pPr>
            <w:pStyle w:val="Heading1"/>
          </w:pPr>
          <w:r>
            <w:t>Contents</w:t>
          </w:r>
          <w:bookmarkEnd w:id="2"/>
        </w:p>
        <w:p w14:paraId="3DADB6E5" w14:textId="42137F39" w:rsidR="007D4D4E" w:rsidRDefault="00EC6E46">
          <w:pPr>
            <w:pStyle w:val="TOC1"/>
            <w:tabs>
              <w:tab w:val="right" w:leader="dot" w:pos="9350"/>
            </w:tabs>
            <w:rPr>
              <w:noProof/>
              <w:kern w:val="0"/>
              <w:sz w:val="22"/>
              <w:szCs w:val="22"/>
              <w:lang w:val="en-GB" w:eastAsia="en-GB"/>
            </w:rPr>
          </w:pPr>
          <w:r>
            <w:fldChar w:fldCharType="begin"/>
          </w:r>
          <w:r>
            <w:instrText xml:space="preserve"> TOC \o "1-3" \h \z \u </w:instrText>
          </w:r>
          <w:r>
            <w:fldChar w:fldCharType="separate"/>
          </w:r>
          <w:hyperlink w:anchor="_Toc40442723" w:history="1">
            <w:r w:rsidR="007D4D4E" w:rsidRPr="00D374C8">
              <w:rPr>
                <w:rStyle w:val="Hyperlink"/>
                <w:noProof/>
              </w:rPr>
              <w:t>Initial research</w:t>
            </w:r>
            <w:r w:rsidR="007D4D4E">
              <w:rPr>
                <w:noProof/>
                <w:webHidden/>
              </w:rPr>
              <w:tab/>
            </w:r>
            <w:r w:rsidR="007D4D4E">
              <w:rPr>
                <w:noProof/>
                <w:webHidden/>
              </w:rPr>
              <w:fldChar w:fldCharType="begin"/>
            </w:r>
            <w:r w:rsidR="007D4D4E">
              <w:rPr>
                <w:noProof/>
                <w:webHidden/>
              </w:rPr>
              <w:instrText xml:space="preserve"> PAGEREF _Toc40442723 \h </w:instrText>
            </w:r>
            <w:r w:rsidR="007D4D4E">
              <w:rPr>
                <w:noProof/>
                <w:webHidden/>
              </w:rPr>
            </w:r>
            <w:r w:rsidR="007D4D4E">
              <w:rPr>
                <w:noProof/>
                <w:webHidden/>
              </w:rPr>
              <w:fldChar w:fldCharType="separate"/>
            </w:r>
            <w:r w:rsidR="007D4D4E">
              <w:rPr>
                <w:noProof/>
                <w:webHidden/>
              </w:rPr>
              <w:t>2</w:t>
            </w:r>
            <w:r w:rsidR="007D4D4E">
              <w:rPr>
                <w:noProof/>
                <w:webHidden/>
              </w:rPr>
              <w:fldChar w:fldCharType="end"/>
            </w:r>
          </w:hyperlink>
        </w:p>
        <w:p w14:paraId="4C4E505F" w14:textId="11070A04" w:rsidR="007D4D4E" w:rsidRDefault="00CB30AE">
          <w:pPr>
            <w:pStyle w:val="TOC1"/>
            <w:tabs>
              <w:tab w:val="right" w:leader="dot" w:pos="9350"/>
            </w:tabs>
            <w:rPr>
              <w:noProof/>
              <w:kern w:val="0"/>
              <w:sz w:val="22"/>
              <w:szCs w:val="22"/>
              <w:lang w:val="en-GB" w:eastAsia="en-GB"/>
            </w:rPr>
          </w:pPr>
          <w:hyperlink w:anchor="_Toc40442724" w:history="1">
            <w:r w:rsidR="007D4D4E" w:rsidRPr="00D374C8">
              <w:rPr>
                <w:rStyle w:val="Hyperlink"/>
                <w:noProof/>
              </w:rPr>
              <w:t>Abstract</w:t>
            </w:r>
            <w:r w:rsidR="007D4D4E">
              <w:rPr>
                <w:noProof/>
                <w:webHidden/>
              </w:rPr>
              <w:tab/>
            </w:r>
            <w:r w:rsidR="007D4D4E">
              <w:rPr>
                <w:noProof/>
                <w:webHidden/>
              </w:rPr>
              <w:fldChar w:fldCharType="begin"/>
            </w:r>
            <w:r w:rsidR="007D4D4E">
              <w:rPr>
                <w:noProof/>
                <w:webHidden/>
              </w:rPr>
              <w:instrText xml:space="preserve"> PAGEREF _Toc40442724 \h </w:instrText>
            </w:r>
            <w:r w:rsidR="007D4D4E">
              <w:rPr>
                <w:noProof/>
                <w:webHidden/>
              </w:rPr>
            </w:r>
            <w:r w:rsidR="007D4D4E">
              <w:rPr>
                <w:noProof/>
                <w:webHidden/>
              </w:rPr>
              <w:fldChar w:fldCharType="separate"/>
            </w:r>
            <w:r w:rsidR="007D4D4E">
              <w:rPr>
                <w:noProof/>
                <w:webHidden/>
              </w:rPr>
              <w:t>3</w:t>
            </w:r>
            <w:r w:rsidR="007D4D4E">
              <w:rPr>
                <w:noProof/>
                <w:webHidden/>
              </w:rPr>
              <w:fldChar w:fldCharType="end"/>
            </w:r>
          </w:hyperlink>
        </w:p>
        <w:p w14:paraId="736E3CE7" w14:textId="5D6DE761" w:rsidR="007D4D4E" w:rsidRDefault="00CB30AE">
          <w:pPr>
            <w:pStyle w:val="TOC1"/>
            <w:tabs>
              <w:tab w:val="right" w:leader="dot" w:pos="9350"/>
            </w:tabs>
            <w:rPr>
              <w:noProof/>
              <w:kern w:val="0"/>
              <w:sz w:val="22"/>
              <w:szCs w:val="22"/>
              <w:lang w:val="en-GB" w:eastAsia="en-GB"/>
            </w:rPr>
          </w:pPr>
          <w:hyperlink w:anchor="_Toc40442725" w:history="1">
            <w:r w:rsidR="007D4D4E" w:rsidRPr="00D374C8">
              <w:rPr>
                <w:rStyle w:val="Hyperlink"/>
                <w:noProof/>
              </w:rPr>
              <w:t>Contents</w:t>
            </w:r>
            <w:r w:rsidR="007D4D4E">
              <w:rPr>
                <w:noProof/>
                <w:webHidden/>
              </w:rPr>
              <w:tab/>
            </w:r>
            <w:r w:rsidR="007D4D4E">
              <w:rPr>
                <w:noProof/>
                <w:webHidden/>
              </w:rPr>
              <w:fldChar w:fldCharType="begin"/>
            </w:r>
            <w:r w:rsidR="007D4D4E">
              <w:rPr>
                <w:noProof/>
                <w:webHidden/>
              </w:rPr>
              <w:instrText xml:space="preserve"> PAGEREF _Toc40442725 \h </w:instrText>
            </w:r>
            <w:r w:rsidR="007D4D4E">
              <w:rPr>
                <w:noProof/>
                <w:webHidden/>
              </w:rPr>
            </w:r>
            <w:r w:rsidR="007D4D4E">
              <w:rPr>
                <w:noProof/>
                <w:webHidden/>
              </w:rPr>
              <w:fldChar w:fldCharType="separate"/>
            </w:r>
            <w:r w:rsidR="007D4D4E">
              <w:rPr>
                <w:noProof/>
                <w:webHidden/>
              </w:rPr>
              <w:t>4</w:t>
            </w:r>
            <w:r w:rsidR="007D4D4E">
              <w:rPr>
                <w:noProof/>
                <w:webHidden/>
              </w:rPr>
              <w:fldChar w:fldCharType="end"/>
            </w:r>
          </w:hyperlink>
        </w:p>
        <w:p w14:paraId="67235570" w14:textId="29517001" w:rsidR="007D4D4E" w:rsidRDefault="00CB30AE">
          <w:pPr>
            <w:pStyle w:val="TOC1"/>
            <w:tabs>
              <w:tab w:val="right" w:leader="dot" w:pos="9350"/>
            </w:tabs>
            <w:rPr>
              <w:noProof/>
              <w:kern w:val="0"/>
              <w:sz w:val="22"/>
              <w:szCs w:val="22"/>
              <w:lang w:val="en-GB" w:eastAsia="en-GB"/>
            </w:rPr>
          </w:pPr>
          <w:hyperlink w:anchor="_Toc40442726" w:history="1">
            <w:r w:rsidR="007D4D4E" w:rsidRPr="00D374C8">
              <w:rPr>
                <w:rStyle w:val="Hyperlink"/>
                <w:noProof/>
              </w:rPr>
              <w:t>Pollution Management of Coal mining and processing operation</w:t>
            </w:r>
            <w:r w:rsidR="007D4D4E">
              <w:rPr>
                <w:noProof/>
                <w:webHidden/>
              </w:rPr>
              <w:tab/>
            </w:r>
            <w:r w:rsidR="007D4D4E">
              <w:rPr>
                <w:noProof/>
                <w:webHidden/>
              </w:rPr>
              <w:fldChar w:fldCharType="begin"/>
            </w:r>
            <w:r w:rsidR="007D4D4E">
              <w:rPr>
                <w:noProof/>
                <w:webHidden/>
              </w:rPr>
              <w:instrText xml:space="preserve"> PAGEREF _Toc40442726 \h </w:instrText>
            </w:r>
            <w:r w:rsidR="007D4D4E">
              <w:rPr>
                <w:noProof/>
                <w:webHidden/>
              </w:rPr>
            </w:r>
            <w:r w:rsidR="007D4D4E">
              <w:rPr>
                <w:noProof/>
                <w:webHidden/>
              </w:rPr>
              <w:fldChar w:fldCharType="separate"/>
            </w:r>
            <w:r w:rsidR="007D4D4E">
              <w:rPr>
                <w:noProof/>
                <w:webHidden/>
              </w:rPr>
              <w:t>5</w:t>
            </w:r>
            <w:r w:rsidR="007D4D4E">
              <w:rPr>
                <w:noProof/>
                <w:webHidden/>
              </w:rPr>
              <w:fldChar w:fldCharType="end"/>
            </w:r>
          </w:hyperlink>
        </w:p>
        <w:p w14:paraId="51919CB4" w14:textId="5321CC1D" w:rsidR="007D4D4E" w:rsidRDefault="00CB30AE">
          <w:pPr>
            <w:pStyle w:val="TOC1"/>
            <w:tabs>
              <w:tab w:val="right" w:leader="dot" w:pos="9350"/>
            </w:tabs>
            <w:rPr>
              <w:noProof/>
              <w:kern w:val="0"/>
              <w:sz w:val="22"/>
              <w:szCs w:val="22"/>
              <w:lang w:val="en-GB" w:eastAsia="en-GB"/>
            </w:rPr>
          </w:pPr>
          <w:hyperlink w:anchor="_Toc40442727" w:history="1">
            <w:r w:rsidR="007D4D4E" w:rsidRPr="00D374C8">
              <w:rPr>
                <w:rStyle w:val="Hyperlink"/>
                <w:noProof/>
              </w:rPr>
              <w:t>Conceptual system Model</w:t>
            </w:r>
            <w:r w:rsidR="007D4D4E">
              <w:rPr>
                <w:noProof/>
                <w:webHidden/>
              </w:rPr>
              <w:tab/>
            </w:r>
            <w:r w:rsidR="007D4D4E">
              <w:rPr>
                <w:noProof/>
                <w:webHidden/>
              </w:rPr>
              <w:fldChar w:fldCharType="begin"/>
            </w:r>
            <w:r w:rsidR="007D4D4E">
              <w:rPr>
                <w:noProof/>
                <w:webHidden/>
              </w:rPr>
              <w:instrText xml:space="preserve"> PAGEREF _Toc40442727 \h </w:instrText>
            </w:r>
            <w:r w:rsidR="007D4D4E">
              <w:rPr>
                <w:noProof/>
                <w:webHidden/>
              </w:rPr>
            </w:r>
            <w:r w:rsidR="007D4D4E">
              <w:rPr>
                <w:noProof/>
                <w:webHidden/>
              </w:rPr>
              <w:fldChar w:fldCharType="separate"/>
            </w:r>
            <w:r w:rsidR="007D4D4E">
              <w:rPr>
                <w:noProof/>
                <w:webHidden/>
              </w:rPr>
              <w:t>6</w:t>
            </w:r>
            <w:r w:rsidR="007D4D4E">
              <w:rPr>
                <w:noProof/>
                <w:webHidden/>
              </w:rPr>
              <w:fldChar w:fldCharType="end"/>
            </w:r>
          </w:hyperlink>
        </w:p>
        <w:p w14:paraId="5A357843" w14:textId="6DFC5D95" w:rsidR="007D4D4E" w:rsidRDefault="00CB30AE">
          <w:pPr>
            <w:pStyle w:val="TOC1"/>
            <w:tabs>
              <w:tab w:val="right" w:leader="dot" w:pos="9350"/>
            </w:tabs>
            <w:rPr>
              <w:noProof/>
              <w:kern w:val="0"/>
              <w:sz w:val="22"/>
              <w:szCs w:val="22"/>
              <w:lang w:val="en-GB" w:eastAsia="en-GB"/>
            </w:rPr>
          </w:pPr>
          <w:hyperlink w:anchor="_Toc40442728" w:history="1">
            <w:r w:rsidR="007D4D4E" w:rsidRPr="00D374C8">
              <w:rPr>
                <w:rStyle w:val="Hyperlink"/>
                <w:noProof/>
              </w:rPr>
              <w:t>Emissions Reduction Analysis</w:t>
            </w:r>
            <w:r w:rsidR="007D4D4E">
              <w:rPr>
                <w:noProof/>
                <w:webHidden/>
              </w:rPr>
              <w:tab/>
            </w:r>
            <w:r w:rsidR="007D4D4E">
              <w:rPr>
                <w:noProof/>
                <w:webHidden/>
              </w:rPr>
              <w:fldChar w:fldCharType="begin"/>
            </w:r>
            <w:r w:rsidR="007D4D4E">
              <w:rPr>
                <w:noProof/>
                <w:webHidden/>
              </w:rPr>
              <w:instrText xml:space="preserve"> PAGEREF _Toc40442728 \h </w:instrText>
            </w:r>
            <w:r w:rsidR="007D4D4E">
              <w:rPr>
                <w:noProof/>
                <w:webHidden/>
              </w:rPr>
            </w:r>
            <w:r w:rsidR="007D4D4E">
              <w:rPr>
                <w:noProof/>
                <w:webHidden/>
              </w:rPr>
              <w:fldChar w:fldCharType="separate"/>
            </w:r>
            <w:r w:rsidR="007D4D4E">
              <w:rPr>
                <w:noProof/>
                <w:webHidden/>
              </w:rPr>
              <w:t>7</w:t>
            </w:r>
            <w:r w:rsidR="007D4D4E">
              <w:rPr>
                <w:noProof/>
                <w:webHidden/>
              </w:rPr>
              <w:fldChar w:fldCharType="end"/>
            </w:r>
          </w:hyperlink>
        </w:p>
        <w:p w14:paraId="50537822" w14:textId="145A1ED8" w:rsidR="007D4D4E" w:rsidRDefault="00CB30AE">
          <w:pPr>
            <w:pStyle w:val="TOC1"/>
            <w:tabs>
              <w:tab w:val="right" w:leader="dot" w:pos="9350"/>
            </w:tabs>
            <w:rPr>
              <w:noProof/>
              <w:kern w:val="0"/>
              <w:sz w:val="22"/>
              <w:szCs w:val="22"/>
              <w:lang w:val="en-GB" w:eastAsia="en-GB"/>
            </w:rPr>
          </w:pPr>
          <w:hyperlink w:anchor="_Toc40442729" w:history="1">
            <w:r w:rsidR="007D4D4E" w:rsidRPr="00D374C8">
              <w:rPr>
                <w:rStyle w:val="Hyperlink"/>
                <w:noProof/>
              </w:rPr>
              <w:t>Strategy and Site Recommendations</w:t>
            </w:r>
            <w:r w:rsidR="007D4D4E">
              <w:rPr>
                <w:noProof/>
                <w:webHidden/>
              </w:rPr>
              <w:tab/>
            </w:r>
            <w:r w:rsidR="007D4D4E">
              <w:rPr>
                <w:noProof/>
                <w:webHidden/>
              </w:rPr>
              <w:fldChar w:fldCharType="begin"/>
            </w:r>
            <w:r w:rsidR="007D4D4E">
              <w:rPr>
                <w:noProof/>
                <w:webHidden/>
              </w:rPr>
              <w:instrText xml:space="preserve"> PAGEREF _Toc40442729 \h </w:instrText>
            </w:r>
            <w:r w:rsidR="007D4D4E">
              <w:rPr>
                <w:noProof/>
                <w:webHidden/>
              </w:rPr>
            </w:r>
            <w:r w:rsidR="007D4D4E">
              <w:rPr>
                <w:noProof/>
                <w:webHidden/>
              </w:rPr>
              <w:fldChar w:fldCharType="separate"/>
            </w:r>
            <w:r w:rsidR="007D4D4E">
              <w:rPr>
                <w:noProof/>
                <w:webHidden/>
              </w:rPr>
              <w:t>8</w:t>
            </w:r>
            <w:r w:rsidR="007D4D4E">
              <w:rPr>
                <w:noProof/>
                <w:webHidden/>
              </w:rPr>
              <w:fldChar w:fldCharType="end"/>
            </w:r>
          </w:hyperlink>
        </w:p>
        <w:p w14:paraId="2D34895E" w14:textId="06A8E52B" w:rsidR="007D4D4E" w:rsidRDefault="00CB30AE">
          <w:pPr>
            <w:pStyle w:val="TOC1"/>
            <w:tabs>
              <w:tab w:val="right" w:leader="dot" w:pos="9350"/>
            </w:tabs>
            <w:rPr>
              <w:noProof/>
              <w:kern w:val="0"/>
              <w:sz w:val="22"/>
              <w:szCs w:val="22"/>
              <w:lang w:val="en-GB" w:eastAsia="en-GB"/>
            </w:rPr>
          </w:pPr>
          <w:hyperlink w:anchor="_Toc40442730" w:history="1">
            <w:r w:rsidR="007D4D4E" w:rsidRPr="00D374C8">
              <w:rPr>
                <w:rStyle w:val="Hyperlink"/>
                <w:noProof/>
              </w:rPr>
              <w:t>References</w:t>
            </w:r>
            <w:r w:rsidR="007D4D4E">
              <w:rPr>
                <w:noProof/>
                <w:webHidden/>
              </w:rPr>
              <w:tab/>
            </w:r>
            <w:r w:rsidR="007D4D4E">
              <w:rPr>
                <w:noProof/>
                <w:webHidden/>
              </w:rPr>
              <w:fldChar w:fldCharType="begin"/>
            </w:r>
            <w:r w:rsidR="007D4D4E">
              <w:rPr>
                <w:noProof/>
                <w:webHidden/>
              </w:rPr>
              <w:instrText xml:space="preserve"> PAGEREF _Toc40442730 \h </w:instrText>
            </w:r>
            <w:r w:rsidR="007D4D4E">
              <w:rPr>
                <w:noProof/>
                <w:webHidden/>
              </w:rPr>
            </w:r>
            <w:r w:rsidR="007D4D4E">
              <w:rPr>
                <w:noProof/>
                <w:webHidden/>
              </w:rPr>
              <w:fldChar w:fldCharType="separate"/>
            </w:r>
            <w:r w:rsidR="007D4D4E">
              <w:rPr>
                <w:noProof/>
                <w:webHidden/>
              </w:rPr>
              <w:t>9</w:t>
            </w:r>
            <w:r w:rsidR="007D4D4E">
              <w:rPr>
                <w:noProof/>
                <w:webHidden/>
              </w:rPr>
              <w:fldChar w:fldCharType="end"/>
            </w:r>
          </w:hyperlink>
        </w:p>
        <w:p w14:paraId="1F822DD3" w14:textId="5386ACE5" w:rsidR="00EC6E46" w:rsidRDefault="00EC6E46">
          <w:r>
            <w:rPr>
              <w:b/>
              <w:bCs/>
              <w:noProof/>
            </w:rPr>
            <w:fldChar w:fldCharType="end"/>
          </w:r>
        </w:p>
      </w:sdtContent>
    </w:sdt>
    <w:p w14:paraId="4CAEF635" w14:textId="77777777" w:rsidR="00EC6E46" w:rsidRDefault="00EC6E46">
      <w:pPr>
        <w:rPr>
          <w:rFonts w:asciiTheme="majorHAnsi" w:eastAsiaTheme="majorEastAsia" w:hAnsiTheme="majorHAnsi" w:cstheme="majorBidi"/>
        </w:rPr>
      </w:pPr>
      <w:r>
        <w:br w:type="page"/>
      </w:r>
    </w:p>
    <w:bookmarkStart w:id="3" w:name="_Toc40442726"/>
    <w:p w14:paraId="5A921653" w14:textId="77D6A731" w:rsidR="00E81978" w:rsidRPr="007D4D4E" w:rsidRDefault="00CB30AE" w:rsidP="007D4D4E">
      <w:pPr>
        <w:pStyle w:val="SectionTitle"/>
        <w:rPr>
          <w:rStyle w:val="Heading1Char"/>
          <w:b w:val="0"/>
          <w:bCs w:val="0"/>
        </w:rPr>
      </w:pPr>
      <w:sdt>
        <w:sdtPr>
          <w:rPr>
            <w:rStyle w:val="Heading1Char"/>
            <w:b w:val="0"/>
            <w:bCs w:val="0"/>
          </w:rPr>
          <w:alias w:val="Section title:"/>
          <w:tag w:val="Section title:"/>
          <w:id w:val="984196707"/>
          <w:placeholder>
            <w:docPart w:val="42BB85A7349E4C428E1276D307831E08"/>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rPr>
            <w:rStyle w:val="Heading1Char"/>
          </w:rPr>
        </w:sdtEndPr>
        <w:sdtContent>
          <w:r w:rsidR="000E5FE6" w:rsidRPr="007D4D4E">
            <w:rPr>
              <w:rStyle w:val="Heading1Char"/>
              <w:b w:val="0"/>
              <w:bCs w:val="0"/>
            </w:rPr>
            <w:t>Pollution Management</w:t>
          </w:r>
          <w:r w:rsidR="007D4D4E" w:rsidRPr="007D4D4E">
            <w:rPr>
              <w:rStyle w:val="Heading1Char"/>
              <w:b w:val="0"/>
              <w:bCs w:val="0"/>
            </w:rPr>
            <w:t xml:space="preserve"> of Coal mining and processing operation</w:t>
          </w:r>
        </w:sdtContent>
      </w:sdt>
      <w:bookmarkEnd w:id="3"/>
    </w:p>
    <w:p w14:paraId="4E61D584" w14:textId="667EA22A" w:rsidR="002E0D08" w:rsidRDefault="00013FE4" w:rsidP="007D4D4E">
      <w:pPr>
        <w:jc w:val="both"/>
      </w:pPr>
      <w:r>
        <w:rPr>
          <w:noProof/>
        </w:rPr>
        <w:drawing>
          <wp:anchor distT="0" distB="0" distL="114300" distR="114300" simplePos="0" relativeHeight="251658240" behindDoc="1" locked="0" layoutInCell="1" allowOverlap="1" wp14:anchorId="5539B968" wp14:editId="5974DEF7">
            <wp:simplePos x="0" y="0"/>
            <wp:positionH relativeFrom="margin">
              <wp:posOffset>3714750</wp:posOffset>
            </wp:positionH>
            <wp:positionV relativeFrom="paragraph">
              <wp:posOffset>5810250</wp:posOffset>
            </wp:positionV>
            <wp:extent cx="2303145" cy="1652905"/>
            <wp:effectExtent l="0" t="0" r="1905" b="4445"/>
            <wp:wrapTight wrapText="bothSides">
              <wp:wrapPolygon edited="0">
                <wp:start x="0" y="0"/>
                <wp:lineTo x="0" y="21409"/>
                <wp:lineTo x="21439" y="21409"/>
                <wp:lineTo x="214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3145" cy="16529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1" locked="0" layoutInCell="1" allowOverlap="1" wp14:anchorId="06762345" wp14:editId="67C1C60B">
                <wp:simplePos x="0" y="0"/>
                <wp:positionH relativeFrom="margin">
                  <wp:posOffset>3800475</wp:posOffset>
                </wp:positionH>
                <wp:positionV relativeFrom="paragraph">
                  <wp:posOffset>7418705</wp:posOffset>
                </wp:positionV>
                <wp:extent cx="2266950" cy="635"/>
                <wp:effectExtent l="0" t="0" r="0" b="8890"/>
                <wp:wrapTight wrapText="bothSides">
                  <wp:wrapPolygon edited="0">
                    <wp:start x="0" y="0"/>
                    <wp:lineTo x="0" y="21110"/>
                    <wp:lineTo x="21418" y="21110"/>
                    <wp:lineTo x="2141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266950" cy="635"/>
                        </a:xfrm>
                        <a:prstGeom prst="rect">
                          <a:avLst/>
                        </a:prstGeom>
                        <a:solidFill>
                          <a:prstClr val="white"/>
                        </a:solidFill>
                        <a:ln>
                          <a:noFill/>
                        </a:ln>
                      </wps:spPr>
                      <wps:txbx>
                        <w:txbxContent>
                          <w:p w14:paraId="322AE13E" w14:textId="5168F7B2" w:rsidR="002E0D08" w:rsidRPr="00E82202" w:rsidRDefault="002E0D08" w:rsidP="002E0D08">
                            <w:pPr>
                              <w:pStyle w:val="Caption"/>
                              <w:rPr>
                                <w:noProof/>
                                <w:sz w:val="24"/>
                                <w:szCs w:val="24"/>
                              </w:rPr>
                            </w:pPr>
                            <w:bookmarkStart w:id="4" w:name="_Ref40442320"/>
                            <w:r>
                              <w:t xml:space="preserve">Figure </w:t>
                            </w:r>
                            <w:fldSimple w:instr=" SEQ Figure \* ARABIC ">
                              <w:r w:rsidR="000277FD">
                                <w:rPr>
                                  <w:noProof/>
                                </w:rPr>
                                <w:t>1</w:t>
                              </w:r>
                            </w:fldSimple>
                            <w:bookmarkEnd w:id="4"/>
                            <w:r>
                              <w:t xml:space="preserve"> – The quantity of mined Coal in Australia over a 10 year period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6762345" id="_x0000_t202" coordsize="21600,21600" o:spt="202" path="m,l,21600r21600,l21600,xe">
                <v:stroke joinstyle="miter"/>
                <v:path gradientshapeok="t" o:connecttype="rect"/>
              </v:shapetype>
              <v:shape id="Text Box 2" o:spid="_x0000_s1026" type="#_x0000_t202" style="position:absolute;left:0;text-align:left;margin-left:299.25pt;margin-top:584.15pt;width:178.5pt;height:.05pt;z-index:-2516561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" stroked="f">
                <v:textbox style="mso-fit-shape-to-text:t" inset="0,0,0,0">
                  <w:txbxContent>
                    <w:p w14:paraId="322AE13E" w14:textId="5168F7B2" w:rsidR="002E0D08" w:rsidRPr="00E82202" w:rsidRDefault="002E0D08" w:rsidP="002E0D08">
                      <w:pPr>
                        <w:pStyle w:val="Caption"/>
                        <w:rPr>
                          <w:noProof/>
                          <w:sz w:val="24"/>
                          <w:szCs w:val="24"/>
                        </w:rPr>
                      </w:pPr>
                      <w:bookmarkStart w:id="5" w:name="_Ref40442320"/>
                      <w:r>
                        <w:t xml:space="preserve">Figure </w:t>
                      </w:r>
                      <w:fldSimple w:instr=" SEQ Figure \* ARABIC ">
                        <w:r w:rsidR="000277FD">
                          <w:rPr>
                            <w:noProof/>
                          </w:rPr>
                          <w:t>1</w:t>
                        </w:r>
                      </w:fldSimple>
                      <w:bookmarkEnd w:id="5"/>
                      <w:r>
                        <w:t xml:space="preserve"> – The quantity of mined Coal in Australia over a 10 year period</w:t>
                      </w:r>
                    </w:p>
                  </w:txbxContent>
                </v:textbox>
                <w10:wrap type="tight" anchorx="margin"/>
              </v:shape>
            </w:pict>
          </mc:Fallback>
        </mc:AlternateContent>
      </w:r>
      <w:r w:rsidR="002E0D08">
        <w:t xml:space="preserve">For decades it has been known that the health risks associated with air pollution are a global health problem, with an estimated 3.2 million deaths a year as a result of outdoor air pollution </w:t>
      </w:r>
      <w:sdt>
        <w:sdtPr>
          <w:id w:val="416673386"/>
          <w:citation/>
        </w:sdtPr>
        <w:sdtEndPr/>
        <w:sdtContent>
          <w:r w:rsidR="002E0D08">
            <w:fldChar w:fldCharType="begin"/>
          </w:r>
          <w:r w:rsidR="002E0D08">
            <w:rPr>
              <w:lang w:val="en-GB"/>
            </w:rPr>
            <w:instrText xml:space="preserve"> CITATION Kur17 \l 2057 </w:instrText>
          </w:r>
          <w:r w:rsidR="002E0D08">
            <w:fldChar w:fldCharType="separate"/>
          </w:r>
          <w:r w:rsidR="00FE759F" w:rsidRPr="00FE759F">
            <w:rPr>
              <w:noProof/>
              <w:lang w:val="en-GB"/>
            </w:rPr>
            <w:t>(Kurt, et al., 2017)</w:t>
          </w:r>
          <w:r w:rsidR="002E0D08">
            <w:fldChar w:fldCharType="end"/>
          </w:r>
        </w:sdtContent>
      </w:sdt>
      <w:r w:rsidR="002E0D08">
        <w:t xml:space="preserve">. A study undertaken in Australia based on their National Pollutant Inventory showed that Coal mines represented 42.1% of air particulate pollution of </w:t>
      </w:r>
      <w:r w:rsidR="002E0D08">
        <w:rPr>
          <w:rFonts w:cstheme="minorHAnsi"/>
        </w:rPr>
        <w:t>≥</w:t>
      </w:r>
      <w:r w:rsidR="002E0D08">
        <w:t xml:space="preserve">10 </w:t>
      </w:r>
      <w:proofErr w:type="spellStart"/>
      <w:r w:rsidR="002E0D08">
        <w:t>micrometres</w:t>
      </w:r>
      <w:proofErr w:type="spellEnd"/>
      <w:r w:rsidR="002E0D08">
        <w:t xml:space="preserve"> (PM10) </w:t>
      </w:r>
      <w:sdt>
        <w:sdtPr>
          <w:id w:val="85963250"/>
          <w:citation/>
        </w:sdtPr>
        <w:sdtEndPr/>
        <w:sdtContent>
          <w:r w:rsidR="002E0D08">
            <w:fldChar w:fldCharType="begin"/>
          </w:r>
          <w:r w:rsidR="007D4D4E">
            <w:rPr>
              <w:lang w:val="en-GB"/>
            </w:rPr>
            <w:instrText xml:space="preserve">CITATION Her20 \l 2057 </w:instrText>
          </w:r>
          <w:r w:rsidR="002E0D08">
            <w:fldChar w:fldCharType="separate"/>
          </w:r>
          <w:r w:rsidR="00FE759F" w:rsidRPr="00FE759F">
            <w:rPr>
              <w:noProof/>
              <w:lang w:val="en-GB"/>
            </w:rPr>
            <w:t>(Herndryx, et al., 2020)</w:t>
          </w:r>
          <w:r w:rsidR="002E0D08">
            <w:fldChar w:fldCharType="end"/>
          </w:r>
        </w:sdtContent>
      </w:sdt>
      <w:r w:rsidR="002E0D08">
        <w:t xml:space="preserve"> making this a significant risk factor when designing a new mining and processing facility. With the proposed site in </w:t>
      </w:r>
      <w:proofErr w:type="spellStart"/>
      <w:r w:rsidR="002E0D08">
        <w:t>Llanbacol</w:t>
      </w:r>
      <w:proofErr w:type="spellEnd"/>
      <w:r w:rsidR="002E0D08">
        <w:t xml:space="preserve">, Wales, an open cast mine is to be put in place combined with a chemical treatment facility for the main purpose of Sulphur removal; an important step to mitigating the environmental impacts of burning coal. Sulphur occurs in coal in 3 major forms: Pyrite, Organic and Sulphate and once processed will release in Sulphide form, which once in the atmosphere will produce Vitriol or Sulphuric acid with the possibility of acid rain </w:t>
      </w:r>
      <w:sdt>
        <w:sdtPr>
          <w:id w:val="-1957638863"/>
          <w:citation/>
        </w:sdtPr>
        <w:sdtEndPr/>
        <w:sdtContent>
          <w:r w:rsidR="002E0D08">
            <w:fldChar w:fldCharType="begin"/>
          </w:r>
          <w:r w:rsidR="007D4D4E">
            <w:rPr>
              <w:lang w:val="en-GB"/>
            </w:rPr>
            <w:instrText xml:space="preserve">CITATION Liu01 \l 2057 </w:instrText>
          </w:r>
          <w:r w:rsidR="002E0D08">
            <w:fldChar w:fldCharType="separate"/>
          </w:r>
          <w:r w:rsidR="00FE759F" w:rsidRPr="00FE759F">
            <w:rPr>
              <w:noProof/>
              <w:lang w:val="en-GB"/>
            </w:rPr>
            <w:t>(Liu, et al., 2001)</w:t>
          </w:r>
          <w:r w:rsidR="002E0D08">
            <w:fldChar w:fldCharType="end"/>
          </w:r>
        </w:sdtContent>
      </w:sdt>
      <w:r w:rsidR="002E0D08">
        <w:t xml:space="preserve">. </w:t>
      </w:r>
      <w:r>
        <w:t>T</w:t>
      </w:r>
      <w:r w:rsidR="002E0D08">
        <w:t xml:space="preserve">he </w:t>
      </w:r>
      <w:r>
        <w:t>proportion</w:t>
      </w:r>
      <w:r w:rsidR="002E0D08">
        <w:t xml:space="preserve"> of energy generated by coal is dropping due to the renewable shift</w:t>
      </w:r>
      <w:r>
        <w:t xml:space="preserve"> with a decrease in coal mining from 125,000 metric tons in 1970-75 down to 42,718 metric tons mined between 2013-18 </w:t>
      </w:r>
      <w:sdt>
        <w:sdtPr>
          <w:id w:val="-133571932"/>
          <w:citation/>
        </w:sdtPr>
        <w:sdtEndPr/>
        <w:sdtContent>
          <w:r>
            <w:fldChar w:fldCharType="begin"/>
          </w:r>
          <w:r>
            <w:rPr>
              <w:lang w:val="en-GB"/>
            </w:rPr>
            <w:instrText xml:space="preserve"> CITATION Sta19 \l 2057 </w:instrText>
          </w:r>
          <w:r>
            <w:fldChar w:fldCharType="separate"/>
          </w:r>
          <w:r w:rsidR="00FE759F" w:rsidRPr="00FE759F">
            <w:rPr>
              <w:noProof/>
              <w:lang w:val="en-GB"/>
            </w:rPr>
            <w:t>(Statistica, 2019)</w:t>
          </w:r>
          <w:r>
            <w:fldChar w:fldCharType="end"/>
          </w:r>
        </w:sdtContent>
      </w:sdt>
      <w:r>
        <w:t>, however the same cannot be said on a global scale</w:t>
      </w:r>
      <w:r w:rsidR="002E0D08">
        <w:t xml:space="preserve">, </w:t>
      </w:r>
      <w:r>
        <w:t>with</w:t>
      </w:r>
      <w:r w:rsidR="002E0D08">
        <w:t xml:space="preserve"> a rise in the amount of coal being mined with </w:t>
      </w:r>
      <w:r w:rsidR="002E0D08">
        <w:fldChar w:fldCharType="begin"/>
      </w:r>
      <w:r w:rsidR="002E0D08">
        <w:instrText xml:space="preserve"> REF _Ref40442320 \h </w:instrText>
      </w:r>
      <w:r w:rsidR="002E0D08">
        <w:fldChar w:fldCharType="separate"/>
      </w:r>
      <w:r w:rsidR="002E0D08">
        <w:t xml:space="preserve">Figure </w:t>
      </w:r>
      <w:r w:rsidR="002E0D08">
        <w:rPr>
          <w:noProof/>
        </w:rPr>
        <w:t>1</w:t>
      </w:r>
      <w:r w:rsidR="002E0D08">
        <w:fldChar w:fldCharType="end"/>
      </w:r>
      <w:r w:rsidR="002E0D08">
        <w:t xml:space="preserve"> showing the quantity of coal mined in Australia over </w:t>
      </w:r>
      <w:r w:rsidR="00FD5A97">
        <w:t>10 years</w:t>
      </w:r>
      <w:r>
        <w:t>.</w:t>
      </w:r>
      <w:r w:rsidR="002E0D08">
        <w:t xml:space="preserve"> With strong opposition from the local community and environmental groups, it is imperative that the facility design goes beyond the minimum requirements laid out by the NRW (National Resources Wales) to create a low-risk facility to both the local community and ecology. This report will investigate a conceptual model of the mining and processing procedures at the site and break down what can be done at each of those stages to mitigate the release of both particulate emissions between </w:t>
      </w:r>
      <w:r w:rsidR="002E0D08">
        <w:rPr>
          <w:rFonts w:cstheme="minorHAnsi"/>
        </w:rPr>
        <w:t>≤</w:t>
      </w:r>
      <w:r w:rsidR="002E0D08">
        <w:t xml:space="preserve">1 and 50 </w:t>
      </w:r>
      <w:proofErr w:type="spellStart"/>
      <w:r w:rsidR="002E0D08">
        <w:t>micrometres</w:t>
      </w:r>
      <w:proofErr w:type="spellEnd"/>
      <w:r w:rsidR="002E0D08">
        <w:t xml:space="preserve"> and acidic gas release.</w:t>
      </w:r>
    </w:p>
    <w:p w14:paraId="4802A5EF" w14:textId="58155FE5" w:rsidR="002E0D08" w:rsidRDefault="002E0D08" w:rsidP="002E0D08">
      <w:pPr>
        <w:pStyle w:val="Heading1"/>
        <w:ind w:left="0"/>
      </w:pPr>
      <w:bookmarkStart w:id="6" w:name="_Toc40442727"/>
      <w:r>
        <w:lastRenderedPageBreak/>
        <w:t>Conceptual system Model</w:t>
      </w:r>
      <w:bookmarkEnd w:id="6"/>
    </w:p>
    <w:p w14:paraId="618B7C57" w14:textId="177FC09B" w:rsidR="00FC0F33" w:rsidRDefault="00AC691A" w:rsidP="00FC0F33">
      <w:pPr>
        <w:jc w:val="both"/>
      </w:pPr>
      <w:r>
        <w:rPr>
          <w:noProof/>
        </w:rPr>
        <mc:AlternateContent>
          <mc:Choice Requires="wpg">
            <w:drawing>
              <wp:anchor distT="0" distB="0" distL="114300" distR="114300" simplePos="0" relativeHeight="251699200" behindDoc="0" locked="0" layoutInCell="1" allowOverlap="1" wp14:anchorId="2EBE0C79" wp14:editId="50596997">
                <wp:simplePos x="0" y="0"/>
                <wp:positionH relativeFrom="column">
                  <wp:posOffset>-66675</wp:posOffset>
                </wp:positionH>
                <wp:positionV relativeFrom="paragraph">
                  <wp:posOffset>1192530</wp:posOffset>
                </wp:positionV>
                <wp:extent cx="6010275" cy="1847850"/>
                <wp:effectExtent l="0" t="0" r="28575" b="19050"/>
                <wp:wrapTopAndBottom/>
                <wp:docPr id="32" name="Group 32"/>
                <wp:cNvGraphicFramePr/>
                <a:graphic xmlns:a="http://schemas.openxmlformats.org/drawingml/2006/main">
                  <a:graphicData uri="http://schemas.microsoft.com/office/word/2010/wordprocessingGroup">
                    <wpg:wgp>
                      <wpg:cNvGrpSpPr/>
                      <wpg:grpSpPr>
                        <a:xfrm>
                          <a:off x="0" y="0"/>
                          <a:ext cx="6010275" cy="1847850"/>
                          <a:chOff x="0" y="-47625"/>
                          <a:chExt cx="6010275" cy="1847850"/>
                        </a:xfrm>
                      </wpg:grpSpPr>
                      <wps:wsp>
                        <wps:cNvPr id="8" name="Straight Arrow Connector 8"/>
                        <wps:cNvCnPr/>
                        <wps:spPr>
                          <a:xfrm>
                            <a:off x="866775" y="361950"/>
                            <a:ext cx="3429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cNvPr id="30" name="Group 30"/>
                        <wpg:cNvGrpSpPr/>
                        <wpg:grpSpPr>
                          <a:xfrm>
                            <a:off x="0" y="-47625"/>
                            <a:ext cx="6010275" cy="1847850"/>
                            <a:chOff x="0" y="-47625"/>
                            <a:chExt cx="6010275" cy="1847850"/>
                          </a:xfrm>
                        </wpg:grpSpPr>
                        <wps:wsp>
                          <wps:cNvPr id="3" name="Text Box 3"/>
                          <wps:cNvSpPr txBox="1"/>
                          <wps:spPr>
                            <a:xfrm>
                              <a:off x="85725" y="161925"/>
                              <a:ext cx="790575" cy="4381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ACA2FF4" w14:textId="43262222" w:rsidR="00E575CF" w:rsidRPr="00E575CF" w:rsidRDefault="00E575CF" w:rsidP="007B7922">
                                <w:pPr>
                                  <w:ind w:firstLine="0"/>
                                  <w:jc w:val="center"/>
                                  <w:rPr>
                                    <w:b/>
                                    <w:bCs/>
                                    <w:color w:val="000000" w:themeColor="text2"/>
                                    <w:sz w:val="28"/>
                                    <w:szCs w:val="28"/>
                                    <w:lang w:val="en-GB"/>
                                  </w:rPr>
                                </w:pPr>
                                <w:r>
                                  <w:rPr>
                                    <w:b/>
                                    <w:bCs/>
                                    <w:color w:val="000000" w:themeColor="text2"/>
                                    <w:sz w:val="28"/>
                                    <w:szCs w:val="28"/>
                                    <w:lang w:val="en-GB"/>
                                  </w:rPr>
                                  <w:t>Mining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3790950" y="152400"/>
                              <a:ext cx="952500" cy="4381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7B63DB9" w14:textId="1118A93C" w:rsidR="00E575CF" w:rsidRPr="00E575CF" w:rsidRDefault="00E575CF" w:rsidP="00E575CF">
                                <w:pPr>
                                  <w:ind w:firstLine="0"/>
                                  <w:rPr>
                                    <w:b/>
                                    <w:bCs/>
                                    <w:color w:val="000000" w:themeColor="text2"/>
                                    <w:sz w:val="28"/>
                                    <w:szCs w:val="28"/>
                                    <w:lang w:val="en-GB"/>
                                  </w:rPr>
                                </w:pPr>
                                <w:r>
                                  <w:rPr>
                                    <w:b/>
                                    <w:bCs/>
                                    <w:color w:val="000000" w:themeColor="text2"/>
                                    <w:sz w:val="28"/>
                                    <w:szCs w:val="28"/>
                                    <w:lang w:val="en-GB"/>
                                  </w:rPr>
                                  <w:t>Crushing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2438400" y="123825"/>
                              <a:ext cx="952500" cy="4381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0FD9D5B" w14:textId="65A0A9CF" w:rsidR="00E575CF" w:rsidRPr="00E575CF" w:rsidRDefault="00E575CF" w:rsidP="00E575CF">
                                <w:pPr>
                                  <w:ind w:firstLine="0"/>
                                  <w:rPr>
                                    <w:b/>
                                    <w:bCs/>
                                    <w:color w:val="000000" w:themeColor="text2"/>
                                    <w:sz w:val="28"/>
                                    <w:szCs w:val="28"/>
                                    <w:lang w:val="en-GB"/>
                                  </w:rPr>
                                </w:pPr>
                                <w:r>
                                  <w:rPr>
                                    <w:b/>
                                    <w:bCs/>
                                    <w:color w:val="000000" w:themeColor="text2"/>
                                    <w:sz w:val="28"/>
                                    <w:szCs w:val="28"/>
                                    <w:lang w:val="en-GB"/>
                                  </w:rPr>
                                  <w:t>Screening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5000625" y="142875"/>
                              <a:ext cx="1009650" cy="4381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4B122BC" w14:textId="3C537869" w:rsidR="00E575CF" w:rsidRPr="00E575CF" w:rsidRDefault="00E575CF" w:rsidP="00E575CF">
                                <w:pPr>
                                  <w:ind w:firstLine="0"/>
                                  <w:rPr>
                                    <w:b/>
                                    <w:bCs/>
                                    <w:color w:val="000000" w:themeColor="text2"/>
                                    <w:sz w:val="28"/>
                                    <w:szCs w:val="28"/>
                                    <w:lang w:val="en-GB"/>
                                  </w:rPr>
                                </w:pPr>
                                <w:r>
                                  <w:rPr>
                                    <w:b/>
                                    <w:bCs/>
                                    <w:color w:val="000000" w:themeColor="text2"/>
                                    <w:sz w:val="28"/>
                                    <w:szCs w:val="28"/>
                                    <w:lang w:val="en-GB"/>
                                  </w:rPr>
                                  <w:t>Processing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0" y="857250"/>
                              <a:ext cx="876300" cy="942975"/>
                            </a:xfrm>
                            <a:prstGeom prst="rect">
                              <a:avLst/>
                            </a:prstGeom>
                            <a:solidFill>
                              <a:srgbClr val="FF7171"/>
                            </a:solidFill>
                            <a:ln/>
                          </wps:spPr>
                          <wps:style>
                            <a:lnRef idx="3">
                              <a:schemeClr val="lt1"/>
                            </a:lnRef>
                            <a:fillRef idx="1">
                              <a:schemeClr val="accent1"/>
                            </a:fillRef>
                            <a:effectRef idx="1">
                              <a:schemeClr val="accent1"/>
                            </a:effectRef>
                            <a:fontRef idx="minor">
                              <a:schemeClr val="lt1"/>
                            </a:fontRef>
                          </wps:style>
                          <wps:txbx>
                            <w:txbxContent>
                              <w:p w14:paraId="7A4FCDAC" w14:textId="5ACCCAD7" w:rsidR="00E575CF" w:rsidRPr="00E575CF" w:rsidRDefault="00E575CF" w:rsidP="00E575CF">
                                <w:pPr>
                                  <w:spacing w:line="240" w:lineRule="auto"/>
                                  <w:ind w:firstLine="0"/>
                                  <w:jc w:val="center"/>
                                  <w:rPr>
                                    <w:color w:val="000000" w:themeColor="text2"/>
                                    <w:sz w:val="20"/>
                                    <w:szCs w:val="20"/>
                                    <w:lang w:val="en-GB"/>
                                  </w:rPr>
                                </w:pPr>
                                <w:r w:rsidRPr="00E575CF">
                                  <w:rPr>
                                    <w:color w:val="000000" w:themeColor="text2"/>
                                    <w:sz w:val="20"/>
                                    <w:szCs w:val="20"/>
                                    <w:lang w:val="en-GB"/>
                                  </w:rPr>
                                  <w:t>Particulate</w:t>
                                </w:r>
                                <w:r>
                                  <w:rPr>
                                    <w:color w:val="000000" w:themeColor="text2"/>
                                    <w:sz w:val="20"/>
                                    <w:szCs w:val="20"/>
                                    <w:lang w:val="en-GB"/>
                                  </w:rPr>
                                  <w:t xml:space="preserve"> emission and natural trapped gas contaminant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1295400" y="914400"/>
                              <a:ext cx="790575" cy="438150"/>
                            </a:xfrm>
                            <a:prstGeom prst="rect">
                              <a:avLst/>
                            </a:prstGeom>
                            <a:solidFill>
                              <a:srgbClr val="FF7171"/>
                            </a:solidFill>
                            <a:ln/>
                          </wps:spPr>
                          <wps:style>
                            <a:lnRef idx="3">
                              <a:schemeClr val="lt1"/>
                            </a:lnRef>
                            <a:fillRef idx="1">
                              <a:schemeClr val="accent1"/>
                            </a:fillRef>
                            <a:effectRef idx="1">
                              <a:schemeClr val="accent1"/>
                            </a:effectRef>
                            <a:fontRef idx="minor">
                              <a:schemeClr val="lt1"/>
                            </a:fontRef>
                          </wps:style>
                          <wps:txbx>
                            <w:txbxContent>
                              <w:p w14:paraId="074F690C" w14:textId="353CF8C8" w:rsidR="00E575CF" w:rsidRPr="00E575CF" w:rsidRDefault="00E575CF" w:rsidP="00E575CF">
                                <w:pPr>
                                  <w:spacing w:line="240" w:lineRule="auto"/>
                                  <w:ind w:firstLine="0"/>
                                  <w:jc w:val="center"/>
                                  <w:rPr>
                                    <w:color w:val="000000" w:themeColor="text2"/>
                                    <w:sz w:val="20"/>
                                    <w:szCs w:val="20"/>
                                    <w:lang w:val="en-GB"/>
                                  </w:rPr>
                                </w:pPr>
                                <w:r>
                                  <w:rPr>
                                    <w:color w:val="000000" w:themeColor="text2"/>
                                    <w:sz w:val="20"/>
                                    <w:szCs w:val="20"/>
                                    <w:lang w:val="en-GB"/>
                                  </w:rPr>
                                  <w:t>Particulate emission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2486025" y="819150"/>
                              <a:ext cx="847725" cy="866775"/>
                            </a:xfrm>
                            <a:prstGeom prst="rect">
                              <a:avLst/>
                            </a:prstGeom>
                            <a:solidFill>
                              <a:srgbClr val="FF7171"/>
                            </a:solidFill>
                            <a:ln/>
                          </wps:spPr>
                          <wps:style>
                            <a:lnRef idx="3">
                              <a:schemeClr val="lt1"/>
                            </a:lnRef>
                            <a:fillRef idx="1">
                              <a:schemeClr val="accent1"/>
                            </a:fillRef>
                            <a:effectRef idx="1">
                              <a:schemeClr val="accent1"/>
                            </a:effectRef>
                            <a:fontRef idx="minor">
                              <a:schemeClr val="lt1"/>
                            </a:fontRef>
                          </wps:style>
                          <wps:txbx>
                            <w:txbxContent>
                              <w:p w14:paraId="2424EB40" w14:textId="1C40E64C" w:rsidR="00E575CF" w:rsidRPr="00E575CF" w:rsidRDefault="00F2451F" w:rsidP="00F2451F">
                                <w:pPr>
                                  <w:spacing w:line="240" w:lineRule="auto"/>
                                  <w:ind w:firstLine="0"/>
                                  <w:jc w:val="center"/>
                                  <w:rPr>
                                    <w:color w:val="000000" w:themeColor="text2"/>
                                    <w:sz w:val="20"/>
                                    <w:szCs w:val="20"/>
                                    <w:lang w:val="en-GB"/>
                                  </w:rPr>
                                </w:pPr>
                                <w:r>
                                  <w:rPr>
                                    <w:color w:val="000000" w:themeColor="text2"/>
                                    <w:sz w:val="20"/>
                                    <w:szCs w:val="20"/>
                                    <w:lang w:val="en-GB"/>
                                  </w:rPr>
                                  <w:t>Small particulate emission through dust release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3829050" y="828675"/>
                              <a:ext cx="876300" cy="819150"/>
                            </a:xfrm>
                            <a:prstGeom prst="rect">
                              <a:avLst/>
                            </a:prstGeom>
                            <a:solidFill>
                              <a:srgbClr val="FF7171"/>
                            </a:solidFill>
                            <a:ln/>
                          </wps:spPr>
                          <wps:style>
                            <a:lnRef idx="3">
                              <a:schemeClr val="lt1"/>
                            </a:lnRef>
                            <a:fillRef idx="1">
                              <a:schemeClr val="accent1"/>
                            </a:fillRef>
                            <a:effectRef idx="1">
                              <a:schemeClr val="accent1"/>
                            </a:effectRef>
                            <a:fontRef idx="minor">
                              <a:schemeClr val="lt1"/>
                            </a:fontRef>
                          </wps:style>
                          <wps:txbx>
                            <w:txbxContent>
                              <w:p w14:paraId="38EC208D" w14:textId="77777777" w:rsidR="00AE2381" w:rsidRPr="00E575CF" w:rsidRDefault="00AE2381" w:rsidP="00AE2381">
                                <w:pPr>
                                  <w:spacing w:line="240" w:lineRule="auto"/>
                                  <w:ind w:firstLine="0"/>
                                  <w:jc w:val="center"/>
                                  <w:rPr>
                                    <w:color w:val="000000" w:themeColor="text2"/>
                                    <w:sz w:val="20"/>
                                    <w:szCs w:val="20"/>
                                    <w:lang w:val="en-GB"/>
                                  </w:rPr>
                                </w:pPr>
                                <w:r>
                                  <w:rPr>
                                    <w:color w:val="000000" w:themeColor="text2"/>
                                    <w:sz w:val="20"/>
                                    <w:szCs w:val="20"/>
                                    <w:lang w:val="en-GB"/>
                                  </w:rPr>
                                  <w:t>Small particulate emission through dust release</w:t>
                                </w:r>
                              </w:p>
                              <w:p w14:paraId="65990752" w14:textId="3C844231" w:rsidR="00E575CF" w:rsidRPr="00E575CF" w:rsidRDefault="00E575CF" w:rsidP="00E575CF">
                                <w:pPr>
                                  <w:spacing w:line="240" w:lineRule="auto"/>
                                  <w:ind w:firstLine="0"/>
                                  <w:rPr>
                                    <w:color w:val="000000" w:themeColor="text2"/>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5095875" y="895350"/>
                              <a:ext cx="790575" cy="447675"/>
                            </a:xfrm>
                            <a:prstGeom prst="rect">
                              <a:avLst/>
                            </a:prstGeom>
                            <a:solidFill>
                              <a:srgbClr val="FF7171"/>
                            </a:solidFill>
                            <a:ln/>
                          </wps:spPr>
                          <wps:style>
                            <a:lnRef idx="3">
                              <a:schemeClr val="lt1"/>
                            </a:lnRef>
                            <a:fillRef idx="1">
                              <a:schemeClr val="accent1"/>
                            </a:fillRef>
                            <a:effectRef idx="1">
                              <a:schemeClr val="accent1"/>
                            </a:effectRef>
                            <a:fontRef idx="minor">
                              <a:schemeClr val="lt1"/>
                            </a:fontRef>
                          </wps:style>
                          <wps:txbx>
                            <w:txbxContent>
                              <w:p w14:paraId="38FC6C86" w14:textId="7BC3938D" w:rsidR="00AE2381" w:rsidRPr="00E575CF" w:rsidRDefault="00AE2381" w:rsidP="00AE2381">
                                <w:pPr>
                                  <w:spacing w:line="240" w:lineRule="auto"/>
                                  <w:ind w:firstLine="0"/>
                                  <w:jc w:val="center"/>
                                  <w:rPr>
                                    <w:color w:val="000000" w:themeColor="text2"/>
                                    <w:sz w:val="20"/>
                                    <w:szCs w:val="20"/>
                                    <w:lang w:val="en-GB"/>
                                  </w:rPr>
                                </w:pPr>
                                <w:r>
                                  <w:rPr>
                                    <w:color w:val="000000" w:themeColor="text2"/>
                                    <w:sz w:val="20"/>
                                    <w:szCs w:val="20"/>
                                    <w:lang w:val="en-GB"/>
                                  </w:rPr>
                                  <w:t>Acidic Gas emission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Straight Arrow Connector 21"/>
                          <wps:cNvCnPr/>
                          <wps:spPr>
                            <a:xfrm flipH="1">
                              <a:off x="438150" y="581025"/>
                              <a:ext cx="9525" cy="2952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2" name="Straight Arrow Connector 22"/>
                          <wps:cNvCnPr>
                            <a:stCxn id="9" idx="2"/>
                            <a:endCxn id="15" idx="0"/>
                          </wps:cNvCnPr>
                          <wps:spPr>
                            <a:xfrm>
                              <a:off x="1690688" y="723900"/>
                              <a:ext cx="0" cy="190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3" name="Straight Arrow Connector 23"/>
                          <wps:cNvCnPr/>
                          <wps:spPr>
                            <a:xfrm>
                              <a:off x="2905125" y="552450"/>
                              <a:ext cx="0" cy="2952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5" name="Straight Arrow Connector 25"/>
                          <wps:cNvCnPr/>
                          <wps:spPr>
                            <a:xfrm>
                              <a:off x="5486400" y="581025"/>
                              <a:ext cx="0" cy="3048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9" name="Text Box 9"/>
                          <wps:cNvSpPr txBox="1"/>
                          <wps:spPr>
                            <a:xfrm>
                              <a:off x="1181100" y="-47625"/>
                              <a:ext cx="1019175" cy="77152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96091D4" w14:textId="29988DC2" w:rsidR="007B7922" w:rsidRPr="00E575CF" w:rsidRDefault="007B7922" w:rsidP="007B7922">
                                <w:pPr>
                                  <w:spacing w:line="240" w:lineRule="auto"/>
                                  <w:ind w:firstLine="0"/>
                                  <w:jc w:val="center"/>
                                  <w:rPr>
                                    <w:b/>
                                    <w:bCs/>
                                    <w:color w:val="000000" w:themeColor="text2"/>
                                    <w:sz w:val="28"/>
                                    <w:szCs w:val="28"/>
                                    <w:lang w:val="en-GB"/>
                                  </w:rPr>
                                </w:pPr>
                                <w:r>
                                  <w:rPr>
                                    <w:b/>
                                    <w:bCs/>
                                    <w:color w:val="000000" w:themeColor="text2"/>
                                    <w:sz w:val="28"/>
                                    <w:szCs w:val="28"/>
                                    <w:lang w:val="en-GB"/>
                                  </w:rPr>
                                  <w:t>Movement and Storage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Straight Arrow Connector 12"/>
                          <wps:cNvCnPr>
                            <a:stCxn id="4" idx="2"/>
                            <a:endCxn id="17" idx="0"/>
                          </wps:cNvCnPr>
                          <wps:spPr>
                            <a:xfrm>
                              <a:off x="4267200" y="590550"/>
                              <a:ext cx="0" cy="2381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7" name="Straight Arrow Connector 27"/>
                          <wps:cNvCnPr/>
                          <wps:spPr>
                            <a:xfrm>
                              <a:off x="4772025" y="342900"/>
                              <a:ext cx="2476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8" name="Straight Arrow Connector 28"/>
                          <wps:cNvCnPr/>
                          <wps:spPr>
                            <a:xfrm>
                              <a:off x="2152650" y="352425"/>
                              <a:ext cx="3048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29" name="Straight Arrow Connector 29"/>
                        <wps:cNvCnPr/>
                        <wps:spPr>
                          <a:xfrm>
                            <a:off x="3371850" y="333375"/>
                            <a:ext cx="3810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wgp>
                  </a:graphicData>
                </a:graphic>
                <wp14:sizeRelV relativeFrom="margin">
                  <wp14:pctHeight>0</wp14:pctHeight>
                </wp14:sizeRelV>
              </wp:anchor>
            </w:drawing>
          </mc:Choice>
          <mc:Fallback>
            <w:pict>
              <v:group w14:anchorId="2EBE0C79" id="Group 32" o:spid="_x0000_s1027" style="position:absolute;left:0;text-align:left;margin-left:-5.25pt;margin-top:93.9pt;width:473.25pt;height:145.5pt;z-index:251699200;mso-height-relative:margin" coordorigin=",-476" coordsize="60102,18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">
                <v:shapetype id="_x0000_t32" coordsize="21600,21600" o:spt="32" o:oned="t" path="m,l21600,21600e" filled="f">
                  <v:path arrowok="t" fillok="f" o:connecttype="none"/>
                  <o:lock v:ext="edit" shapetype="t"/>
                </v:shapetype>
                <v:shape id="Straight Arrow Connector 8" o:spid="_x0000_s1028" type="#_x0000_t32" style="position:absolute;left:8667;top:3619;width:342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" strokecolor="black [3200]" strokeweight="1.5pt">
                  <v:stroke endarrow="block" joinstyle="miter"/>
                </v:shape>
                <v:group id="Group 30" o:spid="_x0000_s1029" style="position:absolute;top:-476;width:60102;height:18478" coordorigin=",-476" coordsize="60102,18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Text Box 3" o:spid="_x0000_s1030" type="#_x0000_t202" style="position:absolute;left:857;top:1619;width:7906;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" fillcolor="#ddd [3204]" strokecolor="white [3201]" strokeweight="1.5pt">
                    <v:textbox>
                      <w:txbxContent>
                        <w:p w14:paraId="7ACA2FF4" w14:textId="43262222" w:rsidR="00E575CF" w:rsidRPr="00E575CF" w:rsidRDefault="00E575CF" w:rsidP="007B7922">
                          <w:pPr>
                            <w:ind w:firstLine="0"/>
                            <w:jc w:val="center"/>
                            <w:rPr>
                              <w:b/>
                              <w:bCs/>
                              <w:color w:val="000000" w:themeColor="text2"/>
                              <w:sz w:val="28"/>
                              <w:szCs w:val="28"/>
                              <w:lang w:val="en-GB"/>
                            </w:rPr>
                          </w:pPr>
                          <w:r>
                            <w:rPr>
                              <w:b/>
                              <w:bCs/>
                              <w:color w:val="000000" w:themeColor="text2"/>
                              <w:sz w:val="28"/>
                              <w:szCs w:val="28"/>
                              <w:lang w:val="en-GB"/>
                            </w:rPr>
                            <w:t>Mining</w:t>
                          </w:r>
                        </w:p>
                      </w:txbxContent>
                    </v:textbox>
                  </v:shape>
                  <v:shape id="Text Box 4" o:spid="_x0000_s1031" type="#_x0000_t202" style="position:absolute;left:37909;top:1524;width:9525;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" fillcolor="#ddd [3204]" strokecolor="white [3201]" strokeweight="1.5pt">
                    <v:textbox>
                      <w:txbxContent>
                        <w:p w14:paraId="17B63DB9" w14:textId="1118A93C" w:rsidR="00E575CF" w:rsidRPr="00E575CF" w:rsidRDefault="00E575CF" w:rsidP="00E575CF">
                          <w:pPr>
                            <w:ind w:firstLine="0"/>
                            <w:rPr>
                              <w:b/>
                              <w:bCs/>
                              <w:color w:val="000000" w:themeColor="text2"/>
                              <w:sz w:val="28"/>
                              <w:szCs w:val="28"/>
                              <w:lang w:val="en-GB"/>
                            </w:rPr>
                          </w:pPr>
                          <w:r>
                            <w:rPr>
                              <w:b/>
                              <w:bCs/>
                              <w:color w:val="000000" w:themeColor="text2"/>
                              <w:sz w:val="28"/>
                              <w:szCs w:val="28"/>
                              <w:lang w:val="en-GB"/>
                            </w:rPr>
                            <w:t>Crushing</w:t>
                          </w:r>
                        </w:p>
                      </w:txbxContent>
                    </v:textbox>
                  </v:shape>
                  <v:shape id="Text Box 5" o:spid="_x0000_s1032" type="#_x0000_t202" style="position:absolute;left:24384;top:1238;width:9525;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" fillcolor="#ddd [3204]" strokecolor="white [3201]" strokeweight="1.5pt">
                    <v:textbox>
                      <w:txbxContent>
                        <w:p w14:paraId="00FD9D5B" w14:textId="65A0A9CF" w:rsidR="00E575CF" w:rsidRPr="00E575CF" w:rsidRDefault="00E575CF" w:rsidP="00E575CF">
                          <w:pPr>
                            <w:ind w:firstLine="0"/>
                            <w:rPr>
                              <w:b/>
                              <w:bCs/>
                              <w:color w:val="000000" w:themeColor="text2"/>
                              <w:sz w:val="28"/>
                              <w:szCs w:val="28"/>
                              <w:lang w:val="en-GB"/>
                            </w:rPr>
                          </w:pPr>
                          <w:r>
                            <w:rPr>
                              <w:b/>
                              <w:bCs/>
                              <w:color w:val="000000" w:themeColor="text2"/>
                              <w:sz w:val="28"/>
                              <w:szCs w:val="28"/>
                              <w:lang w:val="en-GB"/>
                            </w:rPr>
                            <w:t>Screening</w:t>
                          </w:r>
                        </w:p>
                      </w:txbxContent>
                    </v:textbox>
                  </v:shape>
                  <v:shape id="Text Box 6" o:spid="_x0000_s1033" type="#_x0000_t202" style="position:absolute;left:50006;top:1428;width:10096;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" fillcolor="#ddd [3204]" strokecolor="white [3201]" strokeweight="1.5pt">
                    <v:textbox>
                      <w:txbxContent>
                        <w:p w14:paraId="14B122BC" w14:textId="3C537869" w:rsidR="00E575CF" w:rsidRPr="00E575CF" w:rsidRDefault="00E575CF" w:rsidP="00E575CF">
                          <w:pPr>
                            <w:ind w:firstLine="0"/>
                            <w:rPr>
                              <w:b/>
                              <w:bCs/>
                              <w:color w:val="000000" w:themeColor="text2"/>
                              <w:sz w:val="28"/>
                              <w:szCs w:val="28"/>
                              <w:lang w:val="en-GB"/>
                            </w:rPr>
                          </w:pPr>
                          <w:r>
                            <w:rPr>
                              <w:b/>
                              <w:bCs/>
                              <w:color w:val="000000" w:themeColor="text2"/>
                              <w:sz w:val="28"/>
                              <w:szCs w:val="28"/>
                              <w:lang w:val="en-GB"/>
                            </w:rPr>
                            <w:t>Processing</w:t>
                          </w:r>
                        </w:p>
                      </w:txbxContent>
                    </v:textbox>
                  </v:shape>
                  <v:shape id="Text Box 13" o:spid="_x0000_s1034" type="#_x0000_t202" style="position:absolute;top:8572;width:8763;height:9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" fillcolor="#ff7171" strokecolor="white [3201]" strokeweight="1.5pt">
                    <v:textbox>
                      <w:txbxContent>
                        <w:p w14:paraId="7A4FCDAC" w14:textId="5ACCCAD7" w:rsidR="00E575CF" w:rsidRPr="00E575CF" w:rsidRDefault="00E575CF" w:rsidP="00E575CF">
                          <w:pPr>
                            <w:spacing w:line="240" w:lineRule="auto"/>
                            <w:ind w:firstLine="0"/>
                            <w:jc w:val="center"/>
                            <w:rPr>
                              <w:color w:val="000000" w:themeColor="text2"/>
                              <w:sz w:val="20"/>
                              <w:szCs w:val="20"/>
                              <w:lang w:val="en-GB"/>
                            </w:rPr>
                          </w:pPr>
                          <w:r w:rsidRPr="00E575CF">
                            <w:rPr>
                              <w:color w:val="000000" w:themeColor="text2"/>
                              <w:sz w:val="20"/>
                              <w:szCs w:val="20"/>
                              <w:lang w:val="en-GB"/>
                            </w:rPr>
                            <w:t>Particulate</w:t>
                          </w:r>
                          <w:r>
                            <w:rPr>
                              <w:color w:val="000000" w:themeColor="text2"/>
                              <w:sz w:val="20"/>
                              <w:szCs w:val="20"/>
                              <w:lang w:val="en-GB"/>
                            </w:rPr>
                            <w:t xml:space="preserve"> emission and natural trapped gas contaminant</w:t>
                          </w:r>
                        </w:p>
                      </w:txbxContent>
                    </v:textbox>
                  </v:shape>
                  <v:shape id="Text Box 15" o:spid="_x0000_s1035" type="#_x0000_t202" style="position:absolute;left:12954;top:9144;width:7905;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" fillcolor="#ff7171" strokecolor="white [3201]" strokeweight="1.5pt">
                    <v:textbox>
                      <w:txbxContent>
                        <w:p w14:paraId="074F690C" w14:textId="353CF8C8" w:rsidR="00E575CF" w:rsidRPr="00E575CF" w:rsidRDefault="00E575CF" w:rsidP="00E575CF">
                          <w:pPr>
                            <w:spacing w:line="240" w:lineRule="auto"/>
                            <w:ind w:firstLine="0"/>
                            <w:jc w:val="center"/>
                            <w:rPr>
                              <w:color w:val="000000" w:themeColor="text2"/>
                              <w:sz w:val="20"/>
                              <w:szCs w:val="20"/>
                              <w:lang w:val="en-GB"/>
                            </w:rPr>
                          </w:pPr>
                          <w:r>
                            <w:rPr>
                              <w:color w:val="000000" w:themeColor="text2"/>
                              <w:sz w:val="20"/>
                              <w:szCs w:val="20"/>
                              <w:lang w:val="en-GB"/>
                            </w:rPr>
                            <w:t>Particulate emission</w:t>
                          </w:r>
                        </w:p>
                      </w:txbxContent>
                    </v:textbox>
                  </v:shape>
                  <v:shape id="Text Box 16" o:spid="_x0000_s1036" type="#_x0000_t202" style="position:absolute;left:24860;top:8191;width:8477;height:8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" fillcolor="#ff7171" strokecolor="white [3201]" strokeweight="1.5pt">
                    <v:textbox>
                      <w:txbxContent>
                        <w:p w14:paraId="2424EB40" w14:textId="1C40E64C" w:rsidR="00E575CF" w:rsidRPr="00E575CF" w:rsidRDefault="00F2451F" w:rsidP="00F2451F">
                          <w:pPr>
                            <w:spacing w:line="240" w:lineRule="auto"/>
                            <w:ind w:firstLine="0"/>
                            <w:jc w:val="center"/>
                            <w:rPr>
                              <w:color w:val="000000" w:themeColor="text2"/>
                              <w:sz w:val="20"/>
                              <w:szCs w:val="20"/>
                              <w:lang w:val="en-GB"/>
                            </w:rPr>
                          </w:pPr>
                          <w:r>
                            <w:rPr>
                              <w:color w:val="000000" w:themeColor="text2"/>
                              <w:sz w:val="20"/>
                              <w:szCs w:val="20"/>
                              <w:lang w:val="en-GB"/>
                            </w:rPr>
                            <w:t>Small particulate emission through dust release</w:t>
                          </w:r>
                        </w:p>
                      </w:txbxContent>
                    </v:textbox>
                  </v:shape>
                  <v:shape id="Text Box 17" o:spid="_x0000_s1037" type="#_x0000_t202" style="position:absolute;left:38290;top:8286;width:8763;height:8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" fillcolor="#ff7171" strokecolor="white [3201]" strokeweight="1.5pt">
                    <v:textbox>
                      <w:txbxContent>
                        <w:p w14:paraId="38EC208D" w14:textId="77777777" w:rsidR="00AE2381" w:rsidRPr="00E575CF" w:rsidRDefault="00AE2381" w:rsidP="00AE2381">
                          <w:pPr>
                            <w:spacing w:line="240" w:lineRule="auto"/>
                            <w:ind w:firstLine="0"/>
                            <w:jc w:val="center"/>
                            <w:rPr>
                              <w:color w:val="000000" w:themeColor="text2"/>
                              <w:sz w:val="20"/>
                              <w:szCs w:val="20"/>
                              <w:lang w:val="en-GB"/>
                            </w:rPr>
                          </w:pPr>
                          <w:r>
                            <w:rPr>
                              <w:color w:val="000000" w:themeColor="text2"/>
                              <w:sz w:val="20"/>
                              <w:szCs w:val="20"/>
                              <w:lang w:val="en-GB"/>
                            </w:rPr>
                            <w:t>Small particulate emission through dust release</w:t>
                          </w:r>
                        </w:p>
                        <w:p w14:paraId="65990752" w14:textId="3C844231" w:rsidR="00E575CF" w:rsidRPr="00E575CF" w:rsidRDefault="00E575CF" w:rsidP="00E575CF">
                          <w:pPr>
                            <w:spacing w:line="240" w:lineRule="auto"/>
                            <w:ind w:firstLine="0"/>
                            <w:rPr>
                              <w:color w:val="000000" w:themeColor="text2"/>
                              <w:sz w:val="20"/>
                              <w:szCs w:val="20"/>
                              <w:lang w:val="en-GB"/>
                            </w:rPr>
                          </w:pPr>
                        </w:p>
                      </w:txbxContent>
                    </v:textbox>
                  </v:shape>
                  <v:shape id="Text Box 18" o:spid="_x0000_s1038" type="#_x0000_t202" style="position:absolute;left:50958;top:8953;width:7906;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" fillcolor="#ff7171" strokecolor="white [3201]" strokeweight="1.5pt">
                    <v:textbox>
                      <w:txbxContent>
                        <w:p w14:paraId="38FC6C86" w14:textId="7BC3938D" w:rsidR="00AE2381" w:rsidRPr="00E575CF" w:rsidRDefault="00AE2381" w:rsidP="00AE2381">
                          <w:pPr>
                            <w:spacing w:line="240" w:lineRule="auto"/>
                            <w:ind w:firstLine="0"/>
                            <w:jc w:val="center"/>
                            <w:rPr>
                              <w:color w:val="000000" w:themeColor="text2"/>
                              <w:sz w:val="20"/>
                              <w:szCs w:val="20"/>
                              <w:lang w:val="en-GB"/>
                            </w:rPr>
                          </w:pPr>
                          <w:r>
                            <w:rPr>
                              <w:color w:val="000000" w:themeColor="text2"/>
                              <w:sz w:val="20"/>
                              <w:szCs w:val="20"/>
                              <w:lang w:val="en-GB"/>
                            </w:rPr>
                            <w:t>Acidic Gas emission</w:t>
                          </w:r>
                        </w:p>
                      </w:txbxContent>
                    </v:textbox>
                  </v:shape>
                  <v:shape id="Straight Arrow Connector 21" o:spid="_x0000_s1039" type="#_x0000_t32" style="position:absolute;left:4381;top:5810;width:95;height:29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" strokecolor="black [3200]" strokeweight="1.5pt">
                    <v:stroke endarrow="block" joinstyle="miter"/>
                  </v:shape>
                  <v:shape id="Straight Arrow Connector 22" o:spid="_x0000_s1040" type="#_x0000_t32" style="position:absolute;left:16906;top:7239;width:0;height:19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" strokecolor="black [3200]" strokeweight="1.5pt">
                    <v:stroke endarrow="block" joinstyle="miter"/>
                  </v:shape>
                  <v:shape id="Straight Arrow Connector 23" o:spid="_x0000_s1041" type="#_x0000_t32" style="position:absolute;left:29051;top:5524;width:0;height:2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" strokecolor="black [3200]" strokeweight="1.5pt">
                    <v:stroke endarrow="block" joinstyle="miter"/>
                  </v:shape>
                  <v:shape id="Straight Arrow Connector 25" o:spid="_x0000_s1042" type="#_x0000_t32" style="position:absolute;left:54864;top:5810;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" strokecolor="black [3200]" strokeweight="1.5pt">
                    <v:stroke endarrow="block" joinstyle="miter"/>
                  </v:shape>
                  <v:shape id="Text Box 9" o:spid="_x0000_s1043" type="#_x0000_t202" style="position:absolute;left:11811;top:-476;width:10191;height:7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" fillcolor="#ddd [3204]" strokecolor="white [3201]" strokeweight="1.5pt">
                    <v:textbox>
                      <w:txbxContent>
                        <w:p w14:paraId="396091D4" w14:textId="29988DC2" w:rsidR="007B7922" w:rsidRPr="00E575CF" w:rsidRDefault="007B7922" w:rsidP="007B7922">
                          <w:pPr>
                            <w:spacing w:line="240" w:lineRule="auto"/>
                            <w:ind w:firstLine="0"/>
                            <w:jc w:val="center"/>
                            <w:rPr>
                              <w:b/>
                              <w:bCs/>
                              <w:color w:val="000000" w:themeColor="text2"/>
                              <w:sz w:val="28"/>
                              <w:szCs w:val="28"/>
                              <w:lang w:val="en-GB"/>
                            </w:rPr>
                          </w:pPr>
                          <w:r>
                            <w:rPr>
                              <w:b/>
                              <w:bCs/>
                              <w:color w:val="000000" w:themeColor="text2"/>
                              <w:sz w:val="28"/>
                              <w:szCs w:val="28"/>
                              <w:lang w:val="en-GB"/>
                            </w:rPr>
                            <w:t>Movement and Storage</w:t>
                          </w:r>
                        </w:p>
                      </w:txbxContent>
                    </v:textbox>
                  </v:shape>
                  <v:shape id="Straight Arrow Connector 12" o:spid="_x0000_s1044" type="#_x0000_t32" style="position:absolute;left:42672;top:5905;width:0;height:23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" strokecolor="black [3200]" strokeweight="1.5pt">
                    <v:stroke endarrow="block" joinstyle="miter"/>
                  </v:shape>
                  <v:shape id="Straight Arrow Connector 27" o:spid="_x0000_s1045" type="#_x0000_t32" style="position:absolute;left:47720;top:3429;width:2476;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" strokecolor="black [3200]" strokeweight="1.5pt">
                    <v:stroke endarrow="block" joinstyle="miter"/>
                  </v:shape>
                  <v:shape id="Straight Arrow Connector 28" o:spid="_x0000_s1046" type="#_x0000_t32" style="position:absolute;left:21526;top:3524;width:3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" strokecolor="black [3200]" strokeweight="1.5pt">
                    <v:stroke endarrow="block" joinstyle="miter"/>
                  </v:shape>
                </v:group>
                <v:shape id="Straight Arrow Connector 29" o:spid="_x0000_s1047" type="#_x0000_t32" style="position:absolute;left:33718;top:3333;width:38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" strokecolor="black [3200]" strokeweight="1.5pt">
                  <v:stroke endarrow="block" joinstyle="miter"/>
                </v:shape>
                <w10:wrap type="topAndBottom"/>
              </v:group>
            </w:pict>
          </mc:Fallback>
        </mc:AlternateContent>
      </w:r>
      <w:r w:rsidR="00FC0F33">
        <w:rPr>
          <w:noProof/>
        </w:rPr>
        <mc:AlternateContent>
          <mc:Choice Requires="wps">
            <w:drawing>
              <wp:anchor distT="0" distB="0" distL="114300" distR="114300" simplePos="0" relativeHeight="251701248" behindDoc="1" locked="0" layoutInCell="1" allowOverlap="1" wp14:anchorId="05F11DE8" wp14:editId="1B0CC5FD">
                <wp:simplePos x="0" y="0"/>
                <wp:positionH relativeFrom="column">
                  <wp:posOffset>-85725</wp:posOffset>
                </wp:positionH>
                <wp:positionV relativeFrom="paragraph">
                  <wp:posOffset>3011805</wp:posOffset>
                </wp:positionV>
                <wp:extent cx="6010275" cy="635"/>
                <wp:effectExtent l="0" t="0" r="0" b="0"/>
                <wp:wrapTight wrapText="bothSides">
                  <wp:wrapPolygon edited="0">
                    <wp:start x="0" y="0"/>
                    <wp:lineTo x="0" y="21600"/>
                    <wp:lineTo x="21600" y="21600"/>
                    <wp:lineTo x="21600" y="0"/>
                  </wp:wrapPolygon>
                </wp:wrapTight>
                <wp:docPr id="31" name="Text Box 31"/>
                <wp:cNvGraphicFramePr/>
                <a:graphic xmlns:a="http://schemas.openxmlformats.org/drawingml/2006/main">
                  <a:graphicData uri="http://schemas.microsoft.com/office/word/2010/wordprocessingShape">
                    <wps:wsp>
                      <wps:cNvSpPr txBox="1"/>
                      <wps:spPr>
                        <a:xfrm>
                          <a:off x="0" y="0"/>
                          <a:ext cx="6010275" cy="635"/>
                        </a:xfrm>
                        <a:prstGeom prst="rect">
                          <a:avLst/>
                        </a:prstGeom>
                        <a:solidFill>
                          <a:prstClr val="white"/>
                        </a:solidFill>
                        <a:ln>
                          <a:noFill/>
                        </a:ln>
                      </wps:spPr>
                      <wps:txbx>
                        <w:txbxContent>
                          <w:p w14:paraId="7B959C79" w14:textId="2AD061D5" w:rsidR="00C37DB9" w:rsidRPr="003E17A5" w:rsidRDefault="00C37DB9" w:rsidP="00C37DB9">
                            <w:pPr>
                              <w:pStyle w:val="Caption"/>
                              <w:rPr>
                                <w:noProof/>
                                <w:sz w:val="24"/>
                                <w:szCs w:val="24"/>
                              </w:rPr>
                            </w:pPr>
                            <w:r>
                              <w:t xml:space="preserve">Figure </w:t>
                            </w:r>
                            <w:r w:rsidR="00CB30AE">
                              <w:fldChar w:fldCharType="begin"/>
                            </w:r>
                            <w:r w:rsidR="00CB30AE">
                              <w:instrText xml:space="preserve"> SEQ Figure \* ARABIC </w:instrText>
                            </w:r>
                            <w:r w:rsidR="00CB30AE">
                              <w:fldChar w:fldCharType="separate"/>
                            </w:r>
                            <w:r w:rsidR="000277FD">
                              <w:rPr>
                                <w:noProof/>
                              </w:rPr>
                              <w:t>2</w:t>
                            </w:r>
                            <w:r w:rsidR="00CB30AE">
                              <w:rPr>
                                <w:noProof/>
                              </w:rPr>
                              <w:fldChar w:fldCharType="end"/>
                            </w:r>
                            <w:r>
                              <w:t xml:space="preserve"> – Overview conceptual model showing the pollution from each area of the process from mining to processing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F11DE8" id="Text Box 31" o:spid="_x0000_s1048" type="#_x0000_t202" style="position:absolute;left:0;text-align:left;margin-left:-6.75pt;margin-top:237.15pt;width:473.2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" stroked="f">
                <v:textbox style="mso-fit-shape-to-text:t" inset="0,0,0,0">
                  <w:txbxContent>
                    <w:p w14:paraId="7B959C79" w14:textId="2AD061D5" w:rsidR="00C37DB9" w:rsidRPr="003E17A5" w:rsidRDefault="00C37DB9" w:rsidP="00C37DB9">
                      <w:pPr>
                        <w:pStyle w:val="Caption"/>
                        <w:rPr>
                          <w:noProof/>
                          <w:sz w:val="24"/>
                          <w:szCs w:val="24"/>
                        </w:rPr>
                      </w:pPr>
                      <w:r>
                        <w:t xml:space="preserve">Figure </w:t>
                      </w:r>
                      <w:r w:rsidR="00CB30AE">
                        <w:fldChar w:fldCharType="begin"/>
                      </w:r>
                      <w:r w:rsidR="00CB30AE">
                        <w:instrText xml:space="preserve"> SEQ Figure \* ARABIC </w:instrText>
                      </w:r>
                      <w:r w:rsidR="00CB30AE">
                        <w:fldChar w:fldCharType="separate"/>
                      </w:r>
                      <w:r w:rsidR="000277FD">
                        <w:rPr>
                          <w:noProof/>
                        </w:rPr>
                        <w:t>2</w:t>
                      </w:r>
                      <w:r w:rsidR="00CB30AE">
                        <w:rPr>
                          <w:noProof/>
                        </w:rPr>
                        <w:fldChar w:fldCharType="end"/>
                      </w:r>
                      <w:r>
                        <w:t xml:space="preserve"> – Overview conceptual model showing the pollution from each area of the process from mining to processing</w:t>
                      </w:r>
                    </w:p>
                  </w:txbxContent>
                </v:textbox>
                <w10:wrap type="tight"/>
              </v:shape>
            </w:pict>
          </mc:Fallback>
        </mc:AlternateContent>
      </w:r>
      <w:r w:rsidR="007D4D4E">
        <w:t>To ensure the delivered Strategy made for the reduction of air pollution is most efficient, understanding each step of the process and how that step can lead to possible air pollution is vital. A conceptual has model has been laid out to break down the</w:t>
      </w:r>
      <w:r w:rsidR="00E575CF">
        <w:t xml:space="preserve"> required</w:t>
      </w:r>
      <w:r w:rsidR="00487CAC">
        <w:t xml:space="preserve"> steps</w:t>
      </w:r>
      <w:r w:rsidR="00E575CF">
        <w:t xml:space="preserve"> in</w:t>
      </w:r>
      <w:r w:rsidR="00487CAC">
        <w:t xml:space="preserve"> the</w:t>
      </w:r>
      <w:r w:rsidR="00E575CF">
        <w:t xml:space="preserve"> brief</w:t>
      </w:r>
      <w:r w:rsidR="00FC0F33">
        <w:t xml:space="preserve"> as shown in </w:t>
      </w:r>
      <w:r w:rsidR="00FC0F33">
        <w:fldChar w:fldCharType="begin"/>
      </w:r>
      <w:r w:rsidR="00FC0F33">
        <w:instrText xml:space="preserve"> REF _Ref40442320 \h </w:instrText>
      </w:r>
      <w:r w:rsidR="00FC0F33">
        <w:fldChar w:fldCharType="separate"/>
      </w:r>
      <w:r w:rsidR="00FC0F33">
        <w:t xml:space="preserve">Figure </w:t>
      </w:r>
      <w:r w:rsidR="00FC0F33">
        <w:rPr>
          <w:noProof/>
        </w:rPr>
        <w:t>1</w:t>
      </w:r>
      <w:r w:rsidR="00FC0F33">
        <w:fldChar w:fldCharType="end"/>
      </w:r>
      <w:r w:rsidR="00E575CF">
        <w:t>.</w:t>
      </w:r>
    </w:p>
    <w:p w14:paraId="20A9337B" w14:textId="3AAFB064" w:rsidR="00013FE4" w:rsidRPr="00013FE4" w:rsidRDefault="00C37DB9" w:rsidP="00013FE4">
      <w:pPr>
        <w:jc w:val="both"/>
      </w:pPr>
      <w:r>
        <w:t>This breakdown of the process and how emissions are distributed at each point allows for a more directed strategy to mitigating pollution. The</w:t>
      </w:r>
      <w:r w:rsidR="005E36EA">
        <w:t xml:space="preserve"> clear main areas of concern </w:t>
      </w:r>
      <w:r w:rsidR="00013FE4">
        <w:t>are</w:t>
      </w:r>
      <w:r w:rsidR="005E36EA">
        <w:t xml:space="preserve"> going to be filtering and capturing particulate matter and</w:t>
      </w:r>
      <w:r w:rsidR="002B4E51">
        <w:t xml:space="preserve"> the </w:t>
      </w:r>
      <w:r w:rsidR="005E36EA">
        <w:t>captur</w:t>
      </w:r>
      <w:r w:rsidR="002B4E51">
        <w:t>e</w:t>
      </w:r>
      <w:r w:rsidR="005E36EA">
        <w:t xml:space="preserve"> and deacidif</w:t>
      </w:r>
      <w:r w:rsidR="002B4E51">
        <w:t>ication of</w:t>
      </w:r>
      <w:r w:rsidR="005E36EA">
        <w:t xml:space="preserve"> the Sulphuric gas emissions from the processing stag</w:t>
      </w:r>
      <w:r w:rsidR="00182B6D">
        <w:t>e</w:t>
      </w:r>
      <w:r w:rsidR="00585572">
        <w:t xml:space="preserve">. </w:t>
      </w:r>
      <w:r w:rsidR="00013FE4">
        <w:t xml:space="preserve">The nature of an open cast means that containment of contaminants is more difficult. Once past the mining process, there is room for all stages of possible contamination to be fully contained. </w:t>
      </w:r>
    </w:p>
    <w:p w14:paraId="48387D8B" w14:textId="215C0978" w:rsidR="002E0D08" w:rsidRPr="00C37DB9" w:rsidRDefault="002E0D08" w:rsidP="00FC0F33">
      <w:pPr>
        <w:jc w:val="both"/>
      </w:pPr>
      <w:r>
        <w:br w:type="page"/>
      </w:r>
    </w:p>
    <w:p w14:paraId="319439F8" w14:textId="752B3974" w:rsidR="002E0D08" w:rsidRDefault="002E0D08" w:rsidP="002E0D08">
      <w:pPr>
        <w:pStyle w:val="Heading1"/>
        <w:ind w:left="0"/>
      </w:pPr>
      <w:bookmarkStart w:id="7" w:name="_Toc40442728"/>
      <w:r>
        <w:lastRenderedPageBreak/>
        <w:t>Emissions Reduction Analysis</w:t>
      </w:r>
      <w:bookmarkEnd w:id="7"/>
    </w:p>
    <w:p w14:paraId="52221BA0" w14:textId="684F4C5F" w:rsidR="000277FD" w:rsidRDefault="000277FD" w:rsidP="00213FFB">
      <w:pPr>
        <w:jc w:val="both"/>
      </w:pPr>
      <w:r>
        <w:rPr>
          <w:noProof/>
        </w:rPr>
        <mc:AlternateContent>
          <mc:Choice Requires="wps">
            <w:drawing>
              <wp:anchor distT="0" distB="0" distL="114300" distR="114300" simplePos="0" relativeHeight="251704320" behindDoc="0" locked="0" layoutInCell="1" allowOverlap="1" wp14:anchorId="2CCE975B" wp14:editId="169875BA">
                <wp:simplePos x="0" y="0"/>
                <wp:positionH relativeFrom="column">
                  <wp:posOffset>666750</wp:posOffset>
                </wp:positionH>
                <wp:positionV relativeFrom="paragraph">
                  <wp:posOffset>7583805</wp:posOffset>
                </wp:positionV>
                <wp:extent cx="453390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14:paraId="7C1C740E" w14:textId="3DF01C61" w:rsidR="000277FD" w:rsidRPr="00327C14" w:rsidRDefault="000277FD" w:rsidP="000277FD">
                            <w:pPr>
                              <w:pStyle w:val="Caption"/>
                              <w:rPr>
                                <w:noProof/>
                                <w:sz w:val="24"/>
                                <w:szCs w:val="24"/>
                              </w:rPr>
                            </w:pPr>
                            <w:bookmarkStart w:id="8" w:name="_Ref40862467"/>
                            <w:r>
                              <w:t xml:space="preserve">Figure </w:t>
                            </w:r>
                            <w:r w:rsidR="00CB30AE">
                              <w:fldChar w:fldCharType="begin"/>
                            </w:r>
                            <w:r w:rsidR="00CB30AE">
                              <w:instrText xml:space="preserve"> SEQ Figure \* ARABIC </w:instrText>
                            </w:r>
                            <w:r w:rsidR="00CB30AE">
                              <w:fldChar w:fldCharType="separate"/>
                            </w:r>
                            <w:r>
                              <w:rPr>
                                <w:noProof/>
                              </w:rPr>
                              <w:t>3</w:t>
                            </w:r>
                            <w:r w:rsidR="00CB30AE">
                              <w:rPr>
                                <w:noProof/>
                              </w:rPr>
                              <w:fldChar w:fldCharType="end"/>
                            </w:r>
                            <w:bookmarkEnd w:id="8"/>
                            <w:r>
                              <w:t xml:space="preserve"> – Potential methods of pre-mining gas drainage </w:t>
                            </w:r>
                            <w:sdt>
                              <w:sdtPr>
                                <w:id w:val="1312750403"/>
                                <w:citation/>
                              </w:sdtPr>
                              <w:sdtEndPr/>
                              <w:sdtContent>
                                <w:r>
                                  <w:fldChar w:fldCharType="begin"/>
                                </w:r>
                                <w:r>
                                  <w:rPr>
                                    <w:lang w:val="en-GB"/>
                                  </w:rPr>
                                  <w:instrText xml:space="preserve"> CITATION Bla09 \l 2057 </w:instrText>
                                </w:r>
                                <w:r>
                                  <w:fldChar w:fldCharType="separate"/>
                                </w:r>
                                <w:r w:rsidR="00FE759F" w:rsidRPr="00FE759F">
                                  <w:rPr>
                                    <w:noProof/>
                                    <w:lang w:val="en-GB"/>
                                  </w:rPr>
                                  <w:t>(Black &amp; Aziz, 2009)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CE975B" id="Text Box 10" o:spid="_x0000_s1049" type="#_x0000_t202" style="position:absolute;left:0;text-align:left;margin-left:52.5pt;margin-top:597.15pt;width:357pt;height:.0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" stroked="f">
                <v:textbox style="mso-fit-shape-to-text:t" inset="0,0,0,0">
                  <w:txbxContent>
                    <w:p w14:paraId="7C1C740E" w14:textId="3DF01C61" w:rsidR="000277FD" w:rsidRPr="00327C14" w:rsidRDefault="000277FD" w:rsidP="000277FD">
                      <w:pPr>
                        <w:pStyle w:val="Caption"/>
                        <w:rPr>
                          <w:noProof/>
                          <w:sz w:val="24"/>
                          <w:szCs w:val="24"/>
                        </w:rPr>
                      </w:pPr>
                      <w:bookmarkStart w:id="9" w:name="_Ref40862467"/>
                      <w:r>
                        <w:t xml:space="preserve">Figure </w:t>
                      </w:r>
                      <w:r w:rsidR="00CB30AE">
                        <w:fldChar w:fldCharType="begin"/>
                      </w:r>
                      <w:r w:rsidR="00CB30AE">
                        <w:instrText xml:space="preserve"> SEQ Figure \* ARABIC </w:instrText>
                      </w:r>
                      <w:r w:rsidR="00CB30AE">
                        <w:fldChar w:fldCharType="separate"/>
                      </w:r>
                      <w:r>
                        <w:rPr>
                          <w:noProof/>
                        </w:rPr>
                        <w:t>3</w:t>
                      </w:r>
                      <w:r w:rsidR="00CB30AE">
                        <w:rPr>
                          <w:noProof/>
                        </w:rPr>
                        <w:fldChar w:fldCharType="end"/>
                      </w:r>
                      <w:bookmarkEnd w:id="9"/>
                      <w:r>
                        <w:t xml:space="preserve"> – Potential methods of pre-mining gas drainage </w:t>
                      </w:r>
                      <w:sdt>
                        <w:sdtPr>
                          <w:id w:val="1312750403"/>
                          <w:citation/>
                        </w:sdtPr>
                        <w:sdtEndPr/>
                        <w:sdtContent>
                          <w:r>
                            <w:fldChar w:fldCharType="begin"/>
                          </w:r>
                          <w:r>
                            <w:rPr>
                              <w:lang w:val="en-GB"/>
                            </w:rPr>
                            <w:instrText xml:space="preserve"> CITATION Bla09 \l 2057 </w:instrText>
                          </w:r>
                          <w:r>
                            <w:fldChar w:fldCharType="separate"/>
                          </w:r>
                          <w:r w:rsidR="00FE759F" w:rsidRPr="00FE759F">
                            <w:rPr>
                              <w:noProof/>
                              <w:lang w:val="en-GB"/>
                            </w:rPr>
                            <w:t>(Black &amp; Aziz, 2009)</w:t>
                          </w:r>
                          <w:r>
                            <w:fldChar w:fldCharType="end"/>
                          </w:r>
                        </w:sdtContent>
                      </w:sdt>
                    </w:p>
                  </w:txbxContent>
                </v:textbox>
                <w10:wrap type="topAndBottom"/>
              </v:shape>
            </w:pict>
          </mc:Fallback>
        </mc:AlternateContent>
      </w:r>
      <w:r>
        <w:rPr>
          <w:noProof/>
        </w:rPr>
        <w:drawing>
          <wp:anchor distT="0" distB="0" distL="114300" distR="114300" simplePos="0" relativeHeight="251702272" behindDoc="1" locked="0" layoutInCell="1" allowOverlap="1" wp14:anchorId="73580994" wp14:editId="1BF4D7A5">
            <wp:simplePos x="0" y="0"/>
            <wp:positionH relativeFrom="margin">
              <wp:posOffset>714375</wp:posOffset>
            </wp:positionH>
            <wp:positionV relativeFrom="paragraph">
              <wp:posOffset>5288280</wp:posOffset>
            </wp:positionV>
            <wp:extent cx="4286250" cy="2341880"/>
            <wp:effectExtent l="0" t="0" r="0" b="127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7270"/>
                    <a:stretch/>
                  </pic:blipFill>
                  <pic:spPr bwMode="auto">
                    <a:xfrm>
                      <a:off x="0" y="0"/>
                      <a:ext cx="4286250" cy="2341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3FFB">
        <w:t>As organic matter is compressed over thousands of years to form peat and eventually coal, pockets of methane will form in between the layers of coal known as coal seam gas</w:t>
      </w:r>
      <w:r w:rsidR="0076612B">
        <w:t>, which is a type of fugitive gas (trapped gas)</w:t>
      </w:r>
      <w:r w:rsidR="00213FFB">
        <w:t>. Due to coal seams gas’ underground formation it is almost completely pure methane at 97% purity</w:t>
      </w:r>
      <w:r w:rsidR="00E560E1">
        <w:t xml:space="preserve"> </w:t>
      </w:r>
      <w:sdt>
        <w:sdtPr>
          <w:id w:val="899250679"/>
          <w:citation/>
        </w:sdtPr>
        <w:sdtEndPr/>
        <w:sdtContent>
          <w:r w:rsidR="00E560E1">
            <w:fldChar w:fldCharType="begin"/>
          </w:r>
          <w:r w:rsidR="00E560E1">
            <w:rPr>
              <w:lang w:val="en-GB"/>
            </w:rPr>
            <w:instrText xml:space="preserve"> CITATION AVR18 \l 2057 </w:instrText>
          </w:r>
          <w:r w:rsidR="00E560E1">
            <w:fldChar w:fldCharType="separate"/>
          </w:r>
          <w:r w:rsidR="00FE759F" w:rsidRPr="00FE759F">
            <w:rPr>
              <w:noProof/>
              <w:lang w:val="en-GB"/>
            </w:rPr>
            <w:t>(AVR UK, 2018)</w:t>
          </w:r>
          <w:r w:rsidR="00E560E1">
            <w:fldChar w:fldCharType="end"/>
          </w:r>
        </w:sdtContent>
      </w:sdt>
      <w:r w:rsidR="00213FFB">
        <w:t>. If left unharvested, the methane will be released into the atmosphere during the mining process</w:t>
      </w:r>
      <w:r w:rsidR="00E560E1">
        <w:t xml:space="preserve"> and with methane being potentially </w:t>
      </w:r>
      <w:r>
        <w:t>21</w:t>
      </w:r>
      <w:r w:rsidR="00E560E1">
        <w:t xml:space="preserve"> times more potent as a greenhouse gas than carbon dioxide </w:t>
      </w:r>
      <w:sdt>
        <w:sdtPr>
          <w:id w:val="-1361510950"/>
          <w:citation/>
        </w:sdtPr>
        <w:sdtEndPr/>
        <w:sdtContent>
          <w:r w:rsidR="00E560E1">
            <w:fldChar w:fldCharType="begin"/>
          </w:r>
          <w:r w:rsidR="00E560E1">
            <w:rPr>
              <w:lang w:val="en-GB"/>
            </w:rPr>
            <w:instrText xml:space="preserve"> CITATION Env20 \l 2057 </w:instrText>
          </w:r>
          <w:r w:rsidR="00E560E1">
            <w:fldChar w:fldCharType="separate"/>
          </w:r>
          <w:r w:rsidR="00FE759F" w:rsidRPr="00FE759F">
            <w:rPr>
              <w:noProof/>
              <w:lang w:val="en-GB"/>
            </w:rPr>
            <w:t>(Environmental defence fund, 2020)</w:t>
          </w:r>
          <w:r w:rsidR="00E560E1">
            <w:fldChar w:fldCharType="end"/>
          </w:r>
        </w:sdtContent>
      </w:sdt>
      <w:r w:rsidR="00E560E1">
        <w:t xml:space="preserve">, it </w:t>
      </w:r>
      <w:r w:rsidR="00544BE3">
        <w:t>mustn'</w:t>
      </w:r>
      <w:r w:rsidR="009337AF">
        <w:t xml:space="preserve">t have a chance to </w:t>
      </w:r>
      <w:r w:rsidR="000C1273">
        <w:t xml:space="preserve">be released, the nature of open cast mining means that while the extraction of coal has higher efficacy, the risk of seam gas leakage into the atmosphere is high; One possible solution could be the use of coal seam gas survey and extraction </w:t>
      </w:r>
      <w:r w:rsidR="00544BE3">
        <w:t>prior to</w:t>
      </w:r>
      <w:r w:rsidR="000C1273">
        <w:t xml:space="preserve"> the start of mining at the </w:t>
      </w:r>
      <w:proofErr w:type="spellStart"/>
      <w:r w:rsidR="000C1273">
        <w:t>Llanbacol</w:t>
      </w:r>
      <w:proofErr w:type="spellEnd"/>
      <w:r w:rsidR="000C1273">
        <w:t xml:space="preserve"> site. </w:t>
      </w:r>
      <w:r w:rsidR="00D53C5B">
        <w:t xml:space="preserve">Not only will this reduce the risk of natural gas emissions to contribute to possible site air pollution but will also provide an additional source of revenue for the site as the natural gas can be used </w:t>
      </w:r>
      <w:r w:rsidR="00DE7A6B">
        <w:t>a</w:t>
      </w:r>
      <w:r w:rsidR="00D53C5B">
        <w:t>s localized electrical power generation to provide power for some of the more domestic applications on site.</w:t>
      </w:r>
      <w:r w:rsidR="0076612B">
        <w:t xml:space="preserve"> </w:t>
      </w:r>
      <w:r>
        <w:t xml:space="preserve">Many pre-mine gas extraction methods have been developed depending on the site’s geology and gas release potential as shown in </w:t>
      </w:r>
      <w:r>
        <w:fldChar w:fldCharType="begin"/>
      </w:r>
      <w:r>
        <w:instrText xml:space="preserve"> REF _Ref40862467 \h </w:instrText>
      </w:r>
      <w:r>
        <w:fldChar w:fldCharType="separate"/>
      </w:r>
      <w:r>
        <w:t xml:space="preserve">Figure </w:t>
      </w:r>
      <w:r>
        <w:rPr>
          <w:noProof/>
        </w:rPr>
        <w:t>3</w:t>
      </w:r>
      <w:r>
        <w:fldChar w:fldCharType="end"/>
      </w:r>
      <w:r w:rsidR="00955D32">
        <w:t xml:space="preserve"> presented in Underground Coal Operators Conference, 2009</w:t>
      </w:r>
      <w:r>
        <w:t xml:space="preserve">. </w:t>
      </w:r>
    </w:p>
    <w:p w14:paraId="319DAE36" w14:textId="4D8698C1" w:rsidR="00955D32" w:rsidRDefault="00955D32" w:rsidP="00955D32">
      <w:pPr>
        <w:jc w:val="both"/>
      </w:pPr>
      <w:r>
        <w:lastRenderedPageBreak/>
        <w:t>The Same conference findings presented that almost 50% of pre-mine extraction methods proved to be unbeneficial, however after further investigation</w:t>
      </w:r>
      <w:r w:rsidR="00544BE3">
        <w:t>,</w:t>
      </w:r>
      <w:r>
        <w:t xml:space="preserve"> there were proved to be a series of issues left unconsidered when mining using the above borehole methods, most notably, the blocking of boreholes due to water and coal fines and the poor monitoring flow from the boreholes. Fugitive gas management is a key step to reducing possible natural gas emissions during the mining process.</w:t>
      </w:r>
    </w:p>
    <w:p w14:paraId="4E1CFB46" w14:textId="1908E8E7" w:rsidR="00544BE3" w:rsidRDefault="00FB13C2" w:rsidP="00544BE3">
      <w:pPr>
        <w:jc w:val="both"/>
      </w:pPr>
      <w:r>
        <w:t>T</w:t>
      </w:r>
      <w:r w:rsidR="0080030A">
        <w:t>he destructive process of open</w:t>
      </w:r>
      <w:r w:rsidR="00544BE3">
        <w:t>-</w:t>
      </w:r>
      <w:r w:rsidR="0080030A">
        <w:t>pit mining</w:t>
      </w:r>
      <w:r w:rsidR="00544BE3">
        <w:t xml:space="preserve"> and the movement of mined goods</w:t>
      </w:r>
      <w:r w:rsidR="0080030A">
        <w:t xml:space="preserve"> means that reasonably large quantities of dust/particulate emissions are released</w:t>
      </w:r>
      <w:r w:rsidR="00544BE3">
        <w:t xml:space="preserve"> as a result. Some of the key factors in determining the scale to which this emission occurs are as follows </w:t>
      </w:r>
      <w:sdt>
        <w:sdtPr>
          <w:id w:val="1614393567"/>
          <w:citation/>
        </w:sdtPr>
        <w:sdtEndPr/>
        <w:sdtContent>
          <w:r w:rsidR="00544BE3">
            <w:fldChar w:fldCharType="begin"/>
          </w:r>
          <w:r w:rsidR="00544BE3">
            <w:rPr>
              <w:lang w:val="en-GB"/>
            </w:rPr>
            <w:instrText xml:space="preserve"> CITATION NSW19 \l 2057 </w:instrText>
          </w:r>
          <w:r w:rsidR="00544BE3">
            <w:fldChar w:fldCharType="separate"/>
          </w:r>
          <w:r w:rsidR="00FE759F" w:rsidRPr="00FE759F">
            <w:rPr>
              <w:noProof/>
              <w:lang w:val="en-GB"/>
            </w:rPr>
            <w:t>(NSW EPA, 2019)</w:t>
          </w:r>
          <w:r w:rsidR="00544BE3">
            <w:fldChar w:fldCharType="end"/>
          </w:r>
        </w:sdtContent>
      </w:sdt>
      <w:r w:rsidR="00544BE3">
        <w:t>:</w:t>
      </w:r>
    </w:p>
    <w:p w14:paraId="40BC04B5" w14:textId="77777777" w:rsidR="00544BE3" w:rsidRDefault="00544BE3" w:rsidP="00544BE3">
      <w:pPr>
        <w:pStyle w:val="ListParagraph"/>
        <w:numPr>
          <w:ilvl w:val="0"/>
          <w:numId w:val="22"/>
        </w:numPr>
        <w:jc w:val="both"/>
      </w:pPr>
      <w:r>
        <w:t>Weather – High wind can move dust particles outside of the mine premises and into surrounding landscapes, combined with dry weather, wind can present a serious threat to the quantity of airborne particulate emissions.</w:t>
      </w:r>
    </w:p>
    <w:p w14:paraId="08D98263" w14:textId="54924820" w:rsidR="00544BE3" w:rsidRDefault="00544BE3" w:rsidP="00544BE3">
      <w:pPr>
        <w:pStyle w:val="ListParagraph"/>
        <w:numPr>
          <w:ilvl w:val="0"/>
          <w:numId w:val="22"/>
        </w:numPr>
        <w:jc w:val="both"/>
      </w:pPr>
      <w:r>
        <w:t>Location – Movement of coal via haulage roads should be planned based on the surrounding residential areas and are not raised to reduce the likelihood of movement of dust particles.</w:t>
      </w:r>
    </w:p>
    <w:p w14:paraId="0AE5D543" w14:textId="207B1BDF" w:rsidR="00544BE3" w:rsidRDefault="00544BE3" w:rsidP="00544BE3">
      <w:pPr>
        <w:pStyle w:val="ListParagraph"/>
        <w:numPr>
          <w:ilvl w:val="0"/>
          <w:numId w:val="22"/>
        </w:numPr>
        <w:jc w:val="both"/>
      </w:pPr>
      <w:r>
        <w:t>Duration – The length of time an action is taking will have a large impact on the dust quantity and ability to become airborne</w:t>
      </w:r>
    </w:p>
    <w:p w14:paraId="4B935D9E" w14:textId="33A27193" w:rsidR="00544BE3" w:rsidRDefault="00544BE3" w:rsidP="00544BE3">
      <w:pPr>
        <w:ind w:firstLine="0"/>
        <w:jc w:val="both"/>
      </w:pPr>
      <w:r>
        <w:t xml:space="preserve">Employing a RAG (red, amber, green) strategy into each of the main process actions (mining loading, transporting) means that there are discrete decision criteria to inform the actions for that day. Another very common method to pair with this RAG criteria is the use of water before the loading and transportation stage; while the use of water does come with its occupational hazards, if well managed will significantly reduce dust release. Another potential method of dust control is the use of an aqueous foam which will capture coal dust-laden air for a controlled duration and </w:t>
      </w:r>
      <w:r>
        <w:lastRenderedPageBreak/>
        <w:t xml:space="preserve">durability which then turns into a liquid form to be drained away. This patent outlines the chemical compositions required of the foam for the most effective capture of particulates based on particle size and geological composition of the area of concern </w:t>
      </w:r>
      <w:sdt>
        <w:sdtPr>
          <w:id w:val="1529065643"/>
          <w:citation/>
        </w:sdtPr>
        <w:sdtEndPr/>
        <w:sdtContent>
          <w:r>
            <w:fldChar w:fldCharType="begin"/>
          </w:r>
          <w:r>
            <w:rPr>
              <w:lang w:val="en-GB"/>
            </w:rPr>
            <w:instrText xml:space="preserve"> CITATION Net83 \l 2057 </w:instrText>
          </w:r>
          <w:r>
            <w:fldChar w:fldCharType="separate"/>
          </w:r>
          <w:r w:rsidR="00FE759F" w:rsidRPr="00FE759F">
            <w:rPr>
              <w:noProof/>
              <w:lang w:val="en-GB"/>
            </w:rPr>
            <w:t>(Netting, 1983)</w:t>
          </w:r>
          <w:r>
            <w:fldChar w:fldCharType="end"/>
          </w:r>
        </w:sdtContent>
      </w:sdt>
      <w:r>
        <w:t>.</w:t>
      </w:r>
    </w:p>
    <w:p w14:paraId="30850C3D" w14:textId="33775CE0" w:rsidR="00965556" w:rsidRDefault="00544BE3" w:rsidP="00544BE3">
      <w:pPr>
        <w:ind w:firstLine="0"/>
        <w:jc w:val="both"/>
      </w:pPr>
      <w:r>
        <w:tab/>
      </w:r>
      <w:r w:rsidR="00F44515">
        <w:t xml:space="preserve">While dust control in the outdoor environment requires attentive observation and manual labor for ground wetting, the storage, transportation and processing stages can all be done in far more controlled environments. </w:t>
      </w:r>
      <w:r w:rsidR="00965556">
        <w:t>The first stage is to load the coal from stockpiles into the hoppers, there are a few methods that can be used to prevent dust release when dumping into this, now controlled environment; the coal can be loaded via a fully enclosed loading bay with ‘staging curtains’ used to prevent billows of dust coming back out of the hopper system, as it enters the hopper it can then be sprayed again, also to reduce the change of any airborne dust release.</w:t>
      </w:r>
    </w:p>
    <w:p w14:paraId="0E93BC85" w14:textId="5B68721F" w:rsidR="00544BE3" w:rsidRDefault="00F44515" w:rsidP="00965556">
      <w:pPr>
        <w:jc w:val="both"/>
      </w:pPr>
      <w:r>
        <w:t xml:space="preserve">After being loaded into the bunkers based on the operation described above, the coal will most likely be transported via a conveyor system.  Similarly to outdoor operation, the use of water can be used to reduce dust emissions, however in the case of a conveyor system, the wetting can be automated and controlled for optimal flow; both the transported goods and the belt can be wetted to reduce dust emissions combined with an automatic belt cleaning system and regular maintenance routine to ensure </w:t>
      </w:r>
      <w:r w:rsidR="00965556">
        <w:t xml:space="preserve">equipment is not damaged which could increase vibrations leading to increased dust emission </w:t>
      </w:r>
      <w:sdt>
        <w:sdtPr>
          <w:id w:val="-186291596"/>
          <w:citation/>
        </w:sdtPr>
        <w:sdtEndPr/>
        <w:sdtContent>
          <w:r w:rsidR="00965556">
            <w:fldChar w:fldCharType="begin"/>
          </w:r>
          <w:r w:rsidR="00965556">
            <w:rPr>
              <w:lang w:val="en-GB"/>
            </w:rPr>
            <w:instrText xml:space="preserve"> CITATION Col10 \l 2057 </w:instrText>
          </w:r>
          <w:r w:rsidR="00965556">
            <w:fldChar w:fldCharType="separate"/>
          </w:r>
          <w:r w:rsidR="00FE759F" w:rsidRPr="00FE759F">
            <w:rPr>
              <w:noProof/>
              <w:lang w:val="en-GB"/>
            </w:rPr>
            <w:t>(Colinet, et al., 2010)</w:t>
          </w:r>
          <w:r w:rsidR="00965556">
            <w:fldChar w:fldCharType="end"/>
          </w:r>
        </w:sdtContent>
      </w:sdt>
      <w:r w:rsidR="00965556">
        <w:t xml:space="preserve">. </w:t>
      </w:r>
    </w:p>
    <w:p w14:paraId="5CF90AD4" w14:textId="7B3E061F" w:rsidR="00544BE3" w:rsidRDefault="00E54E08" w:rsidP="00544BE3">
      <w:pPr>
        <w:ind w:firstLine="0"/>
        <w:jc w:val="both"/>
      </w:pPr>
      <w:r>
        <w:tab/>
        <w:t xml:space="preserve">The crushing stage also has the potential to cause large quantities of small PM10 dust release; one very key piece of technology is known as water-air scrubbing which combines highly pressurized water with an air vacuum, while the water will remove up to 90% of dust, the vacuum will provide a negative pressure coefficient in the crushing stage to prevent any possible dust leakage </w:t>
      </w:r>
      <w:sdt>
        <w:sdtPr>
          <w:id w:val="-1637398811"/>
          <w:citation/>
        </w:sdtPr>
        <w:sdtEndPr/>
        <w:sdtContent>
          <w:r>
            <w:fldChar w:fldCharType="begin"/>
          </w:r>
          <w:r>
            <w:rPr>
              <w:lang w:val="en-GB"/>
            </w:rPr>
            <w:instrText xml:space="preserve"> CITATION Opt20 \l 2057 </w:instrText>
          </w:r>
          <w:r>
            <w:fldChar w:fldCharType="separate"/>
          </w:r>
          <w:r w:rsidR="00FE759F" w:rsidRPr="00FE759F">
            <w:rPr>
              <w:noProof/>
              <w:lang w:val="en-GB"/>
            </w:rPr>
            <w:t>(Optromix, 2020)</w:t>
          </w:r>
          <w:r>
            <w:fldChar w:fldCharType="end"/>
          </w:r>
        </w:sdtContent>
      </w:sdt>
      <w:r>
        <w:t>. So</w:t>
      </w:r>
      <w:r w:rsidR="00FF52B4">
        <w:t>me</w:t>
      </w:r>
      <w:r>
        <w:t xml:space="preserve"> shearing technology can integrate dust extraction into the crushing implement to prevent any kind of release</w:t>
      </w:r>
      <w:r w:rsidR="00FF52B4">
        <w:t xml:space="preserve"> in the first place</w:t>
      </w:r>
      <w:r>
        <w:t xml:space="preserve"> </w:t>
      </w:r>
      <w:sdt>
        <w:sdtPr>
          <w:id w:val="-777722280"/>
          <w:citation/>
        </w:sdtPr>
        <w:sdtEndPr/>
        <w:sdtContent>
          <w:r>
            <w:fldChar w:fldCharType="begin"/>
          </w:r>
          <w:r>
            <w:rPr>
              <w:lang w:val="en-GB"/>
            </w:rPr>
            <w:instrText xml:space="preserve"> CITATION Col10 \l 2057 </w:instrText>
          </w:r>
          <w:r>
            <w:fldChar w:fldCharType="separate"/>
          </w:r>
          <w:r w:rsidR="00FE759F" w:rsidRPr="00FE759F">
            <w:rPr>
              <w:noProof/>
              <w:lang w:val="en-GB"/>
            </w:rPr>
            <w:t>(Colinet, et al., 2010)</w:t>
          </w:r>
          <w:r>
            <w:fldChar w:fldCharType="end"/>
          </w:r>
        </w:sdtContent>
      </w:sdt>
      <w:r>
        <w:t>.</w:t>
      </w:r>
    </w:p>
    <w:p w14:paraId="5951A4DF" w14:textId="26AD6D07" w:rsidR="002E0D08" w:rsidRPr="00955D32" w:rsidRDefault="0054521F" w:rsidP="00955D32">
      <w:pPr>
        <w:jc w:val="both"/>
      </w:pPr>
      <w:r>
        <w:lastRenderedPageBreak/>
        <w:t>The final major area of a source of pollution is acidic gas release from the chemical processing stage of coal desulphurization process.</w:t>
      </w:r>
      <w:r w:rsidR="006C5201">
        <w:t xml:space="preserve"> There are two possible options for acid treatment that could have been used on the </w:t>
      </w:r>
      <w:proofErr w:type="spellStart"/>
      <w:r w:rsidR="006C5201">
        <w:t>Llanbacol</w:t>
      </w:r>
      <w:proofErr w:type="spellEnd"/>
      <w:r w:rsidR="006C5201">
        <w:t xml:space="preserve"> site; Acid leaching can use a variety of acid-based elements depending on the geological composition of the area. But commonly; </w:t>
      </w:r>
      <w:r w:rsidR="00987DD8">
        <w:t>nitric acid is used for the purpose of oxidizing the combustible Sulphur so that when burned it does not form a gaseous Sulphur dioxid</w:t>
      </w:r>
      <w:r w:rsidR="00B02EED">
        <w:t xml:space="preserve">e, which indeed has the potential to form acid rain </w:t>
      </w:r>
      <w:sdt>
        <w:sdtPr>
          <w:id w:val="-970356176"/>
          <w:citation/>
        </w:sdtPr>
        <w:sdtContent>
          <w:r w:rsidR="00B02EED">
            <w:fldChar w:fldCharType="begin"/>
          </w:r>
          <w:r w:rsidR="00B02EED">
            <w:rPr>
              <w:lang w:val="en-GB"/>
            </w:rPr>
            <w:instrText xml:space="preserve"> CITATION Xia17 \l 2057 </w:instrText>
          </w:r>
          <w:r w:rsidR="00B02EED">
            <w:fldChar w:fldCharType="separate"/>
          </w:r>
          <w:r w:rsidR="00FE759F" w:rsidRPr="00FE759F">
            <w:rPr>
              <w:noProof/>
              <w:lang w:val="en-GB"/>
            </w:rPr>
            <w:t>(Xia &amp; Xie, 2017)</w:t>
          </w:r>
          <w:r w:rsidR="00B02EED">
            <w:fldChar w:fldCharType="end"/>
          </w:r>
        </w:sdtContent>
      </w:sdt>
      <w:r w:rsidR="00B02EED">
        <w:t>. Acid leaching also reduces the quantity of minerals in the coal, such as Boron and Lead which can also be released into the atmosphere</w:t>
      </w:r>
      <w:r w:rsidR="00CC6C41">
        <w:t xml:space="preserve"> with harmful effects. The chemical leaching process leads to the early formation of Sulphur dioxide which can then be extracted via a negative air pressure and enclosed environment, after passing through a series of grate filters to capture particulate matter. After capture the acidic gas can be refined into solid sulfur which has applications in paper</w:t>
      </w:r>
      <w:r w:rsidR="00607DB1">
        <w:t xml:space="preserve"> bleaching and food preservatives. </w:t>
      </w:r>
      <w:r w:rsidR="00CC6C41">
        <w:t xml:space="preserve"> </w:t>
      </w:r>
      <w:r w:rsidR="002E0D08">
        <w:br w:type="page"/>
      </w:r>
    </w:p>
    <w:p w14:paraId="791778CB" w14:textId="0ACB2850" w:rsidR="00E81978" w:rsidRDefault="002E0D08" w:rsidP="002E0D08">
      <w:pPr>
        <w:pStyle w:val="Heading1"/>
        <w:ind w:left="0"/>
      </w:pPr>
      <w:bookmarkStart w:id="10" w:name="_Toc40442729"/>
      <w:r>
        <w:lastRenderedPageBreak/>
        <w:t>Strategy and Site Recommendations</w:t>
      </w:r>
      <w:bookmarkEnd w:id="10"/>
    </w:p>
    <w:p w14:paraId="2386D406" w14:textId="39F7C2B7" w:rsidR="00607DB1" w:rsidRDefault="00607DB1" w:rsidP="00607DB1">
      <w:pPr>
        <w:ind w:firstLine="0"/>
        <w:jc w:val="both"/>
      </w:pPr>
      <w:r>
        <w:tab/>
        <w:t>The pollution control strategy will be divided into long-term and short-term recommendations that will affect both the physical systems in place and the operating procedure of mining staff and usage of machinery.</w:t>
      </w:r>
    </w:p>
    <w:p w14:paraId="40E656A0" w14:textId="4F83718E" w:rsidR="00607DB1" w:rsidRDefault="00607DB1" w:rsidP="00607DB1">
      <w:pPr>
        <w:ind w:firstLine="0"/>
        <w:jc w:val="both"/>
      </w:pPr>
      <w:r>
        <w:tab/>
        <w:t>Beginning the mining operation with a gas survey will determine whether the use of gas drainage is economically feasibly for the specific site. If determined as economically viable; then by default fan-pattern gas extraction should begin.</w:t>
      </w:r>
      <w:r w:rsidR="00FE759F">
        <w:t xml:space="preserve"> </w:t>
      </w:r>
      <w:r>
        <w:t>Once the gas extraction is complete the short</w:t>
      </w:r>
      <w:r w:rsidR="00FE759F">
        <w:t>-</w:t>
      </w:r>
      <w:r>
        <w:t xml:space="preserve">term recommendations for the site are to ensure the loading area of the hoppers and storage </w:t>
      </w:r>
      <w:r w:rsidR="00FE759F">
        <w:t>bunkers are fully enclosed and equipped with water spraying on entry and curtains to prevent blowbacks of particulate matter. The next step is to ensure the belt is equipped with spraying and self-cleaning systems which will help reduce the ability for dust to move around the facility. It must now be ensured that the crushing stage has a water-air based scrubbing system for the best efficacy of particulate removal during the destructive process. The final step in the short term is to ensure there is sufficient extraction systems in the chemical processing stage that will allow for possible acidic gasses to be captured, the implementation of an on site sulfuric gas processing facility will also ensure maximum capital return on any sulfur sold out from the site.</w:t>
      </w:r>
    </w:p>
    <w:p w14:paraId="41838774" w14:textId="1B7F05D1" w:rsidR="00607DB1" w:rsidRDefault="00FE759F" w:rsidP="00FE759F">
      <w:pPr>
        <w:jc w:val="both"/>
      </w:pPr>
      <w:r>
        <w:t xml:space="preserve">In the long term, the strategies put in place are only as effective as the staff using them, so ensuring company policy reflects the company’s commitment to minimal pollution is vital: The first step is to </w:t>
      </w:r>
      <w:r w:rsidR="00607DB1">
        <w:t xml:space="preserve">implement a RAG system of operation, to determine the quantity and duration of mining, loading and transport related operations based on wind, weather, safety and proximity to residential areas allowing for clear guidelines to staff to prevent any miscommunications once mining commences. </w:t>
      </w:r>
      <w:r>
        <w:t>Next there must be a regimented maintenance routine of all moving in-facility equipment to minimize dust release.</w:t>
      </w:r>
    </w:p>
    <w:bookmarkStart w:id="11" w:name="_Toc40442730" w:displacedByCustomXml="next"/>
    <w:sdt>
      <w:sdtPr>
        <w:rPr>
          <w:rFonts w:asciiTheme="minorHAnsi" w:eastAsiaTheme="minorEastAsia" w:hAnsiTheme="minorHAnsi" w:cstheme="minorBidi"/>
        </w:rPr>
        <w:id w:val="62297111"/>
        <w:docPartObj>
          <w:docPartGallery w:val="Bibliographies"/>
          <w:docPartUnique/>
        </w:docPartObj>
      </w:sdtPr>
      <w:sdtEndPr/>
      <w:sdtContent>
        <w:p w14:paraId="200FA307" w14:textId="77777777" w:rsidR="00E81978" w:rsidRPr="007D4D4E" w:rsidRDefault="005D3A03" w:rsidP="00FE759F">
          <w:pPr>
            <w:pStyle w:val="SectionTitle"/>
            <w:jc w:val="left"/>
          </w:pPr>
          <w:r w:rsidRPr="007D4D4E">
            <w:t>References</w:t>
          </w:r>
          <w:bookmarkEnd w:id="11"/>
        </w:p>
        <w:p w14:paraId="5523C1AA" w14:textId="77777777" w:rsidR="00FE759F" w:rsidRDefault="00C31D30" w:rsidP="00FE759F">
          <w:pPr>
            <w:pStyle w:val="Bibliography"/>
            <w:rPr>
              <w:noProof/>
            </w:rPr>
          </w:pPr>
          <w:r>
            <w:fldChar w:fldCharType="begin"/>
          </w:r>
          <w:r>
            <w:instrText xml:space="preserve"> BIBLIOGRAPHY </w:instrText>
          </w:r>
          <w:r>
            <w:fldChar w:fldCharType="separate"/>
          </w:r>
          <w:r w:rsidR="00FE759F">
            <w:rPr>
              <w:noProof/>
            </w:rPr>
            <w:t xml:space="preserve">AVR UK, 2018. </w:t>
          </w:r>
          <w:r w:rsidR="00FE759F">
            <w:rPr>
              <w:i/>
              <w:iCs/>
              <w:noProof/>
            </w:rPr>
            <w:t xml:space="preserve">Coal Seam, Shale Gas and Abandoned Mine Gases. </w:t>
          </w:r>
          <w:r w:rsidR="00FE759F">
            <w:rPr>
              <w:noProof/>
            </w:rPr>
            <w:t xml:space="preserve">[Online] </w:t>
          </w:r>
          <w:r w:rsidR="00FE759F">
            <w:rPr>
              <w:noProof/>
            </w:rPr>
            <w:br/>
            <w:t xml:space="preserve">Available at: </w:t>
          </w:r>
          <w:r w:rsidR="00FE759F">
            <w:rPr>
              <w:noProof/>
              <w:u w:val="single"/>
            </w:rPr>
            <w:t>https://www.avkuk.co.uk/en-gb/gas-supply/coal-seam-shale-and-abandoned-mine</w:t>
          </w:r>
          <w:r w:rsidR="00FE759F">
            <w:rPr>
              <w:noProof/>
            </w:rPr>
            <w:br/>
            <w:t>[Accessed 19th May 2020].</w:t>
          </w:r>
        </w:p>
        <w:p w14:paraId="57C96F8C" w14:textId="77777777" w:rsidR="00FE759F" w:rsidRDefault="00FE759F" w:rsidP="00FE759F">
          <w:pPr>
            <w:pStyle w:val="Bibliography"/>
            <w:rPr>
              <w:noProof/>
            </w:rPr>
          </w:pPr>
          <w:r>
            <w:rPr>
              <w:noProof/>
            </w:rPr>
            <w:t xml:space="preserve">Black, D. &amp; Aziz, N., 2009. </w:t>
          </w:r>
          <w:r>
            <w:rPr>
              <w:i/>
              <w:iCs/>
              <w:noProof/>
            </w:rPr>
            <w:t xml:space="preserve">Reducing Coal Mine CHG Emissions Through Effective Gas Drainage and Utilisation. </w:t>
          </w:r>
          <w:r>
            <w:rPr>
              <w:noProof/>
            </w:rPr>
            <w:t>Wollongong, Research Online.</w:t>
          </w:r>
        </w:p>
        <w:p w14:paraId="65C93110" w14:textId="77777777" w:rsidR="00FE759F" w:rsidRDefault="00FE759F" w:rsidP="00FE759F">
          <w:pPr>
            <w:pStyle w:val="Bibliography"/>
            <w:rPr>
              <w:noProof/>
            </w:rPr>
          </w:pPr>
          <w:r>
            <w:rPr>
              <w:noProof/>
            </w:rPr>
            <w:t xml:space="preserve">Colinet, J. F. et al., 2010. </w:t>
          </w:r>
          <w:r>
            <w:rPr>
              <w:i/>
              <w:iCs/>
              <w:noProof/>
            </w:rPr>
            <w:t xml:space="preserve">Best Practices For Dust Control in Coal Mining, </w:t>
          </w:r>
          <w:r>
            <w:rPr>
              <w:noProof/>
            </w:rPr>
            <w:t>s.l.: Centers for Disease Control and Prevention.</w:t>
          </w:r>
        </w:p>
        <w:p w14:paraId="726C1F88" w14:textId="77777777" w:rsidR="00FE759F" w:rsidRDefault="00FE759F" w:rsidP="00FE759F">
          <w:pPr>
            <w:pStyle w:val="Bibliography"/>
            <w:rPr>
              <w:noProof/>
            </w:rPr>
          </w:pPr>
          <w:r>
            <w:rPr>
              <w:noProof/>
            </w:rPr>
            <w:t xml:space="preserve">Environmental defence fund, 2020. </w:t>
          </w:r>
          <w:r>
            <w:rPr>
              <w:i/>
              <w:iCs/>
              <w:noProof/>
            </w:rPr>
            <w:t xml:space="preserve">Methane: The other important greenhouse gas. </w:t>
          </w:r>
          <w:r>
            <w:rPr>
              <w:noProof/>
            </w:rPr>
            <w:t xml:space="preserve">[Online] </w:t>
          </w:r>
          <w:r>
            <w:rPr>
              <w:noProof/>
            </w:rPr>
            <w:br/>
            <w:t xml:space="preserve">Available at: </w:t>
          </w:r>
          <w:r>
            <w:rPr>
              <w:noProof/>
              <w:u w:val="single"/>
            </w:rPr>
            <w:t>https://www.edf.org/climate/methane-other-important-greenhouse-gas</w:t>
          </w:r>
          <w:r>
            <w:rPr>
              <w:noProof/>
            </w:rPr>
            <w:br/>
            <w:t>[Accessed 19th May 2020].</w:t>
          </w:r>
        </w:p>
        <w:p w14:paraId="390293C0" w14:textId="77777777" w:rsidR="00FE759F" w:rsidRDefault="00FE759F" w:rsidP="00FE759F">
          <w:pPr>
            <w:pStyle w:val="Bibliography"/>
            <w:rPr>
              <w:noProof/>
            </w:rPr>
          </w:pPr>
          <w:r>
            <w:rPr>
              <w:noProof/>
            </w:rPr>
            <w:t xml:space="preserve">Herndryx, M., Islam, M. S., Dong, G.-H. &amp; Paul, G., 2020. Air Pollution Emissions 2008-2018 from Australian Coal Mining: Implications for Public and Occupational Health. </w:t>
          </w:r>
          <w:r>
            <w:rPr>
              <w:i/>
              <w:iCs/>
              <w:noProof/>
            </w:rPr>
            <w:t xml:space="preserve">International Journal of Environmental Research and Public Health, </w:t>
          </w:r>
          <w:r>
            <w:rPr>
              <w:noProof/>
            </w:rPr>
            <w:t>17(5).</w:t>
          </w:r>
        </w:p>
        <w:p w14:paraId="32EB0398" w14:textId="77777777" w:rsidR="00FE759F" w:rsidRDefault="00FE759F" w:rsidP="00FE759F">
          <w:pPr>
            <w:pStyle w:val="Bibliography"/>
            <w:rPr>
              <w:noProof/>
            </w:rPr>
          </w:pPr>
          <w:r>
            <w:rPr>
              <w:noProof/>
            </w:rPr>
            <w:t xml:space="preserve">Kurt, O. K., Zhang, J. &amp; Pinkerton, K. E., 2017. Pulmonary Health Effects of Air Pollution. </w:t>
          </w:r>
          <w:r>
            <w:rPr>
              <w:i/>
              <w:iCs/>
              <w:noProof/>
            </w:rPr>
            <w:t xml:space="preserve">Curr Opin Pulm Med., </w:t>
          </w:r>
          <w:r>
            <w:rPr>
              <w:noProof/>
            </w:rPr>
            <w:t>Volume 2, pp. 138-143.</w:t>
          </w:r>
        </w:p>
        <w:p w14:paraId="7CF5A5B2" w14:textId="77777777" w:rsidR="00FE759F" w:rsidRDefault="00FE759F" w:rsidP="00FE759F">
          <w:pPr>
            <w:pStyle w:val="Bibliography"/>
            <w:rPr>
              <w:noProof/>
            </w:rPr>
          </w:pPr>
          <w:r>
            <w:rPr>
              <w:noProof/>
            </w:rPr>
            <w:t xml:space="preserve">Liu, G., Peng, Z., Yang, P. &amp; Wang, G., 2001. Sulfur in coal and its environmental impact from Yanzhou mining district, China. </w:t>
          </w:r>
          <w:r>
            <w:rPr>
              <w:i/>
              <w:iCs/>
              <w:noProof/>
            </w:rPr>
            <w:t xml:space="preserve">Chinese Journal of Geochemistry, </w:t>
          </w:r>
          <w:r>
            <w:rPr>
              <w:noProof/>
            </w:rPr>
            <w:t>20(273).</w:t>
          </w:r>
        </w:p>
        <w:p w14:paraId="76E2A8CE" w14:textId="77777777" w:rsidR="00FE759F" w:rsidRDefault="00FE759F" w:rsidP="00FE759F">
          <w:pPr>
            <w:pStyle w:val="Bibliography"/>
            <w:rPr>
              <w:noProof/>
            </w:rPr>
          </w:pPr>
          <w:r>
            <w:rPr>
              <w:noProof/>
            </w:rPr>
            <w:t xml:space="preserve">Netting, D. I., 1983. </w:t>
          </w:r>
          <w:r>
            <w:rPr>
              <w:i/>
              <w:iCs/>
              <w:noProof/>
            </w:rPr>
            <w:t xml:space="preserve">Method for reducing the amount of coaldust in the environment surrounding coal mining. </w:t>
          </w:r>
          <w:r>
            <w:rPr>
              <w:noProof/>
            </w:rPr>
            <w:t>Springfield Pa., Patent No. 4,380,459.</w:t>
          </w:r>
        </w:p>
        <w:p w14:paraId="7072CC83" w14:textId="77777777" w:rsidR="00FE759F" w:rsidRDefault="00FE759F" w:rsidP="00FE759F">
          <w:pPr>
            <w:pStyle w:val="Bibliography"/>
            <w:rPr>
              <w:noProof/>
            </w:rPr>
          </w:pPr>
          <w:r>
            <w:rPr>
              <w:noProof/>
            </w:rPr>
            <w:t xml:space="preserve">NSW EPA, 2019. </w:t>
          </w:r>
          <w:r>
            <w:rPr>
              <w:i/>
              <w:iCs/>
              <w:noProof/>
            </w:rPr>
            <w:t xml:space="preserve">Dust Assessment Handbook. </w:t>
          </w:r>
          <w:r>
            <w:rPr>
              <w:noProof/>
            </w:rPr>
            <w:t xml:space="preserve">[Online] </w:t>
          </w:r>
          <w:r>
            <w:rPr>
              <w:noProof/>
            </w:rPr>
            <w:br/>
            <w:t xml:space="preserve">Available at: </w:t>
          </w:r>
          <w:r>
            <w:rPr>
              <w:noProof/>
              <w:u w:val="single"/>
            </w:rPr>
            <w:t>https://www.epa.nsw.gov.au/-/media/epa/corporate-</w:t>
          </w:r>
          <w:r>
            <w:rPr>
              <w:noProof/>
              <w:u w:val="single"/>
            </w:rPr>
            <w:lastRenderedPageBreak/>
            <w:t>site/resources/air/19p1502-dust-assessment-handbook.pdf?la=en&amp;hash=52A628671A9BE9980990B75BDDE3A751C1A4D0ED</w:t>
          </w:r>
          <w:r>
            <w:rPr>
              <w:noProof/>
            </w:rPr>
            <w:br/>
            <w:t>[Accessed 20th May 2020].</w:t>
          </w:r>
        </w:p>
        <w:p w14:paraId="7F1CAA28" w14:textId="77777777" w:rsidR="00FE759F" w:rsidRDefault="00FE759F" w:rsidP="00FE759F">
          <w:pPr>
            <w:pStyle w:val="Bibliography"/>
            <w:rPr>
              <w:noProof/>
            </w:rPr>
          </w:pPr>
          <w:r>
            <w:rPr>
              <w:noProof/>
            </w:rPr>
            <w:t xml:space="preserve">Optromix, 2020. </w:t>
          </w:r>
          <w:r>
            <w:rPr>
              <w:i/>
              <w:iCs/>
              <w:noProof/>
            </w:rPr>
            <w:t xml:space="preserve">Coal Dust Scrubbing. </w:t>
          </w:r>
          <w:r>
            <w:rPr>
              <w:noProof/>
            </w:rPr>
            <w:t xml:space="preserve">[Online] </w:t>
          </w:r>
          <w:r>
            <w:rPr>
              <w:noProof/>
            </w:rPr>
            <w:br/>
            <w:t xml:space="preserve">Available at: </w:t>
          </w:r>
          <w:r>
            <w:rPr>
              <w:noProof/>
              <w:u w:val="single"/>
            </w:rPr>
            <w:t>https://wetairscrubber.com/coal-dust-scrubbing/</w:t>
          </w:r>
          <w:r>
            <w:rPr>
              <w:noProof/>
            </w:rPr>
            <w:br/>
            <w:t>[Accessed 20th May 2020].</w:t>
          </w:r>
        </w:p>
        <w:p w14:paraId="09B8C861" w14:textId="77777777" w:rsidR="00FE759F" w:rsidRDefault="00FE759F" w:rsidP="00FE759F">
          <w:pPr>
            <w:pStyle w:val="Bibliography"/>
            <w:rPr>
              <w:noProof/>
            </w:rPr>
          </w:pPr>
          <w:r>
            <w:rPr>
              <w:noProof/>
            </w:rPr>
            <w:t xml:space="preserve">Statistica, 2019. </w:t>
          </w:r>
          <w:r>
            <w:rPr>
              <w:i/>
              <w:iCs/>
              <w:noProof/>
            </w:rPr>
            <w:t xml:space="preserve">Deep and surface mining coal production in the United Kingdom (UK) 1970-2019. </w:t>
          </w:r>
          <w:r>
            <w:rPr>
              <w:noProof/>
            </w:rPr>
            <w:t xml:space="preserve">[Online] </w:t>
          </w:r>
          <w:r>
            <w:rPr>
              <w:noProof/>
            </w:rPr>
            <w:br/>
            <w:t xml:space="preserve">Available at: </w:t>
          </w:r>
          <w:r>
            <w:rPr>
              <w:noProof/>
              <w:u w:val="single"/>
            </w:rPr>
            <w:t>https://www.statista.com/statistics/370721/deep-and-surface-mining-coal-production-in-the-united-kingdom/</w:t>
          </w:r>
          <w:r>
            <w:rPr>
              <w:noProof/>
            </w:rPr>
            <w:br/>
            <w:t>[Accessed 17th May 2020].</w:t>
          </w:r>
        </w:p>
        <w:p w14:paraId="10EBF0DB" w14:textId="77777777" w:rsidR="00FE759F" w:rsidRDefault="00FE759F" w:rsidP="00FE759F">
          <w:pPr>
            <w:pStyle w:val="Bibliography"/>
            <w:rPr>
              <w:noProof/>
            </w:rPr>
          </w:pPr>
          <w:r>
            <w:rPr>
              <w:noProof/>
            </w:rPr>
            <w:t xml:space="preserve">Xia, W. &amp; Xie, G., 2017. A technological review of developments in chemical-related desulfurization of coal in the past decade. </w:t>
          </w:r>
          <w:r>
            <w:rPr>
              <w:i/>
              <w:iCs/>
              <w:noProof/>
            </w:rPr>
            <w:t xml:space="preserve">International Journal of Mineral Processing, </w:t>
          </w:r>
          <w:r>
            <w:rPr>
              <w:noProof/>
            </w:rPr>
            <w:t>Volume 161, pp. 65-71.</w:t>
          </w:r>
        </w:p>
        <w:p w14:paraId="514C4868" w14:textId="5FE232EA" w:rsidR="00E81978" w:rsidRDefault="00C31D30" w:rsidP="00FE759F">
          <w:pPr>
            <w:pStyle w:val="Bibliography"/>
            <w:rPr>
              <w:noProof/>
            </w:rPr>
          </w:pPr>
          <w:r>
            <w:rPr>
              <w:b/>
              <w:bCs/>
              <w:noProof/>
            </w:rPr>
            <w:fldChar w:fldCharType="end"/>
          </w:r>
        </w:p>
      </w:sdtContent>
    </w:sdt>
    <w:sectPr w:rsidR="00E81978">
      <w:headerReference w:type="default" r:id="rId12"/>
      <w:headerReference w:type="first" r:id="rId13"/>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5D75F" w14:textId="77777777" w:rsidR="00CB30AE" w:rsidRDefault="00CB30AE">
      <w:pPr>
        <w:spacing w:line="240" w:lineRule="auto"/>
      </w:pPr>
      <w:r>
        <w:separator/>
      </w:r>
    </w:p>
    <w:p w14:paraId="13842A63" w14:textId="77777777" w:rsidR="00CB30AE" w:rsidRDefault="00CB30AE"/>
  </w:endnote>
  <w:endnote w:type="continuationSeparator" w:id="0">
    <w:p w14:paraId="45A046B5" w14:textId="77777777" w:rsidR="00CB30AE" w:rsidRDefault="00CB30AE">
      <w:pPr>
        <w:spacing w:line="240" w:lineRule="auto"/>
      </w:pPr>
      <w:r>
        <w:continuationSeparator/>
      </w:r>
    </w:p>
    <w:p w14:paraId="30C55F80" w14:textId="77777777" w:rsidR="00CB30AE" w:rsidRDefault="00CB30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52F9A" w14:textId="77777777" w:rsidR="00CB30AE" w:rsidRDefault="00CB30AE">
      <w:pPr>
        <w:spacing w:line="240" w:lineRule="auto"/>
      </w:pPr>
      <w:r>
        <w:separator/>
      </w:r>
    </w:p>
    <w:p w14:paraId="111FF09A" w14:textId="77777777" w:rsidR="00CB30AE" w:rsidRDefault="00CB30AE"/>
  </w:footnote>
  <w:footnote w:type="continuationSeparator" w:id="0">
    <w:p w14:paraId="6017374E" w14:textId="77777777" w:rsidR="00CB30AE" w:rsidRDefault="00CB30AE">
      <w:pPr>
        <w:spacing w:line="240" w:lineRule="auto"/>
      </w:pPr>
      <w:r>
        <w:continuationSeparator/>
      </w:r>
    </w:p>
    <w:p w14:paraId="75B19BBA" w14:textId="77777777" w:rsidR="00CB30AE" w:rsidRDefault="00CB30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DCF40" w14:textId="45E34113" w:rsidR="00E81978" w:rsidRDefault="000E5FE6">
    <w:pPr>
      <w:pStyle w:val="Header"/>
    </w:pPr>
    <w:r>
      <w:rPr>
        <w:noProof/>
      </w:rPr>
      <w:drawing>
        <wp:anchor distT="0" distB="0" distL="114300" distR="114300" simplePos="0" relativeHeight="251661312" behindDoc="1" locked="0" layoutInCell="1" allowOverlap="1" wp14:anchorId="2F3242FD" wp14:editId="454E0537">
          <wp:simplePos x="0" y="0"/>
          <wp:positionH relativeFrom="margin">
            <wp:align>left</wp:align>
          </wp:positionH>
          <wp:positionV relativeFrom="paragraph">
            <wp:posOffset>-133350</wp:posOffset>
          </wp:positionV>
          <wp:extent cx="1247775" cy="431165"/>
          <wp:effectExtent l="0" t="0" r="9525" b="6985"/>
          <wp:wrapTight wrapText="bothSides">
            <wp:wrapPolygon edited="0">
              <wp:start x="0" y="0"/>
              <wp:lineTo x="0" y="20996"/>
              <wp:lineTo x="21435" y="20996"/>
              <wp:lineTo x="21435"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47775" cy="431165"/>
                  </a:xfrm>
                  <a:prstGeom prst="rect">
                    <a:avLst/>
                  </a:prstGeom>
                </pic:spPr>
              </pic:pic>
            </a:graphicData>
          </a:graphic>
          <wp14:sizeRelH relativeFrom="margin">
            <wp14:pctWidth>0</wp14:pctWidth>
          </wp14:sizeRelH>
          <wp14:sizeRelV relativeFrom="margin">
            <wp14:pctHeight>0</wp14:pctHeight>
          </wp14:sizeRelV>
        </wp:anchor>
      </w:drawing>
    </w:r>
    <w:r w:rsidRPr="003C6CE7">
      <w:rPr>
        <w:noProof/>
      </w:rPr>
      <w:drawing>
        <wp:anchor distT="0" distB="0" distL="114300" distR="114300" simplePos="0" relativeHeight="251659264" behindDoc="1" locked="0" layoutInCell="1" allowOverlap="1" wp14:anchorId="4CED2255" wp14:editId="32824B85">
          <wp:simplePos x="0" y="0"/>
          <wp:positionH relativeFrom="margin">
            <wp:align>right</wp:align>
          </wp:positionH>
          <wp:positionV relativeFrom="paragraph">
            <wp:posOffset>-228600</wp:posOffset>
          </wp:positionV>
          <wp:extent cx="497205" cy="552450"/>
          <wp:effectExtent l="0" t="0" r="0" b="0"/>
          <wp:wrapTight wrapText="bothSides">
            <wp:wrapPolygon edited="0">
              <wp:start x="8276" y="0"/>
              <wp:lineTo x="0" y="5214"/>
              <wp:lineTo x="0" y="20855"/>
              <wp:lineTo x="8276" y="20855"/>
              <wp:lineTo x="13241" y="20855"/>
              <wp:lineTo x="20690" y="20110"/>
              <wp:lineTo x="20690" y="8193"/>
              <wp:lineTo x="14069" y="0"/>
              <wp:lineTo x="8276" y="0"/>
            </wp:wrapPolygon>
          </wp:wrapTight>
          <wp:docPr id="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497205" cy="552450"/>
                  </a:xfrm>
                  <a:prstGeom prst="rect">
                    <a:avLst/>
                  </a:prstGeom>
                </pic:spPr>
              </pic:pic>
            </a:graphicData>
          </a:graphic>
          <wp14:sizeRelH relativeFrom="margin">
            <wp14:pctWidth>0</wp14:pctWidth>
          </wp14:sizeRelH>
          <wp14:sizeRelV relativeFrom="margin">
            <wp14:pctHeight>0</wp14:pctHeight>
          </wp14:sizeRelV>
        </wp:anchor>
      </w:drawing>
    </w:r>
    <w:sdt>
      <w:sdtPr>
        <w:rPr>
          <w:rStyle w:val="Strong"/>
        </w:rPr>
        <w:alias w:val="Running head"/>
        <w:tag w:val=""/>
        <w:id w:val="12739865"/>
        <w:placeholder>
          <w:docPart w:val="AF10AE6FDEDF4EFE8FFED366C6608706"/>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rPr>
          <w:t xml:space="preserve">             </w:t>
        </w:r>
        <w:r w:rsidR="00AD4A7F">
          <w:rPr>
            <w:rStyle w:val="Strong"/>
          </w:rPr>
          <w:t xml:space="preserve">  </w:t>
        </w:r>
        <w:r>
          <w:rPr>
            <w:rStyle w:val="Strong"/>
          </w:rPr>
          <w:t xml:space="preserve"> </w:t>
        </w:r>
        <w:r w:rsidR="00EC6E46">
          <w:rPr>
            <w:rStyle w:val="Strong"/>
          </w:rPr>
          <w:t xml:space="preserve"> </w:t>
        </w:r>
        <w:r>
          <w:rPr>
            <w:rStyle w:val="Strong"/>
          </w:rPr>
          <w:t xml:space="preserve"> Pollution managment</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97285" w14:textId="46752927" w:rsidR="00E81978" w:rsidRDefault="005D3A03">
    <w:pPr>
      <w:pStyle w:val="Header"/>
      <w:rPr>
        <w:rStyle w:val="Strong"/>
      </w:rPr>
    </w:pPr>
    <w:r>
      <w:t xml:space="preserve">Running head: </w:t>
    </w:r>
    <w:sdt>
      <w:sdtPr>
        <w:rPr>
          <w:rStyle w:val="Strong"/>
        </w:rPr>
        <w:alias w:val="Running head"/>
        <w:tag w:val=""/>
        <w:id w:val="-696842620"/>
        <w:placeholder>
          <w:docPart w:val="6487D5BBCA874F14AD69706D2272348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AD4A7F">
          <w:rPr>
            <w:rStyle w:val="Strong"/>
          </w:rPr>
          <w:t xml:space="preserve">                  Pollution managment</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CF71290"/>
    <w:multiLevelType w:val="hybridMultilevel"/>
    <w:tmpl w:val="9CFE681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0471C77"/>
    <w:multiLevelType w:val="multilevel"/>
    <w:tmpl w:val="C2303DC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B6B1277"/>
    <w:multiLevelType w:val="hybridMultilevel"/>
    <w:tmpl w:val="10A61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D16018"/>
    <w:multiLevelType w:val="hybridMultilevel"/>
    <w:tmpl w:val="AA6C624E"/>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4C162012"/>
    <w:multiLevelType w:val="hybridMultilevel"/>
    <w:tmpl w:val="FFCE37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BE213B9"/>
    <w:multiLevelType w:val="hybridMultilevel"/>
    <w:tmpl w:val="B3821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CD5733B"/>
    <w:multiLevelType w:val="hybridMultilevel"/>
    <w:tmpl w:val="F802E8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A944D1"/>
    <w:multiLevelType w:val="multilevel"/>
    <w:tmpl w:val="1DB402F4"/>
    <w:lvl w:ilvl="0">
      <w:start w:val="1"/>
      <w:numFmt w:val="decimal"/>
      <w:lvlText w:val="%1"/>
      <w:lvlJc w:val="left"/>
      <w:pPr>
        <w:ind w:left="360" w:hanging="360"/>
      </w:pPr>
      <w:rPr>
        <w:rFonts w:hint="default"/>
      </w:rPr>
    </w:lvl>
    <w:lvl w:ilvl="1">
      <w:start w:val="1"/>
      <w:numFmt w:val="decimal"/>
      <w:pStyle w:val="Heading2"/>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0"/>
  </w:num>
  <w:num w:numId="13">
    <w:abstractNumId w:val="16"/>
  </w:num>
  <w:num w:numId="14">
    <w:abstractNumId w:val="14"/>
  </w:num>
  <w:num w:numId="15">
    <w:abstractNumId w:val="19"/>
  </w:num>
  <w:num w:numId="16">
    <w:abstractNumId w:val="11"/>
  </w:num>
  <w:num w:numId="17">
    <w:abstractNumId w:val="15"/>
  </w:num>
  <w:num w:numId="18">
    <w:abstractNumId w:val="13"/>
  </w:num>
  <w:num w:numId="19">
    <w:abstractNumId w:val="21"/>
  </w:num>
  <w:num w:numId="20">
    <w:abstractNumId w:val="17"/>
  </w:num>
  <w:num w:numId="21">
    <w:abstractNumId w:val="10"/>
  </w:num>
  <w:num w:numId="22">
    <w:abstractNumId w:val="12"/>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Y0MjE1MzU2NDO1NDNQ0lEKTi0uzszPAymwqAUATh3NwCwAAAA="/>
  </w:docVars>
  <w:rsids>
    <w:rsidRoot w:val="00D84E6A"/>
    <w:rsid w:val="00013FE4"/>
    <w:rsid w:val="000277FD"/>
    <w:rsid w:val="0009162F"/>
    <w:rsid w:val="000C1273"/>
    <w:rsid w:val="000D3F41"/>
    <w:rsid w:val="000E5FE6"/>
    <w:rsid w:val="00165B79"/>
    <w:rsid w:val="00182B6D"/>
    <w:rsid w:val="001B62F6"/>
    <w:rsid w:val="001D0C64"/>
    <w:rsid w:val="0021301C"/>
    <w:rsid w:val="00213FFB"/>
    <w:rsid w:val="002626F3"/>
    <w:rsid w:val="002B4E51"/>
    <w:rsid w:val="002B7F87"/>
    <w:rsid w:val="002D1D06"/>
    <w:rsid w:val="002D3FFE"/>
    <w:rsid w:val="002D6849"/>
    <w:rsid w:val="002E0D08"/>
    <w:rsid w:val="002E7602"/>
    <w:rsid w:val="00302B29"/>
    <w:rsid w:val="0035163B"/>
    <w:rsid w:val="00355DCA"/>
    <w:rsid w:val="0039085B"/>
    <w:rsid w:val="003D640A"/>
    <w:rsid w:val="00487CAC"/>
    <w:rsid w:val="004A3324"/>
    <w:rsid w:val="00544BE3"/>
    <w:rsid w:val="0054521F"/>
    <w:rsid w:val="00551A02"/>
    <w:rsid w:val="005534FA"/>
    <w:rsid w:val="00553842"/>
    <w:rsid w:val="00585572"/>
    <w:rsid w:val="00593CB0"/>
    <w:rsid w:val="005D3A03"/>
    <w:rsid w:val="005E36EA"/>
    <w:rsid w:val="00607DB1"/>
    <w:rsid w:val="006344F1"/>
    <w:rsid w:val="00680881"/>
    <w:rsid w:val="006C5201"/>
    <w:rsid w:val="006C58BD"/>
    <w:rsid w:val="00707346"/>
    <w:rsid w:val="0076612B"/>
    <w:rsid w:val="00784B41"/>
    <w:rsid w:val="007B7922"/>
    <w:rsid w:val="007D4D4E"/>
    <w:rsid w:val="007E3FD5"/>
    <w:rsid w:val="008002C0"/>
    <w:rsid w:val="0080030A"/>
    <w:rsid w:val="008C5323"/>
    <w:rsid w:val="008D6E97"/>
    <w:rsid w:val="009337AF"/>
    <w:rsid w:val="00935463"/>
    <w:rsid w:val="00955D32"/>
    <w:rsid w:val="00965556"/>
    <w:rsid w:val="00985529"/>
    <w:rsid w:val="00987DD8"/>
    <w:rsid w:val="009A6A3B"/>
    <w:rsid w:val="00A540DD"/>
    <w:rsid w:val="00AC691A"/>
    <w:rsid w:val="00AD4A7F"/>
    <w:rsid w:val="00AE2381"/>
    <w:rsid w:val="00B02A77"/>
    <w:rsid w:val="00B02EED"/>
    <w:rsid w:val="00B108B4"/>
    <w:rsid w:val="00B823AA"/>
    <w:rsid w:val="00B864B9"/>
    <w:rsid w:val="00BA45DB"/>
    <w:rsid w:val="00BE0E2E"/>
    <w:rsid w:val="00BF4184"/>
    <w:rsid w:val="00C0601E"/>
    <w:rsid w:val="00C2770E"/>
    <w:rsid w:val="00C31D30"/>
    <w:rsid w:val="00C37DB9"/>
    <w:rsid w:val="00C45660"/>
    <w:rsid w:val="00CB30AE"/>
    <w:rsid w:val="00CC6C41"/>
    <w:rsid w:val="00CD6E39"/>
    <w:rsid w:val="00CF03D6"/>
    <w:rsid w:val="00CF6E91"/>
    <w:rsid w:val="00D34B3B"/>
    <w:rsid w:val="00D42016"/>
    <w:rsid w:val="00D53C5B"/>
    <w:rsid w:val="00D55D4A"/>
    <w:rsid w:val="00D84E6A"/>
    <w:rsid w:val="00D85B68"/>
    <w:rsid w:val="00DA6294"/>
    <w:rsid w:val="00DB66EF"/>
    <w:rsid w:val="00DE7A6B"/>
    <w:rsid w:val="00E54E08"/>
    <w:rsid w:val="00E560E1"/>
    <w:rsid w:val="00E575CF"/>
    <w:rsid w:val="00E6004D"/>
    <w:rsid w:val="00E81978"/>
    <w:rsid w:val="00E91263"/>
    <w:rsid w:val="00EC6E46"/>
    <w:rsid w:val="00F17843"/>
    <w:rsid w:val="00F2451F"/>
    <w:rsid w:val="00F379B7"/>
    <w:rsid w:val="00F44515"/>
    <w:rsid w:val="00F525FA"/>
    <w:rsid w:val="00F629DF"/>
    <w:rsid w:val="00FA34A9"/>
    <w:rsid w:val="00FB13C2"/>
    <w:rsid w:val="00FC0F33"/>
    <w:rsid w:val="00FD5A97"/>
    <w:rsid w:val="00FE759F"/>
    <w:rsid w:val="00FF2002"/>
    <w:rsid w:val="00FF5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8F734"/>
  <w15:chartTrackingRefBased/>
  <w15:docId w15:val="{A824AA1D-4374-4BC7-9C28-311221A97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EC6E46"/>
    <w:pPr>
      <w:keepNext/>
      <w:keepLines/>
      <w:ind w:left="720"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EC6E46"/>
    <w:pPr>
      <w:keepNext/>
      <w:keepLines/>
      <w:numPr>
        <w:ilvl w:val="1"/>
        <w:numId w:val="19"/>
      </w:numPr>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EC6E46"/>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sid w:val="00EC6E46"/>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sid w:val="00EC6E46"/>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EC6E46"/>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EC6E46"/>
    <w:pPr>
      <w:spacing w:after="100"/>
    </w:pPr>
  </w:style>
  <w:style w:type="paragraph" w:styleId="TOC2">
    <w:name w:val="toc 2"/>
    <w:basedOn w:val="Normal"/>
    <w:next w:val="Normal"/>
    <w:autoRedefine/>
    <w:uiPriority w:val="39"/>
    <w:unhideWhenUsed/>
    <w:rsid w:val="00EC6E46"/>
    <w:pPr>
      <w:spacing w:after="100"/>
      <w:ind w:left="240"/>
    </w:pPr>
  </w:style>
  <w:style w:type="paragraph" w:styleId="TOC3">
    <w:name w:val="toc 3"/>
    <w:basedOn w:val="Normal"/>
    <w:next w:val="Normal"/>
    <w:autoRedefine/>
    <w:uiPriority w:val="39"/>
    <w:unhideWhenUsed/>
    <w:rsid w:val="00EC6E46"/>
    <w:pPr>
      <w:spacing w:after="100"/>
      <w:ind w:left="480"/>
    </w:pPr>
  </w:style>
  <w:style w:type="character" w:styleId="Hyperlink">
    <w:name w:val="Hyperlink"/>
    <w:basedOn w:val="DefaultParagraphFont"/>
    <w:uiPriority w:val="99"/>
    <w:unhideWhenUsed/>
    <w:rsid w:val="00EC6E46"/>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57117">
      <w:bodyDiv w:val="1"/>
      <w:marLeft w:val="0"/>
      <w:marRight w:val="0"/>
      <w:marTop w:val="0"/>
      <w:marBottom w:val="0"/>
      <w:divBdr>
        <w:top w:val="none" w:sz="0" w:space="0" w:color="auto"/>
        <w:left w:val="none" w:sz="0" w:space="0" w:color="auto"/>
        <w:bottom w:val="none" w:sz="0" w:space="0" w:color="auto"/>
        <w:right w:val="none" w:sz="0" w:space="0" w:color="auto"/>
      </w:divBdr>
    </w:div>
    <w:div w:id="69739653">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9008837">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9218289">
      <w:bodyDiv w:val="1"/>
      <w:marLeft w:val="0"/>
      <w:marRight w:val="0"/>
      <w:marTop w:val="0"/>
      <w:marBottom w:val="0"/>
      <w:divBdr>
        <w:top w:val="none" w:sz="0" w:space="0" w:color="auto"/>
        <w:left w:val="none" w:sz="0" w:space="0" w:color="auto"/>
        <w:bottom w:val="none" w:sz="0" w:space="0" w:color="auto"/>
        <w:right w:val="none" w:sz="0" w:space="0" w:color="auto"/>
      </w:divBdr>
    </w:div>
    <w:div w:id="261494362">
      <w:bodyDiv w:val="1"/>
      <w:marLeft w:val="0"/>
      <w:marRight w:val="0"/>
      <w:marTop w:val="0"/>
      <w:marBottom w:val="0"/>
      <w:divBdr>
        <w:top w:val="none" w:sz="0" w:space="0" w:color="auto"/>
        <w:left w:val="none" w:sz="0" w:space="0" w:color="auto"/>
        <w:bottom w:val="none" w:sz="0" w:space="0" w:color="auto"/>
        <w:right w:val="none" w:sz="0" w:space="0" w:color="auto"/>
      </w:divBdr>
    </w:div>
    <w:div w:id="296879179">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17482720">
      <w:bodyDiv w:val="1"/>
      <w:marLeft w:val="0"/>
      <w:marRight w:val="0"/>
      <w:marTop w:val="0"/>
      <w:marBottom w:val="0"/>
      <w:divBdr>
        <w:top w:val="none" w:sz="0" w:space="0" w:color="auto"/>
        <w:left w:val="none" w:sz="0" w:space="0" w:color="auto"/>
        <w:bottom w:val="none" w:sz="0" w:space="0" w:color="auto"/>
        <w:right w:val="none" w:sz="0" w:space="0" w:color="auto"/>
      </w:divBdr>
    </w:div>
    <w:div w:id="445736692">
      <w:bodyDiv w:val="1"/>
      <w:marLeft w:val="0"/>
      <w:marRight w:val="0"/>
      <w:marTop w:val="0"/>
      <w:marBottom w:val="0"/>
      <w:divBdr>
        <w:top w:val="none" w:sz="0" w:space="0" w:color="auto"/>
        <w:left w:val="none" w:sz="0" w:space="0" w:color="auto"/>
        <w:bottom w:val="none" w:sz="0" w:space="0" w:color="auto"/>
        <w:right w:val="none" w:sz="0" w:space="0" w:color="auto"/>
      </w:divBdr>
    </w:div>
    <w:div w:id="453016506">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53544448">
      <w:bodyDiv w:val="1"/>
      <w:marLeft w:val="0"/>
      <w:marRight w:val="0"/>
      <w:marTop w:val="0"/>
      <w:marBottom w:val="0"/>
      <w:divBdr>
        <w:top w:val="none" w:sz="0" w:space="0" w:color="auto"/>
        <w:left w:val="none" w:sz="0" w:space="0" w:color="auto"/>
        <w:bottom w:val="none" w:sz="0" w:space="0" w:color="auto"/>
        <w:right w:val="none" w:sz="0" w:space="0" w:color="auto"/>
      </w:divBdr>
    </w:div>
    <w:div w:id="579873487">
      <w:bodyDiv w:val="1"/>
      <w:marLeft w:val="0"/>
      <w:marRight w:val="0"/>
      <w:marTop w:val="0"/>
      <w:marBottom w:val="0"/>
      <w:divBdr>
        <w:top w:val="none" w:sz="0" w:space="0" w:color="auto"/>
        <w:left w:val="none" w:sz="0" w:space="0" w:color="auto"/>
        <w:bottom w:val="none" w:sz="0" w:space="0" w:color="auto"/>
        <w:right w:val="none" w:sz="0" w:space="0" w:color="auto"/>
      </w:divBdr>
    </w:div>
    <w:div w:id="628827235">
      <w:bodyDiv w:val="1"/>
      <w:marLeft w:val="0"/>
      <w:marRight w:val="0"/>
      <w:marTop w:val="0"/>
      <w:marBottom w:val="0"/>
      <w:divBdr>
        <w:top w:val="none" w:sz="0" w:space="0" w:color="auto"/>
        <w:left w:val="none" w:sz="0" w:space="0" w:color="auto"/>
        <w:bottom w:val="none" w:sz="0" w:space="0" w:color="auto"/>
        <w:right w:val="none" w:sz="0" w:space="0" w:color="auto"/>
      </w:divBdr>
    </w:div>
    <w:div w:id="655694163">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1681314">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53110548">
      <w:bodyDiv w:val="1"/>
      <w:marLeft w:val="0"/>
      <w:marRight w:val="0"/>
      <w:marTop w:val="0"/>
      <w:marBottom w:val="0"/>
      <w:divBdr>
        <w:top w:val="none" w:sz="0" w:space="0" w:color="auto"/>
        <w:left w:val="none" w:sz="0" w:space="0" w:color="auto"/>
        <w:bottom w:val="none" w:sz="0" w:space="0" w:color="auto"/>
        <w:right w:val="none" w:sz="0" w:space="0" w:color="auto"/>
      </w:divBdr>
    </w:div>
    <w:div w:id="903641030">
      <w:bodyDiv w:val="1"/>
      <w:marLeft w:val="0"/>
      <w:marRight w:val="0"/>
      <w:marTop w:val="0"/>
      <w:marBottom w:val="0"/>
      <w:divBdr>
        <w:top w:val="none" w:sz="0" w:space="0" w:color="auto"/>
        <w:left w:val="none" w:sz="0" w:space="0" w:color="auto"/>
        <w:bottom w:val="none" w:sz="0" w:space="0" w:color="auto"/>
        <w:right w:val="none" w:sz="0" w:space="0" w:color="auto"/>
      </w:divBdr>
    </w:div>
    <w:div w:id="934558194">
      <w:bodyDiv w:val="1"/>
      <w:marLeft w:val="0"/>
      <w:marRight w:val="0"/>
      <w:marTop w:val="0"/>
      <w:marBottom w:val="0"/>
      <w:divBdr>
        <w:top w:val="none" w:sz="0" w:space="0" w:color="auto"/>
        <w:left w:val="none" w:sz="0" w:space="0" w:color="auto"/>
        <w:bottom w:val="none" w:sz="0" w:space="0" w:color="auto"/>
        <w:right w:val="none" w:sz="0" w:space="0" w:color="auto"/>
      </w:divBdr>
    </w:div>
    <w:div w:id="995646380">
      <w:bodyDiv w:val="1"/>
      <w:marLeft w:val="0"/>
      <w:marRight w:val="0"/>
      <w:marTop w:val="0"/>
      <w:marBottom w:val="0"/>
      <w:divBdr>
        <w:top w:val="none" w:sz="0" w:space="0" w:color="auto"/>
        <w:left w:val="none" w:sz="0" w:space="0" w:color="auto"/>
        <w:bottom w:val="none" w:sz="0" w:space="0" w:color="auto"/>
        <w:right w:val="none" w:sz="0" w:space="0" w:color="auto"/>
      </w:divBdr>
    </w:div>
    <w:div w:id="1002658465">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9739546">
      <w:bodyDiv w:val="1"/>
      <w:marLeft w:val="0"/>
      <w:marRight w:val="0"/>
      <w:marTop w:val="0"/>
      <w:marBottom w:val="0"/>
      <w:divBdr>
        <w:top w:val="none" w:sz="0" w:space="0" w:color="auto"/>
        <w:left w:val="none" w:sz="0" w:space="0" w:color="auto"/>
        <w:bottom w:val="none" w:sz="0" w:space="0" w:color="auto"/>
        <w:right w:val="none" w:sz="0" w:space="0" w:color="auto"/>
      </w:divBdr>
    </w:div>
    <w:div w:id="1119489578">
      <w:bodyDiv w:val="1"/>
      <w:marLeft w:val="0"/>
      <w:marRight w:val="0"/>
      <w:marTop w:val="0"/>
      <w:marBottom w:val="0"/>
      <w:divBdr>
        <w:top w:val="none" w:sz="0" w:space="0" w:color="auto"/>
        <w:left w:val="none" w:sz="0" w:space="0" w:color="auto"/>
        <w:bottom w:val="none" w:sz="0" w:space="0" w:color="auto"/>
        <w:right w:val="none" w:sz="0" w:space="0" w:color="auto"/>
      </w:divBdr>
    </w:div>
    <w:div w:id="1146438457">
      <w:bodyDiv w:val="1"/>
      <w:marLeft w:val="0"/>
      <w:marRight w:val="0"/>
      <w:marTop w:val="0"/>
      <w:marBottom w:val="0"/>
      <w:divBdr>
        <w:top w:val="none" w:sz="0" w:space="0" w:color="auto"/>
        <w:left w:val="none" w:sz="0" w:space="0" w:color="auto"/>
        <w:bottom w:val="none" w:sz="0" w:space="0" w:color="auto"/>
        <w:right w:val="none" w:sz="0" w:space="0" w:color="auto"/>
      </w:divBdr>
    </w:div>
    <w:div w:id="1164005071">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64918804">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06348076">
      <w:bodyDiv w:val="1"/>
      <w:marLeft w:val="0"/>
      <w:marRight w:val="0"/>
      <w:marTop w:val="0"/>
      <w:marBottom w:val="0"/>
      <w:divBdr>
        <w:top w:val="none" w:sz="0" w:space="0" w:color="auto"/>
        <w:left w:val="none" w:sz="0" w:space="0" w:color="auto"/>
        <w:bottom w:val="none" w:sz="0" w:space="0" w:color="auto"/>
        <w:right w:val="none" w:sz="0" w:space="0" w:color="auto"/>
      </w:divBdr>
    </w:div>
    <w:div w:id="1335189190">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25513136">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2233743">
      <w:bodyDiv w:val="1"/>
      <w:marLeft w:val="0"/>
      <w:marRight w:val="0"/>
      <w:marTop w:val="0"/>
      <w:marBottom w:val="0"/>
      <w:divBdr>
        <w:top w:val="none" w:sz="0" w:space="0" w:color="auto"/>
        <w:left w:val="none" w:sz="0" w:space="0" w:color="auto"/>
        <w:bottom w:val="none" w:sz="0" w:space="0" w:color="auto"/>
        <w:right w:val="none" w:sz="0" w:space="0" w:color="auto"/>
      </w:divBdr>
    </w:div>
    <w:div w:id="1554853242">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89777224">
      <w:bodyDiv w:val="1"/>
      <w:marLeft w:val="0"/>
      <w:marRight w:val="0"/>
      <w:marTop w:val="0"/>
      <w:marBottom w:val="0"/>
      <w:divBdr>
        <w:top w:val="none" w:sz="0" w:space="0" w:color="auto"/>
        <w:left w:val="none" w:sz="0" w:space="0" w:color="auto"/>
        <w:bottom w:val="none" w:sz="0" w:space="0" w:color="auto"/>
        <w:right w:val="none" w:sz="0" w:space="0" w:color="auto"/>
      </w:divBdr>
    </w:div>
    <w:div w:id="1626889477">
      <w:bodyDiv w:val="1"/>
      <w:marLeft w:val="0"/>
      <w:marRight w:val="0"/>
      <w:marTop w:val="0"/>
      <w:marBottom w:val="0"/>
      <w:divBdr>
        <w:top w:val="none" w:sz="0" w:space="0" w:color="auto"/>
        <w:left w:val="none" w:sz="0" w:space="0" w:color="auto"/>
        <w:bottom w:val="none" w:sz="0" w:space="0" w:color="auto"/>
        <w:right w:val="none" w:sz="0" w:space="0" w:color="auto"/>
      </w:divBdr>
    </w:div>
    <w:div w:id="1629706081">
      <w:bodyDiv w:val="1"/>
      <w:marLeft w:val="0"/>
      <w:marRight w:val="0"/>
      <w:marTop w:val="0"/>
      <w:marBottom w:val="0"/>
      <w:divBdr>
        <w:top w:val="none" w:sz="0" w:space="0" w:color="auto"/>
        <w:left w:val="none" w:sz="0" w:space="0" w:color="auto"/>
        <w:bottom w:val="none" w:sz="0" w:space="0" w:color="auto"/>
        <w:right w:val="none" w:sz="0" w:space="0" w:color="auto"/>
      </w:divBdr>
    </w:div>
    <w:div w:id="1635745387">
      <w:bodyDiv w:val="1"/>
      <w:marLeft w:val="0"/>
      <w:marRight w:val="0"/>
      <w:marTop w:val="0"/>
      <w:marBottom w:val="0"/>
      <w:divBdr>
        <w:top w:val="none" w:sz="0" w:space="0" w:color="auto"/>
        <w:left w:val="none" w:sz="0" w:space="0" w:color="auto"/>
        <w:bottom w:val="none" w:sz="0" w:space="0" w:color="auto"/>
        <w:right w:val="none" w:sz="0" w:space="0" w:color="auto"/>
      </w:divBdr>
    </w:div>
    <w:div w:id="16865217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9692590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9401616">
      <w:bodyDiv w:val="1"/>
      <w:marLeft w:val="0"/>
      <w:marRight w:val="0"/>
      <w:marTop w:val="0"/>
      <w:marBottom w:val="0"/>
      <w:divBdr>
        <w:top w:val="none" w:sz="0" w:space="0" w:color="auto"/>
        <w:left w:val="none" w:sz="0" w:space="0" w:color="auto"/>
        <w:bottom w:val="none" w:sz="0" w:space="0" w:color="auto"/>
        <w:right w:val="none" w:sz="0" w:space="0" w:color="auto"/>
      </w:divBdr>
    </w:div>
    <w:div w:id="1779331302">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9178289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24735044">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31157430">
      <w:bodyDiv w:val="1"/>
      <w:marLeft w:val="0"/>
      <w:marRight w:val="0"/>
      <w:marTop w:val="0"/>
      <w:marBottom w:val="0"/>
      <w:divBdr>
        <w:top w:val="none" w:sz="0" w:space="0" w:color="auto"/>
        <w:left w:val="none" w:sz="0" w:space="0" w:color="auto"/>
        <w:bottom w:val="none" w:sz="0" w:space="0" w:color="auto"/>
        <w:right w:val="none" w:sz="0" w:space="0" w:color="auto"/>
      </w:divBdr>
    </w:div>
    <w:div w:id="1945840342">
      <w:bodyDiv w:val="1"/>
      <w:marLeft w:val="0"/>
      <w:marRight w:val="0"/>
      <w:marTop w:val="0"/>
      <w:marBottom w:val="0"/>
      <w:divBdr>
        <w:top w:val="none" w:sz="0" w:space="0" w:color="auto"/>
        <w:left w:val="none" w:sz="0" w:space="0" w:color="auto"/>
        <w:bottom w:val="none" w:sz="0" w:space="0" w:color="auto"/>
        <w:right w:val="none" w:sz="0" w:space="0" w:color="auto"/>
      </w:divBdr>
    </w:div>
    <w:div w:id="1961912246">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06124300">
      <w:bodyDiv w:val="1"/>
      <w:marLeft w:val="0"/>
      <w:marRight w:val="0"/>
      <w:marTop w:val="0"/>
      <w:marBottom w:val="0"/>
      <w:divBdr>
        <w:top w:val="none" w:sz="0" w:space="0" w:color="auto"/>
        <w:left w:val="none" w:sz="0" w:space="0" w:color="auto"/>
        <w:bottom w:val="none" w:sz="0" w:space="0" w:color="auto"/>
        <w:right w:val="none" w:sz="0" w:space="0" w:color="auto"/>
      </w:divBdr>
    </w:div>
    <w:div w:id="2020693687">
      <w:bodyDiv w:val="1"/>
      <w:marLeft w:val="0"/>
      <w:marRight w:val="0"/>
      <w:marTop w:val="0"/>
      <w:marBottom w:val="0"/>
      <w:divBdr>
        <w:top w:val="none" w:sz="0" w:space="0" w:color="auto"/>
        <w:left w:val="none" w:sz="0" w:space="0" w:color="auto"/>
        <w:bottom w:val="none" w:sz="0" w:space="0" w:color="auto"/>
        <w:right w:val="none" w:sz="0" w:space="0" w:color="auto"/>
      </w:divBdr>
    </w:div>
    <w:div w:id="2022049431">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ry\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B8FA4A8F44B46AD9CD58466670C0E2E"/>
        <w:category>
          <w:name w:val="General"/>
          <w:gallery w:val="placeholder"/>
        </w:category>
        <w:types>
          <w:type w:val="bbPlcHdr"/>
        </w:types>
        <w:behaviors>
          <w:behavior w:val="content"/>
        </w:behaviors>
        <w:guid w:val="{9BC3D3CC-CB8D-4DB7-8A81-B3A2B01B6EF2}"/>
      </w:docPartPr>
      <w:docPartBody>
        <w:p w:rsidR="008F4ABA" w:rsidRDefault="00560DF9">
          <w:pPr>
            <w:pStyle w:val="3B8FA4A8F44B46AD9CD58466670C0E2E"/>
          </w:pPr>
          <w:r>
            <w:t>Abstract</w:t>
          </w:r>
        </w:p>
      </w:docPartBody>
    </w:docPart>
    <w:docPart>
      <w:docPartPr>
        <w:name w:val="42BB85A7349E4C428E1276D307831E08"/>
        <w:category>
          <w:name w:val="General"/>
          <w:gallery w:val="placeholder"/>
        </w:category>
        <w:types>
          <w:type w:val="bbPlcHdr"/>
        </w:types>
        <w:behaviors>
          <w:behavior w:val="content"/>
        </w:behaviors>
        <w:guid w:val="{9D415775-2F32-4B81-B0E0-08D31BD493E6}"/>
      </w:docPartPr>
      <w:docPartBody>
        <w:p w:rsidR="008F4ABA" w:rsidRDefault="00560DF9">
          <w:pPr>
            <w:pStyle w:val="42BB85A7349E4C428E1276D307831E08"/>
          </w:pPr>
          <w:r>
            <w:t>[Title Here, up to 12 Words, on One to Two Lines]</w:t>
          </w:r>
        </w:p>
      </w:docPartBody>
    </w:docPart>
    <w:docPart>
      <w:docPartPr>
        <w:name w:val="AF10AE6FDEDF4EFE8FFED366C6608706"/>
        <w:category>
          <w:name w:val="General"/>
          <w:gallery w:val="placeholder"/>
        </w:category>
        <w:types>
          <w:type w:val="bbPlcHdr"/>
        </w:types>
        <w:behaviors>
          <w:behavior w:val="content"/>
        </w:behaviors>
        <w:guid w:val="{B259883A-B90A-4920-A68D-E12FC20A1BD5}"/>
      </w:docPartPr>
      <w:docPartBody>
        <w:p w:rsidR="008F4ABA" w:rsidRDefault="00560DF9">
          <w:pPr>
            <w:pStyle w:val="AF10AE6FDEDF4EFE8FFED366C6608706"/>
          </w:pPr>
          <w:r w:rsidRPr="005D3A03">
            <w:t>Figures title:</w:t>
          </w:r>
        </w:p>
      </w:docPartBody>
    </w:docPart>
    <w:docPart>
      <w:docPartPr>
        <w:name w:val="6487D5BBCA874F14AD69706D22723482"/>
        <w:category>
          <w:name w:val="General"/>
          <w:gallery w:val="placeholder"/>
        </w:category>
        <w:types>
          <w:type w:val="bbPlcHdr"/>
        </w:types>
        <w:behaviors>
          <w:behavior w:val="content"/>
        </w:behaviors>
        <w:guid w:val="{BA4515B3-01B7-4B09-823F-ED11A8736242}"/>
      </w:docPartPr>
      <w:docPartBody>
        <w:p w:rsidR="008F4ABA" w:rsidRDefault="00560DF9">
          <w:pPr>
            <w:pStyle w:val="6487D5BBCA874F14AD69706D22723482"/>
          </w:pPr>
          <w:r>
            <w:t>[Include all figures in their own section, following references (and footnotes and tables, if applicable).  Include a numbered caption for each figure.  Use the Table/Figure style for easy spacing between figure and caption.]</w:t>
          </w:r>
        </w:p>
      </w:docPartBody>
    </w:docPart>
    <w:docPart>
      <w:docPartPr>
        <w:name w:val="45DA145481414A87A805FE27853C8C76"/>
        <w:category>
          <w:name w:val="General"/>
          <w:gallery w:val="placeholder"/>
        </w:category>
        <w:types>
          <w:type w:val="bbPlcHdr"/>
        </w:types>
        <w:behaviors>
          <w:behavior w:val="content"/>
        </w:behaviors>
        <w:guid w:val="{5AC73ACF-7520-4927-A603-A9CF96FCE1E5}"/>
      </w:docPartPr>
      <w:docPartBody>
        <w:p w:rsidR="008F4ABA" w:rsidRDefault="005437F0" w:rsidP="005437F0">
          <w:pPr>
            <w:pStyle w:val="45DA145481414A87A805FE27853C8C76"/>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7F0"/>
    <w:rsid w:val="0001210C"/>
    <w:rsid w:val="00164CE6"/>
    <w:rsid w:val="005437F0"/>
    <w:rsid w:val="00560DF9"/>
    <w:rsid w:val="005F2D0D"/>
    <w:rsid w:val="006A270A"/>
    <w:rsid w:val="00784CCD"/>
    <w:rsid w:val="0078693E"/>
    <w:rsid w:val="008F4ABA"/>
    <w:rsid w:val="009B0FC2"/>
    <w:rsid w:val="00D03616"/>
    <w:rsid w:val="00FD5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2C88400E4A4AAC893EB9FA04700908">
    <w:name w:val="802C88400E4A4AAC893EB9FA04700908"/>
  </w:style>
  <w:style w:type="paragraph" w:customStyle="1" w:styleId="BEFF6D931F754E8B8183385E84085A0A">
    <w:name w:val="BEFF6D931F754E8B8183385E84085A0A"/>
  </w:style>
  <w:style w:type="paragraph" w:customStyle="1" w:styleId="D233E459FC974A3EA3AF86E0F59932E6">
    <w:name w:val="D233E459FC974A3EA3AF86E0F59932E6"/>
  </w:style>
  <w:style w:type="paragraph" w:customStyle="1" w:styleId="5415658552DA4A1CA1009D59CFDA6164">
    <w:name w:val="5415658552DA4A1CA1009D59CFDA6164"/>
  </w:style>
  <w:style w:type="paragraph" w:customStyle="1" w:styleId="D46CE1A629364FCDAF3159030D148200">
    <w:name w:val="D46CE1A629364FCDAF3159030D148200"/>
  </w:style>
  <w:style w:type="paragraph" w:customStyle="1" w:styleId="3B8FA4A8F44B46AD9CD58466670C0E2E">
    <w:name w:val="3B8FA4A8F44B46AD9CD58466670C0E2E"/>
  </w:style>
  <w:style w:type="character" w:styleId="Emphasis">
    <w:name w:val="Emphasis"/>
    <w:basedOn w:val="DefaultParagraphFont"/>
    <w:uiPriority w:val="4"/>
    <w:unhideWhenUsed/>
    <w:qFormat/>
    <w:rPr>
      <w:i/>
      <w:iCs/>
    </w:rPr>
  </w:style>
  <w:style w:type="paragraph" w:customStyle="1" w:styleId="52232BE95D184E9895C327B4A4733D7B">
    <w:name w:val="52232BE95D184E9895C327B4A4733D7B"/>
  </w:style>
  <w:style w:type="paragraph" w:customStyle="1" w:styleId="209E77BCD97B4FF6B7AA20A9F374D4C5">
    <w:name w:val="209E77BCD97B4FF6B7AA20A9F374D4C5"/>
  </w:style>
  <w:style w:type="paragraph" w:customStyle="1" w:styleId="42BB85A7349E4C428E1276D307831E08">
    <w:name w:val="42BB85A7349E4C428E1276D307831E08"/>
  </w:style>
  <w:style w:type="paragraph" w:customStyle="1" w:styleId="9DEC5626077E4E2290F1759294A2EBB3">
    <w:name w:val="9DEC5626077E4E2290F1759294A2EBB3"/>
  </w:style>
  <w:style w:type="paragraph" w:customStyle="1" w:styleId="3166A401AB284516A9569911FDB22107">
    <w:name w:val="3166A401AB284516A9569911FDB22107"/>
  </w:style>
  <w:style w:type="paragraph" w:customStyle="1" w:styleId="625AE1155F234C79819AC9225620023A">
    <w:name w:val="625AE1155F234C79819AC9225620023A"/>
  </w:style>
  <w:style w:type="paragraph" w:customStyle="1" w:styleId="8EF0A05256FC454A9D7415DD223ECABA">
    <w:name w:val="8EF0A05256FC454A9D7415DD223ECABA"/>
  </w:style>
  <w:style w:type="paragraph" w:customStyle="1" w:styleId="9D90643EE71044A3A033A4D25B2B30F9">
    <w:name w:val="9D90643EE71044A3A033A4D25B2B30F9"/>
  </w:style>
  <w:style w:type="paragraph" w:customStyle="1" w:styleId="81E840FD5B6B4200A8678EFC6F4D1D9A">
    <w:name w:val="81E840FD5B6B4200A8678EFC6F4D1D9A"/>
  </w:style>
  <w:style w:type="paragraph" w:customStyle="1" w:styleId="123A4CEDD34B4C09AA0EF0108C396051">
    <w:name w:val="123A4CEDD34B4C09AA0EF0108C396051"/>
  </w:style>
  <w:style w:type="paragraph" w:customStyle="1" w:styleId="39EADB1782154FFDB9DBF693DC48B24B">
    <w:name w:val="39EADB1782154FFDB9DBF693DC48B24B"/>
  </w:style>
  <w:style w:type="paragraph" w:customStyle="1" w:styleId="AC04BCD20EC0449580196E8A51D904A8">
    <w:name w:val="AC04BCD20EC0449580196E8A51D904A8"/>
  </w:style>
  <w:style w:type="paragraph" w:customStyle="1" w:styleId="3822967F07144266ADFF9310A1B03710">
    <w:name w:val="3822967F07144266ADFF9310A1B03710"/>
  </w:style>
  <w:style w:type="paragraph" w:customStyle="1" w:styleId="D5051DFA14D147C7B3FCE91FB49A8F23">
    <w:name w:val="D5051DFA14D147C7B3FCE91FB49A8F23"/>
  </w:style>
  <w:style w:type="paragraph" w:customStyle="1" w:styleId="92270C6D9819416193E9AF3D8100C00B">
    <w:name w:val="92270C6D9819416193E9AF3D8100C00B"/>
  </w:style>
  <w:style w:type="paragraph" w:customStyle="1" w:styleId="28F14A34EBC94DC188FA231FA3E62754">
    <w:name w:val="28F14A34EBC94DC188FA231FA3E62754"/>
  </w:style>
  <w:style w:type="paragraph" w:customStyle="1" w:styleId="B06A3A28523C400A9830662BD4E0A60F">
    <w:name w:val="B06A3A28523C400A9830662BD4E0A60F"/>
  </w:style>
  <w:style w:type="paragraph" w:customStyle="1" w:styleId="AF4DD37C218D4C57A066597759BBFCBB">
    <w:name w:val="AF4DD37C218D4C57A066597759BBFCBB"/>
  </w:style>
  <w:style w:type="paragraph" w:customStyle="1" w:styleId="9032145C24944FBDB6B0681CAD4A94AF">
    <w:name w:val="9032145C24944FBDB6B0681CAD4A94AF"/>
  </w:style>
  <w:style w:type="paragraph" w:customStyle="1" w:styleId="EFCC10F1ED2E4819B0E310F6F363844A">
    <w:name w:val="EFCC10F1ED2E4819B0E310F6F363844A"/>
  </w:style>
  <w:style w:type="paragraph" w:customStyle="1" w:styleId="97A00D22B808490F99E270AAEF6B4AD3">
    <w:name w:val="97A00D22B808490F99E270AAEF6B4AD3"/>
  </w:style>
  <w:style w:type="paragraph" w:customStyle="1" w:styleId="C01936F3E5964BF8984CE2D7AA3DB22F">
    <w:name w:val="C01936F3E5964BF8984CE2D7AA3DB22F"/>
  </w:style>
  <w:style w:type="paragraph" w:customStyle="1" w:styleId="3F2840F0E3D846C48CE81E09DF088D11">
    <w:name w:val="3F2840F0E3D846C48CE81E09DF088D11"/>
  </w:style>
  <w:style w:type="paragraph" w:customStyle="1" w:styleId="1C84A7926AF54EF5BCC32952EC5CFA70">
    <w:name w:val="1C84A7926AF54EF5BCC32952EC5CFA70"/>
  </w:style>
  <w:style w:type="paragraph" w:customStyle="1" w:styleId="55E922B9379F4BC0A72AB2EFEECEB026">
    <w:name w:val="55E922B9379F4BC0A72AB2EFEECEB026"/>
  </w:style>
  <w:style w:type="paragraph" w:customStyle="1" w:styleId="86E62BD68B5747DCBE36616B222C6C31">
    <w:name w:val="86E62BD68B5747DCBE36616B222C6C31"/>
  </w:style>
  <w:style w:type="paragraph" w:customStyle="1" w:styleId="177DC77493EB4896AEE87593B1ADD7A9">
    <w:name w:val="177DC77493EB4896AEE87593B1ADD7A9"/>
  </w:style>
  <w:style w:type="paragraph" w:customStyle="1" w:styleId="54F45429521648D0B1877A37F41888EB">
    <w:name w:val="54F45429521648D0B1877A37F41888EB"/>
  </w:style>
  <w:style w:type="paragraph" w:customStyle="1" w:styleId="D2553D38319241A994E12EBE7421FFA1">
    <w:name w:val="D2553D38319241A994E12EBE7421FFA1"/>
  </w:style>
  <w:style w:type="paragraph" w:customStyle="1" w:styleId="4F1328D2EA9B4F0FBBE347F324AD85BE">
    <w:name w:val="4F1328D2EA9B4F0FBBE347F324AD85BE"/>
  </w:style>
  <w:style w:type="paragraph" w:customStyle="1" w:styleId="2A3A7715336447B0A8771249C7F62F74">
    <w:name w:val="2A3A7715336447B0A8771249C7F62F74"/>
  </w:style>
  <w:style w:type="paragraph" w:customStyle="1" w:styleId="48E64E5C4A2B466BBAAD2C5F63213CA9">
    <w:name w:val="48E64E5C4A2B466BBAAD2C5F63213CA9"/>
  </w:style>
  <w:style w:type="paragraph" w:customStyle="1" w:styleId="4B96C4B3B8F04996977B84FC07A1DC9E">
    <w:name w:val="4B96C4B3B8F04996977B84FC07A1DC9E"/>
  </w:style>
  <w:style w:type="paragraph" w:customStyle="1" w:styleId="23B310B031504F718E166A811F90E3D2">
    <w:name w:val="23B310B031504F718E166A811F90E3D2"/>
  </w:style>
  <w:style w:type="paragraph" w:customStyle="1" w:styleId="14ABE295552E4822B9296E954F4BD726">
    <w:name w:val="14ABE295552E4822B9296E954F4BD726"/>
  </w:style>
  <w:style w:type="paragraph" w:customStyle="1" w:styleId="50B6C4C059C34520AF645486B0F6274D">
    <w:name w:val="50B6C4C059C34520AF645486B0F6274D"/>
  </w:style>
  <w:style w:type="paragraph" w:customStyle="1" w:styleId="54C99497F64A4A5E9B4C0A3E5D360F74">
    <w:name w:val="54C99497F64A4A5E9B4C0A3E5D360F74"/>
  </w:style>
  <w:style w:type="paragraph" w:customStyle="1" w:styleId="10784D56D3DD4959B374802BCF798220">
    <w:name w:val="10784D56D3DD4959B374802BCF798220"/>
  </w:style>
  <w:style w:type="paragraph" w:customStyle="1" w:styleId="EE55133935AB4118939B1B58048BF86B">
    <w:name w:val="EE55133935AB4118939B1B58048BF86B"/>
  </w:style>
  <w:style w:type="paragraph" w:customStyle="1" w:styleId="1443B37CEB0D42E4A5DF2F2220FAFFE7">
    <w:name w:val="1443B37CEB0D42E4A5DF2F2220FAFFE7"/>
  </w:style>
  <w:style w:type="paragraph" w:customStyle="1" w:styleId="305D7FAF056B4BBF8C73F60EA4383D09">
    <w:name w:val="305D7FAF056B4BBF8C73F60EA4383D09"/>
  </w:style>
  <w:style w:type="paragraph" w:customStyle="1" w:styleId="8EE17BC3F3324212991CE03BE67868AE">
    <w:name w:val="8EE17BC3F3324212991CE03BE67868AE"/>
  </w:style>
  <w:style w:type="paragraph" w:customStyle="1" w:styleId="858E0CED85404DD8BBDFD5A185221EE3">
    <w:name w:val="858E0CED85404DD8BBDFD5A185221EE3"/>
  </w:style>
  <w:style w:type="paragraph" w:customStyle="1" w:styleId="834AC0316185437F9A6B387799CBEC3D">
    <w:name w:val="834AC0316185437F9A6B387799CBEC3D"/>
  </w:style>
  <w:style w:type="paragraph" w:customStyle="1" w:styleId="056327769E554394B3F533E8DD5FC861">
    <w:name w:val="056327769E554394B3F533E8DD5FC861"/>
  </w:style>
  <w:style w:type="paragraph" w:customStyle="1" w:styleId="EF849F7D69ED444E9512F1E26984F9C2">
    <w:name w:val="EF849F7D69ED444E9512F1E26984F9C2"/>
  </w:style>
  <w:style w:type="paragraph" w:customStyle="1" w:styleId="7EE791701B04423D8F8171EBA716BB2B">
    <w:name w:val="7EE791701B04423D8F8171EBA716BB2B"/>
  </w:style>
  <w:style w:type="paragraph" w:customStyle="1" w:styleId="2CC9E9AB578246CFAFF6D7AC8A6F7F5C">
    <w:name w:val="2CC9E9AB578246CFAFF6D7AC8A6F7F5C"/>
  </w:style>
  <w:style w:type="paragraph" w:customStyle="1" w:styleId="984EF722E0664246A14F89D0C533D472">
    <w:name w:val="984EF722E0664246A14F89D0C533D472"/>
  </w:style>
  <w:style w:type="paragraph" w:customStyle="1" w:styleId="554797A9288A4848AF6030B1C6DC606E">
    <w:name w:val="554797A9288A4848AF6030B1C6DC606E"/>
  </w:style>
  <w:style w:type="paragraph" w:customStyle="1" w:styleId="F2C845A8CFFA46B48B3F483904CF7D67">
    <w:name w:val="F2C845A8CFFA46B48B3F483904CF7D67"/>
  </w:style>
  <w:style w:type="paragraph" w:customStyle="1" w:styleId="93395A26E43945B3BAB577D11831AFA1">
    <w:name w:val="93395A26E43945B3BAB577D11831AFA1"/>
  </w:style>
  <w:style w:type="paragraph" w:customStyle="1" w:styleId="6F85A461B4574F2BA3F1775E3FFAA42F">
    <w:name w:val="6F85A461B4574F2BA3F1775E3FFAA42F"/>
  </w:style>
  <w:style w:type="paragraph" w:customStyle="1" w:styleId="AEED8C4873324375804AAE12209E27B3">
    <w:name w:val="AEED8C4873324375804AAE12209E27B3"/>
  </w:style>
  <w:style w:type="paragraph" w:customStyle="1" w:styleId="BFEF8868C94942819FC7E73AE5750353">
    <w:name w:val="BFEF8868C94942819FC7E73AE5750353"/>
  </w:style>
  <w:style w:type="paragraph" w:customStyle="1" w:styleId="AF10AE6FDEDF4EFE8FFED366C6608706">
    <w:name w:val="AF10AE6FDEDF4EFE8FFED366C6608706"/>
  </w:style>
  <w:style w:type="paragraph" w:customStyle="1" w:styleId="6487D5BBCA874F14AD69706D22723482">
    <w:name w:val="6487D5BBCA874F14AD69706D22723482"/>
  </w:style>
  <w:style w:type="paragraph" w:customStyle="1" w:styleId="45DA145481414A87A805FE27853C8C76">
    <w:name w:val="45DA145481414A87A805FE27853C8C76"/>
    <w:rsid w:val="005437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3">
          <a:schemeClr val="dk1"/>
        </a:lnRef>
        <a:fillRef idx="0">
          <a:schemeClr val="dk1"/>
        </a:fillRef>
        <a:effectRef idx="2">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Pollution managment</Abstract>
  <CompanyAddress/>
  <CompanyPhone/>
  <CompanyFax/>
  <CompanyEmail/>
</CoverPageProperties>
</file>

<file path=customXml/item2.xml><?xml version="1.0" encoding="utf-8"?>
<b:Sources xmlns:b="http://schemas.openxmlformats.org/officeDocument/2006/bibliography" SelectedStyle="\HarvardAnglia2008OfficeOnline.xsl" StyleName="Harvard - Anglia" Version="2008">
  <b:Source>
    <b:Tag>Kur17</b:Tag>
    <b:SourceType>JournalArticle</b:SourceType>
    <b:Guid>{EC9DEC40-C692-4FF8-939C-B0FAAC026EA1}</b:Guid>
    <b:Title>Pulmonary Health Effects of Air Pollution</b:Title>
    <b:JournalName>Curr Opin Pulm Med.</b:JournalName>
    <b:Year>2017</b:Year>
    <b:Pages>138-143</b:Pages>
    <b:Volume>2</b:Volume>
    <b:Author>
      <b:Author>
        <b:NameList>
          <b:Person>
            <b:Last>Kurt</b:Last>
            <b:Middle>Kar</b:Middle>
            <b:First>Ozlem</b:First>
          </b:Person>
          <b:Person>
            <b:Last>Zhang</b:Last>
            <b:First>Jingjing</b:First>
          </b:Person>
          <b:Person>
            <b:Last>Pinkerton</b:Last>
            <b:Middle>E.</b:Middle>
            <b:First>Kent</b:First>
          </b:Person>
        </b:NameList>
      </b:Author>
    </b:Author>
    <b:RefOrder>1</b:RefOrder>
  </b:Source>
  <b:Source>
    <b:Tag>Her20</b:Tag>
    <b:SourceType>JournalArticle</b:SourceType>
    <b:Guid>{0EFF3E30-F0B6-4E58-9703-258BFD90D8A8}</b:Guid>
    <b:Title>Air Pollution Emissions 2008-2018 from Australian Coal Mining: Implications for Public and Occupational Health</b:Title>
    <b:JournalName>International Journal of Environmental Research and Public Health</b:JournalName>
    <b:Year>2020</b:Year>
    <b:Volume>17</b:Volume>
    <b:Issue>5</b:Issue>
    <b:Author>
      <b:Author>
        <b:NameList>
          <b:Person>
            <b:Last>Herndryx</b:Last>
            <b:First>Micheal</b:First>
          </b:Person>
          <b:Person>
            <b:Last>Islam</b:Last>
            <b:Middle>Saidul</b:Middle>
            <b:First>Mohammad</b:First>
          </b:Person>
          <b:Person>
            <b:Last>Dong</b:Last>
            <b:First>Guang-Hui</b:First>
          </b:Person>
          <b:Person>
            <b:Last>Paul</b:Last>
            <b:First>Gunther</b:First>
          </b:Person>
        </b:NameList>
      </b:Author>
    </b:Author>
    <b:RefOrder>2</b:RefOrder>
  </b:Source>
  <b:Source>
    <b:Tag>Liu01</b:Tag>
    <b:SourceType>JournalArticle</b:SourceType>
    <b:Guid>{95AD57C6-242E-480E-9595-9C35154E8F7C}</b:Guid>
    <b:Title>Sulfur in coal and its environmental impact from Yanzhou mining district, China</b:Title>
    <b:JournalName>Chinese Journal of Geochemistry</b:JournalName>
    <b:Year>2001</b:Year>
    <b:Volume>20</b:Volume>
    <b:Issue>273</b:Issue>
    <b:Author>
      <b:Author>
        <b:NameList>
          <b:Person>
            <b:Last>Liu</b:Last>
            <b:First>Guijian</b:First>
          </b:Person>
          <b:Person>
            <b:Last>Peng</b:Last>
            <b:First>Zicheng</b:First>
          </b:Person>
          <b:Person>
            <b:Last>Yang</b:Last>
            <b:First>Pingyue</b:First>
          </b:Person>
          <b:Person>
            <b:Last>Wang</b:Last>
            <b:First>Guiliang</b:First>
          </b:Person>
        </b:NameList>
      </b:Author>
    </b:Author>
    <b:RefOrder>3</b:RefOrder>
  </b:Source>
  <b:Source>
    <b:Tag>Sta19</b:Tag>
    <b:SourceType>InternetSite</b:SourceType>
    <b:Guid>{919CADDE-44C9-4EEF-ABEC-E47A90C62D74}</b:Guid>
    <b:Title>Deep and surface mining coal production in the United Kingdom (UK) 1970-2019</b:Title>
    <b:Year>2019</b:Year>
    <b:Author>
      <b:Author>
        <b:Corporate>Statistica</b:Corporate>
      </b:Author>
    </b:Author>
    <b:YearAccessed>2020</b:YearAccessed>
    <b:MonthAccessed>May</b:MonthAccessed>
    <b:DayAccessed>17th</b:DayAccessed>
    <b:URL>https://www.statista.com/statistics/370721/deep-and-surface-mining-coal-production-in-the-united-kingdom/</b:URL>
    <b:RefOrder>4</b:RefOrder>
  </b:Source>
  <b:Source>
    <b:Tag>Env20</b:Tag>
    <b:SourceType>InternetSite</b:SourceType>
    <b:Guid>{AB38DED7-6AE1-422E-86C6-00A73450162E}</b:Guid>
    <b:Author>
      <b:Author>
        <b:Corporate>Environmental defence fund</b:Corporate>
      </b:Author>
    </b:Author>
    <b:Title>Methane: The other important greenhouse gas</b:Title>
    <b:Year>2020</b:Year>
    <b:YearAccessed>2020</b:YearAccessed>
    <b:MonthAccessed>May</b:MonthAccessed>
    <b:DayAccessed>19th</b:DayAccessed>
    <b:URL>https://www.edf.org/climate/methane-other-important-greenhouse-gas</b:URL>
    <b:RefOrder>6</b:RefOrder>
  </b:Source>
  <b:Source>
    <b:Tag>AVR18</b:Tag>
    <b:SourceType>InternetSite</b:SourceType>
    <b:Guid>{607CFBBF-DA45-4DBA-8580-4D682CB52A13}</b:Guid>
    <b:Author>
      <b:Author>
        <b:Corporate>AVR UK</b:Corporate>
      </b:Author>
    </b:Author>
    <b:Title>Coal Seam, Shale Gas and Abandoned Mine Gases</b:Title>
    <b:Year>2018</b:Year>
    <b:YearAccessed>2020</b:YearAccessed>
    <b:MonthAccessed>May</b:MonthAccessed>
    <b:DayAccessed>19th</b:DayAccessed>
    <b:URL>https://www.avkuk.co.uk/en-gb/gas-supply/coal-seam-shale-and-abandoned-mine</b:URL>
    <b:RefOrder>5</b:RefOrder>
  </b:Source>
  <b:Source>
    <b:Tag>Bla09</b:Tag>
    <b:SourceType>ConferenceProceedings</b:SourceType>
    <b:Guid>{CBA9DEF6-C33B-4563-B766-E3D41B69085B}</b:Guid>
    <b:Title>Reducing Coal Mine CHG Emissions Through Effective Gas Drainage and Utilisation</b:Title>
    <b:Year>2009</b:Year>
    <b:City>Wollongong</b:City>
    <b:Publisher>Research Online</b:Publisher>
    <b:Author>
      <b:Author>
        <b:NameList>
          <b:Person>
            <b:Last>Black</b:Last>
            <b:First>D.</b:First>
          </b:Person>
          <b:Person>
            <b:Last>Aziz</b:Last>
            <b:First>N.</b:First>
          </b:Person>
        </b:NameList>
      </b:Author>
    </b:Author>
    <b:ConferenceName>Underground Coal Operators' Conference Paper</b:ConferenceName>
    <b:RefOrder>12</b:RefOrder>
  </b:Source>
  <b:Source>
    <b:Tag>Net83</b:Tag>
    <b:SourceType>Patent</b:SourceType>
    <b:Guid>{D3316587-FCA2-42EA-8938-4D3311E91A84}</b:Guid>
    <b:Title>Method for reducing the amount of coaldust in the environment surrounding coal mining</b:Title>
    <b:Year>1983</b:Year>
    <b:CountryRegion>Springfield Pa.</b:CountryRegion>
    <b:PatentNumber>4,380,459</b:PatentNumber>
    <b:Author>
      <b:Inventor>
        <b:NameList>
          <b:Person>
            <b:Last>Netting</b:Last>
            <b:Middle>I.</b:Middle>
            <b:First>David</b:First>
          </b:Person>
        </b:NameList>
      </b:Inventor>
    </b:Author>
    <b:RefOrder>8</b:RefOrder>
  </b:Source>
  <b:Source>
    <b:Tag>NSW19</b:Tag>
    <b:SourceType>DocumentFromInternetSite</b:SourceType>
    <b:Guid>{0683AB60-3B83-4962-9260-3B175998CA4D}</b:Guid>
    <b:Title>Dust Assessment Handbook</b:Title>
    <b:Year>2019</b:Year>
    <b:Author>
      <b:Author>
        <b:Corporate>NSW EPA</b:Corporate>
      </b:Author>
    </b:Author>
    <b:YearAccessed>2020</b:YearAccessed>
    <b:MonthAccessed>May</b:MonthAccessed>
    <b:DayAccessed>20th</b:DayAccessed>
    <b:URL>https://www.epa.nsw.gov.au/-/media/epa/corporate-site/resources/air/19p1502-dust-assessment-handbook.pdf?la=en&amp;hash=52A628671A9BE9980990B75BDDE3A751C1A4D0ED</b:URL>
    <b:RefOrder>7</b:RefOrder>
  </b:Source>
  <b:Source>
    <b:Tag>Col10</b:Tag>
    <b:SourceType>Report</b:SourceType>
    <b:Guid>{64E0796F-8DAD-433E-8A9C-F20BD3587762}</b:Guid>
    <b:Title>Best Practices For Dust Control in Coal Mining</b:Title>
    <b:Year>2010</b:Year>
    <b:Publisher>Centers for Disease Control and Prevention</b:Publisher>
    <b:Author>
      <b:Author>
        <b:NameList>
          <b:Person>
            <b:Last>Colinet</b:Last>
            <b:Middle>F.</b:Middle>
            <b:First>Jay</b:First>
          </b:Person>
          <b:Person>
            <b:Last>Rider</b:Last>
            <b:Middle>P.</b:Middle>
            <b:First>James</b:First>
          </b:Person>
          <b:Person>
            <b:Last>Listak</b:Last>
            <b:Middle>M.</b:Middle>
            <b:First>Jeffrey</b:First>
          </b:Person>
          <b:Person>
            <b:Last>Organiscak</b:Last>
            <b:Middle>A.</b:Middle>
            <b:First>John</b:First>
          </b:Person>
          <b:Person>
            <b:Last>Wolfe</b:Last>
            <b:Middle>L.</b:Middle>
            <b:First>Anita</b:First>
          </b:Person>
        </b:NameList>
      </b:Author>
    </b:Author>
    <b:RefOrder>9</b:RefOrder>
  </b:Source>
  <b:Source>
    <b:Tag>Opt20</b:Tag>
    <b:SourceType>InternetSite</b:SourceType>
    <b:Guid>{16337427-9710-4CB5-81B5-2BB96515E398}</b:Guid>
    <b:Author>
      <b:Author>
        <b:Corporate>Optromix</b:Corporate>
      </b:Author>
    </b:Author>
    <b:Title>Coal Dust Scrubbing</b:Title>
    <b:Year>2020</b:Year>
    <b:YearAccessed>2020</b:YearAccessed>
    <b:MonthAccessed>May</b:MonthAccessed>
    <b:DayAccessed>20th</b:DayAccessed>
    <b:URL>https://wetairscrubber.com/coal-dust-scrubbing/</b:URL>
    <b:RefOrder>10</b:RefOrder>
  </b:Source>
  <b:Source>
    <b:Tag>Xia17</b:Tag>
    <b:SourceType>JournalArticle</b:SourceType>
    <b:Guid>{40C81065-3469-4643-BC55-617FFC2FF92D}</b:Guid>
    <b:Title>A technological review of developments in chemical-related desulfurization of coal in the past decade</b:Title>
    <b:Year>2017</b:Year>
    <b:JournalName>International Journal of Mineral Processing</b:JournalName>
    <b:Pages>65-71</b:Pages>
    <b:Volume>161</b:Volume>
    <b:Author>
      <b:Author>
        <b:NameList>
          <b:Person>
            <b:Last>Xia</b:Last>
            <b:First>Wencheng</b:First>
          </b:Person>
          <b:Person>
            <b:Last>Xie</b:Last>
            <b:First>Guangyuan</b:First>
          </b:Person>
        </b:NameList>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DF8652-9C7D-4708-8826-B8403A613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edition).dotx</Template>
  <TotalTime>2344</TotalTime>
  <Pages>12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Pollution Management of Coal mining and processing operation</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Pollution Management of Coal mining and processing operation</dc:title>
  <dc:subject/>
  <dc:creator>Harry Foxton</dc:creator>
  <cp:keywords/>
  <dc:description/>
  <cp:lastModifiedBy>Harry Foxton</cp:lastModifiedBy>
  <cp:revision>37</cp:revision>
  <dcterms:created xsi:type="dcterms:W3CDTF">2020-05-14T08:23:00Z</dcterms:created>
  <dcterms:modified xsi:type="dcterms:W3CDTF">2020-05-21T15:13:00Z</dcterms:modified>
</cp:coreProperties>
</file>