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Celtic Languages (Breton)</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Introduction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A Celtic language forms a branch of the Indo-European language tree and is mainly spoken in Western Europe. There are six modern Celtic languages: Irish (Gaeilge), Welsh (Cymraeg), Scottish Gaelic (Gàidhlig), Manx (Gaelg), Cornish (Kernowek), and Breton (Brezhoneg) (Ciosáin, 2015). Every language, in its way, has a history of its creation, cultural importance, and area of use. Breton, is the only Celtic language spoken in continental Europe, is descended from the speech of settlers from Great Britain. For this assignment, I have chosen a recognizable language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Breton. Breton is now the official language of Brittany, but Breton, the original local language, is very much older than that one. One can also find them in Latin. On most matters of the day, Brittany and Breton are treated as part of France (Davies-Deacon, 2020). However, the view by the Bretons that they are different Celtic people living in France is very common. The movement of Breton nationalists, which has been going on for a long time, enjoys large support. To compound the inconvenience, Loire-Atlantique, a historically and symbolically important part of Brittany, has nothing to do with it for official purposes (Brett et al., 2021). Breton, more precisely, is the language of Brittany - a province of France located in the northwest region. The history of Celtic tribes is one of the major reasons the area has such a unique culture, as these tribes inhabited this region during the early medieval period. The assignment aims to analyse information about Breton and its closest relatives, where we find written evidence for the language, the writing system(s) used, the periods at which it is attested, and whether it survives (or has been successfully revived).</w:t>
      </w:r>
    </w:p>
    <w:p>
      <w:pPr>
        <w:keepNext w:val="true"/>
        <w:keepLines w:val="true"/>
        <w:spacing w:before="240" w:after="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Discussion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Closest relatives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Breton, a Celtic language spoken in Brittany, France, is closely related to the other Brythonic languages: The UK, home to the Welsh and Cornish. Despite the geographical and historical changes, these languages still have common ancestral roots with the Celtic languages of ancient Britain (Stark  and Widmer, 2020). Breton exists on the other side of the geographical border but still shares some common features with the other Celtic tongues due to the similarity of their origin. The Welsh language is probably the best-known Brythonic language, and it still has a rich and neat literary tradition that started in the Middle Ages (Brady, 2023). It varies from Breton mainly at the lexical and grammatical levels, which inadvertently allow some degree of mutual intelligibility (Jouitteau, 2020). Similar phonemic evolution has occurred over time, and both languages preserved archaisms that do not exist in other Celtic languages of a modern type.</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Due to the proximity of this language area, Cornish is also part of the family of the Breton language. Despite that, the Cornish language went through a phase of precariousness and even extinction. The renaissance of the language was initiated during the 20th century, and now, a small group of speakers of Cornish exists. Cornish whispers of Breton in many aspects of language like vocabulary, grammar, and pronunciation, which develops from the border among Brythonic dialects.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Being very close in their linguistics to each other, the Brythonic languages have a lot in common. However, as per Krol et al (2019), certain historical and cultural circumstances have resulted in these languages having unique characteristics. Breton is, for instance, one of the languages that have been mostly affected by its contact with French, especially with French vocabulary addition. Hugely in the same way, English borrowed several loanwords from Welsh since it has been in contact with the Welsh language for years (Reiterová, 2020).</w:t>
      </w:r>
    </w:p>
    <w:p>
      <w:pPr>
        <w:spacing w:before="0" w:after="160" w:line="480"/>
        <w:ind w:right="0" w:left="0" w:firstLine="0"/>
        <w:jc w:val="both"/>
        <w:rPr>
          <w:rFonts w:ascii="Times New Roman" w:hAnsi="Times New Roman" w:cs="Times New Roman" w:eastAsia="Times New Roman"/>
          <w:color w:val="0D0D0D"/>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  </w:t>
        <w:tab/>
        <w:t xml:space="preserve">The Brythonic languages, nevertheless, are different despite external factors, even if they all possess their variety of dialects, literary characters and cultural values. Breton, Welsh and Cornish languages share similar characterizing issues, for instance, in the language shift and globalization field. However, it is argued by Owen (2018), they have not ceased to be significant to their community members, who look at them with respect as their heritage symbols</w:t>
      </w:r>
      <w:r>
        <w:rPr>
          <w:rFonts w:ascii="Times New Roman" w:hAnsi="Times New Roman" w:cs="Times New Roman" w:eastAsia="Times New Roman"/>
          <w:color w:val="0D0D0D"/>
          <w:spacing w:val="0"/>
          <w:position w:val="0"/>
          <w:sz w:val="24"/>
          <w:shd w:fill="FFFFFF" w:val="clear"/>
        </w:rPr>
        <w:t xml:space="preserve">.</w:t>
      </w:r>
    </w:p>
    <w:p>
      <w:pPr>
        <w:spacing w:before="0" w:after="160" w:line="480"/>
        <w:ind w:right="0" w:left="0" w:firstLine="0"/>
        <w:jc w:val="both"/>
        <w:rPr>
          <w:rFonts w:ascii="Times New Roman" w:hAnsi="Times New Roman" w:cs="Times New Roman" w:eastAsia="Times New Roman"/>
          <w:color w:val="0D0D0D"/>
          <w:spacing w:val="0"/>
          <w:position w:val="0"/>
          <w:sz w:val="24"/>
          <w:shd w:fill="FFFFFF" w:val="clear"/>
        </w:rPr>
      </w:pPr>
      <w:r>
        <w:rPr>
          <w:rFonts w:ascii="Times New Roman" w:hAnsi="Times New Roman" w:cs="Times New Roman" w:eastAsia="Times New Roman"/>
          <w:color w:val="0D0D0D"/>
          <w:spacing w:val="0"/>
          <w:position w:val="0"/>
          <w:sz w:val="24"/>
          <w:shd w:fill="FFFFFF" w:val="clear"/>
        </w:rPr>
        <w:t xml:space="preserve">Written evidence for the language</w:t>
      </w:r>
    </w:p>
    <w:p>
      <w:pPr>
        <w:spacing w:before="0" w:after="160" w:line="480"/>
        <w:ind w:right="0" w:left="0" w:firstLine="0"/>
        <w:jc w:val="both"/>
        <w:rPr>
          <w:rFonts w:ascii="Times New Roman" w:hAnsi="Times New Roman" w:cs="Times New Roman" w:eastAsia="Times New Roman"/>
          <w:color w:val="0D0D0D"/>
          <w:spacing w:val="0"/>
          <w:position w:val="0"/>
          <w:sz w:val="24"/>
          <w:shd w:fill="FFFFFF" w:val="clear"/>
        </w:rPr>
      </w:pPr>
      <w:r>
        <w:rPr>
          <w:rFonts w:ascii="Times New Roman" w:hAnsi="Times New Roman" w:cs="Times New Roman" w:eastAsia="Times New Roman"/>
          <w:color w:val="0D0D0D"/>
          <w:spacing w:val="0"/>
          <w:position w:val="0"/>
          <w:sz w:val="24"/>
          <w:shd w:fill="FFFFFF" w:val="clear"/>
        </w:rPr>
        <w:t xml:space="preserve"> </w:t>
        <w:tab/>
        <w:t xml:space="preserve">The written evidence supports it the Breton language has been around for millennia, dating back to the eighth century or before. Around this period, the first Breton dictionary was published, ushering in a thriving literary tradition. The four main Breton varieties</w:t>
      </w:r>
      <w:r>
        <w:rPr>
          <w:rFonts w:ascii="Times New Roman" w:hAnsi="Times New Roman" w:cs="Times New Roman" w:eastAsia="Times New Roman"/>
          <w:color w:val="0D0D0D"/>
          <w:spacing w:val="0"/>
          <w:position w:val="0"/>
          <w:sz w:val="24"/>
          <w:shd w:fill="FFFFFF" w:val="clear"/>
        </w:rPr>
        <w:t xml:space="preserve">—</w:t>
      </w:r>
      <w:r>
        <w:rPr>
          <w:rFonts w:ascii="Times New Roman" w:hAnsi="Times New Roman" w:cs="Times New Roman" w:eastAsia="Times New Roman"/>
          <w:color w:val="0D0D0D"/>
          <w:spacing w:val="0"/>
          <w:position w:val="0"/>
          <w:sz w:val="24"/>
          <w:shd w:fill="FFFFFF" w:val="clear"/>
        </w:rPr>
        <w:t xml:space="preserve">Cornouaillais, Léonard, Trégorrois, and Vannetais</w:t>
      </w:r>
      <w:r>
        <w:rPr>
          <w:rFonts w:ascii="Times New Roman" w:hAnsi="Times New Roman" w:cs="Times New Roman" w:eastAsia="Times New Roman"/>
          <w:color w:val="0D0D0D"/>
          <w:spacing w:val="0"/>
          <w:position w:val="0"/>
          <w:sz w:val="24"/>
          <w:shd w:fill="FFFFFF" w:val="clear"/>
        </w:rPr>
        <w:t xml:space="preserve">—</w:t>
      </w:r>
      <w:r>
        <w:rPr>
          <w:rFonts w:ascii="Times New Roman" w:hAnsi="Times New Roman" w:cs="Times New Roman" w:eastAsia="Times New Roman"/>
          <w:color w:val="0D0D0D"/>
          <w:spacing w:val="0"/>
          <w:position w:val="0"/>
          <w:sz w:val="24"/>
          <w:shd w:fill="FFFFFF" w:val="clear"/>
        </w:rPr>
        <w:t xml:space="preserve">deserve special recognition (Noyer, 2019). Lower Brittany has ancient bishoprics associated with each of these dialects. Despite dialect variances, speakers generally understand each other well. </w:t>
      </w:r>
    </w:p>
    <w:p>
      <w:pPr>
        <w:spacing w:before="0" w:after="160" w:line="480"/>
        <w:ind w:right="0" w:left="0" w:firstLine="720"/>
        <w:jc w:val="both"/>
        <w:rPr>
          <w:rFonts w:ascii="Times New Roman" w:hAnsi="Times New Roman" w:cs="Times New Roman" w:eastAsia="Times New Roman"/>
          <w:color w:val="0D0D0D"/>
          <w:spacing w:val="0"/>
          <w:position w:val="0"/>
          <w:sz w:val="24"/>
          <w:shd w:fill="FFFFFF" w:val="clear"/>
        </w:rPr>
      </w:pPr>
      <w:r>
        <w:rPr>
          <w:rFonts w:ascii="Times New Roman" w:hAnsi="Times New Roman" w:cs="Times New Roman" w:eastAsia="Times New Roman"/>
          <w:color w:val="0D0D0D"/>
          <w:spacing w:val="0"/>
          <w:position w:val="0"/>
          <w:sz w:val="24"/>
          <w:shd w:fill="FFFFFF" w:val="clear"/>
        </w:rPr>
        <w:t xml:space="preserve">Glosses, words, and names preserved in various archives indicate Old Breton, which was used until the eleventh century. Middle Breton appears in the 1499 edition of the Catholicon, a Breton-Latin-French dictionary credited to Jean Lagadeuc (Cosidine, 2022). The most common type of Late Middle Breton discovered in manuscripts from the fifteenth to the seventeenth century is intricate poetry that resembles medieval Welsh prosody. Also, religious education materials such as catechisms and prayer books were written in Late Middle Breton (Manchec, 2020). </w:t>
        <w:br/>
        <w:t xml:space="preserve"> </w:t>
        <w:tab/>
        <w:t xml:space="preserve"> The manuscripts in question are currently housed in a wide range of European libraries and organisations. There may have been a sophisticated oral tradition throughout the Old Breton period (Middleton, 2020). The Arthurian corpus, the Tristan and Iseult romance, and Marie de France's Lais appear to have been highly influenced by Old and Middle Breton literature, as seen by the use of Breton names.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Writings were available in the Breton dialect, which can be seen in poems, folklores and chronicles. The poetic verses called gwerzioù (ballads) and sonioù (songs), which were passed down orally, continued to flow from the mouths of generations until the advent of written words. These ballads can tell stories from a given historical period or mythological times and about personal situations. Their audience thus can learn what medieval Breton society and culture looked like (Laurent and Nasiset, 2017).</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One of Breton's most significant literary creations is the "Barzaz Breiz," a selection of Breton folk songs by Théodore Hersart de la Villemarqué, published in 1839 (Badone, 2017). However, it is criticized for its pre-authenticity, the "Barzaz Breiz," who played an important role in spreading Breton folklore and influenced the later generation of Breton's writers and scholars.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Writing system(s)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The writing system employed for the Breton language has gone through a transformation, ultimately emerging from the Latin script, French orthography, and national attempts to standardise and promote the language. Historically, Breton has been mostly written using the Latin script equipped with diversions and adjustments for the phonological and orthographic characteristics of the language (Baudry, 2019). The text in Breton was written in the Latin alphabet to be later transcribed using the language. Multiple variations in spelling and letter usage were used to reflect regional dialects and accents. Furthermore, there were also certain diacritical marks, including accents and circumflexes, that might indicate a long vowel or a relaxed vowel and consequently made the writing system more complex (Cruttenden, 2021).</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During that time of early modernity, printing influenced the widespread publication of new grammar books, which also carried with it the orthographic standardisation of Breton. That is how the number of spelling variations will be bigger and bigger as a result of the change of standard written forms in different dialects and regions (Charter, 2019). In addition, during the early stage of the Nativist era, the French forms were also written in Breton texts, which later were used for administrative and formal contexts. During the 20th century, language experts and activists strived for the unification and the creation of a standardized writing system for the Breton language. In the middle of the twentieth century, the "Peurunvan" orthography was introduced, which was supposed to balance dialectal differences within Breton and follow the usual spelling. According to Manchec (2020). the Peurunvan orthography makes use of the Latin alphabet, which comprises special marks and digraphs to denote the distinctive Breton sounds. It embraced c and zh digraphs to represent the voiced and aspirated fricatives. Today's Peurunvan orthography is the commonly used writing system, and it is employed in educational materials, literary works, and official documents. Factors such as spelling or pronunciation may be considered common variants of different dialects and speakers (</w:t>
      </w:r>
      <w:r>
        <w:rPr>
          <w:rFonts w:ascii="Times New Roman" w:hAnsi="Times New Roman" w:cs="Times New Roman" w:eastAsia="Times New Roman"/>
          <w:color w:val="222222"/>
          <w:spacing w:val="0"/>
          <w:position w:val="0"/>
          <w:sz w:val="24"/>
          <w:shd w:fill="FFFFFF" w:val="clear"/>
        </w:rPr>
        <w:t xml:space="preserve">de Mareüil et al. 2018)</w:t>
      </w:r>
      <w:r>
        <w:rPr>
          <w:rFonts w:ascii="Times New Roman" w:hAnsi="Times New Roman" w:cs="Times New Roman" w:eastAsia="Times New Roman"/>
          <w:color w:val="auto"/>
          <w:spacing w:val="0"/>
          <w:position w:val="0"/>
          <w:sz w:val="24"/>
          <w:shd w:fill="auto" w:val="clear"/>
        </w:rPr>
        <w:t xml:space="preserve">. However, these factors only reflect the concerted efforts of standardization and promotion of the written system for the preservation and revitalisation of the Breton language.</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Periods at which it is attested</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Breton can be traced back to Old Breton The language's linguistics was attested by a Brittonic tribe that lived in what is now Brittany, Armorica, and Galicia (modern-day Spain) (Dougherty, 2015). Before the 12th century, it was spoken by the aristocracy of Lower Brittany; after that, it was spoken by the ordinary people. French was first embraced by the bourgeoisie, followed by the aristocracy. Before adopting French in the fourteenth century, the Duchy of Brittany used Latin as its official written language (Moal, 2017). The canon of Breton literature is tiny. Some philosophical and scientific terms in current. Breton literature saw a revival in the nineteenth century, fueled by regionalist organisations and a determination to preserve Breton's identity and culture. According to Davies-Deacon (2024), Breton literature, newspapers, and magazines played an important role in reintroducing the language and spreading its positive message. Modern literary genres that witness Breton include books, magazines, websites, and social media platforms. The creation and dissemination of written resources in Breton have been made feasible by initiatives to promote literacy and standardise the language, ensuring that it will stay present and relevant in modern Brittany (Zabaleta et al., 2022).</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Whether it survives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In the early 1900s, the Breton language had grown widely spoken and was recognised as one of the most common Celtic languages in the world. It thrived in Brittany, a region that has long prized its distinctive culture and language (Stefan, 2016). The Breton language infiltrated every part of daily life, including family discussions and religious gatherings, contributing to the region's cultural richness. The Breton language is facing extinction, having declined from one million speakers in the 1950s to less than 200,000 now. Various obstacles arose, eventually undermining the Breton language's dominant role (Peri</w:t>
      </w:r>
      <w:r>
        <w:rPr>
          <w:rFonts w:ascii="Times New Roman" w:hAnsi="Times New Roman" w:cs="Times New Roman" w:eastAsia="Times New Roman"/>
          <w:color w:val="auto"/>
          <w:spacing w:val="0"/>
          <w:position w:val="0"/>
          <w:sz w:val="24"/>
          <w:shd w:fill="auto" w:val="clear"/>
        </w:rPr>
        <w:t xml:space="preserve">ć, 2015). Certain languages have grown in importance as the world has become more interconnected and globalised. According to Spolsky (2018), The use of the Breton language has decreased due to French government policy and the appeal of current culture. It is mentioned in the study of Stefan (2016) that, since the nineteenth century, under the Third, Fourth, and now Fifth Republics, the French government has worked to eliminate minority languages from state schools, such as Breton, to build a homogeneous national culture. Teachers humiliated students for speaking in their regional languages, a practice that lasted until the late 1960s.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Currently, the Breton language is in peril, having been formally classified as "severely endangered" by UNESCO (Jones, 2015). The number of fluent speakers has decreased, with older generations often serving as the last bastion of native speakers. Despite these challenges, the Breton language has demonstrated remarkable persistence. According to Hornsby (2017), individuals, organisations, and the Breton-speaking community must cooperate to ensure the language's survival. They have launched attempts to revitalise the language, recognising the necessity of preserving their history.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The French government's position on regional languages, such as Breton, has been a source of contention. As per Manhec-German (2020), the French Republic's longtime practice of promoting a unified national identity by emphasising the French language has periodically clashed with the presence of numerous regional languages. The goal of reintroducing the Breton language into schools and curriculum is to develop a new generation of skilled speakers. Currently, roughly 13,000 youngsters in Brittany attend bilingual French-Breton classes (McDonald, 2020).</w:t>
      </w:r>
    </w:p>
    <w:p>
      <w:pPr>
        <w:keepNext w:val="true"/>
        <w:keepLines w:val="true"/>
        <w:spacing w:before="240" w:after="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Conclusion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In conclusion, the Breton language, with its long-standing historical sources and unique cultural value, was no exception to problems. From first being a language of Celtic settlers in Brittany to its position as a minority language in France nowadays, Breton has had its ups and downs in literary activities as well as being less used or forgotten. Seemingly, the British assimilation policies, city life, and influences of the globalisation are nothing when compared with the endeavors of the Breton language recovery and maintenance. Uniforms in the writing system, expansion of literacy, and attempts to bring the language back into schools are all necessary steps to be taken to preserve the native language. The Breton language has a special role in helping to maintain Brittany's cultural heritage and identity. This preservation, however, not only pays tribute to the traditions of the past but also facilitates a sense of attachment and patriotism within the speakers and their communities.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References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Badone, E., 2017. Folk literature and the invention of tradition: The case of the Barzaz Breiz. </w:t>
      </w:r>
      <w:r>
        <w:rPr>
          <w:rFonts w:ascii="Times New Roman" w:hAnsi="Times New Roman" w:cs="Times New Roman" w:eastAsia="Times New Roman"/>
          <w:i/>
          <w:color w:val="222222"/>
          <w:spacing w:val="0"/>
          <w:position w:val="0"/>
          <w:sz w:val="24"/>
          <w:shd w:fill="FFFFFF" w:val="clear"/>
        </w:rPr>
        <w:t xml:space="preserve">Journal of American Folklore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130</w:t>
      </w:r>
      <w:r>
        <w:rPr>
          <w:rFonts w:ascii="Times New Roman" w:hAnsi="Times New Roman" w:cs="Times New Roman" w:eastAsia="Times New Roman"/>
          <w:color w:val="222222"/>
          <w:spacing w:val="0"/>
          <w:position w:val="0"/>
          <w:sz w:val="24"/>
          <w:shd w:fill="FFFFFF" w:val="clear"/>
        </w:rPr>
        <w:t xml:space="preserve">(516), pp.204-218.</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Baudry, H., 2019. Publishing in a regional Language: the case of Breton in the twenty-first century. </w:t>
      </w:r>
      <w:r>
        <w:rPr>
          <w:rFonts w:ascii="Times New Roman" w:hAnsi="Times New Roman" w:cs="Times New Roman" w:eastAsia="Times New Roman"/>
          <w:i/>
          <w:color w:val="222222"/>
          <w:spacing w:val="0"/>
          <w:position w:val="0"/>
          <w:sz w:val="24"/>
          <w:shd w:fill="FFFFFF" w:val="clear"/>
        </w:rPr>
        <w:t xml:space="preserve">French Language Policies and the Revitalisation of Regional Languages in the 21st Century</w:t>
      </w:r>
      <w:r>
        <w:rPr>
          <w:rFonts w:ascii="Times New Roman" w:hAnsi="Times New Roman" w:cs="Times New Roman" w:eastAsia="Times New Roman"/>
          <w:color w:val="222222"/>
          <w:spacing w:val="0"/>
          <w:position w:val="0"/>
          <w:sz w:val="24"/>
          <w:shd w:fill="FFFFFF" w:val="clear"/>
        </w:rPr>
        <w:t xml:space="preserve">, pp.221-242.</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Brady, L., 2023. </w:t>
      </w:r>
      <w:r>
        <w:rPr>
          <w:rFonts w:ascii="Times New Roman" w:hAnsi="Times New Roman" w:cs="Times New Roman" w:eastAsia="Times New Roman"/>
          <w:i/>
          <w:color w:val="222222"/>
          <w:spacing w:val="0"/>
          <w:position w:val="0"/>
          <w:sz w:val="24"/>
          <w:shd w:fill="FFFFFF" w:val="clear"/>
        </w:rPr>
        <w:t xml:space="preserve">Multilingualism in Early Medieval Britain</w:t>
      </w:r>
      <w:r>
        <w:rPr>
          <w:rFonts w:ascii="Times New Roman" w:hAnsi="Times New Roman" w:cs="Times New Roman" w:eastAsia="Times New Roman"/>
          <w:color w:val="222222"/>
          <w:spacing w:val="0"/>
          <w:position w:val="0"/>
          <w:sz w:val="24"/>
          <w:shd w:fill="FFFFFF" w:val="clear"/>
        </w:rPr>
        <w:t xml:space="preserve">. Cambridge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Brett, C., Edmonds, F. and Russell, P., 2021. </w:t>
      </w:r>
      <w:r>
        <w:rPr>
          <w:rFonts w:ascii="Times New Roman" w:hAnsi="Times New Roman" w:cs="Times New Roman" w:eastAsia="Times New Roman"/>
          <w:i/>
          <w:color w:val="222222"/>
          <w:spacing w:val="0"/>
          <w:position w:val="0"/>
          <w:sz w:val="24"/>
          <w:shd w:fill="FFFFFF" w:val="clear"/>
        </w:rPr>
        <w:t xml:space="preserve">Brittany and the Atlantic Archipelago, 450</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1200: Contact, Myth and History</w:t>
      </w:r>
      <w:r>
        <w:rPr>
          <w:rFonts w:ascii="Times New Roman" w:hAnsi="Times New Roman" w:cs="Times New Roman" w:eastAsia="Times New Roman"/>
          <w:color w:val="222222"/>
          <w:spacing w:val="0"/>
          <w:position w:val="0"/>
          <w:sz w:val="24"/>
          <w:shd w:fill="FFFFFF" w:val="clear"/>
        </w:rPr>
        <w:t xml:space="preserve">. Cambridge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Chartier, R., 2019. </w:t>
      </w:r>
      <w:r>
        <w:rPr>
          <w:rFonts w:ascii="Times New Roman" w:hAnsi="Times New Roman" w:cs="Times New Roman" w:eastAsia="Times New Roman"/>
          <w:i/>
          <w:color w:val="222222"/>
          <w:spacing w:val="0"/>
          <w:position w:val="0"/>
          <w:sz w:val="24"/>
          <w:shd w:fill="FFFFFF" w:val="clear"/>
        </w:rPr>
        <w:t xml:space="preserve">The cultural uses of print in early modern France</w:t>
      </w:r>
      <w:r>
        <w:rPr>
          <w:rFonts w:ascii="Times New Roman" w:hAnsi="Times New Roman" w:cs="Times New Roman" w:eastAsia="Times New Roman"/>
          <w:color w:val="222222"/>
          <w:spacing w:val="0"/>
          <w:position w:val="0"/>
          <w:sz w:val="24"/>
          <w:shd w:fill="FFFFFF" w:val="clear"/>
        </w:rPr>
        <w:t xml:space="preserve">. Princeton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Ciosáin, N.Ó., 2015. The Celtic Languages</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visible and invisible.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Nils Langer and Anna Havinga (Bristol) Invisible Languages in Historical Sociolinguistics</w:t>
      </w:r>
      <w:r>
        <w:rPr>
          <w:rFonts w:ascii="Times New Roman" w:hAnsi="Times New Roman" w:cs="Times New Roman" w:eastAsia="Times New Roman"/>
          <w:color w:val="222222"/>
          <w:spacing w:val="0"/>
          <w:position w:val="0"/>
          <w:sz w:val="24"/>
          <w:shd w:fill="FFFFFF" w:val="clear"/>
        </w:rPr>
        <w:t xml:space="preserve">, p.22.</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Considine, J., 2022. </w:t>
      </w:r>
      <w:r>
        <w:rPr>
          <w:rFonts w:ascii="Times New Roman" w:hAnsi="Times New Roman" w:cs="Times New Roman" w:eastAsia="Times New Roman"/>
          <w:i/>
          <w:color w:val="222222"/>
          <w:spacing w:val="0"/>
          <w:position w:val="0"/>
          <w:sz w:val="24"/>
          <w:shd w:fill="FFFFFF" w:val="clear"/>
        </w:rPr>
        <w:t xml:space="preserve">Sixteenth-Century English Dictionaries</w:t>
      </w:r>
      <w:r>
        <w:rPr>
          <w:rFonts w:ascii="Times New Roman" w:hAnsi="Times New Roman" w:cs="Times New Roman" w:eastAsia="Times New Roman"/>
          <w:color w:val="222222"/>
          <w:spacing w:val="0"/>
          <w:position w:val="0"/>
          <w:sz w:val="24"/>
          <w:shd w:fill="FFFFFF" w:val="clear"/>
        </w:rPr>
        <w:t xml:space="preserve"> (Vol. 1). Oxford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Cruttenden, A., 2021. </w:t>
      </w:r>
      <w:r>
        <w:rPr>
          <w:rFonts w:ascii="Times New Roman" w:hAnsi="Times New Roman" w:cs="Times New Roman" w:eastAsia="Times New Roman"/>
          <w:i/>
          <w:color w:val="222222"/>
          <w:spacing w:val="0"/>
          <w:position w:val="0"/>
          <w:sz w:val="24"/>
          <w:shd w:fill="FFFFFF" w:val="clear"/>
        </w:rPr>
        <w:t xml:space="preserve">Writing systems and phonetics</w:t>
      </w:r>
      <w:r>
        <w:rPr>
          <w:rFonts w:ascii="Times New Roman" w:hAnsi="Times New Roman" w:cs="Times New Roman" w:eastAsia="Times New Roman"/>
          <w:color w:val="222222"/>
          <w:spacing w:val="0"/>
          <w:position w:val="0"/>
          <w:sz w:val="24"/>
          <w:shd w:fill="FFFFFF" w:val="clear"/>
        </w:rPr>
        <w:t xml:space="preserve">. Routledge.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Davies-Deacon, M., 2020. </w:t>
      </w:r>
      <w:r>
        <w:rPr>
          <w:rFonts w:ascii="Times New Roman" w:hAnsi="Times New Roman" w:cs="Times New Roman" w:eastAsia="Times New Roman"/>
          <w:i/>
          <w:color w:val="222222"/>
          <w:spacing w:val="0"/>
          <w:position w:val="0"/>
          <w:sz w:val="24"/>
          <w:shd w:fill="FFFFFF" w:val="clear"/>
        </w:rPr>
        <w:t xml:space="preserve">New speaker language and identity: Practices and perceptions around Breton as a regional language of France</w:t>
      </w:r>
      <w:r>
        <w:rPr>
          <w:rFonts w:ascii="Times New Roman" w:hAnsi="Times New Roman" w:cs="Times New Roman" w:eastAsia="Times New Roman"/>
          <w:color w:val="222222"/>
          <w:spacing w:val="0"/>
          <w:position w:val="0"/>
          <w:sz w:val="24"/>
          <w:shd w:fill="FFFFFF" w:val="clear"/>
        </w:rPr>
        <w:t xml:space="preserve"> (Doctoral dissertation, Queen's University Belfast).</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Davies-Deacon, M., 2024. </w:t>
      </w:r>
      <w:r>
        <w:rPr>
          <w:rFonts w:ascii="Times New Roman" w:hAnsi="Times New Roman" w:cs="Times New Roman" w:eastAsia="Times New Roman"/>
          <w:i/>
          <w:color w:val="222222"/>
          <w:spacing w:val="0"/>
          <w:position w:val="0"/>
          <w:sz w:val="24"/>
          <w:shd w:fill="FFFFFF" w:val="clear"/>
        </w:rPr>
        <w:t xml:space="preserve">Breton in Contemporary Media: Speakers, Language, Community</w:t>
      </w:r>
      <w:r>
        <w:rPr>
          <w:rFonts w:ascii="Times New Roman" w:hAnsi="Times New Roman" w:cs="Times New Roman" w:eastAsia="Times New Roman"/>
          <w:color w:val="222222"/>
          <w:spacing w:val="0"/>
          <w:position w:val="0"/>
          <w:sz w:val="24"/>
          <w:shd w:fill="FFFFFF" w:val="clear"/>
        </w:rPr>
        <w:t xml:space="preserve"> (Vol. 27). Walter de Gruyter GmbH &amp; Co KG.</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de Mareüil, P.B., Rilliard, A. and Vernier, F., 2018, May. A Speaking Atlas of the Regional Languages of France. In </w:t>
      </w:r>
      <w:r>
        <w:rPr>
          <w:rFonts w:ascii="Times New Roman" w:hAnsi="Times New Roman" w:cs="Times New Roman" w:eastAsia="Times New Roman"/>
          <w:i/>
          <w:color w:val="222222"/>
          <w:spacing w:val="0"/>
          <w:position w:val="0"/>
          <w:sz w:val="24"/>
          <w:shd w:fill="FFFFFF" w:val="clear"/>
        </w:rPr>
        <w:t xml:space="preserve">Proceedings of the Eleventh International Conference on Language Resources and Evaluation (LREC 2018)</w:t>
      </w:r>
      <w:r>
        <w:rPr>
          <w:rFonts w:ascii="Times New Roman" w:hAnsi="Times New Roman" w:cs="Times New Roman" w:eastAsia="Times New Roman"/>
          <w:color w:val="222222"/>
          <w:spacing w:val="0"/>
          <w:position w:val="0"/>
          <w:sz w:val="24"/>
          <w:shd w:fill="FFFFFF" w:val="clear"/>
        </w:rPr>
        <w:t xml:space="preserv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Dougherty, M.J., 2015. </w:t>
      </w:r>
      <w:r>
        <w:rPr>
          <w:rFonts w:ascii="Times New Roman" w:hAnsi="Times New Roman" w:cs="Times New Roman" w:eastAsia="Times New Roman"/>
          <w:i/>
          <w:color w:val="222222"/>
          <w:spacing w:val="0"/>
          <w:position w:val="0"/>
          <w:sz w:val="24"/>
          <w:shd w:fill="FFFFFF" w:val="clear"/>
        </w:rPr>
        <w:t xml:space="preserve">Celts: The History and Legacy of One of the Oldest Cultures in Europe</w:t>
      </w:r>
      <w:r>
        <w:rPr>
          <w:rFonts w:ascii="Times New Roman" w:hAnsi="Times New Roman" w:cs="Times New Roman" w:eastAsia="Times New Roman"/>
          <w:color w:val="222222"/>
          <w:spacing w:val="0"/>
          <w:position w:val="0"/>
          <w:sz w:val="24"/>
          <w:shd w:fill="FFFFFF" w:val="clear"/>
        </w:rPr>
        <w:t xml:space="preserve">. Amber Books Ltd.</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Hornsby, M., 2017. Finding an ideological niche for new speakers in a minoritised language community. </w:t>
      </w:r>
      <w:r>
        <w:rPr>
          <w:rFonts w:ascii="Times New Roman" w:hAnsi="Times New Roman" w:cs="Times New Roman" w:eastAsia="Times New Roman"/>
          <w:i/>
          <w:color w:val="222222"/>
          <w:spacing w:val="0"/>
          <w:position w:val="0"/>
          <w:sz w:val="24"/>
          <w:shd w:fill="FFFFFF" w:val="clear"/>
        </w:rPr>
        <w:t xml:space="preserve">Language, Culture and Curriculum</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30</w:t>
      </w:r>
      <w:r>
        <w:rPr>
          <w:rFonts w:ascii="Times New Roman" w:hAnsi="Times New Roman" w:cs="Times New Roman" w:eastAsia="Times New Roman"/>
          <w:color w:val="222222"/>
          <w:spacing w:val="0"/>
          <w:position w:val="0"/>
          <w:sz w:val="24"/>
          <w:shd w:fill="FFFFFF" w:val="clear"/>
        </w:rPr>
        <w:t xml:space="preserve">(1), pp.91-104.</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Jones, M.C. ed., 2015. </w:t>
      </w:r>
      <w:r>
        <w:rPr>
          <w:rFonts w:ascii="Times New Roman" w:hAnsi="Times New Roman" w:cs="Times New Roman" w:eastAsia="Times New Roman"/>
          <w:i/>
          <w:color w:val="222222"/>
          <w:spacing w:val="0"/>
          <w:position w:val="0"/>
          <w:sz w:val="24"/>
          <w:shd w:fill="FFFFFF" w:val="clear"/>
        </w:rPr>
        <w:t xml:space="preserve">Policy and planning for endangered languages</w:t>
      </w:r>
      <w:r>
        <w:rPr>
          <w:rFonts w:ascii="Times New Roman" w:hAnsi="Times New Roman" w:cs="Times New Roman" w:eastAsia="Times New Roman"/>
          <w:color w:val="222222"/>
          <w:spacing w:val="0"/>
          <w:position w:val="0"/>
          <w:sz w:val="24"/>
          <w:shd w:fill="FFFFFF" w:val="clear"/>
        </w:rPr>
        <w:t xml:space="preserve">. Cambridge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Jouitteau, M., 2020. Standard Breton, traditional dialects, and how they differ syntactically. </w:t>
      </w:r>
      <w:r>
        <w:rPr>
          <w:rFonts w:ascii="Times New Roman" w:hAnsi="Times New Roman" w:cs="Times New Roman" w:eastAsia="Times New Roman"/>
          <w:i/>
          <w:color w:val="222222"/>
          <w:spacing w:val="0"/>
          <w:position w:val="0"/>
          <w:sz w:val="24"/>
          <w:shd w:fill="FFFFFF" w:val="clear"/>
        </w:rPr>
        <w:t xml:space="preserve">Journal of Celtic Linguistics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21</w:t>
      </w:r>
      <w:r>
        <w:rPr>
          <w:rFonts w:ascii="Times New Roman" w:hAnsi="Times New Roman" w:cs="Times New Roman" w:eastAsia="Times New Roman"/>
          <w:color w:val="222222"/>
          <w:spacing w:val="0"/>
          <w:position w:val="0"/>
          <w:sz w:val="24"/>
          <w:shd w:fill="FFFFFF" w:val="clear"/>
        </w:rPr>
        <w:t xml:space="preserve">(1), pp.29-74.</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Krol-Hage, R., ar Mogn, O., Vallerie, M. and Bouroulleg, C., 2019. Breton: The Breton language in education in France.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Laurent, D. and Nassiet, M., 2017. Songs as echoes of rebellion in early modern Brittany. In </w:t>
      </w:r>
      <w:r>
        <w:rPr>
          <w:rFonts w:ascii="Times New Roman" w:hAnsi="Times New Roman" w:cs="Times New Roman" w:eastAsia="Times New Roman"/>
          <w:i/>
          <w:color w:val="222222"/>
          <w:spacing w:val="0"/>
          <w:position w:val="0"/>
          <w:sz w:val="24"/>
          <w:shd w:fill="FFFFFF" w:val="clear"/>
        </w:rPr>
        <w:t xml:space="preserve">Rhythms of Revolt: European Traditions and Memories of Social Conflict in Oral Culture</w:t>
      </w:r>
      <w:r>
        <w:rPr>
          <w:rFonts w:ascii="Times New Roman" w:hAnsi="Times New Roman" w:cs="Times New Roman" w:eastAsia="Times New Roman"/>
          <w:color w:val="222222"/>
          <w:spacing w:val="0"/>
          <w:position w:val="0"/>
          <w:sz w:val="24"/>
          <w:shd w:fill="FFFFFF" w:val="clear"/>
        </w:rPr>
        <w:t xml:space="preserve"> (pp. 121-150). Routledge.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Manchec-German, G., 2020. Elements of a sociolinguistic theory: The case of Breton. </w:t>
      </w:r>
      <w:r>
        <w:rPr>
          <w:rFonts w:ascii="Times New Roman" w:hAnsi="Times New Roman" w:cs="Times New Roman" w:eastAsia="Times New Roman"/>
          <w:i/>
          <w:color w:val="222222"/>
          <w:spacing w:val="0"/>
          <w:position w:val="0"/>
          <w:sz w:val="24"/>
          <w:shd w:fill="FFFFFF" w:val="clear"/>
        </w:rPr>
        <w:t xml:space="preserve">Dialectologia et Geolinguistica</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28</w:t>
      </w:r>
      <w:r>
        <w:rPr>
          <w:rFonts w:ascii="Times New Roman" w:hAnsi="Times New Roman" w:cs="Times New Roman" w:eastAsia="Times New Roman"/>
          <w:color w:val="222222"/>
          <w:spacing w:val="0"/>
          <w:position w:val="0"/>
          <w:sz w:val="24"/>
          <w:shd w:fill="FFFFFF" w:val="clear"/>
        </w:rPr>
        <w:t xml:space="preserve">(1), pp.1-53.</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McDonald, M., 2020. Women and linguistic innovation in Brittany. In </w:t>
      </w:r>
      <w:r>
        <w:rPr>
          <w:rFonts w:ascii="Times New Roman" w:hAnsi="Times New Roman" w:cs="Times New Roman" w:eastAsia="Times New Roman"/>
          <w:i/>
          <w:color w:val="222222"/>
          <w:spacing w:val="0"/>
          <w:position w:val="0"/>
          <w:sz w:val="24"/>
          <w:shd w:fill="FFFFFF" w:val="clear"/>
        </w:rPr>
        <w:t xml:space="preserve">Bilingual Women</w:t>
      </w:r>
      <w:r>
        <w:rPr>
          <w:rFonts w:ascii="Times New Roman" w:hAnsi="Times New Roman" w:cs="Times New Roman" w:eastAsia="Times New Roman"/>
          <w:color w:val="222222"/>
          <w:spacing w:val="0"/>
          <w:position w:val="0"/>
          <w:sz w:val="24"/>
          <w:shd w:fill="FFFFFF" w:val="clear"/>
        </w:rPr>
        <w:t xml:space="preserve"> (pp. 85-110). Routledge.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Middleton, R., 2020. The Manuscripts. </w:t>
      </w:r>
      <w:r>
        <w:rPr>
          <w:rFonts w:ascii="Times New Roman" w:hAnsi="Times New Roman" w:cs="Times New Roman" w:eastAsia="Times New Roman"/>
          <w:i/>
          <w:color w:val="222222"/>
          <w:spacing w:val="0"/>
          <w:position w:val="0"/>
          <w:sz w:val="24"/>
          <w:shd w:fill="FFFFFF" w:val="clear"/>
        </w:rPr>
        <w:t xml:space="preserve">The Arthur of the French. The Arthurian Legend in Medieval French and Occitan Literature</w:t>
      </w:r>
      <w:r>
        <w:rPr>
          <w:rFonts w:ascii="Times New Roman" w:hAnsi="Times New Roman" w:cs="Times New Roman" w:eastAsia="Times New Roman"/>
          <w:color w:val="222222"/>
          <w:spacing w:val="0"/>
          <w:position w:val="0"/>
          <w:sz w:val="24"/>
          <w:shd w:fill="FFFFFF" w:val="clear"/>
        </w:rPr>
        <w:t xml:space="preserve">, pp.8-92.</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Moal, S., 2017. Traditional and new speakers of Breton: the transmission challenge. </w:t>
      </w:r>
      <w:r>
        <w:rPr>
          <w:rFonts w:ascii="Times New Roman" w:hAnsi="Times New Roman" w:cs="Times New Roman" w:eastAsia="Times New Roman"/>
          <w:i/>
          <w:color w:val="222222"/>
          <w:spacing w:val="0"/>
          <w:position w:val="0"/>
          <w:sz w:val="24"/>
          <w:shd w:fill="FFFFFF" w:val="clear"/>
        </w:rPr>
        <w:t xml:space="preserve">Europäisches Journal für Minderheitenfragen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w:t>
      </w:r>
      <w:r>
        <w:rPr>
          <w:rFonts w:ascii="Times New Roman" w:hAnsi="Times New Roman" w:cs="Times New Roman" w:eastAsia="Times New Roman"/>
          <w:color w:val="222222"/>
          <w:spacing w:val="0"/>
          <w:position w:val="0"/>
          <w:sz w:val="24"/>
          <w:shd w:fill="FFFFFF" w:val="clear"/>
        </w:rPr>
        <w:t xml:space="preserve">(3-4), pp.208-230.</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Noyer, P., 2019. </w:t>
      </w:r>
      <w:r>
        <w:rPr>
          <w:rFonts w:ascii="Times New Roman" w:hAnsi="Times New Roman" w:cs="Times New Roman" w:eastAsia="Times New Roman"/>
          <w:i/>
          <w:color w:val="222222"/>
          <w:spacing w:val="0"/>
          <w:position w:val="0"/>
          <w:sz w:val="24"/>
          <w:shd w:fill="FFFFFF" w:val="clear"/>
        </w:rPr>
        <w:t xml:space="preserve">The Breton of the Canton of Briec</w:t>
      </w:r>
      <w:r>
        <w:rPr>
          <w:rFonts w:ascii="Times New Roman" w:hAnsi="Times New Roman" w:cs="Times New Roman" w:eastAsia="Times New Roman"/>
          <w:color w:val="222222"/>
          <w:spacing w:val="0"/>
          <w:position w:val="0"/>
          <w:sz w:val="24"/>
          <w:shd w:fill="FFFFFF" w:val="clear"/>
        </w:rPr>
        <w:t xml:space="preserve"> (Doctoral dissertation).</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Owen, J., 2018. An Evaluation of the Celtic Hypothesis for Brythonic Celtic influence on Early English.</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Peri</w:t>
      </w:r>
      <w:r>
        <w:rPr>
          <w:rFonts w:ascii="Times New Roman" w:hAnsi="Times New Roman" w:cs="Times New Roman" w:eastAsia="Times New Roman"/>
          <w:color w:val="222222"/>
          <w:spacing w:val="0"/>
          <w:position w:val="0"/>
          <w:sz w:val="24"/>
          <w:shd w:fill="FFFFFF" w:val="clear"/>
        </w:rPr>
        <w:t xml:space="preserve">ć, I., 2015. </w:t>
      </w:r>
      <w:r>
        <w:rPr>
          <w:rFonts w:ascii="Times New Roman" w:hAnsi="Times New Roman" w:cs="Times New Roman" w:eastAsia="Times New Roman"/>
          <w:i/>
          <w:color w:val="222222"/>
          <w:spacing w:val="0"/>
          <w:position w:val="0"/>
          <w:sz w:val="24"/>
          <w:shd w:fill="FFFFFF" w:val="clear"/>
        </w:rPr>
        <w:t xml:space="preserve">Language death and revival with particular focus on Celtic languages</w:t>
      </w:r>
      <w:r>
        <w:rPr>
          <w:rFonts w:ascii="Times New Roman" w:hAnsi="Times New Roman" w:cs="Times New Roman" w:eastAsia="Times New Roman"/>
          <w:color w:val="222222"/>
          <w:spacing w:val="0"/>
          <w:position w:val="0"/>
          <w:sz w:val="24"/>
          <w:shd w:fill="FFFFFF" w:val="clear"/>
        </w:rPr>
        <w:t xml:space="preserve"> (Doctoral dissertation).</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Reiterová, M., 2020. “Une arme de premier ordre”: Representation of Breton and Welsh in Revivalist Discourse around 1900.</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Spolsky, B., 2018. Language policy in French colonies and after independence. </w:t>
      </w:r>
      <w:r>
        <w:rPr>
          <w:rFonts w:ascii="Times New Roman" w:hAnsi="Times New Roman" w:cs="Times New Roman" w:eastAsia="Times New Roman"/>
          <w:i/>
          <w:color w:val="222222"/>
          <w:spacing w:val="0"/>
          <w:position w:val="0"/>
          <w:sz w:val="24"/>
          <w:shd w:fill="FFFFFF" w:val="clear"/>
        </w:rPr>
        <w:t xml:space="preserve">Current Issues in language planning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19</w:t>
      </w:r>
      <w:r>
        <w:rPr>
          <w:rFonts w:ascii="Times New Roman" w:hAnsi="Times New Roman" w:cs="Times New Roman" w:eastAsia="Times New Roman"/>
          <w:color w:val="222222"/>
          <w:spacing w:val="0"/>
          <w:position w:val="0"/>
          <w:sz w:val="24"/>
          <w:shd w:fill="FFFFFF" w:val="clear"/>
        </w:rPr>
        <w:t xml:space="preserve">(3), pp.231-315.</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Stark, E. and Widmer, P., 2020. Breton a-marking of (internal) verbal arguments: A result of language contact?. </w:t>
      </w:r>
      <w:r>
        <w:rPr>
          <w:rFonts w:ascii="Times New Roman" w:hAnsi="Times New Roman" w:cs="Times New Roman" w:eastAsia="Times New Roman"/>
          <w:i/>
          <w:color w:val="222222"/>
          <w:spacing w:val="0"/>
          <w:position w:val="0"/>
          <w:sz w:val="24"/>
          <w:shd w:fill="FFFFFF" w:val="clear"/>
        </w:rPr>
        <w:t xml:space="preserve">Linguistics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58</w:t>
      </w:r>
      <w:r>
        <w:rPr>
          <w:rFonts w:ascii="Times New Roman" w:hAnsi="Times New Roman" w:cs="Times New Roman" w:eastAsia="Times New Roman"/>
          <w:color w:val="222222"/>
          <w:spacing w:val="0"/>
          <w:position w:val="0"/>
          <w:sz w:val="24"/>
          <w:shd w:fill="FFFFFF" w:val="clear"/>
        </w:rPr>
        <w:t xml:space="preserve">(3), pp.745-766.</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Stefan, M.O.A.L., 2016. Breton in the «Choir» of Minority Languages Worldwide. </w:t>
      </w:r>
      <w:r>
        <w:rPr>
          <w:rFonts w:ascii="Times New Roman" w:hAnsi="Times New Roman" w:cs="Times New Roman" w:eastAsia="Times New Roman"/>
          <w:i/>
          <w:color w:val="222222"/>
          <w:spacing w:val="0"/>
          <w:position w:val="0"/>
          <w:sz w:val="24"/>
          <w:shd w:fill="FFFFFF" w:val="clear"/>
        </w:rPr>
        <w:t xml:space="preserve">Voicing the Unheard</w:t>
      </w:r>
      <w:r>
        <w:rPr>
          <w:rFonts w:ascii="Times New Roman" w:hAnsi="Times New Roman" w:cs="Times New Roman" w:eastAsia="Times New Roman"/>
          <w:color w:val="222222"/>
          <w:spacing w:val="0"/>
          <w:position w:val="0"/>
          <w:sz w:val="24"/>
          <w:shd w:fill="FFFFFF" w:val="clear"/>
        </w:rPr>
        <w:t xml:space="preserve">, p.229.</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Zabaleta, I., Gorosarri, M. and Arriaga, T., 2022. News Agenda in European Minority Language Online Media: Balanced Coverage, Limited World. </w:t>
      </w:r>
      <w:r>
        <w:rPr>
          <w:rFonts w:ascii="Times New Roman" w:hAnsi="Times New Roman" w:cs="Times New Roman" w:eastAsia="Times New Roman"/>
          <w:i/>
          <w:color w:val="222222"/>
          <w:spacing w:val="0"/>
          <w:position w:val="0"/>
          <w:sz w:val="24"/>
          <w:shd w:fill="FFFFFF" w:val="clear"/>
        </w:rPr>
        <w:t xml:space="preserve">Journalism Studies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23</w:t>
      </w:r>
      <w:r>
        <w:rPr>
          <w:rFonts w:ascii="Times New Roman" w:hAnsi="Times New Roman" w:cs="Times New Roman" w:eastAsia="Times New Roman"/>
          <w:color w:val="222222"/>
          <w:spacing w:val="0"/>
          <w:position w:val="0"/>
          <w:sz w:val="24"/>
          <w:shd w:fill="FFFFFF" w:val="clear"/>
        </w:rPr>
        <w:t xml:space="preserve">(4), pp.413-431.</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