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D6351" w:rsidRDefault="00A263B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ECGE7004Q</w:t>
      </w:r>
      <w:r w:rsidR="002019B5">
        <w:rPr>
          <w:rFonts w:ascii="Times New Roman" w:hAnsi="Times New Roman" w:cs="Times New Roman"/>
          <w:sz w:val="24"/>
          <w:szCs w:val="24"/>
        </w:rPr>
        <w:t>: Contribution 2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              1401844</w:t>
      </w:r>
    </w:p>
    <w:p w:rsidR="00A263BE" w:rsidRDefault="00A263BE">
      <w:pPr>
        <w:rPr>
          <w:rFonts w:ascii="Times New Roman" w:hAnsi="Times New Roman" w:cs="Times New Roman"/>
          <w:sz w:val="24"/>
          <w:szCs w:val="24"/>
        </w:rPr>
      </w:pPr>
    </w:p>
    <w:p w:rsidR="00A263BE" w:rsidRDefault="002019B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Online Reflection: </w:t>
      </w:r>
    </w:p>
    <w:p w:rsidR="00C463D9" w:rsidRDefault="00C463D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‘To be reflective researchers means to become conscious of what already structures the mental life and to analyse how these underlying cognitive artefacts mould the principles of inquiry’ ( Mortari</w:t>
      </w:r>
      <w:r w:rsidR="005B53AF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2015).</w:t>
      </w:r>
    </w:p>
    <w:p w:rsidR="002019B5" w:rsidRDefault="002019B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paper is to define pertinent ethical considerations that were previously only touched upon within the first online defence. </w:t>
      </w:r>
      <w:r w:rsidR="00C555CD">
        <w:rPr>
          <w:rFonts w:ascii="Times New Roman" w:hAnsi="Times New Roman" w:cs="Times New Roman"/>
          <w:sz w:val="24"/>
          <w:szCs w:val="24"/>
        </w:rPr>
        <w:t xml:space="preserve">The research question was: </w:t>
      </w:r>
      <w:r w:rsidR="00C555CD" w:rsidRPr="00C555CD">
        <w:rPr>
          <w:rFonts w:ascii="Times New Roman" w:hAnsi="Times New Roman" w:cs="Times New Roman"/>
          <w:b/>
          <w:sz w:val="24"/>
          <w:szCs w:val="24"/>
        </w:rPr>
        <w:t>Has the experience of</w:t>
      </w:r>
      <w:r w:rsidR="00C555CD">
        <w:rPr>
          <w:rFonts w:ascii="Times New Roman" w:hAnsi="Times New Roman" w:cs="Times New Roman"/>
          <w:sz w:val="24"/>
          <w:szCs w:val="24"/>
        </w:rPr>
        <w:t xml:space="preserve"> </w:t>
      </w:r>
      <w:r w:rsidR="00C555CD" w:rsidRPr="00C555CD">
        <w:rPr>
          <w:rFonts w:ascii="Times New Roman" w:hAnsi="Times New Roman" w:cs="Times New Roman"/>
          <w:b/>
          <w:sz w:val="24"/>
          <w:szCs w:val="24"/>
        </w:rPr>
        <w:t>poverty effected the lives of those living in supported housing</w:t>
      </w:r>
      <w:r w:rsidR="00C555CD">
        <w:rPr>
          <w:rFonts w:ascii="Times New Roman" w:hAnsi="Times New Roman" w:cs="Times New Roman"/>
          <w:sz w:val="24"/>
          <w:szCs w:val="24"/>
        </w:rPr>
        <w:t>.</w:t>
      </w:r>
    </w:p>
    <w:p w:rsidR="00C555CD" w:rsidRDefault="00C555CD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 refection and with the help of feedback, it is apparent that sufficient ethical consideration of the ‘Risks’ that </w:t>
      </w:r>
      <w:r w:rsidR="0033130F">
        <w:rPr>
          <w:rFonts w:ascii="Times New Roman" w:hAnsi="Times New Roman" w:cs="Times New Roman"/>
          <w:sz w:val="24"/>
          <w:szCs w:val="24"/>
        </w:rPr>
        <w:t>potential research may bring up,</w:t>
      </w:r>
      <w:r>
        <w:rPr>
          <w:rFonts w:ascii="Times New Roman" w:hAnsi="Times New Roman" w:cs="Times New Roman"/>
          <w:sz w:val="24"/>
          <w:szCs w:val="24"/>
        </w:rPr>
        <w:t xml:space="preserve"> to both participant and researcher are not fully addressed. </w:t>
      </w:r>
    </w:p>
    <w:p w:rsidR="002019B5" w:rsidRDefault="0033130F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Despite being aware of the sensitive nature of this rese</w:t>
      </w:r>
      <w:r w:rsidR="00CA7997">
        <w:rPr>
          <w:rFonts w:ascii="Times New Roman" w:hAnsi="Times New Roman" w:cs="Times New Roman"/>
          <w:sz w:val="24"/>
          <w:szCs w:val="24"/>
        </w:rPr>
        <w:t>arch I did not explain in depth</w:t>
      </w:r>
      <w:r>
        <w:rPr>
          <w:rFonts w:ascii="Times New Roman" w:hAnsi="Times New Roman" w:cs="Times New Roman"/>
          <w:sz w:val="24"/>
          <w:szCs w:val="24"/>
        </w:rPr>
        <w:t xml:space="preserve"> any of the potential risks that can occur, as shown ‘</w:t>
      </w:r>
      <w:r w:rsidRPr="00C463D9">
        <w:rPr>
          <w:rFonts w:ascii="Times New Roman" w:hAnsi="Times New Roman" w:cs="Times New Roman"/>
          <w:b/>
          <w:sz w:val="24"/>
          <w:szCs w:val="24"/>
        </w:rPr>
        <w:t>Risk to p</w:t>
      </w:r>
      <w:r w:rsidR="00C463D9">
        <w:rPr>
          <w:rFonts w:ascii="Times New Roman" w:hAnsi="Times New Roman" w:cs="Times New Roman"/>
          <w:b/>
          <w:sz w:val="24"/>
          <w:szCs w:val="24"/>
        </w:rPr>
        <w:t>articipant and researcher are b</w:t>
      </w:r>
      <w:r w:rsidRPr="00C463D9">
        <w:rPr>
          <w:rFonts w:ascii="Times New Roman" w:hAnsi="Times New Roman" w:cs="Times New Roman"/>
          <w:b/>
          <w:sz w:val="24"/>
          <w:szCs w:val="24"/>
        </w:rPr>
        <w:t xml:space="preserve">oth taken into consideration’. </w:t>
      </w:r>
    </w:p>
    <w:p w:rsidR="00EB3E0B" w:rsidRDefault="00C463D9">
      <w:pPr>
        <w:rPr>
          <w:rFonts w:ascii="Times New Roman" w:hAnsi="Times New Roman" w:cs="Times New Roman"/>
          <w:sz w:val="24"/>
          <w:szCs w:val="24"/>
        </w:rPr>
      </w:pPr>
      <w:r w:rsidRPr="00C463D9">
        <w:rPr>
          <w:rFonts w:ascii="Times New Roman" w:hAnsi="Times New Roman" w:cs="Times New Roman"/>
          <w:sz w:val="24"/>
          <w:szCs w:val="24"/>
        </w:rPr>
        <w:t xml:space="preserve">After </w:t>
      </w:r>
      <w:r>
        <w:rPr>
          <w:rFonts w:ascii="Times New Roman" w:hAnsi="Times New Roman" w:cs="Times New Roman"/>
          <w:sz w:val="24"/>
          <w:szCs w:val="24"/>
        </w:rPr>
        <w:t xml:space="preserve">reflection upon the reasons why I may have left out important risk factors to participant and researcher within this subject I have </w:t>
      </w:r>
      <w:r w:rsidR="00CA7997">
        <w:rPr>
          <w:rFonts w:ascii="Times New Roman" w:hAnsi="Times New Roman" w:cs="Times New Roman"/>
          <w:sz w:val="24"/>
          <w:szCs w:val="24"/>
        </w:rPr>
        <w:t xml:space="preserve">realised this may have been an unconscious mechanism or lack of my own thorough academic research and ultimately work. This has made me aware for future </w:t>
      </w:r>
      <w:r w:rsidR="00EB3E0B">
        <w:rPr>
          <w:rFonts w:ascii="Times New Roman" w:hAnsi="Times New Roman" w:cs="Times New Roman"/>
          <w:sz w:val="24"/>
          <w:szCs w:val="24"/>
        </w:rPr>
        <w:t xml:space="preserve">work and reflection. </w:t>
      </w:r>
    </w:p>
    <w:p w:rsidR="00C463D9" w:rsidRDefault="002A5E4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r w:rsidR="005B53AF">
        <w:rPr>
          <w:rFonts w:ascii="Times New Roman" w:hAnsi="Times New Roman" w:cs="Times New Roman"/>
          <w:sz w:val="24"/>
          <w:szCs w:val="24"/>
        </w:rPr>
        <w:t xml:space="preserve">Some qualitative research deals with the most sensitive, intimate and innermost matters in people`s lives, and ethical issues inevitably accompany the collection of such information’ Punch (2005, p 277). </w:t>
      </w:r>
      <w:r w:rsidR="00CA799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56B71" w:rsidRDefault="005B53A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research question proposed here does entail sensitive issues concerning individuals and adverse life experiences they may have faced. The reason for a questionnaire is to determine if poverty played a part in the lead up to the current situation. Direct questions </w:t>
      </w:r>
      <w:r w:rsidR="00364AE3">
        <w:rPr>
          <w:rFonts w:ascii="Times New Roman" w:hAnsi="Times New Roman" w:cs="Times New Roman"/>
          <w:sz w:val="24"/>
          <w:szCs w:val="24"/>
        </w:rPr>
        <w:t xml:space="preserve">around poverty </w:t>
      </w:r>
      <w:r>
        <w:rPr>
          <w:rFonts w:ascii="Times New Roman" w:hAnsi="Times New Roman" w:cs="Times New Roman"/>
          <w:sz w:val="24"/>
          <w:szCs w:val="24"/>
        </w:rPr>
        <w:t>will be asked within the questionnaire and this could potentially b</w:t>
      </w:r>
      <w:r w:rsidR="00364AE3">
        <w:rPr>
          <w:rFonts w:ascii="Times New Roman" w:hAnsi="Times New Roman" w:cs="Times New Roman"/>
          <w:sz w:val="24"/>
          <w:szCs w:val="24"/>
        </w:rPr>
        <w:t>ring up emotional feelings, d</w:t>
      </w:r>
      <w:r w:rsidR="00256B71">
        <w:rPr>
          <w:rFonts w:ascii="Times New Roman" w:hAnsi="Times New Roman" w:cs="Times New Roman"/>
          <w:sz w:val="24"/>
          <w:szCs w:val="24"/>
        </w:rPr>
        <w:t>epression</w:t>
      </w:r>
      <w:r w:rsidR="00364AE3">
        <w:rPr>
          <w:rFonts w:ascii="Times New Roman" w:hAnsi="Times New Roman" w:cs="Times New Roman"/>
          <w:sz w:val="24"/>
          <w:szCs w:val="24"/>
        </w:rPr>
        <w:t>, anxiety or relapse. The</w:t>
      </w:r>
      <w:r>
        <w:rPr>
          <w:rFonts w:ascii="Times New Roman" w:hAnsi="Times New Roman" w:cs="Times New Roman"/>
          <w:sz w:val="24"/>
          <w:szCs w:val="24"/>
        </w:rPr>
        <w:t xml:space="preserve"> researcher </w:t>
      </w:r>
      <w:r w:rsidR="00364AE3">
        <w:rPr>
          <w:rFonts w:ascii="Times New Roman" w:hAnsi="Times New Roman" w:cs="Times New Roman"/>
          <w:sz w:val="24"/>
          <w:szCs w:val="24"/>
        </w:rPr>
        <w:t>has to decide</w:t>
      </w:r>
      <w:r>
        <w:rPr>
          <w:rFonts w:ascii="Times New Roman" w:hAnsi="Times New Roman" w:cs="Times New Roman"/>
          <w:sz w:val="24"/>
          <w:szCs w:val="24"/>
        </w:rPr>
        <w:t xml:space="preserve"> if the research is </w:t>
      </w:r>
      <w:r w:rsidR="00364AE3">
        <w:rPr>
          <w:rFonts w:ascii="Times New Roman" w:hAnsi="Times New Roman" w:cs="Times New Roman"/>
          <w:sz w:val="24"/>
          <w:szCs w:val="24"/>
        </w:rPr>
        <w:t>worth the potential risk.</w:t>
      </w:r>
      <w:r w:rsidR="00256B71">
        <w:rPr>
          <w:rFonts w:ascii="Times New Roman" w:hAnsi="Times New Roman" w:cs="Times New Roman"/>
          <w:sz w:val="24"/>
          <w:szCs w:val="24"/>
        </w:rPr>
        <w:t xml:space="preserve"> </w:t>
      </w:r>
      <w:r w:rsidR="00FC4013">
        <w:rPr>
          <w:rFonts w:ascii="Times New Roman" w:hAnsi="Times New Roman" w:cs="Times New Roman"/>
          <w:sz w:val="24"/>
          <w:szCs w:val="24"/>
        </w:rPr>
        <w:t>‘The rights of individuals should be balanced against any social benefits of the research (BERA, 2018)</w:t>
      </w:r>
      <w:r w:rsidR="00256B71">
        <w:rPr>
          <w:rFonts w:ascii="Times New Roman" w:hAnsi="Times New Roman" w:cs="Times New Roman"/>
          <w:sz w:val="24"/>
          <w:szCs w:val="24"/>
        </w:rPr>
        <w:t xml:space="preserve">. As participants are deemed as vulnerable </w:t>
      </w:r>
      <w:r w:rsidR="00FC4013">
        <w:rPr>
          <w:rFonts w:ascii="Times New Roman" w:hAnsi="Times New Roman" w:cs="Times New Roman"/>
          <w:sz w:val="24"/>
          <w:szCs w:val="24"/>
        </w:rPr>
        <w:t xml:space="preserve">under the Mental Capacity Act (2005) </w:t>
      </w:r>
      <w:r w:rsidR="00256B71">
        <w:rPr>
          <w:rFonts w:ascii="Times New Roman" w:hAnsi="Times New Roman" w:cs="Times New Roman"/>
          <w:sz w:val="24"/>
          <w:szCs w:val="24"/>
        </w:rPr>
        <w:t>special consideration is to be undertaken to ensure participant is truly participating under their own esteem (E</w:t>
      </w:r>
      <w:r w:rsidR="004D79D5">
        <w:rPr>
          <w:rFonts w:ascii="Times New Roman" w:hAnsi="Times New Roman" w:cs="Times New Roman"/>
          <w:sz w:val="24"/>
          <w:szCs w:val="24"/>
        </w:rPr>
        <w:t>SRC, 2018)</w:t>
      </w:r>
    </w:p>
    <w:p w:rsidR="004D79D5" w:rsidRDefault="00256B7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D79D5">
        <w:rPr>
          <w:rFonts w:ascii="Times New Roman" w:hAnsi="Times New Roman" w:cs="Times New Roman"/>
          <w:sz w:val="24"/>
          <w:szCs w:val="24"/>
        </w:rPr>
        <w:t xml:space="preserve">Researcher will act in accordance with </w:t>
      </w:r>
      <w:r w:rsidR="00364AE3">
        <w:rPr>
          <w:rFonts w:ascii="Times New Roman" w:hAnsi="Times New Roman" w:cs="Times New Roman"/>
          <w:sz w:val="24"/>
          <w:szCs w:val="24"/>
        </w:rPr>
        <w:t xml:space="preserve">University of Wales Trinity Saint David Integrity and Ethics Committee </w:t>
      </w:r>
      <w:r w:rsidR="004D79D5">
        <w:rPr>
          <w:rFonts w:ascii="Times New Roman" w:hAnsi="Times New Roman" w:cs="Times New Roman"/>
          <w:sz w:val="24"/>
          <w:szCs w:val="24"/>
        </w:rPr>
        <w:t xml:space="preserve">19.2: Non Malfeasance (UWTSD, 2017). </w:t>
      </w:r>
      <w:r w:rsidR="00364AE3">
        <w:rPr>
          <w:rFonts w:ascii="Times New Roman" w:hAnsi="Times New Roman" w:cs="Times New Roman"/>
          <w:sz w:val="24"/>
          <w:szCs w:val="24"/>
        </w:rPr>
        <w:t>A detailed letter and conversation outlining the potential emotional</w:t>
      </w:r>
      <w:r w:rsidR="004D79D5">
        <w:rPr>
          <w:rFonts w:ascii="Times New Roman" w:hAnsi="Times New Roman" w:cs="Times New Roman"/>
          <w:sz w:val="24"/>
          <w:szCs w:val="24"/>
        </w:rPr>
        <w:t xml:space="preserve"> risk,</w:t>
      </w:r>
      <w:r w:rsidR="00364AE3">
        <w:rPr>
          <w:rFonts w:ascii="Times New Roman" w:hAnsi="Times New Roman" w:cs="Times New Roman"/>
          <w:sz w:val="24"/>
          <w:szCs w:val="24"/>
        </w:rPr>
        <w:t xml:space="preserve"> harm </w:t>
      </w:r>
      <w:r w:rsidR="004D79D5">
        <w:rPr>
          <w:rFonts w:ascii="Times New Roman" w:hAnsi="Times New Roman" w:cs="Times New Roman"/>
          <w:sz w:val="24"/>
          <w:szCs w:val="24"/>
        </w:rPr>
        <w:t xml:space="preserve">or hazards such as mental distress </w:t>
      </w:r>
      <w:r w:rsidR="00364AE3">
        <w:rPr>
          <w:rFonts w:ascii="Times New Roman" w:hAnsi="Times New Roman" w:cs="Times New Roman"/>
          <w:sz w:val="24"/>
          <w:szCs w:val="24"/>
        </w:rPr>
        <w:t xml:space="preserve">through reliving or remembering adverse experiences will be offered to all involved prior to any research. </w:t>
      </w:r>
      <w:r w:rsidR="00FC4013">
        <w:rPr>
          <w:rFonts w:ascii="Times New Roman" w:hAnsi="Times New Roman" w:cs="Times New Roman"/>
          <w:sz w:val="24"/>
          <w:szCs w:val="24"/>
        </w:rPr>
        <w:t xml:space="preserve">‘Participants should be adequately and appropriately informed of potential risks arising from participation in research (Economic and Social Research Council, ESRC, </w:t>
      </w:r>
      <w:r w:rsidR="00FC4013">
        <w:rPr>
          <w:rFonts w:ascii="Times New Roman" w:hAnsi="Times New Roman" w:cs="Times New Roman"/>
          <w:sz w:val="24"/>
          <w:szCs w:val="24"/>
        </w:rPr>
        <w:t xml:space="preserve">2018). </w:t>
      </w:r>
      <w:r w:rsidR="00364AE3">
        <w:rPr>
          <w:rFonts w:ascii="Times New Roman" w:hAnsi="Times New Roman" w:cs="Times New Roman"/>
          <w:sz w:val="24"/>
          <w:szCs w:val="24"/>
        </w:rPr>
        <w:t xml:space="preserve">A full explanation of questionnaire and rationale for research will be given to participants, organisation managers, and key workers </w:t>
      </w:r>
      <w:r>
        <w:rPr>
          <w:rFonts w:ascii="Times New Roman" w:hAnsi="Times New Roman" w:cs="Times New Roman"/>
          <w:sz w:val="24"/>
          <w:szCs w:val="24"/>
        </w:rPr>
        <w:t xml:space="preserve">prior to research. As participants are living in supported housing key workers will be available at all times if any participants wishes to </w:t>
      </w:r>
      <w:r>
        <w:rPr>
          <w:rFonts w:ascii="Times New Roman" w:hAnsi="Times New Roman" w:cs="Times New Roman"/>
          <w:sz w:val="24"/>
          <w:szCs w:val="24"/>
        </w:rPr>
        <w:lastRenderedPageBreak/>
        <w:t xml:space="preserve">withdraw or discuss any negative emotions encountered through the research. </w:t>
      </w:r>
      <w:r w:rsidR="00FC4013">
        <w:rPr>
          <w:rFonts w:ascii="Times New Roman" w:hAnsi="Times New Roman" w:cs="Times New Roman"/>
          <w:sz w:val="24"/>
          <w:szCs w:val="24"/>
        </w:rPr>
        <w:t>Risk to researcher can include emotional distress and potential har</w:t>
      </w:r>
      <w:r w:rsidR="00A5477D">
        <w:rPr>
          <w:rFonts w:ascii="Times New Roman" w:hAnsi="Times New Roman" w:cs="Times New Roman"/>
          <w:sz w:val="24"/>
          <w:szCs w:val="24"/>
        </w:rPr>
        <w:t>m. The researcher is acutely aware that the more vulnerable the participant the greater the risk to both (BERA, 2018).</w:t>
      </w:r>
    </w:p>
    <w:p w:rsidR="00451485" w:rsidRPr="00451485" w:rsidRDefault="00F93CA1" w:rsidP="00451485">
      <w:pPr>
        <w:widowControl w:val="0"/>
        <w:autoSpaceDE w:val="0"/>
        <w:autoSpaceDN w:val="0"/>
        <w:adjustRightInd w:val="0"/>
        <w:spacing w:after="0" w:line="480" w:lineRule="auto"/>
        <w:ind w:left="720" w:hanging="720"/>
        <w:rPr>
          <w:color w:val="000000"/>
        </w:rPr>
      </w:pPr>
      <w:r>
        <w:rPr>
          <w:rFonts w:ascii="Times New Roman" w:hAnsi="Times New Roman" w:cs="Times New Roman"/>
          <w:sz w:val="24"/>
          <w:szCs w:val="24"/>
        </w:rPr>
        <w:t>References:</w:t>
      </w:r>
    </w:p>
    <w:p w:rsidR="00451485" w:rsidRDefault="00451485" w:rsidP="0045148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Bera.ac.uk. (2018). </w:t>
      </w:r>
      <w:r>
        <w:rPr>
          <w:i/>
          <w:iCs/>
          <w:color w:val="000000"/>
        </w:rPr>
        <w:t>Ethical Guidelines for Educational Research, fourth edition (2018)</w:t>
      </w:r>
      <w:r>
        <w:rPr>
          <w:color w:val="000000"/>
        </w:rPr>
        <w:t>. [O</w:t>
      </w:r>
      <w:r>
        <w:rPr>
          <w:color w:val="000000"/>
        </w:rPr>
        <w:t xml:space="preserve">nline] Available at: </w:t>
      </w:r>
      <w:hyperlink r:id="rId4" w:history="1">
        <w:r w:rsidRPr="00D319E7">
          <w:rPr>
            <w:rStyle w:val="Hyperlink"/>
          </w:rPr>
          <w:t>https://www.bera.ac.uk/publication/ethical-guidelines-for-educational-research-2018-online#harm</w:t>
        </w:r>
      </w:hyperlink>
      <w:r>
        <w:rPr>
          <w:color w:val="000000"/>
        </w:rPr>
        <w:t>.</w:t>
      </w:r>
      <w:r w:rsidR="002518D8">
        <w:rPr>
          <w:color w:val="000000"/>
        </w:rPr>
        <w:t xml:space="preserve"> (</w:t>
      </w:r>
      <w:r>
        <w:rPr>
          <w:color w:val="000000"/>
        </w:rPr>
        <w:t>Accessed 3</w:t>
      </w:r>
      <w:r w:rsidRPr="00451485">
        <w:rPr>
          <w:color w:val="000000"/>
          <w:vertAlign w:val="superscript"/>
        </w:rPr>
        <w:t>rd</w:t>
      </w:r>
      <w:r w:rsidR="002518D8">
        <w:rPr>
          <w:color w:val="000000"/>
        </w:rPr>
        <w:t xml:space="preserve"> January 2020).</w:t>
      </w:r>
    </w:p>
    <w:p w:rsidR="00451485" w:rsidRDefault="00451485" w:rsidP="0045148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Keith Francis Punch (2008). </w:t>
      </w:r>
      <w:r>
        <w:rPr>
          <w:i/>
          <w:iCs/>
          <w:color w:val="000000"/>
        </w:rPr>
        <w:t>Introduction to social research : quantitative and qualitative approaches</w:t>
      </w:r>
      <w:r>
        <w:rPr>
          <w:color w:val="000000"/>
        </w:rPr>
        <w:t xml:space="preserve">. </w:t>
      </w:r>
      <w:r w:rsidR="002518D8">
        <w:rPr>
          <w:color w:val="000000"/>
        </w:rPr>
        <w:t>London.</w:t>
      </w:r>
      <w:r>
        <w:rPr>
          <w:color w:val="000000"/>
        </w:rPr>
        <w:t xml:space="preserve"> Sage.</w:t>
      </w:r>
    </w:p>
    <w:p w:rsidR="00451485" w:rsidRDefault="00451485" w:rsidP="0045148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Mortari, L. (2015). Reflectivity in Research Practice. </w:t>
      </w:r>
      <w:r>
        <w:rPr>
          <w:i/>
          <w:iCs/>
          <w:color w:val="000000"/>
        </w:rPr>
        <w:t>International Journal of Qualitative Methods</w:t>
      </w:r>
      <w:r>
        <w:rPr>
          <w:color w:val="000000"/>
        </w:rPr>
        <w:t>, 14(5), p.160940691561804.</w:t>
      </w:r>
      <w:r w:rsidR="002518D8">
        <w:rPr>
          <w:color w:val="000000"/>
        </w:rPr>
        <w:t xml:space="preserve"> (Accessed 2</w:t>
      </w:r>
      <w:r w:rsidR="002518D8" w:rsidRPr="002518D8">
        <w:rPr>
          <w:color w:val="000000"/>
          <w:vertAlign w:val="superscript"/>
        </w:rPr>
        <w:t>nd</w:t>
      </w:r>
      <w:r w:rsidR="002518D8">
        <w:rPr>
          <w:color w:val="000000"/>
        </w:rPr>
        <w:t xml:space="preserve"> January 2020).</w:t>
      </w:r>
      <w:bookmarkStart w:id="0" w:name="_GoBack"/>
      <w:bookmarkEnd w:id="0"/>
    </w:p>
    <w:p w:rsidR="00451485" w:rsidRDefault="00451485" w:rsidP="0045148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Research Ethics and Integrity Code of Practice. (2017). </w:t>
      </w:r>
      <w:r>
        <w:rPr>
          <w:i/>
          <w:iCs/>
          <w:color w:val="000000"/>
        </w:rPr>
        <w:t>Research Ethics and Integrity code of practice (2017), University of Wales Trinity Saint David.</w:t>
      </w:r>
      <w:r>
        <w:rPr>
          <w:color w:val="000000"/>
        </w:rPr>
        <w:t> [</w:t>
      </w:r>
      <w:r w:rsidR="002518D8">
        <w:rPr>
          <w:color w:val="000000"/>
        </w:rPr>
        <w:t>Online</w:t>
      </w:r>
      <w:r>
        <w:rPr>
          <w:color w:val="000000"/>
        </w:rPr>
        <w:t xml:space="preserve">] Available at: </w:t>
      </w:r>
      <w:hyperlink r:id="rId5" w:history="1">
        <w:r w:rsidR="002518D8" w:rsidRPr="00D319E7">
          <w:rPr>
            <w:rStyle w:val="Hyperlink"/>
          </w:rPr>
          <w:t>https://www.uwtsd.ac.uk/media-website/content-assets/documents/research/research-ethics-integrity-code-of-practice.pdf</w:t>
        </w:r>
      </w:hyperlink>
      <w:r>
        <w:rPr>
          <w:color w:val="000000"/>
        </w:rPr>
        <w:t>.</w:t>
      </w:r>
      <w:r w:rsidR="002518D8">
        <w:rPr>
          <w:color w:val="000000"/>
        </w:rPr>
        <w:t xml:space="preserve"> (Accessed 3</w:t>
      </w:r>
      <w:r w:rsidR="002518D8" w:rsidRPr="002518D8">
        <w:rPr>
          <w:color w:val="000000"/>
          <w:vertAlign w:val="superscript"/>
        </w:rPr>
        <w:t>rd</w:t>
      </w:r>
      <w:r w:rsidR="002518D8">
        <w:rPr>
          <w:color w:val="000000"/>
        </w:rPr>
        <w:t xml:space="preserve"> January 2020). </w:t>
      </w:r>
    </w:p>
    <w:p w:rsidR="00451485" w:rsidRDefault="00451485" w:rsidP="00451485">
      <w:pPr>
        <w:pStyle w:val="NormalWeb"/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Ukri.org. (2018). </w:t>
      </w:r>
      <w:r>
        <w:rPr>
          <w:i/>
          <w:iCs/>
          <w:color w:val="000000"/>
        </w:rPr>
        <w:t>Research with potentially vulnerable people - Economic and Social Research Council</w:t>
      </w:r>
      <w:r w:rsidR="002518D8">
        <w:rPr>
          <w:color w:val="000000"/>
        </w:rPr>
        <w:t>. [O</w:t>
      </w:r>
      <w:r>
        <w:rPr>
          <w:color w:val="000000"/>
        </w:rPr>
        <w:t xml:space="preserve">nline] Available at: </w:t>
      </w:r>
      <w:hyperlink r:id="rId6" w:history="1">
        <w:r w:rsidR="002518D8" w:rsidRPr="00D319E7">
          <w:rPr>
            <w:rStyle w:val="Hyperlink"/>
          </w:rPr>
          <w:t>https://esrc.ukri.org/funding/guidance-for-applicants/research-ethics/frequently-raised-topics/research-with-potentially-vulnerable-people/</w:t>
        </w:r>
      </w:hyperlink>
      <w:r>
        <w:rPr>
          <w:color w:val="000000"/>
        </w:rPr>
        <w:t>.</w:t>
      </w:r>
      <w:r w:rsidR="002518D8">
        <w:rPr>
          <w:color w:val="000000"/>
        </w:rPr>
        <w:t xml:space="preserve"> (Accessed 2</w:t>
      </w:r>
      <w:r w:rsidR="002518D8" w:rsidRPr="002518D8">
        <w:rPr>
          <w:color w:val="000000"/>
          <w:vertAlign w:val="superscript"/>
        </w:rPr>
        <w:t>nd</w:t>
      </w:r>
      <w:r w:rsidR="002518D8">
        <w:rPr>
          <w:color w:val="000000"/>
        </w:rPr>
        <w:t xml:space="preserve"> January 2020). </w:t>
      </w:r>
    </w:p>
    <w:p w:rsidR="00451485" w:rsidRDefault="00451485" w:rsidP="00451485">
      <w:pPr>
        <w:pStyle w:val="NormalWeb"/>
        <w:rPr>
          <w:color w:val="000000"/>
        </w:rPr>
      </w:pPr>
      <w:r>
        <w:rPr>
          <w:color w:val="000000"/>
        </w:rPr>
        <w:t>‌</w:t>
      </w:r>
    </w:p>
    <w:p w:rsidR="00742352" w:rsidRDefault="00742352" w:rsidP="00742352">
      <w:pPr>
        <w:pStyle w:val="NormalWeb"/>
        <w:spacing w:before="0" w:beforeAutospacing="0" w:after="0" w:afterAutospacing="0" w:line="480" w:lineRule="auto"/>
        <w:ind w:left="720" w:hanging="720"/>
        <w:rPr>
          <w:color w:val="000000"/>
        </w:rPr>
      </w:pPr>
    </w:p>
    <w:p w:rsidR="00742352" w:rsidRDefault="00742352" w:rsidP="00742352">
      <w:pPr>
        <w:pStyle w:val="NormalWeb"/>
        <w:rPr>
          <w:color w:val="000000"/>
        </w:rPr>
      </w:pPr>
      <w:r>
        <w:rPr>
          <w:color w:val="000000"/>
        </w:rPr>
        <w:t>‌</w:t>
      </w:r>
    </w:p>
    <w:p w:rsidR="00742352" w:rsidRDefault="00742352" w:rsidP="00742352">
      <w:pPr>
        <w:pStyle w:val="NormalWeb"/>
        <w:rPr>
          <w:color w:val="000000"/>
        </w:rPr>
      </w:pPr>
    </w:p>
    <w:p w:rsidR="0042171D" w:rsidRPr="00256B71" w:rsidRDefault="0042171D">
      <w:pPr>
        <w:rPr>
          <w:rFonts w:ascii="Times New Roman" w:hAnsi="Times New Roman" w:cs="Times New Roman"/>
          <w:sz w:val="24"/>
          <w:szCs w:val="24"/>
        </w:rPr>
      </w:pPr>
    </w:p>
    <w:sectPr w:rsidR="0042171D" w:rsidRPr="00256B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263BE"/>
    <w:rsid w:val="000C65D3"/>
    <w:rsid w:val="002019B5"/>
    <w:rsid w:val="002518D8"/>
    <w:rsid w:val="00256B71"/>
    <w:rsid w:val="002A5E45"/>
    <w:rsid w:val="0033130F"/>
    <w:rsid w:val="00364AE3"/>
    <w:rsid w:val="0042171D"/>
    <w:rsid w:val="00451485"/>
    <w:rsid w:val="004D79D5"/>
    <w:rsid w:val="005B53AF"/>
    <w:rsid w:val="00742352"/>
    <w:rsid w:val="009C0ED8"/>
    <w:rsid w:val="00A263BE"/>
    <w:rsid w:val="00A5477D"/>
    <w:rsid w:val="00A80810"/>
    <w:rsid w:val="00AD6351"/>
    <w:rsid w:val="00C463D9"/>
    <w:rsid w:val="00C555CD"/>
    <w:rsid w:val="00CA7997"/>
    <w:rsid w:val="00EB3E0B"/>
    <w:rsid w:val="00F93CA1"/>
    <w:rsid w:val="00FC40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3F10E2E-4F13-46F6-9AD9-DC8E9E2540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7423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5148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18921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7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43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esrc.ukri.org/funding/guidance-for-applicants/research-ethics/frequently-raised-topics/research-with-potentially-vulnerable-people/" TargetMode="External"/><Relationship Id="rId5" Type="http://schemas.openxmlformats.org/officeDocument/2006/relationships/hyperlink" Target="https://www.uwtsd.ac.uk/media-website/content-assets/documents/research/research-ethics-integrity-code-of-practice.pdf" TargetMode="External"/><Relationship Id="rId4" Type="http://schemas.openxmlformats.org/officeDocument/2006/relationships/hyperlink" Target="https://www.bera.ac.uk/publication/ethical-guidelines-for-educational-research-2018-online#har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246</TotalTime>
  <Pages>2</Pages>
  <Words>740</Words>
  <Characters>4219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nickylr38@gmail.com</dc:creator>
  <cp:keywords/>
  <dc:description/>
  <cp:lastModifiedBy>nickylr38@gmail.com</cp:lastModifiedBy>
  <cp:revision>5</cp:revision>
  <dcterms:created xsi:type="dcterms:W3CDTF">2020-01-04T17:38:00Z</dcterms:created>
  <dcterms:modified xsi:type="dcterms:W3CDTF">2020-01-04T21:46:00Z</dcterms:modified>
</cp:coreProperties>
</file>