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2D1B" w:rsidRDefault="00832D1B">
      <w:pPr>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The short story</w:t>
      </w:r>
    </w:p>
    <w:p w:rsidR="00832D1B" w:rsidRDefault="00832D1B">
      <w:pPr>
        <w:rPr>
          <w:rFonts w:ascii="Times New Roman" w:hAnsi="Times New Roman" w:cs="Times New Roman"/>
          <w:color w:val="333333"/>
          <w:shd w:val="clear" w:color="auto" w:fill="FFFFFF"/>
        </w:rPr>
      </w:pPr>
    </w:p>
    <w:p w:rsidR="0007767F" w:rsidRPr="00832D1B" w:rsidRDefault="00832D1B">
      <w:pPr>
        <w:rPr>
          <w:rFonts w:ascii="Times New Roman" w:hAnsi="Times New Roman" w:cs="Times New Roman"/>
        </w:rPr>
      </w:pPr>
      <w:r w:rsidRPr="00832D1B">
        <w:rPr>
          <w:rFonts w:ascii="Times New Roman" w:hAnsi="Times New Roman" w:cs="Times New Roman"/>
          <w:color w:val="333333"/>
          <w:shd w:val="clear" w:color="auto" w:fill="FFFFFF"/>
        </w:rPr>
        <w:t>Lot of contemporary interest in the form – Last 150 years emerges into prominence – most widely read of all forms easy to publish and market, easy for busy people to read. Edgar Allan Poe wrote essays on the form as well as short stories – links with questioning, working out a puzzling world.</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Consider its diffs to the novel – a/ tradition of folk tales b/ tradition of old wives’ tales c/ magazine publishing</w:t>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Grimms fairy tales 1812 – reduced worlds yes but short, concise. Emerge during the romantic Also consider the short fiction written for children - again NOT the ‘great novel’ with its universal themes and attempts to encompass the world (see esp War and Peace or Middlemarch – massive Victorian books – hundreds of them). Which create an alternative world. Bernard Bergonzi comments that form is reductive – links to defeat and alienation (lyric??)</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Short stories are part of a diff world view to that of the novel – more, perhaps, fragmented, that doesn’t cover so much ground – instead is more concise, more focused and – sometimes – more intense. Maybe why popular in 20th Century both for writers and for readers faced by a world that seems impossible to encompass within a single overarching (what have been called) ‘grand narrative.’ So the modernist short story is inconclusive, unfinished, hanging.</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Short story in Wales – lots by Idris Davies and by Rhys Davies (bizarre stories those) and of course, by Kate Roberts whose short stories are directly influenced by both modernist short stories (she praised in particular Katherine Mansfield) and by the folk tale – lots of fairy/folk tale influences on say Te Yn Y Grug/ Tea in the Heather. Seems a natural form to be espoused by colonised nations to whom the massive novel with its rich psychological development and individualist protagonist struggling against fate/to make HIS way in the world is an unfamiliar form. For women too very popular: it’s a form espoused by the peripheral and the marginalised. Turning on something strange – a mechanism that overarches the individual agent’s very possibility of action. Huge variety and possibilities however once that has been addressed and we’ve come to terms with the fact that it isn’t Middlemarch (or A la Recherche du Temps Perdu, or Ulysses) ie a form which tries to cover everything</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Threes etc – straight from folk tales (beginning, middle, end?) But major diffs to folk tale – taken INTO the central culture and an interest in human interest so human figure stranded in constructed worlds. Not everything that is short and in prose is a short story.</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Connected short stories / series emphasis on place (eg Dubliners)</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Short stories amount for the most part to parlor tricks, party favors with built in snappers, gadgets for inducing recognition and reversals: a small pump serves to build up the pressure, a tiny trigger releases it, there follows a puff and a flash as freedom and necessity combine; finally a celluloid doll drops from the muzzle and descends by parachute to the floor. These things happen, but they happen to no-one in particular.</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Howard Nemerov, ‘Composition and Fate in the Short Novel,’ quoted in Ian Reid, The Short Story, (London: Routledge, 1977), p.2.</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lastRenderedPageBreak/>
        <w:t>On emergence of short story within Germany, France and Russia accompanied within the USA – but not particularly in Britain. Poe, Melville and Hawthorne produced ‘tales’ – new form linked to folk humour. Bret Harte, one of the most prolific of these writers, noted that the new form was:</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crude at first, it received a literary polish in the press, but its dominant quality remained. It was concise and condensed, yet suggestive. It was delightfully extravagant, or a miracle of understatement… It gave a new interest to slang… It was the parent of the American short story.</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In this context, ‘humour’ includes not only what is seen as amusing but also what is seen as wry, poignant, disillusioned. Constance Rourke’s excellent book, American Humor (New York, 1933) traces this varied nineteenth-century comic tradition with particular reference to three central figures of American folklore: the shrewd itinerant Yankee pedlar, the audacious roving backswoods frontiersman, and the resilient displaced Negro slave. Why these character-types and the strand of native humour they represent found expression chiefly in the short story form is a question that Rourke does not consider; but part of the answer presumeably lies in the fact that each of these three figures is a wanderer, and whereas the conventional nineteenth-century novel normally accomodates the processes of a dense, ordered society, the short story has been, in Frank O’Connor’s words, ‘by its very nature remote from the community – romantic, individualistic, and intransigent’ (The Lonely Voice, p.21)</w:t>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 Reid, p.27)</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William Boyd – ‘A Short History of the Short Story’</w:t>
      </w:r>
      <w:r w:rsidRPr="00832D1B">
        <w:rPr>
          <w:rStyle w:val="apple-converted-space"/>
          <w:rFonts w:ascii="Times New Roman" w:hAnsi="Times New Roman" w:cs="Times New Roman"/>
          <w:color w:val="333333"/>
          <w:shd w:val="clear" w:color="auto" w:fill="FFFFFF"/>
        </w:rPr>
        <w:t> </w:t>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(Prospect, July 2006)</w:t>
      </w:r>
      <w:r w:rsidRPr="00832D1B">
        <w:rPr>
          <w:rFonts w:ascii="Times New Roman" w:hAnsi="Times New Roman" w:cs="Times New Roman"/>
          <w:color w:val="333333"/>
        </w:rPr>
        <w:br/>
      </w:r>
      <w:r w:rsidRPr="00832D1B">
        <w:rPr>
          <w:rFonts w:ascii="Times New Roman" w:hAnsi="Times New Roman" w:cs="Times New Roman"/>
          <w:color w:val="333333"/>
        </w:rPr>
        <w:br/>
      </w:r>
      <w:r w:rsidRPr="00832D1B">
        <w:rPr>
          <w:rFonts w:ascii="Times New Roman" w:hAnsi="Times New Roman" w:cs="Times New Roman"/>
          <w:color w:val="333333"/>
          <w:shd w:val="clear" w:color="auto" w:fill="FFFFFF"/>
        </w:rPr>
        <w:t>Turgenev was also publishing short stories in the 1850s—and one could throw his hat in the ring with Melville’s as the first originator of the modern form—but Turgenev’s great contribution was to start something that Chekhov finished. Why is Anton Chekhov (1860-1904) routinely and correctly described as the greatest short story writer ever? All answers to this question will seem inadequate but, to put it very simply, the fact is that Chekhov, in his mature stories of the 1890s, revolutionised the short story by transforming narrative. Chekhov saw and understood that life is godless, random and absurd, that all history is the history of unintended consequences. He knew, for instance, that being good will not spare you from awful suffering and injustice, that the slothful can flourish effortlessly and that mediocrity is the one great daemonic force. By abandoning the manipulated beginning-middle-and-end plot, by refusing to judge his characters, by not striving for a climax or seeking neat narrative resolution, Chekhov made his stories appear agonisingly, almost unbearably lifelike. Chekhov represents the end of the first phase of the modern short story. From his death onward, his influence is massive and ineluctable: the short story becomes thereafter in the 20th century almost exclusively Chekhovian. Joyce is Chekhovian, Katherine Mansfield almost plagiaristically so, Raymond Carver simply could not exist without him. Perhaps all short stories written after Chekhov are in one way or another in his debt. Only in the last 20 years or thereabouts have writers begun to emerge from his shadow, to middling effect.</w:t>
      </w:r>
      <w:r w:rsidRPr="00832D1B">
        <w:rPr>
          <w:rFonts w:ascii="Times New Roman" w:hAnsi="Times New Roman" w:cs="Times New Roman"/>
          <w:color w:val="333333"/>
        </w:rPr>
        <w:br/>
      </w:r>
      <w:r w:rsidRPr="00832D1B">
        <w:rPr>
          <w:rFonts w:ascii="Times New Roman" w:hAnsi="Times New Roman" w:cs="Times New Roman"/>
          <w:color w:val="333333"/>
        </w:rPr>
        <w:br/>
      </w:r>
      <w:hyperlink r:id="rId4" w:tgtFrame="_blank" w:history="1">
        <w:r w:rsidRPr="00832D1B">
          <w:rPr>
            <w:rStyle w:val="Hyperlink"/>
            <w:rFonts w:ascii="Times New Roman" w:hAnsi="Times New Roman" w:cs="Times New Roman"/>
            <w:b/>
            <w:bCs/>
            <w:color w:val="003366"/>
            <w:shd w:val="clear" w:color="auto" w:fill="FFFFFF"/>
          </w:rPr>
          <w:t>http://www.prospectmagazine.co.uk/2006/07/william-boyd-short-history-of-the-short-story/</w:t>
        </w:r>
      </w:hyperlink>
    </w:p>
    <w:sectPr w:rsidR="0007767F" w:rsidRPr="00832D1B" w:rsidSect="00FA013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0"/>
  <w:defaultTabStop w:val="720"/>
  <w:characterSpacingControl w:val="doNotCompress"/>
  <w:compat/>
  <w:rsids>
    <w:rsidRoot w:val="00832D1B"/>
    <w:rsid w:val="002D46F9"/>
    <w:rsid w:val="006D7113"/>
    <w:rsid w:val="00832D1B"/>
    <w:rsid w:val="00E409BB"/>
    <w:rsid w:val="00F5700F"/>
    <w:rsid w:val="00FA01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013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32D1B"/>
  </w:style>
  <w:style w:type="character" w:styleId="Hyperlink">
    <w:name w:val="Hyperlink"/>
    <w:basedOn w:val="DefaultParagraphFont"/>
    <w:uiPriority w:val="99"/>
    <w:semiHidden/>
    <w:unhideWhenUsed/>
    <w:rsid w:val="00832D1B"/>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prospectmagazine.co.uk/2006/07/william-boyd-short-history-of-the-short-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1005</Words>
  <Characters>5729</Characters>
  <Application>Microsoft Office Word</Application>
  <DocSecurity>0</DocSecurity>
  <Lines>47</Lines>
  <Paragraphs>13</Paragraphs>
  <ScaleCrop>false</ScaleCrop>
  <Company/>
  <LinksUpToDate>false</LinksUpToDate>
  <CharactersWithSpaces>6721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sh095</dc:creator>
  <cp:keywords/>
  <dc:description/>
  <cp:lastModifiedBy>sh095</cp:lastModifiedBy>
  <cp:revision>2</cp:revision>
  <dcterms:created xsi:type="dcterms:W3CDTF">2012-03-02T14:34:00Z</dcterms:created>
  <dcterms:modified xsi:type="dcterms:W3CDTF">2012-03-02T14:34:00Z</dcterms:modified>
</cp:coreProperties>
</file>