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EE946" w14:textId="77777777" w:rsidR="00913A66" w:rsidRPr="00A85BFE" w:rsidRDefault="00913A66" w:rsidP="00913A6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E1DD8E1" wp14:editId="0A161DD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2F67DE4C" w14:textId="77777777" w:rsidR="00913A66" w:rsidRPr="00A406E5" w:rsidRDefault="00913A66" w:rsidP="00913A6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913A66" w:rsidRPr="00A406E5" w14:paraId="162E1BCA" w14:textId="77777777" w:rsidTr="008C5A48">
        <w:tc>
          <w:tcPr>
            <w:tcW w:w="9922" w:type="dxa"/>
            <w:shd w:val="clear" w:color="auto" w:fill="C0C0C0"/>
          </w:tcPr>
          <w:p w14:paraId="3EC7E878" w14:textId="77777777" w:rsidR="00913A66" w:rsidRPr="00A406E5" w:rsidRDefault="00913A66" w:rsidP="008C5A48">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1ECBFD8" w14:textId="77777777" w:rsidR="00913A66" w:rsidRPr="00A406E5" w:rsidRDefault="00913A66" w:rsidP="00913A66">
      <w:pPr>
        <w:jc w:val="center"/>
        <w:rPr>
          <w:rFonts w:ascii="Arial" w:hAnsi="Arial" w:cs="Arial"/>
          <w:b/>
          <w:i/>
          <w:sz w:val="32"/>
        </w:rPr>
      </w:pPr>
    </w:p>
    <w:tbl>
      <w:tblPr>
        <w:tblW w:w="9922"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13A66" w:rsidRPr="00A406E5" w14:paraId="25DADAE2" w14:textId="77777777" w:rsidTr="008C5A48">
        <w:tc>
          <w:tcPr>
            <w:tcW w:w="2093" w:type="dxa"/>
            <w:shd w:val="pct15" w:color="auto" w:fill="auto"/>
          </w:tcPr>
          <w:p w14:paraId="7288826E"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00A24E"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Liam Bunyan</w:t>
            </w:r>
          </w:p>
        </w:tc>
        <w:tc>
          <w:tcPr>
            <w:tcW w:w="2268" w:type="dxa"/>
            <w:shd w:val="clear" w:color="auto" w:fill="D9D9D9"/>
          </w:tcPr>
          <w:p w14:paraId="055F9448"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EC85111"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1806693</w:t>
            </w:r>
          </w:p>
        </w:tc>
      </w:tr>
      <w:tr w:rsidR="00913A66" w:rsidRPr="00A406E5" w14:paraId="7EE75FF7" w14:textId="77777777" w:rsidTr="008C5A48">
        <w:tc>
          <w:tcPr>
            <w:tcW w:w="2093" w:type="dxa"/>
            <w:shd w:val="pct15" w:color="auto" w:fill="auto"/>
          </w:tcPr>
          <w:p w14:paraId="580BE48B"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4B9D88"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Secondary PGCE</w:t>
            </w:r>
          </w:p>
        </w:tc>
      </w:tr>
      <w:tr w:rsidR="00913A66" w:rsidRPr="00A406E5" w14:paraId="6B6FA5A8" w14:textId="77777777" w:rsidTr="008C5A48">
        <w:tc>
          <w:tcPr>
            <w:tcW w:w="2093" w:type="dxa"/>
            <w:shd w:val="pct15" w:color="auto" w:fill="auto"/>
          </w:tcPr>
          <w:p w14:paraId="0D5986B6"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E91B0E2" w14:textId="77777777" w:rsidR="00913A66" w:rsidRPr="00F63C8B" w:rsidRDefault="00913A66" w:rsidP="008C5A48">
            <w:pPr>
              <w:pStyle w:val="NormalWeb"/>
              <w:rPr>
                <w:sz w:val="22"/>
                <w:szCs w:val="22"/>
              </w:rPr>
            </w:pPr>
            <w:r w:rsidRPr="00F63C8B">
              <w:rPr>
                <w:rFonts w:ascii="Arial" w:hAnsi="Arial" w:cs="Arial"/>
                <w:b/>
                <w:bCs/>
                <w:sz w:val="22"/>
                <w:szCs w:val="22"/>
              </w:rPr>
              <w:t xml:space="preserve">Curriculum Development and Enhancement </w:t>
            </w:r>
          </w:p>
          <w:p w14:paraId="763BB3DA" w14:textId="77777777" w:rsidR="00913A66" w:rsidRPr="00F63C8B" w:rsidRDefault="00913A66" w:rsidP="008C5A48">
            <w:pPr>
              <w:spacing w:before="120" w:after="120"/>
              <w:jc w:val="both"/>
              <w:rPr>
                <w:rFonts w:ascii="Arial" w:hAnsi="Arial" w:cs="Arial"/>
                <w:b/>
                <w:sz w:val="22"/>
                <w:szCs w:val="22"/>
              </w:rPr>
            </w:pPr>
          </w:p>
        </w:tc>
      </w:tr>
      <w:tr w:rsidR="00913A66" w:rsidRPr="00A406E5" w14:paraId="781FBEE8" w14:textId="77777777" w:rsidTr="008C5A48">
        <w:tc>
          <w:tcPr>
            <w:tcW w:w="2093" w:type="dxa"/>
            <w:shd w:val="pct15" w:color="auto" w:fill="auto"/>
          </w:tcPr>
          <w:p w14:paraId="35331ACA"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977B7F"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ECSP7002</w:t>
            </w:r>
          </w:p>
        </w:tc>
        <w:tc>
          <w:tcPr>
            <w:tcW w:w="2268" w:type="dxa"/>
            <w:shd w:val="clear" w:color="auto" w:fill="D9D9D9"/>
          </w:tcPr>
          <w:p w14:paraId="42696EE2" w14:textId="77777777" w:rsidR="00913A66" w:rsidRPr="004D5E9B" w:rsidRDefault="00913A66" w:rsidP="008C5A48">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1CFB355"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100%</w:t>
            </w:r>
          </w:p>
        </w:tc>
      </w:tr>
      <w:tr w:rsidR="00913A66" w:rsidRPr="00A406E5" w14:paraId="700C99FE" w14:textId="77777777" w:rsidTr="008C5A48">
        <w:tc>
          <w:tcPr>
            <w:tcW w:w="2093" w:type="dxa"/>
            <w:shd w:val="pct15" w:color="auto" w:fill="auto"/>
          </w:tcPr>
          <w:p w14:paraId="74EBD439"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3977FC"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35BCB9F7"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371425" w14:textId="77777777" w:rsidR="00913A66" w:rsidRPr="00A406E5" w:rsidRDefault="00913A66" w:rsidP="008C5A48">
            <w:pPr>
              <w:spacing w:before="120" w:after="120"/>
              <w:jc w:val="both"/>
              <w:rPr>
                <w:rFonts w:ascii="Arial" w:hAnsi="Arial" w:cs="Arial"/>
                <w:b/>
                <w:sz w:val="22"/>
                <w:szCs w:val="22"/>
              </w:rPr>
            </w:pPr>
          </w:p>
        </w:tc>
      </w:tr>
      <w:tr w:rsidR="00913A66" w:rsidRPr="00A406E5" w14:paraId="661EA237" w14:textId="77777777" w:rsidTr="008C5A48">
        <w:tc>
          <w:tcPr>
            <w:tcW w:w="2093" w:type="dxa"/>
            <w:shd w:val="pct15" w:color="auto" w:fill="auto"/>
          </w:tcPr>
          <w:p w14:paraId="2E7C9B36"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5B3CDB" w14:textId="77777777" w:rsidR="00913A66" w:rsidRDefault="00913A66" w:rsidP="008C5A48">
            <w:pPr>
              <w:pStyle w:val="NormalWeb"/>
            </w:pPr>
            <w:r>
              <w:rPr>
                <w:rFonts w:ascii="Arial" w:hAnsi="Arial" w:cs="Arial"/>
                <w:b/>
                <w:bCs/>
                <w:sz w:val="22"/>
                <w:szCs w:val="22"/>
              </w:rPr>
              <w:t xml:space="preserve">Research Study including Ethics Form </w:t>
            </w:r>
          </w:p>
          <w:p w14:paraId="303AA062" w14:textId="77777777" w:rsidR="00913A66" w:rsidRPr="00A406E5" w:rsidRDefault="00913A66" w:rsidP="008C5A48">
            <w:pPr>
              <w:spacing w:before="120" w:after="120"/>
              <w:jc w:val="both"/>
              <w:rPr>
                <w:rFonts w:ascii="Arial" w:hAnsi="Arial" w:cs="Arial"/>
                <w:b/>
                <w:sz w:val="22"/>
                <w:szCs w:val="22"/>
              </w:rPr>
            </w:pPr>
          </w:p>
        </w:tc>
        <w:tc>
          <w:tcPr>
            <w:tcW w:w="2268" w:type="dxa"/>
            <w:shd w:val="pct15" w:color="auto" w:fill="auto"/>
          </w:tcPr>
          <w:p w14:paraId="5427AF22" w14:textId="77777777" w:rsidR="00913A66" w:rsidRPr="00A406E5" w:rsidRDefault="00913A66" w:rsidP="008C5A4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1769BE6" w14:textId="77777777" w:rsidR="00913A66" w:rsidRDefault="00913A66" w:rsidP="008C5A48">
            <w:pPr>
              <w:pStyle w:val="NormalWeb"/>
            </w:pPr>
            <w:r>
              <w:rPr>
                <w:rFonts w:ascii="Arial" w:hAnsi="Arial" w:cs="Arial"/>
                <w:b/>
                <w:bCs/>
                <w:sz w:val="22"/>
                <w:szCs w:val="22"/>
              </w:rPr>
              <w:t>10.000 words in total including an Ethics form (to be given in on January 11</w:t>
            </w:r>
            <w:r>
              <w:rPr>
                <w:rFonts w:ascii="Arial" w:hAnsi="Arial" w:cs="Arial"/>
                <w:b/>
                <w:bCs/>
                <w:position w:val="10"/>
                <w:sz w:val="14"/>
                <w:szCs w:val="14"/>
              </w:rPr>
              <w:t>th</w:t>
            </w:r>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0E47734A" w14:textId="77777777" w:rsidR="00913A66" w:rsidRPr="00A406E5" w:rsidRDefault="00913A66" w:rsidP="008C5A48">
            <w:pPr>
              <w:spacing w:before="120" w:after="120"/>
              <w:jc w:val="both"/>
              <w:rPr>
                <w:rFonts w:ascii="Arial" w:hAnsi="Arial" w:cs="Arial"/>
                <w:b/>
                <w:sz w:val="22"/>
                <w:szCs w:val="22"/>
              </w:rPr>
            </w:pPr>
          </w:p>
        </w:tc>
      </w:tr>
      <w:tr w:rsidR="00913A66" w:rsidRPr="00A406E5" w14:paraId="0C1479A8" w14:textId="77777777" w:rsidTr="008C5A48">
        <w:tc>
          <w:tcPr>
            <w:tcW w:w="2093" w:type="dxa"/>
            <w:shd w:val="pct15" w:color="auto" w:fill="auto"/>
          </w:tcPr>
          <w:p w14:paraId="40420AFF"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0ACAB82" w14:textId="77777777" w:rsidR="00913A66" w:rsidRDefault="00913A66" w:rsidP="008C5A48">
            <w:pPr>
              <w:pStyle w:val="NormalWeb"/>
            </w:pPr>
            <w:r>
              <w:rPr>
                <w:rFonts w:ascii="Arial" w:hAnsi="Arial" w:cs="Arial"/>
                <w:b/>
                <w:bCs/>
                <w:sz w:val="22"/>
                <w:szCs w:val="22"/>
              </w:rPr>
              <w:t>May 13</w:t>
            </w:r>
            <w:r>
              <w:rPr>
                <w:rFonts w:ascii="Arial" w:hAnsi="Arial" w:cs="Arial"/>
                <w:b/>
                <w:bCs/>
                <w:position w:val="10"/>
                <w:sz w:val="14"/>
                <w:szCs w:val="14"/>
              </w:rPr>
              <w:t>th</w:t>
            </w:r>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3B3C7005" w14:textId="77777777" w:rsidR="00913A66" w:rsidRPr="00A406E5" w:rsidRDefault="00913A66" w:rsidP="008C5A48">
            <w:pPr>
              <w:spacing w:before="120" w:after="120"/>
              <w:jc w:val="both"/>
              <w:rPr>
                <w:rFonts w:ascii="Arial" w:hAnsi="Arial" w:cs="Arial"/>
                <w:b/>
                <w:sz w:val="22"/>
                <w:szCs w:val="22"/>
              </w:rPr>
            </w:pPr>
          </w:p>
        </w:tc>
        <w:tc>
          <w:tcPr>
            <w:tcW w:w="2268" w:type="dxa"/>
            <w:shd w:val="pct15" w:color="auto" w:fill="auto"/>
          </w:tcPr>
          <w:p w14:paraId="18A248D5"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D0E521" w14:textId="77777777" w:rsidR="00913A66" w:rsidRDefault="00913A66" w:rsidP="008C5A48">
            <w:pPr>
              <w:pStyle w:val="NormalWeb"/>
            </w:pPr>
            <w:r>
              <w:rPr>
                <w:rFonts w:ascii="Arial" w:hAnsi="Arial" w:cs="Arial"/>
                <w:b/>
                <w:bCs/>
                <w:sz w:val="22"/>
                <w:szCs w:val="22"/>
              </w:rPr>
              <w:t>June 10</w:t>
            </w:r>
            <w:r>
              <w:rPr>
                <w:rFonts w:ascii="Arial" w:hAnsi="Arial" w:cs="Arial"/>
                <w:b/>
                <w:bCs/>
                <w:position w:val="10"/>
                <w:sz w:val="14"/>
                <w:szCs w:val="14"/>
              </w:rPr>
              <w:t>th</w:t>
            </w:r>
            <w:proofErr w:type="gramStart"/>
            <w:r>
              <w:rPr>
                <w:rFonts w:ascii="Arial" w:hAnsi="Arial" w:cs="Arial"/>
                <w:b/>
                <w:bCs/>
                <w:position w:val="10"/>
                <w:sz w:val="14"/>
                <w:szCs w:val="14"/>
              </w:rPr>
              <w:t xml:space="preserve"> </w:t>
            </w:r>
            <w:r>
              <w:rPr>
                <w:rFonts w:ascii="Arial" w:hAnsi="Arial" w:cs="Arial"/>
                <w:b/>
                <w:bCs/>
                <w:sz w:val="22"/>
                <w:szCs w:val="22"/>
              </w:rPr>
              <w:t>2019</w:t>
            </w:r>
            <w:proofErr w:type="gramEnd"/>
            <w:r>
              <w:rPr>
                <w:rFonts w:ascii="Arial" w:hAnsi="Arial" w:cs="Arial"/>
                <w:b/>
                <w:bCs/>
                <w:sz w:val="22"/>
                <w:szCs w:val="22"/>
              </w:rPr>
              <w:t xml:space="preserve"> </w:t>
            </w:r>
          </w:p>
          <w:p w14:paraId="7CF2DCFB" w14:textId="77777777" w:rsidR="00913A66" w:rsidRPr="00A406E5" w:rsidRDefault="00913A66" w:rsidP="008C5A48">
            <w:pPr>
              <w:spacing w:before="120" w:after="120"/>
              <w:jc w:val="both"/>
              <w:rPr>
                <w:rFonts w:ascii="Arial" w:hAnsi="Arial" w:cs="Arial"/>
                <w:b/>
                <w:sz w:val="22"/>
                <w:szCs w:val="22"/>
              </w:rPr>
            </w:pPr>
          </w:p>
        </w:tc>
      </w:tr>
      <w:tr w:rsidR="00913A66" w:rsidRPr="00A406E5" w14:paraId="484EAE8B" w14:textId="77777777" w:rsidTr="008C5A48">
        <w:tc>
          <w:tcPr>
            <w:tcW w:w="2093" w:type="dxa"/>
            <w:shd w:val="pct15" w:color="auto" w:fill="auto"/>
          </w:tcPr>
          <w:p w14:paraId="088BC7E0"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57F856F" w14:textId="77777777" w:rsidR="00913A66" w:rsidRPr="00A406E5" w:rsidRDefault="00913A66" w:rsidP="008C5A4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2EE1D8"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9AF24F" w14:textId="77777777" w:rsidR="00913A66" w:rsidRPr="00A406E5" w:rsidRDefault="00913A66" w:rsidP="008C5A4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913A66" w:rsidRPr="00A406E5" w14:paraId="4D548A37" w14:textId="77777777" w:rsidTr="008C5A48">
        <w:tc>
          <w:tcPr>
            <w:tcW w:w="2093" w:type="dxa"/>
            <w:shd w:val="pct15" w:color="auto" w:fill="auto"/>
          </w:tcPr>
          <w:p w14:paraId="0D8AEF6E" w14:textId="77777777" w:rsidR="00913A66" w:rsidRPr="00A406E5" w:rsidRDefault="00913A66" w:rsidP="008C5A4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0FF5C7" w14:textId="77777777" w:rsidR="00913A66" w:rsidRPr="00A406E5" w:rsidRDefault="00913A66" w:rsidP="008C5A4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F473F4A" w14:textId="77777777" w:rsidR="00913A66" w:rsidRPr="00A406E5" w:rsidRDefault="00913A66" w:rsidP="00913A66">
      <w:pPr>
        <w:rPr>
          <w:rFonts w:ascii="Arial" w:hAnsi="Arial" w:cs="Arial"/>
          <w:sz w:val="32"/>
        </w:rPr>
      </w:pPr>
    </w:p>
    <w:p w14:paraId="2B53D586" w14:textId="77777777" w:rsidR="00913A66" w:rsidRPr="00A406E5" w:rsidRDefault="00913A66" w:rsidP="00913A66">
      <w:pPr>
        <w:rPr>
          <w:rFonts w:ascii="Arial" w:hAnsi="Arial" w:cs="Arial"/>
          <w:sz w:val="32"/>
        </w:rPr>
      </w:pPr>
    </w:p>
    <w:p w14:paraId="4A332EC6" w14:textId="77777777" w:rsidR="00913A66" w:rsidRDefault="00913A66" w:rsidP="00913A66">
      <w:pPr>
        <w:rPr>
          <w:rFonts w:ascii="Avenir Book" w:hAnsi="Avenir Book"/>
        </w:rPr>
      </w:pPr>
      <w:r>
        <w:rPr>
          <w:rFonts w:ascii="Avenir Book" w:hAnsi="Avenir Book"/>
        </w:rPr>
        <w:lastRenderedPageBreak/>
        <w:t>Introduction</w:t>
      </w:r>
    </w:p>
    <w:p w14:paraId="28964B81" w14:textId="77777777" w:rsidR="00913A66" w:rsidRDefault="00913A66" w:rsidP="00913A66">
      <w:pPr>
        <w:rPr>
          <w:rFonts w:ascii="Avenir Book" w:hAnsi="Avenir Book"/>
        </w:rPr>
      </w:pPr>
    </w:p>
    <w:p w14:paraId="28DB6B15" w14:textId="77777777" w:rsidR="00913A66" w:rsidRDefault="00913A66" w:rsidP="00913A66">
      <w:pPr>
        <w:rPr>
          <w:rFonts w:ascii="Avenir Book" w:hAnsi="Avenir Book"/>
        </w:rPr>
      </w:pPr>
      <w:r>
        <w:rPr>
          <w:rFonts w:ascii="Avenir Book" w:hAnsi="Avenir Book"/>
        </w:rPr>
        <w:t>As pupils do not come into the classroom as blank slates, there are many misconceptions that may turn up when teaching a new topic. This is an issue that needs to be rectified before teaching the subject. Over the next five lessons I intend on researching the misconceptions and inconsistencies that appear in pupils’ work using error analysis (Sowards, 2014).</w:t>
      </w:r>
    </w:p>
    <w:p w14:paraId="04A7C898" w14:textId="77777777" w:rsidR="00913A66" w:rsidRDefault="00913A66" w:rsidP="00913A66">
      <w:pPr>
        <w:rPr>
          <w:rFonts w:ascii="Avenir Book" w:hAnsi="Avenir Book"/>
        </w:rPr>
      </w:pPr>
    </w:p>
    <w:p w14:paraId="33C71908" w14:textId="77777777" w:rsidR="00913A66" w:rsidRPr="00F223E5" w:rsidRDefault="00913A66" w:rsidP="00913A66">
      <w:pPr>
        <w:rPr>
          <w:rFonts w:ascii="Avenir Book" w:hAnsi="Avenir Book"/>
          <w:color w:val="000000" w:themeColor="text1"/>
        </w:rPr>
      </w:pPr>
      <w:r>
        <w:rPr>
          <w:rFonts w:ascii="Avenir Book" w:hAnsi="Avenir Book"/>
        </w:rPr>
        <w:t>This research will be undertaken in a school where there is quite a low free school meals allocation and also has a very high A* – G results rate. The class I have chosen for this research is y</w:t>
      </w:r>
      <w:r w:rsidRPr="00071BCD">
        <w:rPr>
          <w:rFonts w:ascii="Avenir Book" w:hAnsi="Avenir Book"/>
        </w:rPr>
        <w:t xml:space="preserve">ear </w:t>
      </w:r>
      <w:r>
        <w:rPr>
          <w:rFonts w:ascii="Avenir Book" w:hAnsi="Avenir Book"/>
        </w:rPr>
        <w:t>nine</w:t>
      </w:r>
      <w:r w:rsidRPr="00071BCD">
        <w:rPr>
          <w:rFonts w:ascii="Avenir Book" w:hAnsi="Avenir Book"/>
        </w:rPr>
        <w:t xml:space="preserve"> set </w:t>
      </w:r>
      <w:r>
        <w:rPr>
          <w:rFonts w:ascii="Avenir Book" w:hAnsi="Avenir Book"/>
        </w:rPr>
        <w:t>two that can be behaviourally challenging at times.</w:t>
      </w:r>
      <w:r w:rsidRPr="00071BCD">
        <w:rPr>
          <w:rFonts w:ascii="Avenir Book" w:hAnsi="Avenir Book"/>
        </w:rPr>
        <w:t xml:space="preserve"> </w:t>
      </w:r>
      <w:r>
        <w:rPr>
          <w:rFonts w:ascii="Avenir Book" w:hAnsi="Avenir Book"/>
        </w:rPr>
        <w:t>Most of the pupils in the class will be sitting the higher tier paper in their General Certificate for Secondary Education (GCSE) with some sitting the middle tier. There are thirty-one pupils in the class with a mixture of both genders and a mixture of learning ability. The subject topic that I intend to explore is on arithmetic sequences and the n</w:t>
      </w:r>
      <w:r>
        <w:rPr>
          <w:rFonts w:ascii="Avenir Book" w:hAnsi="Avenir Book"/>
          <w:vertAlign w:val="superscript"/>
        </w:rPr>
        <w:t>th</w:t>
      </w:r>
      <w:r>
        <w:rPr>
          <w:rFonts w:ascii="Avenir Book" w:hAnsi="Avenir Book"/>
        </w:rPr>
        <w:t xml:space="preserve"> term, I will attempt to find any misconceptions and inconsistencies that may appear in any pupils’ work. Designing this intervention to deal with pupils’ misconceptions regarding the </w:t>
      </w:r>
      <w:r w:rsidRPr="007949E6">
        <w:rPr>
          <w:rFonts w:ascii="Avenir Book" w:hAnsi="Avenir Book"/>
        </w:rPr>
        <w:t>nth</w:t>
      </w:r>
      <w:r>
        <w:rPr>
          <w:rFonts w:ascii="Avenir Book" w:hAnsi="Avenir Book"/>
        </w:rPr>
        <w:t xml:space="preserve"> term will need to be well thought out and have a strategically planned lesson structure. The choice to take a deeper look into the n</w:t>
      </w:r>
      <w:r>
        <w:rPr>
          <w:rFonts w:ascii="Avenir Book" w:hAnsi="Avenir Book"/>
          <w:vertAlign w:val="superscript"/>
        </w:rPr>
        <w:t>th</w:t>
      </w:r>
      <w:r>
        <w:rPr>
          <w:rFonts w:ascii="Avenir Book" w:hAnsi="Avenir Book"/>
        </w:rPr>
        <w:t xml:space="preserve"> term stems from </w:t>
      </w:r>
      <w:r w:rsidRPr="00DC2688">
        <w:rPr>
          <w:rFonts w:ascii="Avenir Book" w:hAnsi="Avenir Book"/>
          <w:color w:val="000000" w:themeColor="text1"/>
        </w:rPr>
        <w:t xml:space="preserve">reading </w:t>
      </w:r>
      <w:r>
        <w:rPr>
          <w:rFonts w:ascii="Avenir Book" w:hAnsi="Avenir Book"/>
          <w:color w:val="000000" w:themeColor="text1"/>
        </w:rPr>
        <w:t>‘</w:t>
      </w:r>
      <w:r w:rsidRPr="00DC2688">
        <w:rPr>
          <w:rFonts w:ascii="Avenir Book" w:hAnsi="Avenir Book"/>
          <w:color w:val="000000" w:themeColor="text1"/>
          <w:shd w:val="clear" w:color="auto" w:fill="FFFFFF"/>
        </w:rPr>
        <w:t>Results of Specific Intervention Developed from Analysed Data for Arithmetic Sequencing of Eighth Grade Pre- algebra Students</w:t>
      </w:r>
      <w:r>
        <w:rPr>
          <w:rFonts w:ascii="Avenir Book" w:hAnsi="Avenir Book"/>
          <w:color w:val="000000" w:themeColor="text1"/>
          <w:shd w:val="clear" w:color="auto" w:fill="FFFFFF"/>
        </w:rPr>
        <w:t>’ by Sowards</w:t>
      </w:r>
      <w:r w:rsidRPr="00DC2688">
        <w:rPr>
          <w:rFonts w:ascii="Avenir Book" w:hAnsi="Avenir Book"/>
          <w:color w:val="000000" w:themeColor="text1"/>
        </w:rPr>
        <w:t xml:space="preserve"> </w:t>
      </w:r>
      <w:r>
        <w:rPr>
          <w:rFonts w:ascii="Avenir Book" w:hAnsi="Avenir Book"/>
          <w:color w:val="000000" w:themeColor="text1"/>
        </w:rPr>
        <w:t xml:space="preserve">(2014) </w:t>
      </w:r>
      <w:r w:rsidRPr="00DC2688">
        <w:rPr>
          <w:rFonts w:ascii="Avenir Book" w:hAnsi="Avenir Book"/>
          <w:color w:val="000000" w:themeColor="text1"/>
        </w:rPr>
        <w:t xml:space="preserve">which </w:t>
      </w:r>
      <w:r>
        <w:rPr>
          <w:rFonts w:ascii="Avenir Book" w:hAnsi="Avenir Book"/>
        </w:rPr>
        <w:t>made clear the many misconceptions that can arise from the technical side of working with arithmetic sequences.</w:t>
      </w:r>
    </w:p>
    <w:p w14:paraId="78180904" w14:textId="77777777" w:rsidR="00913A66" w:rsidRPr="00594A6C" w:rsidRDefault="00913A66" w:rsidP="00913A66">
      <w:pPr>
        <w:rPr>
          <w:rFonts w:ascii="Avenir Book" w:hAnsi="Avenir Book"/>
          <w:color w:val="000000" w:themeColor="text1"/>
        </w:rPr>
      </w:pPr>
    </w:p>
    <w:p w14:paraId="4D1ED8BC" w14:textId="77777777" w:rsidR="00913A66" w:rsidRDefault="00913A66" w:rsidP="00913A66">
      <w:pPr>
        <w:rPr>
          <w:rFonts w:ascii="Avenir Book" w:hAnsi="Avenir Book"/>
          <w:color w:val="000000" w:themeColor="text1"/>
        </w:rPr>
      </w:pPr>
      <w:r w:rsidRPr="00594A6C">
        <w:rPr>
          <w:rFonts w:ascii="Avenir Book" w:hAnsi="Avenir Book"/>
          <w:color w:val="000000" w:themeColor="text1"/>
        </w:rPr>
        <w:t>Literature review</w:t>
      </w:r>
    </w:p>
    <w:p w14:paraId="336D8EEC" w14:textId="77777777" w:rsidR="00913A66" w:rsidRDefault="00913A66" w:rsidP="00913A66">
      <w:pPr>
        <w:rPr>
          <w:rFonts w:ascii="Avenir Book" w:hAnsi="Avenir Book"/>
          <w:color w:val="000000" w:themeColor="text1"/>
        </w:rPr>
      </w:pPr>
    </w:p>
    <w:p w14:paraId="0D10B96C" w14:textId="77777777" w:rsidR="00913A66" w:rsidRDefault="00913A66" w:rsidP="00913A66">
      <w:pPr>
        <w:rPr>
          <w:rFonts w:ascii="Avenir Book" w:hAnsi="Avenir Book"/>
          <w:color w:val="000000" w:themeColor="text1"/>
        </w:rPr>
      </w:pPr>
      <w:r>
        <w:rPr>
          <w:rFonts w:ascii="Avenir Book" w:hAnsi="Avenir Book"/>
          <w:color w:val="000000" w:themeColor="text1"/>
        </w:rPr>
        <w:t>A critical part of teaching consists of doing research in the classroom. This helps better develop an individuals’ teaching practise (Hopkins, 2008). By doing this research, it allows a teacher to review how they are currently teaching a topic and note where any discrepancies appear. The benefit of classroom research is the fact that it can improve how a lesson is being taught and the efficiency of the information being transferred.</w:t>
      </w:r>
    </w:p>
    <w:p w14:paraId="55A614DD" w14:textId="77777777" w:rsidR="00913A66" w:rsidRDefault="00913A66" w:rsidP="00913A66">
      <w:pPr>
        <w:rPr>
          <w:rFonts w:ascii="Avenir Book" w:hAnsi="Avenir Book"/>
          <w:color w:val="000000" w:themeColor="text1"/>
        </w:rPr>
      </w:pPr>
    </w:p>
    <w:p w14:paraId="5F7B37B4" w14:textId="77777777" w:rsidR="00913A66" w:rsidRPr="00525802" w:rsidRDefault="00913A66" w:rsidP="00913A66">
      <w:pPr>
        <w:rPr>
          <w:rFonts w:ascii="Avenir Book" w:hAnsi="Avenir Book"/>
          <w:color w:val="000000" w:themeColor="text1"/>
        </w:rPr>
      </w:pPr>
      <w:r>
        <w:rPr>
          <w:rFonts w:ascii="Avenir Book" w:hAnsi="Avenir Book"/>
          <w:color w:val="000000" w:themeColor="text1"/>
        </w:rPr>
        <w:t>Classroom research began to be exercised during the third quarter of the nineteen hundred’s by John Elliott and Clem Adelman, in a teaching project which included teachers from primary and secondary schools (Hopkins, 2008). This project was very beneficial for the progression of teaching and pedagogical practise in classrooms.</w:t>
      </w:r>
      <w:r w:rsidRPr="00454247">
        <w:rPr>
          <w:rFonts w:ascii="Avenir Book" w:hAnsi="Avenir Book"/>
          <w:color w:val="000000" w:themeColor="text1"/>
        </w:rPr>
        <w:t xml:space="preserve"> </w:t>
      </w:r>
      <w:r>
        <w:rPr>
          <w:rFonts w:ascii="Avenir Book" w:hAnsi="Avenir Book"/>
          <w:color w:val="000000" w:themeColor="text1"/>
        </w:rPr>
        <w:t>When actioning research, the emphasis should be on self-evaluating your own personal strategies to improve these practises for future classes to benefit from what has been learned.</w:t>
      </w:r>
    </w:p>
    <w:p w14:paraId="1514D0EE" w14:textId="77777777" w:rsidR="00913A66" w:rsidRDefault="00913A66" w:rsidP="00913A66">
      <w:pPr>
        <w:rPr>
          <w:rFonts w:ascii="Avenir Book" w:hAnsi="Avenir Book"/>
          <w:color w:val="000000" w:themeColor="text1"/>
        </w:rPr>
      </w:pPr>
    </w:p>
    <w:p w14:paraId="5A9FFA73" w14:textId="77777777" w:rsidR="00913A66" w:rsidRDefault="00913A66" w:rsidP="00913A66">
      <w:pPr>
        <w:rPr>
          <w:rFonts w:ascii="Avenir Book" w:hAnsi="Avenir Book"/>
          <w:color w:val="000000" w:themeColor="text1"/>
        </w:rPr>
      </w:pPr>
      <w:r>
        <w:rPr>
          <w:rFonts w:ascii="Avenir Book" w:hAnsi="Avenir Book"/>
          <w:color w:val="000000" w:themeColor="text1"/>
        </w:rPr>
        <w:lastRenderedPageBreak/>
        <w:t>From the research undertaken in ‘A Teacher’s guide to classroom research’ (Hopkins, 2008) the first case study shows compelling data on the fact that pupils are unsure when and where is the best time to ask a question. As questioning by teachers and pupils is a central part of learning and understanding a topic. Pupils must be ensured that there are no ‘silly’ or unimportant questions, when asking questions that are related to the topic at hand. The case gives an insight into how important it is to remind pupils that questions are not only asked by teachers in the classroom, but also asked by pupils to enhance the teaching process.</w:t>
      </w:r>
    </w:p>
    <w:p w14:paraId="4657EC43" w14:textId="77777777" w:rsidR="00913A66" w:rsidRDefault="00913A66" w:rsidP="00913A66">
      <w:pPr>
        <w:rPr>
          <w:rFonts w:ascii="Avenir Book" w:hAnsi="Avenir Book"/>
          <w:color w:val="000000" w:themeColor="text1"/>
        </w:rPr>
      </w:pPr>
    </w:p>
    <w:p w14:paraId="360FA20E" w14:textId="77777777" w:rsidR="00913A66" w:rsidRDefault="00913A66" w:rsidP="00913A66">
      <w:pPr>
        <w:rPr>
          <w:rFonts w:ascii="Avenir Book" w:hAnsi="Avenir Book"/>
          <w:color w:val="000000" w:themeColor="text1"/>
        </w:rPr>
      </w:pPr>
      <w:r>
        <w:rPr>
          <w:rFonts w:ascii="Avenir Book" w:hAnsi="Avenir Book"/>
          <w:color w:val="000000" w:themeColor="text1"/>
        </w:rPr>
        <w:t>Hopkins (2008) also describes how to apply many different research techniques, some of these include open observation, focused observation and structured observation methods of undertaking research in your classroom. Focused observation is a way of concentrating on a part of a topic that you would like to improve; this will be the method of observation that I will use in my research. The systematic observation method is a way of using coding scales for how a pupil is adapting to the information being given in a lesson. This method would be more appropriate if there was no time pressure to the research. I would like to use structured research in the future but for this research it would not be practical in a class of thirty-one pupils. This approach would need to run over a longer period of time to become relevant for the data that is collected to be worthwhile.</w:t>
      </w:r>
    </w:p>
    <w:p w14:paraId="10C8B327" w14:textId="77777777" w:rsidR="00913A66" w:rsidRDefault="00913A66" w:rsidP="00913A66">
      <w:pPr>
        <w:rPr>
          <w:rFonts w:ascii="Avenir Book" w:hAnsi="Avenir Book"/>
          <w:color w:val="000000" w:themeColor="text1"/>
        </w:rPr>
      </w:pPr>
    </w:p>
    <w:p w14:paraId="7E8D9E41" w14:textId="77777777" w:rsidR="00913A66" w:rsidRDefault="00913A66" w:rsidP="00913A66">
      <w:pPr>
        <w:rPr>
          <w:rFonts w:ascii="Avenir Book" w:hAnsi="Avenir Book"/>
          <w:color w:val="000000" w:themeColor="text1"/>
        </w:rPr>
      </w:pPr>
      <w:r>
        <w:rPr>
          <w:rFonts w:ascii="Avenir Book" w:hAnsi="Avenir Book"/>
          <w:color w:val="000000" w:themeColor="text1"/>
        </w:rPr>
        <w:t>We then move onto gathering data for the research that is being undertaken. Hopkins (2008) states many ways of how and where to gather research. The first method of gathering research data is by using field notes. Field notes are a valuable method of collecting research data as there is always a hard copy that you can look back over to remind you of an important incident that happened which may have slipped your mind. These also help with the amount of data that is being accumulated. As the pile of data gets bigger and bigger there is a need to organise and store this data in an orderly fashion. By using field notes, there is a possibility to organise them into categories which have different properties. One set can be used for notes on the research and the other can be used for noting the atmosphere of the class and how the lesson is flowing. There are also many other uses for field notes.</w:t>
      </w:r>
    </w:p>
    <w:p w14:paraId="19FD2192" w14:textId="77777777" w:rsidR="00913A66" w:rsidRDefault="00913A66" w:rsidP="00913A66">
      <w:pPr>
        <w:rPr>
          <w:rFonts w:ascii="Avenir Book" w:hAnsi="Avenir Book"/>
          <w:color w:val="000000" w:themeColor="text1"/>
        </w:rPr>
      </w:pPr>
    </w:p>
    <w:p w14:paraId="1EFD9E8E" w14:textId="77777777" w:rsidR="00913A66" w:rsidRDefault="00913A66" w:rsidP="00913A66">
      <w:pPr>
        <w:rPr>
          <w:rFonts w:ascii="Avenir Book" w:hAnsi="Avenir Book"/>
          <w:color w:val="000000" w:themeColor="text1"/>
        </w:rPr>
      </w:pPr>
      <w:r>
        <w:rPr>
          <w:rFonts w:ascii="Avenir Book" w:hAnsi="Avenir Book"/>
          <w:color w:val="000000" w:themeColor="text1"/>
        </w:rPr>
        <w:t xml:space="preserve">Another method for collecting data that Hopkins (2008) suggests is audiotape recording which has other benefits. Audiotapes will document all that is said in the lesson giving the listener the ability to hear something that they might have missed the first time. The negative sides to audiotape recording for me is that it can be harder to organise and store the data. If you there was need to find a certain part of a certain lesson it would take much longer to sift through the recording to allocate the specific recording which be a lot of time wasted trying to find it. This is unlike </w:t>
      </w:r>
      <w:r>
        <w:rPr>
          <w:rFonts w:ascii="Avenir Book" w:hAnsi="Avenir Book"/>
          <w:color w:val="000000" w:themeColor="text1"/>
        </w:rPr>
        <w:lastRenderedPageBreak/>
        <w:t>taking field notes where you can skim over notes and find what you are looking for quite quickly.</w:t>
      </w:r>
    </w:p>
    <w:p w14:paraId="02B87020" w14:textId="77777777" w:rsidR="00913A66" w:rsidRDefault="00913A66" w:rsidP="00913A66">
      <w:pPr>
        <w:rPr>
          <w:rFonts w:ascii="Avenir Book" w:hAnsi="Avenir Book"/>
          <w:color w:val="000000" w:themeColor="text1"/>
        </w:rPr>
      </w:pPr>
    </w:p>
    <w:p w14:paraId="78B23A7D" w14:textId="77777777" w:rsidR="00913A66" w:rsidRDefault="00913A66" w:rsidP="00913A66">
      <w:pPr>
        <w:rPr>
          <w:rFonts w:ascii="Avenir Book" w:hAnsi="Avenir Book"/>
          <w:color w:val="000000" w:themeColor="text1"/>
        </w:rPr>
      </w:pPr>
      <w:r>
        <w:rPr>
          <w:rFonts w:ascii="Avenir Book" w:hAnsi="Avenir Book"/>
          <w:color w:val="000000" w:themeColor="text1"/>
        </w:rPr>
        <w:t>The next method of collecting data that Hopkins (2008) mentions is using pupil diaries which can be very useful, but there are also downfalls when using these. Some of the negatives are the fact that they will be much harder to manage and control. The data being collected can be an amalgamation of anything the pupils will want to write as it can be difficult for some pupils to organise and then note their feeling on a matter.</w:t>
      </w:r>
    </w:p>
    <w:p w14:paraId="687AB676" w14:textId="77777777" w:rsidR="00913A66" w:rsidRDefault="00913A66" w:rsidP="00913A66">
      <w:pPr>
        <w:rPr>
          <w:rFonts w:ascii="Avenir Book" w:hAnsi="Avenir Book"/>
          <w:color w:val="000000" w:themeColor="text1"/>
        </w:rPr>
      </w:pPr>
    </w:p>
    <w:p w14:paraId="46B6B0BF" w14:textId="77777777" w:rsidR="00913A66" w:rsidRDefault="00913A66" w:rsidP="00913A66">
      <w:pPr>
        <w:rPr>
          <w:rFonts w:ascii="Avenir Book" w:hAnsi="Avenir Book"/>
          <w:color w:val="000000" w:themeColor="text1"/>
        </w:rPr>
      </w:pPr>
      <w:r>
        <w:rPr>
          <w:rFonts w:ascii="Avenir Book" w:hAnsi="Avenir Book"/>
          <w:color w:val="000000" w:themeColor="text1"/>
        </w:rPr>
        <w:t>Interviews are a great way to identify how pupils feel about a topic and how much they know about the topic that is being taught (Hopkins, 2008). This can become very time consuming when interviewing a classroom of thirty-one pupils. Even though it is a valuable technique, there will be a need to find a way of making this process less time consuming to make this method beneficial to the research.</w:t>
      </w:r>
    </w:p>
    <w:p w14:paraId="69A76E18" w14:textId="77777777" w:rsidR="00913A66" w:rsidRDefault="00913A66" w:rsidP="00913A66">
      <w:pPr>
        <w:rPr>
          <w:rFonts w:ascii="Avenir Book" w:hAnsi="Avenir Book"/>
          <w:color w:val="000000" w:themeColor="text1"/>
        </w:rPr>
      </w:pPr>
    </w:p>
    <w:p w14:paraId="57377F56" w14:textId="77777777" w:rsidR="00913A66" w:rsidRDefault="00913A66" w:rsidP="00913A66">
      <w:pPr>
        <w:rPr>
          <w:rFonts w:ascii="Avenir Book" w:hAnsi="Avenir Book"/>
          <w:color w:val="000000" w:themeColor="text1"/>
        </w:rPr>
      </w:pPr>
      <w:r>
        <w:rPr>
          <w:rFonts w:ascii="Avenir Book" w:hAnsi="Avenir Book"/>
          <w:color w:val="000000" w:themeColor="text1"/>
        </w:rPr>
        <w:t>Using Videotape recorder/Digital camera is one of the best methods of collecting data (Hopkins, 2008), when organised properly. Utilizing videotape recording alongside field notes can be useful when undertaking classroom research, but at the same time, can be expensive if there is no camera availability for the classroom. Also, a camera can be very disturbing to the flow of the sessions as pupils ay become more interested in the camera rather than concentrating on what is being taught.</w:t>
      </w:r>
    </w:p>
    <w:p w14:paraId="071CE04F" w14:textId="77777777" w:rsidR="00913A66" w:rsidRDefault="00913A66" w:rsidP="00913A66">
      <w:pPr>
        <w:rPr>
          <w:rFonts w:ascii="Avenir Book" w:hAnsi="Avenir Book"/>
          <w:color w:val="000000" w:themeColor="text1"/>
        </w:rPr>
      </w:pPr>
    </w:p>
    <w:p w14:paraId="79D5F6E9" w14:textId="77777777" w:rsidR="00913A66" w:rsidRPr="00BA1148" w:rsidRDefault="00913A66" w:rsidP="00913A66">
      <w:pPr>
        <w:rPr>
          <w:rFonts w:ascii="Avenir Book" w:hAnsi="Avenir Book"/>
          <w:color w:val="000000" w:themeColor="text1"/>
        </w:rPr>
      </w:pPr>
      <w:r>
        <w:rPr>
          <w:rFonts w:ascii="Avenir Book" w:hAnsi="Avenir Book"/>
          <w:color w:val="000000" w:themeColor="text1"/>
        </w:rPr>
        <w:t>The last method of data collection that is mentioned by Hopkins (2008) is documentary evidence. This will be one of the main forms of the collection of research data throughout this intervention. This will be due to the method of having a Summative assessment which will be key to finding how much knowledge a pupil will have when working with arithmetic sequences and the n</w:t>
      </w:r>
      <w:r>
        <w:rPr>
          <w:rFonts w:ascii="Avenir Book" w:hAnsi="Avenir Book"/>
          <w:color w:val="000000" w:themeColor="text1"/>
          <w:vertAlign w:val="superscript"/>
        </w:rPr>
        <w:t>th</w:t>
      </w:r>
      <w:r>
        <w:rPr>
          <w:rFonts w:ascii="Avenir Book" w:hAnsi="Avenir Book"/>
          <w:color w:val="000000" w:themeColor="text1"/>
        </w:rPr>
        <w:t xml:space="preserve"> term. I feel this will give me a good amount of rich data to study and review, to help with any field notes. A disadvantage of documentary evidence is that it could take some time to collect and some pupils will be unwilling to be participants due to the thought of their assessments not being confidential.</w:t>
      </w:r>
    </w:p>
    <w:p w14:paraId="206E3C09" w14:textId="77777777" w:rsidR="00913A66" w:rsidRDefault="00913A66" w:rsidP="00913A66">
      <w:pPr>
        <w:rPr>
          <w:rFonts w:ascii="Avenir Book" w:hAnsi="Avenir Book"/>
          <w:color w:val="000000" w:themeColor="text1"/>
        </w:rPr>
      </w:pPr>
    </w:p>
    <w:p w14:paraId="4001F49E" w14:textId="77777777" w:rsidR="00913A66" w:rsidRDefault="00913A66" w:rsidP="00913A66">
      <w:pPr>
        <w:rPr>
          <w:rFonts w:ascii="Avenir Book" w:hAnsi="Avenir Book"/>
          <w:color w:val="000000" w:themeColor="text1"/>
        </w:rPr>
      </w:pPr>
      <w:r>
        <w:rPr>
          <w:rFonts w:ascii="Avenir Book" w:hAnsi="Avenir Book"/>
          <w:color w:val="000000" w:themeColor="text1"/>
        </w:rPr>
        <w:t xml:space="preserve">Subject matter content knowledge is not the most important aspect when it comes to teaching as stated by Shulman (2013). If a person has no method of efficiently and effectively transferring the subject matter knowledge that they have gained and teaching it to another person, this can be very detrimental to the learning outcome. When looking at the history of teaching, subject knowledge and pedagogy knowledge were two separate entities. The aim is to bridge this gap to give teachers subject and pedagogy knowledge to be able to make the learning accessible to everyone. However, it would be the same for someone who has great </w:t>
      </w:r>
      <w:r>
        <w:rPr>
          <w:rFonts w:ascii="Avenir Book" w:hAnsi="Avenir Book"/>
          <w:color w:val="000000" w:themeColor="text1"/>
        </w:rPr>
        <w:lastRenderedPageBreak/>
        <w:t>pedagogical skills but no subject knowledge. For this to be effective a teacher will need to have an amalgamation of both qualities. In most research literature, nearly all attention is given to how lessons are structured, behaviour of pupils, use of praise, formulating exercise sheets and so on. But there is not near enough research on how the lesson is taught by the teacher, what questions are asked, and the explanations of topics offered to pupils.</w:t>
      </w:r>
    </w:p>
    <w:p w14:paraId="261238F4" w14:textId="77777777" w:rsidR="00913A66" w:rsidRDefault="00913A66" w:rsidP="00913A66">
      <w:pPr>
        <w:rPr>
          <w:rFonts w:ascii="Avenir Book" w:hAnsi="Avenir Book"/>
          <w:color w:val="000000" w:themeColor="text1"/>
        </w:rPr>
      </w:pPr>
    </w:p>
    <w:p w14:paraId="241F9D2B" w14:textId="77777777" w:rsidR="00913A66" w:rsidRDefault="00913A66" w:rsidP="00913A66">
      <w:pPr>
        <w:rPr>
          <w:rFonts w:ascii="Avenir Book" w:hAnsi="Avenir Book"/>
          <w:color w:val="000000" w:themeColor="text1"/>
        </w:rPr>
      </w:pPr>
      <w:r>
        <w:rPr>
          <w:rFonts w:ascii="Avenir Book" w:hAnsi="Avenir Book"/>
          <w:color w:val="000000" w:themeColor="text1"/>
        </w:rPr>
        <w:t>Priority should be given to helping an individual that has good subject knowledge and imparting them with the ability of an individual that has good pedagogical knowledge and good subject knowledge (Shulman, 2013). This could be done by giving a person the tools needed to develop new strategies on how to create analogies, representations, explanations etc, in a similar way that teachers give pupils the tools needed to solve a problem. From this we can gather that if a teacher is not capable of using these methods to in their lessons, then it will be the pupils that will not gain the correct subject knowledge that is needed in their future lives after school.</w:t>
      </w:r>
    </w:p>
    <w:p w14:paraId="6BDD3AC2" w14:textId="77777777" w:rsidR="00913A66" w:rsidRDefault="00913A66" w:rsidP="00913A66">
      <w:pPr>
        <w:rPr>
          <w:rFonts w:ascii="Avenir Book" w:hAnsi="Avenir Book"/>
          <w:color w:val="000000" w:themeColor="text1"/>
        </w:rPr>
      </w:pPr>
    </w:p>
    <w:p w14:paraId="212410E6" w14:textId="77777777" w:rsidR="00913A66" w:rsidRDefault="00913A66" w:rsidP="00913A66">
      <w:pPr>
        <w:rPr>
          <w:rFonts w:ascii="Avenir Book" w:hAnsi="Avenir Book"/>
          <w:color w:val="000000" w:themeColor="text1"/>
        </w:rPr>
      </w:pPr>
      <w:r>
        <w:rPr>
          <w:rFonts w:ascii="Avenir Book" w:hAnsi="Avenir Book"/>
          <w:color w:val="000000" w:themeColor="text1"/>
        </w:rPr>
        <w:t xml:space="preserve">As a teacher will have subject content knowledge when starting a teachers’ training course, I will talk about the pedagogical part of the research made by Shulman (2008). He states that to begin to have good pedagogical skills, a person needs many different ways to explain the same topic. This is due to the fact that not all people can see the same result from one representation. </w:t>
      </w:r>
    </w:p>
    <w:p w14:paraId="7FA91B19" w14:textId="77777777" w:rsidR="00913A66" w:rsidRDefault="00913A66" w:rsidP="00913A66">
      <w:pPr>
        <w:rPr>
          <w:rFonts w:ascii="Avenir Book" w:hAnsi="Avenir Book"/>
          <w:color w:val="000000" w:themeColor="text1"/>
        </w:rPr>
      </w:pPr>
    </w:p>
    <w:p w14:paraId="15817C3B" w14:textId="77777777" w:rsidR="00913A66" w:rsidRDefault="00913A66" w:rsidP="00913A66">
      <w:pPr>
        <w:rPr>
          <w:rFonts w:ascii="Avenir Book" w:hAnsi="Avenir Book"/>
          <w:color w:val="000000" w:themeColor="text1"/>
        </w:rPr>
      </w:pPr>
      <w:r>
        <w:rPr>
          <w:rFonts w:ascii="Avenir Book" w:hAnsi="Avenir Book"/>
          <w:color w:val="000000" w:themeColor="text1"/>
        </w:rPr>
        <w:t>There are many different opinions when reading about how to teach mathematics, but one interesting theory is that of Devlin (2008). Devlin (2008) has taught mathematics in America for over 30 years, he notes that the most important part of learning mathematics is the ability to handle abstraction. In other words, trying to find a way to familiarise yourself with the fundamental aspects of mathematics. After achieving this the rest usually seems to come naturally. The analogy he makes is the fact that when we watch a movie, the first thing we do is familiarise ourselves with each character in the movie. This helps us understand the rest of the movie and how each character interact. In the same manner we can apply this to mathematics. If we make sure to condition ourselves to understand the basics of mathematics, we will have a much easier time when learning higher and more challenging aspects of the subject.</w:t>
      </w:r>
    </w:p>
    <w:p w14:paraId="23879783" w14:textId="77777777" w:rsidR="00913A66" w:rsidRDefault="00913A66" w:rsidP="00913A66">
      <w:pPr>
        <w:rPr>
          <w:rFonts w:ascii="Avenir Book" w:hAnsi="Avenir Book"/>
          <w:color w:val="000000" w:themeColor="text1"/>
        </w:rPr>
      </w:pPr>
    </w:p>
    <w:p w14:paraId="23CC3949" w14:textId="77777777" w:rsidR="00913A66" w:rsidRDefault="00913A66" w:rsidP="00913A66">
      <w:pPr>
        <w:rPr>
          <w:rFonts w:ascii="Avenir Book" w:hAnsi="Avenir Book"/>
          <w:color w:val="000000" w:themeColor="text1"/>
        </w:rPr>
      </w:pPr>
      <w:r>
        <w:rPr>
          <w:rFonts w:ascii="Avenir Book" w:hAnsi="Avenir Book"/>
          <w:color w:val="000000" w:themeColor="text1"/>
        </w:rPr>
        <w:t>To help have a greater understanding of mathematics Devlin (2008) suggests starting with something that is familiar and concrete and gradually move to something abstract. Following this, will be the need to help a pupil think of these abstract objects as real-life objects. Lastly, that we must stop trying to avoid repetitive training as this is the only way to practise handling the new information to make these abstract objects seem real and concrete the information in our memory.</w:t>
      </w:r>
    </w:p>
    <w:p w14:paraId="6CBE5DF0" w14:textId="77777777" w:rsidR="00913A66" w:rsidRDefault="00913A66" w:rsidP="00913A66">
      <w:pPr>
        <w:rPr>
          <w:rFonts w:ascii="Avenir Book" w:hAnsi="Avenir Book"/>
          <w:color w:val="000000" w:themeColor="text1"/>
        </w:rPr>
      </w:pPr>
    </w:p>
    <w:p w14:paraId="5E26B7C6" w14:textId="77777777" w:rsidR="00913A66" w:rsidRPr="006A58FC" w:rsidRDefault="00913A66" w:rsidP="00913A66">
      <w:pPr>
        <w:rPr>
          <w:rFonts w:ascii="Avenir Book" w:hAnsi="Avenir Book"/>
          <w:color w:val="FF0000"/>
        </w:rPr>
      </w:pPr>
      <w:r>
        <w:rPr>
          <w:rFonts w:ascii="Avenir Book" w:hAnsi="Avenir Book"/>
          <w:color w:val="000000" w:themeColor="text1"/>
        </w:rPr>
        <w:t>In another article, there is an emphasis on having a variety and a balance of different pedagogical methods (Latif, 2014). Usually mathematics has been taught by a teacher explaining a problem in small steps followed by pupils attempting to answer similar questions after the explanation. But this doesn’t give the pupils a deep understanding of the subject area helping them when working on an unfamiliar problem. Even though they might have the tools to answer the question, they might not have the skills to decipher and understand what the question is asking of them. Another aspect of this method of teaching is that it may give students a procedural fluency for mathematics but will not help them to be able to access higher aspects of mathematics. For a more effective mathematics instruction there are other components that could be followed. Some of these include having pupils make sense of mathematics, building their problem-solving skills and investigative skills, having pupils being active learners and by having ongoing discussions helping their understanding for future development of the sub</w:t>
      </w:r>
      <w:r w:rsidRPr="006A58FC">
        <w:rPr>
          <w:rFonts w:ascii="Avenir Book" w:hAnsi="Avenir Book"/>
          <w:color w:val="000000" w:themeColor="text1"/>
        </w:rPr>
        <w:t xml:space="preserve">ject. In nearly all literature there is always one recurring theme, the need for a teacher to know what background knowledge his or her students have. </w:t>
      </w:r>
      <w:r>
        <w:rPr>
          <w:rFonts w:ascii="Avenir Book" w:hAnsi="Avenir Book"/>
          <w:color w:val="000000" w:themeColor="text1"/>
        </w:rPr>
        <w:t xml:space="preserve">This shows the importance of a teacher knowing know what previous knowledge a pupil has on any topic that they intend on teaching, </w:t>
      </w:r>
      <w:r w:rsidRPr="006A58FC">
        <w:rPr>
          <w:rFonts w:ascii="Avenir Book" w:hAnsi="Avenir Book"/>
          <w:color w:val="000000" w:themeColor="text1"/>
        </w:rPr>
        <w:t xml:space="preserve">as mathematics is all about building on previous knowledge and filling in any inconsistency or void in any pupils’ education. </w:t>
      </w:r>
      <w:r>
        <w:rPr>
          <w:rFonts w:ascii="Avenir Book" w:hAnsi="Avenir Book"/>
          <w:color w:val="000000" w:themeColor="text1"/>
        </w:rPr>
        <w:t>Only then can a pupil be able to access and use the new information that they are learning.</w:t>
      </w:r>
    </w:p>
    <w:p w14:paraId="0E64FCE0" w14:textId="77777777" w:rsidR="00913A66" w:rsidRDefault="00913A66" w:rsidP="00913A66">
      <w:pPr>
        <w:rPr>
          <w:rFonts w:ascii="Avenir Book" w:hAnsi="Avenir Book"/>
          <w:color w:val="000000" w:themeColor="text1"/>
        </w:rPr>
      </w:pPr>
    </w:p>
    <w:p w14:paraId="5345DDF6" w14:textId="77777777" w:rsidR="00913A66" w:rsidRDefault="00913A66" w:rsidP="00913A66">
      <w:pPr>
        <w:rPr>
          <w:rFonts w:ascii="Avenir Book" w:hAnsi="Avenir Book"/>
          <w:color w:val="000000" w:themeColor="text1"/>
        </w:rPr>
      </w:pPr>
      <w:r>
        <w:rPr>
          <w:rFonts w:ascii="Avenir Book" w:hAnsi="Avenir Book"/>
          <w:color w:val="000000" w:themeColor="text1"/>
        </w:rPr>
        <w:t>Latif (2014) also suggests that one of the biggest hurdles that keep pupils from making any improvement in mathematics is their belief in the fact that they cannot do mathematics. This in turn lowers their confidence when approaching a mathematical problem and a pupil would rather give up rather than attack the problem. To help amend their beliefs that mathematics is boring, impossible or irrelevant it is important to make the learning interesting. Achieving this, means making the subject relevant to the pupils using enthusiasm and showing them that mathematics isn’t a mess of calculations that are not connected but a sequence of rules that are a consequence of the previous rule.</w:t>
      </w:r>
    </w:p>
    <w:p w14:paraId="3A61163C" w14:textId="77777777" w:rsidR="00913A66" w:rsidRDefault="00913A66" w:rsidP="00913A66">
      <w:pPr>
        <w:rPr>
          <w:rFonts w:ascii="Avenir Book" w:hAnsi="Avenir Book"/>
          <w:color w:val="000000" w:themeColor="text1"/>
        </w:rPr>
      </w:pPr>
    </w:p>
    <w:p w14:paraId="399EDCE8" w14:textId="77777777" w:rsidR="00913A66" w:rsidRDefault="00913A66" w:rsidP="00913A66">
      <w:pPr>
        <w:rPr>
          <w:rFonts w:ascii="Avenir Book" w:hAnsi="Avenir Book"/>
          <w:color w:val="000000" w:themeColor="text1"/>
        </w:rPr>
      </w:pPr>
      <w:r>
        <w:rPr>
          <w:rFonts w:ascii="Avenir Book" w:hAnsi="Avenir Book"/>
          <w:color w:val="000000" w:themeColor="text1"/>
        </w:rPr>
        <w:t>There is another aspect that may prevent a pupil from learning in the classroom. This is due to the fact that they may be too hesitant to ask question. As question asking plays a main role in a pupils’ learning, they should be encouraged to ask when they feel that they did not understand something or were unclear about a part of some topic. This will also help in the prevention of any misconceptions that may appear in their work. Latif (2014) also emphasises the importance of practising mathematical problems and that it is an irreplaceable part of the learning process in mathematics.</w:t>
      </w:r>
    </w:p>
    <w:p w14:paraId="1E8D7358" w14:textId="77777777" w:rsidR="00913A66" w:rsidRDefault="00913A66" w:rsidP="00913A66">
      <w:pPr>
        <w:rPr>
          <w:rFonts w:ascii="Avenir Book" w:hAnsi="Avenir Book"/>
          <w:color w:val="000000" w:themeColor="text1"/>
        </w:rPr>
      </w:pPr>
      <w:r w:rsidRPr="00DE6AAF">
        <w:rPr>
          <w:rFonts w:ascii="Avenir Book" w:hAnsi="Avenir Book"/>
          <w:color w:val="000000" w:themeColor="text1"/>
        </w:rPr>
        <w:lastRenderedPageBreak/>
        <w:t xml:space="preserve">The Editors of Salem press (2014) reference Duplass (2006) as suggesting that </w:t>
      </w:r>
      <w:r>
        <w:rPr>
          <w:rFonts w:ascii="Avenir Book" w:hAnsi="Avenir Book"/>
          <w:color w:val="000000" w:themeColor="text1"/>
        </w:rPr>
        <w:t>when a teacher is planning a lesson, the teacher should have an idea of 9 main key aspects. The key goals that need to be achieved for the lesson that is being planned; Each pupils’ background knowledge; Materials needed for that lesson; Crucial point that appear in that lesson; Best pedagogical practise to transfer the information being taught; Relevance to the lives of the pupils; Tasks needed for the effective learning; Differentiation for all pupils to access the material; What personal improvement pupils will make after leaving the lesson. Once this lesson is taught the lesson plan is still not finished. Experienced teachers know that the lesson must be reflected upon and can always be improved with any amendments that need to be made.</w:t>
      </w:r>
    </w:p>
    <w:p w14:paraId="338EC040" w14:textId="77777777" w:rsidR="00913A66" w:rsidRDefault="00913A66" w:rsidP="00913A66">
      <w:pPr>
        <w:rPr>
          <w:rFonts w:ascii="Avenir Book" w:hAnsi="Avenir Book"/>
          <w:color w:val="000000" w:themeColor="text1"/>
        </w:rPr>
      </w:pPr>
    </w:p>
    <w:p w14:paraId="06722375" w14:textId="77777777" w:rsidR="00913A66" w:rsidRDefault="00913A66" w:rsidP="00913A66">
      <w:pPr>
        <w:rPr>
          <w:rFonts w:ascii="Avenir Book" w:hAnsi="Avenir Book"/>
        </w:rPr>
      </w:pPr>
      <w:r>
        <w:rPr>
          <w:rFonts w:ascii="Avenir Book" w:hAnsi="Avenir Book"/>
          <w:color w:val="000000" w:themeColor="text1"/>
        </w:rPr>
        <w:t>While planning this intervention, assessment plays a central part of how pupils learn (Editors of Salem Press, 2014). Formative assessment is the</w:t>
      </w:r>
      <w:r w:rsidRPr="00E37B20">
        <w:rPr>
          <w:rFonts w:ascii="Avenir Book" w:hAnsi="Avenir Book"/>
        </w:rPr>
        <w:t xml:space="preserve"> </w:t>
      </w:r>
      <w:r>
        <w:rPr>
          <w:rFonts w:ascii="Avenir Book" w:hAnsi="Avenir Book"/>
        </w:rPr>
        <w:t>continual assessment of pupils in the lesson and summative is the final evaluation of what the pupils have learned and remembered over each lesson.</w:t>
      </w:r>
    </w:p>
    <w:p w14:paraId="63C6E890" w14:textId="77777777" w:rsidR="00913A66" w:rsidRDefault="00913A66" w:rsidP="00913A66">
      <w:pPr>
        <w:rPr>
          <w:rFonts w:ascii="Avenir Book" w:hAnsi="Avenir Book"/>
        </w:rPr>
      </w:pPr>
    </w:p>
    <w:p w14:paraId="60D4CAD4" w14:textId="77777777" w:rsidR="00913A66" w:rsidRDefault="00913A66" w:rsidP="00913A66">
      <w:pPr>
        <w:rPr>
          <w:rFonts w:ascii="Avenir Book" w:hAnsi="Avenir Book"/>
        </w:rPr>
      </w:pPr>
      <w:r>
        <w:rPr>
          <w:rFonts w:ascii="Avenir Book" w:hAnsi="Avenir Book"/>
        </w:rPr>
        <w:t>When pupils are faced with a lesson objective it focuses the way of thinking so that pupils know a direction that they are headed (Editors of Salem Press, 2014). If we think of an analogy, having no lesson objective would be the same as driving a car with no destination or route in mind. But if we give the pupils an objective that they will achieve at the end of a lesson they will be able to arrive there with much less resistance.</w:t>
      </w:r>
    </w:p>
    <w:p w14:paraId="5E762425" w14:textId="77777777" w:rsidR="00913A66" w:rsidRDefault="00913A66" w:rsidP="00913A66">
      <w:pPr>
        <w:rPr>
          <w:rFonts w:ascii="Avenir Book" w:hAnsi="Avenir Book"/>
        </w:rPr>
      </w:pPr>
    </w:p>
    <w:p w14:paraId="75558651" w14:textId="77777777" w:rsidR="00913A66" w:rsidRDefault="00913A66" w:rsidP="00913A66">
      <w:pPr>
        <w:rPr>
          <w:rFonts w:ascii="Avenir Book" w:hAnsi="Avenir Book"/>
          <w:color w:val="000000" w:themeColor="text1"/>
        </w:rPr>
      </w:pPr>
      <w:r w:rsidRPr="00C87A0C">
        <w:rPr>
          <w:rFonts w:ascii="Avenir Book" w:hAnsi="Avenir Book"/>
          <w:color w:val="000000" w:themeColor="text1"/>
        </w:rPr>
        <w:t>The Editors of Salem press</w:t>
      </w:r>
      <w:r>
        <w:rPr>
          <w:rFonts w:ascii="Avenir Book" w:hAnsi="Avenir Book"/>
          <w:color w:val="000000" w:themeColor="text1"/>
        </w:rPr>
        <w:t xml:space="preserve"> (2014)</w:t>
      </w:r>
      <w:r w:rsidRPr="00C87A0C">
        <w:rPr>
          <w:rFonts w:ascii="Avenir Book" w:hAnsi="Avenir Book"/>
          <w:color w:val="000000" w:themeColor="text1"/>
        </w:rPr>
        <w:t xml:space="preserve"> reference Orenstein et al (2005) </w:t>
      </w:r>
      <w:r>
        <w:rPr>
          <w:rFonts w:ascii="Avenir Book" w:hAnsi="Avenir Book"/>
          <w:color w:val="000000" w:themeColor="text1"/>
        </w:rPr>
        <w:t>by mentioning the importance of motivating pupils. Some pupils will have the motivation to learn as they might enjoy the subject or its entuned in the pupil. Others will not have this motivation showing the importance of encouraging their interest at the beginning of a lesson. Although it is important for this to be done, their interest must be kept throughout the whole lesson by changing pedagogical styles and having real life examples.</w:t>
      </w:r>
    </w:p>
    <w:p w14:paraId="6D0EBA53" w14:textId="77777777" w:rsidR="00913A66" w:rsidRDefault="00913A66" w:rsidP="00913A66">
      <w:pPr>
        <w:rPr>
          <w:rFonts w:ascii="Avenir Book" w:hAnsi="Avenir Book"/>
          <w:color w:val="000000" w:themeColor="text1"/>
        </w:rPr>
      </w:pPr>
    </w:p>
    <w:p w14:paraId="690EE761" w14:textId="77777777" w:rsidR="00913A66" w:rsidRDefault="00913A66" w:rsidP="00913A66">
      <w:pPr>
        <w:rPr>
          <w:rFonts w:ascii="Avenir Book" w:hAnsi="Avenir Book"/>
          <w:color w:val="000000" w:themeColor="text1"/>
        </w:rPr>
      </w:pPr>
      <w:r>
        <w:rPr>
          <w:rFonts w:ascii="Avenir Book" w:hAnsi="Avenir Book"/>
          <w:color w:val="000000" w:themeColor="text1"/>
        </w:rPr>
        <w:t>Planning a lesson takes more than only creating the material for the lesson and the activities that are in the lesson (Editors of Salem Press, 2014). A teacher must note what the most important features are that need to be said and the most important questions to ask. This will ensure that pupils will get the most out of every lesson. It is also important that pupils attain mastery of an activity before moving on to the next. This is due to building on previous knowledge, if the house does not have sturdy foundations then it will not be able to stand.</w:t>
      </w:r>
    </w:p>
    <w:p w14:paraId="7BCF5D5C" w14:textId="77777777" w:rsidR="00913A66" w:rsidRDefault="00913A66" w:rsidP="00913A66">
      <w:pPr>
        <w:rPr>
          <w:rFonts w:ascii="Avenir Book" w:hAnsi="Avenir Book"/>
          <w:color w:val="000000" w:themeColor="text1"/>
        </w:rPr>
      </w:pPr>
    </w:p>
    <w:p w14:paraId="5D3D8C8E" w14:textId="77777777" w:rsidR="00913A66" w:rsidRDefault="00913A66" w:rsidP="00913A66">
      <w:pPr>
        <w:rPr>
          <w:rFonts w:ascii="Avenir Book" w:hAnsi="Avenir Book"/>
          <w:color w:val="000000" w:themeColor="text1"/>
        </w:rPr>
      </w:pPr>
      <w:r>
        <w:rPr>
          <w:rFonts w:ascii="Avenir Book" w:hAnsi="Avenir Book"/>
          <w:color w:val="000000" w:themeColor="text1"/>
        </w:rPr>
        <w:t xml:space="preserve">Discovery is a method that helps concrete information that is learned (Editors of Salem Press, 2014). Instead of spoon-feeding information to pupils, which can be </w:t>
      </w:r>
      <w:r>
        <w:rPr>
          <w:rFonts w:ascii="Avenir Book" w:hAnsi="Avenir Book"/>
          <w:color w:val="000000" w:themeColor="text1"/>
        </w:rPr>
        <w:lastRenderedPageBreak/>
        <w:t>monotonous and lifeless. It is important to have pupils find answers for themselves through research and co-working.</w:t>
      </w:r>
    </w:p>
    <w:p w14:paraId="1D46006D" w14:textId="77777777" w:rsidR="00913A66" w:rsidRDefault="00913A66" w:rsidP="00913A66">
      <w:pPr>
        <w:rPr>
          <w:rFonts w:ascii="Avenir Book" w:hAnsi="Avenir Book"/>
          <w:color w:val="000000" w:themeColor="text1"/>
        </w:rPr>
      </w:pPr>
    </w:p>
    <w:p w14:paraId="218B0B19" w14:textId="77777777" w:rsidR="00913A66" w:rsidRPr="00CA0F08" w:rsidRDefault="00913A66" w:rsidP="00913A66">
      <w:pPr>
        <w:rPr>
          <w:rFonts w:ascii="Avenir Book" w:hAnsi="Avenir Book"/>
          <w:color w:val="000000" w:themeColor="text1"/>
        </w:rPr>
      </w:pPr>
      <w:r w:rsidRPr="00AC4C62">
        <w:rPr>
          <w:rFonts w:ascii="Avenir Book" w:hAnsi="Avenir Book"/>
          <w:color w:val="000000" w:themeColor="text1"/>
        </w:rPr>
        <w:t xml:space="preserve">The Editors of Salem Press (2014) </w:t>
      </w:r>
      <w:r>
        <w:rPr>
          <w:rFonts w:ascii="Avenir Book" w:hAnsi="Avenir Book"/>
          <w:color w:val="000000" w:themeColor="text1"/>
        </w:rPr>
        <w:t>also pay attention to the importance of asking questions, questions to promote learning and questions to find out more about pupils’ knowledge and how they feel the lessons can be planned for them to learn more. Questions usually lead to discussion or conversation which is a positive to help pupils learn. As long as there is destination that is pre planned, the teacher can lead the conversation to this specific answer.</w:t>
      </w:r>
    </w:p>
    <w:p w14:paraId="6E358C14" w14:textId="77777777" w:rsidR="00913A66" w:rsidRDefault="00913A66" w:rsidP="00913A66">
      <w:pPr>
        <w:rPr>
          <w:rFonts w:ascii="Avenir Book" w:hAnsi="Avenir Book"/>
          <w:color w:val="000000" w:themeColor="text1"/>
        </w:rPr>
      </w:pPr>
    </w:p>
    <w:p w14:paraId="174BDED8" w14:textId="77777777" w:rsidR="00913A66" w:rsidRDefault="00913A66" w:rsidP="00913A66">
      <w:pPr>
        <w:rPr>
          <w:rFonts w:ascii="Avenir Book" w:hAnsi="Avenir Book"/>
          <w:color w:val="000000" w:themeColor="text1"/>
        </w:rPr>
      </w:pPr>
      <w:r>
        <w:rPr>
          <w:rFonts w:ascii="Avenir Book" w:hAnsi="Avenir Book"/>
          <w:color w:val="000000" w:themeColor="text1"/>
        </w:rPr>
        <w:t>School Policy and Practice</w:t>
      </w:r>
    </w:p>
    <w:p w14:paraId="54B0B672" w14:textId="77777777" w:rsidR="00913A66" w:rsidRDefault="00913A66" w:rsidP="00913A66">
      <w:pPr>
        <w:rPr>
          <w:rFonts w:ascii="Avenir Book" w:hAnsi="Avenir Book"/>
          <w:color w:val="000000" w:themeColor="text1"/>
        </w:rPr>
      </w:pPr>
    </w:p>
    <w:p w14:paraId="1A54132D" w14:textId="77777777" w:rsidR="00913A66" w:rsidRDefault="00913A66" w:rsidP="00913A66">
      <w:pPr>
        <w:rPr>
          <w:rFonts w:ascii="Avenir Book" w:hAnsi="Avenir Book"/>
          <w:color w:val="000000" w:themeColor="text1"/>
        </w:rPr>
      </w:pPr>
      <w:r>
        <w:rPr>
          <w:rFonts w:ascii="Avenir Book" w:hAnsi="Avenir Book"/>
          <w:color w:val="000000" w:themeColor="text1"/>
        </w:rPr>
        <w:t>In school ‘X’, a few different topics will be taught every half term depending on the amount of work included. After teaching these topics there will be an assessment at the end of the scheme of work. These assessments will give the teacher an indication of what level each pupil is working at. After the assessments are marked the paper will be given back to the pupils along with a self-evaluation sheet. On the self-evaluation sheet, pupils will mark in red in which questions they had a low mark. They will mark in yellow for any questions that had around half marks and green for any questions where they had full marks or if they made a ‘little’ mistake, but they know where they went wrong. After completing this task, any of the questions that they have marked in red will have an accompanying exercise sheet to complete that will have a few questions on the certain area that they had incorrect. Pupils are encouraged to revise from their books while answering these exercise sheets helping them get used to doing this.</w:t>
      </w:r>
    </w:p>
    <w:p w14:paraId="26705E12" w14:textId="77777777" w:rsidR="00913A66" w:rsidRDefault="00913A66" w:rsidP="00913A66">
      <w:pPr>
        <w:rPr>
          <w:rFonts w:ascii="Avenir Book" w:hAnsi="Avenir Book"/>
          <w:color w:val="000000" w:themeColor="text1"/>
        </w:rPr>
      </w:pPr>
    </w:p>
    <w:p w14:paraId="3FD59F46" w14:textId="77777777" w:rsidR="00913A66" w:rsidRPr="00926BA4" w:rsidRDefault="00913A66" w:rsidP="00913A66">
      <w:pPr>
        <w:rPr>
          <w:rFonts w:ascii="Avenir Book" w:hAnsi="Avenir Book"/>
          <w:color w:val="000000" w:themeColor="text1"/>
        </w:rPr>
      </w:pPr>
      <w:r>
        <w:rPr>
          <w:rFonts w:ascii="Avenir Book" w:hAnsi="Avenir Book"/>
          <w:color w:val="000000" w:themeColor="text1"/>
        </w:rPr>
        <w:t>Heath (2016) suggests that when creating a scheme of work, the pupils need to be able to achieve high level thinking. To promote this there is the need for challenges that they have never seen before to evolve and expand they problem solving skills. I feel that this is achieved by school ‘X’ in how they have structured their scheme of work from the curriculum to best suit the needs of the pupils that attend the school.</w:t>
      </w:r>
    </w:p>
    <w:p w14:paraId="014C05E4" w14:textId="77777777" w:rsidR="00913A66" w:rsidRDefault="00913A66" w:rsidP="00913A66">
      <w:pPr>
        <w:rPr>
          <w:rFonts w:ascii="Avenir Book" w:hAnsi="Avenir Book"/>
          <w:color w:val="000000" w:themeColor="text1"/>
        </w:rPr>
      </w:pPr>
    </w:p>
    <w:p w14:paraId="5C8ABDEA" w14:textId="77777777" w:rsidR="00913A66" w:rsidRPr="00926BA4" w:rsidRDefault="00913A66" w:rsidP="00913A66">
      <w:pPr>
        <w:rPr>
          <w:rFonts w:ascii="Avenir Book" w:hAnsi="Avenir Book"/>
          <w:color w:val="000000" w:themeColor="text1"/>
        </w:rPr>
      </w:pPr>
      <w:r>
        <w:rPr>
          <w:rFonts w:ascii="Avenir Book" w:hAnsi="Avenir Book"/>
          <w:color w:val="000000" w:themeColor="text1"/>
        </w:rPr>
        <w:t>The topic of the n</w:t>
      </w:r>
      <w:r>
        <w:rPr>
          <w:rFonts w:ascii="Avenir Book" w:hAnsi="Avenir Book"/>
          <w:color w:val="000000" w:themeColor="text1"/>
          <w:vertAlign w:val="superscript"/>
        </w:rPr>
        <w:t xml:space="preserve">th </w:t>
      </w:r>
      <w:r>
        <w:rPr>
          <w:rFonts w:ascii="Avenir Book" w:hAnsi="Avenir Book"/>
          <w:color w:val="000000" w:themeColor="text1"/>
        </w:rPr>
        <w:t>term is taught in line with highest common factor, lowest common multiple, writing a number as a multiple of its prime numbers, number patterns, linear n</w:t>
      </w:r>
      <w:r>
        <w:rPr>
          <w:rFonts w:ascii="Avenir Book" w:hAnsi="Avenir Book"/>
          <w:color w:val="000000" w:themeColor="text1"/>
          <w:vertAlign w:val="superscript"/>
        </w:rPr>
        <w:t xml:space="preserve">th </w:t>
      </w:r>
      <w:r>
        <w:rPr>
          <w:rFonts w:ascii="Avenir Book" w:hAnsi="Avenir Book"/>
          <w:color w:val="000000" w:themeColor="text1"/>
        </w:rPr>
        <w:t>term and quadratic n</w:t>
      </w:r>
      <w:r>
        <w:rPr>
          <w:rFonts w:ascii="Avenir Book" w:hAnsi="Avenir Book"/>
          <w:color w:val="000000" w:themeColor="text1"/>
          <w:vertAlign w:val="superscript"/>
        </w:rPr>
        <w:t xml:space="preserve">th </w:t>
      </w:r>
      <w:r>
        <w:rPr>
          <w:rFonts w:ascii="Avenir Book" w:hAnsi="Avenir Book"/>
          <w:color w:val="000000" w:themeColor="text1"/>
        </w:rPr>
        <w:t>term. When abiding to the scheme of work, this should take 5 lessons to complete.</w:t>
      </w:r>
    </w:p>
    <w:p w14:paraId="51A49BCA" w14:textId="77777777" w:rsidR="00913A66" w:rsidRPr="00594A6C" w:rsidRDefault="00913A66" w:rsidP="00913A66">
      <w:pPr>
        <w:rPr>
          <w:rFonts w:ascii="Avenir Book" w:hAnsi="Avenir Book"/>
          <w:color w:val="FF0000"/>
        </w:rPr>
      </w:pPr>
    </w:p>
    <w:p w14:paraId="32F97B43" w14:textId="77777777" w:rsidR="00913A66" w:rsidRDefault="00913A66" w:rsidP="00913A66">
      <w:pPr>
        <w:rPr>
          <w:rFonts w:ascii="Avenir Book" w:hAnsi="Avenir Book"/>
          <w:color w:val="000000" w:themeColor="text1"/>
        </w:rPr>
      </w:pPr>
      <w:r w:rsidRPr="00594A6C">
        <w:rPr>
          <w:rFonts w:ascii="Avenir Book" w:hAnsi="Avenir Book"/>
          <w:color w:val="000000" w:themeColor="text1"/>
        </w:rPr>
        <w:t>Methodology &amp; Ethics</w:t>
      </w:r>
    </w:p>
    <w:p w14:paraId="27FA7BE1" w14:textId="77777777" w:rsidR="00913A66" w:rsidRDefault="00913A66" w:rsidP="00913A66">
      <w:pPr>
        <w:rPr>
          <w:rFonts w:ascii="Avenir Book" w:hAnsi="Avenir Book"/>
          <w:color w:val="000000" w:themeColor="text1"/>
        </w:rPr>
      </w:pPr>
    </w:p>
    <w:p w14:paraId="4F6F259A" w14:textId="77777777" w:rsidR="00913A66" w:rsidRPr="00D97EA7" w:rsidRDefault="00913A66" w:rsidP="00913A66">
      <w:pPr>
        <w:rPr>
          <w:rFonts w:ascii="Avenir Book" w:hAnsi="Avenir Book"/>
          <w:color w:val="000000" w:themeColor="text1"/>
        </w:rPr>
      </w:pPr>
      <w:r>
        <w:rPr>
          <w:rFonts w:ascii="Avenir Book" w:hAnsi="Avenir Book"/>
          <w:color w:val="000000" w:themeColor="text1"/>
        </w:rPr>
        <w:t xml:space="preserve">To find any misconceptions and inconsistencies I will use the method of error analysis (Sowards, 2014) which will consist of a summative assessment, followed by three intervention sessions which will be a consequence of the results of the </w:t>
      </w:r>
      <w:r>
        <w:rPr>
          <w:rFonts w:ascii="Avenir Book" w:hAnsi="Avenir Book"/>
          <w:color w:val="000000" w:themeColor="text1"/>
        </w:rPr>
        <w:lastRenderedPageBreak/>
        <w:t>summative assessment, ending with another summative assessment to see if pupils have made any improvement from the first assessment. This is how I plan on reducing the time taken for documentary collection (Hopkins, 2008), by making the collection over two lessons one at the beginning and one at the end of this intervention. The summative assessment will be anonymous to reduce the number of pupils that are unwilling to participate in the research. I will ask the pupils to use a pseudonym for me to pair each assessment. There are five aspects of arithmetic sequences and the n</w:t>
      </w:r>
      <w:r>
        <w:rPr>
          <w:rFonts w:ascii="Avenir Book" w:hAnsi="Avenir Book"/>
          <w:color w:val="000000" w:themeColor="text1"/>
          <w:vertAlign w:val="superscript"/>
        </w:rPr>
        <w:t>th</w:t>
      </w:r>
      <w:r>
        <w:rPr>
          <w:rFonts w:ascii="Avenir Book" w:hAnsi="Avenir Book"/>
          <w:color w:val="000000" w:themeColor="text1"/>
        </w:rPr>
        <w:t xml:space="preserve"> term that will be the focus of this research. These five aspects in the teaching sequence will be noting subsequent terms in a sequence, knowing what a term represents, finding the common difference (or the gap) between each term, using the n</w:t>
      </w:r>
      <w:r>
        <w:rPr>
          <w:rFonts w:ascii="Avenir Book" w:hAnsi="Avenir Book"/>
          <w:color w:val="000000" w:themeColor="text1"/>
          <w:vertAlign w:val="superscript"/>
        </w:rPr>
        <w:t>th</w:t>
      </w:r>
      <w:r>
        <w:rPr>
          <w:rFonts w:ascii="Avenir Book" w:hAnsi="Avenir Book"/>
          <w:color w:val="000000" w:themeColor="text1"/>
        </w:rPr>
        <w:t xml:space="preserve"> term to find a larger term and finally manipulating the n</w:t>
      </w:r>
      <w:r>
        <w:rPr>
          <w:rFonts w:ascii="Avenir Book" w:hAnsi="Avenir Book"/>
          <w:color w:val="000000" w:themeColor="text1"/>
          <w:vertAlign w:val="superscript"/>
        </w:rPr>
        <w:t>th</w:t>
      </w:r>
      <w:r>
        <w:rPr>
          <w:rFonts w:ascii="Avenir Book" w:hAnsi="Avenir Book"/>
          <w:color w:val="000000" w:themeColor="text1"/>
        </w:rPr>
        <w:t xml:space="preserve"> term.</w:t>
      </w:r>
    </w:p>
    <w:p w14:paraId="76026DFE" w14:textId="77777777" w:rsidR="00913A66" w:rsidRPr="00594A6C" w:rsidRDefault="00913A66" w:rsidP="00913A66">
      <w:pPr>
        <w:rPr>
          <w:rFonts w:ascii="Avenir Book" w:hAnsi="Avenir Book"/>
          <w:color w:val="000000" w:themeColor="text1"/>
        </w:rPr>
      </w:pPr>
    </w:p>
    <w:p w14:paraId="56429C70" w14:textId="77777777" w:rsidR="00913A66" w:rsidRDefault="00913A66" w:rsidP="00913A66">
      <w:pPr>
        <w:rPr>
          <w:rFonts w:ascii="Avenir Book" w:hAnsi="Avenir Book"/>
        </w:rPr>
      </w:pPr>
      <w:r>
        <w:rPr>
          <w:rFonts w:ascii="Avenir Book" w:hAnsi="Avenir Book"/>
        </w:rPr>
        <w:t xml:space="preserve">I intend on designing the first </w:t>
      </w:r>
      <w:r>
        <w:rPr>
          <w:rFonts w:ascii="Avenir Book" w:hAnsi="Avenir Book"/>
          <w:color w:val="000000" w:themeColor="text1"/>
        </w:rPr>
        <w:t>summative</w:t>
      </w:r>
      <w:r>
        <w:rPr>
          <w:rFonts w:ascii="Avenir Book" w:hAnsi="Avenir Book"/>
        </w:rPr>
        <w:t xml:space="preserve"> assessment to give me an overall outlook to pupils’ previous knowledge (Editors of Salem Press, 2014). However, this assessment will also be used as one which can be given as the final assessment to make note of any improvement. The assessment will have ten questions which will revolve around arithmetic linear sequences. The questions should give an insight to what will be needed to create the three intervention sessions. When reviewing the first assessment, I will be able to gauge what will need to be taught to make sure most if not all misconceptions and inconsistencies are rectified for the pupils to have a better understanding of the topic. </w:t>
      </w:r>
    </w:p>
    <w:p w14:paraId="54785592" w14:textId="77777777" w:rsidR="00913A66" w:rsidRDefault="00913A66" w:rsidP="00913A66">
      <w:pPr>
        <w:rPr>
          <w:rFonts w:ascii="Avenir Book" w:hAnsi="Avenir Book"/>
        </w:rPr>
      </w:pPr>
    </w:p>
    <w:p w14:paraId="2777968F" w14:textId="77777777" w:rsidR="00913A66" w:rsidRDefault="00913A66" w:rsidP="00913A66">
      <w:pPr>
        <w:rPr>
          <w:rFonts w:ascii="Avenir Book" w:hAnsi="Avenir Book"/>
        </w:rPr>
      </w:pPr>
      <w:r>
        <w:rPr>
          <w:rFonts w:ascii="Avenir Book" w:hAnsi="Avenir Book"/>
        </w:rPr>
        <w:t xml:space="preserve">The class that are participating in this error analysis have already done work on sequences in previous years. This year group have been taught methods in which to find subsequent terms of a sequence and the rule which accompanies a sequence as in, ‘Start with five and add three every time’. From this, pupils should know how to find the common difference between terms and what a ‘term’ represents. Using this information, I have designed the first part of the assessment accordingly. The first question will test their previous knowledge and see how much every pupil can recall from previous years. This question will have three parts, which will be to find the next two numbers in a sequence. As the pupils will have already seen a similar problem in previous years, I would like to see a high percentage of correct answers for this section. I have chosen to have the questions be a variety of positive and negative sequences which will be very similar to what they have seen in the past, but also challenge them into remembering their previous knowledge. </w:t>
      </w:r>
    </w:p>
    <w:p w14:paraId="31D7C198" w14:textId="77777777" w:rsidR="00913A66" w:rsidRDefault="00913A66" w:rsidP="00913A66">
      <w:pPr>
        <w:rPr>
          <w:rFonts w:ascii="Avenir Book" w:hAnsi="Avenir Book"/>
        </w:rPr>
      </w:pPr>
    </w:p>
    <w:p w14:paraId="3D2AAF4C" w14:textId="77777777" w:rsidR="00913A66" w:rsidRDefault="00913A66" w:rsidP="00913A66">
      <w:pPr>
        <w:rPr>
          <w:rFonts w:ascii="Avenir Book" w:hAnsi="Avenir Book"/>
        </w:rPr>
      </w:pPr>
      <w:r>
        <w:rPr>
          <w:rFonts w:ascii="Avenir Book" w:hAnsi="Avenir Book"/>
        </w:rPr>
        <w:t xml:space="preserve">An important aspect when working with sequences is knowing the meaning of a term to see if the pupils have knowledge of the fundamentals of the topic (Devlin, 2008). Every number in a sequence is defined by a term number which gives its position in that sequence. Leading to the next question, question two, to see if a pupil understands which number in the sequence, is the first term. </w:t>
      </w:r>
    </w:p>
    <w:p w14:paraId="2993D09A" w14:textId="77777777" w:rsidR="00913A66" w:rsidRDefault="00913A66" w:rsidP="00913A66">
      <w:pPr>
        <w:rPr>
          <w:rFonts w:ascii="Avenir Book" w:hAnsi="Avenir Book"/>
        </w:rPr>
      </w:pPr>
    </w:p>
    <w:p w14:paraId="26B65D31" w14:textId="77777777" w:rsidR="00913A66" w:rsidRDefault="00913A66" w:rsidP="00913A66">
      <w:pPr>
        <w:rPr>
          <w:rFonts w:ascii="Avenir Book" w:hAnsi="Avenir Book"/>
        </w:rPr>
      </w:pPr>
      <w:r>
        <w:rPr>
          <w:rFonts w:ascii="Avenir Book" w:hAnsi="Avenir Book"/>
        </w:rPr>
        <w:lastRenderedPageBreak/>
        <w:t xml:space="preserve">One common misconception I have found when working with sequences is stating the correct characteristic of an answer (Sowards, 2014). Many pupils will be able to work with sequences and modify their answers, depending on the sequence, when finding subsequent terms. This leads to the third question in the assessment which is to identify which pupils have this issue. The question will be to note the value for the common difference (or the gap) between each term. </w:t>
      </w:r>
    </w:p>
    <w:p w14:paraId="3D21F1F3" w14:textId="77777777" w:rsidR="00913A66" w:rsidRDefault="00913A66" w:rsidP="00913A66">
      <w:pPr>
        <w:rPr>
          <w:rFonts w:ascii="Avenir Book" w:hAnsi="Avenir Book"/>
        </w:rPr>
      </w:pPr>
    </w:p>
    <w:p w14:paraId="5A4BC640" w14:textId="77777777" w:rsidR="00913A66" w:rsidRPr="003A1C2F" w:rsidRDefault="00913A66" w:rsidP="00913A66">
      <w:pPr>
        <w:rPr>
          <w:rFonts w:ascii="Avenir Book" w:hAnsi="Avenir Book"/>
        </w:rPr>
      </w:pPr>
      <w:r>
        <w:rPr>
          <w:rFonts w:ascii="Avenir Book" w:hAnsi="Avenir Book"/>
        </w:rPr>
        <w:t>The forth question will be to find the tenth</w:t>
      </w:r>
      <w:r>
        <w:rPr>
          <w:rFonts w:ascii="Avenir Book" w:hAnsi="Avenir Book"/>
          <w:vertAlign w:val="superscript"/>
        </w:rPr>
        <w:t xml:space="preserve"> </w:t>
      </w:r>
      <w:r>
        <w:rPr>
          <w:rFonts w:ascii="Avenir Book" w:hAnsi="Avenir Book"/>
        </w:rPr>
        <w:t>term of a sequence which will make the pupils push their previous knowledge of terms and the common difference further (Latif, 2014). When reviewing this question of the assessment papers, it will be interesting to see what method a pupil will use to find the tenth term. In the past they have been taught to use number machines to find the n</w:t>
      </w:r>
      <w:r>
        <w:rPr>
          <w:rFonts w:ascii="Avenir Book" w:hAnsi="Avenir Book"/>
          <w:vertAlign w:val="superscript"/>
        </w:rPr>
        <w:t>th</w:t>
      </w:r>
      <w:r>
        <w:rPr>
          <w:rFonts w:ascii="Avenir Book" w:hAnsi="Avenir Book"/>
        </w:rPr>
        <w:t xml:space="preserve"> term and the method of finding the common difference and using term zero of the sequence. The other way would be to write every term up to and including the tenth term.</w:t>
      </w:r>
    </w:p>
    <w:p w14:paraId="28017053" w14:textId="77777777" w:rsidR="00913A66" w:rsidRDefault="00913A66" w:rsidP="00913A66">
      <w:pPr>
        <w:rPr>
          <w:rFonts w:ascii="Avenir Book" w:hAnsi="Avenir Book"/>
        </w:rPr>
      </w:pPr>
    </w:p>
    <w:p w14:paraId="5A3EE948" w14:textId="77777777" w:rsidR="00913A66" w:rsidRDefault="00913A66" w:rsidP="00913A66">
      <w:pPr>
        <w:rPr>
          <w:rFonts w:ascii="Avenir Book" w:hAnsi="Avenir Book"/>
        </w:rPr>
      </w:pPr>
      <w:r>
        <w:rPr>
          <w:rFonts w:ascii="Avenir Book" w:hAnsi="Avenir Book"/>
        </w:rPr>
        <w:t>The next question, question five, will be to find the fiftieth</w:t>
      </w:r>
      <w:r>
        <w:rPr>
          <w:rFonts w:ascii="Avenir Book" w:hAnsi="Avenir Book"/>
          <w:vertAlign w:val="superscript"/>
        </w:rPr>
        <w:t xml:space="preserve"> </w:t>
      </w:r>
      <w:r>
        <w:rPr>
          <w:rFonts w:ascii="Avenir Book" w:hAnsi="Avenir Book"/>
        </w:rPr>
        <w:t>term of a sequence, I have chosen this to see if students will use their previous knowledge of the n</w:t>
      </w:r>
      <w:r>
        <w:rPr>
          <w:rFonts w:ascii="Avenir Book" w:hAnsi="Avenir Book"/>
          <w:vertAlign w:val="superscript"/>
        </w:rPr>
        <w:t>th</w:t>
      </w:r>
      <w:r>
        <w:rPr>
          <w:rFonts w:ascii="Avenir Book" w:hAnsi="Avenir Book"/>
        </w:rPr>
        <w:t xml:space="preserve"> term to find the fiftieth term or if they will write every term up to the fiftieth</w:t>
      </w:r>
      <w:r>
        <w:rPr>
          <w:rFonts w:ascii="Avenir Book" w:hAnsi="Avenir Book"/>
          <w:vertAlign w:val="superscript"/>
        </w:rPr>
        <w:t xml:space="preserve"> </w:t>
      </w:r>
      <w:r>
        <w:rPr>
          <w:rFonts w:ascii="Avenir Book" w:hAnsi="Avenir Book"/>
        </w:rPr>
        <w:t>term (Latif, 2014). Again, another question to see what method a pupil will use to find the correct answer, however more commitment is needed if pupils use the method of writing out every term.</w:t>
      </w:r>
    </w:p>
    <w:p w14:paraId="3A8853C9" w14:textId="77777777" w:rsidR="00913A66" w:rsidRDefault="00913A66" w:rsidP="00913A66">
      <w:pPr>
        <w:rPr>
          <w:rFonts w:ascii="Avenir Book" w:hAnsi="Avenir Book"/>
        </w:rPr>
      </w:pPr>
    </w:p>
    <w:p w14:paraId="1B031DB0" w14:textId="77777777" w:rsidR="00913A66" w:rsidRDefault="00913A66" w:rsidP="00913A66">
      <w:pPr>
        <w:rPr>
          <w:rFonts w:ascii="Avenir Book" w:hAnsi="Avenir Book"/>
        </w:rPr>
      </w:pPr>
      <w:r>
        <w:rPr>
          <w:rFonts w:ascii="Avenir Book" w:hAnsi="Avenir Book"/>
        </w:rPr>
        <w:t>Question six will have two parts, part a) will be an exercise on a positively increasing sequence starting with a positive number and part b) will be a decreasing sequence starting with a negative number. Both parts will prompt pupils to find the n</w:t>
      </w:r>
      <w:r>
        <w:rPr>
          <w:rFonts w:ascii="Avenir Book" w:hAnsi="Avenir Book"/>
          <w:vertAlign w:val="superscript"/>
        </w:rPr>
        <w:t>th</w:t>
      </w:r>
      <w:r>
        <w:rPr>
          <w:rFonts w:ascii="Avenir Book" w:hAnsi="Avenir Book"/>
        </w:rPr>
        <w:t xml:space="preserve"> term and use this to find the hundredth</w:t>
      </w:r>
      <w:r>
        <w:rPr>
          <w:rFonts w:ascii="Avenir Book" w:hAnsi="Avenir Book"/>
          <w:vertAlign w:val="superscript"/>
        </w:rPr>
        <w:t xml:space="preserve"> </w:t>
      </w:r>
      <w:r>
        <w:rPr>
          <w:rFonts w:ascii="Avenir Book" w:hAnsi="Avenir Book"/>
        </w:rPr>
        <w:t>term. This will allow me to see how much knowledge the pupils have surrounding the n</w:t>
      </w:r>
      <w:r>
        <w:rPr>
          <w:rFonts w:ascii="Avenir Book" w:hAnsi="Avenir Book"/>
          <w:vertAlign w:val="superscript"/>
        </w:rPr>
        <w:t xml:space="preserve">th </w:t>
      </w:r>
      <w:r>
        <w:rPr>
          <w:rFonts w:ascii="Avenir Book" w:hAnsi="Avenir Book"/>
        </w:rPr>
        <w:t>term (Hopkins, 2008). As pupils were taught in previous years to find the n</w:t>
      </w:r>
      <w:r>
        <w:rPr>
          <w:rFonts w:ascii="Avenir Book" w:hAnsi="Avenir Book"/>
          <w:vertAlign w:val="superscript"/>
        </w:rPr>
        <w:t>th</w:t>
      </w:r>
      <w:r>
        <w:rPr>
          <w:rFonts w:ascii="Avenir Book" w:hAnsi="Avenir Book"/>
        </w:rPr>
        <w:t xml:space="preserve"> term using a number machine, it will be interesting to see if they will be able to recall this in the assessment.</w:t>
      </w:r>
    </w:p>
    <w:p w14:paraId="6196B058" w14:textId="77777777" w:rsidR="00913A66" w:rsidRDefault="00913A66" w:rsidP="00913A66">
      <w:pPr>
        <w:rPr>
          <w:rFonts w:ascii="Avenir Book" w:hAnsi="Avenir Book"/>
        </w:rPr>
      </w:pPr>
    </w:p>
    <w:p w14:paraId="6CF7FDC7" w14:textId="77777777" w:rsidR="00913A66" w:rsidRDefault="00913A66" w:rsidP="00913A66">
      <w:pPr>
        <w:rPr>
          <w:rFonts w:ascii="Avenir Book" w:hAnsi="Avenir Book"/>
        </w:rPr>
      </w:pPr>
      <w:r>
        <w:rPr>
          <w:rFonts w:ascii="Avenir Book" w:hAnsi="Avenir Book"/>
        </w:rPr>
        <w:t>For the final question in the assessment I intend on having a challenging exercise to analyse whether pupils have the ability to solve an unfamiliar problem (Latif, 2014). In this question pupils will be given the n</w:t>
      </w:r>
      <w:r>
        <w:rPr>
          <w:rFonts w:ascii="Avenir Book" w:hAnsi="Avenir Book"/>
          <w:vertAlign w:val="superscript"/>
        </w:rPr>
        <w:t>th</w:t>
      </w:r>
      <w:r>
        <w:rPr>
          <w:rFonts w:ascii="Avenir Book" w:hAnsi="Avenir Book"/>
        </w:rPr>
        <w:t xml:space="preserve"> term of a sequence and a number belonging to the sequence. They will need to use this information to </w:t>
      </w:r>
      <w:r w:rsidRPr="005D1040">
        <w:rPr>
          <w:rFonts w:ascii="Avenir Book" w:hAnsi="Avenir Book"/>
          <w:color w:val="000000" w:themeColor="text1"/>
        </w:rPr>
        <w:t xml:space="preserve">find which term of the sequence does the number belong. </w:t>
      </w:r>
    </w:p>
    <w:p w14:paraId="00CFA505" w14:textId="77777777" w:rsidR="00913A66" w:rsidRDefault="00913A66" w:rsidP="00913A66">
      <w:pPr>
        <w:rPr>
          <w:rFonts w:ascii="Avenir Book" w:hAnsi="Avenir Book"/>
        </w:rPr>
      </w:pPr>
    </w:p>
    <w:p w14:paraId="38FA6FAF" w14:textId="77777777" w:rsidR="00913A66" w:rsidRDefault="00913A66" w:rsidP="00913A66">
      <w:pPr>
        <w:rPr>
          <w:rFonts w:ascii="Avenir Book" w:hAnsi="Avenir Book"/>
        </w:rPr>
      </w:pPr>
      <w:r>
        <w:rPr>
          <w:rFonts w:ascii="Avenir Book" w:hAnsi="Avenir Book"/>
        </w:rPr>
        <w:t>After reviewing the first assessment, the three sessions will be created in accordance to the issues found (Hopkins, 2008). The lessons will be planned to reduce misconceptions found in the first test and to help each pupil have an in-depth knowledge of nth term.</w:t>
      </w:r>
    </w:p>
    <w:p w14:paraId="7A9B4F42" w14:textId="77777777" w:rsidR="00913A66" w:rsidRDefault="00913A66" w:rsidP="00913A66">
      <w:pPr>
        <w:rPr>
          <w:rFonts w:ascii="Avenir Book" w:hAnsi="Avenir Book"/>
        </w:rPr>
      </w:pPr>
    </w:p>
    <w:p w14:paraId="333C959B" w14:textId="77777777" w:rsidR="00913A66" w:rsidRDefault="00913A66" w:rsidP="00913A66">
      <w:pPr>
        <w:rPr>
          <w:rFonts w:ascii="Avenir Book" w:hAnsi="Avenir Book"/>
        </w:rPr>
      </w:pPr>
      <w:r>
        <w:rPr>
          <w:rFonts w:ascii="Avenir Book" w:hAnsi="Avenir Book"/>
        </w:rPr>
        <w:lastRenderedPageBreak/>
        <w:t>Before delving into how these lessons will be planned, I will make sure to have a number of different representations for all topics being taught as advised by (Shulman, 2013). Making sure to ask pupils the correct questions to benefit their learning, including giving them guided research methods to have pupils discovering the answer for themselves.</w:t>
      </w:r>
    </w:p>
    <w:p w14:paraId="36443440" w14:textId="77777777" w:rsidR="00913A66" w:rsidRDefault="00913A66" w:rsidP="00913A66">
      <w:pPr>
        <w:rPr>
          <w:rFonts w:ascii="Avenir Book" w:hAnsi="Avenir Book"/>
        </w:rPr>
      </w:pPr>
    </w:p>
    <w:p w14:paraId="71954607" w14:textId="77777777" w:rsidR="00913A66" w:rsidRPr="00E84E03" w:rsidRDefault="00913A66" w:rsidP="00913A66">
      <w:pPr>
        <w:rPr>
          <w:rFonts w:ascii="Avenir Book" w:hAnsi="Avenir Book"/>
          <w:color w:val="000000" w:themeColor="text1"/>
        </w:rPr>
      </w:pPr>
      <w:r>
        <w:rPr>
          <w:rFonts w:ascii="Avenir Book" w:hAnsi="Avenir Book"/>
        </w:rPr>
        <w:t xml:space="preserve">I have chosen to do this over three sessions as it will let me teach the topic in more depth. After looking at the first exam results, I will have a better understanding of all pupils’ previous knowledge on the topic. </w:t>
      </w:r>
      <w:r w:rsidRPr="00484066">
        <w:rPr>
          <w:rFonts w:ascii="Avenir Book" w:hAnsi="Avenir Book"/>
          <w:color w:val="000000" w:themeColor="text1"/>
        </w:rPr>
        <w:t xml:space="preserve">As Latif (2014) explained </w:t>
      </w:r>
      <w:r>
        <w:rPr>
          <w:rFonts w:ascii="Avenir Book" w:hAnsi="Avenir Book"/>
          <w:color w:val="000000" w:themeColor="text1"/>
        </w:rPr>
        <w:t>that this is a very important part when teaching a new topic. This will help me to correct inconsistencies and remind pupils of any forgotten or unlearned information to do with the topic. Also, by doing this it will let me teach the fundamentals of the subject, which was suggested by Devlin (2008), for all pupils to make progress for future development.</w:t>
      </w:r>
    </w:p>
    <w:p w14:paraId="06AC5F07" w14:textId="77777777" w:rsidR="00913A66" w:rsidRDefault="00913A66" w:rsidP="00913A66">
      <w:pPr>
        <w:rPr>
          <w:rFonts w:ascii="Avenir Book" w:hAnsi="Avenir Book"/>
        </w:rPr>
      </w:pPr>
    </w:p>
    <w:p w14:paraId="1DC632FD" w14:textId="77777777" w:rsidR="00913A66" w:rsidRDefault="00913A66" w:rsidP="00913A66">
      <w:pPr>
        <w:rPr>
          <w:rFonts w:ascii="Avenir Book" w:hAnsi="Avenir Book"/>
        </w:rPr>
      </w:pPr>
      <w:r>
        <w:rPr>
          <w:rFonts w:ascii="Avenir Book" w:hAnsi="Avenir Book"/>
        </w:rPr>
        <w:t>Evaluation</w:t>
      </w:r>
    </w:p>
    <w:p w14:paraId="579EC42A" w14:textId="77777777" w:rsidR="00913A66" w:rsidRDefault="00913A66" w:rsidP="00913A66">
      <w:pPr>
        <w:rPr>
          <w:rFonts w:ascii="Avenir Book" w:hAnsi="Avenir Book"/>
        </w:rPr>
      </w:pPr>
    </w:p>
    <w:p w14:paraId="00D85834" w14:textId="77777777" w:rsidR="00913A66" w:rsidRPr="00E7095F" w:rsidRDefault="00913A66" w:rsidP="00913A66">
      <w:pPr>
        <w:rPr>
          <w:rFonts w:ascii="Avenir Book" w:hAnsi="Avenir Book"/>
        </w:rPr>
      </w:pPr>
      <w:r>
        <w:rPr>
          <w:rFonts w:ascii="Avenir Book" w:hAnsi="Avenir Book"/>
        </w:rPr>
        <w:t>Overall, pupils made good progress after having the three-session intervention on working with arithmetic sequences and the n</w:t>
      </w:r>
      <w:r>
        <w:rPr>
          <w:rFonts w:ascii="Avenir Book" w:hAnsi="Avenir Book"/>
          <w:vertAlign w:val="superscript"/>
        </w:rPr>
        <w:t>th</w:t>
      </w:r>
      <w:r>
        <w:rPr>
          <w:rFonts w:ascii="Avenir Book" w:hAnsi="Avenir Book"/>
        </w:rPr>
        <w:t xml:space="preserve"> term. Out of the 31 pupils in the class four pupils did not sit the first exam due to unforeseen circumstances, three did not sit the second exam and one pupil was unable to attend any of the intervention. However, from the data collected there were twenty-three pupils who attended all of the intervention. </w:t>
      </w:r>
    </w:p>
    <w:p w14:paraId="06BC674F" w14:textId="77777777" w:rsidR="00913A66" w:rsidRDefault="00913A66" w:rsidP="00913A66">
      <w:pPr>
        <w:rPr>
          <w:rFonts w:ascii="Avenir Book" w:hAnsi="Avenir Book"/>
        </w:rPr>
      </w:pPr>
    </w:p>
    <w:p w14:paraId="04D3FFD2" w14:textId="77777777" w:rsidR="00913A66" w:rsidRDefault="00913A66" w:rsidP="00913A66">
      <w:pPr>
        <w:rPr>
          <w:rFonts w:ascii="Avenir Book" w:hAnsi="Avenir Book"/>
        </w:rPr>
      </w:pPr>
      <w:r>
        <w:rPr>
          <w:rFonts w:ascii="Avenir Book" w:hAnsi="Avenir Book"/>
        </w:rPr>
        <w:t>From marking the first 10 question exam that was given to the pupils I could see that on the whole, most pupils were fine when finding subsequent numbers of a sequence. Many pupils were unable to note the first term of a sequence which was still evident in the second assessment. There were a few issues with knowing what was meant by the common difference (or the gap) of a sequence. The tenth, fiftieth and hundredth terms were mostly found by writing out every number of the sequence up to the specific term instead of using the n</w:t>
      </w:r>
      <w:r>
        <w:rPr>
          <w:rFonts w:ascii="Avenir Book" w:hAnsi="Avenir Book"/>
          <w:vertAlign w:val="superscript"/>
        </w:rPr>
        <w:t>th</w:t>
      </w:r>
      <w:r>
        <w:rPr>
          <w:rFonts w:ascii="Avenir Book" w:hAnsi="Avenir Book"/>
        </w:rPr>
        <w:t xml:space="preserve"> term. The last question in the first assessment in most cases was not attempted by any pupils. After marking this assessment, I was able to plan the three sessions needed for the intervention. I could see there was a need to make the pupils understand that every number in a sequence is represented by its own position (Sowards, 2014), meaning that every number has its own term number. From this they should be able to note a value for the first term, second term, third term etc. There was a need for some examples on finding the common difference and understanding what to note when a question for the common difference is asked. All pupils needed to be taught how to find the equation for the n</w:t>
      </w:r>
      <w:r>
        <w:rPr>
          <w:rFonts w:ascii="Avenir Book" w:hAnsi="Avenir Book"/>
          <w:vertAlign w:val="superscript"/>
        </w:rPr>
        <w:t>th</w:t>
      </w:r>
      <w:r>
        <w:rPr>
          <w:rFonts w:ascii="Avenir Book" w:hAnsi="Avenir Book"/>
        </w:rPr>
        <w:t xml:space="preserve"> term which would follow from the previous two sessions. When working with the n</w:t>
      </w:r>
      <w:r>
        <w:rPr>
          <w:rFonts w:ascii="Avenir Book" w:hAnsi="Avenir Book"/>
          <w:vertAlign w:val="superscript"/>
        </w:rPr>
        <w:t>th</w:t>
      </w:r>
      <w:r>
        <w:rPr>
          <w:rFonts w:ascii="Avenir Book" w:hAnsi="Avenir Book"/>
        </w:rPr>
        <w:t xml:space="preserve"> term the pupils would need to be shown that there was a need to understand what the n represented and that the term number needs to be </w:t>
      </w:r>
      <w:r>
        <w:rPr>
          <w:rFonts w:ascii="Avenir Book" w:hAnsi="Avenir Book"/>
        </w:rPr>
        <w:lastRenderedPageBreak/>
        <w:t>substituted into the equation for of the n</w:t>
      </w:r>
      <w:r>
        <w:rPr>
          <w:rFonts w:ascii="Avenir Book" w:hAnsi="Avenir Book"/>
          <w:vertAlign w:val="superscript"/>
        </w:rPr>
        <w:t>th</w:t>
      </w:r>
      <w:r>
        <w:rPr>
          <w:rFonts w:ascii="Avenir Book" w:hAnsi="Avenir Book"/>
        </w:rPr>
        <w:t xml:space="preserve"> term to find its value. In addition to explaining how terms work they will also be tasked with finding the common difference (describing the rule) and finding the previous term. All this will be taught in a relevant way to make the abstract notions real in the pupils’ eyes.</w:t>
      </w:r>
    </w:p>
    <w:p w14:paraId="5409CA28" w14:textId="77777777" w:rsidR="00913A66" w:rsidRDefault="00913A66" w:rsidP="00913A66">
      <w:pPr>
        <w:rPr>
          <w:rFonts w:ascii="Avenir Book" w:hAnsi="Avenir Book"/>
        </w:rPr>
      </w:pPr>
    </w:p>
    <w:p w14:paraId="169D3ED5" w14:textId="77777777" w:rsidR="00913A66" w:rsidRDefault="00913A66" w:rsidP="00913A66">
      <w:pPr>
        <w:rPr>
          <w:rFonts w:ascii="Avenir Book" w:hAnsi="Avenir Book"/>
        </w:rPr>
      </w:pPr>
      <w:r>
        <w:rPr>
          <w:rFonts w:ascii="Avenir Book" w:hAnsi="Avenir Book"/>
        </w:rPr>
        <w:t xml:space="preserve">At the end of the first </w:t>
      </w:r>
      <w:r>
        <w:rPr>
          <w:rFonts w:ascii="Avenir Book" w:hAnsi="Avenir Book"/>
          <w:color w:val="000000" w:themeColor="text1"/>
        </w:rPr>
        <w:t>summative</w:t>
      </w:r>
      <w:r>
        <w:rPr>
          <w:rFonts w:ascii="Avenir Book" w:hAnsi="Avenir Book"/>
        </w:rPr>
        <w:t xml:space="preserve"> assessment I allocated some time to have a discussion with all the pupils to find out their feelings on the assessment, sequences and questioning (Hopkins, 2008). I had similar answers that appeared in the first case study in ‘A teacher’s guide to classroom research’, where pupils noted feelings that their questions were either irrelevant or interruptive. Here, I made sure that they knew they were able to ask any appropriate questions about the topic to progress the whole class’ learning. Another helpful part of this discussion was to find the sections of the topic that they were unsure of and where they felt they needed extra guidance when working with sequences.</w:t>
      </w:r>
    </w:p>
    <w:p w14:paraId="29802887" w14:textId="77777777" w:rsidR="00913A66" w:rsidRDefault="00913A66" w:rsidP="00913A66">
      <w:pPr>
        <w:rPr>
          <w:rFonts w:ascii="Avenir Book" w:hAnsi="Avenir Book"/>
        </w:rPr>
      </w:pPr>
    </w:p>
    <w:p w14:paraId="349F90E5" w14:textId="77777777" w:rsidR="00913A66" w:rsidRPr="00D83ECD" w:rsidRDefault="00913A66" w:rsidP="00913A66">
      <w:pPr>
        <w:rPr>
          <w:rFonts w:ascii="Avenir Book" w:hAnsi="Avenir Book"/>
          <w:color w:val="FF0000"/>
          <w:vertAlign w:val="superscript"/>
        </w:rPr>
      </w:pPr>
      <w:r>
        <w:rPr>
          <w:rFonts w:ascii="Avenir Book" w:hAnsi="Avenir Book"/>
          <w:color w:val="000000" w:themeColor="text1"/>
        </w:rPr>
        <w:t>The most common misconceptions that I found when reviewing the first formative assessments which dealt with arithmetic sequences and the n</w:t>
      </w:r>
      <w:r>
        <w:rPr>
          <w:rFonts w:ascii="Avenir Book" w:hAnsi="Avenir Book"/>
          <w:color w:val="000000" w:themeColor="text1"/>
          <w:vertAlign w:val="superscript"/>
        </w:rPr>
        <w:t>th</w:t>
      </w:r>
      <w:r>
        <w:rPr>
          <w:rFonts w:ascii="Avenir Book" w:hAnsi="Avenir Book"/>
          <w:color w:val="000000" w:themeColor="text1"/>
        </w:rPr>
        <w:t xml:space="preserve"> term included, pupils showing an insufficient understanding of what ‘n’ represents, descriptions of the n</w:t>
      </w:r>
      <w:r>
        <w:rPr>
          <w:rFonts w:ascii="Avenir Book" w:hAnsi="Avenir Book"/>
          <w:color w:val="000000" w:themeColor="text1"/>
          <w:vertAlign w:val="superscript"/>
        </w:rPr>
        <w:t>th</w:t>
      </w:r>
      <w:r>
        <w:rPr>
          <w:rFonts w:ascii="Avenir Book" w:hAnsi="Avenir Book"/>
          <w:color w:val="000000" w:themeColor="text1"/>
        </w:rPr>
        <w:t xml:space="preserve"> term were often stated incorrectly, pupils seemed to have problems when substituting in different values for n,</w:t>
      </w:r>
      <w:r>
        <w:rPr>
          <w:rFonts w:ascii="Avenir Book" w:hAnsi="Avenir Book"/>
        </w:rPr>
        <w:t xml:space="preserve"> knowing what the common difference is and how to use it, stating the first term, finding the previous term and representing the n</w:t>
      </w:r>
      <w:r>
        <w:rPr>
          <w:rFonts w:ascii="Avenir Book" w:hAnsi="Avenir Book"/>
          <w:vertAlign w:val="superscript"/>
        </w:rPr>
        <w:t xml:space="preserve">th </w:t>
      </w:r>
      <w:r>
        <w:rPr>
          <w:rFonts w:ascii="Avenir Book" w:hAnsi="Avenir Book"/>
        </w:rPr>
        <w:t>term as an equation.</w:t>
      </w:r>
      <w:r w:rsidRPr="00BF48AC">
        <w:rPr>
          <w:rFonts w:ascii="Avenir Book" w:hAnsi="Avenir Book"/>
          <w:color w:val="FF0000"/>
          <w:vertAlign w:val="superscript"/>
        </w:rPr>
        <w:t xml:space="preserve"> </w:t>
      </w:r>
      <w:r>
        <w:rPr>
          <w:rFonts w:ascii="Avenir Book" w:hAnsi="Avenir Book"/>
        </w:rPr>
        <w:t>Along with these no pupil used their previous knowledge of using number machines to find the n</w:t>
      </w:r>
      <w:r>
        <w:rPr>
          <w:rFonts w:ascii="Avenir Book" w:hAnsi="Avenir Book"/>
          <w:vertAlign w:val="superscript"/>
        </w:rPr>
        <w:t xml:space="preserve">th </w:t>
      </w:r>
      <w:r>
        <w:rPr>
          <w:rFonts w:ascii="Avenir Book" w:hAnsi="Avenir Book"/>
        </w:rPr>
        <w:t>term for the first assessment. They were supposedly taught this method in previous years, but this was not evident when reviewing the assessment. There could have been any number of reasons why this may have not been taught. In the first session when using a version of reinforcement to remind them of the number machine method, only a few pupils remembered seeing it before. The other pupils were sure that they have never used that method. This meant that the method of cognitive reinforcement would not be that helpful unless I taught them both methods of finding the n</w:t>
      </w:r>
      <w:r>
        <w:rPr>
          <w:rFonts w:ascii="Avenir Book" w:hAnsi="Avenir Book"/>
          <w:vertAlign w:val="superscript"/>
        </w:rPr>
        <w:t>th</w:t>
      </w:r>
      <w:r>
        <w:rPr>
          <w:rFonts w:ascii="Avenir Book" w:hAnsi="Avenir Book"/>
        </w:rPr>
        <w:t xml:space="preserve"> term.</w:t>
      </w:r>
    </w:p>
    <w:p w14:paraId="68867077" w14:textId="77777777" w:rsidR="00913A66" w:rsidRDefault="00913A66" w:rsidP="00913A66">
      <w:pPr>
        <w:rPr>
          <w:rFonts w:ascii="Avenir Book" w:hAnsi="Avenir Book"/>
        </w:rPr>
      </w:pPr>
    </w:p>
    <w:p w14:paraId="089565D1" w14:textId="77777777" w:rsidR="00913A66" w:rsidRDefault="00913A66" w:rsidP="00913A66">
      <w:pPr>
        <w:rPr>
          <w:rFonts w:ascii="Avenir Book" w:hAnsi="Avenir Book"/>
          <w:color w:val="000000" w:themeColor="text1"/>
        </w:rPr>
      </w:pPr>
      <w:r>
        <w:rPr>
          <w:rFonts w:ascii="Avenir Book" w:hAnsi="Avenir Book"/>
          <w:color w:val="000000" w:themeColor="text1"/>
        </w:rPr>
        <w:t>From the five aspects which I wanted to concentrate on which were noting subsequent terms in a sequence, knowing what a term represents, finding the common difference (or the gap) between each term, using the n</w:t>
      </w:r>
      <w:r>
        <w:rPr>
          <w:rFonts w:ascii="Avenir Book" w:hAnsi="Avenir Book"/>
          <w:color w:val="000000" w:themeColor="text1"/>
          <w:vertAlign w:val="superscript"/>
        </w:rPr>
        <w:t>th</w:t>
      </w:r>
      <w:r>
        <w:rPr>
          <w:rFonts w:ascii="Avenir Book" w:hAnsi="Avenir Book"/>
          <w:color w:val="000000" w:themeColor="text1"/>
        </w:rPr>
        <w:t xml:space="preserve"> term to find a larger term and finally manipulating the n</w:t>
      </w:r>
      <w:r>
        <w:rPr>
          <w:rFonts w:ascii="Avenir Book" w:hAnsi="Avenir Book"/>
          <w:color w:val="000000" w:themeColor="text1"/>
          <w:vertAlign w:val="superscript"/>
        </w:rPr>
        <w:t>th</w:t>
      </w:r>
      <w:r>
        <w:rPr>
          <w:rFonts w:ascii="Avenir Book" w:hAnsi="Avenir Book"/>
          <w:color w:val="000000" w:themeColor="text1"/>
        </w:rPr>
        <w:t xml:space="preserve"> term, here is what I found.</w:t>
      </w:r>
    </w:p>
    <w:p w14:paraId="666FBB92" w14:textId="77777777" w:rsidR="00913A66" w:rsidRDefault="00913A66" w:rsidP="00913A66">
      <w:pPr>
        <w:rPr>
          <w:rFonts w:ascii="Avenir Book" w:hAnsi="Avenir Book"/>
          <w:color w:val="000000" w:themeColor="text1"/>
        </w:rPr>
      </w:pPr>
    </w:p>
    <w:p w14:paraId="677BB62A" w14:textId="77777777" w:rsidR="00913A66" w:rsidRDefault="00913A66" w:rsidP="00913A66">
      <w:pPr>
        <w:rPr>
          <w:rFonts w:ascii="Avenir Book" w:hAnsi="Avenir Book"/>
        </w:rPr>
      </w:pPr>
      <w:r>
        <w:rPr>
          <w:rFonts w:ascii="Avenir Book" w:hAnsi="Avenir Book"/>
        </w:rPr>
        <w:t xml:space="preserve">When reviewing the first question on noting subsequent terms in a sequence on the first assessment, nearly all pupils had the correct answer. The few incorrect answers were from inaccurately recording the answers. Some answers were close to being correct but when writing the answers down, they were either in the incorrect place or not reading the question and giving too much of an answer. This led me to teaching the pupils in the first session how to note answers and to make sure that </w:t>
      </w:r>
      <w:r>
        <w:rPr>
          <w:rFonts w:ascii="Avenir Book" w:hAnsi="Avenir Book"/>
        </w:rPr>
        <w:lastRenderedPageBreak/>
        <w:t>they understood what the question was asking of them. From this all pupils had correct answers for question 1 a), b) and c) in the second assessment.</w:t>
      </w:r>
    </w:p>
    <w:p w14:paraId="10085934" w14:textId="77777777" w:rsidR="00913A66" w:rsidRDefault="00913A66" w:rsidP="00913A66">
      <w:pPr>
        <w:rPr>
          <w:rFonts w:ascii="Avenir Book" w:hAnsi="Avenir Book"/>
        </w:rPr>
      </w:pPr>
    </w:p>
    <w:p w14:paraId="2B52E19B" w14:textId="7DD60C20" w:rsidR="00913A66" w:rsidRDefault="00913A66" w:rsidP="00913A66">
      <w:pPr>
        <w:rPr>
          <w:rFonts w:ascii="Avenir Book" w:hAnsi="Avenir Book"/>
        </w:rPr>
      </w:pPr>
      <w:r>
        <w:rPr>
          <w:rFonts w:ascii="Avenir Book" w:hAnsi="Avenir Book"/>
        </w:rPr>
        <w:t xml:space="preserve">The second question was mostly answered incorrectly in the first assessment. Instead of recording the first term of the sequence, pupils were either noting the common difference as an answer or subsequent terms. From this I derived that I would need to teach the pupils the correct terminology when referring to terms, common difference and subsequent numbers. From this I could clarify the meanings to those who were unsure of what these terms represented. After seeing the need for the emphasis on teaching these aspects I could see that it was very important to make sure that pupils understood the fundamentals when working with sequences </w:t>
      </w:r>
      <w:r>
        <w:rPr>
          <w:rFonts w:ascii="Avenir Book" w:hAnsi="Avenir Book"/>
        </w:rPr>
        <w:t>(</w:t>
      </w:r>
      <w:r>
        <w:rPr>
          <w:rFonts w:ascii="Avenir Book" w:hAnsi="Avenir Book"/>
        </w:rPr>
        <w:t>Devlin</w:t>
      </w:r>
      <w:r>
        <w:rPr>
          <w:rFonts w:ascii="Avenir Book" w:hAnsi="Avenir Book"/>
        </w:rPr>
        <w:t>,</w:t>
      </w:r>
      <w:bookmarkStart w:id="0" w:name="_GoBack"/>
      <w:bookmarkEnd w:id="0"/>
      <w:r>
        <w:rPr>
          <w:rFonts w:ascii="Avenir Book" w:hAnsi="Avenir Book"/>
        </w:rPr>
        <w:t xml:space="preserve"> 2008). In the second assessment most, pupils had correct answers with some noting the previous term or again noting the common difference.</w:t>
      </w:r>
    </w:p>
    <w:p w14:paraId="25A5B640" w14:textId="77777777" w:rsidR="00913A66" w:rsidRDefault="00913A66" w:rsidP="00913A66">
      <w:pPr>
        <w:rPr>
          <w:rFonts w:ascii="Avenir Book" w:hAnsi="Avenir Book"/>
        </w:rPr>
      </w:pPr>
    </w:p>
    <w:p w14:paraId="614D7EE7" w14:textId="77777777" w:rsidR="00913A66" w:rsidRDefault="00913A66" w:rsidP="00913A66">
      <w:pPr>
        <w:rPr>
          <w:rFonts w:ascii="Avenir Book" w:hAnsi="Avenir Book"/>
        </w:rPr>
      </w:pPr>
      <w:r>
        <w:rPr>
          <w:rFonts w:ascii="Avenir Book" w:hAnsi="Avenir Book"/>
        </w:rPr>
        <w:t>After reviewing the third question which was on finding the common difference between terms, most pupils answered this question incorrectly from not reading the question properly or not understanding what the question was asking. Some answers that were given were subsequent numbers for the sequence or they had the correct number but did not denote that it was a decreasing difference. This was also taught in the first session by using a real-life example to show the pupils more clearly the difference with increasing and decreasing sequences (Devlin, 2008). For the second assessment around a third of the pupils had correct answers, most incorrect answers were from not noting the negative common difference.</w:t>
      </w:r>
    </w:p>
    <w:p w14:paraId="750A52F5" w14:textId="77777777" w:rsidR="00913A66" w:rsidRDefault="00913A66" w:rsidP="00913A66">
      <w:pPr>
        <w:rPr>
          <w:rFonts w:ascii="Avenir Book" w:hAnsi="Avenir Book"/>
        </w:rPr>
      </w:pPr>
    </w:p>
    <w:p w14:paraId="281D888D" w14:textId="77777777" w:rsidR="00913A66" w:rsidRPr="00C26760" w:rsidRDefault="00913A66" w:rsidP="00913A66">
      <w:pPr>
        <w:rPr>
          <w:rFonts w:ascii="Avenir Book" w:hAnsi="Avenir Book"/>
        </w:rPr>
      </w:pPr>
      <w:r>
        <w:rPr>
          <w:rFonts w:ascii="Avenir Book" w:hAnsi="Avenir Book"/>
        </w:rPr>
        <w:t>Most pupils answered the fourth question correctly, which was to find the 10</w:t>
      </w:r>
      <w:r>
        <w:rPr>
          <w:rFonts w:ascii="Avenir Book" w:hAnsi="Avenir Book"/>
          <w:vertAlign w:val="superscript"/>
        </w:rPr>
        <w:t>th</w:t>
      </w:r>
      <w:r>
        <w:rPr>
          <w:rFonts w:ascii="Avenir Book" w:hAnsi="Avenir Book"/>
        </w:rPr>
        <w:t xml:space="preserve"> term of a given sequence. It </w:t>
      </w:r>
      <w:r w:rsidRPr="00557B93">
        <w:rPr>
          <w:rFonts w:ascii="Avenir Book" w:hAnsi="Avenir Book"/>
        </w:rPr>
        <w:t>was</w:t>
      </w:r>
      <w:r>
        <w:rPr>
          <w:rFonts w:ascii="Avenir Book" w:hAnsi="Avenir Book"/>
        </w:rPr>
        <w:t xml:space="preserve"> found by noting every term up until the 10</w:t>
      </w:r>
      <w:r>
        <w:rPr>
          <w:rFonts w:ascii="Avenir Book" w:hAnsi="Avenir Book"/>
          <w:vertAlign w:val="superscript"/>
        </w:rPr>
        <w:t>th</w:t>
      </w:r>
      <w:r>
        <w:rPr>
          <w:rFonts w:ascii="Avenir Book" w:hAnsi="Avenir Book"/>
        </w:rPr>
        <w:t xml:space="preserve"> term. Not one pupil used a number machine to find this, neither did they use an equation to represent the n</w:t>
      </w:r>
      <w:r>
        <w:rPr>
          <w:rFonts w:ascii="Avenir Book" w:hAnsi="Avenir Book"/>
          <w:vertAlign w:val="superscript"/>
        </w:rPr>
        <w:t>th</w:t>
      </w:r>
      <w:r>
        <w:rPr>
          <w:rFonts w:ascii="Avenir Book" w:hAnsi="Avenir Book"/>
        </w:rPr>
        <w:t xml:space="preserve"> term. Giving me the opportunity to remind them of using a number machine and then reinforcing that with another method of finding the n</w:t>
      </w:r>
      <w:r>
        <w:rPr>
          <w:rFonts w:ascii="Avenir Book" w:hAnsi="Avenir Book"/>
          <w:vertAlign w:val="superscript"/>
        </w:rPr>
        <w:t>th</w:t>
      </w:r>
      <w:r>
        <w:rPr>
          <w:rFonts w:ascii="Avenir Book" w:hAnsi="Avenir Book"/>
        </w:rPr>
        <w:t xml:space="preserve"> term. For the second assessment the majority of the pupils had correct answers with a few having incorrect answers from not remembering where values are placed in the equation for the n</w:t>
      </w:r>
      <w:r>
        <w:rPr>
          <w:rFonts w:ascii="Avenir Book" w:hAnsi="Avenir Book"/>
          <w:vertAlign w:val="superscript"/>
        </w:rPr>
        <w:t>th</w:t>
      </w:r>
      <w:r>
        <w:rPr>
          <w:rFonts w:ascii="Avenir Book" w:hAnsi="Avenir Book"/>
        </w:rPr>
        <w:t xml:space="preserve"> term. With a couple of pupils that did not attempt the question. I interviewed the pupils that did not attempt the final question and they said that they could not remember how the method was answered (Hopkins, 2008).</w:t>
      </w:r>
    </w:p>
    <w:p w14:paraId="100C5354" w14:textId="77777777" w:rsidR="00913A66" w:rsidRDefault="00913A66" w:rsidP="00913A66">
      <w:pPr>
        <w:rPr>
          <w:rFonts w:ascii="Avenir Book" w:hAnsi="Avenir Book"/>
        </w:rPr>
      </w:pPr>
    </w:p>
    <w:p w14:paraId="43E589A5" w14:textId="77777777" w:rsidR="00913A66" w:rsidRDefault="00913A66" w:rsidP="00913A66">
      <w:pPr>
        <w:rPr>
          <w:rFonts w:ascii="Avenir Book" w:hAnsi="Avenir Book"/>
        </w:rPr>
      </w:pPr>
      <w:r>
        <w:rPr>
          <w:rFonts w:ascii="Avenir Book" w:hAnsi="Avenir Book"/>
        </w:rPr>
        <w:t xml:space="preserve">Similarly, with the fifth question, which asked pupils to find the fiftieth term of a sequence even though there were a good number of correct answers, they were all answered by writing every term up to and including the fiftieth term. Others had started to write each term but then decided it was too much work and stopped. Some pupils did not attempt the question what so ever. An interesting method that was incorrect was to multiply the value of the fifth term by ten to get a value for the fiftieth term showing a misconception. This led me to seeing the importance of </w:t>
      </w:r>
      <w:r>
        <w:rPr>
          <w:rFonts w:ascii="Avenir Book" w:hAnsi="Avenir Book"/>
        </w:rPr>
        <w:lastRenderedPageBreak/>
        <w:t>teaching this correctly and appropriately in the second session. Again, in the second assessment, the majority had answered the question correctly with a few pupils misunderstanding where to place values.</w:t>
      </w:r>
    </w:p>
    <w:p w14:paraId="57DE4765" w14:textId="77777777" w:rsidR="00913A66" w:rsidRDefault="00913A66" w:rsidP="00913A66">
      <w:pPr>
        <w:rPr>
          <w:rFonts w:ascii="Avenir Book" w:hAnsi="Avenir Book"/>
        </w:rPr>
      </w:pPr>
    </w:p>
    <w:p w14:paraId="0565E056" w14:textId="77777777" w:rsidR="00913A66" w:rsidRDefault="00913A66" w:rsidP="00913A66">
      <w:pPr>
        <w:rPr>
          <w:rFonts w:ascii="Avenir Book" w:hAnsi="Avenir Book"/>
        </w:rPr>
      </w:pPr>
      <w:r>
        <w:rPr>
          <w:rFonts w:ascii="Avenir Book" w:hAnsi="Avenir Book"/>
        </w:rPr>
        <w:t>Question six a) and b) on the whole were not attempted. The question asked pupils to find the hundredth term of a given sequence. A couple of pupils used a method to find the n</w:t>
      </w:r>
      <w:r>
        <w:rPr>
          <w:rFonts w:ascii="Avenir Book" w:hAnsi="Avenir Book"/>
          <w:vertAlign w:val="superscript"/>
        </w:rPr>
        <w:t>th</w:t>
      </w:r>
      <w:r>
        <w:rPr>
          <w:rFonts w:ascii="Avenir Book" w:hAnsi="Avenir Book"/>
        </w:rPr>
        <w:t xml:space="preserve"> term and then use this equation to find the hundredth term. Which lead me to believe that they had seen a method in previous years to find the n</w:t>
      </w:r>
      <w:r>
        <w:rPr>
          <w:rFonts w:ascii="Avenir Book" w:hAnsi="Avenir Book"/>
          <w:vertAlign w:val="superscript"/>
        </w:rPr>
        <w:t>th</w:t>
      </w:r>
      <w:r>
        <w:rPr>
          <w:rFonts w:ascii="Avenir Book" w:hAnsi="Avenir Book"/>
        </w:rPr>
        <w:t xml:space="preserve"> term, but most had forgotten that they had seen it at all. Because of this I decided to reinforce their memories about the </w:t>
      </w:r>
      <w:r w:rsidRPr="00D336BB">
        <w:rPr>
          <w:rFonts w:ascii="Avenir Book" w:hAnsi="Avenir Book"/>
        </w:rPr>
        <w:t>nth</w:t>
      </w:r>
      <w:r>
        <w:rPr>
          <w:rFonts w:ascii="Avenir Book" w:hAnsi="Avenir Book"/>
        </w:rPr>
        <w:t xml:space="preserve"> term in the second session. </w:t>
      </w:r>
      <w:r w:rsidRPr="00D336BB">
        <w:rPr>
          <w:rFonts w:ascii="Avenir Book" w:hAnsi="Avenir Book"/>
        </w:rPr>
        <w:t>In</w:t>
      </w:r>
      <w:r>
        <w:rPr>
          <w:rFonts w:ascii="Avenir Book" w:hAnsi="Avenir Book"/>
        </w:rPr>
        <w:t xml:space="preserve"> the second assessment most, pupils had correct answers for part a), but then had incorrect answers for part b). This was due to not noting the incorrect value for the common difference, as the common difference was a negative value, those who noted a positive value had the question incorrect.</w:t>
      </w:r>
    </w:p>
    <w:p w14:paraId="305BF346" w14:textId="77777777" w:rsidR="00913A66" w:rsidRDefault="00913A66" w:rsidP="00913A66">
      <w:pPr>
        <w:rPr>
          <w:rFonts w:ascii="Avenir Book" w:hAnsi="Avenir Book"/>
        </w:rPr>
      </w:pPr>
    </w:p>
    <w:p w14:paraId="52908877" w14:textId="77777777" w:rsidR="00913A66" w:rsidRPr="0059587D" w:rsidRDefault="00913A66" w:rsidP="00913A66">
      <w:pPr>
        <w:rPr>
          <w:rFonts w:ascii="Avenir Book" w:hAnsi="Avenir Book"/>
        </w:rPr>
      </w:pPr>
      <w:r>
        <w:rPr>
          <w:rFonts w:ascii="Avenir Book" w:hAnsi="Avenir Book"/>
        </w:rPr>
        <w:t>For the last question, there were no correct answers in the first assessment. This question asked pupils to find the term value from knowing a number and having the n</w:t>
      </w:r>
      <w:r>
        <w:rPr>
          <w:rFonts w:ascii="Avenir Book" w:hAnsi="Avenir Book"/>
          <w:vertAlign w:val="superscript"/>
        </w:rPr>
        <w:t>th</w:t>
      </w:r>
      <w:r>
        <w:rPr>
          <w:rFonts w:ascii="Avenir Book" w:hAnsi="Avenir Book"/>
        </w:rPr>
        <w:t xml:space="preserve"> term of a sequence. For this we would take the third session to work with manipulating n</w:t>
      </w:r>
      <w:r>
        <w:rPr>
          <w:rFonts w:ascii="Avenir Book" w:hAnsi="Avenir Book"/>
          <w:vertAlign w:val="superscript"/>
        </w:rPr>
        <w:t>th</w:t>
      </w:r>
      <w:r>
        <w:rPr>
          <w:rFonts w:ascii="Avenir Book" w:hAnsi="Avenir Book"/>
        </w:rPr>
        <w:t xml:space="preserve"> term equations. Around half the pupils had this question correct in the second assessment with the other pupils either not attempting the question or making a few small errors in the process.</w:t>
      </w:r>
    </w:p>
    <w:p w14:paraId="0DD01460" w14:textId="77777777" w:rsidR="00913A66" w:rsidRDefault="00913A66" w:rsidP="00913A66">
      <w:pPr>
        <w:rPr>
          <w:rFonts w:ascii="Avenir Book" w:hAnsi="Avenir Book"/>
        </w:rPr>
      </w:pPr>
    </w:p>
    <w:p w14:paraId="02AA63DF" w14:textId="77777777" w:rsidR="00913A66" w:rsidRDefault="00913A66" w:rsidP="00913A66">
      <w:pPr>
        <w:rPr>
          <w:rFonts w:ascii="Avenir Book" w:hAnsi="Avenir Book"/>
        </w:rPr>
      </w:pPr>
      <w:r>
        <w:rPr>
          <w:rFonts w:ascii="Avenir Book" w:hAnsi="Avenir Book"/>
        </w:rPr>
        <w:t xml:space="preserve">For the first session I created my lesson plan by making sure every pupil understood what a term in a sequence meant as it was clear that not all pupils were sure of this.  I planned to teach the pupils that every number in the sequence has its own position value. This meant writing a sequence out and pointing out that the first number of the sequence is the first term of that sequence, the second number in a sequence is the second term of that sequence and so on. I made this relevant by showing pupils how it was like standing in line to purchase an item. Showing that each person had their own position in the que (Devlin, 2008). As this is the most fundamental aspect of working with sequences. In addition to explaining how terms work they were also tasked with finding the common difference (describing the rule) and finding the previous term. This was central in the teaching process for the pupils to understand this aspect of the topic. These were taught in a relevant and enthusiastic method on how to find the common difference and what to note when a question on the common difference is asked (Latif, 2014). Also, in this session I attempted to reinforce how to find the subsequent terms of a sequence. </w:t>
      </w:r>
    </w:p>
    <w:p w14:paraId="5DC60FF1" w14:textId="77777777" w:rsidR="00913A66" w:rsidRDefault="00913A66" w:rsidP="00913A66">
      <w:pPr>
        <w:rPr>
          <w:rFonts w:ascii="Avenir Book" w:hAnsi="Avenir Book"/>
        </w:rPr>
      </w:pPr>
    </w:p>
    <w:p w14:paraId="125E77A8" w14:textId="77777777" w:rsidR="00913A66" w:rsidRDefault="00913A66" w:rsidP="00913A66">
      <w:pPr>
        <w:rPr>
          <w:rFonts w:ascii="Avenir Book" w:hAnsi="Avenir Book"/>
        </w:rPr>
      </w:pPr>
      <w:r>
        <w:rPr>
          <w:rFonts w:ascii="Avenir Book" w:hAnsi="Avenir Book"/>
        </w:rPr>
        <w:t>In the second session I reminded pupils of the method that they have used in the past to find the n</w:t>
      </w:r>
      <w:r>
        <w:rPr>
          <w:rFonts w:ascii="Avenir Book" w:hAnsi="Avenir Book"/>
          <w:vertAlign w:val="superscript"/>
        </w:rPr>
        <w:t>th</w:t>
      </w:r>
      <w:r>
        <w:rPr>
          <w:rFonts w:ascii="Avenir Book" w:hAnsi="Avenir Book"/>
        </w:rPr>
        <w:t xml:space="preserve"> term. The method that they used to find the n</w:t>
      </w:r>
      <w:r>
        <w:rPr>
          <w:rFonts w:ascii="Avenir Book" w:hAnsi="Avenir Book"/>
          <w:vertAlign w:val="superscript"/>
        </w:rPr>
        <w:t>th</w:t>
      </w:r>
      <w:r>
        <w:rPr>
          <w:rFonts w:ascii="Avenir Book" w:hAnsi="Avenir Book"/>
        </w:rPr>
        <w:t xml:space="preserve"> term was by using number machines. This method shows how a number will go through a ‘machine’ and have an operation (addition, subtraction, multiplication or division) or </w:t>
      </w:r>
      <w:r>
        <w:rPr>
          <w:rFonts w:ascii="Avenir Book" w:hAnsi="Avenir Book"/>
        </w:rPr>
        <w:lastRenderedPageBreak/>
        <w:t>a combination of operations applied and then there will be an output of a different number. I will use this as a guide to show that there is another way to find the n</w:t>
      </w:r>
      <w:r>
        <w:rPr>
          <w:rFonts w:ascii="Avenir Book" w:hAnsi="Avenir Book"/>
          <w:vertAlign w:val="superscript"/>
        </w:rPr>
        <w:t xml:space="preserve">th </w:t>
      </w:r>
      <w:r>
        <w:rPr>
          <w:rFonts w:ascii="Avenir Book" w:hAnsi="Avenir Book"/>
        </w:rPr>
        <w:t>term as a form of reinforcement (Hopkins, 2008). This led to most of the pupils telling me that they had not been taught or could not remember ever being taught this method. From this I taught them to find the n</w:t>
      </w:r>
      <w:r>
        <w:rPr>
          <w:rFonts w:ascii="Avenir Book" w:hAnsi="Avenir Book"/>
          <w:vertAlign w:val="superscript"/>
        </w:rPr>
        <w:t>th</w:t>
      </w:r>
      <w:r>
        <w:rPr>
          <w:rFonts w:ascii="Avenir Book" w:hAnsi="Avenir Book"/>
        </w:rPr>
        <w:t xml:space="preserve"> term by using a number machine and then by finding the common difference and the previous term then use this information to formulate the equation. This session went very well with all pupils showing that they understood how to find the n</w:t>
      </w:r>
      <w:r>
        <w:rPr>
          <w:rFonts w:ascii="Avenir Book" w:hAnsi="Avenir Book"/>
          <w:vertAlign w:val="superscript"/>
        </w:rPr>
        <w:t>th</w:t>
      </w:r>
      <w:r>
        <w:rPr>
          <w:rFonts w:ascii="Avenir Book" w:hAnsi="Avenir Book"/>
        </w:rPr>
        <w:t xml:space="preserve"> term by using formative assessments (Editors of Salem Press, 2014). This was followed by the pupils and then using the equation to find any term in the sequence.</w:t>
      </w:r>
    </w:p>
    <w:p w14:paraId="4D21301D" w14:textId="77777777" w:rsidR="00913A66" w:rsidRDefault="00913A66" w:rsidP="00913A66">
      <w:pPr>
        <w:rPr>
          <w:rFonts w:ascii="Avenir Book" w:hAnsi="Avenir Book"/>
        </w:rPr>
      </w:pPr>
    </w:p>
    <w:p w14:paraId="0D3F9856" w14:textId="77777777" w:rsidR="00913A66" w:rsidRDefault="00913A66" w:rsidP="00913A66">
      <w:pPr>
        <w:rPr>
          <w:rFonts w:ascii="Avenir Book" w:hAnsi="Avenir Book"/>
        </w:rPr>
      </w:pPr>
      <w:r>
        <w:rPr>
          <w:rFonts w:ascii="Avenir Book" w:hAnsi="Avenir Book"/>
        </w:rPr>
        <w:t>The third and final session was used to have the pupils manipulate the n</w:t>
      </w:r>
      <w:r>
        <w:rPr>
          <w:rFonts w:ascii="Avenir Book" w:hAnsi="Avenir Book"/>
          <w:vertAlign w:val="superscript"/>
        </w:rPr>
        <w:t>th</w:t>
      </w:r>
      <w:r>
        <w:rPr>
          <w:rFonts w:ascii="Avenir Book" w:hAnsi="Avenir Book"/>
        </w:rPr>
        <w:t xml:space="preserve"> term to find what term in a sequence a certain number was. They were given exercises which included the equation for an n</w:t>
      </w:r>
      <w:r>
        <w:rPr>
          <w:rFonts w:ascii="Avenir Book" w:hAnsi="Avenir Book"/>
          <w:vertAlign w:val="superscript"/>
        </w:rPr>
        <w:t>th</w:t>
      </w:r>
      <w:r>
        <w:rPr>
          <w:rFonts w:ascii="Avenir Book" w:hAnsi="Avenir Book"/>
        </w:rPr>
        <w:t xml:space="preserve"> term and a number in that sequence which addressed the repetitive learning style (Devlin, 2008), then they had to use this information to find which term in the sequence that number was allocated. This also used all of the previous knowledge the pupils had on sequences to help concrete the information in their memory. </w:t>
      </w:r>
    </w:p>
    <w:p w14:paraId="5BC3DFE0" w14:textId="77777777" w:rsidR="00913A66" w:rsidRDefault="00913A66" w:rsidP="00913A66">
      <w:pPr>
        <w:rPr>
          <w:rFonts w:ascii="Avenir Book" w:hAnsi="Avenir Book"/>
        </w:rPr>
      </w:pPr>
    </w:p>
    <w:p w14:paraId="04707CE7" w14:textId="77777777" w:rsidR="00913A66" w:rsidRPr="001B52B4" w:rsidRDefault="00913A66" w:rsidP="00913A66">
      <w:pPr>
        <w:rPr>
          <w:rFonts w:ascii="Avenir Book" w:hAnsi="Avenir Book"/>
        </w:rPr>
      </w:pPr>
      <w:r>
        <w:rPr>
          <w:rFonts w:ascii="Avenir Book" w:hAnsi="Avenir Book"/>
        </w:rPr>
        <w:t>After the three sessions I was confident that the second exam would show that all pupils have made some kind of improvement and were very comfortable in using the n</w:t>
      </w:r>
      <w:r>
        <w:rPr>
          <w:rFonts w:ascii="Avenir Book" w:hAnsi="Avenir Book"/>
          <w:vertAlign w:val="superscript"/>
        </w:rPr>
        <w:t>th</w:t>
      </w:r>
      <w:r>
        <w:rPr>
          <w:rFonts w:ascii="Avenir Book" w:hAnsi="Avenir Book"/>
        </w:rPr>
        <w:t xml:space="preserve"> term.</w:t>
      </w:r>
    </w:p>
    <w:p w14:paraId="6A746C4D" w14:textId="77777777" w:rsidR="00913A66" w:rsidRDefault="00913A66" w:rsidP="00913A66">
      <w:pPr>
        <w:rPr>
          <w:rFonts w:ascii="Avenir Book" w:hAnsi="Avenir Book"/>
        </w:rPr>
      </w:pPr>
    </w:p>
    <w:p w14:paraId="0F6BC3A1" w14:textId="77777777" w:rsidR="00913A66" w:rsidRPr="009B4C29" w:rsidRDefault="00913A66" w:rsidP="00913A66">
      <w:pPr>
        <w:rPr>
          <w:rFonts w:ascii="Avenir Book" w:hAnsi="Avenir Book"/>
          <w:color w:val="000000" w:themeColor="text1"/>
        </w:rPr>
      </w:pPr>
      <w:r>
        <w:rPr>
          <w:rFonts w:ascii="Avenir Book" w:hAnsi="Avenir Book"/>
        </w:rPr>
        <w:t>There were a few interesting cases that appeared from the exam results. Pupil ‘Y’ had five out of ten for the first assessment and had five out of ten for the second assessment. But what was interesting about this case is that, in the first assessment they had correct answers for one a, one c, three, four and five. In the second assessment they had correct answers for one a, one b, one c, two and three but then followed to have four and five incorrect. The method used to find the n</w:t>
      </w:r>
      <w:r>
        <w:rPr>
          <w:rFonts w:ascii="Avenir Book" w:hAnsi="Avenir Book"/>
          <w:vertAlign w:val="superscript"/>
        </w:rPr>
        <w:t>th</w:t>
      </w:r>
      <w:r>
        <w:rPr>
          <w:rFonts w:ascii="Avenir Book" w:hAnsi="Avenir Book"/>
        </w:rPr>
        <w:t xml:space="preserve"> term was correct but then followed by using the incorrect method to find the tenth and fiftieth </w:t>
      </w:r>
      <w:r w:rsidRPr="00B87EF0">
        <w:rPr>
          <w:rFonts w:ascii="Avenir Book" w:hAnsi="Avenir Book"/>
          <w:color w:val="000000" w:themeColor="text1"/>
        </w:rPr>
        <w:t>term</w:t>
      </w:r>
      <w:r>
        <w:rPr>
          <w:rFonts w:ascii="Avenir Book" w:hAnsi="Avenir Book"/>
          <w:color w:val="000000" w:themeColor="text1"/>
        </w:rPr>
        <w:t xml:space="preserve">. </w:t>
      </w:r>
      <w:r w:rsidRPr="00B87EF0">
        <w:rPr>
          <w:rFonts w:ascii="Avenir Book" w:hAnsi="Avenir Book"/>
          <w:color w:val="000000" w:themeColor="text1"/>
        </w:rPr>
        <w:t>This</w:t>
      </w:r>
      <w:r>
        <w:rPr>
          <w:rFonts w:ascii="Avenir Book" w:hAnsi="Avenir Book"/>
          <w:color w:val="000000" w:themeColor="text1"/>
        </w:rPr>
        <w:t xml:space="preserve"> was due to the incorrect use of algebra when substituting a number into the equation instead of n. Unlike what was stated in the introduction where the n</w:t>
      </w:r>
      <w:r>
        <w:rPr>
          <w:rFonts w:ascii="Avenir Book" w:hAnsi="Avenir Book"/>
          <w:color w:val="000000" w:themeColor="text1"/>
          <w:vertAlign w:val="superscript"/>
        </w:rPr>
        <w:t>th</w:t>
      </w:r>
      <w:r>
        <w:rPr>
          <w:rFonts w:ascii="Avenir Book" w:hAnsi="Avenir Book"/>
          <w:color w:val="000000" w:themeColor="text1"/>
        </w:rPr>
        <w:t xml:space="preserve"> term was incorrectly stated. Without further investigation I am unsure how this mistake was made. But it is more of an algebraic error rather than an n</w:t>
      </w:r>
      <w:r>
        <w:rPr>
          <w:rFonts w:ascii="Avenir Book" w:hAnsi="Avenir Book"/>
          <w:color w:val="000000" w:themeColor="text1"/>
          <w:vertAlign w:val="superscript"/>
        </w:rPr>
        <w:t>th</w:t>
      </w:r>
      <w:r>
        <w:rPr>
          <w:rFonts w:ascii="Avenir Book" w:hAnsi="Avenir Book"/>
          <w:color w:val="000000" w:themeColor="text1"/>
        </w:rPr>
        <w:t xml:space="preserve"> term error in the computation.</w:t>
      </w:r>
    </w:p>
    <w:p w14:paraId="343CC26B" w14:textId="77777777" w:rsidR="00913A66" w:rsidRDefault="00913A66" w:rsidP="00913A66">
      <w:pPr>
        <w:rPr>
          <w:rFonts w:ascii="Avenir Book" w:hAnsi="Avenir Book"/>
        </w:rPr>
      </w:pPr>
    </w:p>
    <w:p w14:paraId="19FB4EED" w14:textId="77777777" w:rsidR="00913A66" w:rsidRDefault="00913A66" w:rsidP="00913A66">
      <w:pPr>
        <w:rPr>
          <w:rFonts w:ascii="Avenir Book" w:hAnsi="Avenir Book"/>
        </w:rPr>
      </w:pPr>
      <w:r>
        <w:rPr>
          <w:rFonts w:ascii="Avenir Book" w:hAnsi="Avenir Book"/>
        </w:rPr>
        <w:t>Conclusion</w:t>
      </w:r>
    </w:p>
    <w:p w14:paraId="590F9B95" w14:textId="77777777" w:rsidR="00913A66" w:rsidRDefault="00913A66" w:rsidP="00913A66">
      <w:pPr>
        <w:rPr>
          <w:rFonts w:ascii="Avenir Book" w:hAnsi="Avenir Book"/>
        </w:rPr>
      </w:pPr>
    </w:p>
    <w:p w14:paraId="46D099E4" w14:textId="77777777" w:rsidR="00913A66" w:rsidRDefault="00913A66" w:rsidP="00913A66">
      <w:pPr>
        <w:rPr>
          <w:rFonts w:ascii="Avenir Book" w:hAnsi="Avenir Book"/>
        </w:rPr>
      </w:pPr>
      <w:r>
        <w:rPr>
          <w:rFonts w:ascii="Avenir Book" w:hAnsi="Avenir Book"/>
        </w:rPr>
        <w:t xml:space="preserve">The methods used in the three sessions worked quite well giving some positive outcomes. The students were taught the fundamental aspects of the topic which helped them access the following notions. </w:t>
      </w:r>
      <w:r w:rsidRPr="00B87EF0">
        <w:rPr>
          <w:rFonts w:ascii="Avenir Book" w:hAnsi="Avenir Book"/>
          <w:color w:val="000000" w:themeColor="text1"/>
        </w:rPr>
        <w:t xml:space="preserve">As Devlin (2008) mentioned </w:t>
      </w:r>
      <w:r>
        <w:rPr>
          <w:rFonts w:ascii="Avenir Book" w:hAnsi="Avenir Book"/>
        </w:rPr>
        <w:t xml:space="preserve">in his article, to be able to build on previous knowledge you must have that previous knowledge </w:t>
      </w:r>
      <w:r>
        <w:rPr>
          <w:rFonts w:ascii="Avenir Book" w:hAnsi="Avenir Book"/>
        </w:rPr>
        <w:lastRenderedPageBreak/>
        <w:t xml:space="preserve">to begin with. This then gives us the ability to show the connections between the different aspects of mathematics. These connections are important to show that there is structure in what they are learning. Which leads onto making the information relevant and interesting. </w:t>
      </w:r>
    </w:p>
    <w:p w14:paraId="4BAC95D8" w14:textId="77777777" w:rsidR="00913A66" w:rsidRDefault="00913A66" w:rsidP="00913A66">
      <w:pPr>
        <w:rPr>
          <w:rFonts w:ascii="Avenir Book" w:hAnsi="Avenir Book"/>
        </w:rPr>
      </w:pPr>
    </w:p>
    <w:p w14:paraId="36FD6D64" w14:textId="77777777" w:rsidR="00913A66" w:rsidRDefault="00913A66" w:rsidP="00913A66">
      <w:pPr>
        <w:rPr>
          <w:rFonts w:ascii="Avenir Book" w:hAnsi="Avenir Book"/>
        </w:rPr>
      </w:pPr>
      <w:r>
        <w:rPr>
          <w:rFonts w:ascii="Avenir Book" w:hAnsi="Avenir Book"/>
        </w:rPr>
        <w:t xml:space="preserve">All in all, as the pupils made an improvement from the first to the final assessment from the intervention, I can conclude that it was quite successful. However, there are changes to be made to each session so that all misconceptions are eradicated from pupils’ work and that no more come from the sessions (Editors of Salem Press, 2014). </w:t>
      </w:r>
    </w:p>
    <w:p w14:paraId="335A5AB6" w14:textId="77777777" w:rsidR="00913A66" w:rsidRDefault="00913A66" w:rsidP="00913A66">
      <w:pPr>
        <w:rPr>
          <w:rFonts w:ascii="Avenir Book" w:hAnsi="Avenir Book"/>
        </w:rPr>
      </w:pPr>
    </w:p>
    <w:p w14:paraId="2C56D99A" w14:textId="77777777" w:rsidR="00913A66" w:rsidRDefault="00913A66" w:rsidP="00913A66">
      <w:pPr>
        <w:rPr>
          <w:rFonts w:ascii="Avenir Book" w:hAnsi="Avenir Book"/>
        </w:rPr>
      </w:pPr>
      <w:r>
        <w:rPr>
          <w:rFonts w:ascii="Avenir Book" w:hAnsi="Avenir Book"/>
        </w:rPr>
        <w:t>Limitations and Future Development</w:t>
      </w:r>
    </w:p>
    <w:p w14:paraId="1AE6A87D" w14:textId="77777777" w:rsidR="00913A66" w:rsidRDefault="00913A66" w:rsidP="00913A66">
      <w:pPr>
        <w:rPr>
          <w:rFonts w:ascii="Avenir Book" w:hAnsi="Avenir Book"/>
        </w:rPr>
      </w:pPr>
    </w:p>
    <w:p w14:paraId="1DDA7816" w14:textId="77777777" w:rsidR="00913A66" w:rsidRDefault="00913A66" w:rsidP="00913A66">
      <w:pPr>
        <w:rPr>
          <w:rFonts w:ascii="Avenir Book" w:hAnsi="Avenir Book"/>
        </w:rPr>
      </w:pPr>
      <w:r>
        <w:rPr>
          <w:rFonts w:ascii="Avenir Book" w:hAnsi="Avenir Book"/>
        </w:rPr>
        <w:t>As the intervention was taught over five lessons, it would not be feasible to use this amount of time when working to the time constraints of the year. These three sessions can be reduced in the future to the amount of lessons needed to teach the topic. After teaching these sessions I was able to see how I would be able to shorten these lessons to fit them into</w:t>
      </w:r>
      <w:r w:rsidRPr="0043541F">
        <w:rPr>
          <w:rFonts w:ascii="Avenir Book" w:hAnsi="Avenir Book"/>
          <w:color w:val="FF0000"/>
        </w:rPr>
        <w:t xml:space="preserve"> </w:t>
      </w:r>
      <w:r w:rsidRPr="008C27F6">
        <w:rPr>
          <w:rFonts w:ascii="Avenir Book" w:hAnsi="Avenir Book"/>
          <w:color w:val="000000" w:themeColor="text1"/>
        </w:rPr>
        <w:t>two lessons if</w:t>
      </w:r>
      <w:r>
        <w:rPr>
          <w:rFonts w:ascii="Avenir Book" w:hAnsi="Avenir Book"/>
          <w:color w:val="000000" w:themeColor="text1"/>
        </w:rPr>
        <w:t xml:space="preserve"> I am to</w:t>
      </w:r>
      <w:r w:rsidRPr="008C27F6">
        <w:rPr>
          <w:rFonts w:ascii="Avenir Book" w:hAnsi="Avenir Book"/>
          <w:color w:val="000000" w:themeColor="text1"/>
        </w:rPr>
        <w:t xml:space="preserve"> follo</w:t>
      </w:r>
      <w:r>
        <w:rPr>
          <w:rFonts w:ascii="Avenir Book" w:hAnsi="Avenir Book"/>
          <w:color w:val="000000" w:themeColor="text1"/>
        </w:rPr>
        <w:t>w</w:t>
      </w:r>
      <w:r w:rsidRPr="008C27F6">
        <w:rPr>
          <w:rFonts w:ascii="Avenir Book" w:hAnsi="Avenir Book"/>
          <w:color w:val="000000" w:themeColor="text1"/>
        </w:rPr>
        <w:t xml:space="preserve"> school ‘X’s’ scheme of work.</w:t>
      </w:r>
      <w:r>
        <w:rPr>
          <w:rFonts w:ascii="Avenir Book" w:hAnsi="Avenir Book"/>
          <w:color w:val="000000" w:themeColor="text1"/>
        </w:rPr>
        <w:t xml:space="preserve"> Even though I will be reducing the time taken to teach this topic I am confident that</w:t>
      </w:r>
      <w:r w:rsidRPr="008C27F6">
        <w:rPr>
          <w:rFonts w:ascii="Avenir Book" w:hAnsi="Avenir Book"/>
          <w:color w:val="000000" w:themeColor="text1"/>
        </w:rPr>
        <w:t xml:space="preserve"> </w:t>
      </w:r>
      <w:r>
        <w:rPr>
          <w:rFonts w:ascii="Avenir Book" w:hAnsi="Avenir Book"/>
        </w:rPr>
        <w:t>I will be able to include everything needed to eradicate the issues that appeared in the research undertaken. Meaning that it will not affect the quality of the information that needs to be taught in the classroom.</w:t>
      </w:r>
    </w:p>
    <w:p w14:paraId="613DB211" w14:textId="77777777" w:rsidR="00913A66" w:rsidRDefault="00913A66" w:rsidP="00913A66">
      <w:pPr>
        <w:rPr>
          <w:rFonts w:ascii="Avenir Book" w:hAnsi="Avenir Book"/>
        </w:rPr>
      </w:pPr>
    </w:p>
    <w:p w14:paraId="16E51A5C" w14:textId="77777777" w:rsidR="00913A66" w:rsidRDefault="00913A66" w:rsidP="00913A66">
      <w:pPr>
        <w:rPr>
          <w:rFonts w:ascii="Avenir Book" w:hAnsi="Avenir Book"/>
        </w:rPr>
      </w:pPr>
      <w:r>
        <w:rPr>
          <w:rFonts w:ascii="Avenir Book" w:hAnsi="Avenir Book"/>
        </w:rPr>
        <w:t>There were a few issues with pupils’ work when reviewing the second assessment that need to be addressed. When teaching the common difference, there will need to be more attention payed when showing whether the difference is a positive or a negative and the importance of this statement. Another aspect of this topic which needs to be very concrete when teaching is what a term represents. Showing that the first number in the sequence is the first term and so on. A clearer representation of finding the equation for the n</w:t>
      </w:r>
      <w:r>
        <w:rPr>
          <w:rFonts w:ascii="Avenir Book" w:hAnsi="Avenir Book"/>
          <w:vertAlign w:val="superscript"/>
        </w:rPr>
        <w:t>th</w:t>
      </w:r>
      <w:r>
        <w:rPr>
          <w:rFonts w:ascii="Avenir Book" w:hAnsi="Avenir Book"/>
        </w:rPr>
        <w:t xml:space="preserve"> term of a sequence should be planned as there were still a few pupils who did not remember or understand clearly. Also, more exercises on manipulating the n</w:t>
      </w:r>
      <w:r>
        <w:rPr>
          <w:rFonts w:ascii="Avenir Book" w:hAnsi="Avenir Book"/>
          <w:vertAlign w:val="superscript"/>
        </w:rPr>
        <w:t>th</w:t>
      </w:r>
      <w:r>
        <w:rPr>
          <w:rFonts w:ascii="Avenir Book" w:hAnsi="Avenir Book"/>
        </w:rPr>
        <w:t xml:space="preserve"> term to find the value for a certain term and other similar questions. An emphasis of reading the question correctly and understanding what the question is asking. While the pupils were doing the </w:t>
      </w:r>
      <w:r>
        <w:rPr>
          <w:rFonts w:ascii="Avenir Book" w:hAnsi="Avenir Book"/>
          <w:color w:val="000000" w:themeColor="text1"/>
        </w:rPr>
        <w:t>summative</w:t>
      </w:r>
      <w:r>
        <w:rPr>
          <w:rFonts w:ascii="Avenir Book" w:hAnsi="Avenir Book"/>
        </w:rPr>
        <w:t xml:space="preserve"> assessments, on both occasions I had to prompt them to check their answers well to make sure everything was correct. Maybe this could be researched to find a better way to tell pupils to understand that this needs to be done before entering any assessment.</w:t>
      </w:r>
    </w:p>
    <w:p w14:paraId="6E30E947" w14:textId="77777777" w:rsidR="00913A66" w:rsidRDefault="00913A66" w:rsidP="00913A66">
      <w:pPr>
        <w:rPr>
          <w:rFonts w:ascii="Avenir Book" w:hAnsi="Avenir Book"/>
        </w:rPr>
      </w:pPr>
    </w:p>
    <w:p w14:paraId="657228ED" w14:textId="77777777" w:rsidR="00913A66" w:rsidRDefault="00913A66" w:rsidP="00913A66">
      <w:pPr>
        <w:rPr>
          <w:rFonts w:ascii="Avenir Book" w:hAnsi="Avenir Book"/>
        </w:rPr>
      </w:pPr>
      <w:r>
        <w:rPr>
          <w:rFonts w:ascii="Avenir Book" w:hAnsi="Avenir Book"/>
        </w:rPr>
        <w:t xml:space="preserve">However, when implementing these interventions, as it was over a short period of time, the questions that were being asked would need a bigger timeline for them to become effective. These questions would need to be asked at the beginning of </w:t>
      </w:r>
      <w:r>
        <w:rPr>
          <w:rFonts w:ascii="Avenir Book" w:hAnsi="Avenir Book"/>
        </w:rPr>
        <w:lastRenderedPageBreak/>
        <w:t>each year so that lesson plans can be adapted to what each classroom needs. By knowing at the start of the year the interests of each pupil and their previous knowledge learning will be much richer and more effective for the pupils.</w:t>
      </w:r>
    </w:p>
    <w:p w14:paraId="6798E7BC" w14:textId="77777777" w:rsidR="00913A66" w:rsidRDefault="00913A66" w:rsidP="00913A66">
      <w:pPr>
        <w:rPr>
          <w:rFonts w:ascii="Avenir Book" w:hAnsi="Avenir Book"/>
        </w:rPr>
      </w:pPr>
    </w:p>
    <w:p w14:paraId="6FFEF6C1" w14:textId="77777777" w:rsidR="00913A66" w:rsidRDefault="00913A66" w:rsidP="00913A66">
      <w:pPr>
        <w:rPr>
          <w:rFonts w:ascii="Avenir Book" w:hAnsi="Avenir Book"/>
        </w:rPr>
      </w:pPr>
      <w:r>
        <w:rPr>
          <w:rFonts w:ascii="Avenir Book" w:hAnsi="Avenir Book"/>
        </w:rPr>
        <w:t>I feel that this experience will have a substantial positive impact on the way that I teach and how I prepare and interact with pupils. Understanding that lesson planning and subject knowledge are not the most important parts when teaching a subject. But the work that goes into reflecting on each lesson, the materials that get brought into the lesson and the importance of development of mastery of each and every pupil in that classroom.</w:t>
      </w:r>
    </w:p>
    <w:p w14:paraId="234D33B0" w14:textId="77777777" w:rsidR="00913A66" w:rsidRDefault="00913A66" w:rsidP="00913A66">
      <w:pPr>
        <w:rPr>
          <w:rFonts w:ascii="Source Sans Pro" w:hAnsi="Source Sans Pro"/>
          <w:color w:val="3A3A3A"/>
          <w:sz w:val="23"/>
          <w:szCs w:val="23"/>
          <w:shd w:val="clear" w:color="auto" w:fill="FFFFFF"/>
        </w:rPr>
      </w:pPr>
    </w:p>
    <w:p w14:paraId="63C4BE3A" w14:textId="77777777" w:rsidR="00913A66" w:rsidRDefault="00913A66" w:rsidP="00913A66">
      <w:pPr>
        <w:rPr>
          <w:rFonts w:ascii="Source Sans Pro" w:hAnsi="Source Sans Pro"/>
          <w:color w:val="3A3A3A"/>
          <w:sz w:val="23"/>
          <w:szCs w:val="23"/>
          <w:shd w:val="clear" w:color="auto" w:fill="FFFFFF"/>
        </w:rPr>
      </w:pPr>
    </w:p>
    <w:p w14:paraId="0DC2A85E" w14:textId="77777777" w:rsidR="00913A66" w:rsidRDefault="00913A66" w:rsidP="00913A66">
      <w:pPr>
        <w:rPr>
          <w:rFonts w:ascii="Source Sans Pro" w:hAnsi="Source Sans Pro"/>
          <w:color w:val="3A3A3A"/>
          <w:sz w:val="23"/>
          <w:szCs w:val="23"/>
          <w:shd w:val="clear" w:color="auto" w:fill="FFFFFF"/>
        </w:rPr>
      </w:pPr>
    </w:p>
    <w:p w14:paraId="7FC1C3D5" w14:textId="77777777" w:rsidR="00913A66" w:rsidRDefault="00913A66" w:rsidP="00913A66">
      <w:pPr>
        <w:rPr>
          <w:rFonts w:ascii="Source Sans Pro" w:hAnsi="Source Sans Pro"/>
          <w:color w:val="3A3A3A"/>
          <w:sz w:val="23"/>
          <w:szCs w:val="23"/>
          <w:shd w:val="clear" w:color="auto" w:fill="FFFFFF"/>
        </w:rPr>
      </w:pPr>
    </w:p>
    <w:p w14:paraId="4782D098" w14:textId="77777777" w:rsidR="00913A66" w:rsidRDefault="00913A66" w:rsidP="00913A66">
      <w:pPr>
        <w:rPr>
          <w:rFonts w:ascii="Source Sans Pro" w:hAnsi="Source Sans Pro"/>
          <w:color w:val="3A3A3A"/>
          <w:sz w:val="23"/>
          <w:szCs w:val="23"/>
          <w:shd w:val="clear" w:color="auto" w:fill="FFFFFF"/>
        </w:rPr>
      </w:pPr>
    </w:p>
    <w:p w14:paraId="008927C5" w14:textId="77777777" w:rsidR="00913A66" w:rsidRDefault="00913A66" w:rsidP="00913A66">
      <w:pPr>
        <w:rPr>
          <w:rFonts w:ascii="Source Sans Pro" w:hAnsi="Source Sans Pro"/>
          <w:color w:val="3A3A3A"/>
          <w:sz w:val="23"/>
          <w:szCs w:val="23"/>
          <w:shd w:val="clear" w:color="auto" w:fill="FFFFFF"/>
        </w:rPr>
      </w:pPr>
    </w:p>
    <w:p w14:paraId="28C76E29" w14:textId="77777777" w:rsidR="00913A66" w:rsidRDefault="00913A66" w:rsidP="00913A66">
      <w:pPr>
        <w:rPr>
          <w:rFonts w:ascii="Source Sans Pro" w:hAnsi="Source Sans Pro"/>
          <w:color w:val="3A3A3A"/>
          <w:sz w:val="23"/>
          <w:szCs w:val="23"/>
          <w:shd w:val="clear" w:color="auto" w:fill="FFFFFF"/>
        </w:rPr>
      </w:pPr>
    </w:p>
    <w:p w14:paraId="05D9DA37" w14:textId="77777777" w:rsidR="00913A66" w:rsidRDefault="00913A66" w:rsidP="00913A66">
      <w:pPr>
        <w:rPr>
          <w:rFonts w:ascii="Source Sans Pro" w:hAnsi="Source Sans Pro"/>
          <w:color w:val="3A3A3A"/>
          <w:sz w:val="23"/>
          <w:szCs w:val="23"/>
          <w:shd w:val="clear" w:color="auto" w:fill="FFFFFF"/>
        </w:rPr>
      </w:pPr>
    </w:p>
    <w:p w14:paraId="11951B41" w14:textId="77777777" w:rsidR="00913A66" w:rsidRDefault="00913A66" w:rsidP="00913A66">
      <w:pPr>
        <w:rPr>
          <w:rFonts w:ascii="Source Sans Pro" w:hAnsi="Source Sans Pro"/>
          <w:color w:val="3A3A3A"/>
          <w:sz w:val="23"/>
          <w:szCs w:val="23"/>
          <w:shd w:val="clear" w:color="auto" w:fill="FFFFFF"/>
        </w:rPr>
      </w:pPr>
    </w:p>
    <w:p w14:paraId="20434F57" w14:textId="77777777" w:rsidR="00913A66" w:rsidRDefault="00913A66" w:rsidP="00913A66">
      <w:pPr>
        <w:rPr>
          <w:rFonts w:ascii="Source Sans Pro" w:hAnsi="Source Sans Pro"/>
          <w:color w:val="3A3A3A"/>
          <w:sz w:val="23"/>
          <w:szCs w:val="23"/>
          <w:shd w:val="clear" w:color="auto" w:fill="FFFFFF"/>
        </w:rPr>
      </w:pPr>
    </w:p>
    <w:p w14:paraId="514779B5" w14:textId="77777777" w:rsidR="00913A66" w:rsidRDefault="00913A66" w:rsidP="00913A66">
      <w:pPr>
        <w:rPr>
          <w:rFonts w:ascii="Source Sans Pro" w:hAnsi="Source Sans Pro"/>
          <w:color w:val="3A3A3A"/>
          <w:sz w:val="23"/>
          <w:szCs w:val="23"/>
          <w:shd w:val="clear" w:color="auto" w:fill="FFFFFF"/>
        </w:rPr>
      </w:pPr>
    </w:p>
    <w:p w14:paraId="3E1506AF" w14:textId="77777777" w:rsidR="00913A66" w:rsidRDefault="00913A66" w:rsidP="00913A66">
      <w:pPr>
        <w:rPr>
          <w:rFonts w:ascii="Source Sans Pro" w:hAnsi="Source Sans Pro"/>
          <w:color w:val="3A3A3A"/>
          <w:sz w:val="23"/>
          <w:szCs w:val="23"/>
          <w:shd w:val="clear" w:color="auto" w:fill="FFFFFF"/>
        </w:rPr>
      </w:pPr>
    </w:p>
    <w:p w14:paraId="47AE355A" w14:textId="77777777" w:rsidR="00913A66" w:rsidRDefault="00913A66" w:rsidP="00913A66">
      <w:pPr>
        <w:rPr>
          <w:rFonts w:ascii="Source Sans Pro" w:hAnsi="Source Sans Pro"/>
          <w:color w:val="3A3A3A"/>
          <w:sz w:val="23"/>
          <w:szCs w:val="23"/>
          <w:shd w:val="clear" w:color="auto" w:fill="FFFFFF"/>
        </w:rPr>
      </w:pPr>
    </w:p>
    <w:p w14:paraId="01418601" w14:textId="77777777" w:rsidR="00913A66" w:rsidRDefault="00913A66" w:rsidP="00913A66">
      <w:pPr>
        <w:rPr>
          <w:rFonts w:ascii="Source Sans Pro" w:hAnsi="Source Sans Pro"/>
          <w:color w:val="3A3A3A"/>
          <w:sz w:val="23"/>
          <w:szCs w:val="23"/>
          <w:shd w:val="clear" w:color="auto" w:fill="FFFFFF"/>
        </w:rPr>
      </w:pPr>
    </w:p>
    <w:p w14:paraId="49BE92B4" w14:textId="77777777" w:rsidR="00913A66" w:rsidRDefault="00913A66" w:rsidP="00913A66">
      <w:pPr>
        <w:rPr>
          <w:rFonts w:ascii="Source Sans Pro" w:hAnsi="Source Sans Pro"/>
          <w:color w:val="3A3A3A"/>
          <w:sz w:val="23"/>
          <w:szCs w:val="23"/>
          <w:shd w:val="clear" w:color="auto" w:fill="FFFFFF"/>
        </w:rPr>
      </w:pPr>
    </w:p>
    <w:p w14:paraId="2F0EE207" w14:textId="77777777" w:rsidR="00913A66" w:rsidRDefault="00913A66" w:rsidP="00913A66">
      <w:pPr>
        <w:rPr>
          <w:rFonts w:ascii="Source Sans Pro" w:hAnsi="Source Sans Pro"/>
          <w:color w:val="3A3A3A"/>
          <w:sz w:val="23"/>
          <w:szCs w:val="23"/>
          <w:shd w:val="clear" w:color="auto" w:fill="FFFFFF"/>
        </w:rPr>
      </w:pPr>
    </w:p>
    <w:p w14:paraId="6901F54A" w14:textId="77777777" w:rsidR="00913A66" w:rsidRDefault="00913A66" w:rsidP="00913A66">
      <w:pPr>
        <w:rPr>
          <w:rFonts w:ascii="Source Sans Pro" w:hAnsi="Source Sans Pro"/>
          <w:color w:val="3A3A3A"/>
          <w:sz w:val="23"/>
          <w:szCs w:val="23"/>
          <w:shd w:val="clear" w:color="auto" w:fill="FFFFFF"/>
        </w:rPr>
      </w:pPr>
    </w:p>
    <w:p w14:paraId="0B2C146B" w14:textId="77777777" w:rsidR="00913A66" w:rsidRDefault="00913A66" w:rsidP="00913A66">
      <w:pPr>
        <w:rPr>
          <w:rFonts w:ascii="Source Sans Pro" w:hAnsi="Source Sans Pro"/>
          <w:color w:val="3A3A3A"/>
          <w:sz w:val="23"/>
          <w:szCs w:val="23"/>
          <w:shd w:val="clear" w:color="auto" w:fill="FFFFFF"/>
        </w:rPr>
      </w:pPr>
    </w:p>
    <w:p w14:paraId="3517FC01" w14:textId="77777777" w:rsidR="00913A66" w:rsidRDefault="00913A66" w:rsidP="00913A66">
      <w:pPr>
        <w:rPr>
          <w:rFonts w:ascii="Source Sans Pro" w:hAnsi="Source Sans Pro"/>
          <w:color w:val="3A3A3A"/>
          <w:sz w:val="23"/>
          <w:szCs w:val="23"/>
          <w:shd w:val="clear" w:color="auto" w:fill="FFFFFF"/>
        </w:rPr>
      </w:pPr>
    </w:p>
    <w:p w14:paraId="742B6F80" w14:textId="77777777" w:rsidR="00913A66" w:rsidRDefault="00913A66" w:rsidP="00913A66">
      <w:pPr>
        <w:rPr>
          <w:rFonts w:ascii="Source Sans Pro" w:hAnsi="Source Sans Pro"/>
          <w:color w:val="3A3A3A"/>
          <w:sz w:val="23"/>
          <w:szCs w:val="23"/>
          <w:shd w:val="clear" w:color="auto" w:fill="FFFFFF"/>
        </w:rPr>
      </w:pPr>
    </w:p>
    <w:p w14:paraId="41618A18" w14:textId="77777777" w:rsidR="00913A66" w:rsidRDefault="00913A66" w:rsidP="00913A66">
      <w:pPr>
        <w:rPr>
          <w:rFonts w:ascii="Source Sans Pro" w:hAnsi="Source Sans Pro"/>
          <w:color w:val="3A3A3A"/>
          <w:sz w:val="23"/>
          <w:szCs w:val="23"/>
          <w:shd w:val="clear" w:color="auto" w:fill="FFFFFF"/>
        </w:rPr>
      </w:pPr>
    </w:p>
    <w:p w14:paraId="55FB99A7" w14:textId="77777777" w:rsidR="00913A66" w:rsidRDefault="00913A66" w:rsidP="00913A66">
      <w:pPr>
        <w:rPr>
          <w:rFonts w:ascii="Source Sans Pro" w:hAnsi="Source Sans Pro"/>
          <w:color w:val="3A3A3A"/>
          <w:sz w:val="23"/>
          <w:szCs w:val="23"/>
          <w:shd w:val="clear" w:color="auto" w:fill="FFFFFF"/>
        </w:rPr>
      </w:pPr>
    </w:p>
    <w:p w14:paraId="30427AD4" w14:textId="77777777" w:rsidR="00913A66" w:rsidRDefault="00913A66" w:rsidP="00913A66">
      <w:pPr>
        <w:rPr>
          <w:rFonts w:ascii="Source Sans Pro" w:hAnsi="Source Sans Pro"/>
          <w:color w:val="3A3A3A"/>
          <w:sz w:val="23"/>
          <w:szCs w:val="23"/>
          <w:shd w:val="clear" w:color="auto" w:fill="FFFFFF"/>
        </w:rPr>
      </w:pPr>
    </w:p>
    <w:p w14:paraId="016EE4B8" w14:textId="77777777" w:rsidR="00913A66" w:rsidRDefault="00913A66" w:rsidP="00913A66">
      <w:pPr>
        <w:rPr>
          <w:rFonts w:ascii="Source Sans Pro" w:hAnsi="Source Sans Pro"/>
          <w:color w:val="3A3A3A"/>
          <w:sz w:val="23"/>
          <w:szCs w:val="23"/>
          <w:shd w:val="clear" w:color="auto" w:fill="FFFFFF"/>
        </w:rPr>
      </w:pPr>
    </w:p>
    <w:p w14:paraId="1649282F" w14:textId="77777777" w:rsidR="00913A66" w:rsidRDefault="00913A66" w:rsidP="00913A66">
      <w:pPr>
        <w:rPr>
          <w:rFonts w:ascii="Source Sans Pro" w:hAnsi="Source Sans Pro"/>
          <w:color w:val="3A3A3A"/>
          <w:sz w:val="23"/>
          <w:szCs w:val="23"/>
          <w:shd w:val="clear" w:color="auto" w:fill="FFFFFF"/>
        </w:rPr>
      </w:pPr>
    </w:p>
    <w:p w14:paraId="0F97558A" w14:textId="77777777" w:rsidR="00913A66" w:rsidRDefault="00913A66" w:rsidP="00913A66">
      <w:pPr>
        <w:rPr>
          <w:rFonts w:ascii="Source Sans Pro" w:hAnsi="Source Sans Pro"/>
          <w:color w:val="3A3A3A"/>
          <w:sz w:val="23"/>
          <w:szCs w:val="23"/>
          <w:shd w:val="clear" w:color="auto" w:fill="FFFFFF"/>
        </w:rPr>
      </w:pPr>
    </w:p>
    <w:p w14:paraId="3BB95288" w14:textId="77777777" w:rsidR="00913A66" w:rsidRDefault="00913A66" w:rsidP="00913A66">
      <w:pPr>
        <w:rPr>
          <w:rFonts w:ascii="Source Sans Pro" w:hAnsi="Source Sans Pro"/>
          <w:color w:val="3A3A3A"/>
          <w:sz w:val="23"/>
          <w:szCs w:val="23"/>
          <w:shd w:val="clear" w:color="auto" w:fill="FFFFFF"/>
        </w:rPr>
      </w:pPr>
    </w:p>
    <w:p w14:paraId="4FA000DD" w14:textId="77777777" w:rsidR="00913A66" w:rsidRDefault="00913A66" w:rsidP="00913A66">
      <w:pPr>
        <w:rPr>
          <w:rFonts w:ascii="Source Sans Pro" w:hAnsi="Source Sans Pro"/>
          <w:color w:val="3A3A3A"/>
          <w:sz w:val="23"/>
          <w:szCs w:val="23"/>
          <w:shd w:val="clear" w:color="auto" w:fill="FFFFFF"/>
        </w:rPr>
      </w:pPr>
    </w:p>
    <w:p w14:paraId="484DEB29" w14:textId="77777777" w:rsidR="00913A66" w:rsidRDefault="00913A66" w:rsidP="00913A66">
      <w:pPr>
        <w:rPr>
          <w:rFonts w:ascii="Source Sans Pro" w:hAnsi="Source Sans Pro"/>
          <w:color w:val="3A3A3A"/>
          <w:sz w:val="23"/>
          <w:szCs w:val="23"/>
          <w:shd w:val="clear" w:color="auto" w:fill="FFFFFF"/>
        </w:rPr>
      </w:pPr>
    </w:p>
    <w:p w14:paraId="70436BAB" w14:textId="77777777" w:rsidR="00913A66" w:rsidRDefault="00913A66" w:rsidP="00913A66">
      <w:pPr>
        <w:rPr>
          <w:rFonts w:ascii="Source Sans Pro" w:hAnsi="Source Sans Pro"/>
          <w:color w:val="3A3A3A"/>
          <w:sz w:val="23"/>
          <w:szCs w:val="23"/>
          <w:shd w:val="clear" w:color="auto" w:fill="FFFFFF"/>
        </w:rPr>
      </w:pPr>
    </w:p>
    <w:p w14:paraId="65866EEA" w14:textId="77777777" w:rsidR="00913A66" w:rsidRDefault="00913A66" w:rsidP="00913A66">
      <w:pPr>
        <w:rPr>
          <w:rFonts w:ascii="Source Sans Pro" w:hAnsi="Source Sans Pro"/>
          <w:color w:val="3A3A3A"/>
          <w:sz w:val="23"/>
          <w:szCs w:val="23"/>
          <w:shd w:val="clear" w:color="auto" w:fill="FFFFFF"/>
        </w:rPr>
      </w:pPr>
    </w:p>
    <w:p w14:paraId="7159E125" w14:textId="77777777" w:rsidR="00913A66" w:rsidRDefault="00913A66" w:rsidP="00913A66">
      <w:pPr>
        <w:rPr>
          <w:rFonts w:ascii="Source Sans Pro" w:hAnsi="Source Sans Pro"/>
          <w:color w:val="3A3A3A"/>
          <w:sz w:val="23"/>
          <w:szCs w:val="23"/>
          <w:shd w:val="clear" w:color="auto" w:fill="FFFFFF"/>
        </w:rPr>
      </w:pPr>
    </w:p>
    <w:p w14:paraId="201F35FD" w14:textId="77777777" w:rsidR="00913A66" w:rsidRDefault="00913A66" w:rsidP="00913A66">
      <w:pPr>
        <w:rPr>
          <w:rFonts w:ascii="Source Sans Pro" w:hAnsi="Source Sans Pro"/>
          <w:color w:val="3A3A3A"/>
          <w:sz w:val="23"/>
          <w:szCs w:val="23"/>
          <w:shd w:val="clear" w:color="auto" w:fill="FFFFFF"/>
        </w:rPr>
      </w:pPr>
    </w:p>
    <w:p w14:paraId="6866F3F7" w14:textId="77777777" w:rsidR="00913A66" w:rsidRDefault="00913A66" w:rsidP="00913A66">
      <w:pPr>
        <w:rPr>
          <w:rFonts w:ascii="Source Sans Pro" w:hAnsi="Source Sans Pro"/>
          <w:color w:val="3A3A3A"/>
          <w:sz w:val="23"/>
          <w:szCs w:val="23"/>
          <w:shd w:val="clear" w:color="auto" w:fill="FFFFFF"/>
        </w:rPr>
      </w:pPr>
    </w:p>
    <w:p w14:paraId="50AA2864" w14:textId="77777777" w:rsidR="00913A66" w:rsidRDefault="00913A66" w:rsidP="00913A66">
      <w:pPr>
        <w:rPr>
          <w:rFonts w:ascii="Source Sans Pro" w:hAnsi="Source Sans Pro"/>
          <w:color w:val="3A3A3A"/>
          <w:sz w:val="23"/>
          <w:szCs w:val="23"/>
          <w:shd w:val="clear" w:color="auto" w:fill="FFFFFF"/>
        </w:rPr>
      </w:pPr>
    </w:p>
    <w:p w14:paraId="2ADC601E" w14:textId="77777777" w:rsidR="00913A66" w:rsidRDefault="00913A66" w:rsidP="00913A66">
      <w:pPr>
        <w:rPr>
          <w:rFonts w:ascii="Source Sans Pro" w:hAnsi="Source Sans Pro"/>
          <w:color w:val="3A3A3A"/>
          <w:sz w:val="23"/>
          <w:szCs w:val="23"/>
          <w:shd w:val="clear" w:color="auto" w:fill="FFFFFF"/>
        </w:rPr>
      </w:pPr>
    </w:p>
    <w:p w14:paraId="636025EE" w14:textId="77777777" w:rsidR="00913A66" w:rsidRDefault="00913A66" w:rsidP="00913A6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lastRenderedPageBreak/>
        <w:t>References</w:t>
      </w:r>
    </w:p>
    <w:p w14:paraId="7A9BFCCA" w14:textId="77777777" w:rsidR="00913A66" w:rsidRDefault="00913A66" w:rsidP="00913A66">
      <w:pPr>
        <w:rPr>
          <w:rFonts w:ascii="Source Sans Pro" w:hAnsi="Source Sans Pro"/>
          <w:color w:val="3A3A3A"/>
          <w:sz w:val="23"/>
          <w:szCs w:val="23"/>
          <w:shd w:val="clear" w:color="auto" w:fill="FFFFFF"/>
        </w:rPr>
      </w:pPr>
    </w:p>
    <w:p w14:paraId="4D3DCFB6" w14:textId="77777777" w:rsidR="00913A66" w:rsidRDefault="00913A66" w:rsidP="00913A66">
      <w:pPr>
        <w:rPr>
          <w:rFonts w:ascii="Source Sans Pro" w:hAnsi="Source Sans Pro"/>
          <w:color w:val="3A3A3A"/>
          <w:sz w:val="23"/>
          <w:szCs w:val="23"/>
          <w:shd w:val="clear" w:color="auto" w:fill="FFFFFF"/>
        </w:rPr>
      </w:pPr>
      <w:r w:rsidRPr="00FD4FA6">
        <w:rPr>
          <w:rFonts w:ascii="Source Sans Pro" w:hAnsi="Source Sans Pro"/>
          <w:color w:val="3A3A3A"/>
          <w:sz w:val="23"/>
          <w:szCs w:val="23"/>
          <w:shd w:val="clear" w:color="auto" w:fill="FFFFFF"/>
        </w:rPr>
        <w:t>Devlin, K.</w:t>
      </w:r>
      <w:r>
        <w:rPr>
          <w:rFonts w:ascii="Source Sans Pro" w:hAnsi="Source Sans Pro"/>
          <w:color w:val="3A3A3A"/>
          <w:sz w:val="23"/>
          <w:szCs w:val="23"/>
          <w:shd w:val="clear" w:color="auto" w:fill="FFFFFF"/>
        </w:rPr>
        <w:t xml:space="preserve"> (2000)</w:t>
      </w:r>
      <w:r w:rsidRPr="00FD4FA6">
        <w:rPr>
          <w:rFonts w:ascii="Source Sans Pro" w:hAnsi="Source Sans Pro"/>
          <w:color w:val="3A3A3A"/>
          <w:sz w:val="23"/>
          <w:szCs w:val="23"/>
          <w:shd w:val="clear" w:color="auto" w:fill="FFFFFF"/>
        </w:rPr>
        <w:t xml:space="preserve"> "Finding Your Inner Mathematician." </w:t>
      </w:r>
      <w:r w:rsidRPr="00FD4FA6">
        <w:rPr>
          <w:rFonts w:ascii="Source Sans Pro" w:hAnsi="Source Sans Pro"/>
          <w:i/>
          <w:iCs/>
          <w:color w:val="3A3A3A"/>
          <w:sz w:val="23"/>
          <w:szCs w:val="23"/>
        </w:rPr>
        <w:t>The Chronicle of Higher Education</w:t>
      </w:r>
      <w:r>
        <w:rPr>
          <w:rFonts w:ascii="Source Sans Pro" w:hAnsi="Source Sans Pro"/>
          <w:i/>
          <w:iCs/>
          <w:color w:val="3A3A3A"/>
          <w:sz w:val="23"/>
          <w:szCs w:val="23"/>
        </w:rPr>
        <w:t xml:space="preserve">., </w:t>
      </w:r>
      <w:r w:rsidRPr="00FD4FA6">
        <w:rPr>
          <w:rFonts w:ascii="Source Sans Pro" w:hAnsi="Source Sans Pro"/>
          <w:color w:val="3A3A3A"/>
          <w:sz w:val="23"/>
          <w:szCs w:val="23"/>
          <w:shd w:val="clear" w:color="auto" w:fill="FFFFFF"/>
        </w:rPr>
        <w:t>47</w:t>
      </w:r>
      <w:r>
        <w:rPr>
          <w:rFonts w:ascii="Source Sans Pro" w:hAnsi="Source Sans Pro"/>
          <w:color w:val="3A3A3A"/>
          <w:sz w:val="23"/>
          <w:szCs w:val="23"/>
          <w:shd w:val="clear" w:color="auto" w:fill="FFFFFF"/>
        </w:rPr>
        <w:t xml:space="preserve">, </w:t>
      </w:r>
      <w:r w:rsidRPr="00FD4FA6">
        <w:rPr>
          <w:rFonts w:ascii="Source Sans Pro" w:hAnsi="Source Sans Pro"/>
          <w:color w:val="3A3A3A"/>
          <w:sz w:val="23"/>
          <w:szCs w:val="23"/>
          <w:shd w:val="clear" w:color="auto" w:fill="FFFFFF"/>
        </w:rPr>
        <w:t>5</w:t>
      </w:r>
      <w:r>
        <w:rPr>
          <w:rFonts w:ascii="Source Sans Pro" w:hAnsi="Source Sans Pro"/>
          <w:color w:val="3A3A3A"/>
          <w:sz w:val="23"/>
          <w:szCs w:val="23"/>
          <w:shd w:val="clear" w:color="auto" w:fill="FFFFFF"/>
        </w:rPr>
        <w:t xml:space="preserve">, </w:t>
      </w:r>
      <w:r w:rsidRPr="00FD4FA6">
        <w:rPr>
          <w:rFonts w:ascii="Source Sans Pro" w:hAnsi="Source Sans Pro"/>
          <w:color w:val="3A3A3A"/>
          <w:sz w:val="23"/>
          <w:szCs w:val="23"/>
          <w:shd w:val="clear" w:color="auto" w:fill="FFFFFF"/>
        </w:rPr>
        <w:t>B5. Web.</w:t>
      </w:r>
    </w:p>
    <w:p w14:paraId="57565C8C" w14:textId="77777777" w:rsidR="00913A66" w:rsidRDefault="00913A66" w:rsidP="00913A66">
      <w:pPr>
        <w:rPr>
          <w:rFonts w:ascii="Source Sans Pro" w:hAnsi="Source Sans Pro"/>
          <w:color w:val="3A3A3A"/>
          <w:sz w:val="23"/>
          <w:szCs w:val="23"/>
          <w:shd w:val="clear" w:color="auto" w:fill="FFFFFF"/>
        </w:rPr>
      </w:pPr>
    </w:p>
    <w:p w14:paraId="27294220" w14:textId="77777777" w:rsidR="00913A66" w:rsidRDefault="00913A66" w:rsidP="00913A66">
      <w:pPr>
        <w:rPr>
          <w:rFonts w:ascii="Source Sans Pro" w:hAnsi="Source Sans Pro"/>
          <w:color w:val="3A3A3A"/>
          <w:sz w:val="23"/>
          <w:szCs w:val="23"/>
          <w:shd w:val="clear" w:color="auto" w:fill="FFFFFF"/>
        </w:rPr>
      </w:pPr>
      <w:r w:rsidRPr="00FD4FA6">
        <w:rPr>
          <w:rFonts w:ascii="Source Sans Pro" w:hAnsi="Source Sans Pro"/>
          <w:color w:val="3A3A3A"/>
          <w:sz w:val="23"/>
          <w:szCs w:val="23"/>
          <w:shd w:val="clear" w:color="auto" w:fill="FFFFFF"/>
        </w:rPr>
        <w:t>Dobbins, A</w:t>
      </w:r>
      <w:r>
        <w:rPr>
          <w:rFonts w:ascii="Source Sans Pro" w:hAnsi="Source Sans Pro"/>
          <w:color w:val="3A3A3A"/>
          <w:sz w:val="23"/>
          <w:szCs w:val="23"/>
          <w:shd w:val="clear" w:color="auto" w:fill="FFFFFF"/>
        </w:rPr>
        <w:t>.</w:t>
      </w:r>
      <w:r w:rsidRPr="00FD4FA6">
        <w:rPr>
          <w:rFonts w:ascii="Source Sans Pro" w:hAnsi="Source Sans Pro"/>
          <w:color w:val="3A3A3A"/>
          <w:sz w:val="23"/>
          <w:szCs w:val="23"/>
          <w:shd w:val="clear" w:color="auto" w:fill="FFFFFF"/>
        </w:rPr>
        <w:t>, Gagnon, J</w:t>
      </w:r>
      <w:r>
        <w:rPr>
          <w:rFonts w:ascii="Source Sans Pro" w:hAnsi="Source Sans Pro"/>
          <w:color w:val="3A3A3A"/>
          <w:sz w:val="23"/>
          <w:szCs w:val="23"/>
          <w:shd w:val="clear" w:color="auto" w:fill="FFFFFF"/>
        </w:rPr>
        <w:t>,</w:t>
      </w:r>
      <w:r w:rsidRPr="00FD4FA6">
        <w:rPr>
          <w:rFonts w:ascii="Source Sans Pro" w:hAnsi="Source Sans Pro"/>
          <w:color w:val="3A3A3A"/>
          <w:sz w:val="23"/>
          <w:szCs w:val="23"/>
          <w:shd w:val="clear" w:color="auto" w:fill="FFFFFF"/>
        </w:rPr>
        <w:t xml:space="preserve"> C</w:t>
      </w:r>
      <w:r>
        <w:rPr>
          <w:rFonts w:ascii="Source Sans Pro" w:hAnsi="Source Sans Pro"/>
          <w:color w:val="3A3A3A"/>
          <w:sz w:val="23"/>
          <w:szCs w:val="23"/>
          <w:shd w:val="clear" w:color="auto" w:fill="FFFFFF"/>
        </w:rPr>
        <w:t>.</w:t>
      </w:r>
      <w:r w:rsidRPr="00FD4FA6">
        <w:rPr>
          <w:rFonts w:ascii="Source Sans Pro" w:hAnsi="Source Sans Pro"/>
          <w:color w:val="3A3A3A"/>
          <w:sz w:val="23"/>
          <w:szCs w:val="23"/>
          <w:shd w:val="clear" w:color="auto" w:fill="FFFFFF"/>
        </w:rPr>
        <w:t xml:space="preserve">, </w:t>
      </w:r>
      <w:r>
        <w:rPr>
          <w:rFonts w:ascii="Source Sans Pro" w:hAnsi="Source Sans Pro"/>
          <w:color w:val="3A3A3A"/>
          <w:sz w:val="23"/>
          <w:szCs w:val="23"/>
          <w:shd w:val="clear" w:color="auto" w:fill="FFFFFF"/>
        </w:rPr>
        <w:t>&amp;</w:t>
      </w:r>
      <w:r w:rsidRPr="00FD4FA6">
        <w:rPr>
          <w:rFonts w:ascii="Source Sans Pro" w:hAnsi="Source Sans Pro"/>
          <w:color w:val="3A3A3A"/>
          <w:sz w:val="23"/>
          <w:szCs w:val="23"/>
          <w:shd w:val="clear" w:color="auto" w:fill="FFFFFF"/>
        </w:rPr>
        <w:t xml:space="preserve"> Ulrich, T.</w:t>
      </w:r>
      <w:r>
        <w:rPr>
          <w:rFonts w:ascii="Source Sans Pro" w:hAnsi="Source Sans Pro"/>
          <w:color w:val="3A3A3A"/>
          <w:sz w:val="23"/>
          <w:szCs w:val="23"/>
          <w:shd w:val="clear" w:color="auto" w:fill="FFFFFF"/>
        </w:rPr>
        <w:t xml:space="preserve"> (2014)</w:t>
      </w:r>
      <w:r w:rsidRPr="00FD4FA6">
        <w:rPr>
          <w:rFonts w:ascii="Source Sans Pro" w:hAnsi="Source Sans Pro"/>
          <w:color w:val="3A3A3A"/>
          <w:sz w:val="23"/>
          <w:szCs w:val="23"/>
          <w:shd w:val="clear" w:color="auto" w:fill="FFFFFF"/>
        </w:rPr>
        <w:t xml:space="preserve"> "Teaching Geometry to Students with Math Difficulties Using Graduated and Peer-Mediated Instruction in a Response-to-Intervention Model." </w:t>
      </w:r>
      <w:r w:rsidRPr="00FD4FA6">
        <w:rPr>
          <w:rFonts w:ascii="Source Sans Pro" w:hAnsi="Source Sans Pro"/>
          <w:i/>
          <w:iCs/>
          <w:color w:val="3A3A3A"/>
          <w:sz w:val="23"/>
          <w:szCs w:val="23"/>
        </w:rPr>
        <w:t>Preventing School Failure</w:t>
      </w:r>
      <w:r>
        <w:rPr>
          <w:rFonts w:ascii="Source Sans Pro" w:hAnsi="Source Sans Pro"/>
          <w:i/>
          <w:iCs/>
          <w:color w:val="3A3A3A"/>
          <w:sz w:val="23"/>
          <w:szCs w:val="23"/>
        </w:rPr>
        <w:t>.,</w:t>
      </w:r>
      <w:r w:rsidRPr="00FD4FA6">
        <w:rPr>
          <w:rFonts w:ascii="Source Sans Pro" w:hAnsi="Source Sans Pro"/>
          <w:color w:val="3A3A3A"/>
          <w:sz w:val="23"/>
          <w:szCs w:val="23"/>
          <w:shd w:val="clear" w:color="auto" w:fill="FFFFFF"/>
        </w:rPr>
        <w:t> 58</w:t>
      </w:r>
      <w:r>
        <w:rPr>
          <w:rFonts w:ascii="Source Sans Pro" w:hAnsi="Source Sans Pro"/>
          <w:color w:val="3A3A3A"/>
          <w:sz w:val="23"/>
          <w:szCs w:val="23"/>
          <w:shd w:val="clear" w:color="auto" w:fill="FFFFFF"/>
        </w:rPr>
        <w:t xml:space="preserve">, </w:t>
      </w:r>
      <w:r w:rsidRPr="00FD4FA6">
        <w:rPr>
          <w:rFonts w:ascii="Source Sans Pro" w:hAnsi="Source Sans Pro"/>
          <w:color w:val="3A3A3A"/>
          <w:sz w:val="23"/>
          <w:szCs w:val="23"/>
          <w:shd w:val="clear" w:color="auto" w:fill="FFFFFF"/>
        </w:rPr>
        <w:t>1</w:t>
      </w:r>
      <w:r>
        <w:rPr>
          <w:rFonts w:ascii="Source Sans Pro" w:hAnsi="Source Sans Pro"/>
          <w:color w:val="3A3A3A"/>
          <w:sz w:val="23"/>
          <w:szCs w:val="23"/>
          <w:shd w:val="clear" w:color="auto" w:fill="FFFFFF"/>
        </w:rPr>
        <w:t>,</w:t>
      </w:r>
      <w:r w:rsidRPr="00FD4FA6">
        <w:rPr>
          <w:rFonts w:ascii="Source Sans Pro" w:hAnsi="Source Sans Pro"/>
          <w:color w:val="3A3A3A"/>
          <w:sz w:val="23"/>
          <w:szCs w:val="23"/>
          <w:shd w:val="clear" w:color="auto" w:fill="FFFFFF"/>
        </w:rPr>
        <w:t xml:space="preserve"> 17-25. Web.</w:t>
      </w:r>
    </w:p>
    <w:p w14:paraId="74DA823D" w14:textId="77777777" w:rsidR="00913A66" w:rsidRDefault="00913A66" w:rsidP="00913A66">
      <w:pPr>
        <w:rPr>
          <w:rFonts w:ascii="Source Sans Pro" w:hAnsi="Source Sans Pro"/>
          <w:color w:val="3A3A3A"/>
          <w:sz w:val="23"/>
          <w:szCs w:val="23"/>
          <w:shd w:val="clear" w:color="auto" w:fill="FFFFFF"/>
        </w:rPr>
      </w:pPr>
    </w:p>
    <w:p w14:paraId="7DC35C56" w14:textId="77777777" w:rsidR="00913A66" w:rsidRPr="00FB1D1C" w:rsidRDefault="00913A66" w:rsidP="00913A6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Duplass, J., (2006) </w:t>
      </w:r>
      <w:r w:rsidRPr="00FB1D1C">
        <w:rPr>
          <w:rFonts w:ascii="Source Sans Pro" w:hAnsi="Source Sans Pro"/>
          <w:i/>
          <w:color w:val="3A3A3A"/>
          <w:sz w:val="23"/>
          <w:szCs w:val="23"/>
          <w:shd w:val="clear" w:color="auto" w:fill="FFFFFF"/>
        </w:rPr>
        <w:t>Middle and high school teaching Methods, standards and best practices</w:t>
      </w:r>
      <w:r>
        <w:rPr>
          <w:rFonts w:ascii="Source Sans Pro" w:hAnsi="Source Sans Pro"/>
          <w:i/>
          <w:color w:val="3A3A3A"/>
          <w:sz w:val="23"/>
          <w:szCs w:val="23"/>
          <w:shd w:val="clear" w:color="auto" w:fill="FFFFFF"/>
        </w:rPr>
        <w:t xml:space="preserve">. </w:t>
      </w:r>
      <w:r>
        <w:rPr>
          <w:rFonts w:ascii="Source Sans Pro" w:hAnsi="Source Sans Pro"/>
          <w:color w:val="3A3A3A"/>
          <w:sz w:val="23"/>
          <w:szCs w:val="23"/>
          <w:shd w:val="clear" w:color="auto" w:fill="FFFFFF"/>
        </w:rPr>
        <w:t>Boston: Houghton Mifflin. Web.</w:t>
      </w:r>
    </w:p>
    <w:p w14:paraId="4ABA4AF3" w14:textId="77777777" w:rsidR="00913A66" w:rsidRDefault="00913A66" w:rsidP="00913A66">
      <w:pPr>
        <w:rPr>
          <w:rFonts w:ascii="Source Sans Pro" w:hAnsi="Source Sans Pro"/>
          <w:color w:val="3A3A3A"/>
          <w:sz w:val="23"/>
          <w:szCs w:val="23"/>
          <w:shd w:val="clear" w:color="auto" w:fill="FFFFFF"/>
        </w:rPr>
      </w:pPr>
    </w:p>
    <w:p w14:paraId="67DA21EB" w14:textId="77777777" w:rsidR="00913A66" w:rsidRDefault="00913A66" w:rsidP="00913A66">
      <w:pPr>
        <w:rPr>
          <w:rFonts w:ascii="Source Sans Pro" w:hAnsi="Source Sans Pro"/>
          <w:color w:val="3A3A3A"/>
          <w:sz w:val="23"/>
          <w:szCs w:val="23"/>
          <w:shd w:val="clear" w:color="auto" w:fill="FFFFFF"/>
        </w:rPr>
      </w:pPr>
      <w:r w:rsidRPr="006A767C">
        <w:rPr>
          <w:rFonts w:ascii="Source Sans Pro" w:hAnsi="Source Sans Pro"/>
          <w:color w:val="3A3A3A"/>
          <w:sz w:val="23"/>
          <w:szCs w:val="23"/>
          <w:shd w:val="clear" w:color="auto" w:fill="FFFFFF"/>
        </w:rPr>
        <w:t>Editors of Salem Press.</w:t>
      </w:r>
      <w:r>
        <w:rPr>
          <w:rFonts w:ascii="Source Sans Pro" w:hAnsi="Source Sans Pro"/>
          <w:color w:val="3A3A3A"/>
          <w:sz w:val="23"/>
          <w:szCs w:val="23"/>
          <w:shd w:val="clear" w:color="auto" w:fill="FFFFFF"/>
        </w:rPr>
        <w:t>, (2014)</w:t>
      </w:r>
      <w:r w:rsidRPr="006A767C">
        <w:rPr>
          <w:rFonts w:ascii="Source Sans Pro" w:hAnsi="Source Sans Pro"/>
          <w:color w:val="3A3A3A"/>
          <w:sz w:val="23"/>
          <w:szCs w:val="23"/>
          <w:shd w:val="clear" w:color="auto" w:fill="FFFFFF"/>
        </w:rPr>
        <w:t> </w:t>
      </w:r>
      <w:r w:rsidRPr="006A767C">
        <w:rPr>
          <w:rFonts w:ascii="Source Sans Pro" w:hAnsi="Source Sans Pro"/>
          <w:i/>
          <w:iCs/>
          <w:color w:val="3A3A3A"/>
          <w:sz w:val="23"/>
          <w:szCs w:val="23"/>
        </w:rPr>
        <w:t>The Processes of Classroom Management.</w:t>
      </w:r>
      <w:r>
        <w:rPr>
          <w:rFonts w:ascii="Source Sans Pro" w:hAnsi="Source Sans Pro"/>
          <w:i/>
          <w:iCs/>
          <w:color w:val="3A3A3A"/>
          <w:sz w:val="23"/>
          <w:szCs w:val="23"/>
        </w:rPr>
        <w:t xml:space="preserve"> </w:t>
      </w:r>
      <w:r>
        <w:rPr>
          <w:rFonts w:ascii="Source Sans Pro" w:hAnsi="Source Sans Pro"/>
          <w:iCs/>
          <w:color w:val="3A3A3A"/>
          <w:sz w:val="23"/>
          <w:szCs w:val="23"/>
        </w:rPr>
        <w:t>Massachusetts: Salem Press.</w:t>
      </w:r>
      <w:r w:rsidRPr="006A767C">
        <w:rPr>
          <w:rFonts w:ascii="Source Sans Pro" w:hAnsi="Source Sans Pro"/>
          <w:color w:val="3A3A3A"/>
          <w:sz w:val="23"/>
          <w:szCs w:val="23"/>
          <w:shd w:val="clear" w:color="auto" w:fill="FFFFFF"/>
        </w:rPr>
        <w:t xml:space="preserve"> Education Reference Guide. Web.</w:t>
      </w:r>
    </w:p>
    <w:p w14:paraId="365425D0" w14:textId="77777777" w:rsidR="00913A66" w:rsidRDefault="00913A66" w:rsidP="00913A66">
      <w:pPr>
        <w:rPr>
          <w:rFonts w:ascii="Source Sans Pro" w:hAnsi="Source Sans Pro"/>
          <w:color w:val="3A3A3A"/>
          <w:sz w:val="23"/>
          <w:szCs w:val="23"/>
          <w:shd w:val="clear" w:color="auto" w:fill="FFFFFF"/>
        </w:rPr>
      </w:pPr>
    </w:p>
    <w:p w14:paraId="553B768D" w14:textId="77777777" w:rsidR="00913A66" w:rsidRPr="001F5D21" w:rsidRDefault="00913A66" w:rsidP="00913A6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Heath, R., (2016) “Developing an Explosive Scheme of Work.” </w:t>
      </w:r>
      <w:r>
        <w:rPr>
          <w:rFonts w:ascii="Source Sans Pro" w:hAnsi="Source Sans Pro"/>
          <w:i/>
          <w:color w:val="3A3A3A"/>
          <w:sz w:val="23"/>
          <w:szCs w:val="23"/>
          <w:shd w:val="clear" w:color="auto" w:fill="FFFFFF"/>
        </w:rPr>
        <w:t xml:space="preserve">Teaching Geography </w:t>
      </w:r>
      <w:r>
        <w:rPr>
          <w:rFonts w:ascii="Source Sans Pro" w:hAnsi="Source Sans Pro"/>
          <w:color w:val="3A3A3A"/>
          <w:sz w:val="23"/>
          <w:szCs w:val="23"/>
          <w:shd w:val="clear" w:color="auto" w:fill="FFFFFF"/>
        </w:rPr>
        <w:t>41, 3, 112-114. Web.</w:t>
      </w:r>
    </w:p>
    <w:p w14:paraId="653FDED4" w14:textId="77777777" w:rsidR="00913A66" w:rsidRDefault="00913A66" w:rsidP="00913A66">
      <w:pPr>
        <w:pStyle w:val="NormalWeb"/>
        <w:rPr>
          <w:rFonts w:ascii="Source Sans Pro" w:hAnsi="Source Sans Pro"/>
          <w:color w:val="3A3A3A"/>
          <w:sz w:val="23"/>
          <w:szCs w:val="23"/>
          <w:shd w:val="clear" w:color="auto" w:fill="FFFFFF"/>
        </w:rPr>
      </w:pPr>
      <w:r w:rsidRPr="0051512E">
        <w:rPr>
          <w:rFonts w:ascii="Source Sans Pro" w:hAnsi="Source Sans Pro"/>
          <w:color w:val="3A3A3A"/>
          <w:sz w:val="23"/>
          <w:szCs w:val="23"/>
          <w:shd w:val="clear" w:color="auto" w:fill="FFFFFF"/>
        </w:rPr>
        <w:t>Hopkins, D.</w:t>
      </w:r>
      <w:r>
        <w:rPr>
          <w:rFonts w:ascii="Source Sans Pro" w:hAnsi="Source Sans Pro"/>
          <w:color w:val="3A3A3A"/>
          <w:sz w:val="23"/>
          <w:szCs w:val="23"/>
          <w:shd w:val="clear" w:color="auto" w:fill="FFFFFF"/>
        </w:rPr>
        <w:t xml:space="preserve"> (2008)</w:t>
      </w:r>
      <w:r w:rsidRPr="0051512E">
        <w:rPr>
          <w:rFonts w:ascii="Source Sans Pro" w:hAnsi="Source Sans Pro"/>
          <w:color w:val="3A3A3A"/>
          <w:sz w:val="23"/>
          <w:szCs w:val="23"/>
          <w:shd w:val="clear" w:color="auto" w:fill="FFFFFF"/>
        </w:rPr>
        <w:t> </w:t>
      </w:r>
      <w:r w:rsidRPr="0051512E">
        <w:rPr>
          <w:rFonts w:ascii="Source Sans Pro" w:hAnsi="Source Sans Pro"/>
          <w:i/>
          <w:iCs/>
          <w:color w:val="3A3A3A"/>
          <w:sz w:val="23"/>
          <w:szCs w:val="23"/>
        </w:rPr>
        <w:t>A Teacher's Guide to Classroom Research</w:t>
      </w:r>
      <w:r w:rsidRPr="0051512E">
        <w:rPr>
          <w:rFonts w:ascii="Source Sans Pro" w:hAnsi="Source Sans Pro"/>
          <w:color w:val="3A3A3A"/>
          <w:sz w:val="23"/>
          <w:szCs w:val="23"/>
          <w:shd w:val="clear" w:color="auto" w:fill="FFFFFF"/>
        </w:rPr>
        <w:t>. 4th ed. Maidenhead: McGraw-Hill Education</w:t>
      </w:r>
      <w:r>
        <w:rPr>
          <w:rFonts w:ascii="Source Sans Pro" w:hAnsi="Source Sans Pro"/>
          <w:color w:val="3A3A3A"/>
          <w:sz w:val="23"/>
          <w:szCs w:val="23"/>
          <w:shd w:val="clear" w:color="auto" w:fill="FFFFFF"/>
        </w:rPr>
        <w:t>.</w:t>
      </w:r>
      <w:r w:rsidRPr="0051512E">
        <w:rPr>
          <w:rFonts w:ascii="Source Sans Pro" w:hAnsi="Source Sans Pro"/>
          <w:color w:val="3A3A3A"/>
          <w:sz w:val="23"/>
          <w:szCs w:val="23"/>
          <w:shd w:val="clear" w:color="auto" w:fill="FFFFFF"/>
        </w:rPr>
        <w:t xml:space="preserve"> Web.</w:t>
      </w:r>
    </w:p>
    <w:p w14:paraId="5E546286" w14:textId="77777777" w:rsidR="00913A66" w:rsidRDefault="00913A66" w:rsidP="00913A66">
      <w:pPr>
        <w:rPr>
          <w:rFonts w:ascii="Source Sans Pro" w:hAnsi="Source Sans Pro"/>
          <w:color w:val="3A3A3A"/>
          <w:sz w:val="23"/>
          <w:szCs w:val="23"/>
          <w:shd w:val="clear" w:color="auto" w:fill="FFFFFF"/>
        </w:rPr>
      </w:pPr>
      <w:r w:rsidRPr="006A767C">
        <w:rPr>
          <w:rFonts w:ascii="Source Sans Pro" w:hAnsi="Source Sans Pro"/>
          <w:color w:val="3A3A3A"/>
          <w:sz w:val="23"/>
          <w:szCs w:val="23"/>
          <w:shd w:val="clear" w:color="auto" w:fill="FFFFFF"/>
        </w:rPr>
        <w:t>Jankvist, U</w:t>
      </w:r>
      <w:r>
        <w:rPr>
          <w:rFonts w:ascii="Source Sans Pro" w:hAnsi="Source Sans Pro"/>
          <w:color w:val="3A3A3A"/>
          <w:sz w:val="23"/>
          <w:szCs w:val="23"/>
          <w:shd w:val="clear" w:color="auto" w:fill="FFFFFF"/>
        </w:rPr>
        <w:t>.</w:t>
      </w:r>
      <w:r w:rsidRPr="006A767C">
        <w:rPr>
          <w:rFonts w:ascii="Source Sans Pro" w:hAnsi="Source Sans Pro"/>
          <w:color w:val="3A3A3A"/>
          <w:sz w:val="23"/>
          <w:szCs w:val="23"/>
          <w:shd w:val="clear" w:color="auto" w:fill="FFFFFF"/>
        </w:rPr>
        <w:t xml:space="preserve">, </w:t>
      </w:r>
      <w:r>
        <w:rPr>
          <w:rFonts w:ascii="Source Sans Pro" w:hAnsi="Source Sans Pro"/>
          <w:color w:val="3A3A3A"/>
          <w:sz w:val="23"/>
          <w:szCs w:val="23"/>
          <w:shd w:val="clear" w:color="auto" w:fill="FFFFFF"/>
        </w:rPr>
        <w:t>&amp;</w:t>
      </w:r>
      <w:r w:rsidRPr="006A767C">
        <w:rPr>
          <w:rFonts w:ascii="Source Sans Pro" w:hAnsi="Source Sans Pro"/>
          <w:color w:val="3A3A3A"/>
          <w:sz w:val="23"/>
          <w:szCs w:val="23"/>
          <w:shd w:val="clear" w:color="auto" w:fill="FFFFFF"/>
        </w:rPr>
        <w:t xml:space="preserve"> Niss</w:t>
      </w:r>
      <w:r>
        <w:rPr>
          <w:rFonts w:ascii="Source Sans Pro" w:hAnsi="Source Sans Pro"/>
          <w:color w:val="3A3A3A"/>
          <w:sz w:val="23"/>
          <w:szCs w:val="23"/>
          <w:shd w:val="clear" w:color="auto" w:fill="FFFFFF"/>
        </w:rPr>
        <w:t>, M</w:t>
      </w:r>
      <w:r w:rsidRPr="006A767C">
        <w:rPr>
          <w:rFonts w:ascii="Source Sans Pro" w:hAnsi="Source Sans Pro"/>
          <w:color w:val="3A3A3A"/>
          <w:sz w:val="23"/>
          <w:szCs w:val="23"/>
          <w:shd w:val="clear" w:color="auto" w:fill="FFFFFF"/>
        </w:rPr>
        <w:t>.</w:t>
      </w:r>
      <w:r>
        <w:rPr>
          <w:rFonts w:ascii="Source Sans Pro" w:hAnsi="Source Sans Pro"/>
          <w:color w:val="3A3A3A"/>
          <w:sz w:val="23"/>
          <w:szCs w:val="23"/>
          <w:shd w:val="clear" w:color="auto" w:fill="FFFFFF"/>
        </w:rPr>
        <w:t xml:space="preserve"> (2018)</w:t>
      </w:r>
      <w:r w:rsidRPr="006A767C">
        <w:rPr>
          <w:rFonts w:ascii="Source Sans Pro" w:hAnsi="Source Sans Pro"/>
          <w:color w:val="3A3A3A"/>
          <w:sz w:val="23"/>
          <w:szCs w:val="23"/>
          <w:shd w:val="clear" w:color="auto" w:fill="FFFFFF"/>
        </w:rPr>
        <w:t xml:space="preserve"> "Counteracting Destructive Student Misconceptions of Mathematics." </w:t>
      </w:r>
      <w:r w:rsidRPr="006A767C">
        <w:rPr>
          <w:rFonts w:ascii="Source Sans Pro" w:hAnsi="Source Sans Pro"/>
          <w:i/>
          <w:iCs/>
          <w:color w:val="3A3A3A"/>
          <w:sz w:val="23"/>
          <w:szCs w:val="23"/>
        </w:rPr>
        <w:t>Education Sciences</w:t>
      </w:r>
      <w:r w:rsidRPr="006A767C">
        <w:rPr>
          <w:rFonts w:ascii="Source Sans Pro" w:hAnsi="Source Sans Pro"/>
          <w:color w:val="3A3A3A"/>
          <w:sz w:val="23"/>
          <w:szCs w:val="23"/>
          <w:shd w:val="clear" w:color="auto" w:fill="FFFFFF"/>
        </w:rPr>
        <w:t> 8</w:t>
      </w:r>
      <w:r>
        <w:rPr>
          <w:rFonts w:ascii="Source Sans Pro" w:hAnsi="Source Sans Pro"/>
          <w:color w:val="3A3A3A"/>
          <w:sz w:val="23"/>
          <w:szCs w:val="23"/>
          <w:shd w:val="clear" w:color="auto" w:fill="FFFFFF"/>
        </w:rPr>
        <w:t xml:space="preserve">, </w:t>
      </w:r>
      <w:r w:rsidRPr="006A767C">
        <w:rPr>
          <w:rFonts w:ascii="Source Sans Pro" w:hAnsi="Source Sans Pro"/>
          <w:color w:val="3A3A3A"/>
          <w:sz w:val="23"/>
          <w:szCs w:val="23"/>
          <w:shd w:val="clear" w:color="auto" w:fill="FFFFFF"/>
        </w:rPr>
        <w:t>2</w:t>
      </w:r>
      <w:r>
        <w:rPr>
          <w:rFonts w:ascii="Source Sans Pro" w:hAnsi="Source Sans Pro"/>
          <w:color w:val="3A3A3A"/>
          <w:sz w:val="23"/>
          <w:szCs w:val="23"/>
          <w:shd w:val="clear" w:color="auto" w:fill="FFFFFF"/>
        </w:rPr>
        <w:t>,</w:t>
      </w:r>
      <w:r w:rsidRPr="006A767C">
        <w:rPr>
          <w:rFonts w:ascii="Source Sans Pro" w:hAnsi="Source Sans Pro"/>
          <w:color w:val="3A3A3A"/>
          <w:sz w:val="23"/>
          <w:szCs w:val="23"/>
          <w:shd w:val="clear" w:color="auto" w:fill="FFFFFF"/>
        </w:rPr>
        <w:t xml:space="preserve"> 53. Web.</w:t>
      </w:r>
    </w:p>
    <w:p w14:paraId="6654A404" w14:textId="77777777" w:rsidR="00913A66" w:rsidRPr="006A767C" w:rsidRDefault="00913A66" w:rsidP="00913A66"/>
    <w:p w14:paraId="58251886" w14:textId="77777777" w:rsidR="00913A66" w:rsidRDefault="00913A66" w:rsidP="00913A66">
      <w:pPr>
        <w:rPr>
          <w:rFonts w:ascii="Source Sans Pro" w:hAnsi="Source Sans Pro"/>
          <w:color w:val="3A3A3A"/>
          <w:sz w:val="23"/>
          <w:szCs w:val="23"/>
          <w:shd w:val="clear" w:color="auto" w:fill="FFFFFF"/>
        </w:rPr>
      </w:pPr>
      <w:r w:rsidRPr="0051512E">
        <w:rPr>
          <w:rFonts w:ascii="Source Sans Pro" w:hAnsi="Source Sans Pro"/>
          <w:color w:val="3A3A3A"/>
          <w:sz w:val="23"/>
          <w:szCs w:val="23"/>
          <w:shd w:val="clear" w:color="auto" w:fill="FFFFFF"/>
        </w:rPr>
        <w:t>Kilpatrick, J.</w:t>
      </w:r>
      <w:r>
        <w:rPr>
          <w:rFonts w:ascii="Source Sans Pro" w:hAnsi="Source Sans Pro"/>
          <w:color w:val="3A3A3A"/>
          <w:sz w:val="23"/>
          <w:szCs w:val="23"/>
          <w:shd w:val="clear" w:color="auto" w:fill="FFFFFF"/>
        </w:rPr>
        <w:t xml:space="preserve"> (2006)</w:t>
      </w:r>
      <w:r w:rsidRPr="0051512E">
        <w:rPr>
          <w:rFonts w:ascii="Source Sans Pro" w:hAnsi="Source Sans Pro"/>
          <w:color w:val="3A3A3A"/>
          <w:sz w:val="23"/>
          <w:szCs w:val="23"/>
          <w:shd w:val="clear" w:color="auto" w:fill="FFFFFF"/>
        </w:rPr>
        <w:t xml:space="preserve"> "A Golden Means to Teaching Mathematics Effectively: Review of The Middle Path in Math Instruction: Solutions for Improving Math Education." </w:t>
      </w:r>
      <w:r w:rsidRPr="0051512E">
        <w:rPr>
          <w:rFonts w:ascii="Source Sans Pro" w:hAnsi="Source Sans Pro"/>
          <w:i/>
          <w:iCs/>
          <w:color w:val="3A3A3A"/>
          <w:sz w:val="23"/>
          <w:szCs w:val="23"/>
        </w:rPr>
        <w:t>Journal for Research in Mathematics Education</w:t>
      </w:r>
      <w:r>
        <w:rPr>
          <w:rFonts w:ascii="Source Sans Pro" w:hAnsi="Source Sans Pro"/>
          <w:i/>
          <w:iCs/>
          <w:color w:val="3A3A3A"/>
          <w:sz w:val="23"/>
          <w:szCs w:val="23"/>
        </w:rPr>
        <w:t>.,</w:t>
      </w:r>
      <w:r w:rsidRPr="0051512E">
        <w:rPr>
          <w:rFonts w:ascii="Source Sans Pro" w:hAnsi="Source Sans Pro"/>
          <w:color w:val="3A3A3A"/>
          <w:sz w:val="23"/>
          <w:szCs w:val="23"/>
          <w:shd w:val="clear" w:color="auto" w:fill="FFFFFF"/>
        </w:rPr>
        <w:t> 37</w:t>
      </w:r>
      <w:r>
        <w:rPr>
          <w:rFonts w:ascii="Source Sans Pro" w:hAnsi="Source Sans Pro"/>
          <w:color w:val="3A3A3A"/>
          <w:sz w:val="23"/>
          <w:szCs w:val="23"/>
          <w:shd w:val="clear" w:color="auto" w:fill="FFFFFF"/>
        </w:rPr>
        <w:t>, (</w:t>
      </w:r>
      <w:r w:rsidRPr="0051512E">
        <w:rPr>
          <w:rFonts w:ascii="Source Sans Pro" w:hAnsi="Source Sans Pro"/>
          <w:color w:val="3A3A3A"/>
          <w:sz w:val="23"/>
          <w:szCs w:val="23"/>
          <w:shd w:val="clear" w:color="auto" w:fill="FFFFFF"/>
        </w:rPr>
        <w:t>3</w:t>
      </w:r>
      <w:r>
        <w:rPr>
          <w:rFonts w:ascii="Source Sans Pro" w:hAnsi="Source Sans Pro"/>
          <w:color w:val="3A3A3A"/>
          <w:sz w:val="23"/>
          <w:szCs w:val="23"/>
          <w:shd w:val="clear" w:color="auto" w:fill="FFFFFF"/>
        </w:rPr>
        <w:t>),</w:t>
      </w:r>
      <w:r w:rsidRPr="0051512E">
        <w:rPr>
          <w:rFonts w:ascii="Source Sans Pro" w:hAnsi="Source Sans Pro"/>
          <w:color w:val="3A3A3A"/>
          <w:sz w:val="23"/>
          <w:szCs w:val="23"/>
          <w:shd w:val="clear" w:color="auto" w:fill="FFFFFF"/>
        </w:rPr>
        <w:t xml:space="preserve"> 256-</w:t>
      </w:r>
      <w:r>
        <w:rPr>
          <w:rFonts w:ascii="Source Sans Pro" w:hAnsi="Source Sans Pro"/>
          <w:color w:val="3A3A3A"/>
          <w:sz w:val="23"/>
          <w:szCs w:val="23"/>
          <w:shd w:val="clear" w:color="auto" w:fill="FFFFFF"/>
        </w:rPr>
        <w:t>2</w:t>
      </w:r>
      <w:r w:rsidRPr="0051512E">
        <w:rPr>
          <w:rFonts w:ascii="Source Sans Pro" w:hAnsi="Source Sans Pro"/>
          <w:color w:val="3A3A3A"/>
          <w:sz w:val="23"/>
          <w:szCs w:val="23"/>
          <w:shd w:val="clear" w:color="auto" w:fill="FFFFFF"/>
        </w:rPr>
        <w:t>59. Web.</w:t>
      </w:r>
    </w:p>
    <w:p w14:paraId="222ABC2D" w14:textId="77777777" w:rsidR="00913A66" w:rsidRDefault="00913A66" w:rsidP="00913A66">
      <w:pPr>
        <w:rPr>
          <w:rFonts w:ascii="Source Sans Pro" w:hAnsi="Source Sans Pro"/>
          <w:color w:val="3A3A3A"/>
          <w:sz w:val="23"/>
          <w:szCs w:val="23"/>
          <w:shd w:val="clear" w:color="auto" w:fill="FFFFFF"/>
        </w:rPr>
      </w:pPr>
    </w:p>
    <w:p w14:paraId="5C81C89D" w14:textId="77777777" w:rsidR="00913A66" w:rsidRDefault="00913A66" w:rsidP="00913A66">
      <w:pPr>
        <w:rPr>
          <w:rFonts w:ascii="Source Sans Pro" w:hAnsi="Source Sans Pro"/>
          <w:color w:val="3A3A3A"/>
          <w:sz w:val="23"/>
          <w:szCs w:val="23"/>
          <w:shd w:val="clear" w:color="auto" w:fill="FFFFFF"/>
        </w:rPr>
      </w:pPr>
      <w:r w:rsidRPr="00FD4FA6">
        <w:rPr>
          <w:rFonts w:ascii="Source Sans Pro" w:hAnsi="Source Sans Pro"/>
          <w:color w:val="3A3A3A"/>
          <w:sz w:val="23"/>
          <w:szCs w:val="23"/>
          <w:shd w:val="clear" w:color="auto" w:fill="FFFFFF"/>
        </w:rPr>
        <w:t>Latif, R.</w:t>
      </w:r>
      <w:r>
        <w:rPr>
          <w:rFonts w:ascii="Source Sans Pro" w:hAnsi="Source Sans Pro"/>
          <w:color w:val="3A3A3A"/>
          <w:sz w:val="23"/>
          <w:szCs w:val="23"/>
          <w:shd w:val="clear" w:color="auto" w:fill="FFFFFF"/>
        </w:rPr>
        <w:t xml:space="preserve"> (2014)</w:t>
      </w:r>
      <w:r w:rsidRPr="00FD4FA6">
        <w:rPr>
          <w:rFonts w:ascii="Source Sans Pro" w:hAnsi="Source Sans Pro"/>
          <w:color w:val="3A3A3A"/>
          <w:sz w:val="23"/>
          <w:szCs w:val="23"/>
          <w:shd w:val="clear" w:color="auto" w:fill="FFFFFF"/>
        </w:rPr>
        <w:t xml:space="preserve"> "Effective Mathematics Instruction." </w:t>
      </w:r>
      <w:r w:rsidRPr="00FD4FA6">
        <w:rPr>
          <w:rFonts w:ascii="Source Sans Pro" w:hAnsi="Source Sans Pro"/>
          <w:i/>
          <w:iCs/>
          <w:color w:val="3A3A3A"/>
          <w:sz w:val="23"/>
          <w:szCs w:val="23"/>
        </w:rPr>
        <w:t>Journal of Research in Social Sciences</w:t>
      </w:r>
      <w:r>
        <w:rPr>
          <w:rFonts w:ascii="Source Sans Pro" w:hAnsi="Source Sans Pro"/>
          <w:i/>
          <w:iCs/>
          <w:color w:val="3A3A3A"/>
          <w:sz w:val="23"/>
          <w:szCs w:val="23"/>
        </w:rPr>
        <w:t xml:space="preserve">., </w:t>
      </w:r>
      <w:r w:rsidRPr="00FD4FA6">
        <w:rPr>
          <w:rFonts w:ascii="Source Sans Pro" w:hAnsi="Source Sans Pro"/>
          <w:color w:val="3A3A3A"/>
          <w:sz w:val="23"/>
          <w:szCs w:val="23"/>
          <w:shd w:val="clear" w:color="auto" w:fill="FFFFFF"/>
        </w:rPr>
        <w:t>1</w:t>
      </w:r>
      <w:r>
        <w:rPr>
          <w:rFonts w:ascii="Source Sans Pro" w:hAnsi="Source Sans Pro"/>
          <w:color w:val="3A3A3A"/>
          <w:sz w:val="23"/>
          <w:szCs w:val="23"/>
          <w:shd w:val="clear" w:color="auto" w:fill="FFFFFF"/>
        </w:rPr>
        <w:t xml:space="preserve">, </w:t>
      </w:r>
      <w:r w:rsidRPr="00FD4FA6">
        <w:rPr>
          <w:rFonts w:ascii="Source Sans Pro" w:hAnsi="Source Sans Pro"/>
          <w:color w:val="3A3A3A"/>
          <w:sz w:val="23"/>
          <w:szCs w:val="23"/>
          <w:shd w:val="clear" w:color="auto" w:fill="FFFFFF"/>
        </w:rPr>
        <w:t>1</w:t>
      </w:r>
      <w:r>
        <w:rPr>
          <w:rFonts w:ascii="Source Sans Pro" w:hAnsi="Source Sans Pro"/>
          <w:color w:val="3A3A3A"/>
          <w:sz w:val="23"/>
          <w:szCs w:val="23"/>
          <w:shd w:val="clear" w:color="auto" w:fill="FFFFFF"/>
        </w:rPr>
        <w:t xml:space="preserve">, </w:t>
      </w:r>
      <w:r w:rsidRPr="00FD4FA6">
        <w:rPr>
          <w:rFonts w:ascii="Source Sans Pro" w:hAnsi="Source Sans Pro"/>
          <w:color w:val="3A3A3A"/>
          <w:sz w:val="23"/>
          <w:szCs w:val="23"/>
          <w:shd w:val="clear" w:color="auto" w:fill="FFFFFF"/>
        </w:rPr>
        <w:t>13-18. Web.</w:t>
      </w:r>
    </w:p>
    <w:p w14:paraId="79FA06B3" w14:textId="77777777" w:rsidR="00913A66" w:rsidRDefault="00913A66" w:rsidP="00913A66">
      <w:pPr>
        <w:rPr>
          <w:rFonts w:ascii="Source Sans Pro" w:hAnsi="Source Sans Pro"/>
          <w:color w:val="3A3A3A"/>
          <w:sz w:val="23"/>
          <w:szCs w:val="23"/>
          <w:shd w:val="clear" w:color="auto" w:fill="FFFFFF"/>
        </w:rPr>
      </w:pPr>
    </w:p>
    <w:p w14:paraId="07DFEECD" w14:textId="77777777" w:rsidR="00913A66" w:rsidRPr="0051512E" w:rsidRDefault="00913A66" w:rsidP="00913A66">
      <w:r>
        <w:rPr>
          <w:rFonts w:ascii="Source Sans Pro" w:hAnsi="Source Sans Pro"/>
          <w:color w:val="3A3A3A"/>
          <w:sz w:val="23"/>
          <w:szCs w:val="23"/>
          <w:shd w:val="clear" w:color="auto" w:fill="FFFFFF"/>
        </w:rPr>
        <w:t xml:space="preserve">Orenstein, A., Lesley, T., &amp; Mindes, G. (2005) </w:t>
      </w:r>
      <w:r>
        <w:rPr>
          <w:rFonts w:ascii="Source Sans Pro" w:hAnsi="Source Sans Pro"/>
          <w:i/>
          <w:color w:val="3A3A3A"/>
          <w:sz w:val="23"/>
          <w:szCs w:val="23"/>
          <w:shd w:val="clear" w:color="auto" w:fill="FFFFFF"/>
        </w:rPr>
        <w:t xml:space="preserve">Secondary and middle school methods. </w:t>
      </w:r>
      <w:r>
        <w:rPr>
          <w:rFonts w:ascii="Source Sans Pro" w:hAnsi="Source Sans Pro"/>
          <w:color w:val="3A3A3A"/>
          <w:sz w:val="23"/>
          <w:szCs w:val="23"/>
          <w:shd w:val="clear" w:color="auto" w:fill="FFFFFF"/>
        </w:rPr>
        <w:t>Boston: Pearson. Web.</w:t>
      </w:r>
    </w:p>
    <w:p w14:paraId="34D8E5FF" w14:textId="77777777" w:rsidR="00913A66" w:rsidRDefault="00913A66" w:rsidP="00913A66">
      <w:pPr>
        <w:rPr>
          <w:rFonts w:ascii="Avenir Book" w:hAnsi="Avenir Book"/>
        </w:rPr>
      </w:pPr>
    </w:p>
    <w:p w14:paraId="7FFC31F6" w14:textId="77777777" w:rsidR="00913A66" w:rsidRDefault="00913A66" w:rsidP="00913A66">
      <w:pPr>
        <w:rPr>
          <w:rFonts w:ascii="Source Sans Pro" w:hAnsi="Source Sans Pro"/>
          <w:color w:val="3A3A3A"/>
          <w:sz w:val="23"/>
          <w:szCs w:val="23"/>
          <w:shd w:val="clear" w:color="auto" w:fill="FFFFFF"/>
        </w:rPr>
      </w:pPr>
      <w:r w:rsidRPr="0051512E">
        <w:rPr>
          <w:rFonts w:ascii="Source Sans Pro" w:hAnsi="Source Sans Pro"/>
          <w:color w:val="3A3A3A"/>
          <w:sz w:val="23"/>
          <w:szCs w:val="23"/>
          <w:shd w:val="clear" w:color="auto" w:fill="FFFFFF"/>
        </w:rPr>
        <w:t>Shulman, Lee S.</w:t>
      </w:r>
      <w:r>
        <w:rPr>
          <w:rFonts w:ascii="Source Sans Pro" w:hAnsi="Source Sans Pro"/>
          <w:color w:val="3A3A3A"/>
          <w:sz w:val="23"/>
          <w:szCs w:val="23"/>
          <w:shd w:val="clear" w:color="auto" w:fill="FFFFFF"/>
        </w:rPr>
        <w:t xml:space="preserve"> (2013)</w:t>
      </w:r>
      <w:r w:rsidRPr="0051512E">
        <w:rPr>
          <w:rFonts w:ascii="Source Sans Pro" w:hAnsi="Source Sans Pro"/>
          <w:color w:val="3A3A3A"/>
          <w:sz w:val="23"/>
          <w:szCs w:val="23"/>
          <w:shd w:val="clear" w:color="auto" w:fill="FFFFFF"/>
        </w:rPr>
        <w:t xml:space="preserve"> "Those Who Understand: Knowledge Growth in Teaching." </w:t>
      </w:r>
      <w:r w:rsidRPr="0051512E">
        <w:rPr>
          <w:rFonts w:ascii="Source Sans Pro" w:hAnsi="Source Sans Pro"/>
          <w:i/>
          <w:iCs/>
          <w:color w:val="3A3A3A"/>
          <w:sz w:val="23"/>
          <w:szCs w:val="23"/>
        </w:rPr>
        <w:t>Journal of Education</w:t>
      </w:r>
      <w:r>
        <w:rPr>
          <w:rFonts w:ascii="Source Sans Pro" w:hAnsi="Source Sans Pro"/>
          <w:i/>
          <w:iCs/>
          <w:color w:val="3A3A3A"/>
          <w:sz w:val="23"/>
          <w:szCs w:val="23"/>
        </w:rPr>
        <w:t>.,</w:t>
      </w:r>
      <w:r w:rsidRPr="0051512E">
        <w:rPr>
          <w:rFonts w:ascii="Source Sans Pro" w:hAnsi="Source Sans Pro"/>
          <w:color w:val="3A3A3A"/>
          <w:sz w:val="23"/>
          <w:szCs w:val="23"/>
          <w:shd w:val="clear" w:color="auto" w:fill="FFFFFF"/>
        </w:rPr>
        <w:t> 193</w:t>
      </w:r>
      <w:r>
        <w:rPr>
          <w:rFonts w:ascii="Source Sans Pro" w:hAnsi="Source Sans Pro"/>
          <w:color w:val="3A3A3A"/>
          <w:sz w:val="23"/>
          <w:szCs w:val="23"/>
          <w:shd w:val="clear" w:color="auto" w:fill="FFFFFF"/>
        </w:rPr>
        <w:t>, (</w:t>
      </w:r>
      <w:r w:rsidRPr="0051512E">
        <w:rPr>
          <w:rFonts w:ascii="Source Sans Pro" w:hAnsi="Source Sans Pro"/>
          <w:color w:val="3A3A3A"/>
          <w:sz w:val="23"/>
          <w:szCs w:val="23"/>
          <w:shd w:val="clear" w:color="auto" w:fill="FFFFFF"/>
        </w:rPr>
        <w:t>3</w:t>
      </w:r>
      <w:r>
        <w:rPr>
          <w:rFonts w:ascii="Source Sans Pro" w:hAnsi="Source Sans Pro"/>
          <w:color w:val="3A3A3A"/>
          <w:sz w:val="23"/>
          <w:szCs w:val="23"/>
          <w:shd w:val="clear" w:color="auto" w:fill="FFFFFF"/>
        </w:rPr>
        <w:t>),</w:t>
      </w:r>
      <w:r w:rsidRPr="0051512E">
        <w:rPr>
          <w:rFonts w:ascii="Source Sans Pro" w:hAnsi="Source Sans Pro"/>
          <w:color w:val="3A3A3A"/>
          <w:sz w:val="23"/>
          <w:szCs w:val="23"/>
          <w:shd w:val="clear" w:color="auto" w:fill="FFFFFF"/>
        </w:rPr>
        <w:t xml:space="preserve"> 1-11. Web</w:t>
      </w:r>
      <w:r>
        <w:rPr>
          <w:rFonts w:ascii="Source Sans Pro" w:hAnsi="Source Sans Pro"/>
          <w:color w:val="3A3A3A"/>
          <w:sz w:val="23"/>
          <w:szCs w:val="23"/>
          <w:shd w:val="clear" w:color="auto" w:fill="FFFFFF"/>
        </w:rPr>
        <w:t xml:space="preserve">. </w:t>
      </w:r>
    </w:p>
    <w:p w14:paraId="0915B1C4" w14:textId="77777777" w:rsidR="00913A66" w:rsidRDefault="00913A66" w:rsidP="00913A66">
      <w:pPr>
        <w:rPr>
          <w:rFonts w:ascii="Source Sans Pro" w:hAnsi="Source Sans Pro"/>
          <w:color w:val="3A3A3A"/>
          <w:sz w:val="23"/>
          <w:szCs w:val="23"/>
          <w:shd w:val="clear" w:color="auto" w:fill="FFFFFF"/>
        </w:rPr>
      </w:pPr>
    </w:p>
    <w:p w14:paraId="2051685F" w14:textId="77777777" w:rsidR="00913A66" w:rsidRPr="00CB5D0B" w:rsidRDefault="00913A66" w:rsidP="00913A6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Sowards, V., (2014) Results of Specific Intervention Developed from Analyzed Data for Arithmetic Sequencing of Eighth Grade Pre- algebra Students [www] </w:t>
      </w:r>
      <w:hyperlink r:id="rId6" w:history="1">
        <w:r w:rsidRPr="0078795D">
          <w:rPr>
            <w:rStyle w:val="Hyperlink"/>
            <w:rFonts w:ascii="Source Sans Pro" w:hAnsi="Source Sans Pro"/>
            <w:sz w:val="23"/>
            <w:szCs w:val="23"/>
            <w:shd w:val="clear" w:color="auto" w:fill="FFFFFF"/>
          </w:rPr>
          <w:t>https://www.ohio.edu/education/academic-programs/upload/V-Sowards-MRP.pdf</w:t>
        </w:r>
      </w:hyperlink>
      <w:r>
        <w:rPr>
          <w:rFonts w:ascii="Source Sans Pro" w:hAnsi="Source Sans Pro"/>
          <w:color w:val="3A3A3A"/>
          <w:sz w:val="23"/>
          <w:szCs w:val="23"/>
          <w:shd w:val="clear" w:color="auto" w:fill="FFFFFF"/>
        </w:rPr>
        <w:t xml:space="preserve"> (date accessed: 11 may 2019)</w:t>
      </w:r>
    </w:p>
    <w:p w14:paraId="132F7DDD" w14:textId="77777777" w:rsidR="00177139" w:rsidRDefault="00177139"/>
    <w:sectPr w:rsidR="00177139" w:rsidSect="00090C8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Book">
    <w:panose1 w:val="02000503020000020003"/>
    <w:charset w:val="00"/>
    <w:family w:val="auto"/>
    <w:pitch w:val="variable"/>
    <w:sig w:usb0="800000AF" w:usb1="5000204A" w:usb2="00000000" w:usb3="00000000" w:csb0="0000009B"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A66"/>
    <w:rsid w:val="00090C85"/>
    <w:rsid w:val="00177139"/>
    <w:rsid w:val="0091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78873F"/>
  <w15:chartTrackingRefBased/>
  <w15:docId w15:val="{28934484-FA27-724A-BA3C-62DB16AC1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A66"/>
    <w:rPr>
      <w:rFonts w:ascii="Times New Roman" w:eastAsia="Times New Roman" w:hAnsi="Times New Roman" w:cs="Times New Roman"/>
    </w:rPr>
  </w:style>
  <w:style w:type="paragraph" w:styleId="Heading2">
    <w:name w:val="heading 2"/>
    <w:basedOn w:val="Normal"/>
    <w:next w:val="Normal"/>
    <w:link w:val="Heading2Char"/>
    <w:qFormat/>
    <w:rsid w:val="00913A66"/>
    <w:pPr>
      <w:keepNext/>
      <w:jc w:val="both"/>
      <w:outlineLvl w:val="1"/>
    </w:pPr>
    <w:rPr>
      <w:b/>
      <w:szCs w:val="20"/>
      <w:lang w:eastAsia="en-GB"/>
    </w:rPr>
  </w:style>
  <w:style w:type="paragraph" w:styleId="Heading4">
    <w:name w:val="heading 4"/>
    <w:basedOn w:val="Normal"/>
    <w:next w:val="Normal"/>
    <w:link w:val="Heading4Char"/>
    <w:qFormat/>
    <w:rsid w:val="00913A66"/>
    <w:pPr>
      <w:keepNext/>
      <w:spacing w:before="120" w:after="120"/>
      <w:jc w:val="center"/>
      <w:outlineLvl w:val="3"/>
    </w:pPr>
    <w:rPr>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13A66"/>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913A66"/>
    <w:rPr>
      <w:rFonts w:ascii="Times New Roman" w:eastAsia="Times New Roman" w:hAnsi="Times New Roman" w:cs="Times New Roman"/>
      <w:sz w:val="40"/>
      <w:szCs w:val="20"/>
      <w:lang w:eastAsia="en-GB"/>
    </w:rPr>
  </w:style>
  <w:style w:type="paragraph" w:styleId="NormalWeb">
    <w:name w:val="Normal (Web)"/>
    <w:basedOn w:val="Normal"/>
    <w:uiPriority w:val="99"/>
    <w:unhideWhenUsed/>
    <w:rsid w:val="00913A66"/>
    <w:pPr>
      <w:spacing w:before="100" w:beforeAutospacing="1" w:after="100" w:afterAutospacing="1"/>
    </w:pPr>
  </w:style>
  <w:style w:type="character" w:styleId="Hyperlink">
    <w:name w:val="Hyperlink"/>
    <w:basedOn w:val="DefaultParagraphFont"/>
    <w:uiPriority w:val="99"/>
    <w:unhideWhenUsed/>
    <w:rsid w:val="00913A66"/>
    <w:rPr>
      <w:color w:val="0000FF"/>
      <w:u w:val="single"/>
    </w:rPr>
  </w:style>
  <w:style w:type="paragraph" w:styleId="Header">
    <w:name w:val="header"/>
    <w:basedOn w:val="Normal"/>
    <w:link w:val="HeaderChar"/>
    <w:rsid w:val="00913A66"/>
    <w:pPr>
      <w:tabs>
        <w:tab w:val="center" w:pos="4153"/>
        <w:tab w:val="right" w:pos="8306"/>
      </w:tabs>
    </w:pPr>
    <w:rPr>
      <w:sz w:val="20"/>
      <w:szCs w:val="20"/>
      <w:lang w:eastAsia="en-GB"/>
    </w:rPr>
  </w:style>
  <w:style w:type="character" w:customStyle="1" w:styleId="HeaderChar">
    <w:name w:val="Header Char"/>
    <w:basedOn w:val="DefaultParagraphFont"/>
    <w:link w:val="Header"/>
    <w:rsid w:val="00913A6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hio.edu/education/academic-programs/upload/V-Sowards-MRP.pdf"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6979</Words>
  <Characters>39786</Characters>
  <Application>Microsoft Office Word</Application>
  <DocSecurity>0</DocSecurity>
  <Lines>331</Lines>
  <Paragraphs>93</Paragraphs>
  <ScaleCrop>false</ScaleCrop>
  <Company/>
  <LinksUpToDate>false</LinksUpToDate>
  <CharactersWithSpaces>46672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Bunyan (1806693)</dc:creator>
  <cp:keywords/>
  <dc:description/>
  <cp:lastModifiedBy>Liam Bunyan (1806693)</cp:lastModifiedBy>
  <cp:revision>1</cp:revision>
  <dcterms:created xsi:type="dcterms:W3CDTF">2019-05-12T11:33:00Z</dcterms:created>
  <dcterms:modified xsi:type="dcterms:W3CDTF">2019-05-12T11:35:00Z</dcterms:modified>
</cp:coreProperties>
</file>