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7D787" w14:textId="7C8E3A9C" w:rsidR="00880236" w:rsidRDefault="00880236">
      <w:pPr>
        <w:pStyle w:val="Title"/>
      </w:pPr>
      <w:bookmarkStart w:id="0" w:name="_s8k7kutjoagx" w:colFirst="0" w:colLast="0"/>
      <w:bookmarkEnd w:id="0"/>
    </w:p>
    <w:p w14:paraId="776B7844" w14:textId="70F1C3CF" w:rsidR="00E77CD0" w:rsidRDefault="00E77CD0" w:rsidP="00E77CD0"/>
    <w:p w14:paraId="05F1C6D3" w14:textId="2765526A" w:rsidR="00E77CD0" w:rsidRDefault="00E77CD0" w:rsidP="00E77CD0"/>
    <w:p w14:paraId="7517641A" w14:textId="1D68311C" w:rsidR="00E77CD0" w:rsidRDefault="00E77CD0" w:rsidP="00E77CD0"/>
    <w:p w14:paraId="4130B5CB" w14:textId="04BB168C" w:rsidR="00E77CD0" w:rsidRDefault="00E77CD0" w:rsidP="00E77CD0"/>
    <w:p w14:paraId="185CBE9F" w14:textId="77777777" w:rsidR="00E77CD0" w:rsidRPr="00E77CD0" w:rsidRDefault="00E77CD0" w:rsidP="00E77CD0"/>
    <w:p w14:paraId="63A8A78F" w14:textId="77777777" w:rsidR="006578D0" w:rsidRDefault="006578D0" w:rsidP="006578D0">
      <w:pPr>
        <w:pStyle w:val="Default"/>
        <w:spacing w:line="360" w:lineRule="auto"/>
        <w:rPr>
          <w:b/>
          <w:bCs/>
          <w:color w:val="auto"/>
          <w:sz w:val="28"/>
          <w:szCs w:val="28"/>
        </w:rPr>
      </w:pPr>
      <w:r>
        <w:rPr>
          <w:b/>
          <w:bCs/>
          <w:color w:val="auto"/>
          <w:sz w:val="28"/>
          <w:szCs w:val="28"/>
        </w:rPr>
        <w:t xml:space="preserve">Student Name: </w:t>
      </w:r>
      <w:r>
        <w:rPr>
          <w:color w:val="auto"/>
          <w:sz w:val="28"/>
          <w:szCs w:val="28"/>
        </w:rPr>
        <w:t>GEANINA-AURORA CHELARU</w:t>
      </w:r>
    </w:p>
    <w:p w14:paraId="58310093" w14:textId="77777777" w:rsidR="006578D0" w:rsidRDefault="006578D0" w:rsidP="006578D0">
      <w:pPr>
        <w:pStyle w:val="Default"/>
        <w:spacing w:line="360" w:lineRule="auto"/>
        <w:rPr>
          <w:b/>
          <w:bCs/>
          <w:color w:val="auto"/>
          <w:sz w:val="28"/>
          <w:szCs w:val="28"/>
        </w:rPr>
      </w:pPr>
    </w:p>
    <w:p w14:paraId="6AEFE942" w14:textId="77777777" w:rsidR="006578D0" w:rsidRDefault="006578D0" w:rsidP="006578D0">
      <w:pPr>
        <w:pStyle w:val="Default"/>
        <w:spacing w:line="360" w:lineRule="auto"/>
        <w:rPr>
          <w:color w:val="auto"/>
          <w:sz w:val="28"/>
          <w:szCs w:val="28"/>
        </w:rPr>
      </w:pPr>
      <w:r>
        <w:rPr>
          <w:b/>
          <w:bCs/>
          <w:color w:val="auto"/>
          <w:sz w:val="28"/>
          <w:szCs w:val="28"/>
        </w:rPr>
        <w:t xml:space="preserve">Student Number: </w:t>
      </w:r>
      <w:r>
        <w:rPr>
          <w:color w:val="auto"/>
          <w:sz w:val="28"/>
          <w:szCs w:val="28"/>
        </w:rPr>
        <w:t>1916056</w:t>
      </w:r>
    </w:p>
    <w:p w14:paraId="10D46B5C" w14:textId="77777777" w:rsidR="006578D0" w:rsidRDefault="006578D0" w:rsidP="006578D0">
      <w:pPr>
        <w:pStyle w:val="Default"/>
        <w:spacing w:line="360" w:lineRule="auto"/>
        <w:rPr>
          <w:color w:val="auto"/>
          <w:sz w:val="28"/>
          <w:szCs w:val="28"/>
        </w:rPr>
      </w:pPr>
    </w:p>
    <w:p w14:paraId="40276EEE" w14:textId="77777777" w:rsidR="006578D0" w:rsidRDefault="006578D0" w:rsidP="006578D0">
      <w:pPr>
        <w:pStyle w:val="Default"/>
        <w:spacing w:line="360" w:lineRule="auto"/>
        <w:rPr>
          <w:color w:val="auto"/>
          <w:sz w:val="32"/>
          <w:szCs w:val="32"/>
        </w:rPr>
      </w:pPr>
      <w:r>
        <w:rPr>
          <w:b/>
          <w:bCs/>
          <w:color w:val="auto"/>
          <w:sz w:val="28"/>
          <w:szCs w:val="28"/>
        </w:rPr>
        <w:t xml:space="preserve">Programme:    </w:t>
      </w:r>
      <w:r>
        <w:rPr>
          <w:color w:val="auto"/>
          <w:sz w:val="32"/>
          <w:szCs w:val="32"/>
        </w:rPr>
        <w:t xml:space="preserve">BA Business Management </w:t>
      </w:r>
    </w:p>
    <w:p w14:paraId="43D77761" w14:textId="4A9203B4" w:rsidR="006578D0" w:rsidRDefault="006578D0" w:rsidP="006578D0">
      <w:pPr>
        <w:pStyle w:val="Default"/>
        <w:spacing w:line="360" w:lineRule="auto"/>
        <w:rPr>
          <w:color w:val="auto"/>
          <w:sz w:val="32"/>
          <w:szCs w:val="32"/>
        </w:rPr>
      </w:pPr>
      <w:r>
        <w:rPr>
          <w:color w:val="auto"/>
          <w:sz w:val="32"/>
          <w:szCs w:val="32"/>
        </w:rPr>
        <w:t xml:space="preserve">                       Level 6 / Term 1 </w:t>
      </w:r>
    </w:p>
    <w:p w14:paraId="3C0B92B0" w14:textId="77777777" w:rsidR="006578D0" w:rsidRDefault="006578D0" w:rsidP="006578D0">
      <w:pPr>
        <w:pStyle w:val="Default"/>
        <w:spacing w:line="360" w:lineRule="auto"/>
        <w:rPr>
          <w:color w:val="auto"/>
          <w:sz w:val="32"/>
          <w:szCs w:val="32"/>
        </w:rPr>
      </w:pPr>
    </w:p>
    <w:p w14:paraId="23074A99" w14:textId="5590A025" w:rsidR="006578D0" w:rsidRPr="006578D0" w:rsidRDefault="006578D0" w:rsidP="006578D0">
      <w:pPr>
        <w:rPr>
          <w:sz w:val="28"/>
          <w:szCs w:val="28"/>
        </w:rPr>
      </w:pPr>
      <w:r>
        <w:rPr>
          <w:b/>
          <w:bCs/>
          <w:sz w:val="28"/>
          <w:szCs w:val="28"/>
        </w:rPr>
        <w:t xml:space="preserve">Module Title:   </w:t>
      </w:r>
      <w:r w:rsidRPr="006578D0">
        <w:rPr>
          <w:sz w:val="32"/>
          <w:szCs w:val="32"/>
        </w:rPr>
        <w:t>LCBB6002</w:t>
      </w:r>
      <w:r>
        <w:rPr>
          <w:sz w:val="28"/>
          <w:szCs w:val="28"/>
        </w:rPr>
        <w:t xml:space="preserve">- </w:t>
      </w:r>
      <w:r w:rsidRPr="006578D0">
        <w:rPr>
          <w:sz w:val="28"/>
          <w:szCs w:val="28"/>
        </w:rPr>
        <w:t xml:space="preserve">International Financial </w:t>
      </w:r>
      <w:r w:rsidR="00380F1F">
        <w:rPr>
          <w:sz w:val="28"/>
          <w:szCs w:val="28"/>
        </w:rPr>
        <w:t>Management</w:t>
      </w:r>
    </w:p>
    <w:p w14:paraId="69C58F32" w14:textId="77777777" w:rsidR="006578D0" w:rsidRPr="006578D0" w:rsidRDefault="006578D0" w:rsidP="006578D0">
      <w:pPr>
        <w:pStyle w:val="Default"/>
        <w:spacing w:line="360" w:lineRule="auto"/>
        <w:rPr>
          <w:color w:val="auto"/>
          <w:sz w:val="28"/>
          <w:szCs w:val="28"/>
        </w:rPr>
      </w:pPr>
      <w:r w:rsidRPr="006578D0">
        <w:rPr>
          <w:color w:val="auto"/>
          <w:sz w:val="28"/>
          <w:szCs w:val="28"/>
        </w:rPr>
        <w:t xml:space="preserve">                                                      Assessment 1</w:t>
      </w:r>
    </w:p>
    <w:p w14:paraId="5B13532B" w14:textId="77777777" w:rsidR="006578D0" w:rsidRDefault="006578D0" w:rsidP="006578D0">
      <w:pPr>
        <w:pStyle w:val="Default"/>
        <w:spacing w:line="360" w:lineRule="auto"/>
        <w:rPr>
          <w:color w:val="auto"/>
          <w:sz w:val="32"/>
          <w:szCs w:val="32"/>
        </w:rPr>
      </w:pPr>
    </w:p>
    <w:p w14:paraId="6ED84BC7" w14:textId="77777777" w:rsidR="00E77CD0" w:rsidRDefault="006578D0" w:rsidP="006578D0">
      <w:pPr>
        <w:pStyle w:val="Default"/>
        <w:spacing w:line="360" w:lineRule="auto"/>
        <w:rPr>
          <w:b/>
          <w:bCs/>
          <w:color w:val="auto"/>
          <w:sz w:val="32"/>
          <w:szCs w:val="32"/>
          <w:lang w:val="en-IN"/>
        </w:rPr>
      </w:pPr>
      <w:r>
        <w:rPr>
          <w:b/>
          <w:bCs/>
          <w:color w:val="auto"/>
          <w:sz w:val="28"/>
          <w:szCs w:val="28"/>
          <w:lang w:val="en-IN"/>
        </w:rPr>
        <w:t>Module Lecturer’s Name</w:t>
      </w:r>
      <w:r w:rsidRPr="006578D0">
        <w:rPr>
          <w:b/>
          <w:bCs/>
          <w:color w:val="auto"/>
          <w:sz w:val="32"/>
          <w:szCs w:val="32"/>
          <w:lang w:val="en-IN"/>
        </w:rPr>
        <w:t>:</w:t>
      </w:r>
      <w:r w:rsidR="00E77CD0">
        <w:rPr>
          <w:b/>
          <w:bCs/>
          <w:color w:val="auto"/>
          <w:sz w:val="32"/>
          <w:szCs w:val="32"/>
          <w:lang w:val="en-IN"/>
        </w:rPr>
        <w:t xml:space="preserve"> </w:t>
      </w:r>
      <w:r w:rsidR="00E77CD0" w:rsidRPr="00E77CD0">
        <w:rPr>
          <w:color w:val="auto"/>
          <w:sz w:val="32"/>
          <w:szCs w:val="32"/>
          <w:lang w:val="en-IN"/>
        </w:rPr>
        <w:t>Dr. Taye Timothy Osadiya</w:t>
      </w:r>
    </w:p>
    <w:p w14:paraId="0F6A88F1" w14:textId="7ADFF385" w:rsidR="006578D0" w:rsidRDefault="006578D0" w:rsidP="006578D0">
      <w:pPr>
        <w:pStyle w:val="Default"/>
        <w:spacing w:line="360" w:lineRule="auto"/>
        <w:rPr>
          <w:color w:val="auto"/>
          <w:sz w:val="28"/>
          <w:szCs w:val="28"/>
        </w:rPr>
      </w:pPr>
      <w:r w:rsidRPr="006578D0">
        <w:rPr>
          <w:b/>
          <w:bCs/>
          <w:color w:val="auto"/>
          <w:sz w:val="32"/>
          <w:szCs w:val="32"/>
          <w:lang w:val="en-IN"/>
        </w:rPr>
        <w:t xml:space="preserve"> </w:t>
      </w:r>
    </w:p>
    <w:p w14:paraId="2B1A6687" w14:textId="10F78E64" w:rsidR="00880236" w:rsidRDefault="00880236">
      <w:pPr>
        <w:pStyle w:val="Title"/>
      </w:pPr>
    </w:p>
    <w:p w14:paraId="490BA522" w14:textId="77777777" w:rsidR="00880236" w:rsidRDefault="00880236">
      <w:pPr>
        <w:pStyle w:val="Title"/>
      </w:pPr>
    </w:p>
    <w:p w14:paraId="2A2CACF2" w14:textId="77777777" w:rsidR="00880236" w:rsidRDefault="00880236">
      <w:pPr>
        <w:pStyle w:val="Title"/>
      </w:pPr>
    </w:p>
    <w:p w14:paraId="3108422D" w14:textId="77777777" w:rsidR="00880236" w:rsidRDefault="00880236">
      <w:pPr>
        <w:pStyle w:val="Title"/>
      </w:pPr>
    </w:p>
    <w:p w14:paraId="2B30FCC3" w14:textId="7012C234" w:rsidR="00880236" w:rsidRDefault="00880236" w:rsidP="00E77CD0">
      <w:pPr>
        <w:pStyle w:val="Title"/>
        <w:jc w:val="both"/>
      </w:pPr>
    </w:p>
    <w:p w14:paraId="1AB14146" w14:textId="1D21E1FD" w:rsidR="00E77CD0" w:rsidRDefault="00E77CD0" w:rsidP="00E77CD0"/>
    <w:p w14:paraId="37E76C4B" w14:textId="44325ABA" w:rsidR="00E77CD0" w:rsidRDefault="00E77CD0" w:rsidP="00E77CD0"/>
    <w:p w14:paraId="5ACF7779" w14:textId="642737FE" w:rsidR="00E77CD0" w:rsidRDefault="00E77CD0" w:rsidP="00E77CD0"/>
    <w:p w14:paraId="4F9BFFB6" w14:textId="2EADCD4C" w:rsidR="00E77CD0" w:rsidRDefault="00E77CD0" w:rsidP="00E77CD0"/>
    <w:p w14:paraId="5CA9B0D4" w14:textId="74F19525" w:rsidR="00E77CD0" w:rsidRDefault="00E77CD0" w:rsidP="00E77CD0"/>
    <w:p w14:paraId="72F3AE5D" w14:textId="77777777" w:rsidR="00E77CD0" w:rsidRPr="00E77CD0" w:rsidRDefault="00E77CD0" w:rsidP="00E77CD0"/>
    <w:sdt>
      <w:sdtPr>
        <w:rPr>
          <w:rFonts w:ascii="Times New Roman" w:eastAsia="Times New Roman" w:hAnsi="Times New Roman" w:cs="Times New Roman"/>
          <w:color w:val="auto"/>
          <w:sz w:val="24"/>
          <w:szCs w:val="24"/>
          <w:lang w:val="en-GB" w:eastAsia="en-IN" w:bidi="bn-IN"/>
        </w:rPr>
        <w:id w:val="-121997723"/>
        <w:docPartObj>
          <w:docPartGallery w:val="Table of Contents"/>
          <w:docPartUnique/>
        </w:docPartObj>
      </w:sdtPr>
      <w:sdtEndPr>
        <w:rPr>
          <w:b/>
          <w:bCs/>
          <w:noProof/>
        </w:rPr>
      </w:sdtEndPr>
      <w:sdtContent>
        <w:p w14:paraId="000EC19B" w14:textId="05A06DC2" w:rsidR="00880236" w:rsidRPr="00880236" w:rsidRDefault="00880236" w:rsidP="00880236">
          <w:pPr>
            <w:pStyle w:val="TOCHeading"/>
            <w:jc w:val="center"/>
            <w:rPr>
              <w:rFonts w:ascii="Times New Roman" w:hAnsi="Times New Roman" w:cs="Times New Roman"/>
              <w:b/>
              <w:bCs/>
              <w:color w:val="000000" w:themeColor="text1"/>
              <w:sz w:val="28"/>
              <w:szCs w:val="28"/>
            </w:rPr>
          </w:pPr>
          <w:r w:rsidRPr="00880236">
            <w:rPr>
              <w:rFonts w:ascii="Times New Roman" w:hAnsi="Times New Roman" w:cs="Times New Roman"/>
              <w:b/>
              <w:bCs/>
              <w:color w:val="000000" w:themeColor="text1"/>
              <w:sz w:val="28"/>
              <w:szCs w:val="28"/>
            </w:rPr>
            <w:t>Table of Contents</w:t>
          </w:r>
        </w:p>
        <w:p w14:paraId="751EF278" w14:textId="4B10CDDF" w:rsidR="00880236" w:rsidRDefault="00880236">
          <w:pPr>
            <w:pStyle w:val="TOC1"/>
            <w:tabs>
              <w:tab w:val="right" w:leader="dot" w:pos="9019"/>
            </w:tabs>
            <w:rPr>
              <w:noProof/>
            </w:rPr>
          </w:pPr>
          <w:r>
            <w:fldChar w:fldCharType="begin"/>
          </w:r>
          <w:r>
            <w:instrText xml:space="preserve"> TOC \o "1-3" \h \z \u </w:instrText>
          </w:r>
          <w:r>
            <w:fldChar w:fldCharType="separate"/>
          </w:r>
          <w:hyperlink w:anchor="_Toc102050909" w:history="1">
            <w:r w:rsidRPr="00265EFE">
              <w:rPr>
                <w:rStyle w:val="Hyperlink"/>
                <w:noProof/>
              </w:rPr>
              <w:t>1.0 Introduction</w:t>
            </w:r>
            <w:r>
              <w:rPr>
                <w:noProof/>
                <w:webHidden/>
              </w:rPr>
              <w:tab/>
            </w:r>
            <w:r>
              <w:rPr>
                <w:noProof/>
                <w:webHidden/>
              </w:rPr>
              <w:fldChar w:fldCharType="begin"/>
            </w:r>
            <w:r>
              <w:rPr>
                <w:noProof/>
                <w:webHidden/>
              </w:rPr>
              <w:instrText xml:space="preserve"> PAGEREF _Toc102050909 \h </w:instrText>
            </w:r>
            <w:r>
              <w:rPr>
                <w:noProof/>
                <w:webHidden/>
              </w:rPr>
            </w:r>
            <w:r>
              <w:rPr>
                <w:noProof/>
                <w:webHidden/>
              </w:rPr>
              <w:fldChar w:fldCharType="separate"/>
            </w:r>
            <w:r>
              <w:rPr>
                <w:noProof/>
                <w:webHidden/>
              </w:rPr>
              <w:t>3</w:t>
            </w:r>
            <w:r>
              <w:rPr>
                <w:noProof/>
                <w:webHidden/>
              </w:rPr>
              <w:fldChar w:fldCharType="end"/>
            </w:r>
          </w:hyperlink>
        </w:p>
        <w:p w14:paraId="3F48D46A" w14:textId="0218AF51" w:rsidR="00880236" w:rsidRDefault="00445A65">
          <w:pPr>
            <w:pStyle w:val="TOC1"/>
            <w:tabs>
              <w:tab w:val="right" w:leader="dot" w:pos="9019"/>
            </w:tabs>
            <w:rPr>
              <w:noProof/>
            </w:rPr>
          </w:pPr>
          <w:hyperlink w:anchor="_Toc102050910" w:history="1">
            <w:r w:rsidR="00880236" w:rsidRPr="00265EFE">
              <w:rPr>
                <w:rStyle w:val="Hyperlink"/>
                <w:noProof/>
              </w:rPr>
              <w:t>2.0 Overview of the company</w:t>
            </w:r>
            <w:r w:rsidR="00880236">
              <w:rPr>
                <w:noProof/>
                <w:webHidden/>
              </w:rPr>
              <w:tab/>
            </w:r>
            <w:r w:rsidR="00880236">
              <w:rPr>
                <w:noProof/>
                <w:webHidden/>
              </w:rPr>
              <w:fldChar w:fldCharType="begin"/>
            </w:r>
            <w:r w:rsidR="00880236">
              <w:rPr>
                <w:noProof/>
                <w:webHidden/>
              </w:rPr>
              <w:instrText xml:space="preserve"> PAGEREF _Toc102050910 \h </w:instrText>
            </w:r>
            <w:r w:rsidR="00880236">
              <w:rPr>
                <w:noProof/>
                <w:webHidden/>
              </w:rPr>
            </w:r>
            <w:r w:rsidR="00880236">
              <w:rPr>
                <w:noProof/>
                <w:webHidden/>
              </w:rPr>
              <w:fldChar w:fldCharType="separate"/>
            </w:r>
            <w:r w:rsidR="00880236">
              <w:rPr>
                <w:noProof/>
                <w:webHidden/>
              </w:rPr>
              <w:t>3</w:t>
            </w:r>
            <w:r w:rsidR="00880236">
              <w:rPr>
                <w:noProof/>
                <w:webHidden/>
              </w:rPr>
              <w:fldChar w:fldCharType="end"/>
            </w:r>
          </w:hyperlink>
        </w:p>
        <w:p w14:paraId="6809B2DC" w14:textId="2FB34511" w:rsidR="00880236" w:rsidRDefault="00445A65">
          <w:pPr>
            <w:pStyle w:val="TOC2"/>
            <w:tabs>
              <w:tab w:val="right" w:leader="dot" w:pos="9019"/>
            </w:tabs>
            <w:rPr>
              <w:noProof/>
            </w:rPr>
          </w:pPr>
          <w:hyperlink w:anchor="_Toc102050911" w:history="1">
            <w:r w:rsidR="00880236" w:rsidRPr="00265EFE">
              <w:rPr>
                <w:rStyle w:val="Hyperlink"/>
                <w:noProof/>
              </w:rPr>
              <w:t>2.1 Dividend distribution policy</w:t>
            </w:r>
            <w:r w:rsidR="00880236">
              <w:rPr>
                <w:noProof/>
                <w:webHidden/>
              </w:rPr>
              <w:tab/>
            </w:r>
            <w:r w:rsidR="00880236">
              <w:rPr>
                <w:noProof/>
                <w:webHidden/>
              </w:rPr>
              <w:fldChar w:fldCharType="begin"/>
            </w:r>
            <w:r w:rsidR="00880236">
              <w:rPr>
                <w:noProof/>
                <w:webHidden/>
              </w:rPr>
              <w:instrText xml:space="preserve"> PAGEREF _Toc102050911 \h </w:instrText>
            </w:r>
            <w:r w:rsidR="00880236">
              <w:rPr>
                <w:noProof/>
                <w:webHidden/>
              </w:rPr>
            </w:r>
            <w:r w:rsidR="00880236">
              <w:rPr>
                <w:noProof/>
                <w:webHidden/>
              </w:rPr>
              <w:fldChar w:fldCharType="separate"/>
            </w:r>
            <w:r w:rsidR="00880236">
              <w:rPr>
                <w:noProof/>
                <w:webHidden/>
              </w:rPr>
              <w:t>3</w:t>
            </w:r>
            <w:r w:rsidR="00880236">
              <w:rPr>
                <w:noProof/>
                <w:webHidden/>
              </w:rPr>
              <w:fldChar w:fldCharType="end"/>
            </w:r>
          </w:hyperlink>
        </w:p>
        <w:p w14:paraId="571F7F48" w14:textId="768CCF3B" w:rsidR="00880236" w:rsidRDefault="00445A65">
          <w:pPr>
            <w:pStyle w:val="TOC2"/>
            <w:tabs>
              <w:tab w:val="right" w:leader="dot" w:pos="9019"/>
            </w:tabs>
            <w:rPr>
              <w:noProof/>
            </w:rPr>
          </w:pPr>
          <w:hyperlink w:anchor="_Toc102050912" w:history="1">
            <w:r w:rsidR="00880236" w:rsidRPr="00265EFE">
              <w:rPr>
                <w:rStyle w:val="Hyperlink"/>
                <w:noProof/>
              </w:rPr>
              <w:t>2.2 Market hypothesis theory</w:t>
            </w:r>
            <w:r w:rsidR="00880236">
              <w:rPr>
                <w:noProof/>
                <w:webHidden/>
              </w:rPr>
              <w:tab/>
            </w:r>
            <w:r w:rsidR="00880236">
              <w:rPr>
                <w:noProof/>
                <w:webHidden/>
              </w:rPr>
              <w:fldChar w:fldCharType="begin"/>
            </w:r>
            <w:r w:rsidR="00880236">
              <w:rPr>
                <w:noProof/>
                <w:webHidden/>
              </w:rPr>
              <w:instrText xml:space="preserve"> PAGEREF _Toc102050912 \h </w:instrText>
            </w:r>
            <w:r w:rsidR="00880236">
              <w:rPr>
                <w:noProof/>
                <w:webHidden/>
              </w:rPr>
            </w:r>
            <w:r w:rsidR="00880236">
              <w:rPr>
                <w:noProof/>
                <w:webHidden/>
              </w:rPr>
              <w:fldChar w:fldCharType="separate"/>
            </w:r>
            <w:r w:rsidR="00880236">
              <w:rPr>
                <w:noProof/>
                <w:webHidden/>
              </w:rPr>
              <w:t>4</w:t>
            </w:r>
            <w:r w:rsidR="00880236">
              <w:rPr>
                <w:noProof/>
                <w:webHidden/>
              </w:rPr>
              <w:fldChar w:fldCharType="end"/>
            </w:r>
          </w:hyperlink>
        </w:p>
        <w:p w14:paraId="6E62D36E" w14:textId="35A1E379" w:rsidR="00880236" w:rsidRDefault="00445A65">
          <w:pPr>
            <w:pStyle w:val="TOC2"/>
            <w:tabs>
              <w:tab w:val="right" w:leader="dot" w:pos="9019"/>
            </w:tabs>
            <w:rPr>
              <w:noProof/>
            </w:rPr>
          </w:pPr>
          <w:hyperlink w:anchor="_Toc102050913" w:history="1">
            <w:r w:rsidR="00880236" w:rsidRPr="00265EFE">
              <w:rPr>
                <w:rStyle w:val="Hyperlink"/>
                <w:noProof/>
              </w:rPr>
              <w:t>2.3 Critical analysis</w:t>
            </w:r>
            <w:r w:rsidR="00880236">
              <w:rPr>
                <w:noProof/>
                <w:webHidden/>
              </w:rPr>
              <w:tab/>
            </w:r>
            <w:r w:rsidR="00880236">
              <w:rPr>
                <w:noProof/>
                <w:webHidden/>
              </w:rPr>
              <w:fldChar w:fldCharType="begin"/>
            </w:r>
            <w:r w:rsidR="00880236">
              <w:rPr>
                <w:noProof/>
                <w:webHidden/>
              </w:rPr>
              <w:instrText xml:space="preserve"> PAGEREF _Toc102050913 \h </w:instrText>
            </w:r>
            <w:r w:rsidR="00880236">
              <w:rPr>
                <w:noProof/>
                <w:webHidden/>
              </w:rPr>
            </w:r>
            <w:r w:rsidR="00880236">
              <w:rPr>
                <w:noProof/>
                <w:webHidden/>
              </w:rPr>
              <w:fldChar w:fldCharType="separate"/>
            </w:r>
            <w:r w:rsidR="00880236">
              <w:rPr>
                <w:noProof/>
                <w:webHidden/>
              </w:rPr>
              <w:t>5</w:t>
            </w:r>
            <w:r w:rsidR="00880236">
              <w:rPr>
                <w:noProof/>
                <w:webHidden/>
              </w:rPr>
              <w:fldChar w:fldCharType="end"/>
            </w:r>
          </w:hyperlink>
        </w:p>
        <w:p w14:paraId="605620D7" w14:textId="0ABE1E40" w:rsidR="00880236" w:rsidRDefault="00445A65">
          <w:pPr>
            <w:pStyle w:val="TOC2"/>
            <w:tabs>
              <w:tab w:val="right" w:leader="dot" w:pos="9019"/>
            </w:tabs>
            <w:rPr>
              <w:noProof/>
            </w:rPr>
          </w:pPr>
          <w:hyperlink w:anchor="_Toc102050914" w:history="1">
            <w:r w:rsidR="00880236" w:rsidRPr="00265EFE">
              <w:rPr>
                <w:rStyle w:val="Hyperlink"/>
                <w:noProof/>
              </w:rPr>
              <w:t>2.4 Companies operational strategy</w:t>
            </w:r>
            <w:r w:rsidR="00880236">
              <w:rPr>
                <w:noProof/>
                <w:webHidden/>
              </w:rPr>
              <w:tab/>
            </w:r>
            <w:r w:rsidR="00880236">
              <w:rPr>
                <w:noProof/>
                <w:webHidden/>
              </w:rPr>
              <w:fldChar w:fldCharType="begin"/>
            </w:r>
            <w:r w:rsidR="00880236">
              <w:rPr>
                <w:noProof/>
                <w:webHidden/>
              </w:rPr>
              <w:instrText xml:space="preserve"> PAGEREF _Toc102050914 \h </w:instrText>
            </w:r>
            <w:r w:rsidR="00880236">
              <w:rPr>
                <w:noProof/>
                <w:webHidden/>
              </w:rPr>
            </w:r>
            <w:r w:rsidR="00880236">
              <w:rPr>
                <w:noProof/>
                <w:webHidden/>
              </w:rPr>
              <w:fldChar w:fldCharType="separate"/>
            </w:r>
            <w:r w:rsidR="00880236">
              <w:rPr>
                <w:noProof/>
                <w:webHidden/>
              </w:rPr>
              <w:t>6</w:t>
            </w:r>
            <w:r w:rsidR="00880236">
              <w:rPr>
                <w:noProof/>
                <w:webHidden/>
              </w:rPr>
              <w:fldChar w:fldCharType="end"/>
            </w:r>
          </w:hyperlink>
        </w:p>
        <w:p w14:paraId="6336B7F0" w14:textId="64B8ED65" w:rsidR="00880236" w:rsidRDefault="00445A65">
          <w:pPr>
            <w:pStyle w:val="TOC2"/>
            <w:tabs>
              <w:tab w:val="right" w:leader="dot" w:pos="9019"/>
            </w:tabs>
            <w:rPr>
              <w:noProof/>
            </w:rPr>
          </w:pPr>
          <w:hyperlink w:anchor="_Toc102050915" w:history="1">
            <w:r w:rsidR="00880236" w:rsidRPr="00265EFE">
              <w:rPr>
                <w:rStyle w:val="Hyperlink"/>
                <w:noProof/>
              </w:rPr>
              <w:t>2.5 Methods of appraising projects</w:t>
            </w:r>
            <w:r w:rsidR="00880236">
              <w:rPr>
                <w:noProof/>
                <w:webHidden/>
              </w:rPr>
              <w:tab/>
            </w:r>
            <w:r w:rsidR="00880236">
              <w:rPr>
                <w:noProof/>
                <w:webHidden/>
              </w:rPr>
              <w:fldChar w:fldCharType="begin"/>
            </w:r>
            <w:r w:rsidR="00880236">
              <w:rPr>
                <w:noProof/>
                <w:webHidden/>
              </w:rPr>
              <w:instrText xml:space="preserve"> PAGEREF _Toc102050915 \h </w:instrText>
            </w:r>
            <w:r w:rsidR="00880236">
              <w:rPr>
                <w:noProof/>
                <w:webHidden/>
              </w:rPr>
            </w:r>
            <w:r w:rsidR="00880236">
              <w:rPr>
                <w:noProof/>
                <w:webHidden/>
              </w:rPr>
              <w:fldChar w:fldCharType="separate"/>
            </w:r>
            <w:r w:rsidR="00880236">
              <w:rPr>
                <w:noProof/>
                <w:webHidden/>
              </w:rPr>
              <w:t>6</w:t>
            </w:r>
            <w:r w:rsidR="00880236">
              <w:rPr>
                <w:noProof/>
                <w:webHidden/>
              </w:rPr>
              <w:fldChar w:fldCharType="end"/>
            </w:r>
          </w:hyperlink>
        </w:p>
        <w:p w14:paraId="453B583D" w14:textId="43A87219" w:rsidR="00880236" w:rsidRDefault="00445A65">
          <w:pPr>
            <w:pStyle w:val="TOC2"/>
            <w:tabs>
              <w:tab w:val="right" w:leader="dot" w:pos="9019"/>
            </w:tabs>
            <w:rPr>
              <w:noProof/>
            </w:rPr>
          </w:pPr>
          <w:hyperlink w:anchor="_Toc102050916" w:history="1">
            <w:r w:rsidR="00880236" w:rsidRPr="00265EFE">
              <w:rPr>
                <w:rStyle w:val="Hyperlink"/>
                <w:noProof/>
              </w:rPr>
              <w:t>2.6 Detailed evaluation</w:t>
            </w:r>
            <w:r w:rsidR="00880236">
              <w:rPr>
                <w:noProof/>
                <w:webHidden/>
              </w:rPr>
              <w:tab/>
            </w:r>
            <w:r w:rsidR="00880236">
              <w:rPr>
                <w:noProof/>
                <w:webHidden/>
              </w:rPr>
              <w:fldChar w:fldCharType="begin"/>
            </w:r>
            <w:r w:rsidR="00880236">
              <w:rPr>
                <w:noProof/>
                <w:webHidden/>
              </w:rPr>
              <w:instrText xml:space="preserve"> PAGEREF _Toc102050916 \h </w:instrText>
            </w:r>
            <w:r w:rsidR="00880236">
              <w:rPr>
                <w:noProof/>
                <w:webHidden/>
              </w:rPr>
            </w:r>
            <w:r w:rsidR="00880236">
              <w:rPr>
                <w:noProof/>
                <w:webHidden/>
              </w:rPr>
              <w:fldChar w:fldCharType="separate"/>
            </w:r>
            <w:r w:rsidR="00880236">
              <w:rPr>
                <w:noProof/>
                <w:webHidden/>
              </w:rPr>
              <w:t>6</w:t>
            </w:r>
            <w:r w:rsidR="00880236">
              <w:rPr>
                <w:noProof/>
                <w:webHidden/>
              </w:rPr>
              <w:fldChar w:fldCharType="end"/>
            </w:r>
          </w:hyperlink>
        </w:p>
        <w:p w14:paraId="10B50523" w14:textId="4540446E" w:rsidR="00880236" w:rsidRDefault="00445A65">
          <w:pPr>
            <w:pStyle w:val="TOC1"/>
            <w:tabs>
              <w:tab w:val="right" w:leader="dot" w:pos="9019"/>
            </w:tabs>
            <w:rPr>
              <w:noProof/>
            </w:rPr>
          </w:pPr>
          <w:hyperlink w:anchor="_Toc102050917" w:history="1">
            <w:r w:rsidR="00880236" w:rsidRPr="00265EFE">
              <w:rPr>
                <w:rStyle w:val="Hyperlink"/>
                <w:noProof/>
              </w:rPr>
              <w:t>3.0 Conclusion</w:t>
            </w:r>
            <w:r w:rsidR="00880236">
              <w:rPr>
                <w:noProof/>
                <w:webHidden/>
              </w:rPr>
              <w:tab/>
            </w:r>
            <w:r w:rsidR="00880236">
              <w:rPr>
                <w:noProof/>
                <w:webHidden/>
              </w:rPr>
              <w:fldChar w:fldCharType="begin"/>
            </w:r>
            <w:r w:rsidR="00880236">
              <w:rPr>
                <w:noProof/>
                <w:webHidden/>
              </w:rPr>
              <w:instrText xml:space="preserve"> PAGEREF _Toc102050917 \h </w:instrText>
            </w:r>
            <w:r w:rsidR="00880236">
              <w:rPr>
                <w:noProof/>
                <w:webHidden/>
              </w:rPr>
            </w:r>
            <w:r w:rsidR="00880236">
              <w:rPr>
                <w:noProof/>
                <w:webHidden/>
              </w:rPr>
              <w:fldChar w:fldCharType="separate"/>
            </w:r>
            <w:r w:rsidR="00880236">
              <w:rPr>
                <w:noProof/>
                <w:webHidden/>
              </w:rPr>
              <w:t>7</w:t>
            </w:r>
            <w:r w:rsidR="00880236">
              <w:rPr>
                <w:noProof/>
                <w:webHidden/>
              </w:rPr>
              <w:fldChar w:fldCharType="end"/>
            </w:r>
          </w:hyperlink>
        </w:p>
        <w:p w14:paraId="0B92D58D" w14:textId="27302ACA" w:rsidR="00880236" w:rsidRDefault="00445A65">
          <w:pPr>
            <w:pStyle w:val="TOC1"/>
            <w:tabs>
              <w:tab w:val="right" w:leader="dot" w:pos="9019"/>
            </w:tabs>
            <w:rPr>
              <w:noProof/>
            </w:rPr>
          </w:pPr>
          <w:hyperlink w:anchor="_Toc102050918" w:history="1">
            <w:r w:rsidR="00880236" w:rsidRPr="00265EFE">
              <w:rPr>
                <w:rStyle w:val="Hyperlink"/>
                <w:noProof/>
              </w:rPr>
              <w:t>Reference List</w:t>
            </w:r>
            <w:r w:rsidR="00880236">
              <w:rPr>
                <w:noProof/>
                <w:webHidden/>
              </w:rPr>
              <w:tab/>
            </w:r>
            <w:r w:rsidR="00880236">
              <w:rPr>
                <w:noProof/>
                <w:webHidden/>
              </w:rPr>
              <w:fldChar w:fldCharType="begin"/>
            </w:r>
            <w:r w:rsidR="00880236">
              <w:rPr>
                <w:noProof/>
                <w:webHidden/>
              </w:rPr>
              <w:instrText xml:space="preserve"> PAGEREF _Toc102050918 \h </w:instrText>
            </w:r>
            <w:r w:rsidR="00880236">
              <w:rPr>
                <w:noProof/>
                <w:webHidden/>
              </w:rPr>
            </w:r>
            <w:r w:rsidR="00880236">
              <w:rPr>
                <w:noProof/>
                <w:webHidden/>
              </w:rPr>
              <w:fldChar w:fldCharType="separate"/>
            </w:r>
            <w:r w:rsidR="00880236">
              <w:rPr>
                <w:noProof/>
                <w:webHidden/>
              </w:rPr>
              <w:t>8</w:t>
            </w:r>
            <w:r w:rsidR="00880236">
              <w:rPr>
                <w:noProof/>
                <w:webHidden/>
              </w:rPr>
              <w:fldChar w:fldCharType="end"/>
            </w:r>
          </w:hyperlink>
        </w:p>
        <w:p w14:paraId="5126070A" w14:textId="7DE642DF" w:rsidR="00880236" w:rsidRDefault="00880236">
          <w:r>
            <w:rPr>
              <w:b/>
              <w:bCs/>
              <w:noProof/>
            </w:rPr>
            <w:fldChar w:fldCharType="end"/>
          </w:r>
        </w:p>
      </w:sdtContent>
    </w:sdt>
    <w:p w14:paraId="0D8983AE" w14:textId="45460B6C" w:rsidR="005957D9" w:rsidRDefault="008C5A1D">
      <w:pPr>
        <w:pStyle w:val="Title"/>
      </w:pPr>
      <w:r>
        <w:br w:type="page"/>
      </w:r>
    </w:p>
    <w:p w14:paraId="6F8D7357" w14:textId="77777777" w:rsidR="005957D9" w:rsidRDefault="008C5A1D">
      <w:pPr>
        <w:pStyle w:val="Heading1"/>
      </w:pPr>
      <w:bookmarkStart w:id="1" w:name="_ddsjxdz0473y" w:colFirst="0" w:colLast="0"/>
      <w:bookmarkStart w:id="2" w:name="_Toc102050909"/>
      <w:bookmarkEnd w:id="1"/>
      <w:r>
        <w:lastRenderedPageBreak/>
        <w:t>1.0 Introduction</w:t>
      </w:r>
      <w:bookmarkEnd w:id="2"/>
    </w:p>
    <w:p w14:paraId="208ECC3D" w14:textId="5773EE2E" w:rsidR="005957D9" w:rsidRDefault="008C5A1D">
      <w:r>
        <w:t xml:space="preserve">The significant orientation related to international financial management and the overall aspect regarding this particular topic will be evaluated in this assignment with relevant </w:t>
      </w:r>
      <w:r w:rsidR="00880236">
        <w:t>information. The</w:t>
      </w:r>
      <w:r>
        <w:t xml:space="preserve"> overall objective related to the financial management on international basis, you know about the investment as well as fun dancing decision that can be adding value to the overall revenue stream of the company or </w:t>
      </w:r>
      <w:r w:rsidR="00880236">
        <w:t>firm.</w:t>
      </w:r>
      <w:r>
        <w:t xml:space="preserve"> The key considerations that are useful for knowing about the potential shareholders maximise profit as well as difficult considering outcomes of increasing shareholder wealth and implementation of the business policy within market segments. The determination related to the facts and the overall aspects that can be useful for the company to know about the financial planning and implementation of the proper process to gain a substantial amount of profit is the main consideration. This assignment will include the overall estimation and the aspects related to the international finance management and the detailed evaluation will be provided with relevant information.</w:t>
      </w:r>
    </w:p>
    <w:p w14:paraId="213E0EE9" w14:textId="77777777" w:rsidR="005957D9" w:rsidRDefault="008C5A1D">
      <w:pPr>
        <w:pStyle w:val="Heading1"/>
      </w:pPr>
      <w:bookmarkStart w:id="3" w:name="_2opvtflwd9jx" w:colFirst="0" w:colLast="0"/>
      <w:bookmarkStart w:id="4" w:name="_Toc102050910"/>
      <w:bookmarkEnd w:id="3"/>
      <w:r>
        <w:t>2.0 Overview of the company</w:t>
      </w:r>
      <w:bookmarkEnd w:id="4"/>
    </w:p>
    <w:p w14:paraId="64CED6CF" w14:textId="5D0A300D" w:rsidR="005957D9" w:rsidRDefault="008C5A1D">
      <w:r>
        <w:t>On this assignment was the chosen company is Morrison UK.</w:t>
      </w:r>
      <w:r w:rsidR="00880236">
        <w:t xml:space="preserve"> </w:t>
      </w:r>
      <w:r>
        <w:t xml:space="preserve">The company operates within United Kingdom in food and grocery section and the overall financial management considering their performance throughout the market and gaining substantial amount of profit is interested with the perspective of this particular </w:t>
      </w:r>
      <w:r w:rsidR="00880236">
        <w:t>assignment (</w:t>
      </w:r>
      <w:r w:rsidR="00880236" w:rsidRPr="00510C03">
        <w:rPr>
          <w:color w:val="222222"/>
          <w:shd w:val="clear" w:color="auto" w:fill="FFFFFF"/>
        </w:rPr>
        <w:t>Albu</w:t>
      </w:r>
      <w:r w:rsidR="00880236">
        <w:rPr>
          <w:color w:val="222222"/>
          <w:shd w:val="clear" w:color="auto" w:fill="FFFFFF"/>
        </w:rPr>
        <w:t>, 2020</w:t>
      </w:r>
      <w:r w:rsidR="00880236">
        <w:t>). The</w:t>
      </w:r>
      <w:r>
        <w:t xml:space="preserve"> significant orientation and the determination that are being made for knowing about the potential aspect and objective oriented to financial </w:t>
      </w:r>
      <w:r w:rsidR="00880236">
        <w:t>decision-making</w:t>
      </w:r>
      <w:r>
        <w:t xml:space="preserve"> process of the company that is will be evaluated in this particular assessment.</w:t>
      </w:r>
    </w:p>
    <w:p w14:paraId="6E13BF0E" w14:textId="77777777" w:rsidR="005957D9" w:rsidRDefault="008C5A1D">
      <w:r>
        <w:t>The significant orientation for the company for being the best companies among the consumer goods sections and throughout the food and groceries industry of the United Kingdom. They have gained a substantial amount of profit and their financial performance needs to be stated for this assessment.</w:t>
      </w:r>
    </w:p>
    <w:p w14:paraId="06955F98" w14:textId="77777777" w:rsidR="005957D9" w:rsidRDefault="008C5A1D">
      <w:pPr>
        <w:pStyle w:val="Heading2"/>
      </w:pPr>
      <w:bookmarkStart w:id="5" w:name="_d8rxrea6ku6z" w:colFirst="0" w:colLast="0"/>
      <w:bookmarkStart w:id="6" w:name="_Toc102050911"/>
      <w:bookmarkEnd w:id="5"/>
      <w:r>
        <w:t>2.1 Dividend distribution policy</w:t>
      </w:r>
      <w:bookmarkEnd w:id="6"/>
    </w:p>
    <w:p w14:paraId="3F1A47B8" w14:textId="77777777" w:rsidR="00E77CD0" w:rsidRDefault="008C5A1D">
      <w:r>
        <w:t xml:space="preserve">The significant consideration related to the dividend distribution policy and the orientation for the Company Morrisons UK to imply this particular aspect for the financial investment and knowing about </w:t>
      </w:r>
      <w:r w:rsidR="00880236">
        <w:t>stakeholders’</w:t>
      </w:r>
      <w:r>
        <w:t xml:space="preserve"> contribution towards the distribution over resources and considering the perfect market situation analysis is done by it.</w:t>
      </w:r>
    </w:p>
    <w:p w14:paraId="2B810617" w14:textId="3909915C" w:rsidR="005957D9" w:rsidRDefault="008C5A1D">
      <w:r>
        <w:lastRenderedPageBreak/>
        <w:t xml:space="preserve"> The overall conflict generation and monitoring for the administrative value of the shareholders within the market segment that is supposed for knowing about potential return aspect and risk assessment that is done for the manager, stakeholder orientation and the relationship of them implying on the external financial decision making</w:t>
      </w:r>
      <w:r w:rsidR="00880236">
        <w:t xml:space="preserve"> (</w:t>
      </w:r>
      <w:r w:rsidR="00880236" w:rsidRPr="00510C03">
        <w:rPr>
          <w:color w:val="222222"/>
          <w:shd w:val="clear" w:color="auto" w:fill="FFFFFF"/>
        </w:rPr>
        <w:t>Jones</w:t>
      </w:r>
      <w:r w:rsidR="00880236">
        <w:rPr>
          <w:color w:val="222222"/>
          <w:shd w:val="clear" w:color="auto" w:fill="FFFFFF"/>
        </w:rPr>
        <w:t>, 2018</w:t>
      </w:r>
      <w:r w:rsidR="00880236">
        <w:t>)</w:t>
      </w:r>
      <w:r>
        <w:t>.</w:t>
      </w:r>
    </w:p>
    <w:p w14:paraId="0FD358DB" w14:textId="77777777" w:rsidR="005957D9" w:rsidRDefault="008C5A1D">
      <w:pPr>
        <w:jc w:val="center"/>
      </w:pPr>
      <w:r>
        <w:rPr>
          <w:noProof/>
        </w:rPr>
        <w:drawing>
          <wp:inline distT="114300" distB="114300" distL="114300" distR="114300" wp14:anchorId="716BFF7C" wp14:editId="57353D6B">
            <wp:extent cx="5731200" cy="3162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162300"/>
                    </a:xfrm>
                    <a:prstGeom prst="rect">
                      <a:avLst/>
                    </a:prstGeom>
                    <a:ln/>
                  </pic:spPr>
                </pic:pic>
              </a:graphicData>
            </a:graphic>
          </wp:inline>
        </w:drawing>
      </w:r>
    </w:p>
    <w:p w14:paraId="3A047B63" w14:textId="76F127CB" w:rsidR="005957D9" w:rsidRDefault="008C5A1D">
      <w:pPr>
        <w:jc w:val="center"/>
        <w:rPr>
          <w:b/>
        </w:rPr>
      </w:pPr>
      <w:r>
        <w:rPr>
          <w:b/>
        </w:rPr>
        <w:t xml:space="preserve">Figure </w:t>
      </w:r>
      <w:r w:rsidR="00880236">
        <w:rPr>
          <w:b/>
        </w:rPr>
        <w:t>1:</w:t>
      </w:r>
      <w:r>
        <w:rPr>
          <w:b/>
        </w:rPr>
        <w:t xml:space="preserve"> Dividend Distribution Policy</w:t>
      </w:r>
    </w:p>
    <w:p w14:paraId="58FE56C9" w14:textId="6E6C8318" w:rsidR="005957D9" w:rsidRDefault="008C5A1D">
      <w:pPr>
        <w:jc w:val="center"/>
      </w:pPr>
      <w:r>
        <w:t>(</w:t>
      </w:r>
      <w:r w:rsidR="00880236">
        <w:t>Source:</w:t>
      </w:r>
      <w:r>
        <w:t xml:space="preserve"> wallstreetmojo.com/dividend-policy-types/)</w:t>
      </w:r>
    </w:p>
    <w:p w14:paraId="30544459" w14:textId="22706E8C" w:rsidR="005957D9" w:rsidRDefault="008C5A1D">
      <w:r>
        <w:t xml:space="preserve">The orientation related to the capital repatriation and the project Implication for the consideration that are being made for determining the logical and basis and financial </w:t>
      </w:r>
      <w:r w:rsidR="00880236">
        <w:t>decision-making</w:t>
      </w:r>
      <w:r>
        <w:t xml:space="preserve"> process stated by the company and the orientation related to the distribution policies and the </w:t>
      </w:r>
      <w:r w:rsidR="00880236">
        <w:t>stakeholder’s</w:t>
      </w:r>
      <w:r>
        <w:t xml:space="preserve"> appreciation in this particular matter.</w:t>
      </w:r>
    </w:p>
    <w:p w14:paraId="2BCED051" w14:textId="77777777" w:rsidR="005957D9" w:rsidRDefault="008C5A1D">
      <w:pPr>
        <w:pStyle w:val="Heading2"/>
      </w:pPr>
      <w:bookmarkStart w:id="7" w:name="_avef7owdak2g" w:colFirst="0" w:colLast="0"/>
      <w:bookmarkStart w:id="8" w:name="_Toc102050912"/>
      <w:bookmarkEnd w:id="7"/>
      <w:r>
        <w:t>2.2 Market hypothesis theory</w:t>
      </w:r>
      <w:bookmarkEnd w:id="8"/>
    </w:p>
    <w:p w14:paraId="381A7FEE" w14:textId="6D75AAD3" w:rsidR="005957D9" w:rsidRDefault="008C5A1D">
      <w:r>
        <w:t>The significant orientation letter to the market theory and the particular position in true value of exchanges, national capital investment, efficient market by the company Morrisons U</w:t>
      </w:r>
      <w:r w:rsidR="00880236">
        <w:t>K</w:t>
      </w:r>
      <w:r>
        <w:t xml:space="preserve">. Significant determination </w:t>
      </w:r>
      <w:r w:rsidR="00880236">
        <w:t>of aspects</w:t>
      </w:r>
      <w:r>
        <w:t xml:space="preserve"> that can be useful for the company Morrison asked for an escalation for the marketing examples that can be made for the longer period of beneficial values that can be useful for the company Morrisons to gain a constant, real revenue from the market segments.</w:t>
      </w:r>
    </w:p>
    <w:p w14:paraId="6BAA9265" w14:textId="77777777" w:rsidR="005957D9" w:rsidRDefault="008C5A1D">
      <w:pPr>
        <w:jc w:val="center"/>
      </w:pPr>
      <w:r>
        <w:rPr>
          <w:noProof/>
        </w:rPr>
        <w:lastRenderedPageBreak/>
        <w:drawing>
          <wp:inline distT="114300" distB="114300" distL="114300" distR="114300" wp14:anchorId="30821800" wp14:editId="09DF8195">
            <wp:extent cx="5731200" cy="260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603500"/>
                    </a:xfrm>
                    <a:prstGeom prst="rect">
                      <a:avLst/>
                    </a:prstGeom>
                    <a:ln/>
                  </pic:spPr>
                </pic:pic>
              </a:graphicData>
            </a:graphic>
          </wp:inline>
        </w:drawing>
      </w:r>
    </w:p>
    <w:p w14:paraId="09BF0ABB" w14:textId="3B9F72A4" w:rsidR="005957D9" w:rsidRDefault="008C5A1D">
      <w:pPr>
        <w:jc w:val="center"/>
        <w:rPr>
          <w:b/>
        </w:rPr>
      </w:pPr>
      <w:r>
        <w:rPr>
          <w:b/>
        </w:rPr>
        <w:t xml:space="preserve">Figure </w:t>
      </w:r>
      <w:r w:rsidR="00880236">
        <w:rPr>
          <w:b/>
        </w:rPr>
        <w:t>2:</w:t>
      </w:r>
      <w:r>
        <w:rPr>
          <w:b/>
        </w:rPr>
        <w:t xml:space="preserve"> Market Hypothesis theory</w:t>
      </w:r>
    </w:p>
    <w:p w14:paraId="010B59EA" w14:textId="292661E6" w:rsidR="005957D9" w:rsidRDefault="008C5A1D">
      <w:pPr>
        <w:jc w:val="center"/>
      </w:pPr>
      <w:r>
        <w:t>(</w:t>
      </w:r>
      <w:r w:rsidR="00880236">
        <w:t>Source:</w:t>
      </w:r>
      <w:r>
        <w:t xml:space="preserve"> tejimandi.com/research/38147/</w:t>
      </w:r>
      <w:r w:rsidR="00880236">
        <w:t>512899? efficient</w:t>
      </w:r>
      <w:r>
        <w:t>-market-hypothesis-a-unique-market-perspective)</w:t>
      </w:r>
    </w:p>
    <w:p w14:paraId="2B851F68" w14:textId="2B0C7864" w:rsidR="005957D9" w:rsidRDefault="008C5A1D">
      <w:r>
        <w:t>The stock trading and the market evaluation of the brand that is considered for the investors benefit and the Stock Exchange orientation that is delivered from the overall market conditions and that can provide the brand evaluation on a significant basis that is based on the market hypothesis theory</w:t>
      </w:r>
      <w:r w:rsidR="00880236">
        <w:t xml:space="preserve"> (</w:t>
      </w:r>
      <w:r w:rsidR="00880236" w:rsidRPr="00510C03">
        <w:rPr>
          <w:color w:val="222222"/>
          <w:shd w:val="clear" w:color="auto" w:fill="FFFFFF"/>
        </w:rPr>
        <w:t>Lucey</w:t>
      </w:r>
      <w:r w:rsidR="00880236">
        <w:rPr>
          <w:color w:val="222222"/>
          <w:shd w:val="clear" w:color="auto" w:fill="FFFFFF"/>
        </w:rPr>
        <w:t>, 2020</w:t>
      </w:r>
      <w:r w:rsidR="00880236">
        <w:t>)</w:t>
      </w:r>
      <w:r>
        <w:t>.</w:t>
      </w:r>
    </w:p>
    <w:p w14:paraId="2D129181" w14:textId="77777777" w:rsidR="005957D9" w:rsidRDefault="008C5A1D">
      <w:pPr>
        <w:pStyle w:val="Heading2"/>
      </w:pPr>
      <w:bookmarkStart w:id="9" w:name="_abqe5tpac7k" w:colFirst="0" w:colLast="0"/>
      <w:bookmarkStart w:id="10" w:name="_Toc102050913"/>
      <w:bookmarkEnd w:id="9"/>
      <w:r>
        <w:t>2.3 Critical analysis</w:t>
      </w:r>
      <w:bookmarkEnd w:id="10"/>
    </w:p>
    <w:p w14:paraId="3C64D419" w14:textId="521F51A0" w:rsidR="005957D9" w:rsidRDefault="008C5A1D">
      <w:r>
        <w:t xml:space="preserve">The financial management is initiated by the company to know about the potential aspects for risk evaluation as well as stakeholder orientation for the reduced risk from market capital investment and the aspects related to the financial decision making. Dhaval concentration for this risk evaluation and knowing about the potential leading exploration that can be useful for the stakeholders with </w:t>
      </w:r>
      <w:r w:rsidR="00880236">
        <w:t>again</w:t>
      </w:r>
      <w:r>
        <w:t xml:space="preserve"> maximising the investment decision making process for the company. Morrisons UK throughout the market segments</w:t>
      </w:r>
      <w:r w:rsidR="00880236">
        <w:t xml:space="preserve"> (</w:t>
      </w:r>
      <w:r w:rsidR="00880236" w:rsidRPr="00510C03">
        <w:rPr>
          <w:color w:val="222222"/>
          <w:shd w:val="clear" w:color="auto" w:fill="FFFFFF"/>
        </w:rPr>
        <w:t>Madura</w:t>
      </w:r>
      <w:r w:rsidR="00880236">
        <w:rPr>
          <w:color w:val="222222"/>
          <w:shd w:val="clear" w:color="auto" w:fill="FFFFFF"/>
        </w:rPr>
        <w:t>, 2020</w:t>
      </w:r>
      <w:r w:rsidR="00880236">
        <w:t>)</w:t>
      </w:r>
      <w:r>
        <w:t>. This is the overall consideration related to international finance management.</w:t>
      </w:r>
    </w:p>
    <w:p w14:paraId="03299731" w14:textId="77777777" w:rsidR="005957D9" w:rsidRDefault="008C5A1D">
      <w:r>
        <w:t>The financial decision making and forecasting ability to generate financial gains throughout the market segment and reducing the risk and the international context that are being useful for the return policies as well as taxation and management and orientation for the government's trade policies that is being utilised by the company Morrisons UK as per the international finance management.</w:t>
      </w:r>
    </w:p>
    <w:p w14:paraId="6D99F556" w14:textId="77777777" w:rsidR="005957D9" w:rsidRDefault="008C5A1D">
      <w:pPr>
        <w:pStyle w:val="Heading2"/>
      </w:pPr>
      <w:bookmarkStart w:id="11" w:name="_z9j699e0oqcp" w:colFirst="0" w:colLast="0"/>
      <w:bookmarkStart w:id="12" w:name="_Toc102050914"/>
      <w:bookmarkEnd w:id="11"/>
      <w:r>
        <w:lastRenderedPageBreak/>
        <w:t>2.4 Companies operational strategy</w:t>
      </w:r>
      <w:bookmarkEnd w:id="12"/>
    </w:p>
    <w:p w14:paraId="4665C979" w14:textId="5B9F24E5" w:rsidR="005957D9" w:rsidRDefault="008C5A1D">
      <w:r>
        <w:t xml:space="preserve">The </w:t>
      </w:r>
      <w:r w:rsidR="00880236">
        <w:t>company’s</w:t>
      </w:r>
      <w:r>
        <w:t xml:space="preserve"> operational strategy for maximising the returns from investment and minimising the overall cost of risk throughout the market segments and analytical skills for financial </w:t>
      </w:r>
      <w:r w:rsidR="00880236">
        <w:t>decision-making</w:t>
      </w:r>
      <w:r>
        <w:t xml:space="preserve"> process have, along with the </w:t>
      </w:r>
      <w:r w:rsidR="00880236">
        <w:t>stakeholder’s</w:t>
      </w:r>
      <w:r>
        <w:t xml:space="preserve"> implication that are being for the complex nature and integrated system of the Financial Policy making process throughout the country, that is a significant orientation for the Morrisons Company</w:t>
      </w:r>
      <w:r w:rsidR="00880236">
        <w:t xml:space="preserve"> (</w:t>
      </w:r>
      <w:r w:rsidR="00880236" w:rsidRPr="00510C03">
        <w:rPr>
          <w:color w:val="222222"/>
          <w:shd w:val="clear" w:color="auto" w:fill="FFFFFF"/>
        </w:rPr>
        <w:t>Malo</w:t>
      </w:r>
      <w:r w:rsidR="00880236">
        <w:rPr>
          <w:color w:val="222222"/>
          <w:shd w:val="clear" w:color="auto" w:fill="FFFFFF"/>
        </w:rPr>
        <w:t>, 2021</w:t>
      </w:r>
      <w:r w:rsidR="00880236">
        <w:t>)</w:t>
      </w:r>
      <w:r>
        <w:t>.</w:t>
      </w:r>
    </w:p>
    <w:p w14:paraId="49EF00A5" w14:textId="77777777" w:rsidR="005957D9" w:rsidRDefault="008C5A1D">
      <w:r>
        <w:t>The significant orientation that is being made for the particular company and the multinational basis that are being stated for the performance basis and inflationary trend analysis for knowing about the potential aspect controlling the finance and resources. This is the main orientation related to the operational strategy stated by the company, Morrisons UK. The proper planning and management and initialization of the process for improving the financial performance throughout the market segment is the main aspect.</w:t>
      </w:r>
    </w:p>
    <w:p w14:paraId="70F8A40A" w14:textId="77777777" w:rsidR="005957D9" w:rsidRDefault="008C5A1D">
      <w:pPr>
        <w:pStyle w:val="Heading2"/>
      </w:pPr>
      <w:bookmarkStart w:id="13" w:name="_4lqzqejwi3p8" w:colFirst="0" w:colLast="0"/>
      <w:bookmarkStart w:id="14" w:name="_Toc102050915"/>
      <w:bookmarkEnd w:id="13"/>
      <w:r>
        <w:t>2.5 Methods of appraising projects</w:t>
      </w:r>
      <w:bookmarkEnd w:id="14"/>
    </w:p>
    <w:p w14:paraId="0DB9F545" w14:textId="57707E17" w:rsidR="005957D9" w:rsidRDefault="008C5A1D">
      <w:r>
        <w:t>In this section, the elaboration is about appraisal of project that are being initiated by the company Morrisons UK.</w:t>
      </w:r>
      <w:r w:rsidR="00880236">
        <w:t xml:space="preserve"> </w:t>
      </w:r>
      <w:r>
        <w:t xml:space="preserve">The significant determination related to the corporate appraisal and the particular aspect for knowing about the distribution chain and accessories that can be useful for the companies to manage their resources and raise appraisal for the particular project that can be determined by the strength weakness for the </w:t>
      </w:r>
      <w:r w:rsidR="00880236">
        <w:t>company’s</w:t>
      </w:r>
      <w:r>
        <w:t xml:space="preserve"> orientation</w:t>
      </w:r>
      <w:r w:rsidR="00880236">
        <w:t xml:space="preserve"> (</w:t>
      </w:r>
      <w:r w:rsidR="00880236" w:rsidRPr="00510C03">
        <w:rPr>
          <w:color w:val="222222"/>
          <w:shd w:val="clear" w:color="auto" w:fill="FFFFFF"/>
        </w:rPr>
        <w:t>Pavithran</w:t>
      </w:r>
      <w:r w:rsidR="00880236">
        <w:rPr>
          <w:color w:val="222222"/>
          <w:shd w:val="clear" w:color="auto" w:fill="FFFFFF"/>
        </w:rPr>
        <w:t>, 2018</w:t>
      </w:r>
      <w:r w:rsidR="00880236">
        <w:t>)</w:t>
      </w:r>
      <w:r>
        <w:t>.</w:t>
      </w:r>
    </w:p>
    <w:p w14:paraId="3202FF41" w14:textId="3E02464E" w:rsidR="005957D9" w:rsidRDefault="008C5A1D">
      <w:r>
        <w:t xml:space="preserve"> The corporate appraisal measurement and the world operational basis that are being useful for knowing about the strength, weakness as well as opportunities from the strategic plan implementation throughout the market segments,</w:t>
      </w:r>
      <w:r w:rsidR="00880236">
        <w:t xml:space="preserve"> </w:t>
      </w:r>
      <w:r>
        <w:t>Is the main implication of appraising projects that can be useful for the corporation and internal cultural evaluation.</w:t>
      </w:r>
    </w:p>
    <w:p w14:paraId="38073A61" w14:textId="77777777" w:rsidR="005957D9" w:rsidRDefault="008C5A1D">
      <w:pPr>
        <w:pStyle w:val="Heading2"/>
      </w:pPr>
      <w:bookmarkStart w:id="15" w:name="_slko1of1o2xh" w:colFirst="0" w:colLast="0"/>
      <w:bookmarkStart w:id="16" w:name="_Toc102050916"/>
      <w:bookmarkEnd w:id="15"/>
      <w:r>
        <w:t>2.6 Detailed evaluation</w:t>
      </w:r>
      <w:bookmarkEnd w:id="16"/>
    </w:p>
    <w:p w14:paraId="085765F2" w14:textId="706FAF32" w:rsidR="005957D9" w:rsidRDefault="008C5A1D">
      <w:r>
        <w:t xml:space="preserve">The overall basis related to the </w:t>
      </w:r>
      <w:r w:rsidR="00880236">
        <w:t>international</w:t>
      </w:r>
      <w:r>
        <w:t xml:space="preserve"> finance management at stated for the </w:t>
      </w:r>
      <w:r w:rsidR="00880236">
        <w:t>company’s</w:t>
      </w:r>
      <w:r>
        <w:t xml:space="preserve"> operational process of Morrisons UK, the significant determination that is made for knowing about the </w:t>
      </w:r>
      <w:r w:rsidR="00880236">
        <w:t>stakeholder’s</w:t>
      </w:r>
      <w:r>
        <w:t xml:space="preserve"> analysis as well as comparing their resources to the market segment and implying the data that is being useful for knowing about the potential aspect of appraisal in strains as well as market capital enhancement that is being studied by the company Morrisons UK.</w:t>
      </w:r>
    </w:p>
    <w:p w14:paraId="1BEEAC10" w14:textId="6162C908" w:rsidR="005957D9" w:rsidRDefault="008C5A1D">
      <w:r>
        <w:lastRenderedPageBreak/>
        <w:t>The significant consideration that is being made for knowing about the utilisation of proper management, real prospect of financial decision making and maximising the shareholders wealth is a substantial opportunity that can be raised from the market investor, and that is considered by Morrisons UK</w:t>
      </w:r>
      <w:r w:rsidR="00880236">
        <w:t xml:space="preserve"> (</w:t>
      </w:r>
      <w:r w:rsidR="00880236" w:rsidRPr="00510C03">
        <w:rPr>
          <w:color w:val="222222"/>
          <w:shd w:val="clear" w:color="auto" w:fill="FFFFFF"/>
        </w:rPr>
        <w:t>Salah</w:t>
      </w:r>
      <w:r w:rsidR="00880236">
        <w:rPr>
          <w:color w:val="222222"/>
          <w:shd w:val="clear" w:color="auto" w:fill="FFFFFF"/>
        </w:rPr>
        <w:t>, 2020</w:t>
      </w:r>
      <w:r w:rsidR="00880236">
        <w:t>)</w:t>
      </w:r>
      <w:r>
        <w:t xml:space="preserve">. The determination related to financial management and interpretation of the process for knowing of the </w:t>
      </w:r>
      <w:r w:rsidR="00880236">
        <w:t>stakeholder’s</w:t>
      </w:r>
      <w:r>
        <w:t xml:space="preserve"> decision as well as maximising the profit throughout the market segments is a significant oriented aspect stated by the Morrisons UK.</w:t>
      </w:r>
    </w:p>
    <w:p w14:paraId="2E4BAFAA" w14:textId="77777777" w:rsidR="005957D9" w:rsidRDefault="008C5A1D">
      <w:pPr>
        <w:pStyle w:val="Heading1"/>
      </w:pPr>
      <w:bookmarkStart w:id="17" w:name="_4w5rbk8nlx19" w:colFirst="0" w:colLast="0"/>
      <w:bookmarkStart w:id="18" w:name="_Toc102050917"/>
      <w:bookmarkEnd w:id="17"/>
      <w:r>
        <w:t>3.0 Conclusion</w:t>
      </w:r>
      <w:bookmarkEnd w:id="18"/>
    </w:p>
    <w:p w14:paraId="289EDC09" w14:textId="473C7A1A" w:rsidR="00880236" w:rsidRDefault="008C5A1D">
      <w:r>
        <w:t xml:space="preserve">In this section, the conclusive remark of the given topic will be </w:t>
      </w:r>
      <w:r w:rsidR="00880236">
        <w:t>evaluated. The</w:t>
      </w:r>
      <w:r>
        <w:t xml:space="preserve"> significant orientation related to the proper ways of business decision making and investment capitalization that are being made by the company Morrisons UK, which operates in the consumer food sections of the United Kingdom's market. The determination that </w:t>
      </w:r>
      <w:r w:rsidR="00880236">
        <w:t>has</w:t>
      </w:r>
      <w:r>
        <w:t xml:space="preserve"> been made for knowing about the </w:t>
      </w:r>
      <w:r w:rsidR="00880236">
        <w:t>stakeholder’s</w:t>
      </w:r>
      <w:r>
        <w:t xml:space="preserve"> analysis as well as considering about the financial </w:t>
      </w:r>
      <w:r w:rsidR="00880236">
        <w:t>decision-making</w:t>
      </w:r>
      <w:r>
        <w:t xml:space="preserve"> process that is effective for the market segments orientation and the preferred concentration related to the international financial management is elaborated in this assignment with the relevant </w:t>
      </w:r>
      <w:r w:rsidR="00880236">
        <w:t>information. The</w:t>
      </w:r>
      <w:r>
        <w:t xml:space="preserve"> significant orientation that are being made for knowing about the perfect aspect that are being utilised by the company Morrisons UK for their substantial profit and </w:t>
      </w:r>
      <w:r w:rsidR="00880236">
        <w:t>minimising</w:t>
      </w:r>
      <w:r>
        <w:t xml:space="preserve"> the aspect for better financial </w:t>
      </w:r>
      <w:r w:rsidR="00880236">
        <w:t>decision-making</w:t>
      </w:r>
      <w:r>
        <w:t xml:space="preserve"> process and critical goal achievement that is being stated in this assessment as well. </w:t>
      </w:r>
    </w:p>
    <w:p w14:paraId="7625145A" w14:textId="77777777" w:rsidR="00880236" w:rsidRDefault="00880236">
      <w:r>
        <w:br w:type="page"/>
      </w:r>
    </w:p>
    <w:p w14:paraId="615A37E8" w14:textId="77777777" w:rsidR="00880236" w:rsidRPr="00510C03" w:rsidRDefault="00880236" w:rsidP="00880236">
      <w:pPr>
        <w:pStyle w:val="Heading1"/>
      </w:pPr>
      <w:bookmarkStart w:id="19" w:name="_Toc102050918"/>
      <w:r w:rsidRPr="00510C03">
        <w:lastRenderedPageBreak/>
        <w:t>Reference List</w:t>
      </w:r>
      <w:bookmarkEnd w:id="19"/>
    </w:p>
    <w:p w14:paraId="5D1FA568" w14:textId="77777777" w:rsidR="00880236" w:rsidRPr="00510C03" w:rsidRDefault="00880236" w:rsidP="00880236">
      <w:pPr>
        <w:rPr>
          <w:b/>
        </w:rPr>
      </w:pPr>
      <w:r w:rsidRPr="00510C03">
        <w:rPr>
          <w:b/>
        </w:rPr>
        <w:t>Journals</w:t>
      </w:r>
    </w:p>
    <w:p w14:paraId="221976BA" w14:textId="77777777" w:rsidR="00880236" w:rsidRPr="00510C03" w:rsidRDefault="00880236" w:rsidP="00880236">
      <w:pPr>
        <w:rPr>
          <w:color w:val="222222"/>
          <w:shd w:val="clear" w:color="auto" w:fill="FFFFFF"/>
        </w:rPr>
      </w:pPr>
      <w:r w:rsidRPr="00510C03">
        <w:rPr>
          <w:color w:val="222222"/>
          <w:shd w:val="clear" w:color="auto" w:fill="FFFFFF"/>
        </w:rPr>
        <w:t>Albu, N., Albu, C.N. and Gray, S.J., 2020, July. Institutional factors and the impact of international financial reporting standards: the Central and Eastern European experience. In </w:t>
      </w:r>
      <w:r w:rsidRPr="00510C03">
        <w:rPr>
          <w:i/>
          <w:iCs/>
          <w:color w:val="222222"/>
          <w:shd w:val="clear" w:color="auto" w:fill="FFFFFF"/>
        </w:rPr>
        <w:t>Accounting Forum</w:t>
      </w:r>
      <w:r w:rsidRPr="00510C03">
        <w:rPr>
          <w:color w:val="222222"/>
          <w:shd w:val="clear" w:color="auto" w:fill="FFFFFF"/>
        </w:rPr>
        <w:t> (Vol. 44, No. 3, pp. 184-214). Routledge.</w:t>
      </w:r>
    </w:p>
    <w:p w14:paraId="45EC7F48" w14:textId="77777777" w:rsidR="00880236" w:rsidRPr="00510C03" w:rsidRDefault="00880236" w:rsidP="00880236">
      <w:pPr>
        <w:rPr>
          <w:color w:val="222222"/>
          <w:shd w:val="clear" w:color="auto" w:fill="FFFFFF"/>
        </w:rPr>
      </w:pPr>
      <w:r w:rsidRPr="00510C03">
        <w:rPr>
          <w:color w:val="222222"/>
          <w:shd w:val="clear" w:color="auto" w:fill="FFFFFF"/>
        </w:rPr>
        <w:t>Jones, B., 2018. </w:t>
      </w:r>
      <w:r w:rsidRPr="00510C03">
        <w:rPr>
          <w:i/>
          <w:iCs/>
          <w:color w:val="222222"/>
          <w:shd w:val="clear" w:color="auto" w:fill="FFFFFF"/>
        </w:rPr>
        <w:t>Central bank reserve management and international financial stability—some post-crisis reflections</w:t>
      </w:r>
      <w:r w:rsidRPr="00510C03">
        <w:rPr>
          <w:color w:val="222222"/>
          <w:shd w:val="clear" w:color="auto" w:fill="FFFFFF"/>
        </w:rPr>
        <w:t>. International Monetary Fund.</w:t>
      </w:r>
    </w:p>
    <w:p w14:paraId="1CDBD276" w14:textId="77777777" w:rsidR="00880236" w:rsidRPr="00510C03" w:rsidRDefault="00880236" w:rsidP="00880236">
      <w:pPr>
        <w:rPr>
          <w:color w:val="222222"/>
          <w:shd w:val="clear" w:color="auto" w:fill="FFFFFF"/>
        </w:rPr>
      </w:pPr>
      <w:r w:rsidRPr="00510C03">
        <w:rPr>
          <w:color w:val="222222"/>
          <w:shd w:val="clear" w:color="auto" w:fill="FFFFFF"/>
        </w:rPr>
        <w:t>Lucey, B.M., Vigne, S.A., Ballester, L., Barbopoulos, L., Brzeszczynski, J., Carchano, O., Dimic, N., Fernandez, V., Gogolin, F., González-Urteaga, A. and Goodell, J.W., 2018. Future directions in international financial integration research-A crowdsourced perspective. </w:t>
      </w:r>
      <w:r w:rsidRPr="00510C03">
        <w:rPr>
          <w:i/>
          <w:iCs/>
          <w:color w:val="222222"/>
          <w:shd w:val="clear" w:color="auto" w:fill="FFFFFF"/>
        </w:rPr>
        <w:t>International Review of Financial Analysis</w:t>
      </w:r>
      <w:r w:rsidRPr="00510C03">
        <w:rPr>
          <w:color w:val="222222"/>
          <w:shd w:val="clear" w:color="auto" w:fill="FFFFFF"/>
        </w:rPr>
        <w:t>, </w:t>
      </w:r>
      <w:r w:rsidRPr="00510C03">
        <w:rPr>
          <w:i/>
          <w:iCs/>
          <w:color w:val="222222"/>
          <w:shd w:val="clear" w:color="auto" w:fill="FFFFFF"/>
        </w:rPr>
        <w:t>55</w:t>
      </w:r>
      <w:r w:rsidRPr="00510C03">
        <w:rPr>
          <w:color w:val="222222"/>
          <w:shd w:val="clear" w:color="auto" w:fill="FFFFFF"/>
        </w:rPr>
        <w:t>, pp.35-49.</w:t>
      </w:r>
    </w:p>
    <w:p w14:paraId="3825C286" w14:textId="77777777" w:rsidR="00880236" w:rsidRPr="00510C03" w:rsidRDefault="00880236" w:rsidP="00880236">
      <w:pPr>
        <w:rPr>
          <w:color w:val="222222"/>
          <w:shd w:val="clear" w:color="auto" w:fill="FFFFFF"/>
        </w:rPr>
      </w:pPr>
      <w:r w:rsidRPr="00510C03">
        <w:rPr>
          <w:color w:val="222222"/>
          <w:shd w:val="clear" w:color="auto" w:fill="FFFFFF"/>
        </w:rPr>
        <w:t>Madura, J., 2020. </w:t>
      </w:r>
      <w:r w:rsidRPr="00510C03">
        <w:rPr>
          <w:i/>
          <w:iCs/>
          <w:color w:val="222222"/>
          <w:shd w:val="clear" w:color="auto" w:fill="FFFFFF"/>
        </w:rPr>
        <w:t>International financial management</w:t>
      </w:r>
      <w:r w:rsidRPr="00510C03">
        <w:rPr>
          <w:color w:val="222222"/>
          <w:shd w:val="clear" w:color="auto" w:fill="FFFFFF"/>
        </w:rPr>
        <w:t>. Cengage Learning.</w:t>
      </w:r>
    </w:p>
    <w:p w14:paraId="1BA4575D" w14:textId="77777777" w:rsidR="00880236" w:rsidRPr="00510C03" w:rsidRDefault="00880236" w:rsidP="00880236">
      <w:pPr>
        <w:rPr>
          <w:color w:val="222222"/>
          <w:shd w:val="clear" w:color="auto" w:fill="FFFFFF"/>
        </w:rPr>
      </w:pPr>
      <w:r w:rsidRPr="00510C03">
        <w:rPr>
          <w:color w:val="222222"/>
          <w:shd w:val="clear" w:color="auto" w:fill="FFFFFF"/>
        </w:rPr>
        <w:t>Malo-Alain, A., Aldoseri, M. and Melegy, M., 2021. Measuring the effect of international financial reporting standards on quality of accounting performance and efficiency of investment decisions. </w:t>
      </w:r>
      <w:r w:rsidRPr="00510C03">
        <w:rPr>
          <w:i/>
          <w:iCs/>
          <w:color w:val="222222"/>
          <w:shd w:val="clear" w:color="auto" w:fill="FFFFFF"/>
        </w:rPr>
        <w:t>Accounting</w:t>
      </w:r>
      <w:r w:rsidRPr="00510C03">
        <w:rPr>
          <w:color w:val="222222"/>
          <w:shd w:val="clear" w:color="auto" w:fill="FFFFFF"/>
        </w:rPr>
        <w:t>, </w:t>
      </w:r>
      <w:r w:rsidRPr="00510C03">
        <w:rPr>
          <w:i/>
          <w:iCs/>
          <w:color w:val="222222"/>
          <w:shd w:val="clear" w:color="auto" w:fill="FFFFFF"/>
        </w:rPr>
        <w:t>7</w:t>
      </w:r>
      <w:r w:rsidRPr="00510C03">
        <w:rPr>
          <w:color w:val="222222"/>
          <w:shd w:val="clear" w:color="auto" w:fill="FFFFFF"/>
        </w:rPr>
        <w:t>(1), pp.249-256.</w:t>
      </w:r>
    </w:p>
    <w:p w14:paraId="0AB8459C" w14:textId="77777777" w:rsidR="00880236" w:rsidRPr="00510C03" w:rsidRDefault="00880236" w:rsidP="00880236">
      <w:pPr>
        <w:rPr>
          <w:color w:val="222222"/>
          <w:shd w:val="clear" w:color="auto" w:fill="FFFFFF"/>
        </w:rPr>
      </w:pPr>
      <w:r w:rsidRPr="00510C03">
        <w:rPr>
          <w:color w:val="222222"/>
          <w:shd w:val="clear" w:color="auto" w:fill="FFFFFF"/>
        </w:rPr>
        <w:t>Pavithran, A., Selvam, M., Gopinath, R. and Kathiravan, C., 2018. Effects of Adopting International Financial Reporting Standards: An Empirical Evidence from selected Indian companies. </w:t>
      </w:r>
      <w:r w:rsidRPr="00510C03">
        <w:rPr>
          <w:i/>
          <w:iCs/>
          <w:color w:val="222222"/>
          <w:shd w:val="clear" w:color="auto" w:fill="FFFFFF"/>
        </w:rPr>
        <w:t>Management</w:t>
      </w:r>
      <w:r w:rsidRPr="00510C03">
        <w:rPr>
          <w:color w:val="222222"/>
          <w:shd w:val="clear" w:color="auto" w:fill="FFFFFF"/>
        </w:rPr>
        <w:t>, </w:t>
      </w:r>
      <w:r w:rsidRPr="00510C03">
        <w:rPr>
          <w:i/>
          <w:iCs/>
          <w:color w:val="222222"/>
          <w:shd w:val="clear" w:color="auto" w:fill="FFFFFF"/>
        </w:rPr>
        <w:t>5</w:t>
      </w:r>
      <w:r w:rsidRPr="00510C03">
        <w:rPr>
          <w:color w:val="222222"/>
          <w:shd w:val="clear" w:color="auto" w:fill="FFFFFF"/>
        </w:rPr>
        <w:t>(4), pp.137-147.</w:t>
      </w:r>
    </w:p>
    <w:p w14:paraId="5A531556" w14:textId="77777777" w:rsidR="00880236" w:rsidRPr="00510C03" w:rsidRDefault="00880236" w:rsidP="00880236">
      <w:r w:rsidRPr="00510C03">
        <w:rPr>
          <w:color w:val="222222"/>
          <w:shd w:val="clear" w:color="auto" w:fill="FFFFFF"/>
        </w:rPr>
        <w:t>Salah, W., 2020. The international financial reporting standards and firm performance: A systematic review. </w:t>
      </w:r>
      <w:r w:rsidRPr="00510C03">
        <w:rPr>
          <w:i/>
          <w:iCs/>
          <w:color w:val="222222"/>
          <w:shd w:val="clear" w:color="auto" w:fill="FFFFFF"/>
        </w:rPr>
        <w:t>Applied Finance and Accounting</w:t>
      </w:r>
      <w:r w:rsidRPr="00510C03">
        <w:rPr>
          <w:color w:val="222222"/>
          <w:shd w:val="clear" w:color="auto" w:fill="FFFFFF"/>
        </w:rPr>
        <w:t>, </w:t>
      </w:r>
      <w:r w:rsidRPr="00510C03">
        <w:rPr>
          <w:i/>
          <w:iCs/>
          <w:color w:val="222222"/>
          <w:shd w:val="clear" w:color="auto" w:fill="FFFFFF"/>
        </w:rPr>
        <w:t>6</w:t>
      </w:r>
      <w:r w:rsidRPr="00510C03">
        <w:rPr>
          <w:color w:val="222222"/>
          <w:shd w:val="clear" w:color="auto" w:fill="FFFFFF"/>
        </w:rPr>
        <w:t>(2), pp.1-10.</w:t>
      </w:r>
    </w:p>
    <w:p w14:paraId="40666FC4" w14:textId="77777777" w:rsidR="00880236" w:rsidRPr="00510C03" w:rsidRDefault="00880236" w:rsidP="00880236">
      <w:pPr>
        <w:rPr>
          <w:color w:val="222222"/>
          <w:shd w:val="clear" w:color="auto" w:fill="FFFFFF"/>
        </w:rPr>
      </w:pPr>
      <w:r w:rsidRPr="00510C03">
        <w:rPr>
          <w:color w:val="222222"/>
          <w:shd w:val="clear" w:color="auto" w:fill="FFFFFF"/>
        </w:rPr>
        <w:t>Suryanto, T. and Komalasari, A., 2019. Effect of mandatory adoption of international financial reporting standard (IFRS) on supply chain management: A case of Indonesian dairy industry. </w:t>
      </w:r>
      <w:r w:rsidRPr="00510C03">
        <w:rPr>
          <w:i/>
          <w:iCs/>
          <w:color w:val="222222"/>
          <w:shd w:val="clear" w:color="auto" w:fill="FFFFFF"/>
        </w:rPr>
        <w:t>Uncertain Supply Chain Management</w:t>
      </w:r>
      <w:r w:rsidRPr="00510C03">
        <w:rPr>
          <w:color w:val="222222"/>
          <w:shd w:val="clear" w:color="auto" w:fill="FFFFFF"/>
        </w:rPr>
        <w:t>, </w:t>
      </w:r>
      <w:r w:rsidRPr="00510C03">
        <w:rPr>
          <w:i/>
          <w:iCs/>
          <w:color w:val="222222"/>
          <w:shd w:val="clear" w:color="auto" w:fill="FFFFFF"/>
        </w:rPr>
        <w:t>7</w:t>
      </w:r>
      <w:r w:rsidRPr="00510C03">
        <w:rPr>
          <w:color w:val="222222"/>
          <w:shd w:val="clear" w:color="auto" w:fill="FFFFFF"/>
        </w:rPr>
        <w:t>(2), pp.169-178.</w:t>
      </w:r>
    </w:p>
    <w:p w14:paraId="34DA7EC8" w14:textId="77777777" w:rsidR="00880236" w:rsidRPr="00510C03" w:rsidRDefault="00880236" w:rsidP="00880236">
      <w:pPr>
        <w:rPr>
          <w:color w:val="222222"/>
          <w:shd w:val="clear" w:color="auto" w:fill="FFFFFF"/>
        </w:rPr>
      </w:pPr>
      <w:r w:rsidRPr="00510C03">
        <w:rPr>
          <w:color w:val="222222"/>
          <w:shd w:val="clear" w:color="auto" w:fill="FFFFFF"/>
        </w:rPr>
        <w:t>Weerathunga, P.R., Chen, X. and Sameera, T.K.G., 2020. Heterogeneity in earning management of listed companies following international financial reporting standards convergence: a developing country experiences. </w:t>
      </w:r>
      <w:r w:rsidRPr="00510C03">
        <w:rPr>
          <w:i/>
          <w:iCs/>
          <w:color w:val="222222"/>
          <w:shd w:val="clear" w:color="auto" w:fill="FFFFFF"/>
        </w:rPr>
        <w:t>International Journal of Economics and Financial Issues</w:t>
      </w:r>
      <w:r w:rsidRPr="00510C03">
        <w:rPr>
          <w:color w:val="222222"/>
          <w:shd w:val="clear" w:color="auto" w:fill="FFFFFF"/>
        </w:rPr>
        <w:t>, </w:t>
      </w:r>
      <w:r w:rsidRPr="00510C03">
        <w:rPr>
          <w:i/>
          <w:iCs/>
          <w:color w:val="222222"/>
          <w:shd w:val="clear" w:color="auto" w:fill="FFFFFF"/>
        </w:rPr>
        <w:t>10</w:t>
      </w:r>
      <w:r w:rsidRPr="00510C03">
        <w:rPr>
          <w:color w:val="222222"/>
          <w:shd w:val="clear" w:color="auto" w:fill="FFFFFF"/>
        </w:rPr>
        <w:t>(1), p.101.</w:t>
      </w:r>
    </w:p>
    <w:p w14:paraId="15646327" w14:textId="77777777" w:rsidR="005957D9" w:rsidRDefault="005957D9"/>
    <w:sectPr w:rsidR="005957D9" w:rsidSect="0088023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855D9" w14:textId="77777777" w:rsidR="00445A65" w:rsidRDefault="00445A65">
      <w:pPr>
        <w:spacing w:line="240" w:lineRule="auto"/>
      </w:pPr>
      <w:r>
        <w:separator/>
      </w:r>
    </w:p>
  </w:endnote>
  <w:endnote w:type="continuationSeparator" w:id="0">
    <w:p w14:paraId="72AA20EB" w14:textId="77777777" w:rsidR="00445A65" w:rsidRDefault="00445A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482196"/>
      <w:docPartObj>
        <w:docPartGallery w:val="Page Numbers (Bottom of Page)"/>
        <w:docPartUnique/>
      </w:docPartObj>
    </w:sdtPr>
    <w:sdtEndPr>
      <w:rPr>
        <w:noProof/>
      </w:rPr>
    </w:sdtEndPr>
    <w:sdtContent>
      <w:p w14:paraId="7D5173E1" w14:textId="3FAEE3F8" w:rsidR="00880236" w:rsidRDefault="008802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0CDF7E" w14:textId="77777777" w:rsidR="005957D9" w:rsidRDefault="005957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432CE" w14:textId="77777777" w:rsidR="00445A65" w:rsidRDefault="00445A65">
      <w:pPr>
        <w:spacing w:line="240" w:lineRule="auto"/>
      </w:pPr>
      <w:r>
        <w:separator/>
      </w:r>
    </w:p>
  </w:footnote>
  <w:footnote w:type="continuationSeparator" w:id="0">
    <w:p w14:paraId="24D2D56B" w14:textId="77777777" w:rsidR="00445A65" w:rsidRDefault="00445A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7D9"/>
    <w:rsid w:val="00380F1F"/>
    <w:rsid w:val="00445A65"/>
    <w:rsid w:val="005957D9"/>
    <w:rsid w:val="006578D0"/>
    <w:rsid w:val="00880236"/>
    <w:rsid w:val="008C5A1D"/>
    <w:rsid w:val="00A51275"/>
    <w:rsid w:val="00E77CD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CECE0"/>
  <w15:docId w15:val="{8AC2B256-581F-47FA-A82F-6B5F7F11B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8023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880236"/>
    <w:pPr>
      <w:spacing w:after="100"/>
    </w:pPr>
    <w:rPr>
      <w:szCs w:val="30"/>
    </w:rPr>
  </w:style>
  <w:style w:type="paragraph" w:styleId="TOC2">
    <w:name w:val="toc 2"/>
    <w:basedOn w:val="Normal"/>
    <w:next w:val="Normal"/>
    <w:autoRedefine/>
    <w:uiPriority w:val="39"/>
    <w:unhideWhenUsed/>
    <w:rsid w:val="00880236"/>
    <w:pPr>
      <w:spacing w:after="100"/>
      <w:ind w:left="240"/>
    </w:pPr>
    <w:rPr>
      <w:szCs w:val="30"/>
    </w:rPr>
  </w:style>
  <w:style w:type="character" w:styleId="Hyperlink">
    <w:name w:val="Hyperlink"/>
    <w:basedOn w:val="DefaultParagraphFont"/>
    <w:uiPriority w:val="99"/>
    <w:unhideWhenUsed/>
    <w:rsid w:val="00880236"/>
    <w:rPr>
      <w:color w:val="0000FF" w:themeColor="hyperlink"/>
      <w:u w:val="single"/>
    </w:rPr>
  </w:style>
  <w:style w:type="paragraph" w:styleId="Header">
    <w:name w:val="header"/>
    <w:basedOn w:val="Normal"/>
    <w:link w:val="HeaderChar"/>
    <w:uiPriority w:val="99"/>
    <w:unhideWhenUsed/>
    <w:rsid w:val="00880236"/>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880236"/>
    <w:rPr>
      <w:szCs w:val="30"/>
    </w:rPr>
  </w:style>
  <w:style w:type="paragraph" w:styleId="Footer">
    <w:name w:val="footer"/>
    <w:basedOn w:val="Normal"/>
    <w:link w:val="FooterChar"/>
    <w:uiPriority w:val="99"/>
    <w:unhideWhenUsed/>
    <w:rsid w:val="0088023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80236"/>
    <w:rPr>
      <w:szCs w:val="30"/>
    </w:rPr>
  </w:style>
  <w:style w:type="paragraph" w:customStyle="1" w:styleId="Default">
    <w:name w:val="Default"/>
    <w:rsid w:val="006578D0"/>
    <w:pPr>
      <w:autoSpaceDE w:val="0"/>
      <w:autoSpaceDN w:val="0"/>
      <w:adjustRightInd w:val="0"/>
      <w:spacing w:line="240" w:lineRule="auto"/>
      <w:jc w:val="left"/>
    </w:pPr>
    <w:rPr>
      <w:rFonts w:eastAsia="Arial"/>
      <w:color w:val="000000"/>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276917">
      <w:bodyDiv w:val="1"/>
      <w:marLeft w:val="0"/>
      <w:marRight w:val="0"/>
      <w:marTop w:val="0"/>
      <w:marBottom w:val="0"/>
      <w:divBdr>
        <w:top w:val="none" w:sz="0" w:space="0" w:color="auto"/>
        <w:left w:val="none" w:sz="0" w:space="0" w:color="auto"/>
        <w:bottom w:val="none" w:sz="0" w:space="0" w:color="auto"/>
        <w:right w:val="none" w:sz="0" w:space="0" w:color="auto"/>
      </w:divBdr>
      <w:divsChild>
        <w:div w:id="37554291">
          <w:marLeft w:val="0"/>
          <w:marRight w:val="0"/>
          <w:marTop w:val="0"/>
          <w:marBottom w:val="0"/>
          <w:divBdr>
            <w:top w:val="none" w:sz="0" w:space="0" w:color="auto"/>
            <w:left w:val="none" w:sz="0" w:space="0" w:color="auto"/>
            <w:bottom w:val="none" w:sz="0" w:space="0" w:color="auto"/>
            <w:right w:val="none" w:sz="0" w:space="0" w:color="auto"/>
          </w:divBdr>
          <w:divsChild>
            <w:div w:id="111050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04E6F0-C7B3-474F-A7D7-D70627376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1836</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 Chelaru (1916056)</cp:lastModifiedBy>
  <cp:revision>3</cp:revision>
  <dcterms:created xsi:type="dcterms:W3CDTF">2022-05-02T22:11:00Z</dcterms:created>
  <dcterms:modified xsi:type="dcterms:W3CDTF">2022-05-03T21:08:00Z</dcterms:modified>
</cp:coreProperties>
</file>