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F90FD5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8102F">
              <w:rPr>
                <w:b/>
                <w:color w:val="auto"/>
                <w:sz w:val="32"/>
              </w:rPr>
              <w:t>Iestyn Union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8D6CCC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827607">
              <w:rPr>
                <w:b/>
                <w:color w:val="auto"/>
                <w:sz w:val="32"/>
              </w:rPr>
              <w:t xml:space="preserve"> 2134304</w:t>
            </w:r>
          </w:p>
          <w:p w14:paraId="523CD454" w14:textId="66B6408A" w:rsidR="00575A8F" w:rsidRDefault="00575A8F" w:rsidP="00E6298B">
            <w:pPr>
              <w:overflowPunct/>
              <w:autoSpaceDE/>
              <w:autoSpaceDN/>
              <w:adjustRightInd/>
              <w:ind w:right="107"/>
              <w:textAlignment w:val="auto"/>
              <w:rPr>
                <w:b/>
                <w:color w:val="auto"/>
                <w:sz w:val="32"/>
              </w:rPr>
            </w:pP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6D0F2DA0"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In the following essay I will be discussing the events that have caused stress in my initial 6 months of training as a Police Constable. I will also be discussing how I have developed a resilience to stress and comparing the different strategies I have used to cope with the stress and build resilience.</w:t>
      </w:r>
    </w:p>
    <w:p w14:paraId="7A565293" w14:textId="6D6E397B"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The main stressful elements of the initial training were the two exams that were required to Pass Out at the end of the 6 months and progress further with my career as a Police Constable. These elements caused the most stress for me as I personally deemed them to be the most important aspects of my initial training. Resilience in these instances was paramount as without it, stress has many negative side effects which can affect more than just performance in these stressful situations (</w:t>
      </w:r>
      <w:r w:rsidRPr="0018102F">
        <w:rPr>
          <w:rFonts w:asciiTheme="minorHAnsi" w:hAnsiTheme="minorHAnsi" w:cstheme="minorHAnsi"/>
          <w:i/>
          <w:iCs/>
          <w:sz w:val="24"/>
          <w:szCs w:val="24"/>
        </w:rPr>
        <w:t>Mayo Clinic Staff 2022)</w:t>
      </w:r>
      <w:r w:rsidRPr="0018102F">
        <w:rPr>
          <w:rFonts w:asciiTheme="minorHAnsi" w:hAnsiTheme="minorHAnsi" w:cstheme="minorHAnsi"/>
          <w:sz w:val="24"/>
          <w:szCs w:val="24"/>
        </w:rPr>
        <w:t>. High levels of stress can cause irritability and aggression, sadness, and even concentration or memory issues (</w:t>
      </w:r>
      <w:r w:rsidRPr="0018102F">
        <w:rPr>
          <w:rFonts w:asciiTheme="minorHAnsi" w:hAnsiTheme="minorHAnsi" w:cstheme="minorHAnsi"/>
          <w:i/>
          <w:iCs/>
          <w:sz w:val="24"/>
          <w:szCs w:val="24"/>
        </w:rPr>
        <w:t>Pietrangelo 2020)</w:t>
      </w:r>
      <w:r w:rsidRPr="0018102F">
        <w:rPr>
          <w:rFonts w:asciiTheme="minorHAnsi" w:hAnsiTheme="minorHAnsi" w:cstheme="minorHAnsi"/>
          <w:sz w:val="24"/>
          <w:szCs w:val="24"/>
        </w:rPr>
        <w:t>.</w:t>
      </w:r>
    </w:p>
    <w:p w14:paraId="5CAAD08E"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There are many different ways to deal and cope with stress and develop resilience (</w:t>
      </w:r>
      <w:r w:rsidRPr="0018102F">
        <w:rPr>
          <w:rFonts w:asciiTheme="minorHAnsi" w:hAnsiTheme="minorHAnsi" w:cstheme="minorHAnsi"/>
          <w:i/>
          <w:iCs/>
          <w:sz w:val="24"/>
          <w:szCs w:val="24"/>
        </w:rPr>
        <w:t>Mental Health Foundation 2022)</w:t>
      </w:r>
      <w:r w:rsidRPr="0018102F">
        <w:rPr>
          <w:rFonts w:asciiTheme="minorHAnsi" w:hAnsiTheme="minorHAnsi" w:cstheme="minorHAnsi"/>
          <w:sz w:val="24"/>
          <w:szCs w:val="24"/>
        </w:rPr>
        <w:t>. As such it was important for me to find and develop my own strategies quickly and effectively. Initially I tried spending more time outside of work with friends doing activities such as go-karting and going out for food. These activities helped with reducing my stress as I had people to talk to about what was causing me stress and as such, my friends were providing me solutions so that I could effectively manage my stress and work towards achieving my goals for the exams (</w:t>
      </w:r>
      <w:r w:rsidRPr="0018102F">
        <w:rPr>
          <w:rFonts w:asciiTheme="minorHAnsi" w:hAnsiTheme="minorHAnsi" w:cstheme="minorHAnsi"/>
          <w:i/>
          <w:iCs/>
          <w:sz w:val="24"/>
          <w:szCs w:val="24"/>
        </w:rPr>
        <w:t>Mayo Clinic Staff 2022</w:t>
      </w:r>
      <w:r w:rsidRPr="0018102F">
        <w:rPr>
          <w:rFonts w:asciiTheme="minorHAnsi" w:hAnsiTheme="minorHAnsi" w:cstheme="minorHAnsi"/>
          <w:sz w:val="24"/>
          <w:szCs w:val="24"/>
        </w:rPr>
        <w:t>). Furthermore talking to friends and spending time disconnected from work helped me to stay focussed and resilient when it was time to tackle the stressful elements of the training (</w:t>
      </w:r>
      <w:r w:rsidRPr="0018102F">
        <w:rPr>
          <w:rFonts w:asciiTheme="minorHAnsi" w:hAnsiTheme="minorHAnsi" w:cstheme="minorHAnsi"/>
          <w:i/>
          <w:iCs/>
          <w:sz w:val="24"/>
          <w:szCs w:val="24"/>
        </w:rPr>
        <w:t>Meijman and Mulder, 1998</w:t>
      </w:r>
      <w:r w:rsidRPr="0018102F">
        <w:rPr>
          <w:rFonts w:asciiTheme="minorHAnsi" w:hAnsiTheme="minorHAnsi" w:cstheme="minorHAnsi"/>
          <w:sz w:val="24"/>
          <w:szCs w:val="24"/>
        </w:rPr>
        <w:t>).</w:t>
      </w:r>
    </w:p>
    <w:p w14:paraId="200FBADE"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A second helpful way for me to tackle my stress was to spend time out in the good weather on my motorcycle. This is proven to first of all, release endorphins and dopamine (</w:t>
      </w:r>
      <w:r w:rsidRPr="0018102F">
        <w:rPr>
          <w:rFonts w:asciiTheme="minorHAnsi" w:hAnsiTheme="minorHAnsi" w:cstheme="minorHAnsi"/>
          <w:i/>
          <w:iCs/>
          <w:sz w:val="24"/>
          <w:szCs w:val="24"/>
        </w:rPr>
        <w:t>Vaughn et al., 2021</w:t>
      </w:r>
      <w:r w:rsidRPr="0018102F">
        <w:rPr>
          <w:rFonts w:asciiTheme="minorHAnsi" w:hAnsiTheme="minorHAnsi" w:cstheme="minorHAnsi"/>
          <w:sz w:val="24"/>
          <w:szCs w:val="24"/>
        </w:rPr>
        <w:t>). This was helpful for building resilience as it allowed me to stay positive when tackling the stressful situations and not be overcome with dread or to be overwhelmed by my workload. On top of this, the increased levels of endorphins and dopamine in my body helped me to develop a positive attitude again contributing to reduced stress (</w:t>
      </w:r>
      <w:r w:rsidRPr="0018102F">
        <w:rPr>
          <w:rFonts w:asciiTheme="minorHAnsi" w:hAnsiTheme="minorHAnsi" w:cstheme="minorHAnsi"/>
          <w:i/>
          <w:iCs/>
          <w:sz w:val="24"/>
          <w:szCs w:val="24"/>
        </w:rPr>
        <w:t>Segerstrom, 2005</w:t>
      </w:r>
      <w:r w:rsidRPr="0018102F">
        <w:rPr>
          <w:rFonts w:asciiTheme="minorHAnsi" w:hAnsiTheme="minorHAnsi" w:cstheme="minorHAnsi"/>
          <w:sz w:val="24"/>
          <w:szCs w:val="24"/>
        </w:rPr>
        <w:t xml:space="preserve">), meaning that there were fewer times that I was worried about the work in my personal time as well. Furthermore from this, riding a motorcycle is also proven to reduce hormonal indicators of stress in the body. This is the biggest benefit of motorcycle riding when seeking resilience to stress as it meant I was more level-headed and less likely to become overly stressed when thinking about the necessary work. Also </w:t>
      </w:r>
      <w:r w:rsidRPr="0018102F">
        <w:rPr>
          <w:rFonts w:asciiTheme="minorHAnsi" w:hAnsiTheme="minorHAnsi" w:cstheme="minorHAnsi"/>
          <w:sz w:val="24"/>
          <w:szCs w:val="24"/>
        </w:rPr>
        <w:lastRenderedPageBreak/>
        <w:t>these reduced levels of stress allowed me to stay calmer and more focused when actually completing the work allowing for me to achieve the best possible grade when submitting the work.</w:t>
      </w:r>
    </w:p>
    <w:p w14:paraId="1680A3FA"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Spending time out on my motorcycle also allowed me to be alone with my thoughts and come up with well-developed and thoroughly thought through plans and schemes for how I would handle the work. This was useful in developing my resilience as by the time I was to come to complete the necessary work and study, I already had a scheme to follow. By sticking to my plans I felt no stress because I was on course to completing work to a standard that I was happy with by deadlines that I had set myself.</w:t>
      </w:r>
    </w:p>
    <w:p w14:paraId="601F72AE" w14:textId="77777777" w:rsidR="0018102F" w:rsidRPr="0018102F" w:rsidRDefault="0018102F" w:rsidP="0018102F">
      <w:pPr>
        <w:rPr>
          <w:rFonts w:asciiTheme="minorHAnsi" w:hAnsiTheme="minorHAnsi" w:cstheme="minorHAnsi"/>
          <w:sz w:val="24"/>
          <w:szCs w:val="24"/>
        </w:rPr>
      </w:pPr>
    </w:p>
    <w:p w14:paraId="317F5447"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The final of the main ways that I dealt with my stress over the last six months was by spending much of my free time in the gym. There are many benefits of working out which have helped me with developing my resilience over the last six months (</w:t>
      </w:r>
      <w:r w:rsidRPr="0018102F">
        <w:rPr>
          <w:rFonts w:asciiTheme="minorHAnsi" w:hAnsiTheme="minorHAnsi" w:cstheme="minorHAnsi"/>
          <w:i/>
          <w:iCs/>
          <w:sz w:val="24"/>
          <w:szCs w:val="24"/>
        </w:rPr>
        <w:t>Robinson, Segal and Smith, 2022</w:t>
      </w:r>
      <w:r w:rsidRPr="0018102F">
        <w:rPr>
          <w:rFonts w:asciiTheme="minorHAnsi" w:hAnsiTheme="minorHAnsi" w:cstheme="minorHAnsi"/>
          <w:sz w:val="24"/>
          <w:szCs w:val="24"/>
        </w:rPr>
        <w:t>). The first of these is the fact that spending time at the gym provides a natural energy boost in your day-to-day life. This was essential in managing my stress and building resilience as I felt energised and ready to tackle the stressful situations in work and I wasn’t fatigued when working allowing for me to perform the most productive work I can (</w:t>
      </w:r>
      <w:r w:rsidRPr="0018102F">
        <w:rPr>
          <w:rFonts w:asciiTheme="minorHAnsi" w:hAnsiTheme="minorHAnsi" w:cstheme="minorHAnsi"/>
          <w:i/>
          <w:iCs/>
          <w:sz w:val="24"/>
          <w:szCs w:val="24"/>
        </w:rPr>
        <w:t>Pilozzi, Carro and Huang, 2020</w:t>
      </w:r>
      <w:r w:rsidRPr="0018102F">
        <w:rPr>
          <w:rFonts w:asciiTheme="minorHAnsi" w:hAnsiTheme="minorHAnsi" w:cstheme="minorHAnsi"/>
          <w:sz w:val="24"/>
          <w:szCs w:val="24"/>
        </w:rPr>
        <w:t>). Seeing myself doing work to a high standard allowed me to have reduced stress about my work. A second large benefit of going to the gym to workout is that it provides more focus and motivation in a person’s daily life. This aspect of going to the gym was essential in building my resilience as it allowed me to stay focussed far better during the initial training phase during class and whilst studying for the exams. This increased focus and motivation, and as such improved work and study output, helped me reduce my stress by far as I could see visible results appearing from my work. Finally a main side effect of working out is reduced levels of stress in the body (</w:t>
      </w:r>
      <w:r w:rsidRPr="0018102F">
        <w:rPr>
          <w:rFonts w:asciiTheme="minorHAnsi" w:hAnsiTheme="minorHAnsi" w:cstheme="minorHAnsi"/>
          <w:i/>
          <w:iCs/>
          <w:sz w:val="24"/>
          <w:szCs w:val="24"/>
        </w:rPr>
        <w:t>Seaward, 2021</w:t>
      </w:r>
      <w:r w:rsidRPr="0018102F">
        <w:rPr>
          <w:rFonts w:asciiTheme="minorHAnsi" w:hAnsiTheme="minorHAnsi" w:cstheme="minorHAnsi"/>
          <w:sz w:val="24"/>
          <w:szCs w:val="24"/>
        </w:rPr>
        <w:t>). This allowed me to generally be happier with work requirements during the initial training phase and when potentially stressful events, like exam dates and other assessment dates, came around I was a lot more resilient to stress and, as such, had far lower stress levels than I potentially could have.</w:t>
      </w:r>
    </w:p>
    <w:p w14:paraId="7CD1042D" w14:textId="38A00E88"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In conclusion, all three methods of stress relief and resilience building have been of great benefit to me, however, working out and attending the gym was by far the best one owing to the availability and ease of access I had to the gym. Motorcycling relies upon good weather and clear roads. Going out with friends requires good planning and clear schedules and as such I found myself in many situations where mine and my friends schedules did not line up</w:t>
      </w:r>
      <w:r w:rsidR="00A727C0">
        <w:rPr>
          <w:rFonts w:asciiTheme="minorHAnsi" w:hAnsiTheme="minorHAnsi" w:cstheme="minorHAnsi"/>
          <w:sz w:val="24"/>
          <w:szCs w:val="24"/>
        </w:rPr>
        <w:t>,</w:t>
      </w:r>
      <w:r w:rsidRPr="0018102F">
        <w:rPr>
          <w:rFonts w:asciiTheme="minorHAnsi" w:hAnsiTheme="minorHAnsi" w:cstheme="minorHAnsi"/>
          <w:sz w:val="24"/>
          <w:szCs w:val="24"/>
        </w:rPr>
        <w:t xml:space="preserve"> so we were unable to be together. Working out was something that required no planning, I could take myself to the gym, and I wasn’t reliant on anyone else. On top of this, the gym offered far more benefits in relation to my mental health than either of the other two activities I mentioned.</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0E2E01" w:rsidR="00FF7784" w:rsidRPr="00270EEB" w:rsidRDefault="0018102F" w:rsidP="00E6298B">
      <w:pPr>
        <w:ind w:right="107"/>
        <w:jc w:val="both"/>
        <w:rPr>
          <w:sz w:val="24"/>
          <w:szCs w:val="24"/>
        </w:rPr>
      </w:pPr>
      <w:r>
        <w:rPr>
          <w:sz w:val="24"/>
          <w:szCs w:val="24"/>
        </w:rPr>
        <w:t>Word count: 102</w:t>
      </w:r>
      <w:r w:rsidR="00A727C0">
        <w:rPr>
          <w:sz w:val="24"/>
          <w:szCs w:val="24"/>
        </w:rPr>
        <w:t>1</w:t>
      </w:r>
    </w:p>
    <w:p w14:paraId="26168F28" w14:textId="77777777" w:rsidR="00FF7784" w:rsidRPr="00270EEB" w:rsidRDefault="00FF7784" w:rsidP="00E6298B">
      <w:pPr>
        <w:ind w:right="107"/>
        <w:jc w:val="both"/>
        <w:rPr>
          <w:sz w:val="24"/>
          <w:szCs w:val="24"/>
        </w:rPr>
      </w:pPr>
    </w:p>
    <w:p w14:paraId="3D4900DE" w14:textId="09E4C2ED"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18102F" w:rsidRDefault="00AA666E" w:rsidP="00E6298B">
      <w:pPr>
        <w:ind w:right="107"/>
        <w:jc w:val="both"/>
        <w:rPr>
          <w:rFonts w:asciiTheme="minorHAnsi" w:hAnsiTheme="minorHAnsi" w:cstheme="minorHAnsi"/>
          <w:sz w:val="32"/>
          <w:szCs w:val="32"/>
        </w:rPr>
      </w:pPr>
    </w:p>
    <w:p w14:paraId="7BA837B4" w14:textId="577BCF92"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In the following essay I shall be discussing an incident I have attending during which my conflict management skills have been utilised and tested against different social and legislative measures. I will be comparing different methods I used during this incident and any potential strategies I could have used if my methods had not been effective in calming the situation down in the first place. Conflict management as a whole is a vitally important skill to have in your everyday life as it can help calm situations and prevent potentially volatile situations from boiling over, and this sentiment is never truer than in policing. This skill is one of the cornerstones of policing and without it an officer wouldn’t be able to work effectively (Zacker &amp; Bard</w:t>
      </w:r>
      <w:r w:rsidR="00A727C0">
        <w:rPr>
          <w:rFonts w:asciiTheme="minorHAnsi" w:hAnsiTheme="minorHAnsi" w:cstheme="minorHAnsi"/>
          <w:sz w:val="24"/>
          <w:szCs w:val="24"/>
        </w:rPr>
        <w:t xml:space="preserve"> </w:t>
      </w:r>
      <w:r w:rsidRPr="0018102F">
        <w:rPr>
          <w:rFonts w:asciiTheme="minorHAnsi" w:hAnsiTheme="minorHAnsi" w:cstheme="minorHAnsi"/>
          <w:sz w:val="24"/>
          <w:szCs w:val="24"/>
        </w:rPr>
        <w:t>1973). This skill is imperative and an excellent thing for an officer to have as it largely allows for situations to be dealt with without the need for much, if any, physical interaction, which is safer for the officer and looks better to the public.</w:t>
      </w:r>
    </w:p>
    <w:p w14:paraId="7F6DFF87"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 xml:space="preserve">There are a number of options available for managing conflict ranging from accommodation to competition, each having their own positives and drawbacks (Andreev, 2021). In the policing situation I attended I understood that there were going to be some social issues as the individual who was the subject of the call was known to me and I know him to come from a social upbringing whereby the police are disrespected, and it is smiled upon or encouraged to be disrespectful towards authority figures (Wu, Sun, and Triplett, 2009). Knowing this I believed that the subject would be confrontational with us as officers immediately and that there would be little to no co-operation between us. I decided that the best way forward was for me to utilise my communication skills to calm the situation down before it devolved into violence and a physical struggle between myself and the subject. I knew however, that should the subject behave in a violent manner that I had powers in common law and legislation to allow myself to use force in the situation to manage </w:t>
      </w:r>
      <w:r w:rsidRPr="0018102F">
        <w:rPr>
          <w:rFonts w:asciiTheme="minorHAnsi" w:hAnsiTheme="minorHAnsi" w:cstheme="minorHAnsi"/>
          <w:sz w:val="24"/>
          <w:szCs w:val="24"/>
        </w:rPr>
        <w:lastRenderedPageBreak/>
        <w:t>the conflict should the necessity arise, these being S.117 PACE (Police and Criminal Evidence Act 1984) which allows an officer to use reasonable force in the execution of his duty, S.76 CJIA (Criminal Justice and Immigration Act 2008) which allows for any person to use reasonable force in defence of themselves, and S.3 CLA (Criminal Law Act 1967) which allows for a person to use reasonable force in the apprehension of offenders. I did not want to use these powers as they are there as a last resort and effective communication can, for the majority, help win over a situation.</w:t>
      </w:r>
    </w:p>
    <w:p w14:paraId="39F0EA16"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 xml:space="preserve">Upon attending the scene, with these legislative instruments in my mind, the situation was as I expected with the subject being confrontational and obstructive in an attempt to discourage myself and my colleague from completing what we need to do. I initially tried to speak with the subject and explain to him that the reason we were at his property was that we needed to collect some documents for the person who called us so that she could attend a medical appointment that she needed them for. On top of this the reporting person had also disclosed to me and my colleague that the subject had been harassing her despite numerous requests for him to stop. Despite trying to reason with the subject he was getting more and more confrontational and refusing to cooperate with our needs. </w:t>
      </w:r>
    </w:p>
    <w:p w14:paraId="6A511433"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 xml:space="preserve">Following this I attempted to arrest the subject for the offence of Harassment (Protection from Harassment Act 1997) however as I expected this act only served to further antagonise the subject who began to lash out towards myself and my colleague so as such it was necessary in that moment to use the powers provided by S.117 PACE to manage the situation and prevent the conflict by restraining the subject in such a way that he wasn’t able to hurt myself or my colleague. Throughout and following this restraint of the subject I was communicating with him the entire time in an attempt to calm him down. After a short while my communication became effective as the subject was answering back in a more rational manner and was allowing conversation to flow. As such I was able to explain that should he stop attempting to hurt myself and my colleague then he would no longer be required to be restrained. This communication with the subject was incredibly effective for almost as soon as I said this to him, he relaxed and became compliant. As such it was no longer necessary for me to physically restrain him and the situation. </w:t>
      </w:r>
    </w:p>
    <w:p w14:paraId="4380C9EF"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Upon reflection I would say that my unwillingness to give up in my attempts to talk and communicate with the subject led this towards being a positive engagement towards the end and allowed for the subject to come from a place of hostility towards the police to at least a place of understanding as to the reason we were at his address and the nature of the job we do. Whether this will affect the subject’s view and interactions in the future I am unable to say however in this instant I can safely say that effective communication played a large role in the success of the incident. The subject then agreed for us to enter his address and gave us the documents. Upon my returning of the documents to the reporting person she informed me that she did not want to support any police action and was happy for words of advice to be passed to the subject in relation to this matter. The subject was then de-arrested (Police and Criminal Evidence Act 1984) and words of advice were passed. This was the end of my involvement in this incident.</w:t>
      </w:r>
    </w:p>
    <w:p w14:paraId="3ECFB4C2"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 xml:space="preserve">There are many different theories as to how conflict is caused in police interactions and about what can be done in order to reduce this conflict. The first of these is called Betaris Box (Mulder, 2018). This theory suggests that my attitude affects my behaviour, which affects the attitude of the person I’m dealing with, which affects their behaviour, which affects my attitude, and so forth. When considering this in the context of policing as a whole it is important that officers know how to remain calm despite the behaviour displayed towards them by the people they’re dealing with. By aiming to achieve this goal police officers can maintain a high quality of service for people of all reaches of society and by maintaining a level head it allows for clear decision making in intense situations. When reflecting on my attitude during this interaction I would say that for the </w:t>
      </w:r>
      <w:r w:rsidRPr="0018102F">
        <w:rPr>
          <w:rFonts w:asciiTheme="minorHAnsi" w:hAnsiTheme="minorHAnsi" w:cstheme="minorHAnsi"/>
          <w:sz w:val="24"/>
          <w:szCs w:val="24"/>
        </w:rPr>
        <w:lastRenderedPageBreak/>
        <w:t>most part I kept a level head and calm attitude as I have learnt from personal experience that if people aren’t getting a negative reaction from you from their own negative behaviour, it is likely that they will desist with that behaviour.</w:t>
      </w:r>
    </w:p>
    <w:p w14:paraId="415655A3"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Upon first contacting the subject and being met with the confrontational behaviour I found it not particularly taxing to remain calm and I continued to attempt to talk to the subject in a calm manner so as not to escalate the situation. However, as I attempted to arrest the subject and place hands on him to handcuff him, he became agitated and, as previously stated, began to kick out towards me. Although knowing that it would be unwise to escalate the situation it was necessary for me and my colleague to overpower the subject in order to prevent him from sticking either of us as previously stated. I felt myself becoming more agitated in this instance owing to the fact that the subject had attempted to headbutt me and for a second, I almost acted in a way to escalate the situation.</w:t>
      </w:r>
    </w:p>
    <w:p w14:paraId="28201BEB"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This is where it became necessary for me to maintain a continuous line of communication with the subject in a calm manner. I feel that this calm communication allowed for the situation to have the positive outcome that it did as without it the subject would only have continued to become more and more agitated, and it could’ve resulted in a brawl inside the residence. When comparing social background, legislation, and policy against this model of conflict management I believe that I acted in a way that is expected of South Wales Police policy and of legislation. I was considerate of the social background of the individual, and I used excellent communication skills and a calm attitude to impact the situation and prevent it from becoming far worse and far more violent as it potentially could’ve.</w:t>
      </w:r>
    </w:p>
    <w:p w14:paraId="72DBC7B5" w14:textId="77777777" w:rsidR="0018102F" w:rsidRPr="0018102F" w:rsidRDefault="0018102F" w:rsidP="0018102F">
      <w:pPr>
        <w:ind w:firstLine="720"/>
        <w:rPr>
          <w:rFonts w:asciiTheme="minorHAnsi" w:hAnsiTheme="minorHAnsi" w:cstheme="minorHAnsi"/>
          <w:sz w:val="24"/>
          <w:szCs w:val="24"/>
        </w:rPr>
      </w:pPr>
    </w:p>
    <w:p w14:paraId="74895393"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 xml:space="preserve">A second model of conflict I will use to reflect upon this interaction is the Thomas Kilmann Conflict Model (Mishra 2023). This theory is all relating to being assertive and cooperative to achieve the goal and to reduce conflict in the situation. It suggests that the best way to achieve a goal is to find a balance between cooperation and assertion in order to work collaborate and find a solution that is best suited to the situation. This method of conflict resolution is the most effective when dealing with males as it has a 58% chance of reaching a solution (Schaubhut, 2007). This collaborative element of the model works best when both parties are sensible, have similar authority with each other and are ready to be cooperative with each other. The initial element of this is to try and have a discussion in order to attempt to understand each other’s viewpoints and needs to establish common ground and avoid escalation and start to bring the situation down and deescalate. </w:t>
      </w:r>
      <w:r w:rsidRPr="0018102F">
        <w:rPr>
          <w:rFonts w:asciiTheme="minorHAnsi" w:hAnsiTheme="minorHAnsi" w:cstheme="minorHAnsi"/>
          <w:sz w:val="24"/>
          <w:szCs w:val="24"/>
        </w:rPr>
        <w:tab/>
      </w:r>
    </w:p>
    <w:p w14:paraId="53583319"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In the incident I am discussing I was initially apprehensive about being too authoritative as I have previously explained I understood that the place the subject came from was one where authority was not respected. I tried to be cooperative and understanding so as to avoid the situation becoming more than a verbal confrontation, however this approach was not seeming to work as the subject only became more agitated. Following this I increased my assertiveness in an attempt to make the subject understand the need for my involvement with the incident. This did not work and only seemed to make things worse. I began to attempt to understand what the needs and expectations of the subject were in the situation to work towards the collaborative solution. Despite this it was still necessary to arrest the individual and as previously stated this caused him to begin to lash out and become more aggravated. Upon reflection this model only began to become effective after I began restraining the male and talking to him throughout the restraint. I feel that he was listening more effectively at this stage and as such was more willing to understand the needs of myself and my colleague and why we were there. This led to him calming down and the conflict and aggressive attitude subsiding leading to a positive outcome.</w:t>
      </w:r>
    </w:p>
    <w:p w14:paraId="79AD3A4B" w14:textId="570B2CB5"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lastRenderedPageBreak/>
        <w:t>In conclusion my use of communication skills led to a positive outcome in this incident and without effective use of communication this situation would have devolved into more of a physical altercation more than it had done</w:t>
      </w:r>
      <w:r w:rsidR="00A727C0">
        <w:rPr>
          <w:rFonts w:asciiTheme="minorHAnsi" w:hAnsiTheme="minorHAnsi" w:cstheme="minorHAnsi"/>
          <w:sz w:val="24"/>
          <w:szCs w:val="24"/>
        </w:rPr>
        <w:t>. In reflection applying what I have now learnt to develop myself as an officer it is imperative that I understand that different people react differently when it comes to different styles of conflict resolution and whilst I understand that this method of conflict resolution used in this instance was effective, it will not always be the best way forward in every altercation.</w:t>
      </w:r>
    </w:p>
    <w:p w14:paraId="05A244E3" w14:textId="77777777" w:rsidR="0018102F" w:rsidRPr="0000261E" w:rsidRDefault="0018102F" w:rsidP="0018102F">
      <w:pPr>
        <w:ind w:firstLine="720"/>
      </w:pPr>
    </w:p>
    <w:p w14:paraId="4557CCDD" w14:textId="7B583507" w:rsidR="008B28E7" w:rsidRDefault="008B28E7" w:rsidP="00E6298B">
      <w:pPr>
        <w:ind w:right="107"/>
        <w:jc w:val="both"/>
        <w:rPr>
          <w:sz w:val="24"/>
          <w:szCs w:val="24"/>
        </w:rPr>
      </w:pPr>
    </w:p>
    <w:p w14:paraId="01F74FD9" w14:textId="07BEE684" w:rsidR="0018102F" w:rsidRDefault="0018102F" w:rsidP="00E6298B">
      <w:pPr>
        <w:ind w:right="107"/>
        <w:jc w:val="both"/>
        <w:rPr>
          <w:sz w:val="24"/>
          <w:szCs w:val="24"/>
        </w:rPr>
      </w:pPr>
    </w:p>
    <w:p w14:paraId="419E0FA7" w14:textId="65668D42" w:rsidR="0018102F" w:rsidRPr="00270EEB" w:rsidRDefault="0018102F" w:rsidP="00E6298B">
      <w:pPr>
        <w:ind w:right="107"/>
        <w:jc w:val="both"/>
        <w:rPr>
          <w:sz w:val="24"/>
          <w:szCs w:val="24"/>
        </w:rPr>
      </w:pPr>
      <w:r>
        <w:rPr>
          <w:sz w:val="24"/>
          <w:szCs w:val="24"/>
        </w:rPr>
        <w:t>Word Count</w:t>
      </w:r>
      <w:r w:rsidR="00A727C0">
        <w:rPr>
          <w:sz w:val="24"/>
          <w:szCs w:val="24"/>
        </w:rPr>
        <w:t xml:space="preserve"> 1941</w:t>
      </w: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7D1E3E8F"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In the following essay I will be discussing a policing incident I attended which contained many potential barriers to access to the criminal justice system for the victim and how I personally overcame these barriers by utilising the support that was put in place by the police service and supporting agencies and any powers that were available for me to use through legislation. Alongside any powers available or outside support that is there as an option, there are certain rules and procedures that need to be followed and adhered to. One of these major pieces of guidance is the ‘Victims’ Code’ (Great Britain. Ministry Of Justice. Victim And Criminal Proceedings Policy Team, 2013). The Victims’ Code contains many different rights afforded to victims so as to enable them to have the best access to the criminal justice systems as they should. The Victims’ Code sets out the minimum level of service victims can expect to receive from criminal justice agencies, such as the police, whether they choose to report a crime or not (Baird, 2021). The Victims’ Code underpins the rights afforded to victims via legislation and further provides support and confidence to victims when accessing the criminal justice system, affording them peace of mind that their rights and best interests will be provided for.</w:t>
      </w:r>
    </w:p>
    <w:p w14:paraId="0C52E85B"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Victims’ rights and interests have widely and historically been neglected and although this new code has been recently implemented to try to rectify past mistakes and prevent them from occurring in the future, work is still needed to be done by police and supporting agencies to ensure the rights of the victim aren’t still being neglected (Burton, 2009, pp.283–295). However, many people still feel let down by agents of the criminal justice system. This may be due to agents not truly acting in line with the requirements imposed by law or the Victims’ Code, or by acting in a way to seem as if these requirements are being complied with, yet only doing the bare minimum in an attempt to ‘tick a box’ (Catch 22, 2022).</w:t>
      </w:r>
    </w:p>
    <w:p w14:paraId="63A8923F"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 xml:space="preserve"> </w:t>
      </w:r>
    </w:p>
    <w:p w14:paraId="54FF54A6"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lastRenderedPageBreak/>
        <w:t>When I was travelling to the incident address, I was using the national decision-making model (College of Policing, 2013) to decide what was the best way to deal with the situation based off the limited information that was provided to us in the initial 999 call. In order to gather as much information as possible I requested that police system searched be conducted for the address and the occupants, but no warnings came up as a result of the search. Based of the call information there was no apparent of current risk of harm to either myself or the victim as the incident had happened a few days prior and the subject did not know where the victim was, and the subject was reported to not be physically violent at the time of the offence. In terms of policy I knew that some sort of positive action had to be taken on the day of attendance as this was a domestic incident. I knew I also had a power of arrest under Section 24 of PACE (Police and Criminal Evidence Act 1984) should the case arise where this be needed. Based off this knowledge I decided that the best option would be to respect the victim’s wishes in terms of outcome.</w:t>
      </w:r>
    </w:p>
    <w:p w14:paraId="625F555F"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With keeping the Victims’ Code in mind I attended the incident with an open mind about what the victim would be seeking to gain from the police interaction, whether they disclosed something providing me with a necessity under SOCPA (Serious Organised Crime and Police Act 2005) and they were willing to provide statement and support prosecution, or whether the victim would simply be in favour of having words of advice passed to the person they were reporting, or even if they simply wished for the incident to be logged with the police and for no further action to be taken in relation to this matter.</w:t>
      </w:r>
    </w:p>
    <w:p w14:paraId="7E5AFB05"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When I arrived at the scene and spoke with the victim, they disclosed to me that someone close to them had made threats towards them. It was clear that the victim had learning difficulties and as such was fully unable to truly express their interests and expectations. Knowing this, and appropriate adult was sought before any further disclosures were made to myself and my colleague and before any statements were taken. The appropriate adult’s role is to safeguard the interests, rights, entitlements of and welfare vulnerable people, ensuring that they are treated in a fair and just manner, and are able to participate effectively as set out in PACE. (Police and Criminal Evidence Act 1984). It was important to provide the victim with an appropriate adult before talking further with them in order to comply with the victim’s right to understand and be understood, as without the appropriate adult we could not be certain whether this could be achieved. Once we had an appropriate adult present, I took a statement from the victim about the incident, in accordance with the Victims’ Code, having the details of the crime recorded without unjust delay. Further-more from this I provided the victim with information about the next steps that I would be taking and how this investigation would play out, including anything that would be necessary from the victim in order to progress the investigation. Prior to leaving the address of the victim, they were provided with a live fear free card, providing them with contact information for support services who can assist with situations similar to the victim’s. This was in pursuance of a requirement imposed by the Victims’ Code to be referred to support services. Alongside this, consent of the victim was gained for me to submit a public protection notification which alerts our partner agencies as to the current situation that the victim is facing and affords the victim an opportunity to have access to more specialised support, greater and more in depth than can be provided by the police. The victim informed me that the best method of contact between myself and them was via mobile and that any updates should be passed with any significant updates in the investigation. Positive action was required to be taken on this day as this was a domestic incident. In pursuance of this policy requirement I provided the victim with safeguarding advice such as to block the subject’s phone number and to report if he attempts to contact the victim again. Alongside this I was assured by the victim that the subject did not know where the victim was and had no way to physically locate them.</w:t>
      </w:r>
    </w:p>
    <w:p w14:paraId="035CE309"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lastRenderedPageBreak/>
        <w:t>Following on from this attendance, an interview was to be arranged for the subject identified by the victim and I notified the victim of this fact via a phone call, in keeping with the Victims’ Code right to be provided about the investigation. I also offered the victim the chance to make a victim personal statement at this time to allow for their feelings on the matter to be read in court as an impact statement however this was declined by the victim. As the investigation was nearing a close, I again contacted the victim to discuss the requirements of them should this case go to trial however at this stage the victim stated that they were no longer willing to support a prosecution and wished for this case to not go to trial. I enquired as to the nature of this change of mind to ensure that the victim did not feel unsupported. I made certain to reiterate that this would be a fair trial and that they would be able to have their appropriate adult present to ensure this end be achieved in line with the ECHR (European Convention on Human Rights 1953). Despite my reassurance the victim insisted that the reason for the withdrawal of support for prosecution was not due to lack of support from the police and partner agencies, rather it was due to her reconciling with the subject personally. I then took a negative statement from the victim to this effect and the investigation was closed and the victim informed of this in lone with the Victims’ Code regarding being provided with outcome of the case.</w:t>
      </w:r>
    </w:p>
    <w:p w14:paraId="1D7E7942"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There were however some issues pertaining to the victim’s parents as they were from a different culture wherein the police do not act in the best interests of the people and often attempt to act in a way that was easy for the officers and not in respect of the victim’s wishes. Due to this, and the learning difficulties of the victim it was imperative that I acted fairly and effectively in getting the true views of the victim expressed. I would be fair and effective by ensuring that all individuals have an equal opportunity in expressing their views (Maslow, 2022). In furtherance of this ethics are essential in the criminal justice system as they help to ensure that individuals who work in the system are held accountable for their actions. If these agents act in an ethical manner, then there will be an increase in public trust in the fact that the criminal justice system will act in a fair and impartial manner. Ethics also provide a framework for the basis of decisions, keeping the decisions of individuals acting within the system in line with the needs of the people (SagePub, 2004).</w:t>
      </w:r>
    </w:p>
    <w:p w14:paraId="17FE9A2B"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A model of reflection that I used after the incident is the ERA cycle, or Experience, Reflection, Action cycles. This requires me to think deeply about this experience and examine how I have acted, based to the needs of the individual and the expectations places on me by national policy for example the Victims’ Code (Jasper, 2013). Once I had analysed my actions throughout the incident then I had to come up with an action plan for myself in order to improve myself and how I will treat victims, especially of different cultures, in the future. When looking on my experience I believe that I acted appropriately and with the victim’s best interests at the centre and stuck to the Victims Code’ which again is important as it covers the rights that a victim can expect to receive, and by not sticking to them a victim can easily lose trust and confidence in the criminal justice system (Victims’ Code, 2022). The only action for myself to take in relation to this is to keep ensuring that I maintain the same high level of victim care in the future, especially in relation to the Victims’ Code.</w:t>
      </w:r>
    </w:p>
    <w:p w14:paraId="1D6D1826"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 xml:space="preserve">I have then used this same reflective method when considering the challenge of the victim’s learning difficulties and in deciding what the best way to approach them were. I feel that by getting the victim prompt access to an appropriate adult I acted in their best interest and in the best interest of equality which is important as no one should be placed at a disadvantaged based on a protected characteristic (Equality Act 2010). Also when tackling the issue of cultural differences with the parents of the victim I acted appropriately and with sensitivity and understanding of their position with the police. I did this as a cultural understanding was important in portraying a positive </w:t>
      </w:r>
      <w:r w:rsidRPr="0018102F">
        <w:rPr>
          <w:rFonts w:asciiTheme="minorHAnsi" w:hAnsiTheme="minorHAnsi" w:cstheme="minorHAnsi"/>
          <w:sz w:val="24"/>
          <w:szCs w:val="24"/>
        </w:rPr>
        <w:lastRenderedPageBreak/>
        <w:t>image of the police to them in order to build their trust and confidence, not only in this instance but for the future should they require police help in the future (Kay 2021). Going forward I have actioned myself to take on any learning opportunities that present themselves in relation to both disability and cultural differences, so I have a greater understanding of people’s perceptions of the criminal justice system as a whole. This will allow me to provide the best service that I can to people with all manner of diverse backgrounds.</w:t>
      </w:r>
    </w:p>
    <w:p w14:paraId="7D4429F1" w14:textId="246998DF"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In conclusion I feel I acted appropriately and with keeping the victim’s best interests at the centre of all my decision making and, despite the difficulties and challenges that arose as I have mentioned in this essay, I still was able to stick to the Victims’ Code and act in an appropriate, fair and just manner all throughout this investigation.</w:t>
      </w:r>
    </w:p>
    <w:p w14:paraId="53D8D511" w14:textId="400FEE84" w:rsidR="00112751" w:rsidRDefault="00112751" w:rsidP="00E6298B">
      <w:pPr>
        <w:ind w:right="107"/>
        <w:jc w:val="both"/>
        <w:rPr>
          <w:sz w:val="24"/>
          <w:szCs w:val="24"/>
        </w:rPr>
      </w:pPr>
    </w:p>
    <w:p w14:paraId="3E3E1DA3" w14:textId="7003CE54" w:rsidR="0018102F" w:rsidRDefault="0018102F" w:rsidP="00E6298B">
      <w:pPr>
        <w:ind w:right="107"/>
        <w:jc w:val="both"/>
        <w:rPr>
          <w:sz w:val="24"/>
          <w:szCs w:val="24"/>
        </w:rPr>
      </w:pPr>
    </w:p>
    <w:p w14:paraId="5D0F5DBB" w14:textId="0ED53547" w:rsidR="0018102F" w:rsidRPr="00270EEB" w:rsidRDefault="0018102F" w:rsidP="00E6298B">
      <w:pPr>
        <w:ind w:right="107"/>
        <w:jc w:val="both"/>
        <w:rPr>
          <w:sz w:val="24"/>
          <w:szCs w:val="24"/>
        </w:rPr>
      </w:pPr>
      <w:r>
        <w:rPr>
          <w:sz w:val="24"/>
          <w:szCs w:val="24"/>
        </w:rPr>
        <w:t>Word Count: 2031</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09C68354" w14:textId="4F0FE31C"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In the following essay I shall be discussing a policing incident where I had a significant impact when dealing with both the offender and the victim. I will reflect on my use of the national decision-making model and the code of ethics and how this impacted my decision making and use of my discretion during the incident. Finally, I will be critically reviewing my actions taken against responsibilities imposed by the Criminal Procedure and Investigations Act 1996 and how strictly I abided by those responsibilities. The incident that I will be speaking about involved two people who were known personally to each other, and the incident essentially ended as the offender being arrested for domestic related violence against the person. Whilst myself and my colleague were talking with the victim, the offender had shown up and was arrested for the above offence.</w:t>
      </w:r>
    </w:p>
    <w:p w14:paraId="1FA8F107"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 xml:space="preserve">Whilst travelling to this incident, or any policing incident, I was constantly running through the national decision-making model in my head and thoroughly but quickly thinking about each of the following stages of the model and applying it to the call that I attended (College of Policing 2014). There are 6 elements to the national decision-making model with the first and most important of these being the code of ethics which is at the heart of the model and consists of 9 policing principles and 10 standards of professional behaviour (College of Policing 2014). These 19 principles along with the rest of the code of ethics should be the basis and focal point of every policing decision made. This basis in ethics its incredibly important as without ethics then public trust in policing would dissipate (Westmarland and Conway 2020). The police are seen as leaders in the community, to be an effective leader you need to be seen to be acting in the best interests of </w:t>
      </w:r>
      <w:r w:rsidRPr="0018102F">
        <w:rPr>
          <w:rFonts w:asciiTheme="minorHAnsi" w:hAnsiTheme="minorHAnsi" w:cstheme="minorHAnsi"/>
          <w:sz w:val="24"/>
          <w:szCs w:val="24"/>
        </w:rPr>
        <w:lastRenderedPageBreak/>
        <w:t xml:space="preserve">the people and to be trusted by the people (Fries 2018). And to be trusted by the people and in order to act in their best interests, you must be ethical. </w:t>
      </w:r>
    </w:p>
    <w:p w14:paraId="2F336645"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 xml:space="preserve">The next element if the national decision-making model that I had to consider when approaching the incident was the stage to gather information and intelligence about the people that I was going to see and to deal with, this information was provided to me by controllers in the public service centre over the air. It was imperative that I had all the information I could prior to attending the scene as this would allow me to make an informed decision of what I had to do when I arrived and who would be awaiting my arrival. An informed decision allows for increased confidence in my own decision making, knowing I have solid reasons for that decision, more control as more information allows me to make a more specific decision, and more information allows me to set more realistic expectations of the situation for myself, and of the outcome or potential outcome for the victim (Eads 2022). Alongside this outcome based decision making, the gathering of information and intelligence also allowed me to make decisions relating to officer safety as it provided me with details pertaining to the involved person’s past and interactions with the police. For example, if either of the involved person’s had violence warning markers then I could’ve approached the incident with half a mind that some type of negative interaction would arise whereby a physical altercation would take place. </w:t>
      </w:r>
    </w:p>
    <w:p w14:paraId="61E73EE7"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The next element of the national decision-making model that I needed to consider was to assess the risks and to develop a working strategy. This analytical stage involved me utilising the information that I gathered in the initial stage and consider the threat, risk, and harm that was potentially available. The information was also useful though as it allowed me to consider positive and beneficial actions that I could take when conversing with either party involved in this incident. This stage allows me to inform my actions going forward and decide what the best course of action will be. Risk assessment and development of a working strategy is important for a number of reasons, firstly it allows officers a chance to protect themselves from the risks that could be presented by dealing with violent individuals and think of personal protective measures available to be proactively implemented. Furthermore, risk assessment allows an increase in public confidence the police as by assessing the risks prior to attending an incident, measures can be put in place immediately to protect the victims and safeguard them from immediate harm (Cockcroft 2017). In this incident there wasn’t very much in terms of risk as neither party had a past of violence and some information gathered did allow me to find some sort of common ground between both involved parties which allowed me to foster a positive interaction for the most part and to keep both parties calm. Also my risk assessment allowed for immediate protection of the victim as I decided that it was imperative that the two parties were separated and spoken to separately.</w:t>
      </w:r>
    </w:p>
    <w:p w14:paraId="7F651BF3"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The fourth element of the national decision-making model is to consider power and policy applicable to the situation. I know first of all that when dealing with any sort of domestic incident it is policy of South Wales Police that positive action needs to be taken. This positive action, however, is up to the discretion of the attending officer. This is an important qualification as no two incidents are the same, and by allowing an element of discretion, it allows for officers to build a rapport with victims and offenders and to come to outcomes that are best suited for the situation and build public confidence (Parsons, 2015). In this incident I knew I also had legislative powers that I could use should the situation require it, the main one of these being the power of arrest provided under PACE (Police and Criminal Evidence Act 1984) should an offence be disclosed and a necessity under SOCPA (Serious Organised Crime and Police Act 2005). I would not be certain what actions I would be required to take until I arrived at the incident address however, these were simply the considerations that I had before attending the address.</w:t>
      </w:r>
    </w:p>
    <w:p w14:paraId="64EE3907" w14:textId="0CCD7033"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lastRenderedPageBreak/>
        <w:tab/>
        <w:t>This leads onto the next aspect of the national decision-making model, that being to identify the options and contingencies available to you given the considerations of the previous elements. The options should be clear and consider the immediacy of the threat and safeguarding of all those involved. All decisions must be proportionate, legal, necessary</w:t>
      </w:r>
      <w:r w:rsidR="00E60D51">
        <w:rPr>
          <w:rFonts w:asciiTheme="minorHAnsi" w:hAnsiTheme="minorHAnsi" w:cstheme="minorHAnsi"/>
          <w:sz w:val="24"/>
          <w:szCs w:val="24"/>
        </w:rPr>
        <w:t>,</w:t>
      </w:r>
      <w:r w:rsidRPr="0018102F">
        <w:rPr>
          <w:rFonts w:asciiTheme="minorHAnsi" w:hAnsiTheme="minorHAnsi" w:cstheme="minorHAnsi"/>
          <w:sz w:val="24"/>
          <w:szCs w:val="24"/>
        </w:rPr>
        <w:t xml:space="preserve"> and ethical in all circumstances and the decision must be reasonable to make in that instance. With consideration of all information provided to me prior to my attendance at the address I made a decision to simply separate the parties and ensure that they had some time apart for the evening for the argument to calm down for at this point no offences were disclosed to anyone by the victim. I knew, however, that should a disclosure be made by the victim of any offence committed by the offender then I had to the power of arrest as previously mentioned. </w:t>
      </w:r>
    </w:p>
    <w:p w14:paraId="220EB635" w14:textId="694B6779"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The final element of the national decision-making model is to take action</w:t>
      </w:r>
      <w:r w:rsidR="00E60D51">
        <w:rPr>
          <w:rFonts w:asciiTheme="minorHAnsi" w:hAnsiTheme="minorHAnsi" w:cstheme="minorHAnsi"/>
          <w:sz w:val="24"/>
          <w:szCs w:val="24"/>
        </w:rPr>
        <w:t xml:space="preserve">, </w:t>
      </w:r>
      <w:r w:rsidRPr="0018102F">
        <w:rPr>
          <w:rFonts w:asciiTheme="minorHAnsi" w:hAnsiTheme="minorHAnsi" w:cstheme="minorHAnsi"/>
          <w:sz w:val="24"/>
          <w:szCs w:val="24"/>
        </w:rPr>
        <w:t>and review what happened. This stage is split up into two steps. The first of these is the action stage, this is where you implement the option you have chosen and monitor what happened as a result of the implemented decision. The second element is the review aspect. During this aspect you review the outcome of the action implemented, if it worked it allows you to think of what to do next, if the action taken is ineffective then it allows you to reflect on that decision and think of what should be done next time. Upon arrival at the incident address, I decided that the first action I would take was to separate the two parties to prevent any further arguments from happening. This was effective owing to the fact that the two parties no longer had direct line of sight with each other and as such were able to calm down and talk with myself and my colleague in a calm manner. When speaking with the victim an offence had been disclosed. This new information made me need to make a new decision and reconsult the national decision-making model and as such I made a new decision that the best option for this instance was to arrest the offender as it was necessary to safeguard the vulnerable victim. I feel that this was the best decision to be made in this instance owing to the nature of the circumstances of the incident. Reflection in decision making is a vital skill as it allows us to grow in the long run based of what has worked in achieving the best outcome for the instance. It is also imperative in quick time to reflect on the effectiveness of a decision as if the initial decision is ineffective then a new decision may be a rapid necessity to protect yourself, your colleague, or any other involved person (Matthews, 2021).</w:t>
      </w:r>
    </w:p>
    <w:p w14:paraId="2970E1FA" w14:textId="574AB97B"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On top of making decisions considering the National Decision-Making Model there is also legislation under CPIA (Criminal Procedure and Investigations Act 1996) which regulates some actions taken by police officers when conducting investigations into offences. The main responsibility being that all reasonable lines of enquiry must be exhausted during an investigation, whether or not the result of that line of enquiry is in favour of the offender or of the victim (Ministry of Justice, 2015). This is an important implementation as it guides investigators to pursue the best interests of all parties. It is also an important piece of guidance as it helps ensure that other statutory responsibilities are adhered to such as the right to a fair trial (European Convention on Human Rights, 1953), which is one of the few absolute rights afforded to all citizens in the UK. I feel that I adhered to this guidance very strictly in my actions during and after the incident by taking full statement and account, exhibiting evidence</w:t>
      </w:r>
      <w:r w:rsidR="00E60D51">
        <w:rPr>
          <w:rFonts w:asciiTheme="minorHAnsi" w:hAnsiTheme="minorHAnsi" w:cstheme="minorHAnsi"/>
          <w:sz w:val="24"/>
          <w:szCs w:val="24"/>
        </w:rPr>
        <w:t>,</w:t>
      </w:r>
      <w:r w:rsidRPr="0018102F">
        <w:rPr>
          <w:rFonts w:asciiTheme="minorHAnsi" w:hAnsiTheme="minorHAnsi" w:cstheme="minorHAnsi"/>
          <w:sz w:val="24"/>
          <w:szCs w:val="24"/>
        </w:rPr>
        <w:t xml:space="preserve"> and photographing injuries from the victim, but then also allowing the offender full opportunity to provide account throughout via interview. Also, in furtherance of this any alibi or excuse offered by the victim was explored to the fullest so as to exhaust all reasonable lines of enquiry. The CPIA also imposes a responsibility on an investigator to record all information that becomes relevant and retain records of all this information and other relevant materials. I had strictly complied with this responsibility as all statements made by either party involved were recorded either via a signed statement or through my own personal notes, uploaded and recorded on South Wales Police computer systems.</w:t>
      </w:r>
    </w:p>
    <w:p w14:paraId="6A99FBAD" w14:textId="6C1B6F76"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lastRenderedPageBreak/>
        <w:t>In conclusion I believe that this incident was a success</w:t>
      </w:r>
      <w:r w:rsidR="00E60D51">
        <w:rPr>
          <w:rFonts w:asciiTheme="minorHAnsi" w:hAnsiTheme="minorHAnsi" w:cstheme="minorHAnsi"/>
          <w:sz w:val="24"/>
          <w:szCs w:val="24"/>
        </w:rPr>
        <w:t>,</w:t>
      </w:r>
      <w:r w:rsidRPr="0018102F">
        <w:rPr>
          <w:rFonts w:asciiTheme="minorHAnsi" w:hAnsiTheme="minorHAnsi" w:cstheme="minorHAnsi"/>
          <w:sz w:val="24"/>
          <w:szCs w:val="24"/>
        </w:rPr>
        <w:t xml:space="preserve"> and I was professional in my dealings with both parties, acting in line with expectation set on me by South Wales Police. I had made excellent use of the national decision-making model throughout the course of the interaction and subsequent investigation, and I kept the code of ethics and the nine policing principles and ten standards of professional behaviour at the heart of all my decisions. I made particularly effective and quick use of the national decision-making model when the victim disclosed that an offence had been committed by the offender. In addition to this I strongly feel that by allowing the offender an opportunity to provide some sort of reasonable offence and subsequently exploring that to the fullest I strictly adhered to the responsibility imposed on me by CPIA to explore all lines of enquiry. Finally, I think that by recording all information on computer systems I strictly adhered to the responsibility imposed by CPIA to do so.</w:t>
      </w:r>
    </w:p>
    <w:p w14:paraId="4C811AD3" w14:textId="5E73E192" w:rsidR="00025650" w:rsidRDefault="00025650" w:rsidP="00E6298B">
      <w:pPr>
        <w:ind w:right="107"/>
        <w:jc w:val="both"/>
        <w:rPr>
          <w:sz w:val="24"/>
          <w:szCs w:val="24"/>
        </w:rPr>
      </w:pPr>
    </w:p>
    <w:p w14:paraId="1EA17DBA" w14:textId="3460FA53" w:rsidR="0018102F" w:rsidRDefault="0018102F" w:rsidP="00E6298B">
      <w:pPr>
        <w:ind w:right="107"/>
        <w:jc w:val="both"/>
        <w:rPr>
          <w:sz w:val="24"/>
          <w:szCs w:val="24"/>
        </w:rPr>
      </w:pPr>
    </w:p>
    <w:p w14:paraId="07700D02" w14:textId="0265E2A3" w:rsidR="0018102F" w:rsidRPr="00270EEB" w:rsidRDefault="0018102F" w:rsidP="00E6298B">
      <w:pPr>
        <w:ind w:right="107"/>
        <w:jc w:val="both"/>
        <w:rPr>
          <w:sz w:val="24"/>
          <w:szCs w:val="24"/>
        </w:rPr>
      </w:pPr>
      <w:r>
        <w:rPr>
          <w:sz w:val="24"/>
          <w:szCs w:val="24"/>
        </w:rPr>
        <w:t>Word count: 1966</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19D42452" w:rsidR="00575A8F" w:rsidRPr="00270EEB" w:rsidRDefault="00533B0A" w:rsidP="00E6298B">
            <w:pPr>
              <w:ind w:right="107"/>
              <w:jc w:val="both"/>
              <w:rPr>
                <w:sz w:val="24"/>
                <w:szCs w:val="24"/>
              </w:rPr>
            </w:pPr>
            <w:r>
              <w:rPr>
                <w:sz w:val="24"/>
                <w:szCs w:val="24"/>
              </w:rPr>
              <w:t>I would like to improve on my confidence when speaking with people, having to provide them with outcomes that they are not expecting</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60CF892D" w:rsidR="00575A8F" w:rsidRPr="00270EEB" w:rsidRDefault="00533B0A" w:rsidP="00E6298B">
            <w:pPr>
              <w:ind w:right="107"/>
              <w:jc w:val="both"/>
              <w:rPr>
                <w:sz w:val="24"/>
                <w:szCs w:val="24"/>
              </w:rPr>
            </w:pPr>
            <w:r>
              <w:rPr>
                <w:sz w:val="24"/>
                <w:szCs w:val="24"/>
              </w:rPr>
              <w:t xml:space="preserve">I will achieve this by first of all observing my tutor and other colleagues passing on potentially disappointing information. Then when I feel a bit more confident, I will voluntarily take on this role so as to develop my own confidence by actually passing on the disappointing news. </w:t>
            </w:r>
          </w:p>
        </w:tc>
        <w:tc>
          <w:tcPr>
            <w:tcW w:w="2426" w:type="dxa"/>
            <w:shd w:val="clear" w:color="auto" w:fill="auto"/>
          </w:tcPr>
          <w:p w14:paraId="6F2EF39C" w14:textId="518326FA" w:rsidR="00575A8F" w:rsidRPr="00270EEB" w:rsidRDefault="00533B0A" w:rsidP="00E6298B">
            <w:pPr>
              <w:ind w:right="107"/>
              <w:jc w:val="both"/>
              <w:rPr>
                <w:sz w:val="24"/>
                <w:szCs w:val="24"/>
              </w:rPr>
            </w:pPr>
            <w:r>
              <w:rPr>
                <w:sz w:val="24"/>
                <w:szCs w:val="24"/>
              </w:rPr>
              <w:t>My tutor and wider team will be able to provide me with the greatest support. This will mainly come from my tutor as they are the one who will be with me in all situations when this potentially disappointing news needs to be passed.</w:t>
            </w:r>
          </w:p>
        </w:tc>
        <w:tc>
          <w:tcPr>
            <w:tcW w:w="2426" w:type="dxa"/>
            <w:shd w:val="clear" w:color="auto" w:fill="auto"/>
          </w:tcPr>
          <w:p w14:paraId="3851D535" w14:textId="316F6F3D" w:rsidR="28A9B94D" w:rsidRDefault="00533B0A" w:rsidP="28A9B94D">
            <w:pPr>
              <w:jc w:val="both"/>
              <w:rPr>
                <w:sz w:val="24"/>
                <w:szCs w:val="24"/>
              </w:rPr>
            </w:pPr>
            <w:r>
              <w:rPr>
                <w:sz w:val="24"/>
                <w:szCs w:val="24"/>
              </w:rPr>
              <w:t xml:space="preserve">I aim to achieve this goal </w:t>
            </w:r>
            <w:r w:rsidR="00A727C0">
              <w:rPr>
                <w:sz w:val="24"/>
                <w:szCs w:val="24"/>
              </w:rPr>
              <w:t>after 3 months on response.</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629244EE" w:rsidR="00575A8F" w:rsidRPr="00270EEB" w:rsidRDefault="00533B0A" w:rsidP="00E6298B">
            <w:pPr>
              <w:ind w:right="107"/>
              <w:jc w:val="both"/>
              <w:rPr>
                <w:sz w:val="24"/>
                <w:szCs w:val="24"/>
              </w:rPr>
            </w:pPr>
            <w:r>
              <w:rPr>
                <w:sz w:val="24"/>
                <w:szCs w:val="24"/>
              </w:rPr>
              <w:t>I would like to improve on my conflict management skills</w:t>
            </w: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1491C4C7" w:rsidR="00575A8F" w:rsidRPr="00270EEB" w:rsidRDefault="000D5154" w:rsidP="00E6298B">
            <w:pPr>
              <w:ind w:right="107"/>
              <w:jc w:val="both"/>
              <w:rPr>
                <w:sz w:val="24"/>
                <w:szCs w:val="24"/>
              </w:rPr>
            </w:pPr>
            <w:r>
              <w:rPr>
                <w:sz w:val="24"/>
                <w:szCs w:val="24"/>
              </w:rPr>
              <w:t>I will achieve this by conducting research into the best ways to communicate with people so I am better equipped to calm people down with words rather than having things resort to violence. I will also speak with and observe colleagues when they are dealing with conflict in order to develop my own strategies to deal with conflict.</w:t>
            </w:r>
          </w:p>
        </w:tc>
        <w:tc>
          <w:tcPr>
            <w:tcW w:w="2426" w:type="dxa"/>
            <w:shd w:val="clear" w:color="auto" w:fill="auto"/>
          </w:tcPr>
          <w:p w14:paraId="274BFF28" w14:textId="40B2815B" w:rsidR="000D5154" w:rsidRDefault="000D5154" w:rsidP="00E6298B">
            <w:pPr>
              <w:ind w:right="107"/>
              <w:jc w:val="both"/>
              <w:rPr>
                <w:sz w:val="24"/>
                <w:szCs w:val="24"/>
              </w:rPr>
            </w:pPr>
            <w:r>
              <w:rPr>
                <w:sz w:val="24"/>
                <w:szCs w:val="24"/>
              </w:rPr>
              <w:t>My tutor and team will again be able to provide support for me relating to this goal as I will be easily able to view them and their actions in confrontational situations.</w:t>
            </w:r>
          </w:p>
          <w:p w14:paraId="0DB0DD77" w14:textId="77777777" w:rsidR="000D5154" w:rsidRDefault="000D5154" w:rsidP="00E6298B">
            <w:pPr>
              <w:ind w:right="107"/>
              <w:jc w:val="both"/>
              <w:rPr>
                <w:sz w:val="24"/>
                <w:szCs w:val="24"/>
              </w:rPr>
            </w:pPr>
            <w:r>
              <w:rPr>
                <w:sz w:val="24"/>
                <w:szCs w:val="24"/>
              </w:rPr>
              <w:t>I will also be able to discuss with colleagues who are at the same stage in their careers as me and compare strategies that we have `newly developed to deal with conflict.</w:t>
            </w:r>
          </w:p>
          <w:p w14:paraId="7A4C9A77" w14:textId="28C0F62D" w:rsidR="000D5154" w:rsidRPr="00270EEB" w:rsidRDefault="000D5154" w:rsidP="00E6298B">
            <w:pPr>
              <w:ind w:right="107"/>
              <w:jc w:val="both"/>
              <w:rPr>
                <w:sz w:val="24"/>
                <w:szCs w:val="24"/>
              </w:rPr>
            </w:pPr>
          </w:p>
        </w:tc>
        <w:tc>
          <w:tcPr>
            <w:tcW w:w="2426" w:type="dxa"/>
            <w:shd w:val="clear" w:color="auto" w:fill="auto"/>
          </w:tcPr>
          <w:p w14:paraId="003BC03B" w14:textId="3ADA5D61" w:rsidR="28A9B94D" w:rsidRDefault="000D5154" w:rsidP="28A9B94D">
            <w:pPr>
              <w:jc w:val="both"/>
              <w:rPr>
                <w:sz w:val="24"/>
                <w:szCs w:val="24"/>
              </w:rPr>
            </w:pPr>
            <w:r>
              <w:rPr>
                <w:sz w:val="24"/>
                <w:szCs w:val="24"/>
              </w:rPr>
              <w:t xml:space="preserve">I wish to achieve this goal </w:t>
            </w:r>
            <w:r w:rsidR="00A727C0">
              <w:rPr>
                <w:sz w:val="24"/>
                <w:szCs w:val="24"/>
              </w:rPr>
              <w:t>after 6 months.</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2095CF7C" w:rsidR="00575A8F" w:rsidRPr="00270EEB" w:rsidRDefault="000D5154" w:rsidP="00E6298B">
            <w:pPr>
              <w:ind w:right="107"/>
              <w:jc w:val="both"/>
              <w:rPr>
                <w:sz w:val="24"/>
                <w:szCs w:val="24"/>
              </w:rPr>
            </w:pPr>
            <w:r>
              <w:rPr>
                <w:sz w:val="24"/>
                <w:szCs w:val="24"/>
              </w:rPr>
              <w:t>Finally I would like to develop my organisational and time management skills in relation to my paperwork</w:t>
            </w: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4AD29DFA" w14:textId="77777777" w:rsidR="00575A8F" w:rsidRDefault="001838C5" w:rsidP="00E6298B">
            <w:pPr>
              <w:ind w:right="107"/>
              <w:jc w:val="both"/>
              <w:rPr>
                <w:sz w:val="24"/>
                <w:szCs w:val="24"/>
              </w:rPr>
            </w:pPr>
            <w:r>
              <w:rPr>
                <w:sz w:val="24"/>
                <w:szCs w:val="24"/>
              </w:rPr>
              <w:t>I will achieve this by making myself check lists of tasks that I have outstanding and then a more specific list of what I need to do for each of those outstanding tasks.</w:t>
            </w:r>
          </w:p>
          <w:p w14:paraId="54EF75ED" w14:textId="77777777" w:rsidR="001838C5" w:rsidRDefault="001838C5" w:rsidP="00E6298B">
            <w:pPr>
              <w:ind w:right="107"/>
              <w:jc w:val="both"/>
              <w:rPr>
                <w:sz w:val="24"/>
                <w:szCs w:val="24"/>
              </w:rPr>
            </w:pPr>
          </w:p>
          <w:p w14:paraId="022C407D" w14:textId="2DAF2E4D" w:rsidR="001838C5" w:rsidRPr="00270EEB" w:rsidRDefault="001838C5" w:rsidP="00E6298B">
            <w:pPr>
              <w:ind w:right="107"/>
              <w:jc w:val="both"/>
              <w:rPr>
                <w:sz w:val="24"/>
                <w:szCs w:val="24"/>
              </w:rPr>
            </w:pPr>
            <w:r>
              <w:rPr>
                <w:sz w:val="24"/>
                <w:szCs w:val="24"/>
              </w:rPr>
              <w:t>I will also research further methods to keep on track and on top of my work</w:t>
            </w:r>
          </w:p>
        </w:tc>
        <w:tc>
          <w:tcPr>
            <w:tcW w:w="2426" w:type="dxa"/>
            <w:shd w:val="clear" w:color="auto" w:fill="auto"/>
          </w:tcPr>
          <w:p w14:paraId="76B2A824" w14:textId="2C9C8EF6" w:rsidR="00575A8F" w:rsidRPr="00270EEB" w:rsidRDefault="001838C5" w:rsidP="00E6298B">
            <w:pPr>
              <w:ind w:right="107"/>
              <w:jc w:val="both"/>
              <w:rPr>
                <w:sz w:val="24"/>
                <w:szCs w:val="24"/>
              </w:rPr>
            </w:pPr>
            <w:r>
              <w:rPr>
                <w:sz w:val="24"/>
                <w:szCs w:val="24"/>
              </w:rPr>
              <w:t>I aim to get support for this from the more experienced members of my team who have been managing workloads of significant amounts of time and learn the ways that they have of keeping track of outstanding tasks and managing workloads.</w:t>
            </w:r>
          </w:p>
        </w:tc>
        <w:tc>
          <w:tcPr>
            <w:tcW w:w="2426" w:type="dxa"/>
            <w:shd w:val="clear" w:color="auto" w:fill="auto"/>
          </w:tcPr>
          <w:p w14:paraId="185B2EE5" w14:textId="395F466D" w:rsidR="28A9B94D" w:rsidRDefault="001838C5" w:rsidP="28A9B94D">
            <w:pPr>
              <w:jc w:val="both"/>
              <w:rPr>
                <w:sz w:val="24"/>
                <w:szCs w:val="24"/>
              </w:rPr>
            </w:pPr>
            <w:r>
              <w:rPr>
                <w:sz w:val="24"/>
                <w:szCs w:val="24"/>
              </w:rPr>
              <w:t xml:space="preserve">I aim to achieve this goal </w:t>
            </w:r>
            <w:r w:rsidR="00A727C0">
              <w:rPr>
                <w:sz w:val="24"/>
                <w:szCs w:val="24"/>
              </w:rPr>
              <w:t>after 3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4A5683" w14:textId="77777777" w:rsidR="0018102F" w:rsidRPr="0018102F" w:rsidRDefault="0018102F" w:rsidP="0018102F">
      <w:pPr>
        <w:rPr>
          <w:b/>
          <w:sz w:val="24"/>
          <w:szCs w:val="24"/>
        </w:rPr>
      </w:pPr>
    </w:p>
    <w:p w14:paraId="029F3FC4" w14:textId="77777777" w:rsidR="00E60D51" w:rsidRPr="0018102F" w:rsidRDefault="00E60D51" w:rsidP="00E60D51">
      <w:pPr>
        <w:rPr>
          <w:b/>
          <w:sz w:val="24"/>
          <w:szCs w:val="24"/>
        </w:rPr>
      </w:pPr>
      <w:r w:rsidRPr="0018102F">
        <w:rPr>
          <w:b/>
          <w:sz w:val="24"/>
          <w:szCs w:val="24"/>
        </w:rPr>
        <w:t>Andreev, I. (2021). Conflict Management Styles.</w:t>
      </w:r>
    </w:p>
    <w:p w14:paraId="325DED83" w14:textId="77777777" w:rsidR="00E60D51" w:rsidRDefault="00E60D51" w:rsidP="00E60D51"/>
    <w:p w14:paraId="586D93FB" w14:textId="77777777" w:rsidR="00E60D51" w:rsidRPr="0018102F" w:rsidRDefault="00E60D51" w:rsidP="00E60D51">
      <w:pPr>
        <w:rPr>
          <w:b/>
          <w:sz w:val="24"/>
          <w:szCs w:val="24"/>
        </w:rPr>
      </w:pPr>
      <w:r w:rsidRPr="0018102F">
        <w:rPr>
          <w:b/>
          <w:sz w:val="24"/>
          <w:szCs w:val="24"/>
        </w:rPr>
        <w:t>Baird, V. (2021). A positive step forward for victims.</w:t>
      </w:r>
    </w:p>
    <w:p w14:paraId="7ED2E969" w14:textId="77777777" w:rsidR="00E60D51" w:rsidRDefault="00E60D51" w:rsidP="00E60D51"/>
    <w:p w14:paraId="7C514A31" w14:textId="77777777" w:rsidR="00E60D51" w:rsidRPr="0018102F" w:rsidRDefault="00E60D51" w:rsidP="00E60D51">
      <w:pPr>
        <w:rPr>
          <w:b/>
          <w:sz w:val="24"/>
          <w:szCs w:val="24"/>
        </w:rPr>
      </w:pPr>
      <w:r w:rsidRPr="0018102F">
        <w:rPr>
          <w:b/>
          <w:sz w:val="24"/>
          <w:szCs w:val="24"/>
        </w:rPr>
        <w:t>Burton, M. (2009). The Modern Law Review. 72nd ed. Wiley, pp.283–295.</w:t>
      </w:r>
    </w:p>
    <w:p w14:paraId="55982D1D" w14:textId="77777777" w:rsidR="00E60D51" w:rsidRDefault="00E60D51" w:rsidP="00E60D51"/>
    <w:p w14:paraId="4A07A05B" w14:textId="77777777" w:rsidR="00E60D51" w:rsidRDefault="00E60D51" w:rsidP="00E60D51">
      <w:pPr>
        <w:rPr>
          <w:b/>
          <w:sz w:val="24"/>
          <w:szCs w:val="24"/>
        </w:rPr>
      </w:pPr>
      <w:r w:rsidRPr="0018102F">
        <w:rPr>
          <w:b/>
          <w:sz w:val="24"/>
          <w:szCs w:val="24"/>
        </w:rPr>
        <w:t>Catch 22 (2022). Wisdom Wednesdays. Improving victims’ experience of the Criminal Justice System.</w:t>
      </w:r>
    </w:p>
    <w:p w14:paraId="219F8F56" w14:textId="77777777" w:rsidR="00E60D51" w:rsidRDefault="00E60D51" w:rsidP="00E60D51">
      <w:pPr>
        <w:rPr>
          <w:b/>
          <w:sz w:val="24"/>
          <w:szCs w:val="24"/>
        </w:rPr>
      </w:pPr>
    </w:p>
    <w:p w14:paraId="014AACA3" w14:textId="77777777" w:rsidR="00E60D51" w:rsidRPr="0018102F" w:rsidRDefault="00E60D51" w:rsidP="00E60D51">
      <w:pPr>
        <w:rPr>
          <w:b/>
          <w:sz w:val="24"/>
          <w:szCs w:val="24"/>
        </w:rPr>
      </w:pPr>
      <w:r w:rsidRPr="0018102F">
        <w:rPr>
          <w:b/>
          <w:sz w:val="24"/>
          <w:szCs w:val="24"/>
        </w:rPr>
        <w:t>Criminal Justice and Immigration Act 2008, Section 76</w:t>
      </w:r>
    </w:p>
    <w:p w14:paraId="28CDAD40" w14:textId="77777777" w:rsidR="00E60D51" w:rsidRDefault="00E60D51" w:rsidP="00E60D51"/>
    <w:p w14:paraId="757C4764" w14:textId="77777777" w:rsidR="00E60D51" w:rsidRDefault="00E60D51" w:rsidP="00E60D51">
      <w:pPr>
        <w:rPr>
          <w:b/>
          <w:sz w:val="24"/>
          <w:szCs w:val="24"/>
        </w:rPr>
      </w:pPr>
      <w:r w:rsidRPr="0018102F">
        <w:rPr>
          <w:b/>
          <w:sz w:val="24"/>
          <w:szCs w:val="24"/>
        </w:rPr>
        <w:t>Cockcroft, T. (2017) Policing: A Journal of Policy and Practice, Volume 11, Issue 3, Pages 229–235</w:t>
      </w:r>
    </w:p>
    <w:p w14:paraId="3BCBB62F" w14:textId="77777777" w:rsidR="00E60D51" w:rsidRDefault="00E60D51" w:rsidP="00E60D51">
      <w:pPr>
        <w:rPr>
          <w:b/>
          <w:sz w:val="24"/>
          <w:szCs w:val="24"/>
        </w:rPr>
      </w:pPr>
    </w:p>
    <w:p w14:paraId="11190C0F" w14:textId="77777777" w:rsidR="00E60D51" w:rsidRPr="0018102F" w:rsidRDefault="00E60D51" w:rsidP="00E60D51">
      <w:pPr>
        <w:rPr>
          <w:b/>
          <w:sz w:val="24"/>
          <w:szCs w:val="24"/>
        </w:rPr>
      </w:pPr>
      <w:r w:rsidRPr="0018102F">
        <w:rPr>
          <w:b/>
          <w:sz w:val="24"/>
          <w:szCs w:val="24"/>
        </w:rPr>
        <w:t>Code of practice for victims of crime. London: The Stationery Office.</w:t>
      </w:r>
    </w:p>
    <w:p w14:paraId="08F04CE8" w14:textId="77777777" w:rsidR="00E60D51" w:rsidRDefault="00E60D51" w:rsidP="00E60D51">
      <w:pPr>
        <w:rPr>
          <w:b/>
          <w:sz w:val="24"/>
          <w:szCs w:val="24"/>
        </w:rPr>
      </w:pPr>
    </w:p>
    <w:p w14:paraId="05C30F44" w14:textId="77777777" w:rsidR="00E60D51" w:rsidRDefault="00E60D51" w:rsidP="00E60D51">
      <w:pPr>
        <w:rPr>
          <w:b/>
          <w:sz w:val="24"/>
          <w:szCs w:val="24"/>
        </w:rPr>
      </w:pPr>
      <w:r w:rsidRPr="0018102F">
        <w:rPr>
          <w:b/>
          <w:sz w:val="24"/>
          <w:szCs w:val="24"/>
        </w:rPr>
        <w:t>College of Policing (2013). National Decision Model.</w:t>
      </w:r>
    </w:p>
    <w:p w14:paraId="272D52E9" w14:textId="77777777" w:rsidR="00E60D51" w:rsidRDefault="00E60D51" w:rsidP="00E60D51">
      <w:pPr>
        <w:rPr>
          <w:b/>
          <w:sz w:val="24"/>
          <w:szCs w:val="24"/>
        </w:rPr>
      </w:pPr>
    </w:p>
    <w:p w14:paraId="10D278C2" w14:textId="77777777" w:rsidR="00E60D51" w:rsidRPr="0018102F" w:rsidRDefault="00E60D51" w:rsidP="00E60D51">
      <w:pPr>
        <w:rPr>
          <w:b/>
          <w:sz w:val="24"/>
          <w:szCs w:val="24"/>
        </w:rPr>
      </w:pPr>
      <w:r w:rsidRPr="0018102F">
        <w:rPr>
          <w:b/>
          <w:sz w:val="24"/>
          <w:szCs w:val="24"/>
        </w:rPr>
        <w:t>College Of Policing 2014, Code of Ethics A Code of Practice for the Principles and Standards of Professional Behaviour for the Policing Profession of England and Wales</w:t>
      </w:r>
    </w:p>
    <w:p w14:paraId="756F6238" w14:textId="77777777" w:rsidR="00E60D51" w:rsidRDefault="00E60D51" w:rsidP="00E60D51">
      <w:pPr>
        <w:rPr>
          <w:b/>
          <w:sz w:val="24"/>
          <w:szCs w:val="24"/>
        </w:rPr>
      </w:pPr>
    </w:p>
    <w:p w14:paraId="4D1803F1" w14:textId="77777777" w:rsidR="00E60D51" w:rsidRDefault="00E60D51" w:rsidP="00E60D51">
      <w:pPr>
        <w:rPr>
          <w:b/>
          <w:sz w:val="24"/>
          <w:szCs w:val="24"/>
        </w:rPr>
      </w:pPr>
      <w:r w:rsidRPr="0018102F">
        <w:rPr>
          <w:b/>
          <w:sz w:val="24"/>
          <w:szCs w:val="24"/>
        </w:rPr>
        <w:t>College of Policing 2014, National Decision Model</w:t>
      </w:r>
    </w:p>
    <w:p w14:paraId="2D5C094C" w14:textId="77777777" w:rsidR="00E60D51" w:rsidRDefault="00E60D51" w:rsidP="00E60D51">
      <w:pPr>
        <w:rPr>
          <w:b/>
          <w:sz w:val="24"/>
          <w:szCs w:val="24"/>
        </w:rPr>
      </w:pPr>
    </w:p>
    <w:p w14:paraId="3EDD6CCB" w14:textId="77777777" w:rsidR="00E60D51" w:rsidRPr="0018102F" w:rsidRDefault="00E60D51" w:rsidP="00E60D51">
      <w:pPr>
        <w:rPr>
          <w:b/>
          <w:sz w:val="24"/>
          <w:szCs w:val="24"/>
        </w:rPr>
      </w:pPr>
      <w:r w:rsidRPr="0018102F">
        <w:rPr>
          <w:b/>
          <w:sz w:val="24"/>
          <w:szCs w:val="24"/>
        </w:rPr>
        <w:t>Criminal Law Act 1967, Section 3</w:t>
      </w:r>
    </w:p>
    <w:p w14:paraId="4FA38CD3" w14:textId="77777777" w:rsidR="00E60D51" w:rsidRDefault="00E60D51" w:rsidP="00E60D51">
      <w:pPr>
        <w:rPr>
          <w:b/>
          <w:sz w:val="24"/>
          <w:szCs w:val="24"/>
        </w:rPr>
      </w:pPr>
    </w:p>
    <w:p w14:paraId="505E55C4" w14:textId="77777777" w:rsidR="00E60D51" w:rsidRDefault="00E60D51" w:rsidP="00E60D51">
      <w:pPr>
        <w:rPr>
          <w:b/>
          <w:sz w:val="24"/>
          <w:szCs w:val="24"/>
        </w:rPr>
      </w:pPr>
      <w:r w:rsidRPr="0018102F">
        <w:rPr>
          <w:b/>
          <w:sz w:val="24"/>
          <w:szCs w:val="24"/>
        </w:rPr>
        <w:t>Criminal Procedure and Investigations Act 1996</w:t>
      </w:r>
    </w:p>
    <w:p w14:paraId="4E0D153F" w14:textId="77777777" w:rsidR="00E60D51" w:rsidRDefault="00E60D51" w:rsidP="00E60D51">
      <w:pPr>
        <w:rPr>
          <w:b/>
          <w:sz w:val="24"/>
          <w:szCs w:val="24"/>
        </w:rPr>
      </w:pPr>
    </w:p>
    <w:p w14:paraId="66F4F1F1" w14:textId="77777777" w:rsidR="00E60D51" w:rsidRPr="0018102F" w:rsidRDefault="00E60D51" w:rsidP="00E60D51">
      <w:pPr>
        <w:rPr>
          <w:b/>
          <w:sz w:val="24"/>
          <w:szCs w:val="24"/>
        </w:rPr>
      </w:pPr>
      <w:r w:rsidRPr="0018102F">
        <w:rPr>
          <w:b/>
          <w:sz w:val="24"/>
          <w:szCs w:val="24"/>
        </w:rPr>
        <w:t>Eads, A. (2022) What is an informed decision? (Including how to make one)</w:t>
      </w:r>
    </w:p>
    <w:p w14:paraId="5DF2A582" w14:textId="77777777" w:rsidR="00E60D51" w:rsidRDefault="00E60D51" w:rsidP="00E60D51">
      <w:pPr>
        <w:rPr>
          <w:b/>
          <w:sz w:val="24"/>
          <w:szCs w:val="24"/>
        </w:rPr>
      </w:pPr>
    </w:p>
    <w:p w14:paraId="40C448D7" w14:textId="77777777" w:rsidR="00E60D51" w:rsidRPr="0018102F" w:rsidRDefault="00E60D51" w:rsidP="00E60D51">
      <w:pPr>
        <w:rPr>
          <w:b/>
          <w:sz w:val="24"/>
          <w:szCs w:val="24"/>
        </w:rPr>
      </w:pPr>
      <w:r w:rsidRPr="0018102F">
        <w:rPr>
          <w:b/>
          <w:sz w:val="24"/>
          <w:szCs w:val="24"/>
        </w:rPr>
        <w:t>Equality Act 2010, Section 4</w:t>
      </w:r>
    </w:p>
    <w:p w14:paraId="452B2710" w14:textId="77777777" w:rsidR="00E60D51" w:rsidRDefault="00E60D51" w:rsidP="00E60D51">
      <w:pPr>
        <w:rPr>
          <w:b/>
          <w:sz w:val="24"/>
          <w:szCs w:val="24"/>
        </w:rPr>
      </w:pPr>
    </w:p>
    <w:p w14:paraId="23866B2E" w14:textId="77777777" w:rsidR="00E60D51" w:rsidRPr="0018102F" w:rsidRDefault="00E60D51" w:rsidP="00E60D51">
      <w:pPr>
        <w:rPr>
          <w:b/>
          <w:sz w:val="24"/>
          <w:szCs w:val="24"/>
        </w:rPr>
      </w:pPr>
      <w:r w:rsidRPr="0018102F">
        <w:rPr>
          <w:b/>
          <w:sz w:val="24"/>
          <w:szCs w:val="24"/>
        </w:rPr>
        <w:t>European Convention on Human Rights 1953, Article 6</w:t>
      </w:r>
    </w:p>
    <w:p w14:paraId="76CA796E" w14:textId="77777777" w:rsidR="00E60D51" w:rsidRDefault="00E60D51" w:rsidP="00E60D51">
      <w:pPr>
        <w:rPr>
          <w:b/>
          <w:sz w:val="24"/>
          <w:szCs w:val="24"/>
        </w:rPr>
      </w:pPr>
    </w:p>
    <w:p w14:paraId="50A17A3B" w14:textId="77777777" w:rsidR="00E60D51" w:rsidRPr="0018102F" w:rsidRDefault="00E60D51" w:rsidP="00E60D51">
      <w:pPr>
        <w:rPr>
          <w:b/>
          <w:sz w:val="24"/>
          <w:szCs w:val="24"/>
        </w:rPr>
      </w:pPr>
      <w:r w:rsidRPr="0018102F">
        <w:rPr>
          <w:b/>
          <w:sz w:val="24"/>
          <w:szCs w:val="24"/>
        </w:rPr>
        <w:t>Fries, K. (2018) 8 Essential Qualities That Define Great Leadership</w:t>
      </w:r>
    </w:p>
    <w:p w14:paraId="5DDAFA48" w14:textId="77777777" w:rsidR="00E60D51" w:rsidRDefault="00E60D51" w:rsidP="00E60D51">
      <w:pPr>
        <w:rPr>
          <w:b/>
          <w:sz w:val="24"/>
          <w:szCs w:val="24"/>
        </w:rPr>
      </w:pPr>
    </w:p>
    <w:p w14:paraId="34C0759F" w14:textId="77777777" w:rsidR="00E60D51" w:rsidRPr="0018102F" w:rsidRDefault="00E60D51" w:rsidP="00E60D51">
      <w:pPr>
        <w:rPr>
          <w:b/>
          <w:sz w:val="24"/>
          <w:szCs w:val="24"/>
        </w:rPr>
      </w:pPr>
      <w:r w:rsidRPr="0018102F">
        <w:rPr>
          <w:b/>
          <w:sz w:val="24"/>
          <w:szCs w:val="24"/>
        </w:rPr>
        <w:t>Great Britain. Ministry Of Justice. Victim And Criminal Proceedings Policy Team (2013).</w:t>
      </w:r>
    </w:p>
    <w:p w14:paraId="566D29F4" w14:textId="77777777" w:rsidR="00E60D51" w:rsidRDefault="00E60D51" w:rsidP="00E60D51">
      <w:pPr>
        <w:rPr>
          <w:b/>
          <w:sz w:val="24"/>
          <w:szCs w:val="24"/>
        </w:rPr>
      </w:pPr>
    </w:p>
    <w:p w14:paraId="34EF63A3" w14:textId="77777777" w:rsidR="00E60D51" w:rsidRPr="0018102F" w:rsidRDefault="00E60D51" w:rsidP="00E60D51">
      <w:pPr>
        <w:rPr>
          <w:b/>
          <w:sz w:val="24"/>
          <w:szCs w:val="24"/>
        </w:rPr>
      </w:pPr>
      <w:r w:rsidRPr="0018102F">
        <w:rPr>
          <w:b/>
          <w:sz w:val="24"/>
          <w:szCs w:val="24"/>
        </w:rPr>
        <w:t>Jasper, M. (2013). Beginning Reflective Practice. Andover: Cengage Learning.</w:t>
      </w:r>
    </w:p>
    <w:p w14:paraId="5ECE3091" w14:textId="77777777" w:rsidR="00E60D51" w:rsidRPr="0018102F" w:rsidRDefault="00E60D51" w:rsidP="00E60D51">
      <w:pPr>
        <w:rPr>
          <w:b/>
          <w:sz w:val="24"/>
          <w:szCs w:val="24"/>
        </w:rPr>
      </w:pPr>
      <w:r w:rsidRPr="0018102F">
        <w:rPr>
          <w:b/>
          <w:sz w:val="24"/>
          <w:szCs w:val="24"/>
        </w:rPr>
        <w:t>Victims’ Code (2022). Available at: https://www.supremecourt.uk/procedures/victims-code.html (Accessed:</w:t>
      </w:r>
      <w:r>
        <w:rPr>
          <w:b/>
          <w:sz w:val="24"/>
          <w:szCs w:val="24"/>
        </w:rPr>
        <w:t xml:space="preserve"> </w:t>
      </w:r>
      <w:r w:rsidRPr="0018102F">
        <w:rPr>
          <w:b/>
          <w:sz w:val="24"/>
          <w:szCs w:val="24"/>
        </w:rPr>
        <w:t>February 23, 2023).</w:t>
      </w:r>
    </w:p>
    <w:p w14:paraId="272A080A" w14:textId="77777777" w:rsidR="00E60D51" w:rsidRDefault="00E60D51" w:rsidP="00E60D51">
      <w:pPr>
        <w:rPr>
          <w:b/>
          <w:sz w:val="24"/>
          <w:szCs w:val="24"/>
        </w:rPr>
      </w:pPr>
    </w:p>
    <w:p w14:paraId="1283278D" w14:textId="77777777" w:rsidR="00E60D51" w:rsidRDefault="00E60D51" w:rsidP="00E60D51">
      <w:pPr>
        <w:rPr>
          <w:b/>
          <w:sz w:val="24"/>
          <w:szCs w:val="24"/>
        </w:rPr>
      </w:pPr>
      <w:r w:rsidRPr="0018102F">
        <w:rPr>
          <w:b/>
          <w:sz w:val="24"/>
          <w:szCs w:val="24"/>
        </w:rPr>
        <w:t>Kay, P. (2021) “What’s behind meaningful cultural change in policing?,” Crest, 2 July.</w:t>
      </w:r>
    </w:p>
    <w:p w14:paraId="4C90FD60" w14:textId="77777777" w:rsidR="00E60D51" w:rsidRDefault="00E60D51" w:rsidP="00E60D51">
      <w:pPr>
        <w:rPr>
          <w:b/>
          <w:sz w:val="24"/>
          <w:szCs w:val="24"/>
        </w:rPr>
      </w:pPr>
    </w:p>
    <w:p w14:paraId="71552BB5" w14:textId="77777777" w:rsidR="00E60D51" w:rsidRPr="0018102F" w:rsidRDefault="00E60D51" w:rsidP="00E60D51">
      <w:pPr>
        <w:rPr>
          <w:b/>
          <w:sz w:val="24"/>
          <w:szCs w:val="24"/>
        </w:rPr>
      </w:pPr>
      <w:r w:rsidRPr="0018102F">
        <w:rPr>
          <w:b/>
          <w:sz w:val="24"/>
          <w:szCs w:val="24"/>
        </w:rPr>
        <w:lastRenderedPageBreak/>
        <w:t>Matthews, D. (2021). Reflective Decision-Making: Thinking Your Way into a Better Decision.</w:t>
      </w:r>
    </w:p>
    <w:p w14:paraId="6B7AA4CE" w14:textId="77777777" w:rsidR="00E60D51" w:rsidRPr="0018102F" w:rsidRDefault="00E60D51" w:rsidP="00E60D51">
      <w:pPr>
        <w:rPr>
          <w:b/>
          <w:sz w:val="24"/>
          <w:szCs w:val="24"/>
        </w:rPr>
      </w:pPr>
    </w:p>
    <w:p w14:paraId="5B115BF6" w14:textId="77777777" w:rsidR="00E60D51" w:rsidRDefault="00E60D51" w:rsidP="00E60D51">
      <w:pPr>
        <w:rPr>
          <w:b/>
          <w:sz w:val="24"/>
          <w:szCs w:val="24"/>
        </w:rPr>
      </w:pPr>
      <w:r w:rsidRPr="0018102F">
        <w:rPr>
          <w:b/>
          <w:sz w:val="24"/>
          <w:szCs w:val="24"/>
        </w:rPr>
        <w:t>Maslow, J. (2022). The Importance Of Ethics In Criminal Justice.</w:t>
      </w:r>
    </w:p>
    <w:p w14:paraId="4401C036" w14:textId="77777777" w:rsidR="00E60D51" w:rsidRPr="0018102F" w:rsidRDefault="00E60D51" w:rsidP="00E60D51">
      <w:pPr>
        <w:rPr>
          <w:b/>
          <w:sz w:val="24"/>
          <w:szCs w:val="24"/>
        </w:rPr>
      </w:pPr>
      <w:r w:rsidRPr="0018102F">
        <w:rPr>
          <w:b/>
          <w:sz w:val="24"/>
          <w:szCs w:val="24"/>
        </w:rPr>
        <w:t>Meijman, T. and Mulder, G. (1998) Psychological Aspects of Workload. 1st edn.</w:t>
      </w:r>
    </w:p>
    <w:p w14:paraId="1237BB46" w14:textId="77777777" w:rsidR="00E60D51" w:rsidRPr="0018102F" w:rsidRDefault="00E60D51" w:rsidP="00E60D51">
      <w:pPr>
        <w:rPr>
          <w:b/>
          <w:sz w:val="24"/>
          <w:szCs w:val="24"/>
        </w:rPr>
      </w:pPr>
    </w:p>
    <w:p w14:paraId="7F18363B" w14:textId="77777777" w:rsidR="00E60D51" w:rsidRPr="0018102F" w:rsidRDefault="00E60D51" w:rsidP="00E60D51">
      <w:pPr>
        <w:rPr>
          <w:b/>
          <w:sz w:val="24"/>
          <w:szCs w:val="24"/>
        </w:rPr>
      </w:pPr>
      <w:r w:rsidRPr="0018102F">
        <w:rPr>
          <w:b/>
          <w:sz w:val="24"/>
          <w:szCs w:val="24"/>
        </w:rPr>
        <w:t>Mental Health Foundation (2022) “How to manage and reduce stress.”</w:t>
      </w:r>
    </w:p>
    <w:p w14:paraId="5EE5726A" w14:textId="77777777" w:rsidR="00E60D51" w:rsidRDefault="00E60D51" w:rsidP="00E60D51"/>
    <w:p w14:paraId="23632573" w14:textId="77777777" w:rsidR="00E60D51" w:rsidRPr="0018102F" w:rsidRDefault="00E60D51" w:rsidP="00E60D51">
      <w:pPr>
        <w:rPr>
          <w:b/>
          <w:sz w:val="24"/>
          <w:szCs w:val="24"/>
        </w:rPr>
      </w:pPr>
      <w:r w:rsidRPr="0018102F">
        <w:rPr>
          <w:b/>
          <w:sz w:val="24"/>
          <w:szCs w:val="24"/>
        </w:rPr>
        <w:t>Ministry of Justice. (2015) Statutory Guidance: Criminal Procedure and Investigations Act Code of Practice, Page 10</w:t>
      </w:r>
    </w:p>
    <w:p w14:paraId="2DA0778F" w14:textId="77777777" w:rsidR="00E60D51" w:rsidRDefault="00E60D51" w:rsidP="00E60D51">
      <w:pPr>
        <w:rPr>
          <w:b/>
          <w:sz w:val="24"/>
          <w:szCs w:val="24"/>
        </w:rPr>
      </w:pPr>
    </w:p>
    <w:p w14:paraId="00176712" w14:textId="77777777" w:rsidR="00E60D51" w:rsidRPr="0018102F" w:rsidRDefault="00E60D51" w:rsidP="00E60D51">
      <w:pPr>
        <w:rPr>
          <w:b/>
          <w:sz w:val="24"/>
          <w:szCs w:val="24"/>
        </w:rPr>
      </w:pPr>
      <w:r w:rsidRPr="0018102F">
        <w:rPr>
          <w:b/>
          <w:sz w:val="24"/>
          <w:szCs w:val="24"/>
        </w:rPr>
        <w:t>Mishra, A. (2021) Thomas Kilmann Conflict Model</w:t>
      </w:r>
    </w:p>
    <w:p w14:paraId="1CD9C0E8" w14:textId="77777777" w:rsidR="00E60D51" w:rsidRDefault="00E60D51" w:rsidP="00E60D51"/>
    <w:p w14:paraId="68CA53EE" w14:textId="77777777" w:rsidR="00E60D51" w:rsidRPr="0018102F" w:rsidRDefault="00E60D51" w:rsidP="00E60D51">
      <w:pPr>
        <w:rPr>
          <w:b/>
          <w:sz w:val="24"/>
          <w:szCs w:val="24"/>
        </w:rPr>
      </w:pPr>
      <w:r w:rsidRPr="0018102F">
        <w:rPr>
          <w:b/>
          <w:sz w:val="24"/>
          <w:szCs w:val="24"/>
        </w:rPr>
        <w:t>Mulder, P. (2018). Betari Box Model: Definition and Theory explained plus Example.</w:t>
      </w:r>
    </w:p>
    <w:p w14:paraId="3502BC29" w14:textId="77777777" w:rsidR="00E60D51" w:rsidRDefault="00E60D51" w:rsidP="00E60D51"/>
    <w:p w14:paraId="44F93D8C" w14:textId="77777777" w:rsidR="00E60D51" w:rsidRDefault="00E60D51" w:rsidP="00E60D51">
      <w:pPr>
        <w:rPr>
          <w:b/>
          <w:sz w:val="24"/>
          <w:szCs w:val="24"/>
        </w:rPr>
      </w:pPr>
      <w:r w:rsidRPr="0018102F">
        <w:rPr>
          <w:b/>
          <w:sz w:val="24"/>
          <w:szCs w:val="24"/>
        </w:rPr>
        <w:t>Parsons, J. (2015). MANAGERIAL INFLUENCES ON POLICE DISCRETION: CONTEXTUALISING OFFICER DECISION-CHOICES. EUROPEAN POLICE SCIENCE AND RESEARCH BULLETIN, (13).</w:t>
      </w:r>
    </w:p>
    <w:p w14:paraId="28BAF6BB" w14:textId="77777777" w:rsidR="00E60D51" w:rsidRDefault="00E60D51" w:rsidP="00E60D51">
      <w:pPr>
        <w:rPr>
          <w:b/>
          <w:sz w:val="24"/>
          <w:szCs w:val="24"/>
        </w:rPr>
      </w:pPr>
    </w:p>
    <w:p w14:paraId="279839BA" w14:textId="77777777" w:rsidR="00E60D51" w:rsidRPr="0018102F" w:rsidRDefault="00E60D51" w:rsidP="00E60D51">
      <w:pPr>
        <w:rPr>
          <w:b/>
          <w:sz w:val="24"/>
          <w:szCs w:val="24"/>
        </w:rPr>
      </w:pPr>
      <w:r w:rsidRPr="0018102F">
        <w:rPr>
          <w:b/>
          <w:sz w:val="24"/>
          <w:szCs w:val="24"/>
        </w:rPr>
        <w:t xml:space="preserve">Pietrangelo, A. (2020) “The Effects of Stress on Your Body,” Healthline, 29 March. </w:t>
      </w:r>
    </w:p>
    <w:p w14:paraId="15EB6D97" w14:textId="77777777" w:rsidR="00E60D51" w:rsidRDefault="00E60D51" w:rsidP="00E60D51"/>
    <w:p w14:paraId="03D7E53E" w14:textId="77777777" w:rsidR="00E60D51" w:rsidRPr="0018102F" w:rsidRDefault="00E60D51" w:rsidP="00E60D51">
      <w:pPr>
        <w:rPr>
          <w:b/>
          <w:sz w:val="24"/>
          <w:szCs w:val="24"/>
        </w:rPr>
      </w:pPr>
      <w:r w:rsidRPr="0018102F">
        <w:rPr>
          <w:b/>
          <w:sz w:val="24"/>
          <w:szCs w:val="24"/>
        </w:rPr>
        <w:t>Pilozzi, A., Carro, C. and Huang, X. (2020) “Roles of β-Endorphin in Stress, Behavior, Neuroinflammation, and Brain Energy Metabolism,” MDPI, 30 December.</w:t>
      </w:r>
    </w:p>
    <w:p w14:paraId="0C823585" w14:textId="77777777" w:rsidR="00E60D51" w:rsidRDefault="00E60D51" w:rsidP="00E60D51"/>
    <w:p w14:paraId="7A4BF96B" w14:textId="77777777" w:rsidR="00E60D51" w:rsidRPr="0018102F" w:rsidRDefault="00E60D51" w:rsidP="00E60D51">
      <w:pPr>
        <w:rPr>
          <w:b/>
          <w:sz w:val="24"/>
          <w:szCs w:val="24"/>
        </w:rPr>
      </w:pPr>
      <w:r w:rsidRPr="0018102F">
        <w:rPr>
          <w:b/>
          <w:sz w:val="24"/>
          <w:szCs w:val="24"/>
        </w:rPr>
        <w:t>Police and Criminal Evidence Act 1984. Code C.</w:t>
      </w:r>
    </w:p>
    <w:p w14:paraId="4FAC705C" w14:textId="77777777" w:rsidR="00E60D51" w:rsidRDefault="00E60D51" w:rsidP="00E60D51"/>
    <w:p w14:paraId="255F683E" w14:textId="77777777" w:rsidR="00E60D51" w:rsidRPr="0018102F" w:rsidRDefault="00E60D51" w:rsidP="00E60D51">
      <w:pPr>
        <w:rPr>
          <w:b/>
          <w:sz w:val="24"/>
          <w:szCs w:val="24"/>
        </w:rPr>
      </w:pPr>
      <w:r w:rsidRPr="0018102F">
        <w:rPr>
          <w:b/>
          <w:sz w:val="24"/>
          <w:szCs w:val="24"/>
        </w:rPr>
        <w:t>Police and Criminal Evidence Act 1984, Section 24</w:t>
      </w:r>
    </w:p>
    <w:p w14:paraId="582EDECD" w14:textId="77777777" w:rsidR="00E60D51" w:rsidRDefault="00E60D51" w:rsidP="00E60D51"/>
    <w:p w14:paraId="192634DE" w14:textId="77777777" w:rsidR="00E60D51" w:rsidRPr="0018102F" w:rsidRDefault="00E60D51" w:rsidP="00E60D51">
      <w:pPr>
        <w:rPr>
          <w:b/>
          <w:sz w:val="24"/>
          <w:szCs w:val="24"/>
        </w:rPr>
      </w:pPr>
      <w:r w:rsidRPr="0018102F">
        <w:rPr>
          <w:b/>
          <w:sz w:val="24"/>
          <w:szCs w:val="24"/>
        </w:rPr>
        <w:t>Police And Criminal Evidence Act 1984, Section 30(7)</w:t>
      </w:r>
    </w:p>
    <w:p w14:paraId="69C6ECAE" w14:textId="77777777" w:rsidR="00E60D51" w:rsidRDefault="00E60D51" w:rsidP="00E60D51"/>
    <w:p w14:paraId="0F72CCB8" w14:textId="77777777" w:rsidR="00E60D51" w:rsidRDefault="00E60D51" w:rsidP="00E60D51">
      <w:pPr>
        <w:rPr>
          <w:b/>
          <w:sz w:val="24"/>
          <w:szCs w:val="24"/>
        </w:rPr>
      </w:pPr>
      <w:r w:rsidRPr="0018102F">
        <w:rPr>
          <w:b/>
          <w:sz w:val="24"/>
          <w:szCs w:val="24"/>
        </w:rPr>
        <w:t>Police and Criminal Evidence Act 1984, Section 117</w:t>
      </w:r>
    </w:p>
    <w:p w14:paraId="42246BD6" w14:textId="77777777" w:rsidR="00E60D51" w:rsidRDefault="00E60D51" w:rsidP="00E60D51">
      <w:pPr>
        <w:rPr>
          <w:b/>
          <w:sz w:val="24"/>
          <w:szCs w:val="24"/>
        </w:rPr>
      </w:pPr>
    </w:p>
    <w:p w14:paraId="0A49C50A" w14:textId="77777777" w:rsidR="00E60D51" w:rsidRPr="0018102F" w:rsidRDefault="00E60D51" w:rsidP="00E60D51">
      <w:pPr>
        <w:rPr>
          <w:b/>
          <w:sz w:val="24"/>
          <w:szCs w:val="24"/>
        </w:rPr>
      </w:pPr>
      <w:r w:rsidRPr="0018102F">
        <w:rPr>
          <w:b/>
          <w:sz w:val="24"/>
          <w:szCs w:val="24"/>
        </w:rPr>
        <w:t>Protection From Harassment Act 1997, Section 1</w:t>
      </w:r>
    </w:p>
    <w:p w14:paraId="4B18D15F" w14:textId="77777777" w:rsidR="00E60D51" w:rsidRDefault="00E60D51" w:rsidP="00E60D51">
      <w:pPr>
        <w:rPr>
          <w:b/>
          <w:sz w:val="24"/>
          <w:szCs w:val="24"/>
        </w:rPr>
      </w:pPr>
    </w:p>
    <w:p w14:paraId="122500F5" w14:textId="77777777" w:rsidR="00E60D51" w:rsidRPr="0018102F" w:rsidRDefault="00E60D51" w:rsidP="00E60D51">
      <w:pPr>
        <w:rPr>
          <w:b/>
          <w:sz w:val="24"/>
          <w:szCs w:val="24"/>
        </w:rPr>
      </w:pPr>
      <w:r w:rsidRPr="0018102F">
        <w:rPr>
          <w:b/>
          <w:sz w:val="24"/>
          <w:szCs w:val="24"/>
        </w:rPr>
        <w:t>Robinson, L., Segal, J. and Smith, M. (2022) “The Mental Health Benefits of Exercise,”</w:t>
      </w:r>
      <w:r>
        <w:rPr>
          <w:b/>
          <w:sz w:val="24"/>
          <w:szCs w:val="24"/>
        </w:rPr>
        <w:t xml:space="preserve"> </w:t>
      </w:r>
      <w:r w:rsidRPr="0018102F">
        <w:rPr>
          <w:b/>
          <w:sz w:val="24"/>
          <w:szCs w:val="24"/>
        </w:rPr>
        <w:t>HelpGuide, 14 November.</w:t>
      </w:r>
    </w:p>
    <w:p w14:paraId="30A26982" w14:textId="77777777" w:rsidR="00E60D51" w:rsidRDefault="00E60D51" w:rsidP="00E60D51"/>
    <w:p w14:paraId="61B66409" w14:textId="77777777" w:rsidR="00E60D51" w:rsidRDefault="00E60D51" w:rsidP="00E60D51">
      <w:pPr>
        <w:rPr>
          <w:b/>
          <w:sz w:val="24"/>
          <w:szCs w:val="24"/>
        </w:rPr>
      </w:pPr>
      <w:r w:rsidRPr="0018102F">
        <w:rPr>
          <w:b/>
          <w:sz w:val="24"/>
          <w:szCs w:val="24"/>
        </w:rPr>
        <w:t xml:space="preserve">SagePub (2004) “The Importance of Ethics in the Criminal Justice  System,” 30 </w:t>
      </w:r>
    </w:p>
    <w:p w14:paraId="2D2895DF" w14:textId="77777777" w:rsidR="00E60D51" w:rsidRDefault="00E60D51" w:rsidP="00E60D51">
      <w:pPr>
        <w:rPr>
          <w:b/>
          <w:sz w:val="24"/>
          <w:szCs w:val="24"/>
        </w:rPr>
      </w:pPr>
      <w:r w:rsidRPr="0018102F">
        <w:rPr>
          <w:b/>
          <w:sz w:val="24"/>
          <w:szCs w:val="24"/>
        </w:rPr>
        <w:t>January.</w:t>
      </w:r>
    </w:p>
    <w:p w14:paraId="090A555F" w14:textId="77777777" w:rsidR="00E60D51" w:rsidRDefault="00E60D51" w:rsidP="00E60D51"/>
    <w:p w14:paraId="6C79CA51" w14:textId="77777777" w:rsidR="00E60D51" w:rsidRDefault="00E60D51" w:rsidP="00E60D51">
      <w:pPr>
        <w:rPr>
          <w:b/>
          <w:sz w:val="24"/>
          <w:szCs w:val="24"/>
        </w:rPr>
      </w:pPr>
      <w:r w:rsidRPr="0018102F">
        <w:rPr>
          <w:b/>
          <w:sz w:val="24"/>
          <w:szCs w:val="24"/>
        </w:rPr>
        <w:t>Schaubhut, N. (2007). Technical Brief for the THOMAS-KILMANN CONFLICT MODE INSTRUMENT. Description of the Updated Normative Sample and Implications for Us</w:t>
      </w:r>
    </w:p>
    <w:p w14:paraId="17537718" w14:textId="77777777" w:rsidR="00E60D51" w:rsidRDefault="00E60D51" w:rsidP="00E60D51">
      <w:pPr>
        <w:rPr>
          <w:b/>
          <w:sz w:val="24"/>
          <w:szCs w:val="24"/>
        </w:rPr>
      </w:pPr>
    </w:p>
    <w:p w14:paraId="780C9C52" w14:textId="77777777" w:rsidR="00E60D51" w:rsidRPr="0018102F" w:rsidRDefault="00E60D51" w:rsidP="00E60D51">
      <w:pPr>
        <w:rPr>
          <w:b/>
          <w:sz w:val="24"/>
          <w:szCs w:val="24"/>
        </w:rPr>
      </w:pPr>
      <w:r w:rsidRPr="0018102F">
        <w:rPr>
          <w:b/>
          <w:sz w:val="24"/>
          <w:szCs w:val="24"/>
        </w:rPr>
        <w:t>Seaward, B. (2021) “Chapter 23: Physical Exercise: Flushing Out the Stress Hormone,” in Essentials of Managing Stress. 5th edn. JONES &amp; BARLETT LEARNING, pp. 317–327.</w:t>
      </w:r>
    </w:p>
    <w:p w14:paraId="16D5F65E" w14:textId="77777777" w:rsidR="00E60D51" w:rsidRDefault="00E60D51" w:rsidP="00E60D51">
      <w:pPr>
        <w:rPr>
          <w:b/>
          <w:sz w:val="24"/>
          <w:szCs w:val="24"/>
        </w:rPr>
      </w:pPr>
    </w:p>
    <w:p w14:paraId="2959424D" w14:textId="77777777" w:rsidR="00E60D51" w:rsidRDefault="00E60D51" w:rsidP="00E60D51">
      <w:pPr>
        <w:rPr>
          <w:b/>
          <w:sz w:val="24"/>
          <w:szCs w:val="24"/>
        </w:rPr>
      </w:pPr>
      <w:r w:rsidRPr="0018102F">
        <w:rPr>
          <w:b/>
          <w:sz w:val="24"/>
          <w:szCs w:val="24"/>
        </w:rPr>
        <w:t>Segerstrom, S. (2005) Brain, Behavior, and Immunity: Optimism and immunity: Do positive thoughts always lead to positive effects? 3rd edn. Science Direct.</w:t>
      </w:r>
    </w:p>
    <w:p w14:paraId="605148C1" w14:textId="77777777" w:rsidR="00E60D51" w:rsidRDefault="00E60D51" w:rsidP="00E60D51">
      <w:pPr>
        <w:rPr>
          <w:b/>
          <w:sz w:val="24"/>
          <w:szCs w:val="24"/>
        </w:rPr>
      </w:pPr>
    </w:p>
    <w:p w14:paraId="29610A94" w14:textId="77777777" w:rsidR="00E60D51" w:rsidRPr="0018102F" w:rsidRDefault="00E60D51" w:rsidP="00E60D51">
      <w:pPr>
        <w:rPr>
          <w:b/>
          <w:sz w:val="24"/>
          <w:szCs w:val="24"/>
        </w:rPr>
      </w:pPr>
      <w:r w:rsidRPr="0018102F">
        <w:rPr>
          <w:b/>
          <w:sz w:val="24"/>
          <w:szCs w:val="24"/>
        </w:rPr>
        <w:t>Serious Organised Crime And Police Act 2005, Section 11</w:t>
      </w:r>
      <w:r>
        <w:rPr>
          <w:b/>
          <w:sz w:val="24"/>
          <w:szCs w:val="24"/>
        </w:rPr>
        <w:t>0</w:t>
      </w:r>
    </w:p>
    <w:p w14:paraId="0ADF89EA" w14:textId="77777777" w:rsidR="00E60D51" w:rsidRDefault="00E60D51" w:rsidP="00E60D51"/>
    <w:p w14:paraId="3CBA87B0" w14:textId="77777777" w:rsidR="00E60D51" w:rsidRPr="0018102F" w:rsidRDefault="00E60D51" w:rsidP="00E60D51">
      <w:pPr>
        <w:rPr>
          <w:b/>
          <w:sz w:val="24"/>
          <w:szCs w:val="24"/>
        </w:rPr>
      </w:pPr>
      <w:r w:rsidRPr="0018102F">
        <w:rPr>
          <w:b/>
          <w:sz w:val="24"/>
          <w:szCs w:val="24"/>
        </w:rPr>
        <w:t>Vaughn, D. et al. (2021) Brain Research: Modulation of attention and stress with arousal: The mental and physical effects of riding a motorcycle. 1st edn.</w:t>
      </w:r>
    </w:p>
    <w:p w14:paraId="5AF42ED2" w14:textId="77777777" w:rsidR="00E60D51" w:rsidRDefault="00E60D51" w:rsidP="00E60D51"/>
    <w:p w14:paraId="64B51DDB" w14:textId="77777777" w:rsidR="00E60D51" w:rsidRDefault="00E60D51" w:rsidP="00E60D51"/>
    <w:p w14:paraId="13474629" w14:textId="77777777" w:rsidR="00E60D51" w:rsidRDefault="00E60D51" w:rsidP="00E60D51">
      <w:pPr>
        <w:rPr>
          <w:b/>
          <w:sz w:val="24"/>
          <w:szCs w:val="24"/>
        </w:rPr>
      </w:pPr>
      <w:r w:rsidRPr="0018102F">
        <w:rPr>
          <w:b/>
          <w:sz w:val="24"/>
          <w:szCs w:val="24"/>
        </w:rPr>
        <w:t xml:space="preserve">Westmarland, L., &amp; Conway, S. (2020). Police ethics and integrity: Keeping the ‘blue code’ of silence. International Journal of Police Science &amp; Management, 22(4), 378–392. </w:t>
      </w:r>
    </w:p>
    <w:p w14:paraId="305B4014" w14:textId="77777777" w:rsidR="00E60D51" w:rsidRDefault="00E60D51" w:rsidP="00E60D51"/>
    <w:p w14:paraId="37B6070C" w14:textId="77777777" w:rsidR="00E60D51" w:rsidRDefault="00E60D51" w:rsidP="00E60D51">
      <w:pPr>
        <w:rPr>
          <w:b/>
          <w:sz w:val="24"/>
          <w:szCs w:val="24"/>
        </w:rPr>
      </w:pPr>
      <w:r w:rsidRPr="0018102F">
        <w:rPr>
          <w:b/>
          <w:sz w:val="24"/>
          <w:szCs w:val="24"/>
        </w:rPr>
        <w:t>Wu, Y., Sun, I. and Triplett, R. (2009). Race, Class or Neighborhood Context: Which Matters More in Measuring Satisfaction with Police? pp.125 156.</w:t>
      </w:r>
    </w:p>
    <w:p w14:paraId="5D3931A6" w14:textId="77777777" w:rsidR="00E60D51" w:rsidRDefault="00E60D51" w:rsidP="00E60D51"/>
    <w:p w14:paraId="7632826C" w14:textId="77777777" w:rsidR="00E60D51" w:rsidRDefault="00E60D51" w:rsidP="00E60D51">
      <w:pPr>
        <w:rPr>
          <w:b/>
          <w:sz w:val="24"/>
          <w:szCs w:val="24"/>
        </w:rPr>
      </w:pPr>
      <w:r w:rsidRPr="0018102F">
        <w:rPr>
          <w:b/>
          <w:sz w:val="24"/>
          <w:szCs w:val="24"/>
        </w:rPr>
        <w:t>Zacker, J., &amp; Bard, M. (1973). Effects of conflict management training on police performance. Journal of Applied Psychology, 58(2), 202–208</w:t>
      </w:r>
    </w:p>
    <w:p w14:paraId="0AC25044" w14:textId="77777777" w:rsidR="00E60D51" w:rsidRDefault="00E60D51" w:rsidP="00E60D51"/>
    <w:p w14:paraId="5B8DEAE3" w14:textId="77777777" w:rsidR="00E60D51" w:rsidRPr="0018102F" w:rsidRDefault="00E60D51" w:rsidP="00E60D51">
      <w:pPr>
        <w:rPr>
          <w:b/>
          <w:sz w:val="24"/>
          <w:szCs w:val="24"/>
        </w:rPr>
      </w:pPr>
      <w:r w:rsidRPr="0018102F">
        <w:rPr>
          <w:b/>
          <w:sz w:val="24"/>
          <w:szCs w:val="24"/>
        </w:rPr>
        <w:t>(2022) “Friendships: Enrich your life and improve your health,” Mayo Clinic, 12 January.</w:t>
      </w:r>
    </w:p>
    <w:p w14:paraId="6E78EA6B" w14:textId="77777777" w:rsidR="00E60D51" w:rsidRDefault="00E60D51" w:rsidP="00E60D51">
      <w:pPr>
        <w:rPr>
          <w:b/>
          <w:sz w:val="24"/>
          <w:szCs w:val="24"/>
        </w:rPr>
      </w:pPr>
    </w:p>
    <w:p w14:paraId="2FC5F08D" w14:textId="77777777" w:rsidR="00E60D51" w:rsidRPr="0018102F" w:rsidRDefault="00E60D51" w:rsidP="00E60D51">
      <w:pPr>
        <w:rPr>
          <w:b/>
          <w:sz w:val="24"/>
          <w:szCs w:val="24"/>
        </w:rPr>
      </w:pPr>
      <w:r w:rsidRPr="0018102F">
        <w:rPr>
          <w:b/>
          <w:sz w:val="24"/>
          <w:szCs w:val="24"/>
        </w:rPr>
        <w:t>(2022) “Resilience: Build skills to endure hardship” Mayo Clinic, 14 July.</w:t>
      </w:r>
    </w:p>
    <w:p w14:paraId="57AA176E" w14:textId="77777777" w:rsidR="00E60D51" w:rsidRPr="00E52796" w:rsidRDefault="00E60D51" w:rsidP="00E60D51">
      <w:pPr>
        <w:rPr>
          <w:b/>
          <w:sz w:val="24"/>
          <w:szCs w:val="24"/>
        </w:rPr>
      </w:pPr>
    </w:p>
    <w:p w14:paraId="0F8A1268" w14:textId="6D9162F2" w:rsidR="0018102F" w:rsidRPr="0018102F" w:rsidRDefault="0018102F" w:rsidP="0018102F">
      <w:pPr>
        <w:rPr>
          <w:b/>
          <w:sz w:val="24"/>
          <w:szCs w:val="24"/>
        </w:rPr>
      </w:pPr>
    </w:p>
    <w:p w14:paraId="1EFF0B00" w14:textId="77777777" w:rsidR="0018102F" w:rsidRPr="0018102F" w:rsidRDefault="0018102F" w:rsidP="0018102F">
      <w:pPr>
        <w:rPr>
          <w:b/>
          <w:sz w:val="24"/>
          <w:szCs w:val="24"/>
        </w:rPr>
      </w:pPr>
    </w:p>
    <w:p w14:paraId="31AA3E11" w14:textId="77777777" w:rsidR="0018102F" w:rsidRPr="0018102F" w:rsidRDefault="0018102F" w:rsidP="0018102F">
      <w:pPr>
        <w:rPr>
          <w:b/>
          <w:sz w:val="24"/>
          <w:szCs w:val="24"/>
        </w:rPr>
      </w:pPr>
    </w:p>
    <w:p w14:paraId="256B3268" w14:textId="77777777" w:rsidR="0018102F" w:rsidRPr="0018102F" w:rsidRDefault="0018102F" w:rsidP="0018102F">
      <w:pPr>
        <w:rPr>
          <w:b/>
          <w:sz w:val="24"/>
          <w:szCs w:val="24"/>
        </w:rPr>
      </w:pPr>
    </w:p>
    <w:p w14:paraId="7DF8F3CB" w14:textId="77777777" w:rsidR="0018102F" w:rsidRDefault="0018102F" w:rsidP="0018102F">
      <w:pPr>
        <w:rPr>
          <w:b/>
          <w:sz w:val="24"/>
          <w:szCs w:val="24"/>
        </w:rPr>
      </w:pPr>
    </w:p>
    <w:p w14:paraId="6BCE8801" w14:textId="77777777" w:rsidR="0018102F" w:rsidRDefault="0018102F" w:rsidP="0018102F">
      <w:pPr>
        <w:rPr>
          <w:b/>
          <w:sz w:val="24"/>
          <w:szCs w:val="24"/>
        </w:rPr>
      </w:pPr>
    </w:p>
    <w:p w14:paraId="1CA7E01E" w14:textId="77777777" w:rsidR="0018102F" w:rsidRDefault="0018102F" w:rsidP="0018102F">
      <w:pPr>
        <w:rPr>
          <w:b/>
          <w:sz w:val="24"/>
          <w:szCs w:val="24"/>
        </w:rPr>
      </w:pPr>
    </w:p>
    <w:p w14:paraId="3616B319" w14:textId="77777777" w:rsidR="0018102F" w:rsidRDefault="0018102F" w:rsidP="0018102F">
      <w:pPr>
        <w:rPr>
          <w:b/>
          <w:sz w:val="24"/>
          <w:szCs w:val="24"/>
        </w:rPr>
      </w:pPr>
    </w:p>
    <w:p w14:paraId="340AD839" w14:textId="77777777" w:rsidR="0018102F" w:rsidRPr="0018102F" w:rsidRDefault="0018102F" w:rsidP="0018102F">
      <w:pPr>
        <w:rPr>
          <w:b/>
          <w:sz w:val="24"/>
          <w:szCs w:val="24"/>
        </w:rPr>
      </w:pPr>
    </w:p>
    <w:p w14:paraId="2B42CF1E" w14:textId="77777777" w:rsidR="0018102F" w:rsidRDefault="0018102F" w:rsidP="0018102F">
      <w:pPr>
        <w:rPr>
          <w:b/>
          <w:sz w:val="24"/>
          <w:szCs w:val="24"/>
        </w:rPr>
      </w:pPr>
    </w:p>
    <w:p w14:paraId="54FDDADE" w14:textId="77777777" w:rsidR="0018102F" w:rsidRPr="0018102F" w:rsidRDefault="0018102F" w:rsidP="0018102F">
      <w:pPr>
        <w:rPr>
          <w:b/>
          <w:sz w:val="24"/>
          <w:szCs w:val="24"/>
        </w:rPr>
      </w:pPr>
    </w:p>
    <w:p w14:paraId="4B1E7D97" w14:textId="77777777" w:rsidR="0018102F" w:rsidRDefault="0018102F" w:rsidP="0018102F"/>
    <w:p w14:paraId="6BC4D947" w14:textId="77777777" w:rsidR="0018102F" w:rsidRPr="004A25FD" w:rsidRDefault="0018102F" w:rsidP="0018102F">
      <w:pPr>
        <w:pStyle w:val="NormalWeb"/>
        <w:spacing w:before="0" w:beforeAutospacing="0" w:after="0" w:afterAutospacing="0" w:line="480" w:lineRule="auto"/>
      </w:pPr>
    </w:p>
    <w:p w14:paraId="250CF227" w14:textId="504C93C4" w:rsidR="0018102F" w:rsidRDefault="0018102F">
      <w:pPr>
        <w:overflowPunct/>
        <w:autoSpaceDE/>
        <w:autoSpaceDN/>
        <w:adjustRightInd/>
        <w:textAlignment w:val="auto"/>
        <w:rPr>
          <w:b/>
          <w:sz w:val="24"/>
          <w:szCs w:val="24"/>
        </w:rPr>
      </w:pPr>
      <w:r>
        <w:rPr>
          <w:b/>
          <w:sz w:val="24"/>
          <w:szCs w:val="24"/>
        </w:rPr>
        <w:br w:type="page"/>
      </w:r>
    </w:p>
    <w:p w14:paraId="24CD957B" w14:textId="77777777" w:rsidR="006D4550" w:rsidRDefault="006D455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63454CE1"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251C66">
        <w:rPr>
          <w:rFonts w:eastAsia="Arial"/>
          <w:color w:val="000000" w:themeColor="text1"/>
          <w:sz w:val="24"/>
          <w:szCs w:val="24"/>
          <w:highlight w:val="yellow"/>
        </w:rPr>
        <w:t>Iestyn Union</w:t>
      </w:r>
    </w:p>
    <w:p w14:paraId="5A951FC3" w14:textId="567E0F34" w:rsidR="641A9DDA" w:rsidRDefault="641A9DDA" w:rsidP="366F6C5C">
      <w:pPr>
        <w:jc w:val="both"/>
        <w:rPr>
          <w:color w:val="000000" w:themeColor="text1"/>
          <w:sz w:val="24"/>
          <w:szCs w:val="24"/>
          <w:highlight w:val="yellow"/>
        </w:rPr>
      </w:pPr>
    </w:p>
    <w:p w14:paraId="0C5B59A2" w14:textId="20014541"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251C66">
        <w:rPr>
          <w:rFonts w:eastAsia="Arial"/>
          <w:color w:val="000000" w:themeColor="text1"/>
          <w:sz w:val="24"/>
          <w:szCs w:val="24"/>
          <w:highlight w:val="yellow"/>
        </w:rPr>
        <w:t xml:space="preserve"> 09/04/23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7034D" w14:textId="77777777" w:rsidR="00990BA9" w:rsidRDefault="00990BA9">
      <w:r>
        <w:separator/>
      </w:r>
    </w:p>
  </w:endnote>
  <w:endnote w:type="continuationSeparator" w:id="0">
    <w:p w14:paraId="3C357BB9" w14:textId="77777777" w:rsidR="00990BA9" w:rsidRDefault="00990B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69455D" w14:textId="77777777" w:rsidR="00990BA9" w:rsidRDefault="00990BA9">
      <w:r>
        <w:separator/>
      </w:r>
    </w:p>
  </w:footnote>
  <w:footnote w:type="continuationSeparator" w:id="0">
    <w:p w14:paraId="5439053A" w14:textId="77777777" w:rsidR="00990BA9" w:rsidRDefault="00990B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06294569">
    <w:abstractNumId w:val="38"/>
  </w:num>
  <w:num w:numId="2" w16cid:durableId="1776827044">
    <w:abstractNumId w:val="31"/>
  </w:num>
  <w:num w:numId="3" w16cid:durableId="637538976">
    <w:abstractNumId w:val="23"/>
  </w:num>
  <w:num w:numId="4" w16cid:durableId="481242027">
    <w:abstractNumId w:val="1"/>
    <w:lvlOverride w:ilvl="0">
      <w:lvl w:ilvl="0">
        <w:start w:val="1"/>
        <w:numFmt w:val="bullet"/>
        <w:lvlText w:val=""/>
        <w:lvlJc w:val="left"/>
        <w:pPr>
          <w:ind w:left="720" w:hanging="360"/>
        </w:pPr>
        <w:rPr>
          <w:rFonts w:ascii="Symbol" w:hAnsi="Symbol" w:hint="default"/>
        </w:rPr>
      </w:lvl>
    </w:lvlOverride>
  </w:num>
  <w:num w:numId="5" w16cid:durableId="1738240475">
    <w:abstractNumId w:val="21"/>
  </w:num>
  <w:num w:numId="6" w16cid:durableId="1603950202">
    <w:abstractNumId w:val="45"/>
  </w:num>
  <w:num w:numId="7" w16cid:durableId="2052537811">
    <w:abstractNumId w:val="47"/>
  </w:num>
  <w:num w:numId="8" w16cid:durableId="309554158">
    <w:abstractNumId w:val="34"/>
  </w:num>
  <w:num w:numId="9" w16cid:durableId="1292980642">
    <w:abstractNumId w:val="32"/>
  </w:num>
  <w:num w:numId="10" w16cid:durableId="37703059">
    <w:abstractNumId w:val="28"/>
  </w:num>
  <w:num w:numId="11" w16cid:durableId="1485781936">
    <w:abstractNumId w:val="29"/>
  </w:num>
  <w:num w:numId="12" w16cid:durableId="99032010">
    <w:abstractNumId w:val="9"/>
  </w:num>
  <w:num w:numId="13" w16cid:durableId="1691759567">
    <w:abstractNumId w:val="33"/>
  </w:num>
  <w:num w:numId="14" w16cid:durableId="1520200985">
    <w:abstractNumId w:val="16"/>
  </w:num>
  <w:num w:numId="15" w16cid:durableId="955058801">
    <w:abstractNumId w:val="15"/>
  </w:num>
  <w:num w:numId="16" w16cid:durableId="1932926460">
    <w:abstractNumId w:val="26"/>
  </w:num>
  <w:num w:numId="17" w16cid:durableId="893931787">
    <w:abstractNumId w:val="7"/>
  </w:num>
  <w:num w:numId="18" w16cid:durableId="398524589">
    <w:abstractNumId w:val="25"/>
  </w:num>
  <w:num w:numId="19" w16cid:durableId="835656327">
    <w:abstractNumId w:val="14"/>
  </w:num>
  <w:num w:numId="20" w16cid:durableId="855923132">
    <w:abstractNumId w:val="12"/>
  </w:num>
  <w:num w:numId="21" w16cid:durableId="109891094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545480140">
    <w:abstractNumId w:val="22"/>
  </w:num>
  <w:num w:numId="23" w16cid:durableId="1730808999">
    <w:abstractNumId w:val="17"/>
  </w:num>
  <w:num w:numId="24" w16cid:durableId="286469293">
    <w:abstractNumId w:val="13"/>
  </w:num>
  <w:num w:numId="25" w16cid:durableId="870997412">
    <w:abstractNumId w:val="10"/>
  </w:num>
  <w:num w:numId="26" w16cid:durableId="954941086">
    <w:abstractNumId w:val="27"/>
  </w:num>
  <w:num w:numId="27" w16cid:durableId="370035574">
    <w:abstractNumId w:val="18"/>
  </w:num>
  <w:num w:numId="28" w16cid:durableId="376200018">
    <w:abstractNumId w:val="41"/>
  </w:num>
  <w:num w:numId="29" w16cid:durableId="2119249047">
    <w:abstractNumId w:val="35"/>
  </w:num>
  <w:num w:numId="30" w16cid:durableId="1850099882">
    <w:abstractNumId w:val="40"/>
  </w:num>
  <w:num w:numId="31" w16cid:durableId="1851720324">
    <w:abstractNumId w:val="19"/>
  </w:num>
  <w:num w:numId="32" w16cid:durableId="655307645">
    <w:abstractNumId w:val="43"/>
  </w:num>
  <w:num w:numId="33" w16cid:durableId="1580560060">
    <w:abstractNumId w:val="30"/>
  </w:num>
  <w:num w:numId="34" w16cid:durableId="1717850410">
    <w:abstractNumId w:val="11"/>
  </w:num>
  <w:num w:numId="35" w16cid:durableId="1006593413">
    <w:abstractNumId w:val="44"/>
  </w:num>
  <w:num w:numId="36" w16cid:durableId="1787312076">
    <w:abstractNumId w:val="39"/>
  </w:num>
  <w:num w:numId="37" w16cid:durableId="1659259513">
    <w:abstractNumId w:val="4"/>
  </w:num>
  <w:num w:numId="38" w16cid:durableId="472258746">
    <w:abstractNumId w:val="46"/>
  </w:num>
  <w:num w:numId="39" w16cid:durableId="1287588146">
    <w:abstractNumId w:val="42"/>
  </w:num>
  <w:num w:numId="40" w16cid:durableId="386337781">
    <w:abstractNumId w:val="36"/>
  </w:num>
  <w:num w:numId="41" w16cid:durableId="1822505047">
    <w:abstractNumId w:val="37"/>
  </w:num>
  <w:num w:numId="42" w16cid:durableId="1338655891">
    <w:abstractNumId w:val="3"/>
  </w:num>
  <w:num w:numId="43" w16cid:durableId="313072991">
    <w:abstractNumId w:val="5"/>
  </w:num>
  <w:num w:numId="44" w16cid:durableId="450788860">
    <w:abstractNumId w:val="24"/>
  </w:num>
  <w:num w:numId="45" w16cid:durableId="1627465472">
    <w:abstractNumId w:val="6"/>
  </w:num>
  <w:num w:numId="46" w16cid:durableId="205917516">
    <w:abstractNumId w:val="2"/>
  </w:num>
  <w:num w:numId="47" w16cid:durableId="230889454">
    <w:abstractNumId w:val="0"/>
  </w:num>
  <w:num w:numId="48" w16cid:durableId="174196056">
    <w:abstractNumId w:val="20"/>
  </w:num>
  <w:num w:numId="49" w16cid:durableId="1329553506">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5154"/>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8102F"/>
    <w:rsid w:val="001838C5"/>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1C66"/>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C649C"/>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3B0A"/>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27607"/>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0BA9"/>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27C0"/>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0D5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A595F"/>
    <w:rsid w:val="00EB2133"/>
    <w:rsid w:val="00EB2173"/>
    <w:rsid w:val="00EB5A1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18102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18102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8572</Words>
  <Characters>48862</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Union,Iestyn swp8346</cp:lastModifiedBy>
  <cp:revision>3</cp:revision>
  <cp:lastPrinted>2019-08-13T11:47:00Z</cp:lastPrinted>
  <dcterms:created xsi:type="dcterms:W3CDTF">2023-04-09T18:13:00Z</dcterms:created>
  <dcterms:modified xsi:type="dcterms:W3CDTF">2023-04-09T18:16:00Z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2023-02-07T17:06:20Z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5d958973-b0cd-4d72-aa66-6c5454c9e41b</vt:lpwstr>
  </property>
  <property fmtid="{D5CDD505-2E9C-101B-9397-08002B2CF9AE}" pid="9" name="MSIP_Label_66cf8fe5-b7b7-4df7-b38d-1c61ac2f6639_ContentBits">
    <vt:lpwstr>0</vt:lpwstr>
  </property>
</Properties>
</file>