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AED39" w14:textId="77777777" w:rsidR="009F761C" w:rsidRDefault="009F761C" w:rsidP="00472DDE">
      <w:pPr>
        <w:pStyle w:val="NormalWeb"/>
        <w:spacing w:line="480" w:lineRule="auto"/>
        <w:rPr>
          <w:rFonts w:ascii="Arial" w:hAnsi="Arial" w:cs="Arial"/>
          <w:color w:val="000000" w:themeColor="text1"/>
        </w:rPr>
      </w:pPr>
    </w:p>
    <w:p w14:paraId="4CF38DD8" w14:textId="453DE870" w:rsidR="000E4174" w:rsidRPr="004564FC" w:rsidRDefault="000E4174" w:rsidP="00472DDE">
      <w:pPr>
        <w:pStyle w:val="NormalWeb"/>
        <w:spacing w:line="480" w:lineRule="auto"/>
        <w:rPr>
          <w:rFonts w:ascii="Frutiger" w:hAnsi="Frutiger"/>
          <w:color w:val="000000" w:themeColor="text1"/>
          <w:sz w:val="22"/>
          <w:szCs w:val="22"/>
        </w:rPr>
      </w:pPr>
      <w:r w:rsidRPr="00832276">
        <w:rPr>
          <w:rFonts w:ascii="Arial" w:hAnsi="Arial" w:cs="Arial"/>
          <w:color w:val="000000" w:themeColor="text1"/>
        </w:rPr>
        <w:t xml:space="preserve">The UK Government’s definition for corporate social responsibility </w:t>
      </w:r>
      <w:r>
        <w:rPr>
          <w:rFonts w:ascii="Arial" w:hAnsi="Arial" w:cs="Arial"/>
          <w:color w:val="000000" w:themeColor="text1"/>
        </w:rPr>
        <w:t>is described as ‘</w:t>
      </w:r>
      <w:r w:rsidRPr="004564FC">
        <w:rPr>
          <w:rFonts w:ascii="Arial" w:hAnsi="Arial" w:cs="Arial"/>
          <w:color w:val="000000" w:themeColor="text1"/>
        </w:rPr>
        <w:t>the voluntary actions that business can take, over and above compliance with minimum legal requirements, to address both its own competitive interests and the interests of wider society</w:t>
      </w:r>
      <w:r>
        <w:rPr>
          <w:rFonts w:ascii="Arial" w:hAnsi="Arial" w:cs="Arial"/>
          <w:color w:val="000000" w:themeColor="text1"/>
        </w:rPr>
        <w:t>’ (HM Government, 2009, p. 5)</w:t>
      </w:r>
      <w:r w:rsidRPr="004564FC">
        <w:rPr>
          <w:rFonts w:ascii="Arial" w:hAnsi="Arial" w:cs="Arial"/>
          <w:color w:val="000000" w:themeColor="text1"/>
        </w:rPr>
        <w:t>.</w:t>
      </w:r>
      <w:r w:rsidRPr="004564FC">
        <w:rPr>
          <w:rFonts w:ascii="Frutiger" w:hAnsi="Frutiger"/>
          <w:color w:val="000000" w:themeColor="text1"/>
          <w:sz w:val="22"/>
          <w:szCs w:val="22"/>
        </w:rPr>
        <w:t xml:space="preserve"> </w:t>
      </w:r>
    </w:p>
    <w:p w14:paraId="467F0336" w14:textId="77777777" w:rsidR="000E4174" w:rsidRPr="00472DDE" w:rsidRDefault="000E4174" w:rsidP="00472DDE">
      <w:pPr>
        <w:spacing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CSR has developed following irresponsible behaviour by corporations during the industrial revolution post 1800, according to Solomon (2013), as well as the activities of political economists, novelists and philosophers with the founding of the Christian Socialist movement. The economist Milton Friedman continued by claiming that the mission of companies was to make a profit and less concerned with what is now considered to be CSR.</w:t>
      </w:r>
    </w:p>
    <w:p w14:paraId="11AB125A" w14:textId="77777777" w:rsidR="000E4174" w:rsidRDefault="000E4174" w:rsidP="00472DDE">
      <w:pPr>
        <w:spacing w:line="480" w:lineRule="auto"/>
        <w:rPr>
          <w:rFonts w:ascii="Arial" w:eastAsia="Times New Roman" w:hAnsi="Arial" w:cs="Arial"/>
          <w:color w:val="000000" w:themeColor="text1"/>
          <w:lang w:eastAsia="en-GB"/>
        </w:rPr>
      </w:pPr>
    </w:p>
    <w:p w14:paraId="6AEBB11A" w14:textId="77777777" w:rsidR="000E4174" w:rsidRPr="00472DDE" w:rsidRDefault="000E4174" w:rsidP="00472DDE">
      <w:pPr>
        <w:spacing w:line="480" w:lineRule="auto"/>
        <w:rPr>
          <w:rFonts w:ascii="Arial" w:eastAsia="Times New Roman" w:hAnsi="Arial" w:cs="Arial"/>
          <w:color w:val="000000" w:themeColor="text1"/>
          <w:lang w:eastAsia="en-GB"/>
        </w:rPr>
      </w:pPr>
      <w:proofErr w:type="spellStart"/>
      <w:r w:rsidRPr="00472DDE">
        <w:rPr>
          <w:rFonts w:ascii="Arial" w:eastAsia="Times New Roman" w:hAnsi="Arial" w:cs="Arial"/>
          <w:color w:val="000000" w:themeColor="text1"/>
          <w:lang w:eastAsia="en-GB"/>
        </w:rPr>
        <w:t>Baumback</w:t>
      </w:r>
      <w:proofErr w:type="spellEnd"/>
      <w:r w:rsidRPr="00472DDE">
        <w:rPr>
          <w:rFonts w:ascii="Arial" w:eastAsia="Times New Roman" w:hAnsi="Arial" w:cs="Arial"/>
          <w:color w:val="000000" w:themeColor="text1"/>
          <w:lang w:eastAsia="en-GB"/>
        </w:rPr>
        <w:t xml:space="preserve"> (2017) claims that CSR applies fully across the corporate world and in particular in the UK the Public Services (Social Value) Act (2012) covers services provided in England and Wales in the public sector that should improve socioeconomic and environmental well-being in an area.  </w:t>
      </w:r>
    </w:p>
    <w:p w14:paraId="4E66AC04" w14:textId="77777777" w:rsidR="000E4174" w:rsidRPr="00472DDE" w:rsidRDefault="000E4174"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Various writers including Jones </w:t>
      </w:r>
      <w:r w:rsidRPr="00472DDE">
        <w:rPr>
          <w:rFonts w:ascii="Arial" w:eastAsia="Times New Roman" w:hAnsi="Arial" w:cs="Arial"/>
          <w:i/>
          <w:iCs/>
          <w:color w:val="000000" w:themeColor="text1"/>
          <w:lang w:eastAsia="en-GB"/>
        </w:rPr>
        <w:t>et al</w:t>
      </w:r>
      <w:r w:rsidRPr="00472DDE">
        <w:rPr>
          <w:rFonts w:ascii="Arial" w:eastAsia="Times New Roman" w:hAnsi="Arial" w:cs="Arial"/>
          <w:color w:val="000000" w:themeColor="text1"/>
          <w:lang w:eastAsia="en-GB"/>
        </w:rPr>
        <w:t xml:space="preserve"> (2009) and Werner and Chandler (2005) have argued about what CSR is actually concerned with including the integration of environmental, social, economic and ethical considerations into business practices.</w:t>
      </w:r>
    </w:p>
    <w:p w14:paraId="46CBCE80" w14:textId="76859708" w:rsidR="003C35D2" w:rsidRPr="00472DDE" w:rsidRDefault="000E4174" w:rsidP="00472DDE">
      <w:pPr>
        <w:spacing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Wood (1991) precedes this argument by saying that CSR interweaves business and society.  Ernst &amp; Young (2002) further suggest that increasing business focus on </w:t>
      </w:r>
      <w:r w:rsidRPr="00472DDE">
        <w:rPr>
          <w:rFonts w:ascii="Arial" w:eastAsia="Times New Roman" w:hAnsi="Arial" w:cs="Arial"/>
          <w:color w:val="000000" w:themeColor="text1"/>
          <w:lang w:eastAsia="en-GB"/>
        </w:rPr>
        <w:lastRenderedPageBreak/>
        <w:t>CSR is driven by five key issues including corporate ethical, social and environmental behaviour.  Porter &amp; Kramer (2006) put forward their four prevailing justifications for CSR including sustainability and moral obligation</w:t>
      </w:r>
      <w:r w:rsidRPr="00472DDE">
        <w:rPr>
          <w:rFonts w:ascii="Arial" w:eastAsia="Times New Roman" w:hAnsi="Arial" w:cs="Arial"/>
          <w:color w:val="000000" w:themeColor="text1"/>
          <w:lang w:eastAsia="en-GB"/>
        </w:rPr>
        <w:t xml:space="preserve">. </w:t>
      </w:r>
    </w:p>
    <w:p w14:paraId="7DFFFA53" w14:textId="60333C0F" w:rsidR="000E4174" w:rsidRDefault="000E4174" w:rsidP="00472DDE">
      <w:pPr>
        <w:spacing w:line="480" w:lineRule="auto"/>
        <w:rPr>
          <w:rFonts w:ascii="Arial" w:eastAsia="Times New Roman" w:hAnsi="Arial" w:cs="Arial"/>
          <w:color w:val="000000" w:themeColor="text1"/>
          <w:lang w:eastAsia="en-GB"/>
        </w:rPr>
      </w:pPr>
    </w:p>
    <w:p w14:paraId="2893F9AC" w14:textId="4FDDF661" w:rsidR="000E4174" w:rsidRDefault="000E4174" w:rsidP="00472DDE">
      <w:pPr>
        <w:spacing w:line="480" w:lineRule="auto"/>
        <w:rPr>
          <w:rFonts w:ascii="Arial" w:eastAsia="Times New Roman" w:hAnsi="Arial" w:cs="Arial"/>
          <w:color w:val="000000" w:themeColor="text1"/>
          <w:lang w:eastAsia="en-GB"/>
        </w:rPr>
      </w:pPr>
    </w:p>
    <w:p w14:paraId="2145BD33" w14:textId="77777777" w:rsidR="000E4174" w:rsidRPr="00472DDE" w:rsidRDefault="000E4174" w:rsidP="00472DDE">
      <w:pPr>
        <w:spacing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Later work by the Department for Business Innovation and Skills (2014) explain that the voluntary action of companies to operate above and beyond that required by the law is called Corporate Responsibility (CR).  Further work by the Pachamama Alliance (2019) followed this by claiming that although social responsibility is an ethical theory, the actions of the individual must provide a balance between economic growth and the welfare of society, therefore establishing social responsibility.</w:t>
      </w:r>
    </w:p>
    <w:p w14:paraId="1141B83D" w14:textId="0B781A7B" w:rsidR="000E4174" w:rsidRDefault="000E4174" w:rsidP="00472DDE">
      <w:pPr>
        <w:spacing w:line="480" w:lineRule="auto"/>
      </w:pPr>
    </w:p>
    <w:p w14:paraId="582C4015" w14:textId="77777777" w:rsidR="009F761C" w:rsidRDefault="000E4174"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Solomon (2013) is one of a number of writers who suggests there is no single accepted definition of corporate governance. He further goes on to claim that the global financial crisis of 2008 has forced corporate governance into centre stage with its weaknesses being exploited as reasons for that crisis. </w:t>
      </w:r>
      <w:proofErr w:type="spellStart"/>
      <w:r w:rsidRPr="00472DDE">
        <w:rPr>
          <w:rFonts w:ascii="Arial" w:eastAsia="Times New Roman" w:hAnsi="Arial" w:cs="Arial"/>
          <w:color w:val="000000" w:themeColor="text1"/>
          <w:lang w:eastAsia="en-GB"/>
        </w:rPr>
        <w:t>Tricker</w:t>
      </w:r>
      <w:proofErr w:type="spellEnd"/>
      <w:r w:rsidRPr="00472DDE">
        <w:rPr>
          <w:rFonts w:ascii="Arial" w:eastAsia="Times New Roman" w:hAnsi="Arial" w:cs="Arial"/>
          <w:color w:val="000000" w:themeColor="text1"/>
          <w:lang w:eastAsia="en-GB"/>
        </w:rPr>
        <w:t xml:space="preserve"> (1984) largely started the argument by claiming that governance gives overall direction to the corporation but is not concerned with running the business of the corporation. An example of such poor governance was the 2001 collapse of Enron,</w:t>
      </w:r>
      <w:r w:rsidRPr="00472DDE">
        <w:rPr>
          <w:rFonts w:ascii="Arial" w:eastAsia="Times New Roman" w:hAnsi="Arial" w:cs="Arial"/>
          <w:color w:val="000000" w:themeColor="text1"/>
          <w:lang w:eastAsia="en-GB"/>
        </w:rPr>
        <w:t xml:space="preserve"> in the following months, more and more evidence emerged of corporate governance weaknesses and fraudulent activity,</w:t>
      </w:r>
      <w:r w:rsidRPr="00472DDE">
        <w:rPr>
          <w:rFonts w:ascii="Arial" w:eastAsia="Times New Roman" w:hAnsi="Arial" w:cs="Arial"/>
          <w:color w:val="000000" w:themeColor="text1"/>
          <w:lang w:eastAsia="en-GB"/>
        </w:rPr>
        <w:t xml:space="preserve"> including bankruptcy and an accounting scandal. </w:t>
      </w:r>
      <w:r w:rsidRPr="00472DDE">
        <w:rPr>
          <w:rFonts w:ascii="Arial" w:eastAsia="Times New Roman" w:hAnsi="Arial" w:cs="Arial"/>
          <w:color w:val="000000" w:themeColor="text1"/>
          <w:lang w:eastAsia="en-GB"/>
        </w:rPr>
        <w:t xml:space="preserve">Which has </w:t>
      </w:r>
    </w:p>
    <w:p w14:paraId="4699582A" w14:textId="053B8A10" w:rsidR="00331F9F" w:rsidRPr="00472DDE" w:rsidRDefault="000E4174"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lastRenderedPageBreak/>
        <w:t xml:space="preserve">now left companies scrutinising </w:t>
      </w:r>
      <w:r w:rsidR="00331F9F" w:rsidRPr="00472DDE">
        <w:rPr>
          <w:rFonts w:ascii="Arial" w:eastAsia="Times New Roman" w:hAnsi="Arial" w:cs="Arial"/>
          <w:color w:val="000000" w:themeColor="text1"/>
          <w:lang w:eastAsia="en-GB"/>
        </w:rPr>
        <w:t xml:space="preserve">their own corporate governance systems closely for any anomalies (Solomon, 2013). </w:t>
      </w:r>
    </w:p>
    <w:p w14:paraId="117B8D90" w14:textId="4DF1B345" w:rsidR="000E4174" w:rsidRPr="00472DDE" w:rsidRDefault="00331F9F"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One person who has been portrayed as wicked for his beliefs is Milton Friedman (Solomon, 2013). A free market economist, he believed only in profits to the shareholder with total disregard to CSR. Friedman (2007) </w:t>
      </w:r>
      <w:r w:rsidR="00E428CA" w:rsidRPr="00472DDE">
        <w:rPr>
          <w:rFonts w:ascii="Arial" w:eastAsia="Times New Roman" w:hAnsi="Arial" w:cs="Arial"/>
          <w:color w:val="000000" w:themeColor="text1"/>
          <w:lang w:eastAsia="en-GB"/>
        </w:rPr>
        <w:t xml:space="preserve">believed that only people have social responsibilities not businesses. However, Friedman’s philosophy no longer holds true because society increasingly demands corporate conscience. </w:t>
      </w:r>
    </w:p>
    <w:p w14:paraId="1CF64FD6" w14:textId="77777777" w:rsidR="00E428CA" w:rsidRDefault="00E428CA" w:rsidP="00472DDE">
      <w:pPr>
        <w:pStyle w:val="NormalWeb"/>
        <w:spacing w:line="480" w:lineRule="auto"/>
        <w:rPr>
          <w:rFonts w:ascii="Arial" w:hAnsi="Arial" w:cs="Arial"/>
        </w:rPr>
      </w:pPr>
      <w:r>
        <w:rPr>
          <w:rFonts w:ascii="Arial" w:hAnsi="Arial" w:cs="Arial"/>
        </w:rPr>
        <w:t xml:space="preserve">A public sector organisation that must ensure that they critically follow and apply CSR rules and regulations is the Fire and Rescue Service. </w:t>
      </w:r>
      <w:r w:rsidRPr="00C079CC">
        <w:rPr>
          <w:rFonts w:ascii="Arial" w:hAnsi="Arial" w:cs="Arial"/>
        </w:rPr>
        <w:t xml:space="preserve">According to Devon and Somerset Fire and Rescue Service (No Date) </w:t>
      </w:r>
      <w:r>
        <w:rPr>
          <w:rFonts w:ascii="Arial" w:hAnsi="Arial" w:cs="Arial"/>
        </w:rPr>
        <w:t>even the tender process must follow CSR guidelines, claiming that CSR falls under three broad headings Environment Responsibility, Social and Ethical Responsibility.</w:t>
      </w:r>
    </w:p>
    <w:p w14:paraId="518946F6" w14:textId="78BF8E23" w:rsidR="00E428CA" w:rsidRPr="00472DDE" w:rsidRDefault="00E428CA" w:rsidP="00472DDE">
      <w:pPr>
        <w:spacing w:before="100" w:beforeAutospacing="1" w:after="100" w:afterAutospacing="1" w:line="480" w:lineRule="auto"/>
        <w:rPr>
          <w:rFonts w:ascii="Arial" w:hAnsi="Arial" w:cs="Arial"/>
        </w:rPr>
      </w:pPr>
      <w:r w:rsidRPr="00472DDE">
        <w:rPr>
          <w:rFonts w:ascii="Arial" w:hAnsi="Arial" w:cs="Arial"/>
        </w:rPr>
        <w:t>Indeed, the partnership between the Fire and Rescue Services and national bodies such as Natural Resources Wales have delivered benefits to partner bodies by developing an extremely successful working relationship according to Jordan and Holland (2016) who quote protecting water supplies and managing flooding events as ongoing examples of this.</w:t>
      </w:r>
    </w:p>
    <w:p w14:paraId="67BCC901" w14:textId="04D9A7B9" w:rsidR="00E428CA" w:rsidRPr="00472DDE" w:rsidRDefault="00B12B02" w:rsidP="00472DDE">
      <w:pPr>
        <w:spacing w:before="100" w:beforeAutospacing="1" w:after="100" w:afterAutospacing="1" w:line="480" w:lineRule="auto"/>
        <w:rPr>
          <w:rFonts w:ascii="Arial" w:eastAsia="Times New Roman" w:hAnsi="Arial" w:cs="Arial"/>
          <w:color w:val="000000" w:themeColor="text1"/>
          <w:highlight w:val="yellow"/>
          <w:lang w:eastAsia="en-GB"/>
        </w:rPr>
      </w:pPr>
      <w:r w:rsidRPr="00472DDE">
        <w:rPr>
          <w:rFonts w:ascii="Arial" w:hAnsi="Arial" w:cs="Arial"/>
        </w:rPr>
        <w:t xml:space="preserve">The partnership between the Fire and Rescue Service, The Environment Agency, </w:t>
      </w:r>
      <w:r w:rsidRPr="00472DDE">
        <w:rPr>
          <w:rFonts w:ascii="Arial" w:eastAsia="Times New Roman" w:hAnsi="Arial" w:cs="Arial"/>
          <w:color w:val="000000" w:themeColor="text1"/>
          <w:lang w:eastAsia="en-GB"/>
        </w:rPr>
        <w:t>Scottish Environment Protection Agency, Natural Resources Wales and the Northern Ireland Environment Agency</w:t>
      </w:r>
      <w:r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has developed into</w:t>
      </w:r>
      <w:r w:rsidRPr="00472DDE">
        <w:rPr>
          <w:rFonts w:ascii="Arial" w:eastAsia="Times New Roman" w:hAnsi="Arial" w:cs="Arial"/>
          <w:color w:val="000000" w:themeColor="text1"/>
          <w:lang w:eastAsia="en-GB"/>
        </w:rPr>
        <w:t xml:space="preserve"> a</w:t>
      </w:r>
      <w:r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very</w:t>
      </w:r>
      <w:r w:rsidRPr="00472DDE">
        <w:rPr>
          <w:rFonts w:ascii="Arial" w:eastAsia="Times New Roman" w:hAnsi="Arial" w:cs="Arial"/>
          <w:color w:val="000000" w:themeColor="text1"/>
          <w:lang w:eastAsia="en-GB"/>
        </w:rPr>
        <w:t xml:space="preserve"> successful working </w:t>
      </w:r>
      <w:r w:rsidRPr="00472DDE">
        <w:rPr>
          <w:rFonts w:ascii="Arial" w:eastAsia="Times New Roman" w:hAnsi="Arial" w:cs="Arial"/>
          <w:color w:val="000000" w:themeColor="text1"/>
          <w:lang w:eastAsia="en-GB"/>
        </w:rPr>
        <w:t>partnership</w:t>
      </w:r>
      <w:r w:rsidRPr="00472DDE">
        <w:rPr>
          <w:rFonts w:ascii="Arial" w:eastAsia="Times New Roman" w:hAnsi="Arial" w:cs="Arial"/>
          <w:color w:val="000000" w:themeColor="text1"/>
          <w:lang w:eastAsia="en-GB"/>
        </w:rPr>
        <w:t xml:space="preserve">, delivering benefits to all the partner organisations and </w:t>
      </w:r>
      <w:r w:rsidRPr="00472DDE">
        <w:rPr>
          <w:rFonts w:ascii="Arial" w:eastAsia="Times New Roman" w:hAnsi="Arial" w:cs="Arial"/>
          <w:color w:val="000000" w:themeColor="text1"/>
          <w:lang w:eastAsia="en-GB"/>
        </w:rPr>
        <w:t>foremost</w:t>
      </w:r>
      <w:r w:rsidRPr="00472DDE">
        <w:rPr>
          <w:rFonts w:ascii="Arial" w:eastAsia="Times New Roman" w:hAnsi="Arial" w:cs="Arial"/>
          <w:color w:val="000000" w:themeColor="text1"/>
          <w:lang w:eastAsia="en-GB"/>
        </w:rPr>
        <w:t xml:space="preserve"> to the </w:t>
      </w:r>
      <w:r w:rsidRPr="00472DDE">
        <w:rPr>
          <w:rFonts w:ascii="Arial" w:eastAsia="Times New Roman" w:hAnsi="Arial" w:cs="Arial"/>
          <w:color w:val="000000" w:themeColor="text1"/>
          <w:lang w:eastAsia="en-GB"/>
        </w:rPr>
        <w:lastRenderedPageBreak/>
        <w:t xml:space="preserve">environment. By working </w:t>
      </w:r>
      <w:r w:rsidR="006102AA" w:rsidRPr="00472DDE">
        <w:rPr>
          <w:rFonts w:ascii="Arial" w:eastAsia="Times New Roman" w:hAnsi="Arial" w:cs="Arial"/>
          <w:color w:val="000000" w:themeColor="text1"/>
          <w:lang w:eastAsia="en-GB"/>
        </w:rPr>
        <w:t>together,</w:t>
      </w:r>
      <w:r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they</w:t>
      </w:r>
      <w:r w:rsidRPr="00472DDE">
        <w:rPr>
          <w:rFonts w:ascii="Arial" w:eastAsia="Times New Roman" w:hAnsi="Arial" w:cs="Arial"/>
          <w:color w:val="000000" w:themeColor="text1"/>
          <w:lang w:eastAsia="en-GB"/>
        </w:rPr>
        <w:t xml:space="preserve"> provide an effective response to prevent or</w:t>
      </w:r>
      <w:r w:rsidRPr="00472DDE">
        <w:rPr>
          <w:rFonts w:ascii="Arial" w:eastAsia="Times New Roman" w:hAnsi="Arial" w:cs="Arial"/>
          <w:color w:val="000000" w:themeColor="text1"/>
          <w:lang w:eastAsia="en-GB"/>
        </w:rPr>
        <w:t xml:space="preserve"> diminish</w:t>
      </w:r>
      <w:r w:rsidRPr="00472DDE">
        <w:rPr>
          <w:rFonts w:ascii="Arial" w:eastAsia="Times New Roman" w:hAnsi="Arial" w:cs="Arial"/>
          <w:color w:val="000000" w:themeColor="text1"/>
          <w:lang w:eastAsia="en-GB"/>
        </w:rPr>
        <w:t xml:space="preserve"> the environmental impact of thousands of pollution incidents </w:t>
      </w:r>
      <w:r w:rsidR="006102AA" w:rsidRPr="00472DDE">
        <w:rPr>
          <w:rFonts w:ascii="Arial" w:eastAsia="Times New Roman" w:hAnsi="Arial" w:cs="Arial"/>
          <w:color w:val="000000" w:themeColor="text1"/>
          <w:lang w:eastAsia="en-GB"/>
        </w:rPr>
        <w:t>each</w:t>
      </w:r>
      <w:r w:rsidRPr="00472DDE">
        <w:rPr>
          <w:rFonts w:ascii="Arial" w:eastAsia="Times New Roman" w:hAnsi="Arial" w:cs="Arial"/>
          <w:color w:val="000000" w:themeColor="text1"/>
          <w:lang w:eastAsia="en-GB"/>
        </w:rPr>
        <w:t xml:space="preserve"> year.</w:t>
      </w:r>
      <w:r w:rsidR="006102AA"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 xml:space="preserve">This has </w:t>
      </w:r>
      <w:r w:rsidR="006102AA" w:rsidRPr="00472DDE">
        <w:rPr>
          <w:rFonts w:ascii="Arial" w:eastAsia="Times New Roman" w:hAnsi="Arial" w:cs="Arial"/>
          <w:color w:val="000000" w:themeColor="text1"/>
          <w:lang w:eastAsia="en-GB"/>
        </w:rPr>
        <w:t>safeguarded the</w:t>
      </w:r>
      <w:r w:rsidRPr="00472DDE">
        <w:rPr>
          <w:rFonts w:ascii="Arial" w:eastAsia="Times New Roman" w:hAnsi="Arial" w:cs="Arial"/>
          <w:color w:val="000000" w:themeColor="text1"/>
          <w:lang w:eastAsia="en-GB"/>
        </w:rPr>
        <w:t xml:space="preserve"> water supplies as well as </w:t>
      </w:r>
      <w:r w:rsidR="006102AA" w:rsidRPr="00472DDE">
        <w:rPr>
          <w:rFonts w:ascii="Arial" w:eastAsia="Times New Roman" w:hAnsi="Arial" w:cs="Arial"/>
          <w:color w:val="000000" w:themeColor="text1"/>
          <w:lang w:eastAsia="en-GB"/>
        </w:rPr>
        <w:t>lessoning</w:t>
      </w:r>
      <w:r w:rsidRPr="00472DDE">
        <w:rPr>
          <w:rFonts w:ascii="Arial" w:eastAsia="Times New Roman" w:hAnsi="Arial" w:cs="Arial"/>
          <w:color w:val="000000" w:themeColor="text1"/>
          <w:lang w:eastAsia="en-GB"/>
        </w:rPr>
        <w:t xml:space="preserve"> the disruption to recreational activities such as angling by saving millions of fish.</w:t>
      </w:r>
      <w:r w:rsidR="006102AA" w:rsidRPr="00472DDE">
        <w:rPr>
          <w:rFonts w:ascii="Arial" w:eastAsia="Times New Roman" w:hAnsi="Arial" w:cs="Arial"/>
          <w:color w:val="000000" w:themeColor="text1"/>
          <w:lang w:eastAsia="en-GB"/>
        </w:rPr>
        <w:t xml:space="preserve"> Their</w:t>
      </w:r>
      <w:r w:rsidRPr="00472DDE">
        <w:rPr>
          <w:rFonts w:ascii="Arial" w:eastAsia="Times New Roman" w:hAnsi="Arial" w:cs="Arial"/>
          <w:color w:val="000000" w:themeColor="text1"/>
          <w:lang w:eastAsia="en-GB"/>
        </w:rPr>
        <w:t xml:space="preserve"> working</w:t>
      </w:r>
      <w:r w:rsidR="006102AA" w:rsidRPr="00472DDE">
        <w:rPr>
          <w:rFonts w:ascii="Arial" w:eastAsia="Times New Roman" w:hAnsi="Arial" w:cs="Arial"/>
          <w:color w:val="000000" w:themeColor="text1"/>
          <w:lang w:eastAsia="en-GB"/>
        </w:rPr>
        <w:t xml:space="preserve"> ethics between services continues to grow and thrive </w:t>
      </w:r>
      <w:r w:rsidRPr="00472DDE">
        <w:rPr>
          <w:rFonts w:ascii="Arial" w:eastAsia="Times New Roman" w:hAnsi="Arial" w:cs="Arial"/>
          <w:color w:val="000000" w:themeColor="text1"/>
          <w:lang w:eastAsia="en-GB"/>
        </w:rPr>
        <w:t>during flooding events</w:t>
      </w:r>
      <w:r w:rsidR="006102AA"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helping to reduce or mitigate the impacts upon the communities affected by these events. (Jordan and Holland, 2016).</w:t>
      </w:r>
    </w:p>
    <w:p w14:paraId="6270B252" w14:textId="77777777" w:rsidR="00B12B02" w:rsidRDefault="00B12B02" w:rsidP="00472DDE">
      <w:pPr>
        <w:spacing w:before="100" w:beforeAutospacing="1" w:after="100" w:afterAutospacing="1" w:line="480" w:lineRule="auto"/>
        <w:rPr>
          <w:rFonts w:ascii="Arial" w:hAnsi="Arial" w:cs="Arial"/>
        </w:rPr>
      </w:pPr>
    </w:p>
    <w:p w14:paraId="4198134B" w14:textId="507818AF" w:rsidR="00E428CA" w:rsidRPr="00472DDE" w:rsidRDefault="00E428CA"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Mid and West Wales Fire and Rescue Service also state how they work closely with the Welsh Ambulance Service Trust to continue to increase their medical response capabilities, as over the last five years they have responded to 12,760 medical response incidents which is an increase of 103% (Mid and West Wales Fire and Rescue Service, 2018). However, the percentage of responses to other calls such as deliberate fires, house fires, RTC’s and floods etc., have decreased over the last five years. Innovation has also been a key focus area for the Service for over the last couple of years. </w:t>
      </w:r>
    </w:p>
    <w:p w14:paraId="457EE9D2" w14:textId="30DCF2A2" w:rsidR="00E428CA" w:rsidRPr="00472DDE" w:rsidRDefault="00E428CA"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Climate change is now a constant feature of CSR policy across the globe.  Fire and Rescue services play a part in this, including Mid and West Wales Fire and Rescue Service and their ongoing work to tackle such issues.  They aim to try to minimise the effects of environmental impacts but are also committed to transparency and accountability in their provision of information management.  This has culminated in the 2009 publication of the first Sustainability Strategy by Mid and West Wales Fire </w:t>
      </w:r>
      <w:r w:rsidRPr="00472DDE">
        <w:rPr>
          <w:rFonts w:ascii="Arial" w:eastAsia="Times New Roman" w:hAnsi="Arial" w:cs="Arial"/>
          <w:color w:val="000000" w:themeColor="text1"/>
          <w:lang w:eastAsia="en-GB"/>
        </w:rPr>
        <w:lastRenderedPageBreak/>
        <w:t>and Rescue Service which outlined 12 key headings to provide a base line for future efforts.  Minimising environmental impacts is a key element of this strategy, also a part of the later 2015 – 2020 strategy which outlines what the Mid and West Wales Fire and Rescue Service aim to achieve and their commitment to sustainability by continuously working towards a sustainable environment. Furthermore</w:t>
      </w:r>
      <w:r w:rsidRPr="00472DDE">
        <w:rPr>
          <w:rFonts w:ascii="Arial" w:eastAsia="Times New Roman" w:hAnsi="Arial" w:cs="Arial"/>
          <w:color w:val="000000" w:themeColor="text1"/>
          <w:lang w:eastAsia="en-GB"/>
        </w:rPr>
        <w:t>,</w:t>
      </w:r>
      <w:r w:rsidRPr="00472DDE">
        <w:rPr>
          <w:rFonts w:ascii="Arial" w:eastAsia="Times New Roman" w:hAnsi="Arial" w:cs="Arial"/>
          <w:color w:val="000000" w:themeColor="text1"/>
          <w:lang w:eastAsia="en-GB"/>
        </w:rPr>
        <w:t xml:space="preserve"> this organisation will look to benchmark its efforts alongside other such Public Sector bodies and organisations.  </w:t>
      </w:r>
    </w:p>
    <w:p w14:paraId="3FF36A56" w14:textId="59609002" w:rsidR="00E428CA" w:rsidRPr="00472DDE" w:rsidRDefault="00E428CA" w:rsidP="00472DDE">
      <w:pPr>
        <w:spacing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shd w:val="clear" w:color="auto" w:fill="FFFFFF"/>
          <w:lang w:eastAsia="en-GB"/>
        </w:rPr>
        <w:t>Mid and West Wales Fire and Rescue Service follow the Regulators Code 2014, a statutory code of practice, the purpose of which is to embed a flexible approach to inspection and enforcement without imposing unnecessary burdens</w:t>
      </w:r>
      <w:r w:rsidRPr="00472DDE">
        <w:rPr>
          <w:rFonts w:ascii="Arial" w:eastAsia="Times New Roman" w:hAnsi="Arial" w:cs="Arial"/>
          <w:color w:val="000000" w:themeColor="text1"/>
          <w:shd w:val="clear" w:color="auto" w:fill="FFFFFF"/>
          <w:lang w:eastAsia="en-GB"/>
        </w:rPr>
        <w:t xml:space="preserve"> (Mid and West Wales Fire and Rescue Service, 2020[2])</w:t>
      </w:r>
      <w:r w:rsidRPr="00472DDE">
        <w:rPr>
          <w:rFonts w:ascii="Arial" w:eastAsia="Times New Roman" w:hAnsi="Arial" w:cs="Arial"/>
          <w:color w:val="000000" w:themeColor="text1"/>
          <w:shd w:val="clear" w:color="auto" w:fill="FFFFFF"/>
          <w:lang w:eastAsia="en-GB"/>
        </w:rPr>
        <w:t xml:space="preserve">.  They aim to comply with the five principles of good regulation i.e. proportionality, accountability, consistency, transparency, and targeting which are enshrined in their current Enforcement Policy.  This sees the code outlined above as a key component in the governance of this Fire and Rescue Service organisation where legislation plays a role in how CSR is developed in this area. </w:t>
      </w:r>
    </w:p>
    <w:p w14:paraId="688188C5" w14:textId="77777777" w:rsidR="00E428CA" w:rsidRDefault="00E428CA" w:rsidP="00472DDE">
      <w:pPr>
        <w:spacing w:line="480" w:lineRule="auto"/>
        <w:rPr>
          <w:rFonts w:ascii="Arial" w:eastAsia="Times New Roman" w:hAnsi="Arial" w:cs="Arial"/>
          <w:color w:val="000000" w:themeColor="text1"/>
          <w:lang w:eastAsia="en-GB"/>
        </w:rPr>
      </w:pPr>
    </w:p>
    <w:p w14:paraId="6A4AC0E3" w14:textId="77777777" w:rsidR="00E428CA" w:rsidRPr="00472DDE" w:rsidRDefault="00E428CA"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 xml:space="preserve">Mid and West Wales Fire and Rescue Service’s 2019-2024 Corporate Plan explains how their vision is to be a World Leader in Emergency Response and Community Safety, their mission is to engage, connect, develop and inspire people to deliver an excellent Service, their values are to do the right thing, treat people with respect and perform with excellence and their strategic aims are the communities, environment, </w:t>
      </w:r>
      <w:r w:rsidRPr="00472DDE">
        <w:rPr>
          <w:rFonts w:ascii="Arial" w:eastAsia="Times New Roman" w:hAnsi="Arial" w:cs="Arial"/>
          <w:color w:val="000000" w:themeColor="text1"/>
          <w:lang w:eastAsia="en-GB"/>
        </w:rPr>
        <w:lastRenderedPageBreak/>
        <w:t xml:space="preserve">people, partnerships, resources and the future. By 2019-2020 they aim to work towards their 6 Strategic Aims and Improvement and Wellbeing Objectives (Mid and West Wales Fire and Rescue Service, 2019). </w:t>
      </w:r>
    </w:p>
    <w:p w14:paraId="75738C09" w14:textId="77777777" w:rsidR="00E428CA" w:rsidRDefault="00E428CA" w:rsidP="00472DDE">
      <w:pPr>
        <w:spacing w:before="100" w:beforeAutospacing="1" w:after="100" w:afterAutospacing="1" w:line="480" w:lineRule="auto"/>
        <w:rPr>
          <w:rFonts w:ascii="Arial" w:eastAsia="Times New Roman" w:hAnsi="Arial" w:cs="Arial"/>
          <w:color w:val="000000" w:themeColor="text1"/>
          <w:lang w:eastAsia="en-GB"/>
        </w:rPr>
      </w:pPr>
    </w:p>
    <w:p w14:paraId="65A7B407" w14:textId="2BC37015" w:rsidR="00E428CA" w:rsidRPr="00E428CA" w:rsidRDefault="00E428CA" w:rsidP="00472DDE">
      <w:pPr>
        <w:pStyle w:val="NormalWeb"/>
        <w:spacing w:line="480" w:lineRule="auto"/>
      </w:pPr>
      <w:r w:rsidRPr="00E428CA">
        <w:rPr>
          <w:rFonts w:ascii="ArialMT" w:hAnsi="ArialMT"/>
        </w:rPr>
        <w:t>The Authority is committed to exercising its powers, duties and responsibilities: Lawfully; fairly and equitably; openly and transparently; in keeping with the interests and aspirations of the community as a whole, taking account of local interests as appropriate</w:t>
      </w:r>
      <w:r>
        <w:rPr>
          <w:rFonts w:ascii="ArialMT" w:hAnsi="ArialMT"/>
        </w:rPr>
        <w:t xml:space="preserve"> and </w:t>
      </w:r>
      <w:r w:rsidRPr="00E428CA">
        <w:rPr>
          <w:rFonts w:ascii="ArialMT" w:hAnsi="ArialMT"/>
        </w:rPr>
        <w:t>in line with the Constitution</w:t>
      </w:r>
      <w:r>
        <w:rPr>
          <w:rFonts w:ascii="ArialMT" w:hAnsi="ArialMT"/>
        </w:rPr>
        <w:t xml:space="preserve"> (Mid and West Wales Fire and Rescue Service, 2019)</w:t>
      </w:r>
      <w:r w:rsidRPr="00E428CA">
        <w:rPr>
          <w:rFonts w:ascii="ArialMT" w:hAnsi="ArialMT"/>
        </w:rPr>
        <w:t xml:space="preserve">. </w:t>
      </w:r>
    </w:p>
    <w:p w14:paraId="63BAB07E" w14:textId="0C11BE20" w:rsidR="00472DDE" w:rsidRDefault="00E428CA" w:rsidP="00472DDE">
      <w:pPr>
        <w:spacing w:before="100" w:beforeAutospacing="1" w:after="100" w:afterAutospacing="1" w:line="480" w:lineRule="auto"/>
        <w:rPr>
          <w:rFonts w:ascii="ArialMT" w:hAnsi="ArialMT"/>
        </w:rPr>
      </w:pPr>
      <w:r w:rsidRPr="00472DDE">
        <w:rPr>
          <w:rFonts w:ascii="Arial" w:eastAsia="Times New Roman" w:hAnsi="Arial" w:cs="Arial"/>
          <w:color w:val="000000" w:themeColor="text1"/>
          <w:lang w:eastAsia="en-GB"/>
        </w:rPr>
        <w:t>Their c</w:t>
      </w:r>
      <w:r w:rsidRPr="00472DDE">
        <w:rPr>
          <w:rFonts w:ascii="Arial" w:eastAsia="Times New Roman" w:hAnsi="Arial" w:cs="Arial"/>
          <w:color w:val="000000" w:themeColor="text1"/>
          <w:lang w:eastAsia="en-GB"/>
        </w:rPr>
        <w:t xml:space="preserve">orporate aims </w:t>
      </w:r>
      <w:r w:rsidRPr="00472DDE">
        <w:rPr>
          <w:rFonts w:ascii="Arial" w:eastAsia="Times New Roman" w:hAnsi="Arial" w:cs="Arial"/>
          <w:color w:val="000000" w:themeColor="text1"/>
          <w:lang w:eastAsia="en-GB"/>
        </w:rPr>
        <w:t>are;</w:t>
      </w:r>
      <w:r w:rsidRPr="00472DDE">
        <w:rPr>
          <w:rFonts w:ascii="Arial" w:eastAsia="Times New Roman" w:hAnsi="Arial" w:cs="Arial"/>
          <w:color w:val="000000" w:themeColor="text1"/>
          <w:lang w:eastAsia="en-GB"/>
        </w:rPr>
        <w:t xml:space="preserve"> </w:t>
      </w:r>
      <w:r w:rsidRPr="00472DDE">
        <w:rPr>
          <w:rFonts w:ascii="ArialMT" w:eastAsia="Times New Roman" w:hAnsi="ArialMT" w:cs="Times New Roman"/>
          <w:color w:val="000000" w:themeColor="text1"/>
          <w:lang w:eastAsia="en-GB"/>
        </w:rPr>
        <w:t>To be more than an emergency service</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be trusted and respected by our customers</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save lives and protect communities</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manage within budget</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allocate resources to priorities</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identify and implement efficiency savings</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identify alternative funding and resources</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To manage people</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Risk reduction planning</w:t>
      </w:r>
      <w:r w:rsidRPr="00472DDE">
        <w:rPr>
          <w:rFonts w:ascii="ArialMT" w:eastAsia="Times New Roman" w:hAnsi="ArialMT" w:cs="Times New Roman"/>
          <w:color w:val="000000" w:themeColor="text1"/>
          <w:lang w:eastAsia="en-GB"/>
        </w:rPr>
        <w:t xml:space="preserve">; </w:t>
      </w:r>
      <w:r w:rsidRPr="00472DDE">
        <w:rPr>
          <w:rFonts w:ascii="ArialMT" w:eastAsia="Times New Roman" w:hAnsi="ArialMT" w:cs="Times New Roman"/>
          <w:color w:val="000000" w:themeColor="text1"/>
          <w:lang w:eastAsia="en-GB"/>
        </w:rPr>
        <w:t>Partnership working</w:t>
      </w:r>
      <w:r w:rsidRPr="00472DDE">
        <w:rPr>
          <w:rFonts w:ascii="ArialMT" w:eastAsia="Times New Roman" w:hAnsi="ArialMT" w:cs="Times New Roman"/>
          <w:color w:val="000000" w:themeColor="text1"/>
          <w:lang w:eastAsia="en-GB"/>
        </w:rPr>
        <w:t xml:space="preserve"> and </w:t>
      </w:r>
      <w:r w:rsidRPr="00472DDE">
        <w:rPr>
          <w:rFonts w:ascii="ArialMT" w:eastAsia="Times New Roman" w:hAnsi="ArialMT" w:cs="Times New Roman"/>
          <w:color w:val="000000" w:themeColor="text1"/>
          <w:lang w:eastAsia="en-GB"/>
        </w:rPr>
        <w:t>Effective and empowered people</w:t>
      </w:r>
      <w:r w:rsidRPr="00472DDE">
        <w:rPr>
          <w:rFonts w:ascii="ArialMT" w:eastAsia="Times New Roman" w:hAnsi="ArialMT" w:cs="Times New Roman"/>
          <w:color w:val="000000" w:themeColor="text1"/>
          <w:lang w:eastAsia="en-GB"/>
        </w:rPr>
        <w:t xml:space="preserve"> (Mid and West Wales Fire and Rescue Service, 2019).</w:t>
      </w:r>
      <w:r w:rsidR="006102AA" w:rsidRPr="00472DDE">
        <w:rPr>
          <w:rFonts w:ascii="ArialMT" w:eastAsia="Times New Roman" w:hAnsi="ArialMT" w:cs="Times New Roman"/>
          <w:color w:val="000000" w:themeColor="text1"/>
          <w:lang w:eastAsia="en-GB"/>
        </w:rPr>
        <w:t xml:space="preserve"> </w:t>
      </w:r>
      <w:r w:rsidRPr="00472DDE">
        <w:rPr>
          <w:rFonts w:ascii="ArialMT" w:hAnsi="ArialMT"/>
          <w:color w:val="000000" w:themeColor="text1"/>
        </w:rPr>
        <w:t xml:space="preserve">These aims are reviewed each year as part of </w:t>
      </w:r>
      <w:r w:rsidR="006102AA" w:rsidRPr="00472DDE">
        <w:rPr>
          <w:rFonts w:ascii="ArialMT" w:hAnsi="ArialMT"/>
          <w:color w:val="000000" w:themeColor="text1"/>
        </w:rPr>
        <w:t>their</w:t>
      </w:r>
      <w:r w:rsidRPr="00472DDE">
        <w:rPr>
          <w:rFonts w:ascii="ArialMT" w:hAnsi="ArialMT"/>
          <w:color w:val="000000" w:themeColor="text1"/>
        </w:rPr>
        <w:t xml:space="preserve"> improvement planning process and amended to take account of change. By working with the constituent authorities, partners and the community, the Authority's aim is to reflect community aspirations and to deliver high-quality, cost efficient, value-for-money services that are sensitive to community needs</w:t>
      </w:r>
      <w:r w:rsidRPr="00472DDE">
        <w:rPr>
          <w:rFonts w:ascii="ArialMT" w:hAnsi="ArialMT"/>
        </w:rPr>
        <w:t xml:space="preserve">.  </w:t>
      </w:r>
    </w:p>
    <w:p w14:paraId="61DCA7FD" w14:textId="77777777" w:rsidR="00472DDE" w:rsidRPr="00472DDE" w:rsidRDefault="006102AA" w:rsidP="00472DDE">
      <w:pPr>
        <w:spacing w:before="100" w:beforeAutospacing="1" w:after="100" w:afterAutospacing="1"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lastRenderedPageBreak/>
        <w:t>In conclusion, CSR has developed and evolved immensely since post 18</w:t>
      </w:r>
      <w:r w:rsidRPr="00472DDE">
        <w:rPr>
          <w:rFonts w:ascii="Arial" w:eastAsia="Times New Roman" w:hAnsi="Arial" w:cs="Arial"/>
          <w:color w:val="000000" w:themeColor="text1"/>
          <w:vertAlign w:val="superscript"/>
          <w:lang w:eastAsia="en-GB"/>
        </w:rPr>
        <w:t>th</w:t>
      </w:r>
      <w:r w:rsidRPr="00472DDE">
        <w:rPr>
          <w:rFonts w:ascii="Arial" w:eastAsia="Times New Roman" w:hAnsi="Arial" w:cs="Arial"/>
          <w:color w:val="000000" w:themeColor="text1"/>
          <w:lang w:eastAsia="en-GB"/>
        </w:rPr>
        <w:t xml:space="preserve"> century.  It </w:t>
      </w:r>
      <w:r w:rsidRPr="00472DDE">
        <w:rPr>
          <w:rFonts w:ascii="Arial" w:eastAsia="Times New Roman" w:hAnsi="Arial" w:cs="Arial"/>
          <w:color w:val="000000" w:themeColor="text1"/>
          <w:lang w:eastAsia="en-GB"/>
        </w:rPr>
        <w:t>applies fully across the corporate world and in particular in the UK</w:t>
      </w:r>
      <w:r w:rsidR="00472DDE" w:rsidRPr="00472DDE">
        <w:rPr>
          <w:rFonts w:ascii="Arial" w:eastAsia="Times New Roman" w:hAnsi="Arial" w:cs="Arial"/>
          <w:color w:val="000000" w:themeColor="text1"/>
          <w:lang w:eastAsia="en-GB"/>
        </w:rPr>
        <w:t>,</w:t>
      </w:r>
      <w:r w:rsidRPr="00472DDE">
        <w:rPr>
          <w:rFonts w:ascii="Arial" w:eastAsia="Times New Roman" w:hAnsi="Arial" w:cs="Arial"/>
          <w:color w:val="000000" w:themeColor="text1"/>
          <w:lang w:eastAsia="en-GB"/>
        </w:rPr>
        <w:t xml:space="preserve"> the Public Services covers services provided in England and Wales in the public sector that should improve socioeconomic and environmental well-being in an area.</w:t>
      </w:r>
    </w:p>
    <w:p w14:paraId="5D377758" w14:textId="69257065" w:rsidR="00472DDE" w:rsidRPr="00472DDE" w:rsidRDefault="00472DDE" w:rsidP="00472DDE">
      <w:pPr>
        <w:spacing w:before="100" w:beforeAutospacing="1" w:after="100" w:afterAutospacing="1" w:line="480" w:lineRule="auto"/>
        <w:rPr>
          <w:rFonts w:ascii="Arial" w:hAnsi="Arial" w:cs="Arial"/>
        </w:rPr>
      </w:pPr>
      <w:r w:rsidRPr="00472DDE">
        <w:rPr>
          <w:rFonts w:ascii="Arial" w:eastAsia="Times New Roman" w:hAnsi="Arial" w:cs="Arial"/>
          <w:color w:val="000000" w:themeColor="text1"/>
          <w:lang w:eastAsia="en-GB"/>
        </w:rPr>
        <w:t>A</w:t>
      </w:r>
      <w:r w:rsidRPr="00472DDE">
        <w:rPr>
          <w:rFonts w:ascii="Arial" w:eastAsia="Times New Roman" w:hAnsi="Arial" w:cs="Arial"/>
          <w:color w:val="000000" w:themeColor="text1"/>
          <w:lang w:eastAsia="en-GB"/>
        </w:rPr>
        <w:t>lthough social responsibility is an ethical theory, the actions of the individual must provide a balance between economic growth and the welfare of society, therefore establishing social responsibility.</w:t>
      </w:r>
      <w:r w:rsidRPr="00472DDE">
        <w:rPr>
          <w:rFonts w:ascii="Arial" w:eastAsia="Times New Roman" w:hAnsi="Arial" w:cs="Arial"/>
          <w:color w:val="000000" w:themeColor="text1"/>
          <w:lang w:eastAsia="en-GB"/>
        </w:rPr>
        <w:t xml:space="preserve"> </w:t>
      </w:r>
      <w:r w:rsidRPr="00472DDE">
        <w:rPr>
          <w:rFonts w:ascii="Arial" w:hAnsi="Arial" w:cs="Arial"/>
        </w:rPr>
        <w:t>A</w:t>
      </w:r>
      <w:r w:rsidRPr="00472DDE">
        <w:rPr>
          <w:rFonts w:ascii="Arial" w:hAnsi="Arial" w:cs="Arial"/>
        </w:rPr>
        <w:t>ll</w:t>
      </w:r>
      <w:r w:rsidRPr="00472DDE">
        <w:rPr>
          <w:rFonts w:ascii="Arial" w:hAnsi="Arial" w:cs="Arial"/>
        </w:rPr>
        <w:t xml:space="preserve"> public sector organisation must ensure that they critically follow and apply CSR rules and regulations.</w:t>
      </w:r>
      <w:r w:rsidRPr="00472DDE">
        <w:rPr>
          <w:rFonts w:ascii="Arial" w:hAnsi="Arial" w:cs="Arial"/>
        </w:rPr>
        <w:t xml:space="preserve"> </w:t>
      </w:r>
      <w:r w:rsidRPr="00472DDE">
        <w:rPr>
          <w:rFonts w:ascii="Arial" w:hAnsi="Arial" w:cs="Arial"/>
        </w:rPr>
        <w:t>CSR falls under three broad headings Environment Responsibility, Social and Ethical Responsibility.</w:t>
      </w:r>
      <w:r w:rsidRPr="00472DDE">
        <w:rPr>
          <w:rFonts w:ascii="Arial" w:hAnsi="Arial" w:cs="Arial"/>
        </w:rPr>
        <w:t xml:space="preserve"> </w:t>
      </w:r>
    </w:p>
    <w:p w14:paraId="199CA911" w14:textId="601FAF3E" w:rsidR="000E4174" w:rsidRDefault="00472DDE" w:rsidP="00472DDE">
      <w:pPr>
        <w:spacing w:line="480" w:lineRule="auto"/>
        <w:rPr>
          <w:rFonts w:ascii="Arial" w:eastAsia="Times New Roman" w:hAnsi="Arial" w:cs="Arial"/>
          <w:color w:val="000000" w:themeColor="text1"/>
          <w:lang w:eastAsia="en-GB"/>
        </w:rPr>
      </w:pPr>
      <w:r w:rsidRPr="00472DDE">
        <w:rPr>
          <w:rFonts w:ascii="Arial" w:eastAsia="Times New Roman" w:hAnsi="Arial" w:cs="Arial"/>
          <w:color w:val="000000" w:themeColor="text1"/>
          <w:lang w:eastAsia="en-GB"/>
        </w:rPr>
        <w:t>Climate change is now a constant feature of CSR policy across the globe.</w:t>
      </w:r>
      <w:r w:rsidRPr="00472DDE">
        <w:rPr>
          <w:rFonts w:ascii="Arial" w:eastAsia="Times New Roman" w:hAnsi="Arial" w:cs="Arial"/>
          <w:color w:val="000000" w:themeColor="text1"/>
          <w:lang w:eastAsia="en-GB"/>
        </w:rPr>
        <w:t xml:space="preserve"> In particular the </w:t>
      </w:r>
      <w:r w:rsidRPr="00472DDE">
        <w:rPr>
          <w:rFonts w:ascii="Arial" w:eastAsia="Times New Roman" w:hAnsi="Arial" w:cs="Arial"/>
          <w:color w:val="000000" w:themeColor="text1"/>
          <w:lang w:eastAsia="en-GB"/>
        </w:rPr>
        <w:t xml:space="preserve">Fire and Rescue services play a </w:t>
      </w:r>
      <w:r w:rsidRPr="00472DDE">
        <w:rPr>
          <w:rFonts w:ascii="Arial" w:eastAsia="Times New Roman" w:hAnsi="Arial" w:cs="Arial"/>
          <w:color w:val="000000" w:themeColor="text1"/>
          <w:lang w:eastAsia="en-GB"/>
        </w:rPr>
        <w:t xml:space="preserve">major </w:t>
      </w:r>
      <w:r w:rsidRPr="00472DDE">
        <w:rPr>
          <w:rFonts w:ascii="Arial" w:eastAsia="Times New Roman" w:hAnsi="Arial" w:cs="Arial"/>
          <w:color w:val="000000" w:themeColor="text1"/>
          <w:lang w:eastAsia="en-GB"/>
        </w:rPr>
        <w:t xml:space="preserve">part in </w:t>
      </w:r>
      <w:r w:rsidRPr="00472DDE">
        <w:rPr>
          <w:rFonts w:ascii="Arial" w:eastAsia="Times New Roman" w:hAnsi="Arial" w:cs="Arial"/>
          <w:color w:val="000000" w:themeColor="text1"/>
          <w:lang w:eastAsia="en-GB"/>
        </w:rPr>
        <w:t>this;</w:t>
      </w:r>
      <w:r w:rsidRPr="00472DDE">
        <w:rPr>
          <w:rFonts w:ascii="Arial" w:eastAsia="Times New Roman" w:hAnsi="Arial" w:cs="Arial"/>
          <w:color w:val="000000" w:themeColor="text1"/>
          <w:lang w:eastAsia="en-GB"/>
        </w:rPr>
        <w:t xml:space="preserve"> </w:t>
      </w:r>
      <w:r w:rsidRPr="00472DDE">
        <w:rPr>
          <w:rFonts w:ascii="Arial" w:eastAsia="Times New Roman" w:hAnsi="Arial" w:cs="Arial"/>
          <w:color w:val="000000" w:themeColor="text1"/>
          <w:lang w:eastAsia="en-GB"/>
        </w:rPr>
        <w:t xml:space="preserve">this </w:t>
      </w:r>
      <w:r w:rsidRPr="00472DDE">
        <w:rPr>
          <w:rFonts w:ascii="Arial" w:eastAsia="Times New Roman" w:hAnsi="Arial" w:cs="Arial"/>
          <w:color w:val="000000" w:themeColor="text1"/>
          <w:lang w:eastAsia="en-GB"/>
        </w:rPr>
        <w:t>includ</w:t>
      </w:r>
      <w:r w:rsidRPr="00472DDE">
        <w:rPr>
          <w:rFonts w:ascii="Arial" w:eastAsia="Times New Roman" w:hAnsi="Arial" w:cs="Arial"/>
          <w:color w:val="000000" w:themeColor="text1"/>
          <w:lang w:eastAsia="en-GB"/>
        </w:rPr>
        <w:t>es</w:t>
      </w:r>
      <w:r w:rsidRPr="00472DDE">
        <w:rPr>
          <w:rFonts w:ascii="Arial" w:eastAsia="Times New Roman" w:hAnsi="Arial" w:cs="Arial"/>
          <w:color w:val="000000" w:themeColor="text1"/>
          <w:lang w:eastAsia="en-GB"/>
        </w:rPr>
        <w:t xml:space="preserve"> Mid and West Wales Fire and Rescue Service and their ongoing work to tackle such issues. They aim to try to minimise the effects of environmental impacts but are also committed to transparency and accountability in their provision of information management.  </w:t>
      </w:r>
    </w:p>
    <w:p w14:paraId="481BE666" w14:textId="77777777" w:rsidR="009F761C" w:rsidRDefault="009F761C" w:rsidP="00472DDE">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Within the Fire and Rescue Service there is a Code of Conduct which is regularly reviewed and amended and has to be adhered to when taking up employment within the Fire and Rescue Service. Anyone found breaching their Code of Conduct, could end up on a disciplinary charge. </w:t>
      </w:r>
    </w:p>
    <w:p w14:paraId="71EF9572" w14:textId="77777777" w:rsidR="009F761C" w:rsidRDefault="009F761C" w:rsidP="00472DDE">
      <w:pPr>
        <w:spacing w:line="480" w:lineRule="auto"/>
        <w:rPr>
          <w:rFonts w:ascii="Arial" w:eastAsia="Times New Roman" w:hAnsi="Arial" w:cs="Arial"/>
          <w:color w:val="000000" w:themeColor="text1"/>
          <w:lang w:eastAsia="en-GB"/>
        </w:rPr>
      </w:pPr>
    </w:p>
    <w:p w14:paraId="0A1237D6" w14:textId="77777777" w:rsidR="009F761C" w:rsidRDefault="009F761C" w:rsidP="00472DDE">
      <w:pPr>
        <w:spacing w:line="480" w:lineRule="auto"/>
        <w:rPr>
          <w:rFonts w:ascii="Arial" w:eastAsia="Times New Roman" w:hAnsi="Arial" w:cs="Arial"/>
          <w:color w:val="000000" w:themeColor="text1"/>
          <w:lang w:eastAsia="en-GB"/>
        </w:rPr>
      </w:pPr>
    </w:p>
    <w:p w14:paraId="290DCFAB" w14:textId="77777777" w:rsidR="009F761C" w:rsidRDefault="009F761C" w:rsidP="00472DDE">
      <w:pPr>
        <w:spacing w:line="480" w:lineRule="auto"/>
        <w:rPr>
          <w:rFonts w:ascii="Arial" w:eastAsia="Times New Roman" w:hAnsi="Arial" w:cs="Arial"/>
          <w:color w:val="000000" w:themeColor="text1"/>
          <w:lang w:eastAsia="en-GB"/>
        </w:rPr>
      </w:pPr>
      <w:bookmarkStart w:id="0" w:name="_GoBack"/>
      <w:bookmarkEnd w:id="0"/>
    </w:p>
    <w:p w14:paraId="0CA6CCB9" w14:textId="77777777" w:rsidR="009F761C" w:rsidRDefault="009F761C" w:rsidP="00472DDE">
      <w:pPr>
        <w:spacing w:line="480" w:lineRule="auto"/>
        <w:rPr>
          <w:rFonts w:ascii="Arial" w:eastAsia="Times New Roman" w:hAnsi="Arial" w:cs="Arial"/>
          <w:color w:val="000000" w:themeColor="text1"/>
          <w:lang w:eastAsia="en-GB"/>
        </w:rPr>
      </w:pPr>
    </w:p>
    <w:p w14:paraId="11318DD1" w14:textId="77777777" w:rsidR="009F761C" w:rsidRDefault="009F761C" w:rsidP="009F761C">
      <w:pPr>
        <w:rPr>
          <w:b/>
          <w:bCs/>
          <w:u w:val="single"/>
        </w:rPr>
      </w:pPr>
      <w:r>
        <w:rPr>
          <w:b/>
          <w:bCs/>
          <w:u w:val="single"/>
        </w:rPr>
        <w:t xml:space="preserve">References </w:t>
      </w:r>
    </w:p>
    <w:p w14:paraId="351A36D6" w14:textId="77777777" w:rsidR="009F761C" w:rsidRDefault="009F761C" w:rsidP="009F761C">
      <w:pPr>
        <w:rPr>
          <w:b/>
          <w:bCs/>
          <w:u w:val="single"/>
        </w:rPr>
      </w:pPr>
    </w:p>
    <w:p w14:paraId="49B67427" w14:textId="77777777" w:rsidR="009F761C" w:rsidRDefault="009F761C" w:rsidP="009F761C"/>
    <w:p w14:paraId="7792CFC9" w14:textId="77777777" w:rsidR="009F761C" w:rsidRDefault="009F761C" w:rsidP="009F761C">
      <w:pPr>
        <w:rPr>
          <w:rFonts w:eastAsia="Times New Roman" w:cstheme="minorHAnsi"/>
          <w:color w:val="000000" w:themeColor="text1"/>
          <w:shd w:val="clear" w:color="auto" w:fill="FFFFFF"/>
          <w:lang w:eastAsia="en-GB"/>
        </w:rPr>
      </w:pPr>
      <w:proofErr w:type="spellStart"/>
      <w:r>
        <w:rPr>
          <w:rFonts w:eastAsia="Times New Roman" w:cstheme="minorHAnsi"/>
          <w:color w:val="000000" w:themeColor="text1"/>
          <w:shd w:val="clear" w:color="auto" w:fill="FFFFFF"/>
          <w:lang w:eastAsia="en-GB"/>
        </w:rPr>
        <w:t>Baumback</w:t>
      </w:r>
      <w:proofErr w:type="spellEnd"/>
      <w:r>
        <w:rPr>
          <w:rFonts w:eastAsia="Times New Roman" w:cstheme="minorHAnsi"/>
          <w:color w:val="000000" w:themeColor="text1"/>
          <w:shd w:val="clear" w:color="auto" w:fill="FFFFFF"/>
          <w:lang w:eastAsia="en-GB"/>
        </w:rPr>
        <w:t xml:space="preserve"> (2017) </w:t>
      </w:r>
      <w:r>
        <w:rPr>
          <w:rFonts w:eastAsia="Times New Roman" w:cstheme="minorHAnsi"/>
          <w:i/>
          <w:iCs/>
          <w:color w:val="000000" w:themeColor="text1"/>
          <w:shd w:val="clear" w:color="auto" w:fill="FFFFFF"/>
          <w:lang w:eastAsia="en-GB"/>
        </w:rPr>
        <w:t xml:space="preserve">The importance of Corporate Social Responsibility in business. </w:t>
      </w:r>
      <w:r>
        <w:rPr>
          <w:rFonts w:eastAsia="Times New Roman" w:cstheme="minorHAnsi"/>
          <w:color w:val="000000" w:themeColor="text1"/>
          <w:shd w:val="clear" w:color="auto" w:fill="FFFFFF"/>
          <w:lang w:eastAsia="en-GB"/>
        </w:rPr>
        <w:t xml:space="preserve">Available at: </w:t>
      </w:r>
      <w:hyperlink r:id="rId7" w:history="1">
        <w:r w:rsidRPr="00973CC3">
          <w:rPr>
            <w:rStyle w:val="Hyperlink"/>
            <w:rFonts w:eastAsia="Times New Roman" w:cstheme="minorHAnsi"/>
            <w:shd w:val="clear" w:color="auto" w:fill="FFFFFF"/>
            <w:lang w:eastAsia="en-GB"/>
          </w:rPr>
          <w:t>https://www.seetec.co.uk/insights/the-importance-of-corporate-social-responsibility-in-business</w:t>
        </w:r>
      </w:hyperlink>
      <w:r>
        <w:rPr>
          <w:rFonts w:eastAsia="Times New Roman" w:cstheme="minorHAnsi"/>
          <w:color w:val="000000" w:themeColor="text1"/>
          <w:shd w:val="clear" w:color="auto" w:fill="FFFFFF"/>
          <w:lang w:eastAsia="en-GB"/>
        </w:rPr>
        <w:t xml:space="preserve"> </w:t>
      </w:r>
    </w:p>
    <w:p w14:paraId="563A4722" w14:textId="77777777" w:rsidR="009F761C" w:rsidRDefault="009F761C" w:rsidP="009F761C">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(Accessed: 17 February 2020) </w:t>
      </w:r>
    </w:p>
    <w:p w14:paraId="14C7B999" w14:textId="77777777" w:rsidR="009F761C" w:rsidRPr="00FD6FBB" w:rsidRDefault="009F761C" w:rsidP="009F761C">
      <w:pPr>
        <w:rPr>
          <w:rFonts w:eastAsia="Times New Roman" w:cstheme="minorHAnsi"/>
          <w:color w:val="000000" w:themeColor="text1"/>
          <w:shd w:val="clear" w:color="auto" w:fill="FFFFFF"/>
          <w:lang w:eastAsia="en-GB"/>
        </w:rPr>
      </w:pPr>
    </w:p>
    <w:p w14:paraId="4D27D8AE" w14:textId="77777777" w:rsidR="009F761C" w:rsidRDefault="009F761C" w:rsidP="009F761C">
      <w:pPr>
        <w:rPr>
          <w:rFonts w:eastAsia="Times New Roman" w:cstheme="minorHAnsi"/>
          <w:color w:val="000000" w:themeColor="text1"/>
          <w:shd w:val="clear" w:color="auto" w:fill="FFFFFF"/>
          <w:lang w:eastAsia="en-GB"/>
        </w:rPr>
      </w:pPr>
    </w:p>
    <w:p w14:paraId="0CB06A99" w14:textId="77777777" w:rsidR="009F761C" w:rsidRDefault="009F761C" w:rsidP="009F761C">
      <w:pPr>
        <w:rPr>
          <w:rFonts w:eastAsia="Times New Roman" w:cstheme="minorHAnsi"/>
          <w:color w:val="000000" w:themeColor="text1"/>
          <w:shd w:val="clear" w:color="auto" w:fill="FFFFFF"/>
          <w:lang w:eastAsia="en-GB"/>
        </w:rPr>
      </w:pPr>
      <w:r w:rsidRPr="00DB7D20">
        <w:rPr>
          <w:rFonts w:eastAsia="Times New Roman" w:cstheme="minorHAnsi"/>
          <w:color w:val="000000" w:themeColor="text1"/>
          <w:shd w:val="clear" w:color="auto" w:fill="FFFFFF"/>
          <w:lang w:eastAsia="en-GB"/>
        </w:rPr>
        <w:t>Bosch-</w:t>
      </w:r>
      <w:proofErr w:type="spellStart"/>
      <w:r w:rsidRPr="00DB7D20">
        <w:rPr>
          <w:rFonts w:eastAsia="Times New Roman" w:cstheme="minorHAnsi"/>
          <w:color w:val="000000" w:themeColor="text1"/>
          <w:shd w:val="clear" w:color="auto" w:fill="FFFFFF"/>
          <w:lang w:eastAsia="en-GB"/>
        </w:rPr>
        <w:t>Badia</w:t>
      </w:r>
      <w:proofErr w:type="spellEnd"/>
      <w:r w:rsidRPr="00DB7D20">
        <w:rPr>
          <w:rFonts w:eastAsia="Times New Roman" w:cstheme="minorHAnsi"/>
          <w:color w:val="000000" w:themeColor="text1"/>
          <w:shd w:val="clear" w:color="auto" w:fill="FFFFFF"/>
          <w:lang w:eastAsia="en-GB"/>
        </w:rPr>
        <w:t xml:space="preserve">, M.T., </w:t>
      </w:r>
      <w:proofErr w:type="spellStart"/>
      <w:r w:rsidRPr="00DB7D20">
        <w:rPr>
          <w:rFonts w:eastAsia="Times New Roman" w:cstheme="minorHAnsi"/>
          <w:color w:val="000000" w:themeColor="text1"/>
          <w:shd w:val="clear" w:color="auto" w:fill="FFFFFF"/>
          <w:lang w:eastAsia="en-GB"/>
        </w:rPr>
        <w:t>Montllor-Serrats</w:t>
      </w:r>
      <w:proofErr w:type="spellEnd"/>
      <w:r w:rsidRPr="00DB7D20">
        <w:rPr>
          <w:rFonts w:eastAsia="Times New Roman" w:cstheme="minorHAnsi"/>
          <w:color w:val="000000" w:themeColor="text1"/>
          <w:shd w:val="clear" w:color="auto" w:fill="FFFFFF"/>
          <w:lang w:eastAsia="en-GB"/>
        </w:rPr>
        <w:t xml:space="preserve">, J. and </w:t>
      </w:r>
      <w:proofErr w:type="spellStart"/>
      <w:r w:rsidRPr="00DB7D20">
        <w:rPr>
          <w:rFonts w:eastAsia="Times New Roman" w:cstheme="minorHAnsi"/>
          <w:color w:val="000000" w:themeColor="text1"/>
          <w:shd w:val="clear" w:color="auto" w:fill="FFFFFF"/>
          <w:lang w:eastAsia="en-GB"/>
        </w:rPr>
        <w:t>Tarrazon</w:t>
      </w:r>
      <w:proofErr w:type="spellEnd"/>
      <w:r w:rsidRPr="00DB7D20">
        <w:rPr>
          <w:rFonts w:eastAsia="Times New Roman" w:cstheme="minorHAnsi"/>
          <w:color w:val="000000" w:themeColor="text1"/>
          <w:shd w:val="clear" w:color="auto" w:fill="FFFFFF"/>
          <w:lang w:eastAsia="en-GB"/>
        </w:rPr>
        <w:t xml:space="preserve">, M.A., </w:t>
      </w:r>
      <w:r>
        <w:rPr>
          <w:rFonts w:eastAsia="Times New Roman" w:cstheme="minorHAnsi"/>
          <w:color w:val="000000" w:themeColor="text1"/>
          <w:shd w:val="clear" w:color="auto" w:fill="FFFFFF"/>
          <w:lang w:eastAsia="en-GB"/>
        </w:rPr>
        <w:t>(</w:t>
      </w:r>
      <w:r w:rsidRPr="00DB7D20">
        <w:rPr>
          <w:rFonts w:eastAsia="Times New Roman" w:cstheme="minorHAnsi"/>
          <w:color w:val="000000" w:themeColor="text1"/>
          <w:shd w:val="clear" w:color="auto" w:fill="FFFFFF"/>
          <w:lang w:eastAsia="en-GB"/>
        </w:rPr>
        <w:t>2013</w:t>
      </w:r>
      <w:r>
        <w:rPr>
          <w:rFonts w:eastAsia="Times New Roman" w:cstheme="minorHAnsi"/>
          <w:color w:val="000000" w:themeColor="text1"/>
          <w:shd w:val="clear" w:color="auto" w:fill="FFFFFF"/>
          <w:lang w:eastAsia="en-GB"/>
        </w:rPr>
        <w:t>)</w:t>
      </w:r>
      <w:r w:rsidRPr="00DB7D20">
        <w:rPr>
          <w:rFonts w:eastAsia="Times New Roman" w:cstheme="minorHAnsi"/>
          <w:color w:val="000000" w:themeColor="text1"/>
          <w:shd w:val="clear" w:color="auto" w:fill="FFFFFF"/>
          <w:lang w:eastAsia="en-GB"/>
        </w:rPr>
        <w:t xml:space="preserve"> Corporate social responsibility from Friedman to Porter and Kramer.</w:t>
      </w:r>
    </w:p>
    <w:p w14:paraId="66F62BD3" w14:textId="77777777" w:rsidR="009F761C" w:rsidRDefault="009F761C" w:rsidP="009F761C">
      <w:pPr>
        <w:rPr>
          <w:rFonts w:eastAsia="Times New Roman" w:cstheme="minorHAnsi"/>
          <w:color w:val="000000" w:themeColor="text1"/>
          <w:shd w:val="clear" w:color="auto" w:fill="FFFFFF"/>
          <w:lang w:eastAsia="en-GB"/>
        </w:rPr>
      </w:pPr>
    </w:p>
    <w:p w14:paraId="0CFC18FE" w14:textId="77777777" w:rsidR="009F761C" w:rsidRPr="0012408E" w:rsidRDefault="009F761C" w:rsidP="009F761C">
      <w:pPr>
        <w:spacing w:before="100" w:beforeAutospacing="1" w:after="100" w:afterAutospacing="1"/>
        <w:rPr>
          <w:rFonts w:eastAsia="Times New Roman" w:cstheme="minorHAnsi"/>
          <w:color w:val="000000" w:themeColor="text1"/>
          <w:lang w:eastAsia="en-GB"/>
        </w:rPr>
      </w:pPr>
      <w:r w:rsidRPr="0012408E">
        <w:rPr>
          <w:rFonts w:eastAsia="Times New Roman" w:cstheme="minorHAnsi"/>
          <w:color w:val="000000" w:themeColor="text1"/>
          <w:lang w:eastAsia="en-GB"/>
        </w:rPr>
        <w:t xml:space="preserve">Brown, T.J. and </w:t>
      </w:r>
      <w:proofErr w:type="spellStart"/>
      <w:r w:rsidRPr="0012408E">
        <w:rPr>
          <w:rFonts w:eastAsia="Times New Roman" w:cstheme="minorHAnsi"/>
          <w:color w:val="000000" w:themeColor="text1"/>
          <w:lang w:eastAsia="en-GB"/>
        </w:rPr>
        <w:t>Dacin</w:t>
      </w:r>
      <w:proofErr w:type="spellEnd"/>
      <w:r w:rsidRPr="0012408E">
        <w:rPr>
          <w:rFonts w:eastAsia="Times New Roman" w:cstheme="minorHAnsi"/>
          <w:color w:val="000000" w:themeColor="text1"/>
          <w:lang w:eastAsia="en-GB"/>
        </w:rPr>
        <w:t xml:space="preserve">, P.A. (1997), ‘‘The company and product: corporate associations and consumer product responses’’, Journal of Marketing, Vol. 61 No. 1, pp. 68-84. </w:t>
      </w:r>
    </w:p>
    <w:p w14:paraId="3E578BDC" w14:textId="77777777" w:rsidR="009F761C" w:rsidRDefault="009F761C" w:rsidP="009F761C"/>
    <w:p w14:paraId="3F9D4A9E" w14:textId="77777777" w:rsidR="009F761C" w:rsidRDefault="009F761C" w:rsidP="009F761C">
      <w:r>
        <w:t xml:space="preserve">Department for Business Innovation and Skills (2014) </w:t>
      </w:r>
      <w:r>
        <w:rPr>
          <w:i/>
          <w:iCs/>
        </w:rPr>
        <w:t xml:space="preserve">Corporate Responsibility. </w:t>
      </w:r>
      <w:r>
        <w:t xml:space="preserve">Available at: </w:t>
      </w:r>
      <w:hyperlink r:id="rId8" w:history="1">
        <w:r w:rsidRPr="00465F76">
          <w:rPr>
            <w:rStyle w:val="Hyperlink"/>
          </w:rPr>
          <w:t>https://assets.publishing.service.gov.uk/government/uploads/system/uploads/attachment_data/file/300265/bis-14-651-good-for-business-and-society-government-response-to-call-for-views-on-corporate-responsibility.pdf</w:t>
        </w:r>
      </w:hyperlink>
      <w:r>
        <w:t xml:space="preserve"> </w:t>
      </w:r>
    </w:p>
    <w:p w14:paraId="1044651F" w14:textId="77777777" w:rsidR="009F761C" w:rsidRDefault="009F761C" w:rsidP="009F761C">
      <w:r>
        <w:t>(Accessed: 11 February 2020)</w:t>
      </w:r>
    </w:p>
    <w:p w14:paraId="2AE801F2" w14:textId="77777777" w:rsidR="009F761C" w:rsidRDefault="009F761C" w:rsidP="009F761C"/>
    <w:p w14:paraId="219F76C9" w14:textId="77777777" w:rsidR="009F761C" w:rsidRDefault="009F761C" w:rsidP="009F761C"/>
    <w:p w14:paraId="7D9CB6A3" w14:textId="77777777" w:rsidR="009F761C" w:rsidRDefault="009F761C" w:rsidP="009F761C">
      <w:r>
        <w:t xml:space="preserve">Department of Business, Enterprise and Innovation (2020) </w:t>
      </w:r>
      <w:r>
        <w:rPr>
          <w:i/>
          <w:iCs/>
        </w:rPr>
        <w:t xml:space="preserve">CSR in the Public Sector. </w:t>
      </w:r>
      <w:r>
        <w:t xml:space="preserve">Available at: </w:t>
      </w:r>
      <w:hyperlink r:id="rId9" w:history="1">
        <w:r w:rsidRPr="00244ABD">
          <w:rPr>
            <w:rStyle w:val="Hyperlink"/>
          </w:rPr>
          <w:t>http://www.csrhub.ie/csr-in-the-public-sector/</w:t>
        </w:r>
      </w:hyperlink>
      <w:r>
        <w:t xml:space="preserve"> </w:t>
      </w:r>
    </w:p>
    <w:p w14:paraId="00177F35" w14:textId="77777777" w:rsidR="009F761C" w:rsidRDefault="009F761C" w:rsidP="009F761C">
      <w:r>
        <w:t>(Accessed: 14 February 2020)</w:t>
      </w:r>
    </w:p>
    <w:p w14:paraId="2077CEA0" w14:textId="77777777" w:rsidR="009F761C" w:rsidRDefault="009F761C" w:rsidP="009F761C"/>
    <w:p w14:paraId="2F3E96B6" w14:textId="77777777" w:rsidR="009F761C" w:rsidRPr="00BE7DE6" w:rsidRDefault="009F761C" w:rsidP="009F761C"/>
    <w:p w14:paraId="0F288948" w14:textId="77777777" w:rsidR="009F761C" w:rsidRDefault="009F761C" w:rsidP="009F761C"/>
    <w:p w14:paraId="2127355F" w14:textId="77777777" w:rsidR="009F761C" w:rsidRDefault="009F761C" w:rsidP="009F761C">
      <w:r>
        <w:t xml:space="preserve">Devon and Somerset Fire and Rescue Service (No Date) </w:t>
      </w:r>
      <w:r>
        <w:rPr>
          <w:i/>
          <w:iCs/>
        </w:rPr>
        <w:t xml:space="preserve">Corporate Social Responsibility. </w:t>
      </w:r>
      <w:r>
        <w:t xml:space="preserve">Available at: </w:t>
      </w:r>
      <w:hyperlink r:id="rId10" w:history="1">
        <w:r w:rsidRPr="00973CC3">
          <w:rPr>
            <w:rStyle w:val="Hyperlink"/>
          </w:rPr>
          <w:t>http://www.dsfire.gov.uk/AboutUs/WhatWeSpend/SupplyofGoodsAndServices/Corporatesocialresponsibility.cfm?siteCategoryId=2&amp;T1ID=11&amp;T2ID=100&amp;T3ID=154</w:t>
        </w:r>
      </w:hyperlink>
      <w:r>
        <w:t xml:space="preserve"> </w:t>
      </w:r>
    </w:p>
    <w:p w14:paraId="78374969" w14:textId="77777777" w:rsidR="009F761C" w:rsidRPr="004D4BF9" w:rsidRDefault="009F761C" w:rsidP="009F761C">
      <w:r>
        <w:t>(Accessed: 17 February 2020_</w:t>
      </w:r>
    </w:p>
    <w:p w14:paraId="7C08416B" w14:textId="77777777" w:rsidR="009F761C" w:rsidRDefault="009F761C" w:rsidP="009F761C"/>
    <w:p w14:paraId="63C2A4DF" w14:textId="77777777" w:rsidR="009F761C" w:rsidRDefault="009F761C" w:rsidP="009F761C"/>
    <w:p w14:paraId="3D3BFAB8" w14:textId="77777777" w:rsidR="009F761C" w:rsidRDefault="009F761C" w:rsidP="009F761C">
      <w:r w:rsidRPr="007C3AFB">
        <w:t xml:space="preserve">Ernst &amp; Young (2002), ‘‘Corporate social responsibility’’ available at: </w:t>
      </w:r>
      <w:hyperlink r:id="rId11" w:history="1">
        <w:r w:rsidRPr="007C3AFB">
          <w:rPr>
            <w:rStyle w:val="Hyperlink"/>
            <w:rFonts w:cstheme="minorHAnsi"/>
          </w:rPr>
          <w:t>www.ey.nl/download/publicatie/download/c0rporate_social_responsibility.pdf</w:t>
        </w:r>
      </w:hyperlink>
      <w:r w:rsidRPr="007C3AFB">
        <w:t xml:space="preserve"> </w:t>
      </w:r>
    </w:p>
    <w:p w14:paraId="410E3A6A" w14:textId="77777777" w:rsidR="009F761C" w:rsidRDefault="009F761C" w:rsidP="009F761C">
      <w:r>
        <w:t>(Accessed: 11 February 2020)</w:t>
      </w:r>
    </w:p>
    <w:p w14:paraId="59E3B89E" w14:textId="77777777" w:rsidR="009F761C" w:rsidRPr="007C3AFB" w:rsidRDefault="009F761C" w:rsidP="009F761C"/>
    <w:p w14:paraId="102E6383" w14:textId="77777777" w:rsidR="009F761C" w:rsidRDefault="009F761C" w:rsidP="009F761C">
      <w:pPr>
        <w:rPr>
          <w:rFonts w:eastAsia="Times New Roman" w:cstheme="minorHAnsi"/>
          <w:color w:val="000000" w:themeColor="text1"/>
          <w:shd w:val="clear" w:color="auto" w:fill="FFFFFF"/>
          <w:lang w:eastAsia="en-GB"/>
        </w:rPr>
      </w:pPr>
    </w:p>
    <w:p w14:paraId="5EAC5175" w14:textId="77777777" w:rsidR="009F761C" w:rsidRDefault="009F761C" w:rsidP="009F761C">
      <w:pPr>
        <w:rPr>
          <w:rFonts w:eastAsia="Times New Roman" w:cstheme="minorHAnsi"/>
          <w:color w:val="000000" w:themeColor="text1"/>
          <w:shd w:val="clear" w:color="auto" w:fill="FFFFFF"/>
          <w:lang w:eastAsia="en-GB"/>
        </w:rPr>
      </w:pPr>
      <w:r w:rsidRPr="00F220BF">
        <w:rPr>
          <w:rFonts w:eastAsia="Times New Roman" w:cstheme="minorHAnsi"/>
          <w:color w:val="000000" w:themeColor="text1"/>
          <w:shd w:val="clear" w:color="auto" w:fill="FFFFFF"/>
          <w:lang w:eastAsia="en-GB"/>
        </w:rPr>
        <w:lastRenderedPageBreak/>
        <w:t xml:space="preserve">Friedman, M., </w:t>
      </w:r>
      <w:r>
        <w:rPr>
          <w:rFonts w:eastAsia="Times New Roman" w:cstheme="minorHAnsi"/>
          <w:color w:val="000000" w:themeColor="text1"/>
          <w:shd w:val="clear" w:color="auto" w:fill="FFFFFF"/>
          <w:lang w:eastAsia="en-GB"/>
        </w:rPr>
        <w:t>(</w:t>
      </w:r>
      <w:r w:rsidRPr="00F220BF">
        <w:rPr>
          <w:rFonts w:eastAsia="Times New Roman" w:cstheme="minorHAnsi"/>
          <w:color w:val="000000" w:themeColor="text1"/>
          <w:shd w:val="clear" w:color="auto" w:fill="FFFFFF"/>
          <w:lang w:eastAsia="en-GB"/>
        </w:rPr>
        <w:t>1970</w:t>
      </w:r>
      <w:r>
        <w:rPr>
          <w:rFonts w:eastAsia="Times New Roman" w:cstheme="minorHAnsi"/>
          <w:color w:val="000000" w:themeColor="text1"/>
          <w:shd w:val="clear" w:color="auto" w:fill="FFFFFF"/>
          <w:lang w:eastAsia="en-GB"/>
        </w:rPr>
        <w:t>)</w:t>
      </w:r>
      <w:r w:rsidRPr="00F220BF">
        <w:rPr>
          <w:rFonts w:eastAsia="Times New Roman" w:cstheme="minorHAnsi"/>
          <w:color w:val="000000" w:themeColor="text1"/>
          <w:shd w:val="clear" w:color="auto" w:fill="FFFFFF"/>
          <w:lang w:eastAsia="en-GB"/>
        </w:rPr>
        <w:t xml:space="preserve"> The Social Responsibility of Business is to Increase its Profits.</w:t>
      </w:r>
      <w:r>
        <w:rPr>
          <w:rFonts w:eastAsia="Times New Roman" w:cstheme="minorHAnsi"/>
          <w:color w:val="000000" w:themeColor="text1"/>
          <w:shd w:val="clear" w:color="auto" w:fill="FFFFFF"/>
          <w:lang w:eastAsia="en-GB"/>
        </w:rPr>
        <w:t xml:space="preserve"> The New York Times Company. </w:t>
      </w:r>
    </w:p>
    <w:p w14:paraId="13BDF08A" w14:textId="77777777" w:rsidR="009F761C" w:rsidRDefault="009F761C" w:rsidP="009F761C">
      <w:pPr>
        <w:rPr>
          <w:rFonts w:eastAsia="Times New Roman" w:cstheme="minorHAnsi"/>
          <w:color w:val="000000" w:themeColor="text1"/>
          <w:shd w:val="clear" w:color="auto" w:fill="FFFFFF"/>
          <w:lang w:eastAsia="en-GB"/>
        </w:rPr>
      </w:pPr>
    </w:p>
    <w:p w14:paraId="78C19B59" w14:textId="77777777" w:rsidR="009F761C" w:rsidRDefault="009F761C" w:rsidP="009F761C">
      <w:pPr>
        <w:rPr>
          <w:rFonts w:eastAsia="Times New Roman" w:cstheme="minorHAnsi"/>
          <w:color w:val="000000" w:themeColor="text1"/>
          <w:shd w:val="clear" w:color="auto" w:fill="FFFFFF"/>
          <w:lang w:eastAsia="en-GB"/>
        </w:rPr>
      </w:pPr>
    </w:p>
    <w:p w14:paraId="36718E88" w14:textId="77777777" w:rsidR="009F761C" w:rsidRPr="00F220BF" w:rsidRDefault="009F761C" w:rsidP="009F761C">
      <w:pPr>
        <w:rPr>
          <w:rFonts w:eastAsia="Times New Roman" w:cstheme="minorHAnsi"/>
          <w:color w:val="000000" w:themeColor="text1"/>
          <w:lang w:eastAsia="en-GB"/>
        </w:rPr>
      </w:pPr>
      <w:r w:rsidRPr="00F220BF">
        <w:rPr>
          <w:rFonts w:eastAsia="Times New Roman" w:cstheme="minorHAnsi"/>
          <w:color w:val="000000" w:themeColor="text1"/>
          <w:shd w:val="clear" w:color="auto" w:fill="FFFFFF"/>
          <w:lang w:eastAsia="en-GB"/>
        </w:rPr>
        <w:t xml:space="preserve">Friedman, M., </w:t>
      </w:r>
      <w:r>
        <w:rPr>
          <w:rFonts w:eastAsia="Times New Roman" w:cstheme="minorHAnsi"/>
          <w:color w:val="000000" w:themeColor="text1"/>
          <w:shd w:val="clear" w:color="auto" w:fill="FFFFFF"/>
          <w:lang w:eastAsia="en-GB"/>
        </w:rPr>
        <w:t>(</w:t>
      </w:r>
      <w:r w:rsidRPr="00F220BF">
        <w:rPr>
          <w:rFonts w:eastAsia="Times New Roman" w:cstheme="minorHAnsi"/>
          <w:color w:val="000000" w:themeColor="text1"/>
          <w:shd w:val="clear" w:color="auto" w:fill="FFFFFF"/>
          <w:lang w:eastAsia="en-GB"/>
        </w:rPr>
        <w:t>2007</w:t>
      </w:r>
      <w:r>
        <w:rPr>
          <w:rFonts w:eastAsia="Times New Roman" w:cstheme="minorHAnsi"/>
          <w:color w:val="000000" w:themeColor="text1"/>
          <w:shd w:val="clear" w:color="auto" w:fill="FFFFFF"/>
          <w:lang w:eastAsia="en-GB"/>
        </w:rPr>
        <w:t>)</w:t>
      </w:r>
      <w:r w:rsidRPr="00F220BF">
        <w:rPr>
          <w:rFonts w:eastAsia="Times New Roman" w:cstheme="minorHAnsi"/>
          <w:color w:val="000000" w:themeColor="text1"/>
          <w:shd w:val="clear" w:color="auto" w:fill="FFFFFF"/>
          <w:lang w:eastAsia="en-GB"/>
        </w:rPr>
        <w:t xml:space="preserve"> The social responsibility of business is to increase its profits. In </w:t>
      </w:r>
      <w:r w:rsidRPr="00F220BF">
        <w:rPr>
          <w:rFonts w:eastAsia="Times New Roman" w:cstheme="minorHAnsi"/>
          <w:i/>
          <w:iCs/>
          <w:color w:val="000000" w:themeColor="text1"/>
          <w:lang w:eastAsia="en-GB"/>
        </w:rPr>
        <w:t>Corporate ethics and corporate governance</w:t>
      </w:r>
      <w:r w:rsidRPr="00F220BF">
        <w:rPr>
          <w:rFonts w:eastAsia="Times New Roman" w:cstheme="minorHAnsi"/>
          <w:color w:val="000000" w:themeColor="text1"/>
          <w:shd w:val="clear" w:color="auto" w:fill="FFFFFF"/>
          <w:lang w:eastAsia="en-GB"/>
        </w:rPr>
        <w:t> (pp. 173-178). Springer, Berlin, Heidelberg.</w:t>
      </w:r>
    </w:p>
    <w:p w14:paraId="3D75D225" w14:textId="77777777" w:rsidR="009F761C" w:rsidRPr="00F220BF" w:rsidRDefault="009F761C" w:rsidP="009F761C">
      <w:pPr>
        <w:rPr>
          <w:rFonts w:eastAsia="Times New Roman" w:cstheme="minorHAnsi"/>
          <w:color w:val="000000" w:themeColor="text1"/>
          <w:lang w:eastAsia="en-GB"/>
        </w:rPr>
      </w:pPr>
    </w:p>
    <w:p w14:paraId="6C0BAE01" w14:textId="77777777" w:rsidR="009F761C" w:rsidRDefault="009F761C" w:rsidP="009F761C"/>
    <w:p w14:paraId="171F5108" w14:textId="77777777" w:rsidR="009F761C" w:rsidRDefault="009F761C" w:rsidP="009F761C">
      <w:r>
        <w:t xml:space="preserve">HM Government (2009) </w:t>
      </w:r>
      <w:r>
        <w:rPr>
          <w:i/>
          <w:iCs/>
        </w:rPr>
        <w:t xml:space="preserve">Corporate Responsibility Report. </w:t>
      </w:r>
      <w:r>
        <w:t xml:space="preserve">Available at: </w:t>
      </w:r>
      <w:hyperlink r:id="rId12" w:history="1">
        <w:r w:rsidRPr="00465F76">
          <w:rPr>
            <w:rStyle w:val="Hyperlink"/>
          </w:rPr>
          <w:t>https://www.educationandemployers.org/wp-content/uploads/2014/06/corporate-responsibility-report-hm-gov.pdf</w:t>
        </w:r>
      </w:hyperlink>
      <w:r>
        <w:t xml:space="preserve"> </w:t>
      </w:r>
    </w:p>
    <w:p w14:paraId="27744C57" w14:textId="77777777" w:rsidR="009F761C" w:rsidRDefault="009F761C" w:rsidP="009F761C">
      <w:r>
        <w:t>(Accessed: 11 February 2020)</w:t>
      </w:r>
    </w:p>
    <w:p w14:paraId="33A1746E" w14:textId="77777777" w:rsidR="009F761C" w:rsidRDefault="009F761C" w:rsidP="009F761C"/>
    <w:p w14:paraId="53FC7D19" w14:textId="77777777" w:rsidR="009F761C" w:rsidRDefault="009F761C" w:rsidP="009F761C"/>
    <w:p w14:paraId="1857F975" w14:textId="77777777" w:rsidR="009F761C" w:rsidRPr="00571A41" w:rsidRDefault="009F761C" w:rsidP="009F761C">
      <w:pPr>
        <w:rPr>
          <w:rFonts w:eastAsia="Times New Roman" w:cstheme="minorHAnsi"/>
          <w:color w:val="000000" w:themeColor="text1"/>
          <w:lang w:eastAsia="en-GB"/>
        </w:rPr>
      </w:pPr>
      <w:r w:rsidRPr="00571A41">
        <w:rPr>
          <w:rFonts w:eastAsia="Times New Roman" w:cstheme="minorHAnsi"/>
          <w:color w:val="000000" w:themeColor="text1"/>
          <w:shd w:val="clear" w:color="auto" w:fill="FFFFFF"/>
          <w:lang w:eastAsia="en-GB"/>
        </w:rPr>
        <w:t xml:space="preserve">Jones, P., Hillier, D. and Comfort, D., </w:t>
      </w:r>
      <w:r>
        <w:rPr>
          <w:rFonts w:eastAsia="Times New Roman" w:cstheme="minorHAnsi"/>
          <w:color w:val="000000" w:themeColor="text1"/>
          <w:shd w:val="clear" w:color="auto" w:fill="FFFFFF"/>
          <w:lang w:eastAsia="en-GB"/>
        </w:rPr>
        <w:t>(</w:t>
      </w:r>
      <w:r w:rsidRPr="00571A41">
        <w:rPr>
          <w:rFonts w:eastAsia="Times New Roman" w:cstheme="minorHAnsi"/>
          <w:color w:val="000000" w:themeColor="text1"/>
          <w:shd w:val="clear" w:color="auto" w:fill="FFFFFF"/>
          <w:lang w:eastAsia="en-GB"/>
        </w:rPr>
        <w:t>2009</w:t>
      </w:r>
      <w:r>
        <w:rPr>
          <w:rFonts w:eastAsia="Times New Roman" w:cstheme="minorHAnsi"/>
          <w:color w:val="000000" w:themeColor="text1"/>
          <w:shd w:val="clear" w:color="auto" w:fill="FFFFFF"/>
          <w:lang w:eastAsia="en-GB"/>
        </w:rPr>
        <w:t>)</w:t>
      </w:r>
      <w:r w:rsidRPr="00571A41">
        <w:rPr>
          <w:rFonts w:eastAsia="Times New Roman" w:cstheme="minorHAnsi"/>
          <w:color w:val="000000" w:themeColor="text1"/>
          <w:shd w:val="clear" w:color="auto" w:fill="FFFFFF"/>
          <w:lang w:eastAsia="en-GB"/>
        </w:rPr>
        <w:t xml:space="preserve"> Corporate social responsibility in the UK gambling industry. </w:t>
      </w:r>
      <w:r w:rsidRPr="00571A41">
        <w:rPr>
          <w:rFonts w:eastAsia="Times New Roman" w:cstheme="minorHAnsi"/>
          <w:i/>
          <w:iCs/>
          <w:color w:val="000000" w:themeColor="text1"/>
          <w:lang w:eastAsia="en-GB"/>
        </w:rPr>
        <w:t>Corporate Governance: The international journal of business in society</w:t>
      </w:r>
      <w:r w:rsidRPr="00571A41">
        <w:rPr>
          <w:rFonts w:eastAsia="Times New Roman" w:cstheme="minorHAnsi"/>
          <w:color w:val="000000" w:themeColor="text1"/>
          <w:shd w:val="clear" w:color="auto" w:fill="FFFFFF"/>
          <w:lang w:eastAsia="en-GB"/>
        </w:rPr>
        <w:t>.</w:t>
      </w:r>
    </w:p>
    <w:p w14:paraId="0209BB06" w14:textId="77777777" w:rsidR="009F761C" w:rsidRDefault="009F761C" w:rsidP="009F761C"/>
    <w:p w14:paraId="4A588D87" w14:textId="77777777" w:rsidR="009F761C" w:rsidRDefault="009F761C" w:rsidP="009F761C"/>
    <w:p w14:paraId="423A3E4D" w14:textId="77777777" w:rsidR="009F761C" w:rsidRPr="00571A41" w:rsidRDefault="009F761C" w:rsidP="009F761C">
      <w:pPr>
        <w:rPr>
          <w:rFonts w:eastAsia="Times New Roman" w:cstheme="minorHAnsi"/>
          <w:color w:val="000000" w:themeColor="text1"/>
          <w:lang w:eastAsia="en-GB"/>
        </w:rPr>
      </w:pPr>
      <w:r w:rsidRPr="00571A41">
        <w:rPr>
          <w:rFonts w:eastAsia="Times New Roman" w:cstheme="minorHAnsi"/>
          <w:color w:val="000000" w:themeColor="text1"/>
          <w:shd w:val="clear" w:color="auto" w:fill="FFFFFF"/>
          <w:lang w:eastAsia="en-GB"/>
        </w:rPr>
        <w:t>Jones, P., Wynn, M.G., Comfort, D. and Hillier, D., (2007) Corporate social responsibility and UK retailers. </w:t>
      </w:r>
      <w:r w:rsidRPr="00571A41">
        <w:rPr>
          <w:rFonts w:eastAsia="Times New Roman" w:cstheme="minorHAnsi"/>
          <w:i/>
          <w:iCs/>
          <w:color w:val="000000" w:themeColor="text1"/>
          <w:lang w:eastAsia="en-GB"/>
        </w:rPr>
        <w:t>Issues in Social and Environmental Accounting</w:t>
      </w:r>
      <w:r w:rsidRPr="00571A41">
        <w:rPr>
          <w:rFonts w:eastAsia="Times New Roman" w:cstheme="minorHAnsi"/>
          <w:color w:val="000000" w:themeColor="text1"/>
          <w:shd w:val="clear" w:color="auto" w:fill="FFFFFF"/>
          <w:lang w:eastAsia="en-GB"/>
        </w:rPr>
        <w:t>, </w:t>
      </w:r>
      <w:r w:rsidRPr="00571A41">
        <w:rPr>
          <w:rFonts w:eastAsia="Times New Roman" w:cstheme="minorHAnsi"/>
          <w:i/>
          <w:iCs/>
          <w:color w:val="000000" w:themeColor="text1"/>
          <w:lang w:eastAsia="en-GB"/>
        </w:rPr>
        <w:t>1</w:t>
      </w:r>
      <w:r w:rsidRPr="00571A41">
        <w:rPr>
          <w:rFonts w:eastAsia="Times New Roman" w:cstheme="minorHAnsi"/>
          <w:color w:val="000000" w:themeColor="text1"/>
          <w:shd w:val="clear" w:color="auto" w:fill="FFFFFF"/>
          <w:lang w:eastAsia="en-GB"/>
        </w:rPr>
        <w:t>(2), p.243.</w:t>
      </w:r>
    </w:p>
    <w:p w14:paraId="4F74DAAD" w14:textId="77777777" w:rsidR="009F761C" w:rsidRDefault="009F761C" w:rsidP="009F761C">
      <w:pPr>
        <w:rPr>
          <w:rFonts w:cstheme="minorHAnsi"/>
          <w:color w:val="000000" w:themeColor="text1"/>
        </w:rPr>
      </w:pPr>
    </w:p>
    <w:p w14:paraId="50F5FC5C" w14:textId="77777777" w:rsidR="009F761C" w:rsidRDefault="009F761C" w:rsidP="009F761C">
      <w:pPr>
        <w:rPr>
          <w:rFonts w:cstheme="minorHAnsi"/>
          <w:color w:val="000000" w:themeColor="text1"/>
        </w:rPr>
      </w:pPr>
    </w:p>
    <w:p w14:paraId="07DF2347" w14:textId="77777777" w:rsidR="009F761C" w:rsidRDefault="009F761C" w:rsidP="009F761C">
      <w:pPr>
        <w:rPr>
          <w:rFonts w:cstheme="minorHAnsi"/>
          <w:color w:val="000000" w:themeColor="text1"/>
        </w:rPr>
      </w:pPr>
      <w:r>
        <w:rPr>
          <w:rFonts w:cstheme="minorHAnsi"/>
          <w:color w:val="000000" w:themeColor="text1"/>
        </w:rPr>
        <w:t xml:space="preserve">Jordan, D., and Holland, P. (2016) </w:t>
      </w:r>
      <w:r>
        <w:rPr>
          <w:rFonts w:cstheme="minorHAnsi"/>
          <w:i/>
          <w:iCs/>
          <w:color w:val="000000" w:themeColor="text1"/>
        </w:rPr>
        <w:t xml:space="preserve">Environmental Protection Handbook for the Fire and Rescue Service. </w:t>
      </w:r>
      <w:r>
        <w:rPr>
          <w:rFonts w:cstheme="minorHAnsi"/>
          <w:color w:val="000000" w:themeColor="text1"/>
        </w:rPr>
        <w:t xml:space="preserve">Available at: </w:t>
      </w:r>
      <w:hyperlink r:id="rId13" w:history="1">
        <w:r w:rsidRPr="00973CC3">
          <w:rPr>
            <w:rStyle w:val="Hyperlink"/>
            <w:rFonts w:cstheme="minorHAnsi"/>
          </w:rPr>
          <w:t>https://www.ukfrs.com/sites/default/files/2017-09/Environment%20Agency%20and%20DCLG%20environmental%20handbook.pdf</w:t>
        </w:r>
      </w:hyperlink>
      <w:r>
        <w:rPr>
          <w:rFonts w:cstheme="minorHAnsi"/>
          <w:color w:val="000000" w:themeColor="text1"/>
        </w:rPr>
        <w:t xml:space="preserve"> </w:t>
      </w:r>
    </w:p>
    <w:p w14:paraId="165903B5" w14:textId="77777777" w:rsidR="009F761C" w:rsidRDefault="009F761C" w:rsidP="009F761C">
      <w:pPr>
        <w:rPr>
          <w:rFonts w:cstheme="minorHAnsi"/>
          <w:color w:val="000000" w:themeColor="text1"/>
        </w:rPr>
      </w:pPr>
      <w:r>
        <w:rPr>
          <w:rFonts w:cstheme="minorHAnsi"/>
          <w:color w:val="000000" w:themeColor="text1"/>
        </w:rPr>
        <w:t>(Accessed: 17 February 2020)</w:t>
      </w:r>
    </w:p>
    <w:p w14:paraId="6FEFF0F8" w14:textId="77777777" w:rsidR="009F761C" w:rsidRDefault="009F761C" w:rsidP="009F761C">
      <w:pPr>
        <w:rPr>
          <w:rFonts w:cstheme="minorHAnsi"/>
          <w:color w:val="000000" w:themeColor="text1"/>
        </w:rPr>
      </w:pPr>
    </w:p>
    <w:p w14:paraId="62FC5F77" w14:textId="77777777" w:rsidR="009F761C" w:rsidRDefault="009F761C" w:rsidP="009F761C">
      <w:pPr>
        <w:rPr>
          <w:rFonts w:cstheme="minorHAnsi"/>
          <w:color w:val="000000" w:themeColor="text1"/>
        </w:rPr>
      </w:pPr>
    </w:p>
    <w:p w14:paraId="06E73E5D" w14:textId="77777777" w:rsidR="009F761C" w:rsidRDefault="009F761C" w:rsidP="009F761C">
      <w:pPr>
        <w:rPr>
          <w:rFonts w:cstheme="minorHAnsi"/>
          <w:color w:val="000000" w:themeColor="text1"/>
        </w:rPr>
      </w:pPr>
      <w:r>
        <w:rPr>
          <w:rFonts w:cstheme="minorHAnsi"/>
          <w:color w:val="000000" w:themeColor="text1"/>
        </w:rPr>
        <w:t xml:space="preserve">Lewis, I (2019) MAWWFRS achieve Green Dragon Environmental Management Standard, </w:t>
      </w:r>
      <w:r>
        <w:rPr>
          <w:rFonts w:cstheme="minorHAnsi"/>
          <w:i/>
          <w:iCs/>
          <w:color w:val="000000" w:themeColor="text1"/>
        </w:rPr>
        <w:t xml:space="preserve">Llanelli Online. </w:t>
      </w:r>
      <w:r>
        <w:rPr>
          <w:rFonts w:cstheme="minorHAnsi"/>
          <w:color w:val="000000" w:themeColor="text1"/>
        </w:rPr>
        <w:t xml:space="preserve">Available at: </w:t>
      </w:r>
      <w:hyperlink r:id="rId14" w:history="1">
        <w:r w:rsidRPr="00973CC3">
          <w:rPr>
            <w:rStyle w:val="Hyperlink"/>
            <w:rFonts w:cstheme="minorHAnsi"/>
          </w:rPr>
          <w:t>https://www.llanellionline.news/mawwfrs-achieve-green-dragon-environmental-management-standard/</w:t>
        </w:r>
      </w:hyperlink>
      <w:r>
        <w:rPr>
          <w:rFonts w:cstheme="minorHAnsi"/>
          <w:color w:val="000000" w:themeColor="text1"/>
        </w:rPr>
        <w:t xml:space="preserve"> </w:t>
      </w:r>
    </w:p>
    <w:p w14:paraId="70501900" w14:textId="77777777" w:rsidR="009F761C" w:rsidRDefault="009F761C" w:rsidP="009F761C">
      <w:pPr>
        <w:rPr>
          <w:rFonts w:cstheme="minorHAnsi"/>
          <w:color w:val="000000" w:themeColor="text1"/>
        </w:rPr>
      </w:pPr>
      <w:r>
        <w:rPr>
          <w:rFonts w:cstheme="minorHAnsi"/>
          <w:color w:val="000000" w:themeColor="text1"/>
        </w:rPr>
        <w:t>(Accessed: 19 February 2020)</w:t>
      </w:r>
    </w:p>
    <w:p w14:paraId="4BDBFD13" w14:textId="77777777" w:rsidR="009F761C" w:rsidRPr="006F2A41" w:rsidRDefault="009F761C" w:rsidP="009F761C">
      <w:pPr>
        <w:rPr>
          <w:rFonts w:cstheme="minorHAnsi"/>
          <w:color w:val="000000" w:themeColor="text1"/>
        </w:rPr>
      </w:pPr>
    </w:p>
    <w:p w14:paraId="5188A748" w14:textId="77777777" w:rsidR="009F761C" w:rsidRDefault="009F761C" w:rsidP="009F761C">
      <w:pPr>
        <w:rPr>
          <w:rFonts w:cstheme="minorHAnsi"/>
          <w:color w:val="000000" w:themeColor="text1"/>
        </w:rPr>
      </w:pPr>
    </w:p>
    <w:p w14:paraId="028645C8"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(2012) </w:t>
      </w:r>
      <w:r>
        <w:rPr>
          <w:rFonts w:cstheme="minorHAnsi"/>
          <w:i/>
          <w:iCs/>
          <w:color w:val="000000" w:themeColor="text1"/>
        </w:rPr>
        <w:t xml:space="preserve">Access to Information. </w:t>
      </w:r>
      <w:r>
        <w:rPr>
          <w:rFonts w:cstheme="minorHAnsi"/>
          <w:color w:val="000000" w:themeColor="text1"/>
        </w:rPr>
        <w:t xml:space="preserve">Available at: </w:t>
      </w:r>
      <w:hyperlink r:id="rId15" w:history="1">
        <w:r w:rsidRPr="00973CC3">
          <w:rPr>
            <w:rStyle w:val="Hyperlink"/>
            <w:rFonts w:cstheme="minorHAnsi"/>
          </w:rPr>
          <w:t>http://www.mawwfire.gov.uk/English/About/Access-to-Information/Pages/default.aspx</w:t>
        </w:r>
      </w:hyperlink>
      <w:r>
        <w:rPr>
          <w:rFonts w:cstheme="minorHAnsi"/>
          <w:color w:val="000000" w:themeColor="text1"/>
        </w:rPr>
        <w:t xml:space="preserve"> </w:t>
      </w:r>
    </w:p>
    <w:p w14:paraId="742FCE36" w14:textId="77777777" w:rsidR="009F761C" w:rsidRDefault="009F761C" w:rsidP="009F761C">
      <w:pPr>
        <w:rPr>
          <w:rFonts w:cstheme="minorHAnsi"/>
          <w:color w:val="000000" w:themeColor="text1"/>
        </w:rPr>
      </w:pPr>
      <w:r>
        <w:rPr>
          <w:rFonts w:cstheme="minorHAnsi"/>
          <w:color w:val="000000" w:themeColor="text1"/>
        </w:rPr>
        <w:t>(Accessed: 19 February 2020)</w:t>
      </w:r>
    </w:p>
    <w:p w14:paraId="6906F58A" w14:textId="77777777" w:rsidR="009F761C" w:rsidRPr="00EC5E47" w:rsidRDefault="009F761C" w:rsidP="009F761C">
      <w:pPr>
        <w:rPr>
          <w:rFonts w:cstheme="minorHAnsi"/>
          <w:color w:val="000000" w:themeColor="text1"/>
        </w:rPr>
      </w:pPr>
    </w:p>
    <w:p w14:paraId="4B068CB8" w14:textId="77777777" w:rsidR="009F761C" w:rsidRDefault="009F761C" w:rsidP="009F761C">
      <w:pPr>
        <w:rPr>
          <w:rFonts w:cstheme="minorHAnsi"/>
          <w:color w:val="000000" w:themeColor="text1"/>
        </w:rPr>
      </w:pPr>
    </w:p>
    <w:p w14:paraId="555143A9"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(2015) </w:t>
      </w:r>
      <w:r>
        <w:rPr>
          <w:rFonts w:cstheme="minorHAnsi"/>
          <w:i/>
          <w:iCs/>
          <w:color w:val="000000" w:themeColor="text1"/>
        </w:rPr>
        <w:t xml:space="preserve">A Sustainability and Environmental Strategy 2015 / 2020. </w:t>
      </w:r>
      <w:r w:rsidRPr="000B3D87">
        <w:rPr>
          <w:rFonts w:cstheme="minorHAnsi"/>
          <w:color w:val="000000" w:themeColor="text1"/>
        </w:rPr>
        <w:t xml:space="preserve">Available at: </w:t>
      </w:r>
      <w:hyperlink r:id="rId16" w:history="1">
        <w:r w:rsidRPr="00973CC3">
          <w:rPr>
            <w:rStyle w:val="Hyperlink"/>
            <w:rFonts w:cstheme="minorHAnsi"/>
          </w:rPr>
          <w:t>http://www.mawwfire.gov.uk/SiteCollectionDocuments/English_Documents/JR0085%20-%20Sustainability%20Enviro%20Strategy%20ENG.pdf</w:t>
        </w:r>
      </w:hyperlink>
      <w:r>
        <w:rPr>
          <w:rFonts w:cstheme="minorHAnsi"/>
          <w:color w:val="000000" w:themeColor="text1"/>
        </w:rPr>
        <w:t xml:space="preserve"> </w:t>
      </w:r>
    </w:p>
    <w:p w14:paraId="299D9BEA" w14:textId="77777777" w:rsidR="009F761C" w:rsidRPr="000B3D87" w:rsidRDefault="009F761C" w:rsidP="009F761C">
      <w:pPr>
        <w:rPr>
          <w:rFonts w:cstheme="minorHAnsi"/>
          <w:color w:val="000000" w:themeColor="text1"/>
        </w:rPr>
      </w:pPr>
      <w:r>
        <w:rPr>
          <w:rFonts w:cstheme="minorHAnsi"/>
          <w:color w:val="000000" w:themeColor="text1"/>
        </w:rPr>
        <w:t>(Accessed: 17 February 2020)</w:t>
      </w:r>
    </w:p>
    <w:p w14:paraId="1E731A9B" w14:textId="77777777" w:rsidR="009F761C" w:rsidRDefault="009F761C" w:rsidP="009F761C">
      <w:pPr>
        <w:rPr>
          <w:rFonts w:cstheme="minorHAnsi"/>
          <w:color w:val="000000" w:themeColor="text1"/>
        </w:rPr>
      </w:pPr>
    </w:p>
    <w:p w14:paraId="40D0616F" w14:textId="77777777" w:rsidR="009F761C" w:rsidRDefault="009F761C" w:rsidP="009F761C">
      <w:pPr>
        <w:rPr>
          <w:rFonts w:cstheme="minorHAnsi"/>
          <w:color w:val="000000" w:themeColor="text1"/>
        </w:rPr>
      </w:pPr>
    </w:p>
    <w:p w14:paraId="1536B0D9"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(2019) </w:t>
      </w:r>
      <w:r>
        <w:rPr>
          <w:rFonts w:cstheme="minorHAnsi"/>
          <w:i/>
          <w:iCs/>
          <w:color w:val="000000" w:themeColor="text1"/>
        </w:rPr>
        <w:t xml:space="preserve">Corporate Plan 2019-2014. </w:t>
      </w:r>
      <w:r>
        <w:rPr>
          <w:rFonts w:cstheme="minorHAnsi"/>
          <w:color w:val="000000" w:themeColor="text1"/>
        </w:rPr>
        <w:t xml:space="preserve">Available at: </w:t>
      </w:r>
      <w:hyperlink r:id="rId17" w:history="1">
        <w:r w:rsidRPr="008B5F65">
          <w:rPr>
            <w:rStyle w:val="Hyperlink"/>
            <w:rFonts w:cstheme="minorHAnsi"/>
          </w:rPr>
          <w:t>http://www.mawwfire.gov.uk/SiteCollectionDocuments/CorpPlan1924/Corporate_Plan_2019_2024.pdf</w:t>
        </w:r>
      </w:hyperlink>
      <w:r>
        <w:rPr>
          <w:rFonts w:cstheme="minorHAnsi"/>
          <w:color w:val="000000" w:themeColor="text1"/>
        </w:rPr>
        <w:t xml:space="preserve"> </w:t>
      </w:r>
    </w:p>
    <w:p w14:paraId="6E2B4048" w14:textId="77777777" w:rsidR="009F761C" w:rsidRPr="0063657F" w:rsidRDefault="009F761C" w:rsidP="009F761C">
      <w:pPr>
        <w:rPr>
          <w:rFonts w:cstheme="minorHAnsi"/>
          <w:color w:val="000000" w:themeColor="text1"/>
        </w:rPr>
      </w:pPr>
      <w:r>
        <w:rPr>
          <w:rFonts w:cstheme="minorHAnsi"/>
          <w:color w:val="000000" w:themeColor="text1"/>
        </w:rPr>
        <w:t>(Accessed: 20 February 2020)</w:t>
      </w:r>
    </w:p>
    <w:p w14:paraId="0C4E06FE" w14:textId="77777777" w:rsidR="009F761C" w:rsidRDefault="009F761C" w:rsidP="009F761C">
      <w:pPr>
        <w:rPr>
          <w:rFonts w:cstheme="minorHAnsi"/>
          <w:color w:val="000000" w:themeColor="text1"/>
        </w:rPr>
      </w:pPr>
    </w:p>
    <w:p w14:paraId="286EE311"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(2018) </w:t>
      </w:r>
      <w:r>
        <w:rPr>
          <w:rFonts w:cstheme="minorHAnsi"/>
          <w:i/>
          <w:iCs/>
          <w:color w:val="000000" w:themeColor="text1"/>
        </w:rPr>
        <w:t xml:space="preserve">Deputy Chief Fire Officer. </w:t>
      </w:r>
      <w:r>
        <w:rPr>
          <w:rFonts w:cstheme="minorHAnsi"/>
          <w:color w:val="000000" w:themeColor="text1"/>
        </w:rPr>
        <w:t xml:space="preserve">Available at: </w:t>
      </w:r>
      <w:hyperlink r:id="rId18" w:history="1">
        <w:r w:rsidRPr="008B5F65">
          <w:rPr>
            <w:rStyle w:val="Hyperlink"/>
            <w:rFonts w:cstheme="minorHAnsi"/>
          </w:rPr>
          <w:t>http://www.mawwfire.gov.uk/SiteCollectionDocuments/HRDocuments/DCFO/DCFOApplicationPack.pdf</w:t>
        </w:r>
      </w:hyperlink>
      <w:r>
        <w:rPr>
          <w:rFonts w:cstheme="minorHAnsi"/>
          <w:color w:val="000000" w:themeColor="text1"/>
        </w:rPr>
        <w:t xml:space="preserve"> </w:t>
      </w:r>
    </w:p>
    <w:p w14:paraId="4109BDC5" w14:textId="77777777" w:rsidR="009F761C" w:rsidRPr="00AA7E00" w:rsidRDefault="009F761C" w:rsidP="009F761C">
      <w:pPr>
        <w:rPr>
          <w:rFonts w:cstheme="minorHAnsi"/>
          <w:color w:val="000000" w:themeColor="text1"/>
        </w:rPr>
      </w:pPr>
      <w:r>
        <w:rPr>
          <w:rFonts w:cstheme="minorHAnsi"/>
          <w:color w:val="000000" w:themeColor="text1"/>
        </w:rPr>
        <w:t>(Accessed: 20 February 2020)</w:t>
      </w:r>
    </w:p>
    <w:p w14:paraId="2DC20A0E" w14:textId="77777777" w:rsidR="009F761C" w:rsidRDefault="009F761C" w:rsidP="009F761C">
      <w:pPr>
        <w:rPr>
          <w:rFonts w:cstheme="minorHAnsi"/>
          <w:color w:val="000000" w:themeColor="text1"/>
        </w:rPr>
      </w:pPr>
    </w:p>
    <w:p w14:paraId="08088C9D" w14:textId="77777777" w:rsidR="009F761C" w:rsidRDefault="009F761C" w:rsidP="009F761C">
      <w:pPr>
        <w:rPr>
          <w:rFonts w:cstheme="minorHAnsi"/>
          <w:color w:val="000000" w:themeColor="text1"/>
        </w:rPr>
      </w:pPr>
    </w:p>
    <w:p w14:paraId="4B070820"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(2020[2]) </w:t>
      </w:r>
      <w:r>
        <w:rPr>
          <w:rFonts w:cstheme="minorHAnsi"/>
          <w:i/>
          <w:iCs/>
          <w:color w:val="000000" w:themeColor="text1"/>
        </w:rPr>
        <w:t xml:space="preserve">Regulators’ Code 2014. </w:t>
      </w:r>
      <w:r>
        <w:rPr>
          <w:rFonts w:cstheme="minorHAnsi"/>
          <w:color w:val="000000" w:themeColor="text1"/>
        </w:rPr>
        <w:t>Available at:</w:t>
      </w:r>
      <w:r w:rsidRPr="00FA2BA9">
        <w:t xml:space="preserve"> </w:t>
      </w:r>
      <w:hyperlink r:id="rId19" w:history="1">
        <w:r w:rsidRPr="008B5F65">
          <w:rPr>
            <w:rStyle w:val="Hyperlink"/>
            <w:rFonts w:cstheme="minorHAnsi"/>
          </w:rPr>
          <w:t>http://www.mawwfire.gov.uk/English/Safety/Business-Fire-Safety/Pages/Regulators'-Code-2014.aspx</w:t>
        </w:r>
      </w:hyperlink>
      <w:r>
        <w:rPr>
          <w:rFonts w:cstheme="minorHAnsi"/>
          <w:color w:val="000000" w:themeColor="text1"/>
        </w:rPr>
        <w:t xml:space="preserve"> </w:t>
      </w:r>
    </w:p>
    <w:p w14:paraId="67CF8A17" w14:textId="77777777" w:rsidR="009F761C" w:rsidRDefault="009F761C" w:rsidP="009F761C">
      <w:pPr>
        <w:rPr>
          <w:rFonts w:cstheme="minorHAnsi"/>
          <w:color w:val="000000" w:themeColor="text1"/>
        </w:rPr>
      </w:pPr>
      <w:r>
        <w:rPr>
          <w:rFonts w:cstheme="minorHAnsi"/>
          <w:color w:val="000000" w:themeColor="text1"/>
        </w:rPr>
        <w:t xml:space="preserve">(Accessed: 20 February 2020) </w:t>
      </w:r>
    </w:p>
    <w:p w14:paraId="1FF185B9" w14:textId="77777777" w:rsidR="009F761C" w:rsidRPr="00FA2BA9" w:rsidRDefault="009F761C" w:rsidP="009F761C">
      <w:pPr>
        <w:rPr>
          <w:rFonts w:cstheme="minorHAnsi"/>
          <w:color w:val="000000" w:themeColor="text1"/>
        </w:rPr>
      </w:pPr>
    </w:p>
    <w:p w14:paraId="0FA3DD3B" w14:textId="77777777" w:rsidR="009F761C" w:rsidRDefault="009F761C" w:rsidP="009F761C">
      <w:pPr>
        <w:rPr>
          <w:rFonts w:cstheme="minorHAnsi"/>
          <w:color w:val="000000" w:themeColor="text1"/>
        </w:rPr>
      </w:pPr>
    </w:p>
    <w:p w14:paraId="1C6ADDCD" w14:textId="77777777" w:rsidR="009F761C" w:rsidRDefault="009F761C" w:rsidP="009F761C">
      <w:pPr>
        <w:rPr>
          <w:rFonts w:cstheme="minorHAnsi"/>
          <w:color w:val="000000" w:themeColor="text1"/>
        </w:rPr>
      </w:pPr>
      <w:r>
        <w:rPr>
          <w:rFonts w:cstheme="minorHAnsi"/>
          <w:color w:val="000000" w:themeColor="text1"/>
        </w:rPr>
        <w:t xml:space="preserve">Mid and West Wales Fire and Rescue Service (2020[1]) </w:t>
      </w:r>
      <w:r>
        <w:rPr>
          <w:rFonts w:cstheme="minorHAnsi"/>
          <w:i/>
          <w:iCs/>
          <w:color w:val="000000" w:themeColor="text1"/>
        </w:rPr>
        <w:t xml:space="preserve">Sustainability and Environment. </w:t>
      </w:r>
      <w:r>
        <w:rPr>
          <w:rFonts w:cstheme="minorHAnsi"/>
          <w:color w:val="000000" w:themeColor="text1"/>
        </w:rPr>
        <w:t xml:space="preserve">Available at: </w:t>
      </w:r>
      <w:hyperlink r:id="rId20" w:history="1">
        <w:r w:rsidRPr="00973CC3">
          <w:rPr>
            <w:rStyle w:val="Hyperlink"/>
            <w:rFonts w:cstheme="minorHAnsi"/>
          </w:rPr>
          <w:t>http://www.mawwfire.gov.uk/English/About/How-We-Do-It/Pages/Sustainability-and-Environment.aspx</w:t>
        </w:r>
      </w:hyperlink>
      <w:r>
        <w:rPr>
          <w:rFonts w:cstheme="minorHAnsi"/>
          <w:color w:val="000000" w:themeColor="text1"/>
        </w:rPr>
        <w:t xml:space="preserve"> </w:t>
      </w:r>
    </w:p>
    <w:p w14:paraId="4ACBD23F" w14:textId="77777777" w:rsidR="009F761C" w:rsidRPr="00201295" w:rsidRDefault="009F761C" w:rsidP="009F761C">
      <w:pPr>
        <w:rPr>
          <w:rFonts w:cstheme="minorHAnsi"/>
          <w:color w:val="000000" w:themeColor="text1"/>
        </w:rPr>
      </w:pPr>
      <w:r>
        <w:rPr>
          <w:rFonts w:cstheme="minorHAnsi"/>
          <w:color w:val="000000" w:themeColor="text1"/>
        </w:rPr>
        <w:t>(Accessed: 17 February 2020)</w:t>
      </w:r>
    </w:p>
    <w:p w14:paraId="084D8D63" w14:textId="77777777" w:rsidR="009F761C" w:rsidRDefault="009F761C" w:rsidP="009F761C"/>
    <w:p w14:paraId="2235C1EB" w14:textId="77777777" w:rsidR="009F761C" w:rsidRDefault="009F761C" w:rsidP="009F761C"/>
    <w:p w14:paraId="035D1BA2" w14:textId="77777777" w:rsidR="009F761C" w:rsidRDefault="009F761C" w:rsidP="009F761C">
      <w:r>
        <w:t xml:space="preserve">Pachamama Alliance (2019) </w:t>
      </w:r>
      <w:r>
        <w:rPr>
          <w:i/>
          <w:iCs/>
        </w:rPr>
        <w:t xml:space="preserve">Social Responsibility and Ethics. </w:t>
      </w:r>
      <w:r>
        <w:t xml:space="preserve">Available at: </w:t>
      </w:r>
      <w:hyperlink r:id="rId21" w:history="1">
        <w:r w:rsidRPr="00465F76">
          <w:rPr>
            <w:rStyle w:val="Hyperlink"/>
          </w:rPr>
          <w:t>https://www.pachamama.org/social-justice/social-responsibility-and-ethics</w:t>
        </w:r>
      </w:hyperlink>
      <w:r>
        <w:t xml:space="preserve"> </w:t>
      </w:r>
    </w:p>
    <w:p w14:paraId="25F9BF5D" w14:textId="77777777" w:rsidR="009F761C" w:rsidRDefault="009F761C" w:rsidP="009F761C">
      <w:r>
        <w:t>(Accessed: 14 February 2020)</w:t>
      </w:r>
    </w:p>
    <w:p w14:paraId="792F1E62" w14:textId="77777777" w:rsidR="009F761C" w:rsidRDefault="009F761C" w:rsidP="009F761C"/>
    <w:p w14:paraId="1FADA05F" w14:textId="77777777" w:rsidR="009F761C" w:rsidRDefault="009F761C" w:rsidP="009F761C">
      <w:pPr>
        <w:rPr>
          <w:rFonts w:eastAsia="Times New Roman" w:cstheme="minorHAnsi"/>
          <w:color w:val="000000" w:themeColor="text1"/>
          <w:shd w:val="clear" w:color="auto" w:fill="FFFFFF"/>
          <w:lang w:eastAsia="en-GB"/>
        </w:rPr>
      </w:pPr>
    </w:p>
    <w:p w14:paraId="62EE1F45" w14:textId="77777777" w:rsidR="009F761C" w:rsidRDefault="009F761C" w:rsidP="009F761C">
      <w:pPr>
        <w:rPr>
          <w:rFonts w:eastAsia="Times New Roman" w:cstheme="minorHAnsi"/>
          <w:color w:val="000000" w:themeColor="text1"/>
          <w:lang w:eastAsia="en-GB"/>
        </w:rPr>
      </w:pPr>
      <w:r w:rsidRPr="00DB7D20">
        <w:rPr>
          <w:rFonts w:eastAsia="Times New Roman" w:cstheme="minorHAnsi"/>
          <w:color w:val="000000" w:themeColor="text1"/>
          <w:shd w:val="clear" w:color="auto" w:fill="FFFFFF"/>
          <w:lang w:eastAsia="en-GB"/>
        </w:rPr>
        <w:t xml:space="preserve">Porter, M.E. and Kramer, M.R., </w:t>
      </w:r>
      <w:r>
        <w:rPr>
          <w:rFonts w:eastAsia="Times New Roman" w:cstheme="minorHAnsi"/>
          <w:color w:val="000000" w:themeColor="text1"/>
          <w:shd w:val="clear" w:color="auto" w:fill="FFFFFF"/>
          <w:lang w:eastAsia="en-GB"/>
        </w:rPr>
        <w:t>(</w:t>
      </w:r>
      <w:r w:rsidRPr="00DB7D20">
        <w:rPr>
          <w:rFonts w:eastAsia="Times New Roman" w:cstheme="minorHAnsi"/>
          <w:color w:val="000000" w:themeColor="text1"/>
          <w:shd w:val="clear" w:color="auto" w:fill="FFFFFF"/>
          <w:lang w:eastAsia="en-GB"/>
        </w:rPr>
        <w:t>2006</w:t>
      </w:r>
      <w:r>
        <w:rPr>
          <w:rFonts w:eastAsia="Times New Roman" w:cstheme="minorHAnsi"/>
          <w:color w:val="000000" w:themeColor="text1"/>
          <w:shd w:val="clear" w:color="auto" w:fill="FFFFFF"/>
          <w:lang w:eastAsia="en-GB"/>
        </w:rPr>
        <w:t>)</w:t>
      </w:r>
      <w:r w:rsidRPr="00DB7D20">
        <w:rPr>
          <w:rFonts w:eastAsia="Times New Roman" w:cstheme="minorHAnsi"/>
          <w:color w:val="000000" w:themeColor="text1"/>
          <w:shd w:val="clear" w:color="auto" w:fill="FFFFFF"/>
          <w:lang w:eastAsia="en-GB"/>
        </w:rPr>
        <w:t xml:space="preserve"> The link between competitive advantage and corporate social responsibility. </w:t>
      </w:r>
      <w:r w:rsidRPr="00DB7D20">
        <w:rPr>
          <w:rFonts w:eastAsia="Times New Roman" w:cstheme="minorHAnsi"/>
          <w:i/>
          <w:iCs/>
          <w:color w:val="000000" w:themeColor="text1"/>
          <w:lang w:eastAsia="en-GB"/>
        </w:rPr>
        <w:t>Harvard business review</w:t>
      </w:r>
      <w:r w:rsidRPr="00DB7D20">
        <w:rPr>
          <w:rFonts w:eastAsia="Times New Roman" w:cstheme="minorHAnsi"/>
          <w:color w:val="000000" w:themeColor="text1"/>
          <w:shd w:val="clear" w:color="auto" w:fill="FFFFFF"/>
          <w:lang w:eastAsia="en-GB"/>
        </w:rPr>
        <w:t>, </w:t>
      </w:r>
      <w:r w:rsidRPr="00DB7D20">
        <w:rPr>
          <w:rFonts w:eastAsia="Times New Roman" w:cstheme="minorHAnsi"/>
          <w:i/>
          <w:iCs/>
          <w:color w:val="000000" w:themeColor="text1"/>
          <w:lang w:eastAsia="en-GB"/>
        </w:rPr>
        <w:t>84</w:t>
      </w:r>
      <w:r w:rsidRPr="00DB7D20">
        <w:rPr>
          <w:rFonts w:eastAsia="Times New Roman" w:cstheme="minorHAnsi"/>
          <w:color w:val="000000" w:themeColor="text1"/>
          <w:shd w:val="clear" w:color="auto" w:fill="FFFFFF"/>
          <w:lang w:eastAsia="en-GB"/>
        </w:rPr>
        <w:t>(12), pp.78-92.</w:t>
      </w:r>
    </w:p>
    <w:p w14:paraId="64329433" w14:textId="77777777" w:rsidR="009F761C" w:rsidRPr="00DB7D20" w:rsidRDefault="009F761C" w:rsidP="009F761C">
      <w:pPr>
        <w:rPr>
          <w:rFonts w:eastAsia="Times New Roman" w:cstheme="minorHAnsi"/>
          <w:color w:val="000000" w:themeColor="text1"/>
          <w:lang w:eastAsia="en-GB"/>
        </w:rPr>
      </w:pPr>
    </w:p>
    <w:p w14:paraId="036C4538" w14:textId="77777777" w:rsidR="009F761C" w:rsidRPr="00DB7D20" w:rsidRDefault="009F761C" w:rsidP="009F761C">
      <w:pPr>
        <w:rPr>
          <w:rFonts w:cstheme="minorHAnsi"/>
          <w:color w:val="000000" w:themeColor="text1"/>
        </w:rPr>
      </w:pPr>
    </w:p>
    <w:p w14:paraId="6BA81CE7" w14:textId="77777777" w:rsidR="009F761C" w:rsidRDefault="009F761C" w:rsidP="009F761C">
      <w:r>
        <w:t xml:space="preserve">Solomon, J. (2013) </w:t>
      </w:r>
      <w:r>
        <w:rPr>
          <w:i/>
          <w:iCs/>
        </w:rPr>
        <w:t xml:space="preserve">Corporate Governance and Accountability. </w:t>
      </w:r>
      <w:r>
        <w:t xml:space="preserve">West Sussex: John Wiley &amp; Sons Ltd. </w:t>
      </w:r>
    </w:p>
    <w:p w14:paraId="2B69C686" w14:textId="77777777" w:rsidR="009F761C" w:rsidRDefault="009F761C" w:rsidP="009F761C"/>
    <w:p w14:paraId="13F1DF38" w14:textId="77777777" w:rsidR="009F761C" w:rsidRDefault="009F761C" w:rsidP="009F761C">
      <w:pPr>
        <w:rPr>
          <w:rFonts w:eastAsia="Times New Roman" w:cstheme="minorHAnsi"/>
          <w:color w:val="000000" w:themeColor="text1"/>
          <w:shd w:val="clear" w:color="auto" w:fill="FFFFFF"/>
          <w:lang w:eastAsia="en-GB"/>
        </w:rPr>
      </w:pPr>
    </w:p>
    <w:p w14:paraId="410D2755" w14:textId="77777777" w:rsidR="009F761C" w:rsidRPr="00F2048C" w:rsidRDefault="009F761C" w:rsidP="009F761C">
      <w:pPr>
        <w:rPr>
          <w:rFonts w:eastAsia="Times New Roman" w:cstheme="minorHAnsi"/>
          <w:color w:val="000000" w:themeColor="text1"/>
          <w:lang w:eastAsia="en-GB"/>
        </w:rPr>
      </w:pPr>
      <w:proofErr w:type="spellStart"/>
      <w:r w:rsidRPr="00F2048C">
        <w:rPr>
          <w:rFonts w:eastAsia="Times New Roman" w:cstheme="minorHAnsi"/>
          <w:color w:val="000000" w:themeColor="text1"/>
          <w:shd w:val="clear" w:color="auto" w:fill="FFFFFF"/>
          <w:lang w:eastAsia="en-GB"/>
        </w:rPr>
        <w:t>Tricker</w:t>
      </w:r>
      <w:proofErr w:type="spellEnd"/>
      <w:r w:rsidRPr="00F2048C">
        <w:rPr>
          <w:rFonts w:eastAsia="Times New Roman" w:cstheme="minorHAnsi"/>
          <w:color w:val="000000" w:themeColor="text1"/>
          <w:shd w:val="clear" w:color="auto" w:fill="FFFFFF"/>
          <w:lang w:eastAsia="en-GB"/>
        </w:rPr>
        <w:t xml:space="preserve">, R.I., </w:t>
      </w:r>
      <w:r>
        <w:rPr>
          <w:rFonts w:eastAsia="Times New Roman" w:cstheme="minorHAnsi"/>
          <w:color w:val="000000" w:themeColor="text1"/>
          <w:shd w:val="clear" w:color="auto" w:fill="FFFFFF"/>
          <w:lang w:eastAsia="en-GB"/>
        </w:rPr>
        <w:t>(</w:t>
      </w:r>
      <w:r w:rsidRPr="00F2048C">
        <w:rPr>
          <w:rFonts w:eastAsia="Times New Roman" w:cstheme="minorHAnsi"/>
          <w:color w:val="000000" w:themeColor="text1"/>
          <w:shd w:val="clear" w:color="auto" w:fill="FFFFFF"/>
          <w:lang w:eastAsia="en-GB"/>
        </w:rPr>
        <w:t>1984</w:t>
      </w:r>
      <w:r>
        <w:rPr>
          <w:rFonts w:eastAsia="Times New Roman" w:cstheme="minorHAnsi"/>
          <w:color w:val="000000" w:themeColor="text1"/>
          <w:shd w:val="clear" w:color="auto" w:fill="FFFFFF"/>
          <w:lang w:eastAsia="en-GB"/>
        </w:rPr>
        <w:t>)</w:t>
      </w:r>
      <w:r w:rsidRPr="00F2048C">
        <w:rPr>
          <w:rFonts w:eastAsia="Times New Roman" w:cstheme="minorHAnsi"/>
          <w:color w:val="000000" w:themeColor="text1"/>
          <w:shd w:val="clear" w:color="auto" w:fill="FFFFFF"/>
          <w:lang w:eastAsia="en-GB"/>
        </w:rPr>
        <w:t xml:space="preserve"> Corporate Governance: Practices. </w:t>
      </w:r>
      <w:r w:rsidRPr="00F2048C">
        <w:rPr>
          <w:rFonts w:eastAsia="Times New Roman" w:cstheme="minorHAnsi"/>
          <w:i/>
          <w:iCs/>
          <w:color w:val="000000" w:themeColor="text1"/>
          <w:lang w:eastAsia="en-GB"/>
        </w:rPr>
        <w:t>Procedures and Powers in British Companies and Their Boards of Directors, Gower, London</w:t>
      </w:r>
      <w:r w:rsidRPr="00F2048C">
        <w:rPr>
          <w:rFonts w:eastAsia="Times New Roman" w:cstheme="minorHAnsi"/>
          <w:color w:val="000000" w:themeColor="text1"/>
          <w:shd w:val="clear" w:color="auto" w:fill="FFFFFF"/>
          <w:lang w:eastAsia="en-GB"/>
        </w:rPr>
        <w:t>.</w:t>
      </w:r>
    </w:p>
    <w:p w14:paraId="30AAC65D" w14:textId="77777777" w:rsidR="009F761C" w:rsidRDefault="009F761C" w:rsidP="009F761C">
      <w:pPr>
        <w:rPr>
          <w:rFonts w:cstheme="minorHAnsi"/>
          <w:color w:val="000000" w:themeColor="text1"/>
        </w:rPr>
      </w:pPr>
    </w:p>
    <w:p w14:paraId="2288B980" w14:textId="77777777" w:rsidR="009F761C" w:rsidRDefault="009F761C" w:rsidP="009F761C">
      <w:pPr>
        <w:rPr>
          <w:rFonts w:cstheme="minorHAnsi"/>
          <w:color w:val="000000" w:themeColor="text1"/>
        </w:rPr>
      </w:pPr>
    </w:p>
    <w:p w14:paraId="72412390" w14:textId="77777777" w:rsidR="009F761C" w:rsidRDefault="009F761C" w:rsidP="009F761C">
      <w:pPr>
        <w:rPr>
          <w:rFonts w:cstheme="minorHAnsi"/>
          <w:color w:val="000000" w:themeColor="text1"/>
        </w:rPr>
      </w:pPr>
      <w:r w:rsidRPr="0012408E">
        <w:rPr>
          <w:rFonts w:cstheme="minorHAnsi"/>
          <w:color w:val="000000" w:themeColor="text1"/>
        </w:rPr>
        <w:t>Werner, W.B. and Chandler, D.B. (2005), Strategic Corporate Social Responsibility: Stakeholders in a Global Environment, Sage, London.</w:t>
      </w:r>
      <w:r>
        <w:rPr>
          <w:rFonts w:cstheme="minorHAnsi"/>
          <w:color w:val="000000" w:themeColor="text1"/>
        </w:rPr>
        <w:t xml:space="preserve"> </w:t>
      </w:r>
    </w:p>
    <w:p w14:paraId="47FE30C4" w14:textId="77777777" w:rsidR="009F761C" w:rsidRDefault="009F761C" w:rsidP="009F761C">
      <w:pPr>
        <w:rPr>
          <w:rFonts w:cstheme="minorHAnsi"/>
          <w:color w:val="000000" w:themeColor="text1"/>
        </w:rPr>
      </w:pPr>
    </w:p>
    <w:p w14:paraId="7DA1A6F1" w14:textId="77777777" w:rsidR="009F761C" w:rsidRPr="0012408E" w:rsidRDefault="009F761C" w:rsidP="009F761C">
      <w:pPr>
        <w:spacing w:before="100" w:beforeAutospacing="1" w:after="100" w:afterAutospacing="1"/>
        <w:rPr>
          <w:rFonts w:eastAsia="Times New Roman" w:cstheme="minorHAnsi"/>
          <w:color w:val="000000" w:themeColor="text1"/>
          <w:lang w:eastAsia="en-GB"/>
        </w:rPr>
      </w:pPr>
      <w:r w:rsidRPr="0012408E">
        <w:rPr>
          <w:rFonts w:eastAsia="Times New Roman" w:cstheme="minorHAnsi"/>
          <w:color w:val="000000" w:themeColor="text1"/>
          <w:lang w:eastAsia="en-GB"/>
        </w:rPr>
        <w:t xml:space="preserve">Wood, D.J. (1991), ‘‘Corporate social performance revisited’’, Academy of Management Review, Vol. 16 No. 4, pp. 691-718. </w:t>
      </w:r>
    </w:p>
    <w:p w14:paraId="42A6B9C5" w14:textId="77777777" w:rsidR="009F761C" w:rsidRDefault="009F761C" w:rsidP="00472DDE">
      <w:pPr>
        <w:spacing w:line="480" w:lineRule="auto"/>
        <w:rPr>
          <w:rFonts w:ascii="Arial" w:eastAsia="Times New Roman" w:hAnsi="Arial" w:cs="Arial"/>
          <w:color w:val="000000" w:themeColor="text1"/>
          <w:lang w:eastAsia="en-GB"/>
        </w:rPr>
      </w:pPr>
    </w:p>
    <w:p w14:paraId="3A92C0CE" w14:textId="76089771" w:rsidR="009F761C" w:rsidRDefault="009F761C" w:rsidP="00472DDE">
      <w:pPr>
        <w:spacing w:line="480" w:lineRule="auto"/>
      </w:pPr>
      <w:r>
        <w:rPr>
          <w:rFonts w:ascii="Arial" w:eastAsia="Times New Roman" w:hAnsi="Arial" w:cs="Arial"/>
          <w:color w:val="000000" w:themeColor="text1"/>
          <w:lang w:eastAsia="en-GB"/>
        </w:rPr>
        <w:t xml:space="preserve"> </w:t>
      </w:r>
    </w:p>
    <w:sectPr w:rsidR="009F761C" w:rsidSect="00474160">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00165" w14:textId="77777777" w:rsidR="00B542F2" w:rsidRDefault="00B542F2" w:rsidP="009F761C">
      <w:r>
        <w:separator/>
      </w:r>
    </w:p>
  </w:endnote>
  <w:endnote w:type="continuationSeparator" w:id="0">
    <w:p w14:paraId="16715852" w14:textId="77777777" w:rsidR="00B542F2" w:rsidRDefault="00B542F2" w:rsidP="009F7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Frutiger">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C81B8D" w14:textId="77777777" w:rsidR="00B542F2" w:rsidRDefault="00B542F2" w:rsidP="009F761C">
      <w:r>
        <w:separator/>
      </w:r>
    </w:p>
  </w:footnote>
  <w:footnote w:type="continuationSeparator" w:id="0">
    <w:p w14:paraId="738C564F" w14:textId="77777777" w:rsidR="00B542F2" w:rsidRDefault="00B542F2" w:rsidP="009F76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74A51A" w14:textId="510C6F37" w:rsidR="009F761C" w:rsidRDefault="009F761C">
    <w:pPr>
      <w:pStyle w:val="Header"/>
    </w:pPr>
    <w:r>
      <w:t xml:space="preserve">Caitlin </w:t>
    </w:r>
    <w:proofErr w:type="spellStart"/>
    <w:r>
      <w:t>Haf</w:t>
    </w:r>
    <w:proofErr w:type="spellEnd"/>
    <w:r>
      <w:t xml:space="preserve"> Davies </w:t>
    </w:r>
  </w:p>
  <w:p w14:paraId="65137190" w14:textId="740B87A9" w:rsidR="009F761C" w:rsidRDefault="009F761C">
    <w:pPr>
      <w:pStyle w:val="Header"/>
    </w:pPr>
    <w:r>
      <w:t xml:space="preserve">1702456 </w:t>
    </w:r>
  </w:p>
  <w:p w14:paraId="796066FC" w14:textId="2F683110" w:rsidR="009F761C" w:rsidRDefault="009F761C">
    <w:pPr>
      <w:pStyle w:val="Header"/>
    </w:pPr>
    <w:r>
      <w:t xml:space="preserve">Corporate Social Responsibility in the Public Sector </w:t>
    </w:r>
  </w:p>
  <w:p w14:paraId="12CB9778" w14:textId="7216A050" w:rsidR="009F761C" w:rsidRDefault="009F761C">
    <w:pPr>
      <w:pStyle w:val="Header"/>
    </w:pPr>
    <w:r>
      <w:t>Corporate Governance and Social Responsibility</w:t>
    </w:r>
  </w:p>
  <w:p w14:paraId="7C8E13E1" w14:textId="719D93D9" w:rsidR="009F761C" w:rsidRDefault="009F761C">
    <w:pPr>
      <w:pStyle w:val="Header"/>
    </w:pPr>
    <w:r>
      <w:t xml:space="preserve">Investigating CSR in an organisation </w:t>
    </w:r>
  </w:p>
  <w:p w14:paraId="4B2EF127" w14:textId="51422873" w:rsidR="009F761C" w:rsidRDefault="009F761C">
    <w:pPr>
      <w:pStyle w:val="Header"/>
    </w:pPr>
    <w:r>
      <w:t xml:space="preserve">Bronwen Williams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D26D3"/>
    <w:multiLevelType w:val="multilevel"/>
    <w:tmpl w:val="3416B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5D3D04"/>
    <w:multiLevelType w:val="hybridMultilevel"/>
    <w:tmpl w:val="FDCAF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5E0D38"/>
    <w:multiLevelType w:val="multilevel"/>
    <w:tmpl w:val="B4743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174"/>
    <w:rsid w:val="000E4174"/>
    <w:rsid w:val="00331F9F"/>
    <w:rsid w:val="003C35D2"/>
    <w:rsid w:val="00472DDE"/>
    <w:rsid w:val="00474160"/>
    <w:rsid w:val="006102AA"/>
    <w:rsid w:val="009F761C"/>
    <w:rsid w:val="00B12B02"/>
    <w:rsid w:val="00B542F2"/>
    <w:rsid w:val="00E42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A33CD2"/>
  <w15:chartTrackingRefBased/>
  <w15:docId w15:val="{014B9772-D22B-5046-9FD1-32A3E18E5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417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72DDE"/>
    <w:pPr>
      <w:ind w:left="720"/>
      <w:contextualSpacing/>
    </w:pPr>
  </w:style>
  <w:style w:type="character" w:styleId="Hyperlink">
    <w:name w:val="Hyperlink"/>
    <w:basedOn w:val="DefaultParagraphFont"/>
    <w:uiPriority w:val="99"/>
    <w:unhideWhenUsed/>
    <w:rsid w:val="009F761C"/>
    <w:rPr>
      <w:color w:val="0563C1" w:themeColor="hyperlink"/>
      <w:u w:val="single"/>
    </w:rPr>
  </w:style>
  <w:style w:type="paragraph" w:styleId="Header">
    <w:name w:val="header"/>
    <w:basedOn w:val="Normal"/>
    <w:link w:val="HeaderChar"/>
    <w:uiPriority w:val="99"/>
    <w:unhideWhenUsed/>
    <w:rsid w:val="009F761C"/>
    <w:pPr>
      <w:tabs>
        <w:tab w:val="center" w:pos="4513"/>
        <w:tab w:val="right" w:pos="9026"/>
      </w:tabs>
    </w:pPr>
  </w:style>
  <w:style w:type="character" w:customStyle="1" w:styleId="HeaderChar">
    <w:name w:val="Header Char"/>
    <w:basedOn w:val="DefaultParagraphFont"/>
    <w:link w:val="Header"/>
    <w:uiPriority w:val="99"/>
    <w:rsid w:val="009F761C"/>
  </w:style>
  <w:style w:type="paragraph" w:styleId="Footer">
    <w:name w:val="footer"/>
    <w:basedOn w:val="Normal"/>
    <w:link w:val="FooterChar"/>
    <w:uiPriority w:val="99"/>
    <w:unhideWhenUsed/>
    <w:rsid w:val="009F761C"/>
    <w:pPr>
      <w:tabs>
        <w:tab w:val="center" w:pos="4513"/>
        <w:tab w:val="right" w:pos="9026"/>
      </w:tabs>
    </w:pPr>
  </w:style>
  <w:style w:type="character" w:customStyle="1" w:styleId="FooterChar">
    <w:name w:val="Footer Char"/>
    <w:basedOn w:val="DefaultParagraphFont"/>
    <w:link w:val="Footer"/>
    <w:uiPriority w:val="99"/>
    <w:rsid w:val="009F7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00265/bis-14-651-good-for-business-and-society-government-response-to-call-for-views-on-corporate-responsibility.pdf" TargetMode="External"/><Relationship Id="rId13" Type="http://schemas.openxmlformats.org/officeDocument/2006/relationships/hyperlink" Target="https://www.ukfrs.com/sites/default/files/2017-09/Environment%20Agency%20and%20DCLG%20environmental%20handbook.pdf" TargetMode="External"/><Relationship Id="rId18" Type="http://schemas.openxmlformats.org/officeDocument/2006/relationships/hyperlink" Target="http://www.mawwfire.gov.uk/SiteCollectionDocuments/HRDocuments/DCFO/DCFOApplicationPack.pdf" TargetMode="External"/><Relationship Id="rId3" Type="http://schemas.openxmlformats.org/officeDocument/2006/relationships/settings" Target="settings.xml"/><Relationship Id="rId21" Type="http://schemas.openxmlformats.org/officeDocument/2006/relationships/hyperlink" Target="https://www.pachamama.org/social-justice/social-responsibility-and-ethics" TargetMode="External"/><Relationship Id="rId7" Type="http://schemas.openxmlformats.org/officeDocument/2006/relationships/hyperlink" Target="https://www.seetec.co.uk/insights/the-importance-of-corporate-social-responsibility-in-business" TargetMode="External"/><Relationship Id="rId12" Type="http://schemas.openxmlformats.org/officeDocument/2006/relationships/hyperlink" Target="https://www.educationandemployers.org/wp-content/uploads/2014/06/corporate-responsibility-report-hm-gov.pdf" TargetMode="External"/><Relationship Id="rId17" Type="http://schemas.openxmlformats.org/officeDocument/2006/relationships/hyperlink" Target="http://www.mawwfire.gov.uk/SiteCollectionDocuments/CorpPlan1924/Corporate_Plan_2019_2024.pdf" TargetMode="External"/><Relationship Id="rId2" Type="http://schemas.openxmlformats.org/officeDocument/2006/relationships/styles" Target="styles.xml"/><Relationship Id="rId16" Type="http://schemas.openxmlformats.org/officeDocument/2006/relationships/hyperlink" Target="http://www.mawwfire.gov.uk/SiteCollectionDocuments/English_Documents/JR0085%20-%20Sustainability%20Enviro%20Strategy%20ENG.pdf" TargetMode="External"/><Relationship Id="rId20" Type="http://schemas.openxmlformats.org/officeDocument/2006/relationships/hyperlink" Target="http://www.mawwfire.gov.uk/English/About/How-We-Do-It/Pages/Sustainability-and-Environment.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y.nl/download/publicatie/download/c0rporate_social_responsibility.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mawwfire.gov.uk/English/About/Access-to-Information/Pages/default.aspx" TargetMode="External"/><Relationship Id="rId23" Type="http://schemas.openxmlformats.org/officeDocument/2006/relationships/fontTable" Target="fontTable.xml"/><Relationship Id="rId10" Type="http://schemas.openxmlformats.org/officeDocument/2006/relationships/hyperlink" Target="http://www.dsfire.gov.uk/AboutUs/WhatWeSpend/SupplyofGoodsAndServices/Corporatesocialresponsibility.cfm?siteCategoryId=2&amp;T1ID=11&amp;T2ID=100&amp;T3ID=154" TargetMode="External"/><Relationship Id="rId19" Type="http://schemas.openxmlformats.org/officeDocument/2006/relationships/hyperlink" Target="http://www.mawwfire.gov.uk/English/Safety/Business-Fire-Safety/Pages/Regulators'-Code-2014.aspx" TargetMode="External"/><Relationship Id="rId4" Type="http://schemas.openxmlformats.org/officeDocument/2006/relationships/webSettings" Target="webSettings.xml"/><Relationship Id="rId9" Type="http://schemas.openxmlformats.org/officeDocument/2006/relationships/hyperlink" Target="http://www.csrhub.ie/csr-in-the-public-sector/" TargetMode="External"/><Relationship Id="rId14" Type="http://schemas.openxmlformats.org/officeDocument/2006/relationships/hyperlink" Target="https://www.llanellionline.news/mawwfrs-achieve-green-dragon-environmental-management-standar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11</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2020-03-02T22:35:00Z</dcterms:created>
  <dcterms:modified xsi:type="dcterms:W3CDTF">2020-03-02T23:46:00Z</dcterms:modified>
</cp:coreProperties>
</file>