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CD3E8D" w14:textId="17E59B84" w:rsidR="00601BAD" w:rsidRDefault="00601BAD" w:rsidP="00601BAD">
      <w:pPr>
        <w:rPr>
          <w:rFonts w:ascii="Times New Roman" w:eastAsia="Times New Roman" w:hAnsi="Times New Roman" w:cs="Times New Roman"/>
          <w:color w:val="000000"/>
          <w:u w:val="single"/>
          <w:shd w:val="clear" w:color="auto" w:fill="FFFFFF"/>
          <w:lang w:eastAsia="en-GB"/>
        </w:rPr>
      </w:pPr>
      <w:r w:rsidRPr="00601BAD">
        <w:rPr>
          <w:rFonts w:ascii="Times New Roman" w:eastAsia="Times New Roman" w:hAnsi="Times New Roman" w:cs="Times New Roman"/>
          <w:color w:val="000000"/>
          <w:u w:val="single"/>
          <w:shd w:val="clear" w:color="auto" w:fill="FFFFFF"/>
          <w:lang w:eastAsia="en-GB"/>
        </w:rPr>
        <w:t>Genealogical Chronicle of the English Kings</w:t>
      </w:r>
    </w:p>
    <w:p w14:paraId="5E8BC6D5" w14:textId="3357B5D7" w:rsidR="00601BAD" w:rsidRDefault="00601BAD" w:rsidP="00601BAD">
      <w:pPr>
        <w:rPr>
          <w:rFonts w:ascii="Times New Roman" w:eastAsia="Times New Roman" w:hAnsi="Times New Roman" w:cs="Times New Roman"/>
          <w:color w:val="000000"/>
          <w:u w:val="single"/>
          <w:shd w:val="clear" w:color="auto" w:fill="FFFFFF"/>
          <w:lang w:eastAsia="en-GB"/>
        </w:rPr>
      </w:pPr>
    </w:p>
    <w:p w14:paraId="652DA6AB" w14:textId="77777777" w:rsidR="00EF3056" w:rsidRDefault="004F7437" w:rsidP="005778AF">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Throughout history those in power such as, </w:t>
      </w:r>
      <w:r w:rsidR="00E234B0">
        <w:rPr>
          <w:rFonts w:ascii="Times New Roman" w:eastAsia="Times New Roman" w:hAnsi="Times New Roman" w:cs="Times New Roman"/>
          <w:color w:val="000000"/>
          <w:shd w:val="clear" w:color="auto" w:fill="FFFFFF"/>
          <w:lang w:eastAsia="en-GB"/>
        </w:rPr>
        <w:t>kings</w:t>
      </w:r>
      <w:r>
        <w:rPr>
          <w:rFonts w:ascii="Times New Roman" w:eastAsia="Times New Roman" w:hAnsi="Times New Roman" w:cs="Times New Roman"/>
          <w:color w:val="000000"/>
          <w:shd w:val="clear" w:color="auto" w:fill="FFFFFF"/>
          <w:lang w:eastAsia="en-GB"/>
        </w:rPr>
        <w:t xml:space="preserve">, </w:t>
      </w:r>
      <w:r w:rsidR="00E234B0">
        <w:rPr>
          <w:rFonts w:ascii="Times New Roman" w:eastAsia="Times New Roman" w:hAnsi="Times New Roman" w:cs="Times New Roman"/>
          <w:color w:val="000000"/>
          <w:shd w:val="clear" w:color="auto" w:fill="FFFFFF"/>
          <w:lang w:eastAsia="en-GB"/>
        </w:rPr>
        <w:t>queens</w:t>
      </w:r>
      <w:r>
        <w:rPr>
          <w:rFonts w:ascii="Times New Roman" w:eastAsia="Times New Roman" w:hAnsi="Times New Roman" w:cs="Times New Roman"/>
          <w:color w:val="000000"/>
          <w:shd w:val="clear" w:color="auto" w:fill="FFFFFF"/>
          <w:lang w:eastAsia="en-GB"/>
        </w:rPr>
        <w:t xml:space="preserve"> and leaders</w:t>
      </w:r>
      <w:r w:rsidR="00E234B0">
        <w:rPr>
          <w:rFonts w:ascii="Times New Roman" w:eastAsia="Times New Roman" w:hAnsi="Times New Roman" w:cs="Times New Roman"/>
          <w:color w:val="000000"/>
          <w:shd w:val="clear" w:color="auto" w:fill="FFFFFF"/>
          <w:lang w:eastAsia="en-GB"/>
        </w:rPr>
        <w:t xml:space="preserve"> are known to have their deeds, victories, and entire life documented</w:t>
      </w:r>
      <w:r>
        <w:rPr>
          <w:rFonts w:ascii="Times New Roman" w:eastAsia="Times New Roman" w:hAnsi="Times New Roman" w:cs="Times New Roman"/>
          <w:color w:val="000000"/>
          <w:shd w:val="clear" w:color="auto" w:fill="FFFFFF"/>
          <w:lang w:eastAsia="en-GB"/>
        </w:rPr>
        <w:t xml:space="preserve"> for the foreseeable future</w:t>
      </w:r>
      <w:r w:rsidR="00E234B0">
        <w:rPr>
          <w:rFonts w:ascii="Times New Roman" w:eastAsia="Times New Roman" w:hAnsi="Times New Roman" w:cs="Times New Roman"/>
          <w:color w:val="000000"/>
          <w:shd w:val="clear" w:color="auto" w:fill="FFFFFF"/>
          <w:lang w:eastAsia="en-GB"/>
        </w:rPr>
        <w:t>. Many aim to honour their parents</w:t>
      </w:r>
      <w:r>
        <w:rPr>
          <w:rFonts w:ascii="Times New Roman" w:eastAsia="Times New Roman" w:hAnsi="Times New Roman" w:cs="Times New Roman"/>
          <w:color w:val="000000"/>
          <w:shd w:val="clear" w:color="auto" w:fill="FFFFFF"/>
          <w:lang w:eastAsia="en-GB"/>
        </w:rPr>
        <w:t xml:space="preserve">, grandparents, and leave a controlled history for their offspring. There are a </w:t>
      </w:r>
      <w:r w:rsidR="00E234B0">
        <w:rPr>
          <w:rFonts w:ascii="Times New Roman" w:eastAsia="Times New Roman" w:hAnsi="Times New Roman" w:cs="Times New Roman"/>
          <w:color w:val="000000"/>
          <w:shd w:val="clear" w:color="auto" w:fill="FFFFFF"/>
          <w:lang w:eastAsia="en-GB"/>
        </w:rPr>
        <w:t>variety of ways</w:t>
      </w:r>
      <w:r w:rsidR="007B4505">
        <w:rPr>
          <w:rFonts w:ascii="Times New Roman" w:eastAsia="Times New Roman" w:hAnsi="Times New Roman" w:cs="Times New Roman"/>
          <w:color w:val="000000"/>
          <w:shd w:val="clear" w:color="auto" w:fill="FFFFFF"/>
          <w:lang w:eastAsia="en-GB"/>
        </w:rPr>
        <w:t xml:space="preserve"> </w:t>
      </w:r>
      <w:r>
        <w:rPr>
          <w:rFonts w:ascii="Times New Roman" w:eastAsia="Times New Roman" w:hAnsi="Times New Roman" w:cs="Times New Roman"/>
          <w:color w:val="000000"/>
          <w:shd w:val="clear" w:color="auto" w:fill="FFFFFF"/>
          <w:lang w:eastAsia="en-GB"/>
        </w:rPr>
        <w:t>these life histories can be presented, s</w:t>
      </w:r>
      <w:r w:rsidR="00E234B0">
        <w:rPr>
          <w:rFonts w:ascii="Times New Roman" w:eastAsia="Times New Roman" w:hAnsi="Times New Roman" w:cs="Times New Roman"/>
          <w:color w:val="000000"/>
          <w:shd w:val="clear" w:color="auto" w:fill="FFFFFF"/>
          <w:lang w:eastAsia="en-GB"/>
        </w:rPr>
        <w:t>uch as having</w:t>
      </w:r>
      <w:r>
        <w:rPr>
          <w:rFonts w:ascii="Times New Roman" w:eastAsia="Times New Roman" w:hAnsi="Times New Roman" w:cs="Times New Roman"/>
          <w:color w:val="000000"/>
          <w:shd w:val="clear" w:color="auto" w:fill="FFFFFF"/>
          <w:lang w:eastAsia="en-GB"/>
        </w:rPr>
        <w:t xml:space="preserve"> written stories and art </w:t>
      </w:r>
      <w:r w:rsidR="00E234B0">
        <w:rPr>
          <w:rFonts w:ascii="Times New Roman" w:eastAsia="Times New Roman" w:hAnsi="Times New Roman" w:cs="Times New Roman"/>
          <w:color w:val="000000"/>
          <w:shd w:val="clear" w:color="auto" w:fill="FFFFFF"/>
          <w:lang w:eastAsia="en-GB"/>
        </w:rPr>
        <w:t xml:space="preserve">commissioned through famous writers and artists </w:t>
      </w:r>
      <w:r>
        <w:rPr>
          <w:rFonts w:ascii="Times New Roman" w:eastAsia="Times New Roman" w:hAnsi="Times New Roman" w:cs="Times New Roman"/>
          <w:color w:val="000000"/>
          <w:shd w:val="clear" w:color="auto" w:fill="FFFFFF"/>
          <w:lang w:eastAsia="en-GB"/>
        </w:rPr>
        <w:t xml:space="preserve">of the time. In the </w:t>
      </w:r>
      <w:r w:rsidR="00E234B0">
        <w:rPr>
          <w:rFonts w:ascii="Times New Roman" w:eastAsia="Times New Roman" w:hAnsi="Times New Roman" w:cs="Times New Roman"/>
          <w:color w:val="000000"/>
          <w:shd w:val="clear" w:color="auto" w:fill="FFFFFF"/>
          <w:lang w:eastAsia="en-GB"/>
        </w:rPr>
        <w:t>Medieval world, illuminated manuscripts</w:t>
      </w:r>
      <w:r>
        <w:rPr>
          <w:rFonts w:ascii="Times New Roman" w:eastAsia="Times New Roman" w:hAnsi="Times New Roman" w:cs="Times New Roman"/>
          <w:color w:val="000000"/>
          <w:shd w:val="clear" w:color="auto" w:fill="FFFFFF"/>
          <w:lang w:eastAsia="en-GB"/>
        </w:rPr>
        <w:t xml:space="preserve">, elaborate </w:t>
      </w:r>
      <w:r w:rsidR="007B4505">
        <w:rPr>
          <w:rFonts w:ascii="Times New Roman" w:eastAsia="Times New Roman" w:hAnsi="Times New Roman" w:cs="Times New Roman"/>
          <w:color w:val="000000"/>
          <w:shd w:val="clear" w:color="auto" w:fill="FFFFFF"/>
          <w:lang w:eastAsia="en-GB"/>
        </w:rPr>
        <w:t>tapestries</w:t>
      </w:r>
      <w:r>
        <w:rPr>
          <w:rFonts w:ascii="Times New Roman" w:eastAsia="Times New Roman" w:hAnsi="Times New Roman" w:cs="Times New Roman"/>
          <w:color w:val="000000"/>
          <w:shd w:val="clear" w:color="auto" w:fill="FFFFFF"/>
          <w:lang w:eastAsia="en-GB"/>
        </w:rPr>
        <w:t xml:space="preserve"> and chronicles were the </w:t>
      </w:r>
      <w:r w:rsidR="007B4505">
        <w:rPr>
          <w:rFonts w:ascii="Times New Roman" w:eastAsia="Times New Roman" w:hAnsi="Times New Roman" w:cs="Times New Roman"/>
          <w:color w:val="000000"/>
          <w:shd w:val="clear" w:color="auto" w:fill="FFFFFF"/>
          <w:lang w:eastAsia="en-GB"/>
        </w:rPr>
        <w:t>primary</w:t>
      </w:r>
      <w:r>
        <w:rPr>
          <w:rFonts w:ascii="Times New Roman" w:eastAsia="Times New Roman" w:hAnsi="Times New Roman" w:cs="Times New Roman"/>
          <w:color w:val="000000"/>
          <w:shd w:val="clear" w:color="auto" w:fill="FFFFFF"/>
          <w:lang w:eastAsia="en-GB"/>
        </w:rPr>
        <w:t xml:space="preserve"> way to document the lives of rulers</w:t>
      </w:r>
      <w:r w:rsidR="007B4505">
        <w:rPr>
          <w:rFonts w:ascii="Times New Roman" w:eastAsia="Times New Roman" w:hAnsi="Times New Roman" w:cs="Times New Roman"/>
          <w:color w:val="000000"/>
          <w:shd w:val="clear" w:color="auto" w:fill="FFFFFF"/>
          <w:lang w:eastAsia="en-GB"/>
        </w:rPr>
        <w:t xml:space="preserve">. </w:t>
      </w:r>
    </w:p>
    <w:p w14:paraId="31ED9BD6" w14:textId="77777777" w:rsidR="00EF3056" w:rsidRDefault="00EF3056" w:rsidP="005778AF">
      <w:pPr>
        <w:spacing w:line="360" w:lineRule="auto"/>
        <w:rPr>
          <w:rFonts w:ascii="Times New Roman" w:eastAsia="Times New Roman" w:hAnsi="Times New Roman" w:cs="Times New Roman"/>
          <w:color w:val="000000"/>
          <w:shd w:val="clear" w:color="auto" w:fill="FFFFFF"/>
          <w:lang w:eastAsia="en-GB"/>
        </w:rPr>
      </w:pPr>
    </w:p>
    <w:p w14:paraId="6D5F9186" w14:textId="77CD0F32" w:rsidR="004F7437" w:rsidRDefault="003B6EB3" w:rsidP="005778AF">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w:t>
      </w:r>
      <w:r w:rsidR="007B4505">
        <w:rPr>
          <w:rFonts w:ascii="Times New Roman" w:eastAsia="Times New Roman" w:hAnsi="Times New Roman" w:cs="Times New Roman"/>
          <w:color w:val="000000"/>
          <w:shd w:val="clear" w:color="auto" w:fill="FFFFFF"/>
          <w:lang w:eastAsia="en-GB"/>
        </w:rPr>
        <w:t xml:space="preserve">This commentary will explore an illuminated manuscript, which depicts the genealogy of the Kings of England in order of succession. </w:t>
      </w:r>
      <w:r w:rsidR="00EF3056">
        <w:rPr>
          <w:rFonts w:ascii="Times New Roman" w:eastAsia="Times New Roman" w:hAnsi="Times New Roman" w:cs="Times New Roman"/>
          <w:color w:val="000000"/>
          <w:shd w:val="clear" w:color="auto" w:fill="FFFFFF"/>
          <w:lang w:eastAsia="en-GB"/>
        </w:rPr>
        <w:t>Th</w:t>
      </w:r>
      <w:r w:rsidR="00027D8E">
        <w:rPr>
          <w:rFonts w:ascii="Times New Roman" w:eastAsia="Times New Roman" w:hAnsi="Times New Roman" w:cs="Times New Roman"/>
          <w:color w:val="000000"/>
          <w:shd w:val="clear" w:color="auto" w:fill="FFFFFF"/>
          <w:lang w:eastAsia="en-GB"/>
        </w:rPr>
        <w:t>e manuscript</w:t>
      </w:r>
      <w:r w:rsidR="00B4504E">
        <w:rPr>
          <w:rFonts w:ascii="Times New Roman" w:eastAsia="Times New Roman" w:hAnsi="Times New Roman" w:cs="Times New Roman"/>
          <w:color w:val="000000"/>
          <w:shd w:val="clear" w:color="auto" w:fill="FFFFFF"/>
          <w:lang w:eastAsia="en-GB"/>
        </w:rPr>
        <w:t xml:space="preserve"> </w:t>
      </w:r>
      <w:r w:rsidR="00027D8E">
        <w:rPr>
          <w:rFonts w:ascii="Times New Roman" w:eastAsia="Times New Roman" w:hAnsi="Times New Roman" w:cs="Times New Roman"/>
          <w:color w:val="000000"/>
          <w:shd w:val="clear" w:color="auto" w:fill="FFFFFF"/>
          <w:lang w:eastAsia="en-GB"/>
        </w:rPr>
        <w:t xml:space="preserve">in question </w:t>
      </w:r>
      <w:r w:rsidR="007B4505">
        <w:rPr>
          <w:rFonts w:ascii="Times New Roman" w:eastAsia="Times New Roman" w:hAnsi="Times New Roman" w:cs="Times New Roman"/>
          <w:color w:val="000000"/>
          <w:shd w:val="clear" w:color="auto" w:fill="FFFFFF"/>
          <w:lang w:eastAsia="en-GB"/>
        </w:rPr>
        <w:t xml:space="preserve">is called the ‘Genealogical Chronicle of the English Kings’ and is currently housed at the British Library, </w:t>
      </w:r>
      <w:r w:rsidR="00B4504E">
        <w:rPr>
          <w:rFonts w:ascii="Times New Roman" w:eastAsia="Times New Roman" w:hAnsi="Times New Roman" w:cs="Times New Roman"/>
          <w:color w:val="000000"/>
          <w:shd w:val="clear" w:color="auto" w:fill="FFFFFF"/>
          <w:lang w:eastAsia="en-GB"/>
        </w:rPr>
        <w:t xml:space="preserve">under the shelf mark, </w:t>
      </w:r>
      <w:r w:rsidR="007B4505">
        <w:rPr>
          <w:rFonts w:ascii="Times New Roman" w:eastAsia="Times New Roman" w:hAnsi="Times New Roman" w:cs="Times New Roman"/>
          <w:color w:val="000000"/>
          <w:shd w:val="clear" w:color="auto" w:fill="FFFFFF"/>
          <w:lang w:eastAsia="en-GB"/>
        </w:rPr>
        <w:t>Royal MS 14 B</w:t>
      </w:r>
      <w:r w:rsidR="00B4504E">
        <w:rPr>
          <w:rFonts w:ascii="Times New Roman" w:eastAsia="Times New Roman" w:hAnsi="Times New Roman" w:cs="Times New Roman"/>
          <w:color w:val="000000"/>
          <w:shd w:val="clear" w:color="auto" w:fill="FFFFFF"/>
          <w:lang w:eastAsia="en-GB"/>
        </w:rPr>
        <w:t xml:space="preserve"> V</w:t>
      </w:r>
      <w:r w:rsidR="007B4505">
        <w:rPr>
          <w:rFonts w:ascii="Times New Roman" w:eastAsia="Times New Roman" w:hAnsi="Times New Roman" w:cs="Times New Roman"/>
          <w:color w:val="000000"/>
          <w:shd w:val="clear" w:color="auto" w:fill="FFFFFF"/>
          <w:lang w:eastAsia="en-GB"/>
        </w:rPr>
        <w:t>.</w:t>
      </w:r>
      <w:r w:rsidR="007B4505">
        <w:rPr>
          <w:rStyle w:val="FootnoteReference"/>
          <w:rFonts w:ascii="Times New Roman" w:eastAsia="Times New Roman" w:hAnsi="Times New Roman" w:cs="Times New Roman"/>
          <w:color w:val="000000"/>
          <w:shd w:val="clear" w:color="auto" w:fill="FFFFFF"/>
          <w:lang w:eastAsia="en-GB"/>
        </w:rPr>
        <w:footnoteReference w:id="1"/>
      </w:r>
      <w:r w:rsidR="0094257B">
        <w:rPr>
          <w:rFonts w:ascii="Times New Roman" w:eastAsia="Times New Roman" w:hAnsi="Times New Roman" w:cs="Times New Roman"/>
          <w:color w:val="000000"/>
          <w:shd w:val="clear" w:color="auto" w:fill="FFFFFF"/>
          <w:lang w:eastAsia="en-GB"/>
        </w:rPr>
        <w:t xml:space="preserve"> </w:t>
      </w:r>
      <w:r w:rsidR="002253FD">
        <w:rPr>
          <w:rFonts w:ascii="Times New Roman" w:eastAsia="Times New Roman" w:hAnsi="Times New Roman" w:cs="Times New Roman"/>
          <w:color w:val="000000"/>
          <w:shd w:val="clear" w:color="auto" w:fill="FFFFFF"/>
          <w:lang w:eastAsia="en-GB"/>
        </w:rPr>
        <w:t xml:space="preserve">The manuscript is broken into six membranes, of which membrane </w:t>
      </w:r>
      <w:r w:rsidR="00027D8E">
        <w:rPr>
          <w:rFonts w:ascii="Times New Roman" w:eastAsia="Times New Roman" w:hAnsi="Times New Roman" w:cs="Times New Roman"/>
          <w:color w:val="000000"/>
          <w:shd w:val="clear" w:color="auto" w:fill="FFFFFF"/>
          <w:lang w:eastAsia="en-GB"/>
        </w:rPr>
        <w:t>four depicts ‘</w:t>
      </w:r>
      <w:r w:rsidR="00027D8E" w:rsidRPr="00560220">
        <w:rPr>
          <w:rFonts w:ascii="Times New Roman" w:eastAsia="Times New Roman" w:hAnsi="Times New Roman" w:cs="Times New Roman"/>
          <w:color w:val="000000"/>
          <w:shd w:val="clear" w:color="auto" w:fill="FFFFFF"/>
          <w:lang w:eastAsia="en-GB"/>
        </w:rPr>
        <w:t>line of the Norman ancestors of William the Conqueror: Rollo, William, and Richard I the Fearless</w:t>
      </w:r>
      <w:r w:rsidR="00027D8E">
        <w:rPr>
          <w:rFonts w:ascii="Times New Roman" w:eastAsia="Times New Roman" w:hAnsi="Times New Roman" w:cs="Times New Roman"/>
          <w:color w:val="000000"/>
          <w:shd w:val="clear" w:color="auto" w:fill="FFFFFF"/>
          <w:lang w:eastAsia="en-GB"/>
        </w:rPr>
        <w:t>’ and membrane five ‘t</w:t>
      </w:r>
      <w:r w:rsidR="00027D8E" w:rsidRPr="00560220">
        <w:rPr>
          <w:rFonts w:ascii="Times New Roman" w:eastAsia="Times New Roman" w:hAnsi="Times New Roman" w:cs="Times New Roman"/>
          <w:color w:val="000000"/>
          <w:shd w:val="clear" w:color="auto" w:fill="FFFFFF"/>
          <w:lang w:eastAsia="en-GB"/>
        </w:rPr>
        <w:t>he genealogy from Richard I the Fearless, Duke of Normandy</w:t>
      </w:r>
      <w:r w:rsidR="00027D8E">
        <w:rPr>
          <w:rFonts w:ascii="Times New Roman" w:eastAsia="Times New Roman" w:hAnsi="Times New Roman" w:cs="Times New Roman"/>
          <w:color w:val="000000"/>
          <w:shd w:val="clear" w:color="auto" w:fill="FFFFFF"/>
          <w:lang w:eastAsia="en-GB"/>
        </w:rPr>
        <w:t>’ all of whom achieved a lasting legacy in Norman historiography.</w:t>
      </w:r>
      <w:r w:rsidR="0064149F">
        <w:rPr>
          <w:rStyle w:val="FootnoteReference"/>
          <w:rFonts w:ascii="Times New Roman" w:eastAsia="Times New Roman" w:hAnsi="Times New Roman" w:cs="Times New Roman"/>
          <w:color w:val="000000"/>
          <w:shd w:val="clear" w:color="auto" w:fill="FFFFFF"/>
          <w:lang w:eastAsia="en-GB"/>
        </w:rPr>
        <w:footnoteReference w:id="2"/>
      </w:r>
      <w:r w:rsidR="00027D8E">
        <w:rPr>
          <w:rFonts w:ascii="Times New Roman" w:eastAsia="Times New Roman" w:hAnsi="Times New Roman" w:cs="Times New Roman"/>
          <w:color w:val="000000"/>
          <w:shd w:val="clear" w:color="auto" w:fill="FFFFFF"/>
          <w:lang w:eastAsia="en-GB"/>
        </w:rPr>
        <w:t xml:space="preserve"> </w:t>
      </w:r>
      <w:r w:rsidR="00EF3056">
        <w:rPr>
          <w:rFonts w:ascii="Times New Roman" w:eastAsia="Times New Roman" w:hAnsi="Times New Roman" w:cs="Times New Roman"/>
          <w:color w:val="000000"/>
          <w:shd w:val="clear" w:color="auto" w:fill="FFFFFF"/>
          <w:lang w:eastAsia="en-GB"/>
        </w:rPr>
        <w:t>Th</w:t>
      </w:r>
      <w:r w:rsidR="00EC699F">
        <w:rPr>
          <w:rFonts w:ascii="Times New Roman" w:eastAsia="Times New Roman" w:hAnsi="Times New Roman" w:cs="Times New Roman"/>
          <w:color w:val="000000"/>
          <w:shd w:val="clear" w:color="auto" w:fill="FFFFFF"/>
          <w:lang w:eastAsia="en-GB"/>
        </w:rPr>
        <w:t xml:space="preserve">is royal manuscript makes use of elaborate decoration, colouring and text, to highlight the significance of each individual king that is depicted on this Medieval family tree and consecrate their lineage. </w:t>
      </w:r>
    </w:p>
    <w:p w14:paraId="635C6B5D" w14:textId="06825734" w:rsidR="0064149F" w:rsidRDefault="0064149F" w:rsidP="005778AF">
      <w:pPr>
        <w:spacing w:line="360" w:lineRule="auto"/>
        <w:rPr>
          <w:rFonts w:ascii="Times New Roman" w:eastAsia="Times New Roman" w:hAnsi="Times New Roman" w:cs="Times New Roman"/>
          <w:color w:val="000000"/>
          <w:shd w:val="clear" w:color="auto" w:fill="FFFFFF"/>
          <w:lang w:eastAsia="en-GB"/>
        </w:rPr>
      </w:pPr>
    </w:p>
    <w:p w14:paraId="4951DDD4" w14:textId="33604100" w:rsidR="00B570DA" w:rsidRDefault="003B6EB3" w:rsidP="005778AF">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w:t>
      </w:r>
      <w:r w:rsidR="0064149F">
        <w:rPr>
          <w:rFonts w:ascii="Times New Roman" w:eastAsia="Times New Roman" w:hAnsi="Times New Roman" w:cs="Times New Roman"/>
          <w:color w:val="000000"/>
          <w:shd w:val="clear" w:color="auto" w:fill="FFFFFF"/>
          <w:lang w:eastAsia="en-GB"/>
        </w:rPr>
        <w:t>Provenance and authorship play a huge role in analysing medieval sources. In this case the British Library have an extensive record of ownership for this royal manuscript, with the first owner being traced back to the fourteenth century, ‘John Lumley, 1</w:t>
      </w:r>
      <w:r w:rsidR="0064149F" w:rsidRPr="0064149F">
        <w:rPr>
          <w:rFonts w:ascii="Times New Roman" w:eastAsia="Times New Roman" w:hAnsi="Times New Roman" w:cs="Times New Roman"/>
          <w:color w:val="000000"/>
          <w:shd w:val="clear" w:color="auto" w:fill="FFFFFF"/>
          <w:vertAlign w:val="superscript"/>
          <w:lang w:eastAsia="en-GB"/>
        </w:rPr>
        <w:t>st</w:t>
      </w:r>
      <w:r w:rsidR="0064149F">
        <w:rPr>
          <w:rFonts w:ascii="Times New Roman" w:eastAsia="Times New Roman" w:hAnsi="Times New Roman" w:cs="Times New Roman"/>
          <w:color w:val="000000"/>
          <w:shd w:val="clear" w:color="auto" w:fill="FFFFFF"/>
          <w:lang w:eastAsia="en-GB"/>
        </w:rPr>
        <w:t xml:space="preserve"> baron Lumley’</w:t>
      </w:r>
      <w:r w:rsidR="00DE7388">
        <w:rPr>
          <w:rFonts w:ascii="Times New Roman" w:eastAsia="Times New Roman" w:hAnsi="Times New Roman" w:cs="Times New Roman"/>
          <w:color w:val="000000"/>
          <w:shd w:val="clear" w:color="auto" w:fill="FFFFFF"/>
          <w:lang w:eastAsia="en-GB"/>
        </w:rPr>
        <w:t xml:space="preserve"> who had an extensive collection of art and books</w:t>
      </w:r>
      <w:r w:rsidR="0064149F">
        <w:rPr>
          <w:rFonts w:ascii="Times New Roman" w:eastAsia="Times New Roman" w:hAnsi="Times New Roman" w:cs="Times New Roman"/>
          <w:color w:val="000000"/>
          <w:shd w:val="clear" w:color="auto" w:fill="FFFFFF"/>
          <w:lang w:eastAsia="en-GB"/>
        </w:rPr>
        <w:t>.</w:t>
      </w:r>
      <w:r w:rsidR="0064149F">
        <w:rPr>
          <w:rStyle w:val="FootnoteReference"/>
          <w:rFonts w:ascii="Times New Roman" w:eastAsia="Times New Roman" w:hAnsi="Times New Roman" w:cs="Times New Roman"/>
          <w:color w:val="000000"/>
          <w:shd w:val="clear" w:color="auto" w:fill="FFFFFF"/>
          <w:lang w:eastAsia="en-GB"/>
        </w:rPr>
        <w:footnoteReference w:id="3"/>
      </w:r>
      <w:r w:rsidR="00DE7388">
        <w:rPr>
          <w:rFonts w:ascii="Times New Roman" w:eastAsia="Times New Roman" w:hAnsi="Times New Roman" w:cs="Times New Roman"/>
          <w:color w:val="000000"/>
          <w:shd w:val="clear" w:color="auto" w:fill="FFFFFF"/>
          <w:lang w:eastAsia="en-GB"/>
        </w:rPr>
        <w:t xml:space="preserve"> From Lumley the manuscript passed to the hands of Henry, Prince of Wales and ended up as part of the private Royal Library before being presented to the British Library in 1757 by George II. It should be noted that all documented owners were of high status and significant individuals of their time. Prior to the piece being part of Lumley’s collection, it can be assumed due to the nature of the manuscript and the story it tells, that it would have most likely been part of a protected royal collection, </w:t>
      </w:r>
      <w:r w:rsidR="00DE7388">
        <w:rPr>
          <w:rFonts w:ascii="Times New Roman" w:eastAsia="Times New Roman" w:hAnsi="Times New Roman" w:cs="Times New Roman"/>
          <w:color w:val="000000"/>
          <w:shd w:val="clear" w:color="auto" w:fill="FFFFFF"/>
          <w:lang w:eastAsia="en-GB"/>
        </w:rPr>
        <w:lastRenderedPageBreak/>
        <w:t>potentially used to assert claims to the throne</w:t>
      </w:r>
      <w:r w:rsidR="00F310A2">
        <w:rPr>
          <w:rFonts w:ascii="Times New Roman" w:eastAsia="Times New Roman" w:hAnsi="Times New Roman" w:cs="Times New Roman"/>
          <w:color w:val="000000"/>
          <w:shd w:val="clear" w:color="auto" w:fill="FFFFFF"/>
          <w:lang w:eastAsia="en-GB"/>
        </w:rPr>
        <w:t>, therefore it would have been made for a private audience, rather than the mass public</w:t>
      </w:r>
      <w:r w:rsidR="00DE7388">
        <w:rPr>
          <w:rFonts w:ascii="Times New Roman" w:eastAsia="Times New Roman" w:hAnsi="Times New Roman" w:cs="Times New Roman"/>
          <w:color w:val="000000"/>
          <w:shd w:val="clear" w:color="auto" w:fill="FFFFFF"/>
          <w:lang w:eastAsia="en-GB"/>
        </w:rPr>
        <w:t>.</w:t>
      </w:r>
      <w:r w:rsidR="001078B6">
        <w:rPr>
          <w:rFonts w:ascii="Times New Roman" w:eastAsia="Times New Roman" w:hAnsi="Times New Roman" w:cs="Times New Roman"/>
          <w:color w:val="000000"/>
          <w:shd w:val="clear" w:color="auto" w:fill="FFFFFF"/>
          <w:lang w:eastAsia="en-GB"/>
        </w:rPr>
        <w:t xml:space="preserve"> The British Library has identified a potential date of production for the manuscript</w:t>
      </w:r>
      <w:r w:rsidR="00C7741A">
        <w:rPr>
          <w:rFonts w:ascii="Times New Roman" w:eastAsia="Times New Roman" w:hAnsi="Times New Roman" w:cs="Times New Roman"/>
          <w:color w:val="000000"/>
          <w:shd w:val="clear" w:color="auto" w:fill="FFFFFF"/>
          <w:lang w:eastAsia="en-GB"/>
        </w:rPr>
        <w:t xml:space="preserve"> and state it was likely produced in the ‘4</w:t>
      </w:r>
      <w:r w:rsidR="00C7741A" w:rsidRPr="00C7741A">
        <w:rPr>
          <w:rFonts w:ascii="Times New Roman" w:eastAsia="Times New Roman" w:hAnsi="Times New Roman" w:cs="Times New Roman"/>
          <w:color w:val="000000"/>
          <w:shd w:val="clear" w:color="auto" w:fill="FFFFFF"/>
          <w:vertAlign w:val="superscript"/>
          <w:lang w:eastAsia="en-GB"/>
        </w:rPr>
        <w:t>th</w:t>
      </w:r>
      <w:r w:rsidR="00C7741A">
        <w:rPr>
          <w:rFonts w:ascii="Times New Roman" w:eastAsia="Times New Roman" w:hAnsi="Times New Roman" w:cs="Times New Roman"/>
          <w:color w:val="000000"/>
          <w:shd w:val="clear" w:color="auto" w:fill="FFFFFF"/>
          <w:lang w:eastAsia="en-GB"/>
        </w:rPr>
        <w:t xml:space="preserve"> quarter of the 13</w:t>
      </w:r>
      <w:r w:rsidR="00C7741A" w:rsidRPr="00C7741A">
        <w:rPr>
          <w:rFonts w:ascii="Times New Roman" w:eastAsia="Times New Roman" w:hAnsi="Times New Roman" w:cs="Times New Roman"/>
          <w:color w:val="000000"/>
          <w:shd w:val="clear" w:color="auto" w:fill="FFFFFF"/>
          <w:vertAlign w:val="superscript"/>
          <w:lang w:eastAsia="en-GB"/>
        </w:rPr>
        <w:t>th</w:t>
      </w:r>
      <w:r w:rsidR="00C7741A">
        <w:rPr>
          <w:rFonts w:ascii="Times New Roman" w:eastAsia="Times New Roman" w:hAnsi="Times New Roman" w:cs="Times New Roman"/>
          <w:color w:val="000000"/>
          <w:shd w:val="clear" w:color="auto" w:fill="FFFFFF"/>
          <w:lang w:eastAsia="en-GB"/>
        </w:rPr>
        <w:t xml:space="preserve"> century’</w:t>
      </w:r>
      <w:r w:rsidR="00DF56EB">
        <w:rPr>
          <w:rFonts w:ascii="Times New Roman" w:eastAsia="Times New Roman" w:hAnsi="Times New Roman" w:cs="Times New Roman"/>
          <w:color w:val="000000"/>
          <w:shd w:val="clear" w:color="auto" w:fill="FFFFFF"/>
          <w:lang w:eastAsia="en-GB"/>
        </w:rPr>
        <w:t xml:space="preserve"> during the reign of Edward I of England</w:t>
      </w:r>
      <w:r w:rsidR="00C7741A">
        <w:rPr>
          <w:rFonts w:ascii="Times New Roman" w:eastAsia="Times New Roman" w:hAnsi="Times New Roman" w:cs="Times New Roman"/>
          <w:color w:val="000000"/>
          <w:shd w:val="clear" w:color="auto" w:fill="FFFFFF"/>
          <w:lang w:eastAsia="en-GB"/>
        </w:rPr>
        <w:t>.</w:t>
      </w:r>
      <w:r w:rsidR="00C7741A">
        <w:rPr>
          <w:rStyle w:val="FootnoteReference"/>
          <w:rFonts w:ascii="Times New Roman" w:eastAsia="Times New Roman" w:hAnsi="Times New Roman" w:cs="Times New Roman"/>
          <w:color w:val="000000"/>
          <w:shd w:val="clear" w:color="auto" w:fill="FFFFFF"/>
          <w:lang w:eastAsia="en-GB"/>
        </w:rPr>
        <w:footnoteReference w:id="4"/>
      </w:r>
      <w:r w:rsidR="00C7741A">
        <w:rPr>
          <w:rFonts w:ascii="Times New Roman" w:eastAsia="Times New Roman" w:hAnsi="Times New Roman" w:cs="Times New Roman"/>
          <w:color w:val="000000"/>
          <w:shd w:val="clear" w:color="auto" w:fill="FFFFFF"/>
          <w:lang w:eastAsia="en-GB"/>
        </w:rPr>
        <w:t xml:space="preserve"> </w:t>
      </w:r>
      <w:r w:rsidR="00DF56EB">
        <w:rPr>
          <w:rFonts w:ascii="Times New Roman" w:eastAsia="Times New Roman" w:hAnsi="Times New Roman" w:cs="Times New Roman"/>
          <w:color w:val="000000"/>
          <w:shd w:val="clear" w:color="auto" w:fill="FFFFFF"/>
          <w:lang w:eastAsia="en-GB"/>
        </w:rPr>
        <w:t xml:space="preserve">Edward himself was a direct descendant of William the Conqueror who usurped the </w:t>
      </w:r>
      <w:r w:rsidR="008822E4">
        <w:rPr>
          <w:rFonts w:ascii="Times New Roman" w:eastAsia="Times New Roman" w:hAnsi="Times New Roman" w:cs="Times New Roman"/>
          <w:color w:val="000000"/>
          <w:shd w:val="clear" w:color="auto" w:fill="FFFFFF"/>
          <w:lang w:eastAsia="en-GB"/>
        </w:rPr>
        <w:t xml:space="preserve">English </w:t>
      </w:r>
      <w:r w:rsidR="00DF56EB">
        <w:rPr>
          <w:rFonts w:ascii="Times New Roman" w:eastAsia="Times New Roman" w:hAnsi="Times New Roman" w:cs="Times New Roman"/>
          <w:color w:val="000000"/>
          <w:shd w:val="clear" w:color="auto" w:fill="FFFFFF"/>
          <w:lang w:eastAsia="en-GB"/>
        </w:rPr>
        <w:t xml:space="preserve">throne from </w:t>
      </w:r>
      <w:r w:rsidR="008822E4">
        <w:rPr>
          <w:rFonts w:ascii="Times New Roman" w:eastAsia="Times New Roman" w:hAnsi="Times New Roman" w:cs="Times New Roman"/>
          <w:color w:val="000000"/>
          <w:shd w:val="clear" w:color="auto" w:fill="FFFFFF"/>
          <w:lang w:eastAsia="en-GB"/>
        </w:rPr>
        <w:t>Harold II but was also a direct descendant of Viking warrior Rollo.</w:t>
      </w:r>
      <w:r w:rsidR="00904793">
        <w:rPr>
          <w:rFonts w:ascii="Times New Roman" w:eastAsia="Times New Roman" w:hAnsi="Times New Roman" w:cs="Times New Roman"/>
          <w:color w:val="000000"/>
          <w:shd w:val="clear" w:color="auto" w:fill="FFFFFF"/>
          <w:lang w:eastAsia="en-GB"/>
        </w:rPr>
        <w:t xml:space="preserve"> Without concrete evidence of who commissioned or produced the manuscript, it could be argued Edward I commissioned the piece</w:t>
      </w:r>
      <w:r>
        <w:rPr>
          <w:rFonts w:ascii="Times New Roman" w:eastAsia="Times New Roman" w:hAnsi="Times New Roman" w:cs="Times New Roman"/>
          <w:color w:val="000000"/>
          <w:shd w:val="clear" w:color="auto" w:fill="FFFFFF"/>
          <w:lang w:eastAsia="en-GB"/>
        </w:rPr>
        <w:t>,</w:t>
      </w:r>
      <w:r w:rsidR="00904793">
        <w:rPr>
          <w:rFonts w:ascii="Times New Roman" w:eastAsia="Times New Roman" w:hAnsi="Times New Roman" w:cs="Times New Roman"/>
          <w:color w:val="000000"/>
          <w:shd w:val="clear" w:color="auto" w:fill="FFFFFF"/>
          <w:lang w:eastAsia="en-GB"/>
        </w:rPr>
        <w:t xml:space="preserve"> due to the fact it was produced during his rule and depicts his direct claim to the English throne. Who produced this manuscript remains unknown, </w:t>
      </w:r>
      <w:r w:rsidR="00B570DA">
        <w:rPr>
          <w:rFonts w:ascii="Times New Roman" w:eastAsia="Times New Roman" w:hAnsi="Times New Roman" w:cs="Times New Roman"/>
          <w:color w:val="000000"/>
          <w:shd w:val="clear" w:color="auto" w:fill="FFFFFF"/>
          <w:lang w:eastAsia="en-GB"/>
        </w:rPr>
        <w:t>although</w:t>
      </w:r>
      <w:r w:rsidR="00904793">
        <w:rPr>
          <w:rFonts w:ascii="Times New Roman" w:eastAsia="Times New Roman" w:hAnsi="Times New Roman" w:cs="Times New Roman"/>
          <w:color w:val="000000"/>
          <w:shd w:val="clear" w:color="auto" w:fill="FFFFFF"/>
          <w:lang w:eastAsia="en-GB"/>
        </w:rPr>
        <w:t xml:space="preserve"> a similar royal manuscript the ‘Royal MS 14 B VI’ which is similar in design</w:t>
      </w:r>
      <w:r w:rsidR="00B570DA">
        <w:rPr>
          <w:rFonts w:ascii="Times New Roman" w:eastAsia="Times New Roman" w:hAnsi="Times New Roman" w:cs="Times New Roman"/>
          <w:color w:val="000000"/>
          <w:shd w:val="clear" w:color="auto" w:fill="FFFFFF"/>
          <w:lang w:eastAsia="en-GB"/>
        </w:rPr>
        <w:t xml:space="preserve"> was produced during the early fourteenth century, so it could be inferred that both were produced by the same person or same </w:t>
      </w:r>
      <w:proofErr w:type="gramStart"/>
      <w:r w:rsidR="00B570DA">
        <w:rPr>
          <w:rFonts w:ascii="Times New Roman" w:eastAsia="Times New Roman" w:hAnsi="Times New Roman" w:cs="Times New Roman"/>
          <w:color w:val="000000"/>
          <w:shd w:val="clear" w:color="auto" w:fill="FFFFFF"/>
          <w:lang w:eastAsia="en-GB"/>
        </w:rPr>
        <w:t>group.</w:t>
      </w:r>
      <w:proofErr w:type="gramEnd"/>
      <w:r w:rsidR="00B570DA">
        <w:rPr>
          <w:rStyle w:val="FootnoteReference"/>
          <w:rFonts w:ascii="Times New Roman" w:eastAsia="Times New Roman" w:hAnsi="Times New Roman" w:cs="Times New Roman"/>
          <w:color w:val="000000"/>
          <w:shd w:val="clear" w:color="auto" w:fill="FFFFFF"/>
          <w:lang w:eastAsia="en-GB"/>
        </w:rPr>
        <w:footnoteReference w:id="5"/>
      </w:r>
      <w:r w:rsidR="00F62497">
        <w:rPr>
          <w:rFonts w:ascii="Times New Roman" w:eastAsia="Times New Roman" w:hAnsi="Times New Roman" w:cs="Times New Roman"/>
          <w:color w:val="000000"/>
          <w:shd w:val="clear" w:color="auto" w:fill="FFFFFF"/>
          <w:lang w:eastAsia="en-GB"/>
        </w:rPr>
        <w:t xml:space="preserve"> </w:t>
      </w:r>
    </w:p>
    <w:p w14:paraId="4A8158EF" w14:textId="77777777" w:rsidR="003B6EB3" w:rsidRDefault="003B6EB3" w:rsidP="005778AF">
      <w:pPr>
        <w:spacing w:line="360" w:lineRule="auto"/>
        <w:rPr>
          <w:rFonts w:ascii="Times New Roman" w:eastAsia="Times New Roman" w:hAnsi="Times New Roman" w:cs="Times New Roman"/>
          <w:color w:val="000000"/>
          <w:shd w:val="clear" w:color="auto" w:fill="FFFFFF"/>
          <w:lang w:eastAsia="en-GB"/>
        </w:rPr>
      </w:pPr>
    </w:p>
    <w:p w14:paraId="07049309" w14:textId="3CB60B56" w:rsidR="003874C4" w:rsidRDefault="003B6EB3" w:rsidP="005778AF">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w:t>
      </w:r>
      <w:r w:rsidR="00F62497">
        <w:rPr>
          <w:rFonts w:ascii="Times New Roman" w:eastAsia="Times New Roman" w:hAnsi="Times New Roman" w:cs="Times New Roman"/>
          <w:color w:val="000000"/>
          <w:shd w:val="clear" w:color="auto" w:fill="FFFFFF"/>
          <w:lang w:eastAsia="en-GB"/>
        </w:rPr>
        <w:t xml:space="preserve">Physically the manuscript, is aesthetically striking and well designed, which is commonly seen in other </w:t>
      </w:r>
      <w:r w:rsidR="009179E1">
        <w:rPr>
          <w:rFonts w:ascii="Times New Roman" w:eastAsia="Times New Roman" w:hAnsi="Times New Roman" w:cs="Times New Roman"/>
          <w:color w:val="000000"/>
          <w:shd w:val="clear" w:color="auto" w:fill="FFFFFF"/>
          <w:lang w:eastAsia="en-GB"/>
        </w:rPr>
        <w:t xml:space="preserve">illuminated </w:t>
      </w:r>
      <w:r w:rsidR="00F62497">
        <w:rPr>
          <w:rFonts w:ascii="Times New Roman" w:eastAsia="Times New Roman" w:hAnsi="Times New Roman" w:cs="Times New Roman"/>
          <w:color w:val="000000"/>
          <w:shd w:val="clear" w:color="auto" w:fill="FFFFFF"/>
          <w:lang w:eastAsia="en-GB"/>
        </w:rPr>
        <w:t>manuscripts which have wealthy commissioners</w:t>
      </w:r>
      <w:r w:rsidR="009179E1">
        <w:rPr>
          <w:rFonts w:ascii="Times New Roman" w:eastAsia="Times New Roman" w:hAnsi="Times New Roman" w:cs="Times New Roman"/>
          <w:color w:val="000000"/>
          <w:shd w:val="clear" w:color="auto" w:fill="FFFFFF"/>
          <w:lang w:eastAsia="en-GB"/>
        </w:rPr>
        <w:t>. The manuscript is made from parchment, which is typically the treated skin of sheep, calves, or goats and goes through a ‘considerable treatment’, hence making it one of the most expensive materials of the time.</w:t>
      </w:r>
      <w:r w:rsidR="00343841">
        <w:rPr>
          <w:rStyle w:val="FootnoteReference"/>
          <w:rFonts w:ascii="Times New Roman" w:eastAsia="Times New Roman" w:hAnsi="Times New Roman" w:cs="Times New Roman"/>
          <w:color w:val="000000"/>
          <w:shd w:val="clear" w:color="auto" w:fill="FFFFFF"/>
          <w:lang w:eastAsia="en-GB"/>
        </w:rPr>
        <w:footnoteReference w:id="6"/>
      </w:r>
      <w:r w:rsidR="002B5B6C">
        <w:rPr>
          <w:rFonts w:ascii="Times New Roman" w:eastAsia="Times New Roman" w:hAnsi="Times New Roman" w:cs="Times New Roman"/>
          <w:color w:val="000000"/>
          <w:shd w:val="clear" w:color="auto" w:fill="FFFFFF"/>
          <w:lang w:eastAsia="en-GB"/>
        </w:rPr>
        <w:t xml:space="preserve"> Furthermore, o</w:t>
      </w:r>
      <w:r w:rsidR="009179E1">
        <w:rPr>
          <w:rFonts w:ascii="Times New Roman" w:eastAsia="Times New Roman" w:hAnsi="Times New Roman" w:cs="Times New Roman"/>
          <w:color w:val="000000"/>
          <w:shd w:val="clear" w:color="auto" w:fill="FFFFFF"/>
          <w:lang w:eastAsia="en-GB"/>
        </w:rPr>
        <w:t xml:space="preserve">n membrane four and five, the colour gold, which is commonly gold leaf, is one of the dominant colours, alongside red and blue pigments. </w:t>
      </w:r>
      <w:r w:rsidR="002B5B6C">
        <w:rPr>
          <w:rFonts w:ascii="Times New Roman" w:eastAsia="Times New Roman" w:hAnsi="Times New Roman" w:cs="Times New Roman"/>
          <w:color w:val="000000"/>
          <w:shd w:val="clear" w:color="auto" w:fill="FFFFFF"/>
          <w:lang w:eastAsia="en-GB"/>
        </w:rPr>
        <w:t>The gold leaf present on this manuscript is what defines it as illuminated, due to the polished gold reflecting the light. Gold in the Medieval period was considered a rare semi-</w:t>
      </w:r>
      <w:r w:rsidR="00965034">
        <w:rPr>
          <w:rFonts w:ascii="Times New Roman" w:eastAsia="Times New Roman" w:hAnsi="Times New Roman" w:cs="Times New Roman"/>
          <w:color w:val="000000"/>
          <w:shd w:val="clear" w:color="auto" w:fill="FFFFFF"/>
          <w:lang w:eastAsia="en-GB"/>
        </w:rPr>
        <w:t>precious</w:t>
      </w:r>
      <w:r w:rsidR="002B5B6C">
        <w:rPr>
          <w:rFonts w:ascii="Times New Roman" w:eastAsia="Times New Roman" w:hAnsi="Times New Roman" w:cs="Times New Roman"/>
          <w:color w:val="000000"/>
          <w:shd w:val="clear" w:color="auto" w:fill="FFFFFF"/>
          <w:lang w:eastAsia="en-GB"/>
        </w:rPr>
        <w:t xml:space="preserve"> metal</w:t>
      </w:r>
      <w:r w:rsidR="00000B8C">
        <w:rPr>
          <w:rFonts w:ascii="Times New Roman" w:eastAsia="Times New Roman" w:hAnsi="Times New Roman" w:cs="Times New Roman"/>
          <w:color w:val="000000"/>
          <w:shd w:val="clear" w:color="auto" w:fill="FFFFFF"/>
          <w:lang w:eastAsia="en-GB"/>
        </w:rPr>
        <w:t>, that oozed Godliness and ‘richness’</w:t>
      </w:r>
      <w:r w:rsidR="002B5B6C">
        <w:rPr>
          <w:rFonts w:ascii="Times New Roman" w:eastAsia="Times New Roman" w:hAnsi="Times New Roman" w:cs="Times New Roman"/>
          <w:color w:val="000000"/>
          <w:shd w:val="clear" w:color="auto" w:fill="FFFFFF"/>
          <w:lang w:eastAsia="en-GB"/>
        </w:rPr>
        <w:t>, which only those of considerable wealth could afford,</w:t>
      </w:r>
      <w:r w:rsidR="00965034">
        <w:rPr>
          <w:rFonts w:ascii="Times New Roman" w:eastAsia="Times New Roman" w:hAnsi="Times New Roman" w:cs="Times New Roman"/>
          <w:color w:val="000000"/>
          <w:shd w:val="clear" w:color="auto" w:fill="FFFFFF"/>
          <w:lang w:eastAsia="en-GB"/>
        </w:rPr>
        <w:t xml:space="preserve"> nobility and royalty.</w:t>
      </w:r>
      <w:r w:rsidR="00000B8C">
        <w:rPr>
          <w:rStyle w:val="FootnoteReference"/>
          <w:rFonts w:ascii="Times New Roman" w:eastAsia="Times New Roman" w:hAnsi="Times New Roman" w:cs="Times New Roman"/>
          <w:color w:val="000000"/>
          <w:shd w:val="clear" w:color="auto" w:fill="FFFFFF"/>
          <w:lang w:eastAsia="en-GB"/>
        </w:rPr>
        <w:footnoteReference w:id="7"/>
      </w:r>
      <w:r w:rsidR="00965034">
        <w:rPr>
          <w:rFonts w:ascii="Times New Roman" w:eastAsia="Times New Roman" w:hAnsi="Times New Roman" w:cs="Times New Roman"/>
          <w:color w:val="000000"/>
          <w:shd w:val="clear" w:color="auto" w:fill="FFFFFF"/>
          <w:lang w:eastAsia="en-GB"/>
        </w:rPr>
        <w:t xml:space="preserve"> Moreover, the use of gold leaf is found on many religious manuscripts, as the colour gold represented a Godly light. </w:t>
      </w:r>
      <w:r w:rsidR="00000B8C">
        <w:rPr>
          <w:rFonts w:ascii="Times New Roman" w:eastAsia="Times New Roman" w:hAnsi="Times New Roman" w:cs="Times New Roman"/>
          <w:color w:val="000000"/>
          <w:shd w:val="clear" w:color="auto" w:fill="FFFFFF"/>
          <w:lang w:eastAsia="en-GB"/>
        </w:rPr>
        <w:t>The Royal MS 14 B V</w:t>
      </w:r>
      <w:r w:rsidR="00965034">
        <w:rPr>
          <w:rFonts w:ascii="Times New Roman" w:eastAsia="Times New Roman" w:hAnsi="Times New Roman" w:cs="Times New Roman"/>
          <w:color w:val="000000"/>
          <w:shd w:val="clear" w:color="auto" w:fill="FFFFFF"/>
          <w:lang w:eastAsia="en-GB"/>
        </w:rPr>
        <w:t xml:space="preserve"> represents </w:t>
      </w:r>
      <w:r w:rsidR="00000B8C">
        <w:rPr>
          <w:rFonts w:ascii="Times New Roman" w:eastAsia="Times New Roman" w:hAnsi="Times New Roman" w:cs="Times New Roman"/>
          <w:color w:val="000000"/>
          <w:shd w:val="clear" w:color="auto" w:fill="FFFFFF"/>
          <w:lang w:eastAsia="en-GB"/>
        </w:rPr>
        <w:t xml:space="preserve">the genealogy of the English kings, so it could be interpreted that by highlighting the English kings in a medallion of gold, makes for the perfect metaphor of them being made in God’s light, God’s representatives on earth. The pigment minium, which creates a vibrant red, is also </w:t>
      </w:r>
      <w:r w:rsidR="00136F49">
        <w:rPr>
          <w:rFonts w:ascii="Times New Roman" w:eastAsia="Times New Roman" w:hAnsi="Times New Roman" w:cs="Times New Roman"/>
          <w:color w:val="000000"/>
          <w:shd w:val="clear" w:color="auto" w:fill="FFFFFF"/>
          <w:lang w:eastAsia="en-GB"/>
        </w:rPr>
        <w:t xml:space="preserve">widely found on manuscripts. The colour red has various meanings and associations, most commonly red is worn by those of high status and clergy members, for examples cardinals. In some </w:t>
      </w:r>
      <w:r w:rsidR="003874C4">
        <w:rPr>
          <w:rFonts w:ascii="Times New Roman" w:eastAsia="Times New Roman" w:hAnsi="Times New Roman" w:cs="Times New Roman"/>
          <w:color w:val="000000"/>
          <w:shd w:val="clear" w:color="auto" w:fill="FFFFFF"/>
          <w:lang w:eastAsia="en-GB"/>
        </w:rPr>
        <w:t>cultures,</w:t>
      </w:r>
      <w:r w:rsidR="00136F49">
        <w:rPr>
          <w:rFonts w:ascii="Times New Roman" w:eastAsia="Times New Roman" w:hAnsi="Times New Roman" w:cs="Times New Roman"/>
          <w:color w:val="000000"/>
          <w:shd w:val="clear" w:color="auto" w:fill="FFFFFF"/>
          <w:lang w:eastAsia="en-GB"/>
        </w:rPr>
        <w:t xml:space="preserve"> the colour red symbolises fertility and the blood of Christ, but it is hard to </w:t>
      </w:r>
      <w:r w:rsidR="00136F49">
        <w:rPr>
          <w:rFonts w:ascii="Times New Roman" w:eastAsia="Times New Roman" w:hAnsi="Times New Roman" w:cs="Times New Roman"/>
          <w:color w:val="000000"/>
          <w:shd w:val="clear" w:color="auto" w:fill="FFFFFF"/>
          <w:lang w:eastAsia="en-GB"/>
        </w:rPr>
        <w:lastRenderedPageBreak/>
        <w:t xml:space="preserve">acquire the red pigment unless, once again you have money or come from a church background. Blue, another colour </w:t>
      </w:r>
      <w:r w:rsidR="003874C4">
        <w:rPr>
          <w:rFonts w:ascii="Times New Roman" w:eastAsia="Times New Roman" w:hAnsi="Times New Roman" w:cs="Times New Roman"/>
          <w:color w:val="000000"/>
          <w:shd w:val="clear" w:color="auto" w:fill="FFFFFF"/>
          <w:lang w:eastAsia="en-GB"/>
        </w:rPr>
        <w:t>prominent</w:t>
      </w:r>
      <w:r w:rsidR="00136F49">
        <w:rPr>
          <w:rFonts w:ascii="Times New Roman" w:eastAsia="Times New Roman" w:hAnsi="Times New Roman" w:cs="Times New Roman"/>
          <w:color w:val="000000"/>
          <w:shd w:val="clear" w:color="auto" w:fill="FFFFFF"/>
          <w:lang w:eastAsia="en-GB"/>
        </w:rPr>
        <w:t xml:space="preserve"> on the manuscript</w:t>
      </w:r>
      <w:r w:rsidR="003874C4">
        <w:rPr>
          <w:rFonts w:ascii="Times New Roman" w:eastAsia="Times New Roman" w:hAnsi="Times New Roman" w:cs="Times New Roman"/>
          <w:color w:val="000000"/>
          <w:shd w:val="clear" w:color="auto" w:fill="FFFFFF"/>
          <w:lang w:eastAsia="en-GB"/>
        </w:rPr>
        <w:t>,</w:t>
      </w:r>
      <w:r w:rsidR="00136F49">
        <w:rPr>
          <w:rFonts w:ascii="Times New Roman" w:eastAsia="Times New Roman" w:hAnsi="Times New Roman" w:cs="Times New Roman"/>
          <w:color w:val="000000"/>
          <w:shd w:val="clear" w:color="auto" w:fill="FFFFFF"/>
          <w:lang w:eastAsia="en-GB"/>
        </w:rPr>
        <w:t xml:space="preserve"> </w:t>
      </w:r>
      <w:r w:rsidR="003874C4">
        <w:rPr>
          <w:rFonts w:ascii="Times New Roman" w:eastAsia="Times New Roman" w:hAnsi="Times New Roman" w:cs="Times New Roman"/>
          <w:color w:val="000000"/>
          <w:shd w:val="clear" w:color="auto" w:fill="FFFFFF"/>
          <w:lang w:eastAsia="en-GB"/>
        </w:rPr>
        <w:t xml:space="preserve">has for a long time been associated with divinity and the rich, like red and gold, all of which are seen as colours of royalty. Rollo, William, Richard, and his descendants are all painted and decorated in these three colours, which represent royalty and wealth. </w:t>
      </w:r>
    </w:p>
    <w:p w14:paraId="17A85B5A" w14:textId="77777777" w:rsidR="003874C4" w:rsidRDefault="003874C4" w:rsidP="005778AF">
      <w:pPr>
        <w:spacing w:line="360" w:lineRule="auto"/>
        <w:rPr>
          <w:rFonts w:ascii="Times New Roman" w:eastAsia="Times New Roman" w:hAnsi="Times New Roman" w:cs="Times New Roman"/>
          <w:color w:val="000000"/>
          <w:shd w:val="clear" w:color="auto" w:fill="FFFFFF"/>
          <w:lang w:eastAsia="en-GB"/>
        </w:rPr>
      </w:pPr>
    </w:p>
    <w:p w14:paraId="3667FE99" w14:textId="375E96EE" w:rsidR="00F62497" w:rsidRDefault="00F310A2" w:rsidP="005778AF">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w:t>
      </w:r>
      <w:r w:rsidR="003874C4">
        <w:rPr>
          <w:rFonts w:ascii="Times New Roman" w:eastAsia="Times New Roman" w:hAnsi="Times New Roman" w:cs="Times New Roman"/>
          <w:color w:val="000000"/>
          <w:shd w:val="clear" w:color="auto" w:fill="FFFFFF"/>
          <w:lang w:eastAsia="en-GB"/>
        </w:rPr>
        <w:t xml:space="preserve">Also present on the manuscript are miniature illustrations, which feature animals, some of which are depicted engaging in human activities. </w:t>
      </w:r>
      <w:r w:rsidR="00724948">
        <w:rPr>
          <w:rFonts w:ascii="Times New Roman" w:eastAsia="Times New Roman" w:hAnsi="Times New Roman" w:cs="Times New Roman"/>
          <w:color w:val="000000"/>
          <w:shd w:val="clear" w:color="auto" w:fill="FFFFFF"/>
          <w:lang w:eastAsia="en-GB"/>
        </w:rPr>
        <w:t>To the left and right of the medallion which presents William Longsword, there is a hare riding a hound while blowing a horn, hunting a stag.</w:t>
      </w:r>
      <w:r w:rsidR="003928C1">
        <w:rPr>
          <w:rStyle w:val="FootnoteReference"/>
          <w:rFonts w:ascii="Times New Roman" w:eastAsia="Times New Roman" w:hAnsi="Times New Roman" w:cs="Times New Roman"/>
          <w:color w:val="000000"/>
          <w:shd w:val="clear" w:color="auto" w:fill="FFFFFF"/>
          <w:lang w:eastAsia="en-GB"/>
        </w:rPr>
        <w:footnoteReference w:id="8"/>
      </w:r>
      <w:r w:rsidR="003928C1">
        <w:rPr>
          <w:rFonts w:ascii="Times New Roman" w:eastAsia="Times New Roman" w:hAnsi="Times New Roman" w:cs="Times New Roman"/>
          <w:color w:val="000000"/>
          <w:shd w:val="clear" w:color="auto" w:fill="FFFFFF"/>
          <w:lang w:eastAsia="en-GB"/>
        </w:rPr>
        <w:t xml:space="preserve"> Hounds are often associated with hunting, due to their speed and agility, but they are also considered loyal and protective. Furthermore, hunting has always been a favourable sport of kings. </w:t>
      </w:r>
      <w:r w:rsidR="00D2629D">
        <w:rPr>
          <w:rFonts w:ascii="Times New Roman" w:eastAsia="Times New Roman" w:hAnsi="Times New Roman" w:cs="Times New Roman"/>
          <w:color w:val="000000"/>
          <w:shd w:val="clear" w:color="auto" w:fill="FFFFFF"/>
          <w:lang w:eastAsia="en-GB"/>
        </w:rPr>
        <w:t>Hares feature heavily in Christian art and can have a positive or negative meaning behind them. In this context the hare, normally the prey of choice in a hunt, is the one doing the chasing. This could be symbolic of the weak rising, in this case to command and lead the chase</w:t>
      </w:r>
      <w:r w:rsidR="009F3513">
        <w:rPr>
          <w:rFonts w:ascii="Times New Roman" w:eastAsia="Times New Roman" w:hAnsi="Times New Roman" w:cs="Times New Roman"/>
          <w:color w:val="000000"/>
          <w:shd w:val="clear" w:color="auto" w:fill="FFFFFF"/>
          <w:lang w:eastAsia="en-GB"/>
        </w:rPr>
        <w:t>. Stags usually symbolise strength and power, a beast only a heroic, strong king could kill, although in this manuscript it is being chased by what could be considered a weaker animal. These illustrations can be interpreted to have a hidden meaning or literally be just decorative.</w:t>
      </w:r>
    </w:p>
    <w:p w14:paraId="0F16C4DE" w14:textId="778B3A95" w:rsidR="009F3513" w:rsidRDefault="009F3513" w:rsidP="005778AF">
      <w:pPr>
        <w:spacing w:line="360" w:lineRule="auto"/>
        <w:rPr>
          <w:rFonts w:ascii="Times New Roman" w:eastAsia="Times New Roman" w:hAnsi="Times New Roman" w:cs="Times New Roman"/>
          <w:color w:val="000000"/>
          <w:shd w:val="clear" w:color="auto" w:fill="FFFFFF"/>
          <w:lang w:eastAsia="en-GB"/>
        </w:rPr>
      </w:pPr>
    </w:p>
    <w:p w14:paraId="33536057" w14:textId="26D54117" w:rsidR="009F3513" w:rsidRDefault="00F310A2" w:rsidP="005778AF">
      <w:pPr>
        <w:spacing w:line="36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     </w:t>
      </w:r>
      <w:r w:rsidR="009F3513">
        <w:rPr>
          <w:rFonts w:ascii="Times New Roman" w:eastAsia="Times New Roman" w:hAnsi="Times New Roman" w:cs="Times New Roman"/>
          <w:color w:val="000000"/>
          <w:shd w:val="clear" w:color="auto" w:fill="FFFFFF"/>
          <w:lang w:eastAsia="en-GB"/>
        </w:rPr>
        <w:t xml:space="preserve">To summarise, the manuscript is a highly decorative family tree, which legitimises, what could be potentially illegitimate claims to the English throne. The Normans fought to be leaders and rulers, which can be seen in Italy, Sicily, and England. Rollo </w:t>
      </w:r>
      <w:r w:rsidR="00945059">
        <w:rPr>
          <w:rFonts w:ascii="Times New Roman" w:eastAsia="Times New Roman" w:hAnsi="Times New Roman" w:cs="Times New Roman"/>
          <w:color w:val="000000"/>
          <w:shd w:val="clear" w:color="auto" w:fill="FFFFFF"/>
          <w:lang w:eastAsia="en-GB"/>
        </w:rPr>
        <w:t>was</w:t>
      </w:r>
      <w:r w:rsidR="009F3513">
        <w:rPr>
          <w:rFonts w:ascii="Times New Roman" w:eastAsia="Times New Roman" w:hAnsi="Times New Roman" w:cs="Times New Roman"/>
          <w:color w:val="000000"/>
          <w:shd w:val="clear" w:color="auto" w:fill="FFFFFF"/>
          <w:lang w:eastAsia="en-GB"/>
        </w:rPr>
        <w:t xml:space="preserve"> a Viking warrior</w:t>
      </w:r>
      <w:r w:rsidR="00945059">
        <w:rPr>
          <w:rFonts w:ascii="Times New Roman" w:eastAsia="Times New Roman" w:hAnsi="Times New Roman" w:cs="Times New Roman"/>
          <w:color w:val="000000"/>
          <w:shd w:val="clear" w:color="auto" w:fill="FFFFFF"/>
          <w:lang w:eastAsia="en-GB"/>
        </w:rPr>
        <w:t xml:space="preserve">, of </w:t>
      </w:r>
      <w:r>
        <w:rPr>
          <w:rFonts w:ascii="Times New Roman" w:eastAsia="Times New Roman" w:hAnsi="Times New Roman" w:cs="Times New Roman"/>
          <w:color w:val="000000"/>
          <w:shd w:val="clear" w:color="auto" w:fill="FFFFFF"/>
          <w:lang w:eastAsia="en-GB"/>
        </w:rPr>
        <w:t>P</w:t>
      </w:r>
      <w:r w:rsidR="00945059">
        <w:rPr>
          <w:rFonts w:ascii="Times New Roman" w:eastAsia="Times New Roman" w:hAnsi="Times New Roman" w:cs="Times New Roman"/>
          <w:color w:val="000000"/>
          <w:shd w:val="clear" w:color="auto" w:fill="FFFFFF"/>
          <w:lang w:eastAsia="en-GB"/>
        </w:rPr>
        <w:t xml:space="preserve">agan religion, who became a Christian convert when he conquered Frankish soil. He is seen as the starting point of the Norman rulers which is depicted in the </w:t>
      </w:r>
      <w:proofErr w:type="spellStart"/>
      <w:r w:rsidR="00945059" w:rsidRPr="00945059">
        <w:rPr>
          <w:rFonts w:ascii="Times New Roman" w:eastAsia="Times New Roman" w:hAnsi="Times New Roman" w:cs="Times New Roman"/>
          <w:i/>
          <w:iCs/>
          <w:color w:val="000000"/>
          <w:shd w:val="clear" w:color="auto" w:fill="FFFFFF"/>
          <w:lang w:eastAsia="en-GB"/>
        </w:rPr>
        <w:t>Gesta</w:t>
      </w:r>
      <w:proofErr w:type="spellEnd"/>
      <w:r w:rsidR="00945059" w:rsidRPr="00945059">
        <w:rPr>
          <w:rFonts w:ascii="Times New Roman" w:eastAsia="Times New Roman" w:hAnsi="Times New Roman" w:cs="Times New Roman"/>
          <w:i/>
          <w:iCs/>
          <w:color w:val="000000"/>
          <w:shd w:val="clear" w:color="auto" w:fill="FFFFFF"/>
          <w:lang w:eastAsia="en-GB"/>
        </w:rPr>
        <w:t xml:space="preserve"> Normannorum</w:t>
      </w:r>
      <w:r w:rsidR="00945059">
        <w:rPr>
          <w:rFonts w:ascii="Times New Roman" w:eastAsia="Times New Roman" w:hAnsi="Times New Roman" w:cs="Times New Roman"/>
          <w:color w:val="000000"/>
          <w:shd w:val="clear" w:color="auto" w:fill="FFFFFF"/>
          <w:lang w:eastAsia="en-GB"/>
        </w:rPr>
        <w:t xml:space="preserve"> by Dudo of St Quentin, who wrote the fir</w:t>
      </w:r>
      <w:r w:rsidR="008E6F57">
        <w:rPr>
          <w:rFonts w:ascii="Times New Roman" w:eastAsia="Times New Roman" w:hAnsi="Times New Roman" w:cs="Times New Roman"/>
          <w:color w:val="000000"/>
          <w:shd w:val="clear" w:color="auto" w:fill="FFFFFF"/>
          <w:lang w:eastAsia="en-GB"/>
        </w:rPr>
        <w:t xml:space="preserve">st genealogical </w:t>
      </w:r>
      <w:r w:rsidR="00945059">
        <w:rPr>
          <w:rFonts w:ascii="Times New Roman" w:eastAsia="Times New Roman" w:hAnsi="Times New Roman" w:cs="Times New Roman"/>
          <w:color w:val="000000"/>
          <w:shd w:val="clear" w:color="auto" w:fill="FFFFFF"/>
          <w:lang w:eastAsia="en-GB"/>
        </w:rPr>
        <w:t>history of the Norman dukes.</w:t>
      </w:r>
      <w:r w:rsidR="00945059">
        <w:rPr>
          <w:rStyle w:val="FootnoteReference"/>
          <w:rFonts w:ascii="Times New Roman" w:eastAsia="Times New Roman" w:hAnsi="Times New Roman" w:cs="Times New Roman"/>
          <w:color w:val="000000"/>
          <w:shd w:val="clear" w:color="auto" w:fill="FFFFFF"/>
          <w:lang w:eastAsia="en-GB"/>
        </w:rPr>
        <w:footnoteReference w:id="9"/>
      </w:r>
      <w:r w:rsidR="008E6F57">
        <w:rPr>
          <w:rFonts w:ascii="Times New Roman" w:eastAsia="Times New Roman" w:hAnsi="Times New Roman" w:cs="Times New Roman"/>
          <w:color w:val="000000"/>
          <w:shd w:val="clear" w:color="auto" w:fill="FFFFFF"/>
          <w:lang w:eastAsia="en-GB"/>
        </w:rPr>
        <w:t xml:space="preserve"> This chronicle was also used by Norman rulers, later, to legitimise the Norman line and the alleged connection to god. It should be noted that modern historiography when exploring the Normans always refer to the works from writers such as Dudo of St Quentin, William of Jumieges and William of Poitiers, who wrote the earliest chronological histories on the Norman rules</w:t>
      </w:r>
      <w:r>
        <w:rPr>
          <w:rFonts w:ascii="Times New Roman" w:eastAsia="Times New Roman" w:hAnsi="Times New Roman" w:cs="Times New Roman"/>
          <w:color w:val="000000"/>
          <w:shd w:val="clear" w:color="auto" w:fill="FFFFFF"/>
          <w:lang w:eastAsia="en-GB"/>
        </w:rPr>
        <w:t xml:space="preserve"> and all had Norman affiliations</w:t>
      </w:r>
      <w:r w:rsidR="008E6F57">
        <w:rPr>
          <w:rFonts w:ascii="Times New Roman" w:eastAsia="Times New Roman" w:hAnsi="Times New Roman" w:cs="Times New Roman"/>
          <w:color w:val="000000"/>
          <w:shd w:val="clear" w:color="auto" w:fill="FFFFFF"/>
          <w:lang w:eastAsia="en-GB"/>
        </w:rPr>
        <w:t xml:space="preserve">. This </w:t>
      </w:r>
      <w:r w:rsidR="007B2DB1">
        <w:rPr>
          <w:rFonts w:ascii="Times New Roman" w:eastAsia="Times New Roman" w:hAnsi="Times New Roman" w:cs="Times New Roman"/>
          <w:color w:val="000000"/>
          <w:shd w:val="clear" w:color="auto" w:fill="FFFFFF"/>
          <w:lang w:eastAsia="en-GB"/>
        </w:rPr>
        <w:t>illuminated</w:t>
      </w:r>
      <w:r w:rsidR="008E6F57">
        <w:rPr>
          <w:rFonts w:ascii="Times New Roman" w:eastAsia="Times New Roman" w:hAnsi="Times New Roman" w:cs="Times New Roman"/>
          <w:color w:val="000000"/>
          <w:shd w:val="clear" w:color="auto" w:fill="FFFFFF"/>
          <w:lang w:eastAsia="en-GB"/>
        </w:rPr>
        <w:t xml:space="preserve"> manuscript </w:t>
      </w:r>
      <w:r w:rsidR="008E6F57">
        <w:rPr>
          <w:rFonts w:ascii="Times New Roman" w:eastAsia="Times New Roman" w:hAnsi="Times New Roman" w:cs="Times New Roman"/>
          <w:color w:val="000000"/>
          <w:shd w:val="clear" w:color="auto" w:fill="FFFFFF"/>
          <w:lang w:eastAsia="en-GB"/>
        </w:rPr>
        <w:lastRenderedPageBreak/>
        <w:t xml:space="preserve">commissioned in the late thirteenth century only </w:t>
      </w:r>
      <w:r w:rsidR="007B2DB1">
        <w:rPr>
          <w:rFonts w:ascii="Times New Roman" w:eastAsia="Times New Roman" w:hAnsi="Times New Roman" w:cs="Times New Roman"/>
          <w:color w:val="000000"/>
          <w:shd w:val="clear" w:color="auto" w:fill="FFFFFF"/>
          <w:lang w:eastAsia="en-GB"/>
        </w:rPr>
        <w:t>further</w:t>
      </w:r>
      <w:r w:rsidR="008E6F57">
        <w:rPr>
          <w:rFonts w:ascii="Times New Roman" w:eastAsia="Times New Roman" w:hAnsi="Times New Roman" w:cs="Times New Roman"/>
          <w:color w:val="000000"/>
          <w:shd w:val="clear" w:color="auto" w:fill="FFFFFF"/>
          <w:lang w:eastAsia="en-GB"/>
        </w:rPr>
        <w:t xml:space="preserve"> consecrates the Normans </w:t>
      </w:r>
      <w:r w:rsidR="007B2DB1">
        <w:rPr>
          <w:rFonts w:ascii="Times New Roman" w:eastAsia="Times New Roman" w:hAnsi="Times New Roman" w:cs="Times New Roman"/>
          <w:color w:val="000000"/>
          <w:shd w:val="clear" w:color="auto" w:fill="FFFFFF"/>
          <w:lang w:eastAsia="en-GB"/>
        </w:rPr>
        <w:t>lineage as leaders and royalty, which is the ultimate goal of the earliest Norman king, Rollo. The Normans managed to achieve a</w:t>
      </w:r>
      <w:r w:rsidR="005778AF">
        <w:rPr>
          <w:rFonts w:ascii="Times New Roman" w:eastAsia="Times New Roman" w:hAnsi="Times New Roman" w:cs="Times New Roman"/>
          <w:color w:val="000000"/>
          <w:shd w:val="clear" w:color="auto" w:fill="FFFFFF"/>
          <w:lang w:eastAsia="en-GB"/>
        </w:rPr>
        <w:t xml:space="preserve"> </w:t>
      </w:r>
      <w:r w:rsidR="007B2DB1">
        <w:rPr>
          <w:rFonts w:ascii="Times New Roman" w:eastAsia="Times New Roman" w:hAnsi="Times New Roman" w:cs="Times New Roman"/>
          <w:color w:val="000000"/>
          <w:shd w:val="clear" w:color="auto" w:fill="FFFFFF"/>
          <w:lang w:eastAsia="en-GB"/>
        </w:rPr>
        <w:t>legacy in English history.</w:t>
      </w:r>
    </w:p>
    <w:p w14:paraId="7D4141F1" w14:textId="77777777" w:rsidR="00B570DA" w:rsidRDefault="00B570DA" w:rsidP="00601BAD">
      <w:pPr>
        <w:rPr>
          <w:rFonts w:ascii="Times New Roman" w:eastAsia="Times New Roman" w:hAnsi="Times New Roman" w:cs="Times New Roman"/>
          <w:color w:val="000000"/>
          <w:shd w:val="clear" w:color="auto" w:fill="FFFFFF"/>
          <w:lang w:eastAsia="en-GB"/>
        </w:rPr>
      </w:pPr>
    </w:p>
    <w:p w14:paraId="01C0C054" w14:textId="77777777" w:rsidR="00B570DA" w:rsidRDefault="00B570DA" w:rsidP="00601BAD">
      <w:pPr>
        <w:rPr>
          <w:rFonts w:ascii="Times New Roman" w:eastAsia="Times New Roman" w:hAnsi="Times New Roman" w:cs="Times New Roman"/>
          <w:color w:val="000000"/>
          <w:shd w:val="clear" w:color="auto" w:fill="FFFFFF"/>
          <w:lang w:eastAsia="en-GB"/>
        </w:rPr>
      </w:pPr>
    </w:p>
    <w:p w14:paraId="5CF455BA" w14:textId="7AC48F99" w:rsidR="00601BAD" w:rsidRDefault="00601BAD" w:rsidP="00601BAD">
      <w:pPr>
        <w:rPr>
          <w:rFonts w:ascii="Times New Roman" w:eastAsia="Times New Roman" w:hAnsi="Times New Roman" w:cs="Times New Roman"/>
          <w:color w:val="000000"/>
          <w:shd w:val="clear" w:color="auto" w:fill="FFFFFF"/>
          <w:lang w:eastAsia="en-GB"/>
        </w:rPr>
      </w:pPr>
    </w:p>
    <w:p w14:paraId="61C5E2E1" w14:textId="387A3383" w:rsidR="00027D8E" w:rsidRDefault="00027D8E" w:rsidP="00601BAD">
      <w:pPr>
        <w:rPr>
          <w:rFonts w:ascii="Times New Roman" w:eastAsia="Times New Roman" w:hAnsi="Times New Roman" w:cs="Times New Roman"/>
          <w:color w:val="000000"/>
          <w:shd w:val="clear" w:color="auto" w:fill="FFFFFF"/>
          <w:lang w:eastAsia="en-GB"/>
        </w:rPr>
      </w:pPr>
    </w:p>
    <w:p w14:paraId="401EAD84" w14:textId="77777777" w:rsidR="00E234B0" w:rsidRDefault="00E234B0" w:rsidP="00601BAD">
      <w:pPr>
        <w:rPr>
          <w:rFonts w:ascii="Times New Roman" w:eastAsia="Times New Roman" w:hAnsi="Times New Roman" w:cs="Times New Roman"/>
          <w:color w:val="000000"/>
          <w:shd w:val="clear" w:color="auto" w:fill="FFFFFF"/>
          <w:lang w:eastAsia="en-GB"/>
        </w:rPr>
      </w:pPr>
    </w:p>
    <w:p w14:paraId="60BD1844" w14:textId="77777777" w:rsidR="00E234B0" w:rsidRDefault="00E234B0" w:rsidP="00601BAD">
      <w:pPr>
        <w:rPr>
          <w:rFonts w:ascii="Times New Roman" w:eastAsia="Times New Roman" w:hAnsi="Times New Roman" w:cs="Times New Roman"/>
          <w:color w:val="000000"/>
          <w:shd w:val="clear" w:color="auto" w:fill="FFFFFF"/>
          <w:lang w:eastAsia="en-GB"/>
        </w:rPr>
      </w:pPr>
    </w:p>
    <w:p w14:paraId="598D2DBB" w14:textId="77777777" w:rsidR="00E234B0" w:rsidRDefault="00E234B0" w:rsidP="00601BAD">
      <w:pPr>
        <w:rPr>
          <w:rFonts w:ascii="Times New Roman" w:eastAsia="Times New Roman" w:hAnsi="Times New Roman" w:cs="Times New Roman"/>
          <w:color w:val="000000"/>
          <w:shd w:val="clear" w:color="auto" w:fill="FFFFFF"/>
          <w:lang w:eastAsia="en-GB"/>
        </w:rPr>
      </w:pPr>
    </w:p>
    <w:p w14:paraId="27B8CF65" w14:textId="77777777" w:rsidR="00E234B0" w:rsidRDefault="00E234B0" w:rsidP="00601BAD">
      <w:pPr>
        <w:rPr>
          <w:rFonts w:ascii="Times New Roman" w:eastAsia="Times New Roman" w:hAnsi="Times New Roman" w:cs="Times New Roman"/>
          <w:color w:val="000000"/>
          <w:shd w:val="clear" w:color="auto" w:fill="FFFFFF"/>
          <w:lang w:eastAsia="en-GB"/>
        </w:rPr>
      </w:pPr>
    </w:p>
    <w:p w14:paraId="2CAA1134" w14:textId="77777777" w:rsidR="00E234B0" w:rsidRDefault="00E234B0" w:rsidP="00601BAD">
      <w:pPr>
        <w:rPr>
          <w:rFonts w:ascii="Times New Roman" w:eastAsia="Times New Roman" w:hAnsi="Times New Roman" w:cs="Times New Roman"/>
          <w:color w:val="000000"/>
          <w:shd w:val="clear" w:color="auto" w:fill="FFFFFF"/>
          <w:lang w:eastAsia="en-GB"/>
        </w:rPr>
      </w:pPr>
    </w:p>
    <w:p w14:paraId="4CA277D1" w14:textId="77777777" w:rsidR="00E234B0" w:rsidRDefault="00E234B0" w:rsidP="00601BAD">
      <w:pPr>
        <w:rPr>
          <w:rFonts w:ascii="Times New Roman" w:eastAsia="Times New Roman" w:hAnsi="Times New Roman" w:cs="Times New Roman"/>
          <w:color w:val="000000"/>
          <w:shd w:val="clear" w:color="auto" w:fill="FFFFFF"/>
          <w:lang w:eastAsia="en-GB"/>
        </w:rPr>
      </w:pPr>
    </w:p>
    <w:p w14:paraId="720A5BF4" w14:textId="77777777" w:rsidR="00E234B0" w:rsidRDefault="00E234B0" w:rsidP="00601BAD">
      <w:pPr>
        <w:rPr>
          <w:rFonts w:ascii="Times New Roman" w:eastAsia="Times New Roman" w:hAnsi="Times New Roman" w:cs="Times New Roman"/>
          <w:color w:val="000000"/>
          <w:shd w:val="clear" w:color="auto" w:fill="FFFFFF"/>
          <w:lang w:eastAsia="en-GB"/>
        </w:rPr>
      </w:pPr>
    </w:p>
    <w:p w14:paraId="6BC7F43F" w14:textId="77777777" w:rsidR="00E234B0" w:rsidRDefault="00E234B0" w:rsidP="00601BAD">
      <w:pPr>
        <w:rPr>
          <w:rFonts w:ascii="Times New Roman" w:eastAsia="Times New Roman" w:hAnsi="Times New Roman" w:cs="Times New Roman"/>
          <w:color w:val="000000"/>
          <w:shd w:val="clear" w:color="auto" w:fill="FFFFFF"/>
          <w:lang w:eastAsia="en-GB"/>
        </w:rPr>
      </w:pPr>
    </w:p>
    <w:p w14:paraId="124B033E" w14:textId="77777777" w:rsidR="00E234B0" w:rsidRDefault="00E234B0" w:rsidP="00601BAD">
      <w:pPr>
        <w:rPr>
          <w:rFonts w:ascii="Times New Roman" w:eastAsia="Times New Roman" w:hAnsi="Times New Roman" w:cs="Times New Roman"/>
          <w:color w:val="000000"/>
          <w:shd w:val="clear" w:color="auto" w:fill="FFFFFF"/>
          <w:lang w:eastAsia="en-GB"/>
        </w:rPr>
      </w:pPr>
    </w:p>
    <w:p w14:paraId="2F5F03BF" w14:textId="77777777" w:rsidR="00E234B0" w:rsidRDefault="00E234B0" w:rsidP="00601BAD">
      <w:pPr>
        <w:rPr>
          <w:rFonts w:ascii="Times New Roman" w:eastAsia="Times New Roman" w:hAnsi="Times New Roman" w:cs="Times New Roman"/>
          <w:color w:val="000000"/>
          <w:shd w:val="clear" w:color="auto" w:fill="FFFFFF"/>
          <w:lang w:eastAsia="en-GB"/>
        </w:rPr>
      </w:pPr>
    </w:p>
    <w:p w14:paraId="302449D6" w14:textId="77777777" w:rsidR="00E234B0" w:rsidRDefault="00E234B0" w:rsidP="00601BAD">
      <w:pPr>
        <w:rPr>
          <w:rFonts w:ascii="Times New Roman" w:eastAsia="Times New Roman" w:hAnsi="Times New Roman" w:cs="Times New Roman"/>
          <w:color w:val="000000"/>
          <w:shd w:val="clear" w:color="auto" w:fill="FFFFFF"/>
          <w:lang w:eastAsia="en-GB"/>
        </w:rPr>
      </w:pPr>
    </w:p>
    <w:p w14:paraId="3148E65B" w14:textId="77777777" w:rsidR="00E234B0" w:rsidRDefault="00E234B0" w:rsidP="00601BAD">
      <w:pPr>
        <w:rPr>
          <w:rFonts w:ascii="Times New Roman" w:eastAsia="Times New Roman" w:hAnsi="Times New Roman" w:cs="Times New Roman"/>
          <w:color w:val="000000"/>
          <w:shd w:val="clear" w:color="auto" w:fill="FFFFFF"/>
          <w:lang w:eastAsia="en-GB"/>
        </w:rPr>
      </w:pPr>
    </w:p>
    <w:p w14:paraId="7EC57C4B" w14:textId="77777777" w:rsidR="00E234B0" w:rsidRDefault="00E234B0" w:rsidP="00601BAD">
      <w:pPr>
        <w:rPr>
          <w:rFonts w:ascii="Times New Roman" w:eastAsia="Times New Roman" w:hAnsi="Times New Roman" w:cs="Times New Roman"/>
          <w:color w:val="000000"/>
          <w:shd w:val="clear" w:color="auto" w:fill="FFFFFF"/>
          <w:lang w:eastAsia="en-GB"/>
        </w:rPr>
      </w:pPr>
    </w:p>
    <w:p w14:paraId="668BC766" w14:textId="77777777" w:rsidR="00E234B0" w:rsidRDefault="00E234B0" w:rsidP="00601BAD">
      <w:pPr>
        <w:rPr>
          <w:rFonts w:ascii="Times New Roman" w:eastAsia="Times New Roman" w:hAnsi="Times New Roman" w:cs="Times New Roman"/>
          <w:color w:val="000000"/>
          <w:shd w:val="clear" w:color="auto" w:fill="FFFFFF"/>
          <w:lang w:eastAsia="en-GB"/>
        </w:rPr>
      </w:pPr>
    </w:p>
    <w:p w14:paraId="557BBE0B" w14:textId="77777777" w:rsidR="00E234B0" w:rsidRDefault="00E234B0" w:rsidP="00601BAD">
      <w:pPr>
        <w:rPr>
          <w:rFonts w:ascii="Times New Roman" w:eastAsia="Times New Roman" w:hAnsi="Times New Roman" w:cs="Times New Roman"/>
          <w:color w:val="000000"/>
          <w:shd w:val="clear" w:color="auto" w:fill="FFFFFF"/>
          <w:lang w:eastAsia="en-GB"/>
        </w:rPr>
      </w:pPr>
    </w:p>
    <w:p w14:paraId="556809FF" w14:textId="77777777" w:rsidR="00E234B0" w:rsidRDefault="00E234B0" w:rsidP="00601BAD">
      <w:pPr>
        <w:rPr>
          <w:rFonts w:ascii="Times New Roman" w:eastAsia="Times New Roman" w:hAnsi="Times New Roman" w:cs="Times New Roman"/>
          <w:color w:val="000000"/>
          <w:shd w:val="clear" w:color="auto" w:fill="FFFFFF"/>
          <w:lang w:eastAsia="en-GB"/>
        </w:rPr>
      </w:pPr>
    </w:p>
    <w:p w14:paraId="23F5CB4A" w14:textId="77777777" w:rsidR="00E234B0" w:rsidRDefault="00E234B0" w:rsidP="00601BAD">
      <w:pPr>
        <w:rPr>
          <w:rFonts w:ascii="Times New Roman" w:eastAsia="Times New Roman" w:hAnsi="Times New Roman" w:cs="Times New Roman"/>
          <w:color w:val="000000"/>
          <w:shd w:val="clear" w:color="auto" w:fill="FFFFFF"/>
          <w:lang w:eastAsia="en-GB"/>
        </w:rPr>
      </w:pPr>
    </w:p>
    <w:p w14:paraId="1CBCD7FC" w14:textId="13B695B2" w:rsidR="00601BAD" w:rsidRDefault="00601BAD" w:rsidP="00601BAD">
      <w:pPr>
        <w:rPr>
          <w:rFonts w:ascii="Times New Roman" w:eastAsia="Times New Roman" w:hAnsi="Times New Roman" w:cs="Times New Roman"/>
          <w:color w:val="000000"/>
          <w:shd w:val="clear" w:color="auto" w:fill="FFFFFF"/>
          <w:lang w:eastAsia="en-GB"/>
        </w:rPr>
      </w:pPr>
    </w:p>
    <w:p w14:paraId="20BB4B28" w14:textId="372E3035" w:rsidR="00A56C70" w:rsidRDefault="00A56C70" w:rsidP="00601BAD">
      <w:pPr>
        <w:rPr>
          <w:rFonts w:ascii="Times New Roman" w:eastAsia="Times New Roman" w:hAnsi="Times New Roman" w:cs="Times New Roman"/>
          <w:color w:val="000000"/>
          <w:shd w:val="clear" w:color="auto" w:fill="FFFFFF"/>
          <w:lang w:eastAsia="en-GB"/>
        </w:rPr>
      </w:pPr>
    </w:p>
    <w:p w14:paraId="01FC2930" w14:textId="77777777" w:rsidR="00A56C70" w:rsidRPr="00A56C70" w:rsidRDefault="00A56C70" w:rsidP="00A56C70">
      <w:pPr>
        <w:ind w:left="360"/>
        <w:rPr>
          <w:rFonts w:ascii="Times New Roman" w:eastAsia="Times New Roman" w:hAnsi="Times New Roman" w:cs="Times New Roman"/>
          <w:color w:val="000000"/>
          <w:shd w:val="clear" w:color="auto" w:fill="FFFFFF"/>
          <w:lang w:eastAsia="en-GB"/>
        </w:rPr>
      </w:pPr>
    </w:p>
    <w:p w14:paraId="212A5869" w14:textId="77777777" w:rsidR="00B71847" w:rsidRDefault="00B71847" w:rsidP="00560220">
      <w:pPr>
        <w:rPr>
          <w:rFonts w:ascii="Times New Roman" w:eastAsia="Times New Roman" w:hAnsi="Times New Roman" w:cs="Times New Roman"/>
          <w:color w:val="000000"/>
          <w:shd w:val="clear" w:color="auto" w:fill="FFFFFF"/>
          <w:lang w:eastAsia="en-GB"/>
        </w:rPr>
      </w:pPr>
    </w:p>
    <w:p w14:paraId="26713F2A" w14:textId="77777777" w:rsidR="00B71847" w:rsidRDefault="00B71847" w:rsidP="00560220">
      <w:pPr>
        <w:rPr>
          <w:rFonts w:ascii="Times New Roman" w:eastAsia="Times New Roman" w:hAnsi="Times New Roman" w:cs="Times New Roman"/>
          <w:color w:val="000000"/>
          <w:shd w:val="clear" w:color="auto" w:fill="FFFFFF"/>
          <w:lang w:eastAsia="en-GB"/>
        </w:rPr>
      </w:pPr>
    </w:p>
    <w:p w14:paraId="0E8CB6D5" w14:textId="77777777" w:rsidR="00B71847" w:rsidRDefault="00B71847" w:rsidP="00560220">
      <w:pPr>
        <w:rPr>
          <w:rFonts w:ascii="Times New Roman" w:eastAsia="Times New Roman" w:hAnsi="Times New Roman" w:cs="Times New Roman"/>
          <w:color w:val="000000"/>
          <w:shd w:val="clear" w:color="auto" w:fill="FFFFFF"/>
          <w:lang w:eastAsia="en-GB"/>
        </w:rPr>
      </w:pPr>
    </w:p>
    <w:p w14:paraId="35DA8AC3" w14:textId="77777777" w:rsidR="00B71847" w:rsidRDefault="00B71847" w:rsidP="00560220">
      <w:pPr>
        <w:rPr>
          <w:rFonts w:ascii="Times New Roman" w:eastAsia="Times New Roman" w:hAnsi="Times New Roman" w:cs="Times New Roman"/>
          <w:color w:val="000000"/>
          <w:shd w:val="clear" w:color="auto" w:fill="FFFFFF"/>
          <w:lang w:eastAsia="en-GB"/>
        </w:rPr>
      </w:pPr>
    </w:p>
    <w:p w14:paraId="560B60F5" w14:textId="77777777" w:rsidR="00E234B0" w:rsidRDefault="00E234B0" w:rsidP="00560220">
      <w:pPr>
        <w:rPr>
          <w:rFonts w:ascii="Times New Roman" w:eastAsia="Times New Roman" w:hAnsi="Times New Roman" w:cs="Times New Roman"/>
          <w:color w:val="000000"/>
          <w:shd w:val="clear" w:color="auto" w:fill="FFFFFF"/>
          <w:lang w:eastAsia="en-GB"/>
        </w:rPr>
      </w:pPr>
    </w:p>
    <w:p w14:paraId="6B574BE8" w14:textId="77777777" w:rsidR="00E234B0" w:rsidRDefault="00E234B0" w:rsidP="00560220">
      <w:pPr>
        <w:rPr>
          <w:rFonts w:ascii="Times New Roman" w:eastAsia="Times New Roman" w:hAnsi="Times New Roman" w:cs="Times New Roman"/>
          <w:color w:val="000000"/>
          <w:shd w:val="clear" w:color="auto" w:fill="FFFFFF"/>
          <w:lang w:eastAsia="en-GB"/>
        </w:rPr>
      </w:pPr>
    </w:p>
    <w:p w14:paraId="1E132E23" w14:textId="77777777" w:rsidR="00560220" w:rsidRPr="00560220" w:rsidRDefault="00560220" w:rsidP="00560220">
      <w:pPr>
        <w:rPr>
          <w:rFonts w:ascii="Times New Roman" w:eastAsia="Times New Roman" w:hAnsi="Times New Roman" w:cs="Times New Roman"/>
          <w:lang w:eastAsia="en-GB"/>
        </w:rPr>
      </w:pPr>
    </w:p>
    <w:p w14:paraId="6014C8BD" w14:textId="493DBF2A" w:rsidR="00560220" w:rsidRDefault="00560220">
      <w:r>
        <w:t xml:space="preserve"> </w:t>
      </w:r>
    </w:p>
    <w:p w14:paraId="60DB8F23" w14:textId="620F2C98" w:rsidR="005778AF" w:rsidRDefault="005778AF"/>
    <w:p w14:paraId="7B2EBF39" w14:textId="4B6ADF26" w:rsidR="005778AF" w:rsidRDefault="005778AF"/>
    <w:p w14:paraId="5DFF8EF1" w14:textId="301BA119" w:rsidR="005778AF" w:rsidRDefault="005778AF"/>
    <w:p w14:paraId="2F0004FD" w14:textId="2ECC2DA3" w:rsidR="005778AF" w:rsidRDefault="005778AF"/>
    <w:p w14:paraId="69FF83E1" w14:textId="0A733B63" w:rsidR="005778AF" w:rsidRDefault="005778AF"/>
    <w:p w14:paraId="01BA06FB" w14:textId="58AA7FA2" w:rsidR="005778AF" w:rsidRDefault="005778AF"/>
    <w:p w14:paraId="1FEF4964" w14:textId="39DF3C26" w:rsidR="005778AF" w:rsidRDefault="005778AF"/>
    <w:p w14:paraId="441347D5" w14:textId="32B7A1E7" w:rsidR="005778AF" w:rsidRDefault="005778AF"/>
    <w:p w14:paraId="49CAE77F" w14:textId="081FBF0B" w:rsidR="005778AF" w:rsidRDefault="005778AF"/>
    <w:p w14:paraId="44F0BC8C" w14:textId="627E1F7F" w:rsidR="005778AF" w:rsidRDefault="005778AF"/>
    <w:p w14:paraId="1B8B46C5" w14:textId="4926C22A" w:rsidR="005778AF" w:rsidRDefault="005778AF"/>
    <w:p w14:paraId="6EF3B3D9" w14:textId="16478FEF" w:rsidR="005778AF" w:rsidRDefault="005778AF"/>
    <w:p w14:paraId="5269804A" w14:textId="346B8720" w:rsidR="005778AF" w:rsidRDefault="005778AF"/>
    <w:p w14:paraId="71C9514C" w14:textId="5340C87E" w:rsidR="005778AF" w:rsidRDefault="005778AF"/>
    <w:p w14:paraId="77587B96" w14:textId="10ECB75D" w:rsidR="005778AF" w:rsidRPr="005778AF" w:rsidRDefault="005778AF">
      <w:pPr>
        <w:rPr>
          <w:rFonts w:ascii="Times New Roman" w:hAnsi="Times New Roman" w:cs="Times New Roman"/>
          <w:b/>
          <w:bCs/>
          <w:u w:val="single"/>
        </w:rPr>
      </w:pPr>
      <w:r w:rsidRPr="005778AF">
        <w:rPr>
          <w:rFonts w:ascii="Times New Roman" w:hAnsi="Times New Roman" w:cs="Times New Roman"/>
          <w:b/>
          <w:bCs/>
          <w:u w:val="single"/>
        </w:rPr>
        <w:t>Bibliography</w:t>
      </w:r>
    </w:p>
    <w:p w14:paraId="644318B7" w14:textId="7D180B94" w:rsidR="005778AF" w:rsidRPr="005778AF" w:rsidRDefault="005778AF">
      <w:pPr>
        <w:rPr>
          <w:rFonts w:ascii="Times New Roman" w:hAnsi="Times New Roman" w:cs="Times New Roman"/>
          <w:b/>
          <w:bCs/>
          <w:u w:val="single"/>
        </w:rPr>
      </w:pPr>
    </w:p>
    <w:p w14:paraId="1E812A93" w14:textId="6EC4903E" w:rsidR="005778AF" w:rsidRPr="005778AF" w:rsidRDefault="005778AF">
      <w:pPr>
        <w:rPr>
          <w:rFonts w:ascii="Times New Roman" w:hAnsi="Times New Roman" w:cs="Times New Roman"/>
          <w:b/>
          <w:bCs/>
          <w:u w:val="single"/>
        </w:rPr>
      </w:pPr>
      <w:r w:rsidRPr="005778AF">
        <w:rPr>
          <w:rFonts w:ascii="Times New Roman" w:hAnsi="Times New Roman" w:cs="Times New Roman"/>
          <w:b/>
          <w:bCs/>
          <w:u w:val="single"/>
        </w:rPr>
        <w:t>Manuscripts</w:t>
      </w:r>
    </w:p>
    <w:p w14:paraId="05DE8EAB" w14:textId="4613D837" w:rsidR="005778AF" w:rsidRPr="005778AF" w:rsidRDefault="005778AF">
      <w:pPr>
        <w:rPr>
          <w:rFonts w:ascii="Times New Roman" w:hAnsi="Times New Roman" w:cs="Times New Roman"/>
          <w:b/>
          <w:bCs/>
          <w:u w:val="single"/>
        </w:rPr>
      </w:pPr>
    </w:p>
    <w:p w14:paraId="025A8243" w14:textId="631B69CD" w:rsidR="005778AF" w:rsidRPr="005778AF" w:rsidRDefault="005778AF">
      <w:pPr>
        <w:rPr>
          <w:rFonts w:ascii="Times New Roman" w:hAnsi="Times New Roman" w:cs="Times New Roman"/>
        </w:rPr>
      </w:pPr>
      <w:r w:rsidRPr="005778AF">
        <w:rPr>
          <w:rFonts w:ascii="Times New Roman" w:hAnsi="Times New Roman" w:cs="Times New Roman"/>
        </w:rPr>
        <w:t>London, British Library, Royal MS 14 B V, &lt;</w:t>
      </w:r>
      <w:hyperlink r:id="rId8" w:history="1">
        <w:r w:rsidRPr="005778AF">
          <w:rPr>
            <w:rStyle w:val="Hyperlink"/>
            <w:rFonts w:ascii="Times New Roman" w:hAnsi="Times New Roman" w:cs="Times New Roman"/>
          </w:rPr>
          <w:t>http://www.bl.uk/manuscripts/FullDisplay.aspx?ref=Royal_MS_14_B_V&amp;index=1</w:t>
        </w:r>
      </w:hyperlink>
      <w:r w:rsidRPr="005778AF">
        <w:rPr>
          <w:rFonts w:ascii="Times New Roman" w:hAnsi="Times New Roman" w:cs="Times New Roman"/>
        </w:rPr>
        <w:t>&gt; [accessed 15 April 2021].</w:t>
      </w:r>
    </w:p>
    <w:p w14:paraId="2DB6C088" w14:textId="5704D9D4" w:rsidR="005778AF" w:rsidRPr="005778AF" w:rsidRDefault="005778AF">
      <w:pPr>
        <w:rPr>
          <w:rFonts w:ascii="Times New Roman" w:hAnsi="Times New Roman" w:cs="Times New Roman"/>
        </w:rPr>
      </w:pPr>
    </w:p>
    <w:p w14:paraId="70256B3C" w14:textId="0FA76F6F" w:rsidR="005778AF" w:rsidRPr="005778AF" w:rsidRDefault="005778AF">
      <w:pPr>
        <w:rPr>
          <w:rFonts w:ascii="Times New Roman" w:hAnsi="Times New Roman" w:cs="Times New Roman"/>
          <w:b/>
          <w:bCs/>
          <w:u w:val="single"/>
        </w:rPr>
      </w:pPr>
      <w:r w:rsidRPr="005778AF">
        <w:rPr>
          <w:rFonts w:ascii="Times New Roman" w:hAnsi="Times New Roman" w:cs="Times New Roman"/>
        </w:rPr>
        <w:t>London, British Library, Royal MS 14 B VI, &lt;</w:t>
      </w:r>
      <w:hyperlink r:id="rId9" w:history="1">
        <w:r w:rsidRPr="005778AF">
          <w:rPr>
            <w:rStyle w:val="Hyperlink"/>
            <w:rFonts w:ascii="Times New Roman" w:hAnsi="Times New Roman" w:cs="Times New Roman"/>
          </w:rPr>
          <w:t>http://www.bl.uk/manuscripts/FullDisplay.aspx?ref=Royal_MS_14_B_VI</w:t>
        </w:r>
      </w:hyperlink>
      <w:r w:rsidRPr="005778AF">
        <w:rPr>
          <w:rFonts w:ascii="Times New Roman" w:hAnsi="Times New Roman" w:cs="Times New Roman"/>
        </w:rPr>
        <w:t>&gt; [accessed 16 April 2021].</w:t>
      </w:r>
    </w:p>
    <w:p w14:paraId="6B7E18DD" w14:textId="5F8CC866" w:rsidR="005778AF" w:rsidRPr="005778AF" w:rsidRDefault="005778AF">
      <w:pPr>
        <w:rPr>
          <w:rFonts w:ascii="Times New Roman" w:hAnsi="Times New Roman" w:cs="Times New Roman"/>
          <w:b/>
          <w:bCs/>
          <w:u w:val="single"/>
        </w:rPr>
      </w:pPr>
    </w:p>
    <w:p w14:paraId="36F0E379" w14:textId="1B2C5AD9" w:rsidR="005778AF" w:rsidRPr="005778AF" w:rsidRDefault="005778AF">
      <w:pPr>
        <w:rPr>
          <w:rFonts w:ascii="Times New Roman" w:hAnsi="Times New Roman" w:cs="Times New Roman"/>
          <w:b/>
          <w:bCs/>
          <w:u w:val="single"/>
        </w:rPr>
      </w:pPr>
      <w:r w:rsidRPr="005778AF">
        <w:rPr>
          <w:rFonts w:ascii="Times New Roman" w:hAnsi="Times New Roman" w:cs="Times New Roman"/>
          <w:b/>
          <w:bCs/>
          <w:u w:val="single"/>
        </w:rPr>
        <w:t xml:space="preserve">Primary Sources </w:t>
      </w:r>
    </w:p>
    <w:p w14:paraId="0FA607D5" w14:textId="5E63472B" w:rsidR="005778AF" w:rsidRPr="005778AF" w:rsidRDefault="005778AF">
      <w:pPr>
        <w:rPr>
          <w:rFonts w:ascii="Times New Roman" w:hAnsi="Times New Roman" w:cs="Times New Roman"/>
          <w:b/>
          <w:bCs/>
          <w:u w:val="single"/>
        </w:rPr>
      </w:pPr>
    </w:p>
    <w:p w14:paraId="21AE2705" w14:textId="311BC1F6" w:rsidR="005778AF" w:rsidRPr="005778AF" w:rsidRDefault="005778AF">
      <w:pPr>
        <w:rPr>
          <w:rFonts w:ascii="Times New Roman" w:hAnsi="Times New Roman" w:cs="Times New Roman"/>
          <w:b/>
          <w:bCs/>
          <w:u w:val="single"/>
        </w:rPr>
      </w:pPr>
      <w:r w:rsidRPr="005778AF">
        <w:rPr>
          <w:rFonts w:ascii="Times New Roman" w:hAnsi="Times New Roman" w:cs="Times New Roman"/>
        </w:rPr>
        <w:t xml:space="preserve">Dudo of St Quentin, </w:t>
      </w:r>
      <w:proofErr w:type="spellStart"/>
      <w:r w:rsidRPr="005778AF">
        <w:rPr>
          <w:rFonts w:ascii="Times New Roman" w:hAnsi="Times New Roman" w:cs="Times New Roman"/>
          <w:i/>
          <w:iCs/>
        </w:rPr>
        <w:t>Gesta</w:t>
      </w:r>
      <w:proofErr w:type="spellEnd"/>
      <w:r w:rsidRPr="005778AF">
        <w:rPr>
          <w:rFonts w:ascii="Times New Roman" w:hAnsi="Times New Roman" w:cs="Times New Roman"/>
          <w:i/>
          <w:iCs/>
        </w:rPr>
        <w:t xml:space="preserve"> Normannorum</w:t>
      </w:r>
      <w:r w:rsidRPr="005778AF">
        <w:rPr>
          <w:rFonts w:ascii="Times New Roman" w:hAnsi="Times New Roman" w:cs="Times New Roman"/>
        </w:rPr>
        <w:t>, ed. by and trans. by Eric Christiansen (Woodbridge: The Boydell Press, 1998).</w:t>
      </w:r>
    </w:p>
    <w:p w14:paraId="3165D0D3" w14:textId="03532779" w:rsidR="005778AF" w:rsidRPr="005778AF" w:rsidRDefault="005778AF">
      <w:pPr>
        <w:rPr>
          <w:rFonts w:ascii="Times New Roman" w:hAnsi="Times New Roman" w:cs="Times New Roman"/>
        </w:rPr>
      </w:pPr>
    </w:p>
    <w:p w14:paraId="281DF472" w14:textId="7CE9551B" w:rsidR="005778AF" w:rsidRPr="005778AF" w:rsidRDefault="005778AF">
      <w:pPr>
        <w:rPr>
          <w:rFonts w:ascii="Times New Roman" w:hAnsi="Times New Roman" w:cs="Times New Roman"/>
          <w:b/>
          <w:bCs/>
          <w:u w:val="single"/>
        </w:rPr>
      </w:pPr>
      <w:r w:rsidRPr="005778AF">
        <w:rPr>
          <w:rFonts w:ascii="Times New Roman" w:hAnsi="Times New Roman" w:cs="Times New Roman"/>
          <w:b/>
          <w:bCs/>
          <w:u w:val="single"/>
        </w:rPr>
        <w:t>Secondary Sources</w:t>
      </w:r>
    </w:p>
    <w:p w14:paraId="1E72D509" w14:textId="36638739" w:rsidR="005778AF" w:rsidRPr="005778AF" w:rsidRDefault="005778AF">
      <w:pPr>
        <w:rPr>
          <w:rFonts w:ascii="Times New Roman" w:hAnsi="Times New Roman" w:cs="Times New Roman"/>
        </w:rPr>
      </w:pPr>
    </w:p>
    <w:p w14:paraId="23475E17" w14:textId="0FD26DF1" w:rsidR="005778AF" w:rsidRPr="005778AF" w:rsidRDefault="005778AF">
      <w:pPr>
        <w:rPr>
          <w:rFonts w:ascii="Times New Roman" w:hAnsi="Times New Roman" w:cs="Times New Roman"/>
        </w:rPr>
      </w:pPr>
      <w:proofErr w:type="spellStart"/>
      <w:r w:rsidRPr="005778AF">
        <w:rPr>
          <w:rFonts w:ascii="Times New Roman" w:eastAsia="Times New Roman" w:hAnsi="Times New Roman" w:cs="Times New Roman"/>
          <w:color w:val="000000" w:themeColor="text1"/>
          <w:spacing w:val="-5"/>
          <w:shd w:val="clear" w:color="auto" w:fill="FFFFFF"/>
          <w:lang w:eastAsia="en-GB"/>
        </w:rPr>
        <w:t>Haraszti</w:t>
      </w:r>
      <w:proofErr w:type="spellEnd"/>
      <w:r>
        <w:rPr>
          <w:rFonts w:ascii="Times New Roman" w:eastAsia="Times New Roman" w:hAnsi="Times New Roman" w:cs="Times New Roman"/>
          <w:color w:val="000000" w:themeColor="text1"/>
          <w:spacing w:val="-5"/>
          <w:shd w:val="clear" w:color="auto" w:fill="FFFFFF"/>
          <w:lang w:eastAsia="en-GB"/>
        </w:rPr>
        <w:t xml:space="preserve"> Z.</w:t>
      </w:r>
      <w:r w:rsidRPr="005778AF">
        <w:rPr>
          <w:rFonts w:ascii="Times New Roman" w:eastAsia="Times New Roman" w:hAnsi="Times New Roman" w:cs="Times New Roman"/>
          <w:color w:val="000000" w:themeColor="text1"/>
          <w:spacing w:val="-5"/>
          <w:shd w:val="clear" w:color="auto" w:fill="FFFFFF"/>
          <w:lang w:eastAsia="en-GB"/>
        </w:rPr>
        <w:t xml:space="preserve">, ‘Medieval Manuscripts’, </w:t>
      </w:r>
      <w:r w:rsidRPr="005778AF">
        <w:rPr>
          <w:rFonts w:ascii="Times New Roman" w:eastAsia="Times New Roman" w:hAnsi="Times New Roman" w:cs="Times New Roman"/>
          <w:i/>
          <w:iCs/>
          <w:color w:val="000000" w:themeColor="text1"/>
          <w:spacing w:val="-5"/>
          <w:shd w:val="clear" w:color="auto" w:fill="FFFFFF"/>
          <w:lang w:eastAsia="en-GB"/>
        </w:rPr>
        <w:t>The Catholic Historical Review</w:t>
      </w:r>
      <w:r w:rsidRPr="005778AF">
        <w:rPr>
          <w:rFonts w:ascii="Times New Roman" w:eastAsia="Times New Roman" w:hAnsi="Times New Roman" w:cs="Times New Roman"/>
          <w:color w:val="000000" w:themeColor="text1"/>
          <w:spacing w:val="-5"/>
          <w:shd w:val="clear" w:color="auto" w:fill="FFFFFF"/>
          <w:lang w:eastAsia="en-GB"/>
        </w:rPr>
        <w:t>, 14 (1928), pp. 237-247 (pp. 237-238), &lt;</w:t>
      </w:r>
      <w:hyperlink r:id="rId10" w:history="1">
        <w:r w:rsidRPr="005778AF">
          <w:rPr>
            <w:rStyle w:val="Hyperlink"/>
            <w:rFonts w:ascii="Times New Roman" w:eastAsia="Times New Roman" w:hAnsi="Times New Roman" w:cs="Times New Roman"/>
            <w:spacing w:val="-5"/>
            <w:shd w:val="clear" w:color="auto" w:fill="FFFFFF"/>
            <w:lang w:eastAsia="en-GB"/>
          </w:rPr>
          <w:t>https://www.jstor.org/stable/25012519</w:t>
        </w:r>
      </w:hyperlink>
      <w:r w:rsidRPr="005778AF">
        <w:rPr>
          <w:rFonts w:ascii="Times New Roman" w:eastAsia="Times New Roman" w:hAnsi="Times New Roman" w:cs="Times New Roman"/>
          <w:color w:val="000000" w:themeColor="text1"/>
          <w:spacing w:val="-5"/>
          <w:shd w:val="clear" w:color="auto" w:fill="FFFFFF"/>
          <w:lang w:eastAsia="en-GB"/>
        </w:rPr>
        <w:t>&gt; [accessed 16 April 2021].</w:t>
      </w:r>
    </w:p>
    <w:sectPr w:rsidR="005778AF" w:rsidRPr="005778AF" w:rsidSect="00874F2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FE2E64" w14:textId="77777777" w:rsidR="00344676" w:rsidRDefault="00344676" w:rsidP="007B4505">
      <w:r>
        <w:separator/>
      </w:r>
    </w:p>
  </w:endnote>
  <w:endnote w:type="continuationSeparator" w:id="0">
    <w:p w14:paraId="14DE88F0" w14:textId="77777777" w:rsidR="00344676" w:rsidRDefault="00344676" w:rsidP="007B4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986EA7" w14:textId="77777777" w:rsidR="00344676" w:rsidRDefault="00344676" w:rsidP="007B4505">
      <w:r>
        <w:separator/>
      </w:r>
    </w:p>
  </w:footnote>
  <w:footnote w:type="continuationSeparator" w:id="0">
    <w:p w14:paraId="5309BF42" w14:textId="77777777" w:rsidR="00344676" w:rsidRDefault="00344676" w:rsidP="007B4505">
      <w:r>
        <w:continuationSeparator/>
      </w:r>
    </w:p>
  </w:footnote>
  <w:footnote w:id="1">
    <w:p w14:paraId="7793AA58" w14:textId="1159B1D0" w:rsidR="007B4505" w:rsidRPr="002253FD" w:rsidRDefault="007B4505">
      <w:pPr>
        <w:pStyle w:val="FootnoteText"/>
        <w:rPr>
          <w:rFonts w:ascii="Times New Roman" w:hAnsi="Times New Roman" w:cs="Times New Roman"/>
        </w:rPr>
      </w:pPr>
      <w:r w:rsidRPr="002253FD">
        <w:rPr>
          <w:rStyle w:val="FootnoteReference"/>
          <w:rFonts w:ascii="Times New Roman" w:hAnsi="Times New Roman" w:cs="Times New Roman"/>
        </w:rPr>
        <w:footnoteRef/>
      </w:r>
      <w:r w:rsidRPr="002253FD">
        <w:rPr>
          <w:rFonts w:ascii="Times New Roman" w:hAnsi="Times New Roman" w:cs="Times New Roman"/>
        </w:rPr>
        <w:t xml:space="preserve"> </w:t>
      </w:r>
      <w:r w:rsidR="002253FD" w:rsidRPr="002253FD">
        <w:rPr>
          <w:rFonts w:ascii="Times New Roman" w:hAnsi="Times New Roman" w:cs="Times New Roman"/>
        </w:rPr>
        <w:t>London, British Library, Royal MS 14 B V, &lt;</w:t>
      </w:r>
      <w:hyperlink r:id="rId1" w:history="1">
        <w:r w:rsidR="002253FD" w:rsidRPr="002253FD">
          <w:rPr>
            <w:rStyle w:val="Hyperlink"/>
            <w:rFonts w:ascii="Times New Roman" w:hAnsi="Times New Roman" w:cs="Times New Roman"/>
          </w:rPr>
          <w:t>http://www.bl.uk/manuscripts/FullDisplay.aspx?ref=Royal_MS_14_B_V&amp;index=1</w:t>
        </w:r>
      </w:hyperlink>
      <w:r w:rsidR="002253FD" w:rsidRPr="002253FD">
        <w:rPr>
          <w:rFonts w:ascii="Times New Roman" w:hAnsi="Times New Roman" w:cs="Times New Roman"/>
        </w:rPr>
        <w:t>&gt;</w:t>
      </w:r>
      <w:r w:rsidR="0064149F">
        <w:rPr>
          <w:rFonts w:ascii="Times New Roman" w:hAnsi="Times New Roman" w:cs="Times New Roman"/>
        </w:rPr>
        <w:t xml:space="preserve"> </w:t>
      </w:r>
      <w:r w:rsidR="002253FD" w:rsidRPr="002253FD">
        <w:rPr>
          <w:rFonts w:ascii="Times New Roman" w:hAnsi="Times New Roman" w:cs="Times New Roman"/>
        </w:rPr>
        <w:t>[accessed 15 April 2021].</w:t>
      </w:r>
    </w:p>
  </w:footnote>
  <w:footnote w:id="2">
    <w:p w14:paraId="33963455" w14:textId="4F447C19" w:rsidR="0064149F" w:rsidRPr="0064149F" w:rsidRDefault="0064149F">
      <w:pPr>
        <w:pStyle w:val="FootnoteText"/>
        <w:rPr>
          <w:rFonts w:ascii="Times New Roman" w:hAnsi="Times New Roman" w:cs="Times New Roman"/>
        </w:rPr>
      </w:pPr>
      <w:r w:rsidRPr="0064149F">
        <w:rPr>
          <w:rStyle w:val="FootnoteReference"/>
          <w:rFonts w:ascii="Times New Roman" w:hAnsi="Times New Roman" w:cs="Times New Roman"/>
        </w:rPr>
        <w:footnoteRef/>
      </w:r>
      <w:r w:rsidRPr="0064149F">
        <w:rPr>
          <w:rFonts w:ascii="Times New Roman" w:hAnsi="Times New Roman" w:cs="Times New Roman"/>
        </w:rPr>
        <w:t xml:space="preserve"> Royal MS 14 B V, &lt;</w:t>
      </w:r>
      <w:hyperlink r:id="rId2" w:history="1">
        <w:r w:rsidRPr="0064149F">
          <w:rPr>
            <w:rStyle w:val="Hyperlink"/>
            <w:rFonts w:ascii="Times New Roman" w:hAnsi="Times New Roman" w:cs="Times New Roman"/>
          </w:rPr>
          <w:t>http://www.bl.uk/manuscripts/FullDisplay.aspx?ref=Royal_MS_14_B_V&amp;index=1</w:t>
        </w:r>
      </w:hyperlink>
      <w:r w:rsidRPr="0064149F">
        <w:rPr>
          <w:rFonts w:ascii="Times New Roman" w:hAnsi="Times New Roman" w:cs="Times New Roman"/>
        </w:rPr>
        <w:t>&gt; [accessed 15 April 2021].</w:t>
      </w:r>
    </w:p>
  </w:footnote>
  <w:footnote w:id="3">
    <w:p w14:paraId="5F9EC3E0" w14:textId="786D0EE0" w:rsidR="0064149F" w:rsidRDefault="0064149F">
      <w:pPr>
        <w:pStyle w:val="FootnoteText"/>
      </w:pPr>
      <w:r w:rsidRPr="0064149F">
        <w:rPr>
          <w:rStyle w:val="FootnoteReference"/>
          <w:rFonts w:ascii="Times New Roman" w:hAnsi="Times New Roman" w:cs="Times New Roman"/>
        </w:rPr>
        <w:footnoteRef/>
      </w:r>
      <w:r w:rsidRPr="0064149F">
        <w:rPr>
          <w:rFonts w:ascii="Times New Roman" w:hAnsi="Times New Roman" w:cs="Times New Roman"/>
        </w:rPr>
        <w:t xml:space="preserve"> Royal MS 14 B V, Ownership, &lt;</w:t>
      </w:r>
      <w:hyperlink r:id="rId3" w:history="1">
        <w:r w:rsidRPr="0064149F">
          <w:rPr>
            <w:rStyle w:val="Hyperlink"/>
            <w:rFonts w:ascii="Times New Roman" w:hAnsi="Times New Roman" w:cs="Times New Roman"/>
          </w:rPr>
          <w:t>http://www.bl.uk/manuscripts/FullDisplay.aspx?ref=Royal_MS_14_B_V&amp;index=1</w:t>
        </w:r>
      </w:hyperlink>
      <w:r w:rsidRPr="0064149F">
        <w:rPr>
          <w:rFonts w:ascii="Times New Roman" w:hAnsi="Times New Roman" w:cs="Times New Roman"/>
        </w:rPr>
        <w:t>&gt; [accessed 15 April 2021].</w:t>
      </w:r>
    </w:p>
  </w:footnote>
  <w:footnote w:id="4">
    <w:p w14:paraId="27A9F2B0" w14:textId="11935F54" w:rsidR="00C7741A" w:rsidRPr="00C7741A" w:rsidRDefault="00C7741A">
      <w:pPr>
        <w:pStyle w:val="FootnoteText"/>
        <w:rPr>
          <w:rFonts w:ascii="Times New Roman" w:hAnsi="Times New Roman" w:cs="Times New Roman"/>
        </w:rPr>
      </w:pPr>
      <w:r w:rsidRPr="00C7741A">
        <w:rPr>
          <w:rStyle w:val="FootnoteReference"/>
          <w:rFonts w:ascii="Times New Roman" w:hAnsi="Times New Roman" w:cs="Times New Roman"/>
        </w:rPr>
        <w:footnoteRef/>
      </w:r>
      <w:r w:rsidRPr="00C7741A">
        <w:rPr>
          <w:rFonts w:ascii="Times New Roman" w:hAnsi="Times New Roman" w:cs="Times New Roman"/>
        </w:rPr>
        <w:t xml:space="preserve"> Royal MS 14 B V, Date, &lt; </w:t>
      </w:r>
      <w:hyperlink r:id="rId4" w:history="1">
        <w:r w:rsidRPr="00C7741A">
          <w:rPr>
            <w:rStyle w:val="Hyperlink"/>
            <w:rFonts w:ascii="Times New Roman" w:hAnsi="Times New Roman" w:cs="Times New Roman"/>
          </w:rPr>
          <w:t>http://www.bl.uk/manuscripts/FullDisplay.aspx?ref=Royal_MS_14_B_V&amp;index=1</w:t>
        </w:r>
      </w:hyperlink>
      <w:r w:rsidRPr="00C7741A">
        <w:rPr>
          <w:rFonts w:ascii="Times New Roman" w:hAnsi="Times New Roman" w:cs="Times New Roman"/>
        </w:rPr>
        <w:t xml:space="preserve"> &gt; [accessed 15 April 2021].</w:t>
      </w:r>
    </w:p>
  </w:footnote>
  <w:footnote w:id="5">
    <w:p w14:paraId="79C10888" w14:textId="6CFF4D86" w:rsidR="00B570DA" w:rsidRPr="00B570DA" w:rsidRDefault="00B570DA">
      <w:pPr>
        <w:pStyle w:val="FootnoteText"/>
        <w:rPr>
          <w:rFonts w:ascii="Times New Roman" w:hAnsi="Times New Roman" w:cs="Times New Roman"/>
        </w:rPr>
      </w:pPr>
      <w:r w:rsidRPr="00B570DA">
        <w:rPr>
          <w:rStyle w:val="FootnoteReference"/>
          <w:rFonts w:ascii="Times New Roman" w:hAnsi="Times New Roman" w:cs="Times New Roman"/>
        </w:rPr>
        <w:footnoteRef/>
      </w:r>
      <w:r w:rsidRPr="00B570DA">
        <w:rPr>
          <w:rFonts w:ascii="Times New Roman" w:hAnsi="Times New Roman" w:cs="Times New Roman"/>
        </w:rPr>
        <w:t xml:space="preserve"> London, British Library, Royal MS 14 B VI, &lt;</w:t>
      </w:r>
      <w:hyperlink r:id="rId5" w:history="1">
        <w:r w:rsidRPr="00B570DA">
          <w:rPr>
            <w:rStyle w:val="Hyperlink"/>
            <w:rFonts w:ascii="Times New Roman" w:hAnsi="Times New Roman" w:cs="Times New Roman"/>
          </w:rPr>
          <w:t>http://www.bl.uk/manuscripts/FullDisplay.aspx?ref=Royal_MS_14_B_VI</w:t>
        </w:r>
      </w:hyperlink>
      <w:r w:rsidRPr="00B570DA">
        <w:rPr>
          <w:rFonts w:ascii="Times New Roman" w:hAnsi="Times New Roman" w:cs="Times New Roman"/>
        </w:rPr>
        <w:t>&gt; [accessed 16 April 2021].</w:t>
      </w:r>
    </w:p>
  </w:footnote>
  <w:footnote w:id="6">
    <w:p w14:paraId="375B5BF4" w14:textId="7E338099" w:rsidR="00343841" w:rsidRPr="00000B8C" w:rsidRDefault="00343841" w:rsidP="00000B8C">
      <w:pPr>
        <w:rPr>
          <w:rFonts w:ascii="Times New Roman" w:eastAsia="Times New Roman" w:hAnsi="Times New Roman" w:cs="Times New Roman"/>
          <w:sz w:val="20"/>
          <w:szCs w:val="20"/>
          <w:lang w:eastAsia="en-GB"/>
        </w:rPr>
      </w:pPr>
      <w:r w:rsidRPr="00343841">
        <w:rPr>
          <w:rStyle w:val="FootnoteReference"/>
          <w:rFonts w:ascii="Times New Roman" w:hAnsi="Times New Roman" w:cs="Times New Roman"/>
          <w:sz w:val="20"/>
          <w:szCs w:val="20"/>
        </w:rPr>
        <w:footnoteRef/>
      </w:r>
      <w:r w:rsidRPr="00343841">
        <w:rPr>
          <w:rFonts w:ascii="Times New Roman" w:hAnsi="Times New Roman" w:cs="Times New Roman"/>
          <w:sz w:val="20"/>
          <w:szCs w:val="20"/>
        </w:rPr>
        <w:t xml:space="preserve"> </w:t>
      </w:r>
      <w:proofErr w:type="spellStart"/>
      <w:r w:rsidRPr="00343841">
        <w:rPr>
          <w:rFonts w:ascii="Times New Roman" w:hAnsi="Times New Roman" w:cs="Times New Roman"/>
          <w:sz w:val="20"/>
          <w:szCs w:val="20"/>
        </w:rPr>
        <w:t>Zolt</w:t>
      </w:r>
      <w:r w:rsidRPr="00343841">
        <w:rPr>
          <w:rFonts w:ascii="Times New Roman" w:eastAsia="Times New Roman" w:hAnsi="Times New Roman" w:cs="Times New Roman"/>
          <w:color w:val="000000" w:themeColor="text1"/>
          <w:spacing w:val="-5"/>
          <w:sz w:val="20"/>
          <w:szCs w:val="20"/>
          <w:shd w:val="clear" w:color="auto" w:fill="FFFFFF"/>
          <w:lang w:eastAsia="en-GB"/>
        </w:rPr>
        <w:t>án</w:t>
      </w:r>
      <w:proofErr w:type="spellEnd"/>
      <w:r w:rsidRPr="00343841">
        <w:rPr>
          <w:rFonts w:ascii="Times New Roman" w:eastAsia="Times New Roman" w:hAnsi="Times New Roman" w:cs="Times New Roman"/>
          <w:color w:val="000000" w:themeColor="text1"/>
          <w:spacing w:val="-5"/>
          <w:sz w:val="20"/>
          <w:szCs w:val="20"/>
          <w:shd w:val="clear" w:color="auto" w:fill="FFFFFF"/>
          <w:lang w:eastAsia="en-GB"/>
        </w:rPr>
        <w:t xml:space="preserve"> </w:t>
      </w:r>
      <w:proofErr w:type="spellStart"/>
      <w:r w:rsidRPr="00343841">
        <w:rPr>
          <w:rFonts w:ascii="Times New Roman" w:eastAsia="Times New Roman" w:hAnsi="Times New Roman" w:cs="Times New Roman"/>
          <w:color w:val="000000" w:themeColor="text1"/>
          <w:spacing w:val="-5"/>
          <w:sz w:val="20"/>
          <w:szCs w:val="20"/>
          <w:shd w:val="clear" w:color="auto" w:fill="FFFFFF"/>
          <w:lang w:eastAsia="en-GB"/>
        </w:rPr>
        <w:t>Haraszti</w:t>
      </w:r>
      <w:proofErr w:type="spellEnd"/>
      <w:r w:rsidRPr="00343841">
        <w:rPr>
          <w:rFonts w:ascii="Times New Roman" w:eastAsia="Times New Roman" w:hAnsi="Times New Roman" w:cs="Times New Roman"/>
          <w:color w:val="000000" w:themeColor="text1"/>
          <w:spacing w:val="-5"/>
          <w:sz w:val="20"/>
          <w:szCs w:val="20"/>
          <w:shd w:val="clear" w:color="auto" w:fill="FFFFFF"/>
          <w:lang w:eastAsia="en-GB"/>
        </w:rPr>
        <w:t xml:space="preserve">, ‘Medieval Manuscripts’, </w:t>
      </w:r>
      <w:r w:rsidRPr="00343841">
        <w:rPr>
          <w:rFonts w:ascii="Times New Roman" w:eastAsia="Times New Roman" w:hAnsi="Times New Roman" w:cs="Times New Roman"/>
          <w:i/>
          <w:iCs/>
          <w:color w:val="000000" w:themeColor="text1"/>
          <w:spacing w:val="-5"/>
          <w:sz w:val="20"/>
          <w:szCs w:val="20"/>
          <w:shd w:val="clear" w:color="auto" w:fill="FFFFFF"/>
          <w:lang w:eastAsia="en-GB"/>
        </w:rPr>
        <w:t>The Catholic Historical Review</w:t>
      </w:r>
      <w:r w:rsidRPr="00343841">
        <w:rPr>
          <w:rFonts w:ascii="Times New Roman" w:eastAsia="Times New Roman" w:hAnsi="Times New Roman" w:cs="Times New Roman"/>
          <w:color w:val="000000" w:themeColor="text1"/>
          <w:spacing w:val="-5"/>
          <w:sz w:val="20"/>
          <w:szCs w:val="20"/>
          <w:shd w:val="clear" w:color="auto" w:fill="FFFFFF"/>
          <w:lang w:eastAsia="en-GB"/>
        </w:rPr>
        <w:t>, 14 (1928), pp. 237-247 (pp. 237-238), &lt;</w:t>
      </w:r>
      <w:hyperlink r:id="rId6" w:history="1">
        <w:r w:rsidRPr="00343841">
          <w:rPr>
            <w:rStyle w:val="Hyperlink"/>
            <w:rFonts w:ascii="Times New Roman" w:eastAsia="Times New Roman" w:hAnsi="Times New Roman" w:cs="Times New Roman"/>
            <w:spacing w:val="-5"/>
            <w:sz w:val="20"/>
            <w:szCs w:val="20"/>
            <w:shd w:val="clear" w:color="auto" w:fill="FFFFFF"/>
            <w:lang w:eastAsia="en-GB"/>
          </w:rPr>
          <w:t>https://www.jstor.org/stable/25012519</w:t>
        </w:r>
      </w:hyperlink>
      <w:r w:rsidRPr="00343841">
        <w:rPr>
          <w:rFonts w:ascii="Times New Roman" w:eastAsia="Times New Roman" w:hAnsi="Times New Roman" w:cs="Times New Roman"/>
          <w:color w:val="000000" w:themeColor="text1"/>
          <w:spacing w:val="-5"/>
          <w:sz w:val="20"/>
          <w:szCs w:val="20"/>
          <w:shd w:val="clear" w:color="auto" w:fill="FFFFFF"/>
          <w:lang w:eastAsia="en-GB"/>
        </w:rPr>
        <w:t>&gt; [accessed 1</w:t>
      </w:r>
      <w:r w:rsidR="005778AF">
        <w:rPr>
          <w:rFonts w:ascii="Times New Roman" w:eastAsia="Times New Roman" w:hAnsi="Times New Roman" w:cs="Times New Roman"/>
          <w:color w:val="000000" w:themeColor="text1"/>
          <w:spacing w:val="-5"/>
          <w:sz w:val="20"/>
          <w:szCs w:val="20"/>
          <w:shd w:val="clear" w:color="auto" w:fill="FFFFFF"/>
          <w:lang w:eastAsia="en-GB"/>
        </w:rPr>
        <w:t xml:space="preserve">6 </w:t>
      </w:r>
      <w:r w:rsidRPr="00343841">
        <w:rPr>
          <w:rFonts w:ascii="Times New Roman" w:eastAsia="Times New Roman" w:hAnsi="Times New Roman" w:cs="Times New Roman"/>
          <w:color w:val="000000" w:themeColor="text1"/>
          <w:spacing w:val="-5"/>
          <w:sz w:val="20"/>
          <w:szCs w:val="20"/>
          <w:shd w:val="clear" w:color="auto" w:fill="FFFFFF"/>
          <w:lang w:eastAsia="en-GB"/>
        </w:rPr>
        <w:t>April 2021].</w:t>
      </w:r>
    </w:p>
  </w:footnote>
  <w:footnote w:id="7">
    <w:p w14:paraId="4A0D2165" w14:textId="223E3BC0" w:rsidR="00000B8C" w:rsidRPr="00000B8C" w:rsidRDefault="00000B8C">
      <w:pPr>
        <w:pStyle w:val="FootnoteText"/>
        <w:rPr>
          <w:rFonts w:ascii="Times New Roman" w:hAnsi="Times New Roman" w:cs="Times New Roman"/>
        </w:rPr>
      </w:pPr>
      <w:r w:rsidRPr="00000B8C">
        <w:rPr>
          <w:rStyle w:val="FootnoteReference"/>
          <w:rFonts w:ascii="Times New Roman" w:hAnsi="Times New Roman" w:cs="Times New Roman"/>
        </w:rPr>
        <w:footnoteRef/>
      </w:r>
      <w:r w:rsidRPr="00000B8C">
        <w:rPr>
          <w:rFonts w:ascii="Times New Roman" w:hAnsi="Times New Roman" w:cs="Times New Roman"/>
        </w:rPr>
        <w:t xml:space="preserve"> </w:t>
      </w:r>
      <w:proofErr w:type="spellStart"/>
      <w:r w:rsidRPr="00000B8C">
        <w:rPr>
          <w:rFonts w:ascii="Times New Roman" w:hAnsi="Times New Roman" w:cs="Times New Roman"/>
        </w:rPr>
        <w:t>Haraszti</w:t>
      </w:r>
      <w:proofErr w:type="spellEnd"/>
      <w:r w:rsidRPr="00000B8C">
        <w:rPr>
          <w:rFonts w:ascii="Times New Roman" w:hAnsi="Times New Roman" w:cs="Times New Roman"/>
        </w:rPr>
        <w:t xml:space="preserve">, </w:t>
      </w:r>
      <w:r w:rsidRPr="00000B8C">
        <w:rPr>
          <w:rFonts w:ascii="Times New Roman" w:hAnsi="Times New Roman" w:cs="Times New Roman"/>
          <w:i/>
          <w:iCs/>
        </w:rPr>
        <w:t>Medieval Manuscripts</w:t>
      </w:r>
      <w:r w:rsidRPr="00000B8C">
        <w:rPr>
          <w:rFonts w:ascii="Times New Roman" w:hAnsi="Times New Roman" w:cs="Times New Roman"/>
        </w:rPr>
        <w:t>, p. 242.</w:t>
      </w:r>
    </w:p>
  </w:footnote>
  <w:footnote w:id="8">
    <w:p w14:paraId="7B298C88" w14:textId="08534CB7" w:rsidR="003928C1" w:rsidRPr="003928C1" w:rsidRDefault="003928C1">
      <w:pPr>
        <w:pStyle w:val="FootnoteText"/>
        <w:rPr>
          <w:rFonts w:ascii="Times New Roman" w:hAnsi="Times New Roman" w:cs="Times New Roman"/>
        </w:rPr>
      </w:pPr>
      <w:r w:rsidRPr="003928C1">
        <w:rPr>
          <w:rStyle w:val="FootnoteReference"/>
          <w:rFonts w:ascii="Times New Roman" w:hAnsi="Times New Roman" w:cs="Times New Roman"/>
        </w:rPr>
        <w:footnoteRef/>
      </w:r>
      <w:r w:rsidRPr="003928C1">
        <w:rPr>
          <w:rFonts w:ascii="Times New Roman" w:hAnsi="Times New Roman" w:cs="Times New Roman"/>
        </w:rPr>
        <w:t xml:space="preserve"> Royal MS 14 B V, membrane 4, &lt;</w:t>
      </w:r>
      <w:hyperlink r:id="rId7" w:history="1">
        <w:r w:rsidRPr="003928C1">
          <w:rPr>
            <w:rStyle w:val="Hyperlink"/>
            <w:rFonts w:ascii="Times New Roman" w:hAnsi="Times New Roman" w:cs="Times New Roman"/>
          </w:rPr>
          <w:t>http://www.bl.uk/manuscripts/Viewer.aspx?ref=royal_ms_14_b_v_f001r</w:t>
        </w:r>
        <w:r w:rsidRPr="003928C1">
          <w:rPr>
            <w:rStyle w:val="Hyperlink"/>
            <w:rFonts w:ascii="Times New Roman" w:hAnsi="Times New Roman" w:cs="Times New Roman"/>
          </w:rPr>
          <w:t xml:space="preserve">  </w:t>
        </w:r>
      </w:hyperlink>
      <w:r w:rsidRPr="003928C1">
        <w:rPr>
          <w:rFonts w:ascii="Times New Roman" w:hAnsi="Times New Roman" w:cs="Times New Roman"/>
        </w:rPr>
        <w:t>&gt; [accessed 1</w:t>
      </w:r>
      <w:r w:rsidR="005778AF">
        <w:rPr>
          <w:rFonts w:ascii="Times New Roman" w:hAnsi="Times New Roman" w:cs="Times New Roman"/>
        </w:rPr>
        <w:t>6</w:t>
      </w:r>
      <w:r w:rsidRPr="003928C1">
        <w:rPr>
          <w:rFonts w:ascii="Times New Roman" w:hAnsi="Times New Roman" w:cs="Times New Roman"/>
        </w:rPr>
        <w:t xml:space="preserve"> April 2021].</w:t>
      </w:r>
    </w:p>
  </w:footnote>
  <w:footnote w:id="9">
    <w:p w14:paraId="196A2DB1" w14:textId="64850A85" w:rsidR="00945059" w:rsidRPr="00945059" w:rsidRDefault="00945059">
      <w:pPr>
        <w:pStyle w:val="FootnoteText"/>
        <w:rPr>
          <w:rFonts w:ascii="Times New Roman" w:hAnsi="Times New Roman" w:cs="Times New Roman"/>
        </w:rPr>
      </w:pPr>
      <w:r w:rsidRPr="00945059">
        <w:rPr>
          <w:rStyle w:val="FootnoteReference"/>
          <w:rFonts w:ascii="Times New Roman" w:hAnsi="Times New Roman" w:cs="Times New Roman"/>
        </w:rPr>
        <w:footnoteRef/>
      </w:r>
      <w:r w:rsidRPr="00945059">
        <w:rPr>
          <w:rFonts w:ascii="Times New Roman" w:hAnsi="Times New Roman" w:cs="Times New Roman"/>
        </w:rPr>
        <w:t xml:space="preserve"> Dudo of St Quentin, </w:t>
      </w:r>
      <w:proofErr w:type="spellStart"/>
      <w:r w:rsidRPr="00945059">
        <w:rPr>
          <w:rFonts w:ascii="Times New Roman" w:hAnsi="Times New Roman" w:cs="Times New Roman"/>
          <w:i/>
          <w:iCs/>
        </w:rPr>
        <w:t>Gesta</w:t>
      </w:r>
      <w:proofErr w:type="spellEnd"/>
      <w:r w:rsidRPr="00945059">
        <w:rPr>
          <w:rFonts w:ascii="Times New Roman" w:hAnsi="Times New Roman" w:cs="Times New Roman"/>
          <w:i/>
          <w:iCs/>
        </w:rPr>
        <w:t xml:space="preserve"> Normannorum</w:t>
      </w:r>
      <w:r w:rsidRPr="00945059">
        <w:rPr>
          <w:rFonts w:ascii="Times New Roman" w:hAnsi="Times New Roman" w:cs="Times New Roman"/>
        </w:rPr>
        <w:t>, ed. by and trans. by Eric Christiansen (Woodbridge: The Boydell Press, 1998).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F049E"/>
    <w:multiLevelType w:val="hybridMultilevel"/>
    <w:tmpl w:val="2634E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220"/>
    <w:rsid w:val="00000B8C"/>
    <w:rsid w:val="00027D8E"/>
    <w:rsid w:val="001078B6"/>
    <w:rsid w:val="00136F49"/>
    <w:rsid w:val="00185950"/>
    <w:rsid w:val="001F374F"/>
    <w:rsid w:val="002253FD"/>
    <w:rsid w:val="002B5B6C"/>
    <w:rsid w:val="00343841"/>
    <w:rsid w:val="00344676"/>
    <w:rsid w:val="003874C4"/>
    <w:rsid w:val="003928C1"/>
    <w:rsid w:val="003B6EB3"/>
    <w:rsid w:val="003D3B38"/>
    <w:rsid w:val="004F7437"/>
    <w:rsid w:val="005076D8"/>
    <w:rsid w:val="00560220"/>
    <w:rsid w:val="005778AF"/>
    <w:rsid w:val="005E39B4"/>
    <w:rsid w:val="00601BAD"/>
    <w:rsid w:val="0064149F"/>
    <w:rsid w:val="00724948"/>
    <w:rsid w:val="007B2DB1"/>
    <w:rsid w:val="007B4505"/>
    <w:rsid w:val="00874F2D"/>
    <w:rsid w:val="008822E4"/>
    <w:rsid w:val="008E6F57"/>
    <w:rsid w:val="00904793"/>
    <w:rsid w:val="009179E1"/>
    <w:rsid w:val="0094257B"/>
    <w:rsid w:val="00945059"/>
    <w:rsid w:val="00965034"/>
    <w:rsid w:val="009F3513"/>
    <w:rsid w:val="00A56C70"/>
    <w:rsid w:val="00AB6593"/>
    <w:rsid w:val="00B4504E"/>
    <w:rsid w:val="00B570DA"/>
    <w:rsid w:val="00B71847"/>
    <w:rsid w:val="00BB1A34"/>
    <w:rsid w:val="00C7741A"/>
    <w:rsid w:val="00D2629D"/>
    <w:rsid w:val="00DE7388"/>
    <w:rsid w:val="00DF56EB"/>
    <w:rsid w:val="00E234B0"/>
    <w:rsid w:val="00EC699F"/>
    <w:rsid w:val="00EF3056"/>
    <w:rsid w:val="00F310A2"/>
    <w:rsid w:val="00F62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57FB0FA"/>
  <w15:chartTrackingRefBased/>
  <w15:docId w15:val="{518D25C8-2856-5646-AED7-BF89EED1F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6C70"/>
    <w:pPr>
      <w:ind w:left="720"/>
      <w:contextualSpacing/>
    </w:pPr>
  </w:style>
  <w:style w:type="paragraph" w:styleId="FootnoteText">
    <w:name w:val="footnote text"/>
    <w:basedOn w:val="Normal"/>
    <w:link w:val="FootnoteTextChar"/>
    <w:uiPriority w:val="99"/>
    <w:semiHidden/>
    <w:unhideWhenUsed/>
    <w:rsid w:val="007B4505"/>
    <w:rPr>
      <w:sz w:val="20"/>
      <w:szCs w:val="20"/>
    </w:rPr>
  </w:style>
  <w:style w:type="character" w:customStyle="1" w:styleId="FootnoteTextChar">
    <w:name w:val="Footnote Text Char"/>
    <w:basedOn w:val="DefaultParagraphFont"/>
    <w:link w:val="FootnoteText"/>
    <w:uiPriority w:val="99"/>
    <w:semiHidden/>
    <w:rsid w:val="007B4505"/>
    <w:rPr>
      <w:sz w:val="20"/>
      <w:szCs w:val="20"/>
    </w:rPr>
  </w:style>
  <w:style w:type="character" w:styleId="FootnoteReference">
    <w:name w:val="footnote reference"/>
    <w:basedOn w:val="DefaultParagraphFont"/>
    <w:uiPriority w:val="99"/>
    <w:semiHidden/>
    <w:unhideWhenUsed/>
    <w:rsid w:val="007B4505"/>
    <w:rPr>
      <w:vertAlign w:val="superscript"/>
    </w:rPr>
  </w:style>
  <w:style w:type="character" w:styleId="Hyperlink">
    <w:name w:val="Hyperlink"/>
    <w:basedOn w:val="DefaultParagraphFont"/>
    <w:uiPriority w:val="99"/>
    <w:unhideWhenUsed/>
    <w:rsid w:val="002253FD"/>
    <w:rPr>
      <w:color w:val="0563C1" w:themeColor="hyperlink"/>
      <w:u w:val="single"/>
    </w:rPr>
  </w:style>
  <w:style w:type="character" w:styleId="UnresolvedMention">
    <w:name w:val="Unresolved Mention"/>
    <w:basedOn w:val="DefaultParagraphFont"/>
    <w:uiPriority w:val="99"/>
    <w:semiHidden/>
    <w:unhideWhenUsed/>
    <w:rsid w:val="002253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814297">
      <w:bodyDiv w:val="1"/>
      <w:marLeft w:val="0"/>
      <w:marRight w:val="0"/>
      <w:marTop w:val="0"/>
      <w:marBottom w:val="0"/>
      <w:divBdr>
        <w:top w:val="none" w:sz="0" w:space="0" w:color="auto"/>
        <w:left w:val="none" w:sz="0" w:space="0" w:color="auto"/>
        <w:bottom w:val="none" w:sz="0" w:space="0" w:color="auto"/>
        <w:right w:val="none" w:sz="0" w:space="0" w:color="auto"/>
      </w:divBdr>
    </w:div>
    <w:div w:id="243687169">
      <w:bodyDiv w:val="1"/>
      <w:marLeft w:val="0"/>
      <w:marRight w:val="0"/>
      <w:marTop w:val="0"/>
      <w:marBottom w:val="0"/>
      <w:divBdr>
        <w:top w:val="none" w:sz="0" w:space="0" w:color="auto"/>
        <w:left w:val="none" w:sz="0" w:space="0" w:color="auto"/>
        <w:bottom w:val="none" w:sz="0" w:space="0" w:color="auto"/>
        <w:right w:val="none" w:sz="0" w:space="0" w:color="auto"/>
      </w:divBdr>
    </w:div>
    <w:div w:id="265885645">
      <w:bodyDiv w:val="1"/>
      <w:marLeft w:val="0"/>
      <w:marRight w:val="0"/>
      <w:marTop w:val="0"/>
      <w:marBottom w:val="0"/>
      <w:divBdr>
        <w:top w:val="none" w:sz="0" w:space="0" w:color="auto"/>
        <w:left w:val="none" w:sz="0" w:space="0" w:color="auto"/>
        <w:bottom w:val="none" w:sz="0" w:space="0" w:color="auto"/>
        <w:right w:val="none" w:sz="0" w:space="0" w:color="auto"/>
      </w:divBdr>
    </w:div>
    <w:div w:id="326640117">
      <w:bodyDiv w:val="1"/>
      <w:marLeft w:val="0"/>
      <w:marRight w:val="0"/>
      <w:marTop w:val="0"/>
      <w:marBottom w:val="0"/>
      <w:divBdr>
        <w:top w:val="none" w:sz="0" w:space="0" w:color="auto"/>
        <w:left w:val="none" w:sz="0" w:space="0" w:color="auto"/>
        <w:bottom w:val="none" w:sz="0" w:space="0" w:color="auto"/>
        <w:right w:val="none" w:sz="0" w:space="0" w:color="auto"/>
      </w:divBdr>
    </w:div>
    <w:div w:id="526023509">
      <w:bodyDiv w:val="1"/>
      <w:marLeft w:val="0"/>
      <w:marRight w:val="0"/>
      <w:marTop w:val="0"/>
      <w:marBottom w:val="0"/>
      <w:divBdr>
        <w:top w:val="none" w:sz="0" w:space="0" w:color="auto"/>
        <w:left w:val="none" w:sz="0" w:space="0" w:color="auto"/>
        <w:bottom w:val="none" w:sz="0" w:space="0" w:color="auto"/>
        <w:right w:val="none" w:sz="0" w:space="0" w:color="auto"/>
      </w:divBdr>
    </w:div>
    <w:div w:id="592592502">
      <w:bodyDiv w:val="1"/>
      <w:marLeft w:val="0"/>
      <w:marRight w:val="0"/>
      <w:marTop w:val="0"/>
      <w:marBottom w:val="0"/>
      <w:divBdr>
        <w:top w:val="none" w:sz="0" w:space="0" w:color="auto"/>
        <w:left w:val="none" w:sz="0" w:space="0" w:color="auto"/>
        <w:bottom w:val="none" w:sz="0" w:space="0" w:color="auto"/>
        <w:right w:val="none" w:sz="0" w:space="0" w:color="auto"/>
      </w:divBdr>
    </w:div>
    <w:div w:id="1284650945">
      <w:bodyDiv w:val="1"/>
      <w:marLeft w:val="0"/>
      <w:marRight w:val="0"/>
      <w:marTop w:val="0"/>
      <w:marBottom w:val="0"/>
      <w:divBdr>
        <w:top w:val="none" w:sz="0" w:space="0" w:color="auto"/>
        <w:left w:val="none" w:sz="0" w:space="0" w:color="auto"/>
        <w:bottom w:val="none" w:sz="0" w:space="0" w:color="auto"/>
        <w:right w:val="none" w:sz="0" w:space="0" w:color="auto"/>
      </w:divBdr>
    </w:div>
    <w:div w:id="1456754656">
      <w:bodyDiv w:val="1"/>
      <w:marLeft w:val="0"/>
      <w:marRight w:val="0"/>
      <w:marTop w:val="0"/>
      <w:marBottom w:val="0"/>
      <w:divBdr>
        <w:top w:val="none" w:sz="0" w:space="0" w:color="auto"/>
        <w:left w:val="none" w:sz="0" w:space="0" w:color="auto"/>
        <w:bottom w:val="none" w:sz="0" w:space="0" w:color="auto"/>
        <w:right w:val="none" w:sz="0" w:space="0" w:color="auto"/>
      </w:divBdr>
    </w:div>
    <w:div w:id="1739284249">
      <w:bodyDiv w:val="1"/>
      <w:marLeft w:val="0"/>
      <w:marRight w:val="0"/>
      <w:marTop w:val="0"/>
      <w:marBottom w:val="0"/>
      <w:divBdr>
        <w:top w:val="none" w:sz="0" w:space="0" w:color="auto"/>
        <w:left w:val="none" w:sz="0" w:space="0" w:color="auto"/>
        <w:bottom w:val="none" w:sz="0" w:space="0" w:color="auto"/>
        <w:right w:val="none" w:sz="0" w:space="0" w:color="auto"/>
      </w:divBdr>
    </w:div>
    <w:div w:id="1762869189">
      <w:bodyDiv w:val="1"/>
      <w:marLeft w:val="0"/>
      <w:marRight w:val="0"/>
      <w:marTop w:val="0"/>
      <w:marBottom w:val="0"/>
      <w:divBdr>
        <w:top w:val="none" w:sz="0" w:space="0" w:color="auto"/>
        <w:left w:val="none" w:sz="0" w:space="0" w:color="auto"/>
        <w:bottom w:val="none" w:sz="0" w:space="0" w:color="auto"/>
        <w:right w:val="none" w:sz="0" w:space="0" w:color="auto"/>
      </w:divBdr>
    </w:div>
    <w:div w:id="212954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manuscripts/FullDisplay.aspx?ref=Royal_MS_14_B_V&amp;index=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jstor.org/stable/25012519" TargetMode="External"/><Relationship Id="rId4" Type="http://schemas.openxmlformats.org/officeDocument/2006/relationships/settings" Target="settings.xml"/><Relationship Id="rId9" Type="http://schemas.openxmlformats.org/officeDocument/2006/relationships/hyperlink" Target="http://www.bl.uk/manuscripts/FullDisplay.aspx?ref=Royal_MS_14_B_V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l.uk/manuscripts/FullDisplay.aspx?ref=Royal_MS_14_B_V&amp;index=1" TargetMode="External"/><Relationship Id="rId7" Type="http://schemas.openxmlformats.org/officeDocument/2006/relationships/hyperlink" Target="http://www.bl.uk/manuscripts/Viewer.aspx?ref=royal_ms_14_b_v_f001r%20%20" TargetMode="External"/><Relationship Id="rId2" Type="http://schemas.openxmlformats.org/officeDocument/2006/relationships/hyperlink" Target="http://www.bl.uk/manuscripts/FullDisplay.aspx?ref=Royal_MS_14_B_V&amp;index=1" TargetMode="External"/><Relationship Id="rId1" Type="http://schemas.openxmlformats.org/officeDocument/2006/relationships/hyperlink" Target="http://www.bl.uk/manuscripts/FullDisplay.aspx?ref=Royal_MS_14_B_V&amp;index=1" TargetMode="External"/><Relationship Id="rId6" Type="http://schemas.openxmlformats.org/officeDocument/2006/relationships/hyperlink" Target="https://www.jstor.org/stable/25012519" TargetMode="External"/><Relationship Id="rId5" Type="http://schemas.openxmlformats.org/officeDocument/2006/relationships/hyperlink" Target="http://www.bl.uk/manuscripts/FullDisplay.aspx?ref=Royal_MS_14_B_VI" TargetMode="External"/><Relationship Id="rId4" Type="http://schemas.openxmlformats.org/officeDocument/2006/relationships/hyperlink" Target="http://www.bl.uk/manuscripts/FullDisplay.aspx?ref=Royal_MS_14_B_V&amp;index=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4CFBA2-E66A-5040-A267-B9A7A14FA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5</Pages>
  <Words>1254</Words>
  <Characters>7150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Spackman (1701908)</dc:creator>
  <cp:keywords/>
  <dc:description/>
  <cp:lastModifiedBy>Jodie Spackman (1701908)</cp:lastModifiedBy>
  <cp:revision>20</cp:revision>
  <dcterms:created xsi:type="dcterms:W3CDTF">2021-04-15T13:45:00Z</dcterms:created>
  <dcterms:modified xsi:type="dcterms:W3CDTF">2021-04-20T13:34:00Z</dcterms:modified>
</cp:coreProperties>
</file>