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9DB29" w14:textId="7C6F2A62" w:rsidR="005E7C7B" w:rsidRPr="006F0260" w:rsidRDefault="001A7098" w:rsidP="006F0260">
      <w:pPr>
        <w:jc w:val="center"/>
        <w:rPr>
          <w:b/>
          <w:bCs/>
          <w:sz w:val="48"/>
          <w:szCs w:val="48"/>
        </w:rPr>
      </w:pPr>
      <w:r>
        <w:rPr>
          <w:b/>
          <w:bCs/>
          <w:sz w:val="48"/>
          <w:szCs w:val="48"/>
        </w:rPr>
        <w:t>The importance of communication in service delivery and person-centred care</w:t>
      </w:r>
    </w:p>
    <w:p w14:paraId="594CAF8D" w14:textId="77777777" w:rsidR="001A7098" w:rsidRDefault="001A7098" w:rsidP="001A7098">
      <w:pPr>
        <w:jc w:val="both"/>
        <w:rPr>
          <w:sz w:val="28"/>
          <w:szCs w:val="28"/>
        </w:rPr>
      </w:pPr>
      <w:r>
        <w:rPr>
          <w:sz w:val="28"/>
          <w:szCs w:val="28"/>
        </w:rPr>
        <w:t>In any service delivery, communication is critical.  Colleagues will need to share and receive information, some of this may be confidential regarding patient care.  Naturally, it is important for the transfer of information to be accurate, for example if the wrong dosage of medication is given a patient may be harmed.</w:t>
      </w:r>
    </w:p>
    <w:p w14:paraId="59C0D391" w14:textId="77777777" w:rsidR="001A7098" w:rsidRDefault="001A7098" w:rsidP="001A7098">
      <w:pPr>
        <w:jc w:val="both"/>
        <w:rPr>
          <w:sz w:val="28"/>
          <w:szCs w:val="28"/>
        </w:rPr>
      </w:pPr>
      <w:r>
        <w:rPr>
          <w:sz w:val="28"/>
          <w:szCs w:val="28"/>
        </w:rPr>
        <w:t>One the opportunities and challenges of communication is that there are now lots of ways to occur.  This includes in person, ZOOM or teams, via telephone, email, written format, text or social media.  Of course, we might need to share across disciplines or organisational boundaries.  Each of these also has problems.</w:t>
      </w:r>
    </w:p>
    <w:p w14:paraId="11F88C75" w14:textId="2F33A093" w:rsidR="00CB1037" w:rsidRDefault="001A7098" w:rsidP="001A7098">
      <w:pPr>
        <w:jc w:val="both"/>
        <w:rPr>
          <w:sz w:val="28"/>
          <w:szCs w:val="28"/>
        </w:rPr>
      </w:pPr>
      <w:r>
        <w:rPr>
          <w:sz w:val="28"/>
          <w:szCs w:val="28"/>
        </w:rPr>
        <w:t xml:space="preserve">For example, suppose we wanted to set up a project to address the effects of poor housing upon health.  There might be communication barriers </w:t>
      </w:r>
      <w:r w:rsidR="00CB1037">
        <w:rPr>
          <w:sz w:val="28"/>
          <w:szCs w:val="28"/>
        </w:rPr>
        <w:t>as the professionals involved may have different backgrounds and use different terms.  Partnership working is not always easy and so communication is therefore key.</w:t>
      </w:r>
    </w:p>
    <w:p w14:paraId="6AA3FED7" w14:textId="6D3A1D6B" w:rsidR="00CB1037" w:rsidRDefault="00CB1037" w:rsidP="001A7098">
      <w:pPr>
        <w:jc w:val="both"/>
        <w:rPr>
          <w:sz w:val="28"/>
          <w:szCs w:val="28"/>
        </w:rPr>
      </w:pPr>
      <w:r>
        <w:rPr>
          <w:sz w:val="28"/>
          <w:szCs w:val="28"/>
        </w:rPr>
        <w:t>When we communicate with people who use our services, for example patients in the NHS, language is important.  We might need to convey difficult messages about diagnosis or prognosis.  There might also be some specific communication needs, for example a person may require language interpretation support.</w:t>
      </w:r>
    </w:p>
    <w:p w14:paraId="6987949E" w14:textId="7C9BABB6" w:rsidR="00CB1037" w:rsidRPr="00CB1037" w:rsidRDefault="00CB1037" w:rsidP="00CB1037">
      <w:pPr>
        <w:jc w:val="center"/>
        <w:rPr>
          <w:b/>
          <w:bCs/>
          <w:sz w:val="28"/>
          <w:szCs w:val="28"/>
        </w:rPr>
      </w:pPr>
      <w:r w:rsidRPr="00CB1037">
        <w:rPr>
          <w:b/>
          <w:bCs/>
          <w:sz w:val="28"/>
          <w:szCs w:val="28"/>
        </w:rPr>
        <w:t>DISCUSSION IN GROUP</w:t>
      </w:r>
    </w:p>
    <w:p w14:paraId="434FF44C" w14:textId="6D5BEB56" w:rsidR="00F92FEE" w:rsidRDefault="00CB1037" w:rsidP="00F92FEE">
      <w:pPr>
        <w:jc w:val="both"/>
        <w:rPr>
          <w:sz w:val="28"/>
          <w:szCs w:val="28"/>
        </w:rPr>
      </w:pPr>
      <w:r>
        <w:rPr>
          <w:sz w:val="28"/>
          <w:szCs w:val="28"/>
        </w:rPr>
        <w:t xml:space="preserve">Why is good communication important between professionals?  How do we overcome communication barriers via active listening?  Why is good communication essential between professionals and the people who use the service?  What does bad communication do?  </w:t>
      </w:r>
      <w:r w:rsidR="00F92FEE">
        <w:rPr>
          <w:sz w:val="28"/>
          <w:szCs w:val="28"/>
        </w:rPr>
        <w:t>What does interpretation support mean?  When might this be appropriate?  How is such support then delivered?</w:t>
      </w:r>
    </w:p>
    <w:p w14:paraId="7A603960" w14:textId="30BEFB8D" w:rsidR="00F92FEE" w:rsidRPr="00F92FEE" w:rsidRDefault="00F92FEE" w:rsidP="00F92FEE">
      <w:pPr>
        <w:jc w:val="center"/>
        <w:rPr>
          <w:b/>
          <w:bCs/>
          <w:sz w:val="28"/>
          <w:szCs w:val="28"/>
        </w:rPr>
      </w:pPr>
      <w:r w:rsidRPr="00F92FEE">
        <w:rPr>
          <w:b/>
          <w:bCs/>
          <w:sz w:val="28"/>
          <w:szCs w:val="28"/>
        </w:rPr>
        <w:t>SESSION EXERCISE TO BE UNDERTAKEN INDIVIDUALLY OR IN</w:t>
      </w:r>
      <w:r>
        <w:rPr>
          <w:b/>
          <w:bCs/>
          <w:sz w:val="28"/>
          <w:szCs w:val="28"/>
        </w:rPr>
        <w:t xml:space="preserve"> SMALL</w:t>
      </w:r>
      <w:r w:rsidRPr="00F92FEE">
        <w:rPr>
          <w:b/>
          <w:bCs/>
          <w:sz w:val="28"/>
          <w:szCs w:val="28"/>
        </w:rPr>
        <w:t xml:space="preserve"> GROUPS</w:t>
      </w:r>
    </w:p>
    <w:p w14:paraId="078E6258" w14:textId="2734E8C2" w:rsidR="00F92FEE" w:rsidRDefault="00F92FEE" w:rsidP="001A7098">
      <w:pPr>
        <w:jc w:val="both"/>
        <w:rPr>
          <w:sz w:val="28"/>
          <w:szCs w:val="28"/>
        </w:rPr>
      </w:pPr>
      <w:r>
        <w:rPr>
          <w:sz w:val="28"/>
          <w:szCs w:val="28"/>
        </w:rPr>
        <w:t xml:space="preserve">Time will be set aside for you to explore one aspect of communication.  This might be an aspect of </w:t>
      </w:r>
      <w:r w:rsidR="0091083D">
        <w:rPr>
          <w:sz w:val="28"/>
          <w:szCs w:val="28"/>
        </w:rPr>
        <w:t>person-centred</w:t>
      </w:r>
      <w:r>
        <w:rPr>
          <w:sz w:val="28"/>
          <w:szCs w:val="28"/>
        </w:rPr>
        <w:t xml:space="preserve"> care, for example if someone needs British Sign Language.  Or perhaps how services communicate, such as consultation. </w:t>
      </w:r>
    </w:p>
    <w:p w14:paraId="6AC1DE1E" w14:textId="77777777" w:rsidR="0091083D" w:rsidRDefault="0091083D" w:rsidP="001A7098">
      <w:pPr>
        <w:jc w:val="both"/>
        <w:rPr>
          <w:b/>
          <w:bCs/>
          <w:sz w:val="28"/>
          <w:szCs w:val="28"/>
        </w:rPr>
      </w:pPr>
    </w:p>
    <w:p w14:paraId="1E96E5CB" w14:textId="77777777" w:rsidR="0091083D" w:rsidRPr="0071693C" w:rsidRDefault="0091083D" w:rsidP="001A7098">
      <w:pPr>
        <w:jc w:val="both"/>
        <w:rPr>
          <w:sz w:val="28"/>
          <w:szCs w:val="28"/>
        </w:rPr>
      </w:pPr>
    </w:p>
    <w:sectPr w:rsidR="0091083D" w:rsidRPr="007169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260"/>
    <w:rsid w:val="00094530"/>
    <w:rsid w:val="001A7098"/>
    <w:rsid w:val="00371061"/>
    <w:rsid w:val="004250CA"/>
    <w:rsid w:val="004970B4"/>
    <w:rsid w:val="005E7C7B"/>
    <w:rsid w:val="006F0260"/>
    <w:rsid w:val="0071693C"/>
    <w:rsid w:val="007E32EF"/>
    <w:rsid w:val="0091083D"/>
    <w:rsid w:val="00987887"/>
    <w:rsid w:val="009979B1"/>
    <w:rsid w:val="00A825AF"/>
    <w:rsid w:val="00B260E0"/>
    <w:rsid w:val="00B4356A"/>
    <w:rsid w:val="00CB1037"/>
    <w:rsid w:val="00E37A79"/>
    <w:rsid w:val="00F92F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140B3"/>
  <w15:chartTrackingRefBased/>
  <w15:docId w15:val="{68C7F37C-F0E1-4E0E-BB6B-241013C2C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300</Words>
  <Characters>1711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Morgan (Hywel Dda Health Board - Strategic Partnerships Manager)</dc:creator>
  <cp:keywords/>
  <dc:description/>
  <cp:lastModifiedBy>Beverley Howard</cp:lastModifiedBy>
  <cp:revision>2</cp:revision>
  <dcterms:created xsi:type="dcterms:W3CDTF">2024-01-25T19:10:00Z</dcterms:created>
  <dcterms:modified xsi:type="dcterms:W3CDTF">2024-01-25T19:10:00Z</dcterms:modified>
</cp:coreProperties>
</file>