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val="0"/>
          <w:color w:val="auto"/>
          <w:sz w:val="30"/>
          <w:szCs w:val="30"/>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val="0"/>
          <w:color w:val="auto"/>
          <w:sz w:val="30"/>
          <w:szCs w:val="30"/>
        </w:rPr>
      </w:pPr>
    </w:p>
    <w:p>
      <w:pPr>
        <w:jc w:val="both"/>
        <w:rPr>
          <w:rFonts w:cs="Cambria" w:asciiTheme="minorHAnsi" w:hAnsiTheme="minorHAnsi"/>
          <w:b/>
          <w:bCs/>
          <w:sz w:val="30"/>
          <w:szCs w:val="30"/>
        </w:rPr>
      </w:pPr>
      <w:r>
        <w:rPr>
          <w:rFonts w:cs="Cambria" w:asciiTheme="minorHAnsi" w:hAnsiTheme="minorHAnsi"/>
          <w:b/>
          <w:bCs/>
          <w:sz w:val="30"/>
          <w:szCs w:val="30"/>
        </w:rPr>
        <w:t>BMMB7013</w:t>
      </w:r>
    </w:p>
    <w:p>
      <w:pPr>
        <w:jc w:val="both"/>
        <w:rPr>
          <w:rFonts w:cs="Cambria" w:asciiTheme="minorHAnsi" w:hAnsiTheme="minorHAnsi"/>
          <w:b/>
          <w:bCs/>
          <w:sz w:val="30"/>
          <w:szCs w:val="30"/>
        </w:rPr>
      </w:pPr>
      <w:r>
        <w:rPr>
          <w:rFonts w:cs="Cambria" w:asciiTheme="minorHAnsi" w:hAnsiTheme="minorHAnsi"/>
          <w:b/>
          <w:bCs/>
          <w:sz w:val="30"/>
          <w:szCs w:val="30"/>
        </w:rPr>
        <w:t>Strategic Management</w:t>
      </w: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val="0"/>
          <w:color w:val="auto"/>
          <w:sz w:val="30"/>
          <w:szCs w:val="30"/>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val="0"/>
          <w:color w:val="auto"/>
          <w:sz w:val="30"/>
          <w:szCs w:val="30"/>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val="0"/>
          <w:color w:val="auto"/>
          <w:sz w:val="30"/>
          <w:szCs w:val="30"/>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val="0"/>
          <w:color w:val="auto"/>
          <w:sz w:val="30"/>
          <w:szCs w:val="30"/>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bCs w:val="0"/>
          <w:color w:val="auto"/>
          <w:sz w:val="30"/>
          <w:szCs w:val="30"/>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r>
        <w:rPr>
          <w:rFonts w:hint="default" w:ascii="Times New Roman" w:hAnsi="Times New Roman" w:cs="Times New Roman"/>
          <w:b/>
          <w:bCs w:val="0"/>
          <w:color w:val="auto"/>
          <w:sz w:val="30"/>
          <w:szCs w:val="30"/>
        </w:rPr>
        <w:t xml:space="preserve">Reshaping the </w:t>
      </w:r>
      <w:r>
        <w:rPr>
          <w:rFonts w:hint="default" w:ascii="Times New Roman" w:hAnsi="Times New Roman" w:cs="Times New Roman"/>
          <w:b/>
          <w:bCs w:val="0"/>
          <w:color w:val="auto"/>
          <w:sz w:val="30"/>
          <w:szCs w:val="30"/>
          <w:lang w:val="en-US" w:eastAsia="zh-CN"/>
        </w:rPr>
        <w:t>S</w:t>
      </w:r>
      <w:r>
        <w:rPr>
          <w:rFonts w:hint="default" w:ascii="Times New Roman" w:hAnsi="Times New Roman" w:cs="Times New Roman"/>
          <w:b/>
          <w:bCs w:val="0"/>
          <w:color w:val="auto"/>
          <w:sz w:val="30"/>
          <w:szCs w:val="30"/>
        </w:rPr>
        <w:t xml:space="preserve">trategic </w:t>
      </w:r>
      <w:r>
        <w:rPr>
          <w:rFonts w:hint="default" w:ascii="Times New Roman" w:hAnsi="Times New Roman" w:cs="Times New Roman"/>
          <w:b/>
          <w:bCs w:val="0"/>
          <w:color w:val="auto"/>
          <w:sz w:val="30"/>
          <w:szCs w:val="30"/>
          <w:lang w:val="en-US" w:eastAsia="zh-CN"/>
        </w:rPr>
        <w:t>D</w:t>
      </w:r>
      <w:r>
        <w:rPr>
          <w:rFonts w:hint="default" w:ascii="Times New Roman" w:hAnsi="Times New Roman" w:cs="Times New Roman"/>
          <w:b/>
          <w:bCs w:val="0"/>
          <w:color w:val="auto"/>
          <w:sz w:val="30"/>
          <w:szCs w:val="30"/>
        </w:rPr>
        <w:t xml:space="preserve">irection by </w:t>
      </w:r>
      <w:r>
        <w:rPr>
          <w:rFonts w:hint="default" w:ascii="Times New Roman" w:hAnsi="Times New Roman" w:cs="Times New Roman"/>
          <w:b/>
          <w:bCs w:val="0"/>
          <w:color w:val="auto"/>
          <w:sz w:val="30"/>
          <w:szCs w:val="30"/>
          <w:lang w:val="en-US" w:eastAsia="zh-CN"/>
        </w:rPr>
        <w:t>D</w:t>
      </w:r>
      <w:r>
        <w:rPr>
          <w:rFonts w:hint="default" w:ascii="Times New Roman" w:hAnsi="Times New Roman" w:cs="Times New Roman"/>
          <w:b/>
          <w:bCs w:val="0"/>
          <w:color w:val="auto"/>
          <w:sz w:val="30"/>
          <w:szCs w:val="30"/>
        </w:rPr>
        <w:t xml:space="preserve">elivering </w:t>
      </w:r>
      <w:r>
        <w:rPr>
          <w:rFonts w:hint="default" w:ascii="Times New Roman" w:hAnsi="Times New Roman" w:cs="Times New Roman"/>
          <w:b/>
          <w:bCs w:val="0"/>
          <w:color w:val="auto"/>
          <w:sz w:val="30"/>
          <w:szCs w:val="30"/>
          <w:lang w:val="en-US" w:eastAsia="zh-CN"/>
        </w:rPr>
        <w:t>I</w:t>
      </w:r>
      <w:r>
        <w:rPr>
          <w:rFonts w:hint="default" w:ascii="Times New Roman" w:hAnsi="Times New Roman" w:cs="Times New Roman"/>
          <w:b/>
          <w:bCs w:val="0"/>
          <w:color w:val="auto"/>
          <w:sz w:val="30"/>
          <w:szCs w:val="30"/>
        </w:rPr>
        <w:t xml:space="preserve">nnovative </w:t>
      </w:r>
      <w:r>
        <w:rPr>
          <w:rFonts w:hint="default" w:ascii="Times New Roman" w:hAnsi="Times New Roman" w:cs="Times New Roman"/>
          <w:b/>
          <w:bCs w:val="0"/>
          <w:color w:val="auto"/>
          <w:sz w:val="30"/>
          <w:szCs w:val="30"/>
          <w:lang w:val="en-US" w:eastAsia="zh-CN"/>
        </w:rPr>
        <w:t>C</w:t>
      </w:r>
      <w:r>
        <w:rPr>
          <w:rFonts w:hint="default" w:ascii="Times New Roman" w:hAnsi="Times New Roman" w:cs="Times New Roman"/>
          <w:b/>
          <w:bCs w:val="0"/>
          <w:color w:val="auto"/>
          <w:sz w:val="30"/>
          <w:szCs w:val="30"/>
        </w:rPr>
        <w:t xml:space="preserve">ustomer </w:t>
      </w:r>
      <w:r>
        <w:rPr>
          <w:rFonts w:hint="default" w:ascii="Times New Roman" w:hAnsi="Times New Roman" w:cs="Times New Roman"/>
          <w:b/>
          <w:bCs w:val="0"/>
          <w:color w:val="auto"/>
          <w:sz w:val="30"/>
          <w:szCs w:val="30"/>
          <w:lang w:val="en-US" w:eastAsia="zh-CN"/>
        </w:rPr>
        <w:t>C</w:t>
      </w:r>
      <w:r>
        <w:rPr>
          <w:rFonts w:hint="default" w:ascii="Times New Roman" w:hAnsi="Times New Roman" w:cs="Times New Roman"/>
          <w:b/>
          <w:bCs w:val="0"/>
          <w:color w:val="auto"/>
          <w:sz w:val="30"/>
          <w:szCs w:val="30"/>
        </w:rPr>
        <w:t>are</w:t>
      </w:r>
      <w:r>
        <w:rPr>
          <w:rFonts w:hint="default" w:ascii="Times New Roman" w:hAnsi="Times New Roman" w:cs="Times New Roman"/>
          <w:b/>
          <w:bCs w:val="0"/>
          <w:color w:val="auto"/>
          <w:sz w:val="30"/>
          <w:szCs w:val="30"/>
          <w:lang w:val="en-US" w:eastAsia="zh-CN"/>
        </w:rPr>
        <w:t xml:space="preserve">--One Case Study of </w:t>
      </w:r>
      <w:r>
        <w:rPr>
          <w:rFonts w:hint="default" w:ascii="Times New Roman" w:hAnsi="Times New Roman" w:eastAsia="宋体" w:cs="Times New Roman"/>
          <w:b/>
          <w:bCs w:val="0"/>
          <w:i w:val="0"/>
          <w:iCs w:val="0"/>
          <w:caps w:val="0"/>
          <w:color w:val="auto"/>
          <w:spacing w:val="0"/>
          <w:sz w:val="30"/>
          <w:szCs w:val="30"/>
          <w:shd w:val="clear" w:fill="FFFFFF"/>
        </w:rPr>
        <w:t>Carslan</w:t>
      </w: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val="0"/>
          <w:bCs/>
          <w:i w:val="0"/>
          <w:iCs w:val="0"/>
          <w:caps w:val="0"/>
          <w:color w:val="auto"/>
          <w:spacing w:val="0"/>
          <w:sz w:val="28"/>
          <w:szCs w:val="28"/>
          <w:shd w:val="clear" w:fill="FFFFFF"/>
          <w:lang w:val="en-US" w:eastAsia="zh-CN"/>
        </w:rPr>
      </w:pPr>
      <w:r>
        <w:rPr>
          <w:rFonts w:hint="eastAsia" w:ascii="Times New Roman" w:hAnsi="Times New Roman" w:eastAsia="宋体" w:cs="Times New Roman"/>
          <w:b w:val="0"/>
          <w:bCs/>
          <w:i w:val="0"/>
          <w:iCs w:val="0"/>
          <w:caps w:val="0"/>
          <w:color w:val="auto"/>
          <w:spacing w:val="0"/>
          <w:sz w:val="28"/>
          <w:szCs w:val="28"/>
          <w:shd w:val="clear" w:fill="FFFFFF"/>
          <w:lang w:val="en-US" w:eastAsia="zh-CN"/>
        </w:rPr>
        <w:t>Student name: Lu Yuewen</w:t>
      </w:r>
      <w:r>
        <w:rPr>
          <w:rFonts w:hint="eastAsia" w:ascii="Times New Roman" w:hAnsi="Times New Roman" w:eastAsia="宋体" w:cs="Times New Roman"/>
          <w:b w:val="0"/>
          <w:bCs/>
          <w:i w:val="0"/>
          <w:iCs w:val="0"/>
          <w:caps w:val="0"/>
          <w:color w:val="auto"/>
          <w:spacing w:val="0"/>
          <w:sz w:val="28"/>
          <w:szCs w:val="28"/>
          <w:shd w:val="clear" w:fill="FFFFFF"/>
          <w:lang w:val="en-US" w:eastAsia="zh-CN"/>
        </w:rPr>
        <w:br w:type="textWrapping"/>
      </w:r>
      <w:r>
        <w:rPr>
          <w:rFonts w:hint="eastAsia" w:ascii="Times New Roman" w:hAnsi="Times New Roman" w:eastAsia="宋体" w:cs="Times New Roman"/>
          <w:b w:val="0"/>
          <w:bCs/>
          <w:i w:val="0"/>
          <w:iCs w:val="0"/>
          <w:caps w:val="0"/>
          <w:color w:val="auto"/>
          <w:spacing w:val="0"/>
          <w:sz w:val="28"/>
          <w:szCs w:val="28"/>
          <w:shd w:val="clear" w:fill="FFFFFF"/>
          <w:lang w:val="en-US" w:eastAsia="zh-CN"/>
        </w:rPr>
        <w:t>Student number：2232638</w:t>
      </w: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ind w:firstLine="3012" w:firstLineChars="1000"/>
        <w:jc w:val="both"/>
        <w:textAlignment w:val="auto"/>
        <w:rPr>
          <w:rFonts w:hint="default" w:ascii="Times New Roman" w:hAnsi="Times New Roman" w:eastAsia="宋体" w:cs="Times New Roman"/>
          <w:b/>
          <w:bCs w:val="0"/>
          <w:i w:val="0"/>
          <w:iCs w:val="0"/>
          <w:caps w:val="0"/>
          <w:color w:val="auto"/>
          <w:spacing w:val="0"/>
          <w:sz w:val="30"/>
          <w:szCs w:val="30"/>
          <w:shd w:val="clear" w:fill="FFFFFF"/>
          <w:lang w:val="en-US" w:eastAsia="zh-CN"/>
        </w:rPr>
      </w:pPr>
      <w:r>
        <w:rPr>
          <w:rFonts w:hint="default" w:ascii="Times New Roman" w:hAnsi="Times New Roman" w:eastAsia="宋体" w:cs="Times New Roman"/>
          <w:b/>
          <w:bCs w:val="0"/>
          <w:i w:val="0"/>
          <w:iCs w:val="0"/>
          <w:caps w:val="0"/>
          <w:color w:val="auto"/>
          <w:spacing w:val="0"/>
          <w:sz w:val="30"/>
          <w:szCs w:val="30"/>
          <w:shd w:val="clear" w:fill="FFFFFF"/>
          <w:lang w:val="en-US" w:eastAsia="zh-CN"/>
        </w:rPr>
        <w:t>Executive Summary</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b w:val="0"/>
          <w:bCs/>
          <w:i w:val="0"/>
          <w:iCs w:val="0"/>
          <w:caps w:val="0"/>
          <w:color w:val="auto"/>
          <w:spacing w:val="0"/>
          <w:sz w:val="24"/>
          <w:szCs w:val="24"/>
          <w:shd w:val="clear" w:fill="FFFFFF"/>
        </w:rPr>
      </w:pPr>
      <w:r>
        <w:rPr>
          <w:rFonts w:hint="default" w:ascii="Times New Roman" w:hAnsi="Times New Roman" w:eastAsia="宋体" w:cs="Times New Roman"/>
          <w:b w:val="0"/>
          <w:bCs/>
          <w:i w:val="0"/>
          <w:iCs w:val="0"/>
          <w:caps w:val="0"/>
          <w:color w:val="auto"/>
          <w:spacing w:val="0"/>
          <w:sz w:val="24"/>
          <w:szCs w:val="24"/>
          <w:shd w:val="clear" w:fill="FFFFFF"/>
          <w:lang w:val="en-US" w:eastAsia="zh-CN"/>
        </w:rPr>
        <w:t>Kazilan has always been a beloved brand, originating from the romantic capital of the world, Paris, France. Just like its origin, Kazilan's development in China has always been casual and excellent. As a member of a crisis management team, the author analyzed the market environment, development weaknesses, and advantages of Kazilan brand as the research object, and proposed a series of brand improvement measures. Kazilan is suitable for a brand new service approach, based on multi-channel and fast feedback, to accelerate the consumer experience cycle, achieve brand improvement and increase sales.</w:t>
      </w: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宋体" w:cs="Times New Roman"/>
          <w:b/>
          <w:bCs w:val="0"/>
          <w:i w:val="0"/>
          <w:iCs w:val="0"/>
          <w:caps w:val="0"/>
          <w:color w:val="auto"/>
          <w:spacing w:val="0"/>
          <w:sz w:val="24"/>
          <w:szCs w:val="24"/>
          <w:shd w:val="clear" w:fill="FFFFFF"/>
          <w:lang w:val="en-US" w:eastAsia="zh-CN"/>
        </w:rPr>
      </w:pPr>
      <w:r>
        <w:rPr>
          <w:rFonts w:hint="default" w:ascii="Times New Roman" w:hAnsi="Times New Roman" w:eastAsia="宋体" w:cs="Times New Roman"/>
          <w:b/>
          <w:bCs w:val="0"/>
          <w:i w:val="0"/>
          <w:iCs w:val="0"/>
          <w:caps w:val="0"/>
          <w:color w:val="auto"/>
          <w:spacing w:val="0"/>
          <w:sz w:val="24"/>
          <w:szCs w:val="24"/>
          <w:shd w:val="clear" w:fill="FFFFFF"/>
          <w:lang w:val="en-US" w:eastAsia="zh-CN"/>
        </w:rPr>
        <w:t>Key words: Kazilan, accelerate, new service</w:t>
      </w: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bCs w:val="0"/>
          <w:i w:val="0"/>
          <w:iCs w:val="0"/>
          <w:caps w:val="0"/>
          <w:color w:val="auto"/>
          <w:spacing w:val="0"/>
          <w:sz w:val="30"/>
          <w:szCs w:val="30"/>
          <w:shd w:val="clear" w:fill="FFFFFF"/>
          <w:lang w:val="en-US" w:eastAsia="zh-CN"/>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color w:val="auto"/>
          <w:sz w:val="30"/>
          <w:szCs w:val="30"/>
          <w:lang w:val="en-US" w:eastAsia="zh-CN"/>
        </w:rPr>
      </w:pPr>
    </w:p>
    <w:p>
      <w:pPr>
        <w:pageBreakBefore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b/>
          <w:color w:val="auto"/>
          <w:sz w:val="30"/>
          <w:szCs w:val="30"/>
          <w:lang w:val="en-US" w:eastAsia="zh-CN"/>
        </w:rPr>
      </w:pPr>
      <w:r>
        <w:rPr>
          <w:rFonts w:hint="default" w:ascii="Times New Roman" w:hAnsi="Times New Roman" w:cs="Times New Roman"/>
          <w:b/>
          <w:color w:val="auto"/>
          <w:sz w:val="30"/>
          <w:szCs w:val="30"/>
          <w:lang w:val="en-US" w:eastAsia="zh-CN"/>
        </w:rPr>
        <w:t>Contents</w:t>
      </w:r>
    </w:p>
    <w:p>
      <w:pPr>
        <w:pStyle w:val="5"/>
        <w:tabs>
          <w:tab w:val="right" w:leader="dot" w:pos="8306"/>
        </w:tabs>
        <w:rPr>
          <w:rFonts w:hint="default" w:ascii="Times New Roman" w:hAnsi="Times New Roman" w:cs="Times New Roman"/>
          <w:color w:val="auto"/>
        </w:rPr>
      </w:pPr>
      <w:r>
        <w:rPr>
          <w:rFonts w:hint="default" w:ascii="Times New Roman" w:hAnsi="Times New Roman" w:cs="Times New Roman"/>
          <w:b/>
          <w:color w:val="auto"/>
          <w:sz w:val="24"/>
          <w:szCs w:val="24"/>
          <w:lang w:val="en-US" w:eastAsia="zh-CN"/>
        </w:rPr>
        <w:fldChar w:fldCharType="begin"/>
      </w:r>
      <w:r>
        <w:rPr>
          <w:rFonts w:hint="default" w:ascii="Times New Roman" w:hAnsi="Times New Roman" w:cs="Times New Roman"/>
          <w:b/>
          <w:color w:val="auto"/>
          <w:sz w:val="24"/>
          <w:szCs w:val="24"/>
          <w:lang w:val="en-US" w:eastAsia="zh-CN"/>
        </w:rPr>
        <w:instrText xml:space="preserve">TOC \o "1-3" \h \u </w:instrText>
      </w:r>
      <w:r>
        <w:rPr>
          <w:rFonts w:hint="default" w:ascii="Times New Roman" w:hAnsi="Times New Roman" w:cs="Times New Roman"/>
          <w:b/>
          <w:color w:val="auto"/>
          <w:sz w:val="24"/>
          <w:szCs w:val="24"/>
          <w:lang w:val="en-US" w:eastAsia="zh-CN"/>
        </w:rPr>
        <w:fldChar w:fldCharType="separate"/>
      </w: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_Toc13704 </w:instrText>
      </w:r>
      <w:r>
        <w:rPr>
          <w:rFonts w:hint="default" w:ascii="Times New Roman" w:hAnsi="Times New Roman" w:cs="Times New Roman"/>
          <w:color w:val="auto"/>
          <w:szCs w:val="24"/>
          <w:lang w:val="en-US" w:eastAsia="zh-CN"/>
        </w:rPr>
        <w:fldChar w:fldCharType="separate"/>
      </w:r>
      <w:r>
        <w:rPr>
          <w:rFonts w:hint="default" w:ascii="Times New Roman" w:hAnsi="Times New Roman" w:cs="Times New Roman"/>
          <w:color w:val="auto"/>
          <w:szCs w:val="24"/>
          <w:lang w:val="en-US" w:eastAsia="zh-CN"/>
        </w:rPr>
        <w:t>1. Introduction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_Toc13704 \h </w:instrText>
      </w:r>
      <w:r>
        <w:rPr>
          <w:rFonts w:hint="default" w:ascii="Times New Roman" w:hAnsi="Times New Roman" w:cs="Times New Roman"/>
          <w:color w:val="auto"/>
        </w:rPr>
        <w:fldChar w:fldCharType="separate"/>
      </w:r>
      <w:r>
        <w:rPr>
          <w:rFonts w:hint="default" w:ascii="Times New Roman" w:hAnsi="Times New Roman" w:cs="Times New Roman"/>
          <w:color w:val="auto"/>
        </w:rPr>
        <w:t>3</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5"/>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_Toc8487 </w:instrText>
      </w:r>
      <w:r>
        <w:rPr>
          <w:rFonts w:hint="default" w:ascii="Times New Roman" w:hAnsi="Times New Roman" w:cs="Times New Roman"/>
          <w:color w:val="auto"/>
          <w:szCs w:val="24"/>
          <w:lang w:val="en-US" w:eastAsia="zh-CN"/>
        </w:rPr>
        <w:fldChar w:fldCharType="separate"/>
      </w:r>
      <w:r>
        <w:rPr>
          <w:rFonts w:hint="default" w:ascii="Times New Roman" w:hAnsi="Times New Roman" w:cs="Times New Roman"/>
          <w:bCs/>
          <w:color w:val="auto"/>
          <w:szCs w:val="24"/>
        </w:rPr>
        <w:t>2. Main findings of strategic analysis and critical evaluation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_Toc8487 \h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6"/>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_Toc32208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宋体" w:cs="Times New Roman"/>
          <w:bCs/>
          <w:color w:val="auto"/>
          <w:szCs w:val="24"/>
        </w:rPr>
        <w:t xml:space="preserve">2.1 </w:t>
      </w:r>
      <w:r>
        <w:rPr>
          <w:rFonts w:hint="default" w:ascii="Times New Roman" w:hAnsi="Times New Roman" w:cs="Times New Roman"/>
          <w:bCs/>
          <w:color w:val="auto"/>
          <w:szCs w:val="24"/>
          <w:lang w:val="en-US" w:eastAsia="zh-CN"/>
        </w:rPr>
        <w:t>PESTEL Analysis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_Toc32208 \h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_Toc21877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宋体" w:cs="Times New Roman"/>
          <w:bCs/>
          <w:color w:val="auto"/>
          <w:szCs w:val="24"/>
        </w:rPr>
        <w:t>2.1.1 Political environment</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_Toc21877 \h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_Toc24856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宋体" w:cs="Times New Roman"/>
          <w:color w:val="auto"/>
          <w:szCs w:val="24"/>
          <w:lang w:val="en-US" w:eastAsia="zh-CN"/>
        </w:rPr>
        <w:t>2</w:t>
      </w:r>
      <w:r>
        <w:rPr>
          <w:rFonts w:hint="default" w:ascii="Times New Roman" w:hAnsi="Times New Roman" w:eastAsia="宋体" w:cs="Times New Roman"/>
          <w:color w:val="auto"/>
          <w:szCs w:val="24"/>
        </w:rPr>
        <w:t>.</w:t>
      </w:r>
      <w:r>
        <w:rPr>
          <w:rFonts w:hint="default"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.2</w:t>
      </w:r>
      <w:r>
        <w:rPr>
          <w:rFonts w:hint="default" w:ascii="Times New Roman" w:hAnsi="Times New Roman" w:eastAsia="宋体" w:cs="Times New Roman"/>
          <w:color w:val="auto"/>
          <w:szCs w:val="24"/>
          <w:lang w:val="en-US" w:eastAsia="zh-CN"/>
        </w:rPr>
        <w:t xml:space="preserve"> Economic Environment</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_Toc24856 \h </w:instrText>
      </w:r>
      <w:r>
        <w:rPr>
          <w:rFonts w:hint="default" w:ascii="Times New Roman" w:hAnsi="Times New Roman" w:cs="Times New Roman"/>
          <w:color w:val="auto"/>
        </w:rPr>
        <w:fldChar w:fldCharType="separate"/>
      </w:r>
      <w:r>
        <w:rPr>
          <w:rFonts w:hint="default" w:ascii="Times New Roman" w:hAnsi="Times New Roman" w:cs="Times New Roman"/>
          <w:color w:val="auto"/>
        </w:rPr>
        <w:t>4</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_Toc13359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宋体" w:cs="Times New Roman"/>
          <w:color w:val="auto"/>
          <w:szCs w:val="24"/>
          <w:lang w:val="en-US" w:eastAsia="zh-CN"/>
        </w:rPr>
        <w:t>2</w:t>
      </w:r>
      <w:r>
        <w:rPr>
          <w:rFonts w:hint="default" w:ascii="Times New Roman" w:hAnsi="Times New Roman" w:eastAsia="宋体" w:cs="Times New Roman"/>
          <w:color w:val="auto"/>
          <w:szCs w:val="24"/>
        </w:rPr>
        <w:t>.</w:t>
      </w:r>
      <w:r>
        <w:rPr>
          <w:rFonts w:hint="default"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.3</w:t>
      </w:r>
      <w:r>
        <w:rPr>
          <w:rFonts w:hint="default" w:ascii="Times New Roman" w:hAnsi="Times New Roman" w:eastAsia="宋体" w:cs="Times New Roman"/>
          <w:color w:val="auto"/>
          <w:szCs w:val="24"/>
          <w:lang w:val="en-US" w:eastAsia="zh-CN"/>
        </w:rPr>
        <w:t xml:space="preserve"> </w:t>
      </w:r>
      <w:r>
        <w:rPr>
          <w:rFonts w:hint="default" w:ascii="Times New Roman" w:hAnsi="Times New Roman" w:eastAsia="宋体" w:cs="Times New Roman"/>
          <w:color w:val="auto"/>
          <w:szCs w:val="24"/>
        </w:rPr>
        <w:t>Social factor analysis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_Toc13359 \h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_Toc4054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宋体" w:cs="Times New Roman"/>
          <w:color w:val="auto"/>
          <w:szCs w:val="24"/>
          <w:lang w:val="en-US" w:eastAsia="zh-CN"/>
        </w:rPr>
        <w:t>2</w:t>
      </w:r>
      <w:r>
        <w:rPr>
          <w:rFonts w:hint="default" w:ascii="Times New Roman" w:hAnsi="Times New Roman" w:eastAsia="宋体" w:cs="Times New Roman"/>
          <w:color w:val="auto"/>
          <w:szCs w:val="24"/>
        </w:rPr>
        <w:t>.</w:t>
      </w:r>
      <w:r>
        <w:rPr>
          <w:rFonts w:hint="default"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.4</w:t>
      </w:r>
      <w:r>
        <w:rPr>
          <w:rFonts w:hint="default" w:ascii="Times New Roman" w:hAnsi="Times New Roman" w:eastAsia="宋体" w:cs="Times New Roman"/>
          <w:color w:val="auto"/>
          <w:szCs w:val="24"/>
          <w:lang w:val="en-US" w:eastAsia="zh-CN"/>
        </w:rPr>
        <w:t xml:space="preserve"> Analysis of technological factors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_Toc4054 \h </w:instrText>
      </w:r>
      <w:r>
        <w:rPr>
          <w:rFonts w:hint="default" w:ascii="Times New Roman" w:hAnsi="Times New Roman" w:cs="Times New Roman"/>
          <w:color w:val="auto"/>
        </w:rPr>
        <w:fldChar w:fldCharType="separate"/>
      </w:r>
      <w:r>
        <w:rPr>
          <w:rFonts w:hint="default" w:ascii="Times New Roman" w:hAnsi="Times New Roman" w:cs="Times New Roman"/>
          <w:color w:val="auto"/>
        </w:rPr>
        <w:t>5</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_Toc6474 </w:instrText>
      </w:r>
      <w:r>
        <w:rPr>
          <w:rFonts w:hint="default" w:ascii="Times New Roman" w:hAnsi="Times New Roman" w:cs="Times New Roman"/>
          <w:color w:val="auto"/>
          <w:szCs w:val="24"/>
          <w:lang w:val="en-US" w:eastAsia="zh-CN"/>
        </w:rPr>
        <w:fldChar w:fldCharType="separate"/>
      </w:r>
      <w:r>
        <w:rPr>
          <w:rFonts w:hint="default" w:ascii="Times New Roman" w:hAnsi="Times New Roman" w:cs="Times New Roman"/>
          <w:bCs/>
          <w:color w:val="auto"/>
          <w:szCs w:val="24"/>
          <w:lang w:val="en-US" w:eastAsia="zh-CN"/>
        </w:rPr>
        <w:t>2.1.5 legal environment</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_Toc6474 \h </w:instrText>
      </w:r>
      <w:r>
        <w:rPr>
          <w:rFonts w:hint="default" w:ascii="Times New Roman" w:hAnsi="Times New Roman" w:cs="Times New Roman"/>
          <w:color w:val="auto"/>
        </w:rPr>
        <w:fldChar w:fldCharType="separate"/>
      </w:r>
      <w:r>
        <w:rPr>
          <w:rFonts w:hint="default" w:ascii="Times New Roman" w:hAnsi="Times New Roman" w:cs="Times New Roman"/>
          <w:color w:val="auto"/>
        </w:rPr>
        <w:t>6</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_Toc5667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宋体" w:cs="Times New Roman"/>
          <w:bCs/>
          <w:color w:val="auto"/>
          <w:szCs w:val="24"/>
          <w:lang w:val="en-US" w:eastAsia="zh-CN"/>
        </w:rPr>
        <w:t>2.1.6 Environment Factors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_Toc5667 \h </w:instrText>
      </w:r>
      <w:r>
        <w:rPr>
          <w:rFonts w:hint="default" w:ascii="Times New Roman" w:hAnsi="Times New Roman" w:cs="Times New Roman"/>
          <w:color w:val="auto"/>
        </w:rPr>
        <w:fldChar w:fldCharType="separate"/>
      </w:r>
      <w:r>
        <w:rPr>
          <w:rFonts w:hint="default" w:ascii="Times New Roman" w:hAnsi="Times New Roman" w:cs="Times New Roman"/>
          <w:color w:val="auto"/>
        </w:rPr>
        <w:t>6</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6"/>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_Toc18600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宋体" w:cs="Times New Roman"/>
          <w:bCs/>
          <w:color w:val="auto"/>
          <w:szCs w:val="24"/>
          <w:lang w:val="en-US" w:eastAsia="zh-CN"/>
        </w:rPr>
        <w:t>2.2 Porter’s Five Forces Analysis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_Toc18600 \h </w:instrText>
      </w:r>
      <w:r>
        <w:rPr>
          <w:rFonts w:hint="default" w:ascii="Times New Roman" w:hAnsi="Times New Roman" w:cs="Times New Roman"/>
          <w:color w:val="auto"/>
        </w:rPr>
        <w:fldChar w:fldCharType="separate"/>
      </w:r>
      <w:r>
        <w:rPr>
          <w:rFonts w:hint="default" w:ascii="Times New Roman" w:hAnsi="Times New Roman" w:cs="Times New Roman"/>
          <w:color w:val="auto"/>
        </w:rPr>
        <w:t>6</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_Toc6108 </w:instrText>
      </w:r>
      <w:r>
        <w:rPr>
          <w:rFonts w:hint="default" w:ascii="Times New Roman" w:hAnsi="Times New Roman" w:cs="Times New Roman"/>
          <w:color w:val="auto"/>
          <w:szCs w:val="24"/>
          <w:lang w:val="en-US" w:eastAsia="zh-CN"/>
        </w:rPr>
        <w:fldChar w:fldCharType="separate"/>
      </w:r>
      <w:r>
        <w:rPr>
          <w:rFonts w:hint="default" w:ascii="Times New Roman" w:hAnsi="Times New Roman" w:cs="Times New Roman"/>
          <w:bCs/>
          <w:color w:val="auto"/>
          <w:szCs w:val="24"/>
          <w:lang w:val="en-US" w:eastAsia="zh-CN"/>
        </w:rPr>
        <w:t>2.2.1 buyer bargaining power</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_Toc6108 \h </w:instrText>
      </w:r>
      <w:r>
        <w:rPr>
          <w:rFonts w:hint="default" w:ascii="Times New Roman" w:hAnsi="Times New Roman" w:cs="Times New Roman"/>
          <w:color w:val="auto"/>
        </w:rPr>
        <w:fldChar w:fldCharType="separate"/>
      </w:r>
      <w:r>
        <w:rPr>
          <w:rFonts w:hint="default" w:ascii="Times New Roman" w:hAnsi="Times New Roman" w:cs="Times New Roman"/>
          <w:color w:val="auto"/>
        </w:rPr>
        <w:t>6</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_Toc4141 </w:instrText>
      </w:r>
      <w:r>
        <w:rPr>
          <w:rFonts w:hint="default" w:ascii="Times New Roman" w:hAnsi="Times New Roman" w:cs="Times New Roman"/>
          <w:color w:val="auto"/>
          <w:szCs w:val="24"/>
          <w:lang w:val="en-US" w:eastAsia="zh-CN"/>
        </w:rPr>
        <w:fldChar w:fldCharType="separate"/>
      </w:r>
      <w:r>
        <w:rPr>
          <w:rFonts w:hint="default" w:ascii="Times New Roman" w:hAnsi="Times New Roman" w:cs="Times New Roman"/>
          <w:bCs/>
          <w:color w:val="auto"/>
          <w:szCs w:val="24"/>
          <w:lang w:val="en-US" w:eastAsia="zh-CN"/>
        </w:rPr>
        <w:t>2.2.2 Bargaining power of suppliers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_Toc4141 \h </w:instrText>
      </w:r>
      <w:r>
        <w:rPr>
          <w:rFonts w:hint="default" w:ascii="Times New Roman" w:hAnsi="Times New Roman" w:cs="Times New Roman"/>
          <w:color w:val="auto"/>
        </w:rPr>
        <w:fldChar w:fldCharType="separate"/>
      </w:r>
      <w:r>
        <w:rPr>
          <w:rFonts w:hint="default" w:ascii="Times New Roman" w:hAnsi="Times New Roman" w:cs="Times New Roman"/>
          <w:color w:val="auto"/>
        </w:rPr>
        <w:t>6</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_Toc26336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TheinhardtPan-Light" w:cs="Times New Roman"/>
          <w:bCs/>
          <w:color w:val="auto"/>
          <w:kern w:val="0"/>
          <w:szCs w:val="24"/>
          <w:lang w:val="en-US" w:eastAsia="zh-CN" w:bidi="ar"/>
        </w:rPr>
        <w:t>2.2.3 substitutes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_Toc26336 \h </w:instrText>
      </w:r>
      <w:r>
        <w:rPr>
          <w:rFonts w:hint="default" w:ascii="Times New Roman" w:hAnsi="Times New Roman" w:cs="Times New Roman"/>
          <w:color w:val="auto"/>
        </w:rPr>
        <w:fldChar w:fldCharType="separate"/>
      </w:r>
      <w:r>
        <w:rPr>
          <w:rFonts w:hint="default" w:ascii="Times New Roman" w:hAnsi="Times New Roman" w:cs="Times New Roman"/>
          <w:color w:val="auto"/>
        </w:rPr>
        <w:t>6</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_Toc3970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TheinhardtPan-Light" w:cs="Times New Roman"/>
          <w:bCs/>
          <w:color w:val="auto"/>
          <w:kern w:val="0"/>
          <w:szCs w:val="24"/>
          <w:lang w:val="en-US" w:eastAsia="zh-CN" w:bidi="ar"/>
        </w:rPr>
        <w:t>2.2.4 Threat of New Entrants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_Toc3970 \h </w:instrText>
      </w:r>
      <w:r>
        <w:rPr>
          <w:rFonts w:hint="default" w:ascii="Times New Roman" w:hAnsi="Times New Roman" w:cs="Times New Roman"/>
          <w:color w:val="auto"/>
        </w:rPr>
        <w:fldChar w:fldCharType="separate"/>
      </w:r>
      <w:r>
        <w:rPr>
          <w:rFonts w:hint="default" w:ascii="Times New Roman" w:hAnsi="Times New Roman" w:cs="Times New Roman"/>
          <w:color w:val="auto"/>
        </w:rPr>
        <w:t>7</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_Toc3163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TheinhardtPan-Light" w:cs="Times New Roman"/>
          <w:bCs/>
          <w:color w:val="auto"/>
          <w:kern w:val="0"/>
          <w:szCs w:val="24"/>
          <w:lang w:val="en-US" w:eastAsia="zh-CN" w:bidi="ar"/>
        </w:rPr>
        <w:t>2.2.5 Competition between existing enterprises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_Toc3163 \h </w:instrText>
      </w:r>
      <w:r>
        <w:rPr>
          <w:rFonts w:hint="default" w:ascii="Times New Roman" w:hAnsi="Times New Roman" w:cs="Times New Roman"/>
          <w:color w:val="auto"/>
        </w:rPr>
        <w:fldChar w:fldCharType="separate"/>
      </w:r>
      <w:r>
        <w:rPr>
          <w:rFonts w:hint="default" w:ascii="Times New Roman" w:hAnsi="Times New Roman" w:cs="Times New Roman"/>
          <w:color w:val="auto"/>
        </w:rPr>
        <w:t>7</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6"/>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_Toc31424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TheinhardtPan-Light" w:cs="Times New Roman"/>
          <w:bCs/>
          <w:color w:val="auto"/>
          <w:kern w:val="0"/>
          <w:szCs w:val="24"/>
          <w:lang w:val="en-US" w:eastAsia="zh-CN" w:bidi="ar"/>
        </w:rPr>
        <w:t>2.3 SWOT Analysis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_Toc31424 \h </w:instrText>
      </w:r>
      <w:r>
        <w:rPr>
          <w:rFonts w:hint="default" w:ascii="Times New Roman" w:hAnsi="Times New Roman" w:cs="Times New Roman"/>
          <w:color w:val="auto"/>
        </w:rPr>
        <w:fldChar w:fldCharType="separate"/>
      </w:r>
      <w:r>
        <w:rPr>
          <w:rFonts w:hint="default" w:ascii="Times New Roman" w:hAnsi="Times New Roman" w:cs="Times New Roman"/>
          <w:color w:val="auto"/>
        </w:rPr>
        <w:t>7</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6"/>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_Toc25909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TheinhardtPan-Light" w:cs="Times New Roman"/>
          <w:bCs/>
          <w:color w:val="auto"/>
          <w:kern w:val="0"/>
          <w:szCs w:val="24"/>
          <w:lang w:val="en-US" w:eastAsia="zh-CN" w:bidi="ar"/>
        </w:rPr>
        <w:t>2.4 Discussion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_Toc25909 \h </w:instrText>
      </w:r>
      <w:r>
        <w:rPr>
          <w:rFonts w:hint="default" w:ascii="Times New Roman" w:hAnsi="Times New Roman" w:cs="Times New Roman"/>
          <w:color w:val="auto"/>
        </w:rPr>
        <w:fldChar w:fldCharType="separate"/>
      </w:r>
      <w:r>
        <w:rPr>
          <w:rFonts w:hint="default" w:ascii="Times New Roman" w:hAnsi="Times New Roman" w:cs="Times New Roman"/>
          <w:color w:val="auto"/>
        </w:rPr>
        <w:t>8</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5"/>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_Toc6040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TheinhardtPan-Light" w:cs="Times New Roman"/>
          <w:bCs/>
          <w:color w:val="auto"/>
          <w:kern w:val="0"/>
          <w:szCs w:val="24"/>
          <w:lang w:val="en-US" w:eastAsia="zh-CN" w:bidi="ar"/>
        </w:rPr>
        <w:t>3.Conclusion</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_Toc6040 \h </w:instrText>
      </w:r>
      <w:r>
        <w:rPr>
          <w:rFonts w:hint="default" w:ascii="Times New Roman" w:hAnsi="Times New Roman" w:cs="Times New Roman"/>
          <w:color w:val="auto"/>
        </w:rPr>
        <w:fldChar w:fldCharType="separate"/>
      </w:r>
      <w:r>
        <w:rPr>
          <w:rFonts w:hint="default" w:ascii="Times New Roman" w:hAnsi="Times New Roman" w:cs="Times New Roman"/>
          <w:color w:val="auto"/>
        </w:rPr>
        <w:t>10</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Style w:val="5"/>
        <w:tabs>
          <w:tab w:val="right" w:leader="dot" w:pos="8306"/>
        </w:tabs>
        <w:rPr>
          <w:rFonts w:hint="default" w:ascii="Times New Roman" w:hAnsi="Times New Roman" w:cs="Times New Roman"/>
          <w:color w:val="auto"/>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color w:val="auto"/>
          <w:szCs w:val="24"/>
          <w:lang w:val="en-US" w:eastAsia="zh-CN"/>
        </w:rPr>
        <w:instrText xml:space="preserve"> HYPERLINK \l _Toc13083 </w:instrText>
      </w:r>
      <w:r>
        <w:rPr>
          <w:rFonts w:hint="default" w:ascii="Times New Roman" w:hAnsi="Times New Roman" w:cs="Times New Roman"/>
          <w:color w:val="auto"/>
          <w:szCs w:val="24"/>
          <w:lang w:val="en-US" w:eastAsia="zh-CN"/>
        </w:rPr>
        <w:fldChar w:fldCharType="separate"/>
      </w:r>
      <w:r>
        <w:rPr>
          <w:rFonts w:hint="default" w:ascii="Times New Roman" w:hAnsi="Times New Roman" w:eastAsia="TheinhardtPan-LightItalic" w:cs="Times New Roman"/>
          <w:bCs/>
          <w:i w:val="0"/>
          <w:iCs w:val="0"/>
          <w:color w:val="auto"/>
          <w:kern w:val="0"/>
          <w:szCs w:val="24"/>
          <w:lang w:val="en-US" w:eastAsia="zh-CN" w:bidi="ar"/>
        </w:rPr>
        <w:t>4.Recommendations</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_Toc13083 \h </w:instrText>
      </w:r>
      <w:r>
        <w:rPr>
          <w:rFonts w:hint="default" w:ascii="Times New Roman" w:hAnsi="Times New Roman" w:cs="Times New Roman"/>
          <w:color w:val="auto"/>
        </w:rPr>
        <w:fldChar w:fldCharType="separate"/>
      </w:r>
      <w:r>
        <w:rPr>
          <w:rFonts w:hint="default" w:ascii="Times New Roman" w:hAnsi="Times New Roman" w:cs="Times New Roman"/>
          <w:color w:val="auto"/>
        </w:rPr>
        <w:t>11</w:t>
      </w:r>
      <w:r>
        <w:rPr>
          <w:rFonts w:hint="default" w:ascii="Times New Roman" w:hAnsi="Times New Roman" w:cs="Times New Roman"/>
          <w:color w:val="auto"/>
        </w:rPr>
        <w:fldChar w:fldCharType="end"/>
      </w:r>
      <w:r>
        <w:rPr>
          <w:rFonts w:hint="default" w:ascii="Times New Roman" w:hAnsi="Times New Roman" w:cs="Times New Roman"/>
          <w:color w:val="auto"/>
          <w:szCs w:val="24"/>
          <w:lang w:val="en-US" w:eastAsia="zh-CN"/>
        </w:rPr>
        <w:fldChar w:fldCharType="end"/>
      </w: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fldChar w:fldCharType="end"/>
      </w: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Cs w:val="24"/>
          <w:lang w:val="en-US" w:eastAsia="zh-CN"/>
        </w:rPr>
      </w:pPr>
    </w:p>
    <w:p>
      <w:pPr>
        <w:pageBreakBefore w:val="0"/>
        <w:numPr>
          <w:ilvl w:val="0"/>
          <w:numId w:val="1"/>
        </w:numPr>
        <w:kinsoku/>
        <w:wordWrap/>
        <w:overflowPunct/>
        <w:topLinePunct w:val="0"/>
        <w:autoSpaceDE/>
        <w:autoSpaceDN/>
        <w:bidi w:val="0"/>
        <w:adjustRightInd/>
        <w:snapToGrid/>
        <w:spacing w:beforeAutospacing="0" w:afterAutospacing="0" w:line="240" w:lineRule="auto"/>
        <w:jc w:val="both"/>
        <w:textAlignment w:val="auto"/>
        <w:outlineLvl w:val="0"/>
        <w:rPr>
          <w:rFonts w:hint="default" w:ascii="Times New Roman" w:hAnsi="Times New Roman" w:cs="Times New Roman"/>
          <w:b/>
          <w:color w:val="auto"/>
          <w:sz w:val="24"/>
          <w:szCs w:val="24"/>
          <w:lang w:val="en-US" w:eastAsia="zh-CN"/>
        </w:rPr>
      </w:pPr>
      <w:bookmarkStart w:id="0" w:name="_Toc13704"/>
      <w:r>
        <w:rPr>
          <w:rFonts w:hint="default" w:ascii="Times New Roman" w:hAnsi="Times New Roman" w:cs="Times New Roman"/>
          <w:b/>
          <w:color w:val="auto"/>
          <w:sz w:val="24"/>
          <w:szCs w:val="24"/>
          <w:lang w:val="en-US" w:eastAsia="zh-CN"/>
        </w:rPr>
        <w:t>Introduction</w:t>
      </w:r>
      <w:bookmarkEnd w:id="0"/>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4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A strategy is an action plan that is a series of decisions and actions implemented to achieve expected goals</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rPr>
        <w:t>Steyn, B., &amp; Niemann, L.</w:t>
      </w: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2010)</w:t>
      </w:r>
      <w:r>
        <w:rPr>
          <w:rFonts w:hint="default" w:ascii="Times New Roman" w:hAnsi="Times New Roman" w:eastAsia="宋体" w:cs="Times New Roman"/>
          <w:color w:val="auto"/>
          <w:sz w:val="24"/>
          <w:szCs w:val="24"/>
        </w:rPr>
        <w:t>. Strategies include setting goals, determining action plans, allocating resources, and coordinating execution, utilizing limited resources in an optimal manner, addressing uncertain environments and risks, and achieving long-term development and maximizing short-term benefits for the organization. In the field of organization, strategy emphasizes integrity, long-term, systematicity, and dynamism, which is a complex process that requires in-depth analysis of the environment, internal resources, and capabilities, the use of effective management tools and methods, and continuous optimization and adjustment</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rPr>
        <w:t>Steyn,&amp;Niemann,</w:t>
      </w:r>
      <w:r>
        <w:rPr>
          <w:rFonts w:hint="eastAsia" w:ascii="Times New Roman" w:hAnsi="Times New Roman" w:cs="Times New Roman"/>
          <w:color w:val="auto"/>
          <w:lang w:val="en-US" w:eastAsia="zh-CN"/>
        </w:rPr>
        <w:t xml:space="preserve"> </w:t>
      </w:r>
      <w:r>
        <w:rPr>
          <w:rFonts w:hint="default" w:ascii="Times New Roman" w:hAnsi="Times New Roman" w:cs="Times New Roman"/>
          <w:color w:val="auto"/>
        </w:rPr>
        <w:t>2014)</w:t>
      </w:r>
      <w:r>
        <w:rPr>
          <w:rFonts w:hint="default" w:ascii="Times New Roman" w:hAnsi="Times New Roman" w:eastAsia="宋体" w:cs="Times New Roman"/>
          <w:color w:val="auto"/>
          <w:sz w:val="24"/>
          <w:szCs w:val="24"/>
        </w:rPr>
        <w:t>. From a goal oriented perspective, strategy is an ordered collection of all decisions and actions to achieve organizational goals, including planning, control, and coordination. From the perspective of resource allocation and optimization, strategy is to develop an optimized long-term action plan within limited resources and uncertain environments to achieve organizational goals and maximize benefits</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lang w:val="en-US" w:eastAsia="zh-CN"/>
        </w:rPr>
        <w:t>Grilly, 2013)</w:t>
      </w:r>
      <w:r>
        <w:rPr>
          <w:rFonts w:hint="default" w:ascii="Times New Roman" w:hAnsi="Times New Roman" w:eastAsia="宋体" w:cs="Times New Roman"/>
          <w:color w:val="auto"/>
          <w:sz w:val="24"/>
          <w:szCs w:val="24"/>
        </w:rPr>
        <w:t>. From a management perspective, strategy is the process by which managers develop long-term goals, strategic directions, action plans, and other management activities to adapt to environmental changes and threats, coordinate and integrate various resources and capabilities, and achieve organizational development and business success. From a market perspective, strategy is the development of strategic directions and action plans for enterprises to adapt to market changes and competitive challenges based on market demand and competitive environment</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lang w:val="en-US" w:eastAsia="zh-CN"/>
        </w:rPr>
        <w:t>Steyn &amp; Niemann, 2010)</w:t>
      </w:r>
      <w:r>
        <w:rPr>
          <w:rFonts w:hint="default" w:ascii="Times New Roman" w:hAnsi="Times New Roman" w:eastAsia="宋体" w:cs="Times New Roman"/>
          <w:color w:val="auto"/>
          <w:sz w:val="24"/>
          <w:szCs w:val="24"/>
        </w:rPr>
        <w:t>. Its purpose is to maximize enterprise value through market share and profit growth. From the perspective of strategic management, strategy is a management process based on long-term planning and execution, which includes stages such as environmental analysis, strategic formulation, strategic execution, and strategic evaluation to achieve organizational goals and long-term competitive advantages</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rPr>
        <w:t>Rexhepi</w:t>
      </w:r>
      <w:r>
        <w:rPr>
          <w:rFonts w:hint="default" w:ascii="Times New Roman" w:hAnsi="Times New Roman" w:cs="Times New Roman"/>
          <w:color w:val="auto"/>
          <w:lang w:val="en-US" w:eastAsia="zh-CN"/>
        </w:rPr>
        <w:t xml:space="preserve"> et al., </w:t>
      </w:r>
      <w:r>
        <w:rPr>
          <w:rFonts w:hint="default" w:ascii="Times New Roman" w:hAnsi="Times New Roman" w:cs="Times New Roman"/>
          <w:color w:val="auto"/>
        </w:rPr>
        <w:t>2013)</w:t>
      </w:r>
      <w:r>
        <w:rPr>
          <w:rFonts w:hint="default" w:ascii="Times New Roman" w:hAnsi="Times New Roman" w:eastAsia="宋体" w:cs="Times New Roman"/>
          <w:color w:val="auto"/>
          <w:sz w:val="24"/>
          <w:szCs w:val="24"/>
        </w:rPr>
        <w:t>. From an innovation perspective, strategy is to innovate and break through existing management models and industry practices, by integrating external and internal resources and technologies, to achieve further development and create new business paths</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rPr>
        <w:t>Shen</w:t>
      </w:r>
      <w:r>
        <w:rPr>
          <w:rFonts w:hint="default" w:ascii="Times New Roman" w:hAnsi="Times New Roman" w:cs="Times New Roman"/>
          <w:color w:val="auto"/>
          <w:lang w:val="en-US" w:eastAsia="zh-CN"/>
        </w:rPr>
        <w:t xml:space="preserve"> et al, </w:t>
      </w:r>
      <w:r>
        <w:rPr>
          <w:rFonts w:hint="default" w:ascii="Times New Roman" w:hAnsi="Times New Roman" w:cs="Times New Roman"/>
          <w:color w:val="auto"/>
        </w:rPr>
        <w:t>2007).</w:t>
      </w:r>
      <w:r>
        <w:rPr>
          <w:rFonts w:hint="default" w:ascii="Times New Roman" w:hAnsi="Times New Roman" w:cs="Times New Roman"/>
          <w:color w:val="auto"/>
          <w:lang w:val="en-US" w:eastAsia="zh-CN"/>
        </w:rPr>
        <w:t xml:space="preserve"> Mckinsey (2020) believes that a</w:t>
      </w:r>
      <w:r>
        <w:rPr>
          <w:rFonts w:hint="default" w:ascii="Times New Roman" w:hAnsi="Times New Roman" w:eastAsia="宋体" w:cs="Times New Roman"/>
          <w:color w:val="auto"/>
          <w:sz w:val="24"/>
          <w:szCs w:val="24"/>
        </w:rPr>
        <w:t>s the traditional call center has evolved into a contact center, companies have been around to view the function less as a cost center and more as an opportunity to provide strategic, experience oriented customer care</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44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eastAsia="宋体" w:cs="Times New Roman"/>
          <w:color w:val="auto"/>
          <w:sz w:val="24"/>
          <w:szCs w:val="24"/>
        </w:rPr>
        <w:t>Carslan is a major fashion brand in China that integrates color protection and was founded in 2001</w:t>
      </w:r>
      <w:r>
        <w:rPr>
          <w:rFonts w:hint="default" w:ascii="Times New Roman" w:hAnsi="Times New Roman" w:eastAsia="宋体" w:cs="Times New Roman"/>
          <w:color w:val="auto"/>
          <w:sz w:val="24"/>
          <w:szCs w:val="24"/>
          <w:lang w:val="en-US" w:eastAsia="zh-CN"/>
        </w:rPr>
        <w:t>(ZhangChenhui, 2018)</w:t>
      </w:r>
      <w:r>
        <w:rPr>
          <w:rFonts w:hint="default" w:ascii="Times New Roman" w:hAnsi="Times New Roman" w:eastAsia="宋体" w:cs="Times New Roman"/>
          <w:color w:val="auto"/>
          <w:sz w:val="24"/>
          <w:szCs w:val="24"/>
        </w:rPr>
        <w:t>. The brand integrates international fashion trends and Chinese cultural concepts, using frontline fashion stars as spokespersons</w:t>
      </w:r>
      <w:r>
        <w:rPr>
          <w:rFonts w:hint="default" w:ascii="Times New Roman" w:hAnsi="Times New Roman" w:eastAsia="宋体" w:cs="Times New Roman"/>
          <w:color w:val="auto"/>
          <w:sz w:val="24"/>
          <w:szCs w:val="24"/>
          <w:lang w:val="en-US" w:eastAsia="zh-CN"/>
        </w:rPr>
        <w:t>(Sina website, 2016)</w:t>
      </w:r>
      <w:r>
        <w:rPr>
          <w:rFonts w:hint="default" w:ascii="Times New Roman" w:hAnsi="Times New Roman" w:eastAsia="宋体" w:cs="Times New Roman"/>
          <w:color w:val="auto"/>
          <w:sz w:val="24"/>
          <w:szCs w:val="24"/>
        </w:rPr>
        <w:t>, Advocate for "beauty and skincare"</w:t>
      </w:r>
      <w:r>
        <w:rPr>
          <w:rFonts w:hint="default" w:ascii="Times New Roman" w:hAnsi="Times New Roman" w:eastAsia="宋体" w:cs="Times New Roman"/>
          <w:color w:val="auto"/>
          <w:sz w:val="24"/>
          <w:szCs w:val="24"/>
          <w:lang w:val="en-US" w:eastAsia="zh-CN"/>
        </w:rPr>
        <w:t xml:space="preserve">(Kazilan Group, </w:t>
      </w:r>
      <w:r>
        <w:rPr>
          <w:rStyle w:val="11"/>
          <w:rFonts w:hint="default" w:ascii="Times New Roman" w:hAnsi="Times New Roman" w:eastAsia="宋体" w:cs="Times New Roman"/>
          <w:i w:val="0"/>
          <w:iCs w:val="0"/>
          <w:caps w:val="0"/>
          <w:color w:val="auto"/>
          <w:spacing w:val="0"/>
          <w:sz w:val="24"/>
          <w:szCs w:val="24"/>
          <w:u w:val="none"/>
          <w:shd w:val="clear" w:fill="FFFFFF"/>
          <w:lang w:val="en-US" w:eastAsia="zh-CN"/>
        </w:rPr>
        <w:t>2018)</w:t>
      </w:r>
      <w:r>
        <w:rPr>
          <w:rFonts w:hint="default" w:ascii="Times New Roman" w:hAnsi="Times New Roman" w:eastAsia="宋体" w:cs="Times New Roman"/>
          <w:color w:val="auto"/>
          <w:sz w:val="24"/>
          <w:szCs w:val="24"/>
        </w:rPr>
        <w:t>. The company's products mainly consist of two major series: makeup and skincare, covering the eyes, face, lips, skincare, etc. With the end of the epidemic, the cosmetics industry has also entered the off-season of consumption. As an emergency project team, it is the responsibility to creatively reshape the company's strategic direction, discover new ways to provide innovative customer service, and ensure that the company can have a sustainable competitive advantage in the industry. McKinsey (2020) believe that personalization comes in multiple forms. In the real world, it is about taking care of individual clients. But when it comes to the company level and digital channels, it is necessary to carry out a series of design and adjustments, and integrate a strategy. The author believes that for Carslan, the company needs more personalized store services, faster new product launch speed, and more precise marketing methods. It is during this process that the company's online marketing needs to be more active and flexible, and the design, production, packaging, and logistics of products need to be faster. During this period, online advertising and marketing activities need to seamlessly connect with products and logistics. At the same time, offline stores not only need to cooperate with online activities, but also need to improve their service models. At the same time, as the cost of creating personalized experiences continues to decline, technological innovation has allowed for a complete reshaping of operational models</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rPr>
        <w:t>Qian</w:t>
      </w:r>
      <w:r>
        <w:rPr>
          <w:rFonts w:hint="default" w:ascii="Times New Roman" w:hAnsi="Times New Roman" w:cs="Times New Roman"/>
          <w:color w:val="auto"/>
          <w:lang w:val="en-US" w:eastAsia="zh-CN"/>
        </w:rPr>
        <w:t xml:space="preserve"> et al., 2</w:t>
      </w:r>
      <w:r>
        <w:rPr>
          <w:rFonts w:hint="default" w:ascii="Times New Roman" w:hAnsi="Times New Roman" w:cs="Times New Roman"/>
          <w:color w:val="auto"/>
        </w:rPr>
        <w:t>008)</w:t>
      </w:r>
      <w:r>
        <w:rPr>
          <w:rFonts w:hint="default" w:ascii="Times New Roman" w:hAnsi="Times New Roman" w:eastAsia="宋体" w:cs="Times New Roman"/>
          <w:color w:val="auto"/>
          <w:sz w:val="24"/>
          <w:szCs w:val="24"/>
        </w:rPr>
        <w:t>. This combination provides an opportunity for the company to further improve on overly personalized methods</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rPr>
        <w:t>Levy</w:t>
      </w:r>
      <w:r>
        <w:rPr>
          <w:rFonts w:hint="default" w:ascii="Times New Roman" w:hAnsi="Times New Roman" w:cs="Times New Roman"/>
          <w:color w:val="auto"/>
          <w:lang w:val="en-US" w:eastAsia="zh-CN"/>
        </w:rPr>
        <w:t xml:space="preserve"> et al, </w:t>
      </w:r>
      <w:r>
        <w:rPr>
          <w:rFonts w:hint="default" w:ascii="Times New Roman" w:hAnsi="Times New Roman" w:cs="Times New Roman"/>
          <w:color w:val="auto"/>
        </w:rPr>
        <w:t>2015)</w:t>
      </w:r>
      <w:r>
        <w:rPr>
          <w:rFonts w:hint="default" w:ascii="Times New Roman" w:hAnsi="Times New Roman" w:eastAsia="宋体" w:cs="Times New Roman"/>
          <w:color w:val="auto"/>
          <w:sz w:val="24"/>
          <w:szCs w:val="24"/>
        </w:rPr>
        <w:t>.</w:t>
      </w:r>
    </w:p>
    <w:p>
      <w:pPr>
        <w:pageBreakBefore w:val="0"/>
        <w:numPr>
          <w:ilvl w:val="0"/>
          <w:numId w:val="1"/>
        </w:numPr>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outlineLvl w:val="0"/>
        <w:rPr>
          <w:rFonts w:hint="default" w:ascii="Times New Roman" w:hAnsi="Times New Roman" w:cs="Times New Roman"/>
          <w:b/>
          <w:bCs/>
          <w:color w:val="auto"/>
          <w:sz w:val="24"/>
          <w:szCs w:val="24"/>
        </w:rPr>
      </w:pPr>
      <w:bookmarkStart w:id="1" w:name="_Toc8487"/>
      <w:r>
        <w:rPr>
          <w:rFonts w:hint="default" w:ascii="Times New Roman" w:hAnsi="Times New Roman" w:cs="Times New Roman"/>
          <w:b/>
          <w:bCs/>
          <w:color w:val="auto"/>
          <w:sz w:val="24"/>
          <w:szCs w:val="24"/>
        </w:rPr>
        <w:t>Main findings of strategic analysis and critical evaluation</w:t>
      </w:r>
      <w:bookmarkEnd w:id="1"/>
    </w:p>
    <w:p>
      <w:pPr>
        <w:pageBreakBefore w:val="0"/>
        <w:numPr>
          <w:ilvl w:val="1"/>
          <w:numId w:val="1"/>
        </w:numPr>
        <w:kinsoku/>
        <w:wordWrap/>
        <w:overflowPunct/>
        <w:topLinePunct w:val="0"/>
        <w:autoSpaceDE/>
        <w:autoSpaceDN/>
        <w:bidi w:val="0"/>
        <w:adjustRightInd/>
        <w:snapToGrid/>
        <w:spacing w:beforeAutospacing="0" w:afterAutospacing="0" w:line="240" w:lineRule="auto"/>
        <w:ind w:leftChars="0"/>
        <w:jc w:val="both"/>
        <w:textAlignment w:val="auto"/>
        <w:outlineLvl w:val="1"/>
        <w:rPr>
          <w:rFonts w:hint="default" w:ascii="Times New Roman" w:hAnsi="Times New Roman" w:eastAsia="宋体" w:cs="Times New Roman"/>
          <w:b/>
          <w:bCs/>
          <w:color w:val="auto"/>
          <w:sz w:val="24"/>
          <w:szCs w:val="24"/>
        </w:rPr>
      </w:pPr>
      <w:bookmarkStart w:id="2" w:name="_Toc32208"/>
      <w:r>
        <w:rPr>
          <w:rFonts w:hint="default" w:ascii="Times New Roman" w:hAnsi="Times New Roman" w:cs="Times New Roman"/>
          <w:b/>
          <w:bCs/>
          <w:color w:val="auto"/>
          <w:sz w:val="24"/>
          <w:szCs w:val="24"/>
          <w:lang w:val="en-US" w:eastAsia="zh-CN"/>
        </w:rPr>
        <w:t>PESTEL Analysis</w:t>
      </w:r>
      <w:bookmarkEnd w:id="2"/>
    </w:p>
    <w:p>
      <w:pPr>
        <w:pStyle w:val="3"/>
        <w:pageBreakBefore w:val="0"/>
        <w:numPr>
          <w:ilvl w:val="2"/>
          <w:numId w:val="1"/>
        </w:numPr>
        <w:kinsoku/>
        <w:wordWrap/>
        <w:overflowPunct/>
        <w:topLinePunct w:val="0"/>
        <w:autoSpaceDE/>
        <w:autoSpaceDN/>
        <w:bidi w:val="0"/>
        <w:adjustRightInd/>
        <w:snapToGrid/>
        <w:spacing w:before="0" w:beforeAutospacing="0" w:after="0" w:afterAutospacing="0" w:line="240" w:lineRule="auto"/>
        <w:ind w:left="0" w:leftChars="0" w:firstLine="0" w:firstLineChars="0"/>
        <w:jc w:val="both"/>
        <w:textAlignment w:val="auto"/>
        <w:outlineLvl w:val="2"/>
        <w:rPr>
          <w:rFonts w:hint="default" w:ascii="Times New Roman" w:hAnsi="Times New Roman" w:eastAsia="宋体" w:cs="Times New Roman"/>
          <w:b/>
          <w:bCs/>
          <w:color w:val="auto"/>
          <w:sz w:val="24"/>
          <w:szCs w:val="24"/>
        </w:rPr>
      </w:pPr>
      <w:bookmarkStart w:id="3" w:name="_Toc21877"/>
      <w:r>
        <w:rPr>
          <w:rFonts w:hint="default" w:ascii="Times New Roman" w:hAnsi="Times New Roman" w:eastAsia="宋体" w:cs="Times New Roman"/>
          <w:b/>
          <w:bCs/>
          <w:color w:val="auto"/>
          <w:sz w:val="24"/>
          <w:szCs w:val="24"/>
        </w:rPr>
        <w:t>Political environment</w:t>
      </w:r>
      <w:bookmarkEnd w:id="3"/>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right="0" w:firstLine="48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Helvetica" w:cs="Times New Roman"/>
          <w:i w:val="0"/>
          <w:iCs w:val="0"/>
          <w:caps w:val="0"/>
          <w:color w:val="auto"/>
          <w:spacing w:val="0"/>
          <w:sz w:val="24"/>
          <w:szCs w:val="24"/>
          <w:shd w:val="clear" w:fill="FFFFFF"/>
        </w:rPr>
        <w:t>Firstly, the government's regulation of the cosmetics industry is becoming increasingly strict. Cosmetics must meet Chinese quality standards and be approved by relevant institutions before they can be put on the market for sale. The government will punish and punish products that do not meet the standards to protect the rights and interests of consumers. In addition, the government has also strengthened supervision of cosmetics production enterprises. Strengthening technical strength, packaging hygiene, and standardization of production facilities are all requirements that must meet the standards. Secondly, the government has always emphasized the concept of green environmental protection. With the improvement of people's environmental awareness, the government has also put forward higher environmental requirements for the production and sales of the cosmetics industry. Cosmetics companies must strictly control pollution, adopt environmental protection measures, and minimize the impact on the environment as much as possible. Some companies will also actively carry out environmental public welfare activities to alleviate societal perceptions of their environmental contributions</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(Ruan &amp; Jin, </w:t>
      </w:r>
      <w:r>
        <w:rPr>
          <w:rFonts w:hint="default" w:ascii="Times New Roman" w:hAnsi="Times New Roman" w:eastAsia="宋体" w:cs="Times New Roman"/>
          <w:color w:val="auto"/>
          <w:sz w:val="24"/>
          <w:szCs w:val="24"/>
          <w:lang w:val="en-US" w:eastAsia="zh-CN"/>
        </w:rPr>
        <w:t>2012, p.53)</w:t>
      </w:r>
      <w:r>
        <w:rPr>
          <w:rFonts w:hint="default" w:ascii="Times New Roman" w:hAnsi="Times New Roman" w:eastAsia="Helvetica" w:cs="Times New Roman"/>
          <w:i w:val="0"/>
          <w:iCs w:val="0"/>
          <w:caps w:val="0"/>
          <w:color w:val="auto"/>
          <w:spacing w:val="0"/>
          <w:sz w:val="24"/>
          <w:szCs w:val="24"/>
          <w:shd w:val="clear" w:fill="FFFFFF"/>
        </w:rPr>
        <w:t xml:space="preserve">. Once again, the Chinese government has been promoting the development of domestic cosmetics. The government intends to enhance the international influence of Chinese brands and also hopes that the cosmetics industry can become one of the important economic pillar industries in China. Therefore, the government encourages enterprises in the industrial chain to strengthen technological research and development, enhance brand awareness, and strengthen the construction of domestic and foreign marketing networks. The government will also support some domestic cosmetics brands and encourage the domestic cosmetics industry to grow and strengthen. These are all positive impacts for large standardized enterprises like </w:t>
      </w:r>
      <w:r>
        <w:rPr>
          <w:rFonts w:hint="default" w:ascii="Times New Roman" w:hAnsi="Times New Roman" w:eastAsia="宋体" w:cs="Times New Roman"/>
          <w:i w:val="0"/>
          <w:iCs w:val="0"/>
          <w:caps w:val="0"/>
          <w:color w:val="auto"/>
          <w:spacing w:val="0"/>
          <w:sz w:val="24"/>
          <w:szCs w:val="24"/>
          <w:shd w:val="clear" w:fill="FFFFFF"/>
          <w:lang w:eastAsia="zh-CN"/>
        </w:rPr>
        <w:t>Carslan</w:t>
      </w:r>
      <w:r>
        <w:rPr>
          <w:rFonts w:hint="default" w:ascii="Times New Roman" w:hAnsi="Times New Roman" w:eastAsia="Helvetica" w:cs="Times New Roman"/>
          <w:i w:val="0"/>
          <w:iCs w:val="0"/>
          <w:caps w:val="0"/>
          <w:color w:val="auto"/>
          <w:spacing w:val="0"/>
          <w:sz w:val="24"/>
          <w:szCs w:val="24"/>
          <w:shd w:val="clear" w:fill="FFFFFF"/>
        </w:rPr>
        <w:t>.</w:t>
      </w:r>
    </w:p>
    <w:p>
      <w:pPr>
        <w:pStyle w:val="3"/>
        <w:pageBreakBefore w:val="0"/>
        <w:kinsoku/>
        <w:wordWrap/>
        <w:overflowPunct/>
        <w:topLinePunct w:val="0"/>
        <w:autoSpaceDE/>
        <w:autoSpaceDN/>
        <w:bidi w:val="0"/>
        <w:adjustRightInd/>
        <w:snapToGrid/>
        <w:spacing w:before="0" w:beforeAutospacing="0" w:after="0" w:afterAutospacing="0" w:line="240" w:lineRule="auto"/>
        <w:jc w:val="both"/>
        <w:textAlignment w:val="auto"/>
        <w:outlineLvl w:val="2"/>
        <w:rPr>
          <w:rFonts w:hint="default" w:ascii="Times New Roman" w:hAnsi="Times New Roman" w:eastAsia="宋体" w:cs="Times New Roman"/>
          <w:color w:val="auto"/>
          <w:sz w:val="24"/>
          <w:szCs w:val="24"/>
          <w:lang w:val="en-US" w:eastAsia="zh-CN"/>
        </w:rPr>
      </w:pPr>
      <w:bookmarkStart w:id="4" w:name="_Toc73116368"/>
      <w:bookmarkStart w:id="5" w:name="_Toc24856"/>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.2</w:t>
      </w:r>
      <w:bookmarkEnd w:id="4"/>
      <w:r>
        <w:rPr>
          <w:rFonts w:hint="default" w:ascii="Times New Roman" w:hAnsi="Times New Roman" w:eastAsia="宋体" w:cs="Times New Roman"/>
          <w:color w:val="auto"/>
          <w:sz w:val="24"/>
          <w:szCs w:val="24"/>
          <w:lang w:val="en-US" w:eastAsia="zh-CN"/>
        </w:rPr>
        <w:t xml:space="preserve"> Economic Environment</w:t>
      </w:r>
      <w:bookmarkEnd w:id="5"/>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In recent years, due to the impact of the COVID-19, the consumption and living standards of Chinese residents have declined significantly. According to the data of the World Institute of Research, only when people's income reaches a certain value can they promote consumption in cosmetics and other industries. For the people of the country, the current situation undoubtedly cannot generate a large amount of spiritual demand.</w:t>
      </w:r>
    </w:p>
    <w:p>
      <w:pPr>
        <w:pStyle w:val="3"/>
        <w:pageBreakBefore w:val="0"/>
        <w:kinsoku/>
        <w:wordWrap/>
        <w:overflowPunct/>
        <w:topLinePunct w:val="0"/>
        <w:autoSpaceDE/>
        <w:autoSpaceDN/>
        <w:bidi w:val="0"/>
        <w:adjustRightInd/>
        <w:snapToGrid/>
        <w:spacing w:before="0" w:beforeAutospacing="0" w:after="0" w:afterAutospacing="0" w:line="240" w:lineRule="auto"/>
        <w:jc w:val="both"/>
        <w:textAlignment w:val="auto"/>
        <w:outlineLvl w:val="2"/>
        <w:rPr>
          <w:rFonts w:hint="default" w:ascii="Times New Roman" w:hAnsi="Times New Roman" w:eastAsia="宋体" w:cs="Times New Roman"/>
          <w:color w:val="auto"/>
          <w:sz w:val="24"/>
          <w:szCs w:val="24"/>
        </w:rPr>
      </w:pPr>
      <w:bookmarkStart w:id="6" w:name="_Toc73116369"/>
      <w:bookmarkStart w:id="7" w:name="_Toc13359"/>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.3</w:t>
      </w:r>
      <w:bookmarkEnd w:id="6"/>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Social factor analysis</w:t>
      </w:r>
      <w:bookmarkEnd w:id="7"/>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The development of society runs through all aspects of life, and the economic capacity of female groups has been comprehensively improved after gaining more social identity recognition</w:t>
      </w:r>
      <w:r>
        <w:rPr>
          <w:rFonts w:hint="default" w:ascii="Times New Roman" w:hAnsi="Times New Roman" w:eastAsia="宋体" w:cs="Times New Roman"/>
          <w:color w:val="auto"/>
          <w:sz w:val="24"/>
          <w:szCs w:val="24"/>
          <w:lang w:val="en-US" w:eastAsia="zh-CN"/>
        </w:rPr>
        <w:t>(YanCui, 2010)</w:t>
      </w:r>
      <w:r>
        <w:rPr>
          <w:rFonts w:hint="default" w:ascii="Times New Roman" w:hAnsi="Times New Roman" w:eastAsia="宋体" w:cs="Times New Roman"/>
          <w:color w:val="auto"/>
          <w:sz w:val="24"/>
          <w:szCs w:val="24"/>
        </w:rPr>
        <w:t>, which also promotes their consumption ability and level to continuously upgrade. After meeting basic needs, women began to pursue freedom and beauty, and beauty products gained the favor of female consumer groups in this context. On the other hand, at present, the "China-Chic" is booming</w:t>
      </w:r>
      <w:r>
        <w:rPr>
          <w:rFonts w:hint="default" w:ascii="Times New Roman" w:hAnsi="Times New Roman" w:eastAsia="宋体" w:cs="Times New Roman"/>
          <w:color w:val="auto"/>
          <w:sz w:val="24"/>
          <w:szCs w:val="24"/>
          <w:lang w:val="en-US" w:eastAsia="zh-CN"/>
        </w:rPr>
        <w:t>(Xie, 2020, p.140)</w:t>
      </w:r>
      <w:r>
        <w:rPr>
          <w:rFonts w:hint="default" w:ascii="Times New Roman" w:hAnsi="Times New Roman" w:eastAsia="宋体" w:cs="Times New Roman"/>
          <w:color w:val="auto"/>
          <w:sz w:val="24"/>
          <w:szCs w:val="24"/>
        </w:rPr>
        <w:t>, and the subjective views of domestic high-end consumers on domestic imported domestic brands are becoming more rational</w:t>
      </w:r>
      <w:r>
        <w:rPr>
          <w:rFonts w:hint="default" w:ascii="Times New Roman" w:hAnsi="Times New Roman" w:eastAsia="宋体" w:cs="Times New Roman"/>
          <w:color w:val="auto"/>
          <w:sz w:val="24"/>
          <w:szCs w:val="24"/>
          <w:lang w:val="en-US" w:eastAsia="zh-CN"/>
        </w:rPr>
        <w:t>(Lu, 2020)</w:t>
      </w:r>
      <w:r>
        <w:rPr>
          <w:rFonts w:hint="default" w:ascii="Times New Roman" w:hAnsi="Times New Roman" w:eastAsia="宋体" w:cs="Times New Roman"/>
          <w:color w:val="auto"/>
          <w:sz w:val="24"/>
          <w:szCs w:val="24"/>
        </w:rPr>
        <w:t>. The rapid rise of imported domestic brands undoubtedly injects a new shot in the arm for the rapid development and transformation of domestic brands in the industry. If Carslan can build a beauty product line that is different from other domestic brands, it will have a chance to set off a China-Chic of beauty products.</w:t>
      </w:r>
    </w:p>
    <w:p>
      <w:pPr>
        <w:pStyle w:val="3"/>
        <w:pageBreakBefore w:val="0"/>
        <w:kinsoku/>
        <w:wordWrap/>
        <w:overflowPunct/>
        <w:topLinePunct w:val="0"/>
        <w:autoSpaceDE/>
        <w:autoSpaceDN/>
        <w:bidi w:val="0"/>
        <w:adjustRightInd/>
        <w:snapToGrid/>
        <w:spacing w:before="0" w:beforeAutospacing="0" w:after="0" w:afterAutospacing="0" w:line="240" w:lineRule="auto"/>
        <w:jc w:val="both"/>
        <w:textAlignment w:val="auto"/>
        <w:outlineLvl w:val="2"/>
        <w:rPr>
          <w:rFonts w:hint="default" w:ascii="Times New Roman" w:hAnsi="Times New Roman" w:eastAsia="宋体" w:cs="Times New Roman"/>
          <w:color w:val="auto"/>
          <w:sz w:val="24"/>
          <w:szCs w:val="24"/>
          <w:lang w:eastAsia="zh-CN"/>
        </w:rPr>
      </w:pPr>
      <w:bookmarkStart w:id="8" w:name="_Toc73116370"/>
      <w:bookmarkStart w:id="9" w:name="_Toc4054"/>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.4</w:t>
      </w:r>
      <w:bookmarkEnd w:id="8"/>
      <w:r>
        <w:rPr>
          <w:rFonts w:hint="default" w:ascii="Times New Roman" w:hAnsi="Times New Roman" w:eastAsia="宋体" w:cs="Times New Roman"/>
          <w:color w:val="auto"/>
          <w:sz w:val="24"/>
          <w:szCs w:val="24"/>
          <w:lang w:val="en-US" w:eastAsia="zh-CN"/>
        </w:rPr>
        <w:t xml:space="preserve"> Analysis of technological factors</w:t>
      </w:r>
      <w:bookmarkEnd w:id="9"/>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With the continuous improvement of modern information network technology, the rapid popularization of 4G wireless networks, and the official arrival of the 5G network era, the internet market has experienced explosive and rapid growth. Although these developments provide more options for Carslan's marketing methods. However, with the further industrial development of network information technology, consumers have a certain in-depth understanding of the common sense of beauty and skin care and the cosmetics related information in various major brands. Consumers share more information about experience, which is also an important aspect of online marketing that we distinguish from other Old media. The platform has gradually evolved into a marketing network platform for product promotion and marketing promotion. Enterprise product marketing and promotion on this platform can be more efficient, and the platform marketing and promotion speed is faster, the dissemination scope is wider, and the marketing cost is lower. Then, with the continuous booming development of e-commerce in recent years, most cosmetics companies have established official online flagship stores, and cosmetics sales have entered a white-hot stage.</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For the cosmetics industry, its competitiveness is extremely strong, and the company's development risks are extremely high. Traditional thinking believes that if funds are invested in product promotion and other aspects, short-term benefits can be obtained, but if funds are invested in product development, short-term results cannot be achieved. But after the promotion ends, a wave of popular trends will quickly pass, and products without technical content and quality assurance will not have any opportunities for significant development. At the same time, with the further evolution and development of modern science and information technology, and the gradual improvement of modern people's spiritual quality of life, people are paying more and more attention to the care of their own skin quality</w:t>
      </w:r>
      <w:r>
        <w:rPr>
          <w:rFonts w:hint="default" w:ascii="Times New Roman" w:hAnsi="Times New Roman" w:eastAsia="宋体" w:cs="Times New Roman"/>
          <w:color w:val="auto"/>
          <w:sz w:val="24"/>
          <w:szCs w:val="24"/>
          <w:lang w:val="en-US" w:eastAsia="zh-CN"/>
        </w:rPr>
        <w:t>(Lin, 2020)</w:t>
      </w:r>
      <w:r>
        <w:rPr>
          <w:rFonts w:hint="default" w:ascii="Times New Roman" w:hAnsi="Times New Roman" w:eastAsia="宋体" w:cs="Times New Roman"/>
          <w:color w:val="auto"/>
          <w:sz w:val="24"/>
          <w:szCs w:val="24"/>
        </w:rPr>
        <w:t>. This requires the cosmetics industry to gradually improve the technological content of products.</w:t>
      </w:r>
    </w:p>
    <w:p>
      <w:pPr>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outlineLvl w:val="2"/>
        <w:rPr>
          <w:rFonts w:hint="default" w:ascii="Times New Roman" w:hAnsi="Times New Roman" w:cs="Times New Roman"/>
          <w:b/>
          <w:bCs/>
          <w:color w:val="auto"/>
          <w:sz w:val="24"/>
          <w:szCs w:val="24"/>
          <w:lang w:val="en-US" w:eastAsia="zh-CN"/>
        </w:rPr>
      </w:pPr>
      <w:bookmarkStart w:id="10" w:name="_Toc6474"/>
      <w:r>
        <w:rPr>
          <w:rFonts w:hint="default" w:ascii="Times New Roman" w:hAnsi="Times New Roman" w:cs="Times New Roman"/>
          <w:b/>
          <w:bCs/>
          <w:color w:val="auto"/>
          <w:sz w:val="24"/>
          <w:szCs w:val="24"/>
          <w:lang w:val="en-US" w:eastAsia="zh-CN"/>
        </w:rPr>
        <w:t>2.1.5 legal environment</w:t>
      </w:r>
      <w:bookmarkEnd w:id="10"/>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With the continuous improvement of China's legal system, the operation and competition of enterprises have gradually become standardized. The cosmetics industry is one of the earliest developing industries in China. In the past, this industry has been continuously developing rapidly, and the Chinese government has successively formulated relevant laws and regulations:</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Regulations on Hygiene Supervision of Cosmetics (Order No. 727 of the State Council of the State Council of the People's Republic of China);</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 Measures for the Administration of Advertising management of Cosmetics (Order No. 12 of the Administration for Industry and Commerce of the China);</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 Classification Rules and Catalogues for Cosmetics, State Food and Drug Administration, 2021 No. 49;</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 Regulations for the Evaluation of Cosmetic Efficacy Claims, State Food and Drug Administration No. 550 of 2021;</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 Technical Guidelines for Cosmetic Safety Assessment (2021 Edition), State Food and Drug Administration No. 51 of 2021.</w:t>
      </w:r>
    </w:p>
    <w:p>
      <w:pPr>
        <w:pageBreakBefore w:val="0"/>
        <w:numPr>
          <w:ilvl w:val="0"/>
          <w:numId w:val="0"/>
        </w:numPr>
        <w:kinsoku/>
        <w:wordWrap/>
        <w:overflowPunct/>
        <w:topLinePunct w:val="0"/>
        <w:autoSpaceDE/>
        <w:autoSpaceDN/>
        <w:bidi w:val="0"/>
        <w:adjustRightInd/>
        <w:snapToGrid/>
        <w:spacing w:beforeAutospacing="0" w:afterAutospacing="0" w:line="240" w:lineRule="auto"/>
        <w:ind w:lef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The introduction of these laws and regulations has not only made the entire industry more standardized and organized, but also greatly safeguarded the vital interests of consumers. In recent years, domestic e-commerce has been developing at a super high speed. In order to improve and guide the development of this emerging field, the country has also introduced some e-commerce related policies, which play a very important role in the safety and standardization of e-commerce. As a result, the consumer goods, especially the cosmetics industry, has been further expanded and developed.</w:t>
      </w:r>
    </w:p>
    <w:p>
      <w:pPr>
        <w:pageBreakBefore w:val="0"/>
        <w:numPr>
          <w:ilvl w:val="0"/>
          <w:numId w:val="0"/>
        </w:numPr>
        <w:kinsoku/>
        <w:wordWrap/>
        <w:overflowPunct/>
        <w:topLinePunct w:val="0"/>
        <w:autoSpaceDE/>
        <w:autoSpaceDN/>
        <w:bidi w:val="0"/>
        <w:adjustRightInd/>
        <w:snapToGrid/>
        <w:spacing w:beforeAutospacing="0" w:afterAutospacing="0" w:line="240" w:lineRule="auto"/>
        <w:ind w:leftChars="0"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On the other hand, China's taxation has also become increasingly high, labor costs have also increased, and the production environment for enterprises has become increasingly difficult. Therefore, all industries, including the cosmetics industry, need to develop better strategies to balance these disadvantages.</w:t>
      </w: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2"/>
        <w:rPr>
          <w:rFonts w:hint="default" w:ascii="Times New Roman" w:hAnsi="Times New Roman" w:eastAsia="宋体" w:cs="Times New Roman"/>
          <w:b/>
          <w:bCs/>
          <w:color w:val="auto"/>
          <w:sz w:val="24"/>
          <w:szCs w:val="24"/>
          <w:lang w:val="en-US" w:eastAsia="zh-CN"/>
        </w:rPr>
      </w:pPr>
      <w:bookmarkStart w:id="11" w:name="_Toc5667"/>
      <w:r>
        <w:rPr>
          <w:rFonts w:hint="default" w:ascii="Times New Roman" w:hAnsi="Times New Roman" w:eastAsia="宋体" w:cs="Times New Roman"/>
          <w:b/>
          <w:bCs/>
          <w:color w:val="auto"/>
          <w:sz w:val="24"/>
          <w:szCs w:val="24"/>
          <w:lang w:val="en-US" w:eastAsia="zh-CN"/>
        </w:rPr>
        <w:t>2.1.6 Environment Factors</w:t>
      </w:r>
      <w:bookmarkEnd w:id="11"/>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The natural environment has a relatively small impact on the development of the cosmetics industry. But for growing brands, it is important to pay attention to environmental protection and establish a good brand image.</w:t>
      </w: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1"/>
        <w:rPr>
          <w:rFonts w:hint="default" w:ascii="Times New Roman" w:hAnsi="Times New Roman" w:eastAsia="宋体" w:cs="Times New Roman"/>
          <w:color w:val="auto"/>
          <w:sz w:val="24"/>
          <w:szCs w:val="24"/>
          <w:lang w:val="en-US" w:eastAsia="zh-CN"/>
        </w:rPr>
      </w:pPr>
      <w:bookmarkStart w:id="12" w:name="_Toc18600"/>
      <w:r>
        <w:rPr>
          <w:rFonts w:hint="default" w:ascii="Times New Roman" w:hAnsi="Times New Roman" w:eastAsia="宋体" w:cs="Times New Roman"/>
          <w:b/>
          <w:bCs/>
          <w:color w:val="auto"/>
          <w:sz w:val="24"/>
          <w:szCs w:val="24"/>
          <w:lang w:val="en-US" w:eastAsia="zh-CN"/>
        </w:rPr>
        <w:t>2.2 Porter’s Five Forces Analysis</w:t>
      </w:r>
      <w:bookmarkEnd w:id="12"/>
      <w:r>
        <w:rPr>
          <w:rFonts w:hint="default" w:ascii="Times New Roman" w:hAnsi="Times New Roman" w:eastAsia="宋体" w:cs="Times New Roman"/>
          <w:color w:val="auto"/>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beforeAutospacing="0" w:afterAutospacing="0" w:line="240" w:lineRule="auto"/>
        <w:ind w:leftChars="0"/>
        <w:jc w:val="both"/>
        <w:textAlignment w:val="auto"/>
        <w:outlineLvl w:val="2"/>
        <w:rPr>
          <w:rFonts w:hint="default" w:ascii="Times New Roman" w:hAnsi="Times New Roman" w:cs="Times New Roman"/>
          <w:b/>
          <w:bCs/>
          <w:color w:val="auto"/>
          <w:sz w:val="24"/>
          <w:szCs w:val="24"/>
          <w:lang w:val="en-US" w:eastAsia="zh-CN"/>
        </w:rPr>
      </w:pPr>
      <w:bookmarkStart w:id="13" w:name="_Toc6108"/>
      <w:r>
        <w:rPr>
          <w:rFonts w:hint="default" w:ascii="Times New Roman" w:hAnsi="Times New Roman" w:cs="Times New Roman"/>
          <w:b/>
          <w:bCs/>
          <w:color w:val="auto"/>
          <w:sz w:val="24"/>
          <w:szCs w:val="24"/>
          <w:lang w:val="en-US" w:eastAsia="zh-CN"/>
        </w:rPr>
        <w:t>2.2.1 buyer bargaining power</w:t>
      </w:r>
      <w:bookmarkEnd w:id="13"/>
    </w:p>
    <w:p>
      <w:pPr>
        <w:pageBreakBefore w:val="0"/>
        <w:numPr>
          <w:ilvl w:val="0"/>
          <w:numId w:val="0"/>
        </w:numPr>
        <w:kinsoku/>
        <w:wordWrap/>
        <w:overflowPunct/>
        <w:topLinePunct w:val="0"/>
        <w:autoSpaceDE/>
        <w:autoSpaceDN/>
        <w:bidi w:val="0"/>
        <w:adjustRightInd/>
        <w:snapToGrid/>
        <w:spacing w:beforeAutospacing="0" w:afterAutospacing="0" w:line="240" w:lineRule="auto"/>
        <w:ind w:leftChars="0" w:firstLine="44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As the economy enters a period of slow growth, consumers are becoming increasingly sensitive to the price of cosmetics. Consumers worldwide are becoming more rational, and large makeup brands should pay attention to this trend.</w:t>
      </w: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2"/>
        <w:rPr>
          <w:rFonts w:hint="default" w:ascii="Times New Roman" w:hAnsi="Times New Roman" w:cs="Times New Roman"/>
          <w:b/>
          <w:bCs/>
          <w:color w:val="auto"/>
          <w:sz w:val="24"/>
          <w:szCs w:val="24"/>
          <w:lang w:val="en-US" w:eastAsia="zh-CN"/>
        </w:rPr>
      </w:pPr>
      <w:bookmarkStart w:id="14" w:name="_Toc4141"/>
      <w:r>
        <w:rPr>
          <w:rFonts w:hint="default" w:ascii="Times New Roman" w:hAnsi="Times New Roman" w:cs="Times New Roman"/>
          <w:b/>
          <w:bCs/>
          <w:color w:val="auto"/>
          <w:sz w:val="24"/>
          <w:szCs w:val="24"/>
          <w:lang w:val="en-US" w:eastAsia="zh-CN"/>
        </w:rPr>
        <w:t>2.2.2 Bargaining power of suppliers</w:t>
      </w:r>
      <w:bookmarkEnd w:id="14"/>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4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cs="Times New Roman"/>
          <w:color w:val="auto"/>
          <w:sz w:val="24"/>
          <w:szCs w:val="24"/>
          <w:lang w:val="en-US" w:eastAsia="zh-CN"/>
        </w:rPr>
        <w:t>Although suppliers do not master the production technology of cosmetics and only provide basic raw materials, as raw material prices rise, Carslan needs to constantly monitor changes in the raw material market and use absolute advantages to control raw material prices.</w:t>
      </w: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2"/>
        <w:rPr>
          <w:rFonts w:hint="default" w:ascii="Times New Roman" w:hAnsi="Times New Roman" w:eastAsia="TheinhardtPan-Light" w:cs="Times New Roman"/>
          <w:b/>
          <w:bCs/>
          <w:color w:val="auto"/>
          <w:kern w:val="0"/>
          <w:sz w:val="24"/>
          <w:szCs w:val="24"/>
          <w:lang w:val="en-US" w:eastAsia="zh-CN" w:bidi="ar"/>
        </w:rPr>
      </w:pPr>
      <w:bookmarkStart w:id="15" w:name="_Toc26336"/>
      <w:r>
        <w:rPr>
          <w:rFonts w:hint="default" w:ascii="Times New Roman" w:hAnsi="Times New Roman" w:eastAsia="TheinhardtPan-Light" w:cs="Times New Roman"/>
          <w:b/>
          <w:bCs/>
          <w:color w:val="auto"/>
          <w:kern w:val="0"/>
          <w:sz w:val="24"/>
          <w:szCs w:val="24"/>
          <w:lang w:val="en-US" w:eastAsia="zh-CN" w:bidi="ar"/>
        </w:rPr>
        <w:t>2.2.3 Substitutes</w:t>
      </w:r>
      <w:bookmarkEnd w:id="15"/>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Carslan offers fewer alternative products for makeup products. Despite the impact of the beauty industry, skincare related products, and makeup shops on the makeup market, it can be said that their impact is minimal, and many beauty enthusiasts still cannot do without the confidence and joy brought by makeup.</w:t>
      </w: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2"/>
        <w:rPr>
          <w:rFonts w:hint="default" w:ascii="Times New Roman" w:hAnsi="Times New Roman" w:eastAsia="TheinhardtPan-Light" w:cs="Times New Roman"/>
          <w:b/>
          <w:bCs/>
          <w:color w:val="auto"/>
          <w:kern w:val="0"/>
          <w:sz w:val="24"/>
          <w:szCs w:val="24"/>
          <w:lang w:val="en-US" w:eastAsia="zh-CN" w:bidi="ar"/>
        </w:rPr>
      </w:pPr>
      <w:bookmarkStart w:id="16" w:name="_Toc3970"/>
      <w:r>
        <w:rPr>
          <w:rFonts w:hint="default" w:ascii="Times New Roman" w:hAnsi="Times New Roman" w:eastAsia="TheinhardtPan-Light" w:cs="Times New Roman"/>
          <w:b/>
          <w:bCs/>
          <w:color w:val="auto"/>
          <w:kern w:val="0"/>
          <w:sz w:val="24"/>
          <w:szCs w:val="24"/>
          <w:lang w:val="en-US" w:eastAsia="zh-CN" w:bidi="ar"/>
        </w:rPr>
        <w:t>2.2.4 Threat of New Entrants</w:t>
      </w:r>
      <w:bookmarkEnd w:id="16"/>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New entrants pose a great threat. Cosmetics have very low costs and numerous sales channels. As is well known, the cosmetics industry is a profit-making industry with very low costs. As long as one has mastered the technology, they can enter the industry, and if they are not well managed, it is easier to exit, resulting in low conversion costs. The product difference is not significant, and the funding demand is low.</w:t>
      </w: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2"/>
        <w:rPr>
          <w:rFonts w:hint="default" w:ascii="Times New Roman" w:hAnsi="Times New Roman" w:eastAsia="TheinhardtPan-Light" w:cs="Times New Roman"/>
          <w:b/>
          <w:bCs/>
          <w:color w:val="auto"/>
          <w:kern w:val="0"/>
          <w:sz w:val="24"/>
          <w:szCs w:val="24"/>
          <w:lang w:val="en-US" w:eastAsia="zh-CN" w:bidi="ar"/>
        </w:rPr>
      </w:pPr>
      <w:bookmarkStart w:id="17" w:name="_Toc3163"/>
      <w:r>
        <w:rPr>
          <w:rFonts w:hint="default" w:ascii="Times New Roman" w:hAnsi="Times New Roman" w:eastAsia="TheinhardtPan-Light" w:cs="Times New Roman"/>
          <w:b/>
          <w:bCs/>
          <w:color w:val="auto"/>
          <w:kern w:val="0"/>
          <w:sz w:val="24"/>
          <w:szCs w:val="24"/>
          <w:lang w:val="en-US" w:eastAsia="zh-CN" w:bidi="ar"/>
        </w:rPr>
        <w:t>2.2.5 Competition between existing enterprises</w:t>
      </w:r>
      <w:bookmarkEnd w:id="17"/>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As mentioned above, with the increase of Marketing channel and the improvement of production technology, the competition in the cosmetics industry has almost reached a white hot stage.</w:t>
      </w:r>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1"/>
        <w:rPr>
          <w:rFonts w:hint="default" w:ascii="Times New Roman" w:hAnsi="Times New Roman" w:eastAsia="TheinhardtPan-Light" w:cs="Times New Roman"/>
          <w:b/>
          <w:bCs/>
          <w:color w:val="auto"/>
          <w:kern w:val="0"/>
          <w:sz w:val="24"/>
          <w:szCs w:val="24"/>
          <w:lang w:val="en-US" w:eastAsia="zh-CN" w:bidi="ar"/>
        </w:rPr>
      </w:pPr>
      <w:bookmarkStart w:id="18" w:name="_Toc31424"/>
      <w:r>
        <w:rPr>
          <w:rFonts w:hint="default" w:ascii="Times New Roman" w:hAnsi="Times New Roman" w:eastAsia="TheinhardtPan-Light" w:cs="Times New Roman"/>
          <w:b/>
          <w:bCs/>
          <w:color w:val="auto"/>
          <w:kern w:val="0"/>
          <w:sz w:val="24"/>
          <w:szCs w:val="24"/>
          <w:lang w:val="en-US" w:eastAsia="zh-CN" w:bidi="ar"/>
        </w:rPr>
        <w:t>2.3 SWOT Analysis</w:t>
      </w:r>
      <w:bookmarkEnd w:id="18"/>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The biggest threat to Carlan is the increasingly fierce market competition environment, gradually rising raw material costs, tax costs, and human resource costs. Although there are a large number of new entrants to the market every day, the entry threshold for the cosmetics industry is relatively low. In industrialized China, cosmetics processing technology and equipment are already easy to obtain, and as long as there is a certain amount of funds, one can invest in building factories. But Carslan has already formed its own brand image in China, with a certain market share, and Carslan has its own loyal customers(</w:t>
      </w:r>
      <w:r>
        <w:rPr>
          <w:rFonts w:hint="default" w:ascii="Times New Roman" w:hAnsi="Times New Roman" w:eastAsia="宋体" w:cs="Times New Roman"/>
          <w:color w:val="auto"/>
          <w:sz w:val="24"/>
          <w:szCs w:val="24"/>
          <w:lang w:val="en-US" w:eastAsia="zh-CN"/>
        </w:rPr>
        <w:t xml:space="preserve">Chenjiaxi, </w:t>
      </w:r>
      <w:r>
        <w:rPr>
          <w:rFonts w:hint="default" w:ascii="Times New Roman" w:hAnsi="Times New Roman" w:eastAsia="宋体" w:cs="Times New Roman"/>
          <w:color w:val="auto"/>
          <w:sz w:val="24"/>
          <w:szCs w:val="24"/>
        </w:rPr>
        <w:t>2022)</w:t>
      </w:r>
      <w:r>
        <w:rPr>
          <w:rFonts w:hint="default" w:ascii="Times New Roman" w:hAnsi="Times New Roman" w:eastAsia="TheinhardtPan-Light" w:cs="Times New Roman"/>
          <w:color w:val="auto"/>
          <w:kern w:val="0"/>
          <w:sz w:val="24"/>
          <w:szCs w:val="24"/>
          <w:lang w:val="en-US" w:eastAsia="zh-CN" w:bidi="ar"/>
        </w:rPr>
        <w:t>. Throughout 2021, Carslan remained consistently in the top five in terms of makeup popularity and sales. In recent years, Carslan has gained a large number of loyal consumers in the categories of foundation makeup and lipstick. Compared to the same period last year, DataTouch showed that it had only accounted for 17.27% of the base makeup and 11.82% of the fixed makeup before, but this year it has accounted for 47.07% and 23.84% of the heat, respectively. It can be said that Carslan is already a major supplier of facial basic makeup in China. Meanwhile, Carslan's product quality and packaging have always been loved by many consumers. This is also an advantage that the Carslan brand has always had. Based on the analysis in this article, the following results can be obtained:</w:t>
      </w:r>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numPr>
          <w:ilvl w:val="0"/>
          <w:numId w:val="0"/>
        </w:numPr>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p>
    <w:tbl>
      <w:tblPr>
        <w:tblStyle w:val="8"/>
        <w:tblW w:w="10860" w:type="dxa"/>
        <w:tblCellSpacing w:w="0" w:type="dxa"/>
        <w:tblInd w:w="-13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76"/>
        <w:gridCol w:w="2474"/>
        <w:gridCol w:w="3285"/>
        <w:gridCol w:w="35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8" w:hRule="atLeast"/>
          <w:tblCellSpacing w:w="0" w:type="dxa"/>
        </w:trPr>
        <w:tc>
          <w:tcPr>
            <w:tcW w:w="1576" w:type="dxa"/>
            <w:tcBorders>
              <w:top w:val="single" w:color="9E9E9E" w:sz="6" w:space="0"/>
              <w:left w:val="single" w:color="9E9E9E" w:sz="6" w:space="0"/>
              <w:bottom w:val="single" w:color="9E9E9E" w:sz="6" w:space="0"/>
              <w:right w:val="single" w:color="9E9E9E" w:sz="6" w:space="0"/>
            </w:tcBorders>
            <w:shd w:val="clear" w:color="auto" w:fill="FFFFFF"/>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p>
        </w:tc>
        <w:tc>
          <w:tcPr>
            <w:tcW w:w="2474" w:type="dxa"/>
            <w:tcBorders>
              <w:top w:val="single" w:color="9E9E9E" w:sz="6" w:space="0"/>
              <w:left w:val="single" w:color="9E9E9E" w:sz="6" w:space="0"/>
              <w:bottom w:val="single" w:color="9E9E9E" w:sz="6" w:space="0"/>
              <w:right w:val="single" w:color="9E9E9E" w:sz="6" w:space="0"/>
            </w:tcBorders>
            <w:shd w:val="clear" w:color="auto" w:fill="FFFFFF"/>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p>
        </w:tc>
        <w:tc>
          <w:tcPr>
            <w:tcW w:w="3285" w:type="dxa"/>
            <w:tcBorders>
              <w:top w:val="single" w:color="9E9E9E" w:sz="6" w:space="0"/>
              <w:left w:val="single" w:color="9E9E9E" w:sz="6" w:space="0"/>
              <w:bottom w:val="single" w:color="9E9E9E" w:sz="6" w:space="0"/>
              <w:right w:val="single" w:color="9E9E9E" w:sz="6" w:space="0"/>
            </w:tcBorders>
            <w:shd w:val="clear" w:color="auto" w:fill="D9EAD3"/>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1470" w:rightChars="700"/>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Strength</w:t>
            </w:r>
          </w:p>
        </w:tc>
        <w:tc>
          <w:tcPr>
            <w:tcW w:w="3525" w:type="dxa"/>
            <w:tcBorders>
              <w:top w:val="single" w:color="9E9E9E" w:sz="6" w:space="0"/>
              <w:left w:val="single" w:color="9E9E9E" w:sz="6" w:space="0"/>
              <w:bottom w:val="single" w:color="9E9E9E" w:sz="6" w:space="0"/>
              <w:right w:val="single" w:color="9E9E9E" w:sz="6" w:space="0"/>
            </w:tcBorders>
            <w:shd w:val="clear" w:color="auto" w:fill="F4CCCC"/>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Weakness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00" w:hRule="atLeast"/>
          <w:tblCellSpacing w:w="0" w:type="dxa"/>
        </w:trPr>
        <w:tc>
          <w:tcPr>
            <w:tcW w:w="1576" w:type="dxa"/>
            <w:tcBorders>
              <w:top w:val="single" w:color="9E9E9E" w:sz="6" w:space="0"/>
              <w:left w:val="single" w:color="9E9E9E" w:sz="6" w:space="0"/>
              <w:bottom w:val="single" w:color="9E9E9E" w:sz="6" w:space="0"/>
              <w:right w:val="single" w:color="9E9E9E" w:sz="6" w:space="0"/>
            </w:tcBorders>
            <w:shd w:val="clear" w:color="auto" w:fill="FFFFFF"/>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p>
        </w:tc>
        <w:tc>
          <w:tcPr>
            <w:tcW w:w="2474" w:type="dxa"/>
            <w:tcBorders>
              <w:top w:val="single" w:color="9E9E9E" w:sz="6" w:space="0"/>
              <w:left w:val="single" w:color="9E9E9E" w:sz="6" w:space="0"/>
              <w:bottom w:val="single" w:color="9E9E9E" w:sz="6" w:space="0"/>
              <w:right w:val="single" w:color="9E9E9E" w:sz="6" w:space="0"/>
            </w:tcBorders>
            <w:shd w:val="clear" w:color="auto" w:fill="FFFFFF"/>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p>
        </w:tc>
        <w:tc>
          <w:tcPr>
            <w:tcW w:w="3285" w:type="dxa"/>
            <w:tcBorders>
              <w:top w:val="single" w:color="9E9E9E" w:sz="6" w:space="0"/>
              <w:left w:val="single" w:color="9E9E9E" w:sz="6" w:space="0"/>
              <w:bottom w:val="single" w:color="9E9E9E" w:sz="6" w:space="0"/>
              <w:right w:val="single" w:color="9E9E9E" w:sz="6" w:space="0"/>
            </w:tcBorders>
            <w:shd w:val="clear" w:color="auto" w:fill="D9EAD3"/>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rPr>
              <w:t>1. </w:t>
            </w:r>
            <w:r>
              <w:rPr>
                <w:rFonts w:hint="default" w:ascii="Times New Roman" w:hAnsi="Times New Roman" w:cs="Times New Roman"/>
                <w:color w:val="auto"/>
                <w:sz w:val="24"/>
                <w:szCs w:val="24"/>
                <w:lang w:val="en-US" w:eastAsia="zh-CN"/>
              </w:rPr>
              <w:t>Good reputation(LiWu, 2017).</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 Highly Automated order process system</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rPr>
              <w:t>3. </w:t>
            </w:r>
            <w:r>
              <w:rPr>
                <w:rFonts w:hint="default" w:ascii="Times New Roman" w:hAnsi="Times New Roman" w:cs="Times New Roman"/>
                <w:color w:val="auto"/>
                <w:sz w:val="24"/>
                <w:szCs w:val="24"/>
                <w:lang w:val="en-US" w:eastAsia="zh-CN"/>
              </w:rPr>
              <w:t>Good quality</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 Mass Data process and ana</w:t>
            </w:r>
            <w:r>
              <w:rPr>
                <w:rFonts w:hint="default" w:ascii="Times New Roman" w:hAnsi="Times New Roman" w:cs="Times New Roman"/>
                <w:color w:val="auto"/>
                <w:sz w:val="24"/>
                <w:szCs w:val="24"/>
                <w:lang w:val="en-US" w:eastAsia="zh-CN"/>
              </w:rPr>
              <w:t>l</w:t>
            </w:r>
            <w:r>
              <w:rPr>
                <w:rFonts w:hint="default" w:ascii="Times New Roman" w:hAnsi="Times New Roman" w:cs="Times New Roman"/>
                <w:color w:val="auto"/>
                <w:sz w:val="24"/>
                <w:szCs w:val="24"/>
              </w:rPr>
              <w:t>ysis</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p>
        </w:tc>
        <w:tc>
          <w:tcPr>
            <w:tcW w:w="3525" w:type="dxa"/>
            <w:tcBorders>
              <w:top w:val="single" w:color="9E9E9E" w:sz="6" w:space="0"/>
              <w:left w:val="single" w:color="9E9E9E" w:sz="6" w:space="0"/>
              <w:bottom w:val="single" w:color="9E9E9E" w:sz="6" w:space="0"/>
              <w:right w:val="single" w:color="9E9E9E" w:sz="6" w:space="0"/>
            </w:tcBorders>
            <w:shd w:val="clear" w:color="auto" w:fill="F4CCCC"/>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 Lack of systematic sales strategy</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2. Slow product update</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3. Lack of good marketing channel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20" w:hRule="atLeast"/>
          <w:tblCellSpacing w:w="0" w:type="dxa"/>
        </w:trPr>
        <w:tc>
          <w:tcPr>
            <w:tcW w:w="1576" w:type="dxa"/>
            <w:tcBorders>
              <w:top w:val="single" w:color="9E9E9E" w:sz="6" w:space="0"/>
              <w:left w:val="single" w:color="9E9E9E" w:sz="6" w:space="0"/>
              <w:bottom w:val="single" w:color="9E9E9E" w:sz="6" w:space="0"/>
              <w:right w:val="single" w:color="9E9E9E" w:sz="6" w:space="0"/>
            </w:tcBorders>
            <w:shd w:val="clear" w:color="auto" w:fill="D9EAD3"/>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Opportunity</w:t>
            </w:r>
          </w:p>
        </w:tc>
        <w:tc>
          <w:tcPr>
            <w:tcW w:w="2474" w:type="dxa"/>
            <w:tcBorders>
              <w:top w:val="single" w:color="9E9E9E" w:sz="6" w:space="0"/>
              <w:left w:val="single" w:color="9E9E9E" w:sz="6" w:space="0"/>
              <w:bottom w:val="single" w:color="9E9E9E" w:sz="6" w:space="0"/>
              <w:right w:val="single" w:color="9E9E9E" w:sz="6" w:space="0"/>
            </w:tcBorders>
            <w:shd w:val="clear" w:color="auto" w:fill="D9EAD3"/>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 Increase the use of the Data Analysis Model in the business environment. ; </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 Booming Online trend.</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3.Consumers become rational</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p>
        </w:tc>
        <w:tc>
          <w:tcPr>
            <w:tcW w:w="3285" w:type="dxa"/>
            <w:tcBorders>
              <w:top w:val="single" w:color="9E9E9E" w:sz="6" w:space="0"/>
              <w:left w:val="single" w:color="9E9E9E" w:sz="6" w:space="0"/>
              <w:bottom w:val="single" w:color="9E9E9E" w:sz="6" w:space="0"/>
              <w:right w:val="single" w:color="9E9E9E" w:sz="6" w:space="0"/>
            </w:tcBorders>
            <w:shd w:val="clear" w:color="auto" w:fill="B6D7A8"/>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Maxi-Maxi</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O1/S1: Strengthen the </w:t>
            </w:r>
            <w:r>
              <w:rPr>
                <w:rFonts w:hint="default" w:ascii="Times New Roman" w:hAnsi="Times New Roman" w:cs="Times New Roman"/>
                <w:b/>
                <w:bCs/>
                <w:color w:val="auto"/>
                <w:sz w:val="24"/>
                <w:szCs w:val="24"/>
                <w:lang w:val="en-US" w:eastAsia="zh-CN"/>
              </w:rPr>
              <w:t>quality</w:t>
            </w:r>
            <w:r>
              <w:rPr>
                <w:rFonts w:hint="default" w:ascii="Times New Roman" w:hAnsi="Times New Roman" w:cs="Times New Roman"/>
                <w:b/>
                <w:bCs/>
                <w:color w:val="auto"/>
                <w:sz w:val="24"/>
                <w:szCs w:val="24"/>
              </w:rPr>
              <w:t> as</w:t>
            </w:r>
            <w:r>
              <w:rPr>
                <w:rFonts w:hint="default" w:ascii="Times New Roman" w:hAnsi="Times New Roman" w:cs="Times New Roman"/>
                <w:b/>
                <w:bCs/>
                <w:color w:val="auto"/>
                <w:sz w:val="24"/>
                <w:szCs w:val="24"/>
                <w:lang w:val="en-US" w:eastAsia="zh-CN"/>
              </w:rPr>
              <w:t>-</w:t>
            </w:r>
            <w:r>
              <w:rPr>
                <w:rFonts w:hint="default" w:ascii="Times New Roman" w:hAnsi="Times New Roman" w:cs="Times New Roman"/>
                <w:b/>
                <w:bCs/>
                <w:color w:val="auto"/>
                <w:sz w:val="24"/>
                <w:szCs w:val="24"/>
              </w:rPr>
              <w:t>pects of the product; </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b/>
                <w:bCs/>
                <w:color w:val="auto"/>
                <w:sz w:val="24"/>
                <w:szCs w:val="24"/>
                <w:lang w:val="en-US" w:eastAsia="zh-CN"/>
              </w:rPr>
              <w:t>O3/S3:Strengthen online marketing efforts while providing characteristic offline services to attract rational consumers through quality.</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b/>
                <w:bCs/>
                <w:color w:val="auto"/>
                <w:sz w:val="24"/>
                <w:szCs w:val="24"/>
              </w:rPr>
            </w:pPr>
          </w:p>
        </w:tc>
        <w:tc>
          <w:tcPr>
            <w:tcW w:w="3525" w:type="dxa"/>
            <w:tcBorders>
              <w:top w:val="single" w:color="9E9E9E" w:sz="6" w:space="0"/>
              <w:left w:val="single" w:color="9E9E9E" w:sz="6" w:space="0"/>
              <w:bottom w:val="single" w:color="9E9E9E" w:sz="6" w:space="0"/>
              <w:right w:val="single" w:color="9E9E9E" w:sz="6" w:space="0"/>
            </w:tcBorders>
            <w:shd w:val="clear" w:color="auto" w:fill="FCE5CD"/>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Maxi-Mini</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O2/W1: Establish a good online sales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20" w:hRule="atLeast"/>
          <w:tblCellSpacing w:w="0" w:type="dxa"/>
        </w:trPr>
        <w:tc>
          <w:tcPr>
            <w:tcW w:w="1576" w:type="dxa"/>
            <w:tcBorders>
              <w:top w:val="single" w:color="9E9E9E" w:sz="6" w:space="0"/>
              <w:left w:val="single" w:color="9E9E9E" w:sz="6" w:space="0"/>
              <w:bottom w:val="single" w:color="9E9E9E" w:sz="6" w:space="0"/>
              <w:right w:val="single" w:color="9E9E9E" w:sz="6" w:space="0"/>
            </w:tcBorders>
            <w:shd w:val="clear" w:color="auto" w:fill="F4CCCC"/>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Threat</w:t>
            </w:r>
          </w:p>
        </w:tc>
        <w:tc>
          <w:tcPr>
            <w:tcW w:w="2474" w:type="dxa"/>
            <w:tcBorders>
              <w:top w:val="single" w:color="9E9E9E" w:sz="6" w:space="0"/>
              <w:left w:val="single" w:color="9E9E9E" w:sz="6" w:space="0"/>
              <w:bottom w:val="single" w:color="9E9E9E" w:sz="6" w:space="0"/>
              <w:right w:val="single" w:color="9E9E9E" w:sz="6" w:space="0"/>
            </w:tcBorders>
            <w:shd w:val="clear" w:color="auto" w:fill="F4CCCC"/>
            <w:tcMar>
              <w:top w:w="144" w:type="dxa"/>
              <w:left w:w="144" w:type="dxa"/>
              <w:bottom w:w="144" w:type="dxa"/>
              <w:right w:w="144" w:type="dxa"/>
            </w:tcMar>
            <w:vAlign w:val="top"/>
          </w:tcPr>
          <w:p>
            <w:pPr>
              <w:pStyle w:val="7"/>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 </w:t>
            </w:r>
            <w:r>
              <w:rPr>
                <w:rFonts w:hint="default" w:ascii="Times New Roman" w:hAnsi="Times New Roman" w:cs="Times New Roman"/>
                <w:color w:val="auto"/>
                <w:sz w:val="24"/>
                <w:szCs w:val="24"/>
                <w:lang w:val="en-US" w:eastAsia="zh-CN"/>
              </w:rPr>
              <w:t>High Tax</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 Competitors</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 Increasing Raw Costs</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 Increase labor cost</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p>
        </w:tc>
        <w:tc>
          <w:tcPr>
            <w:tcW w:w="3285" w:type="dxa"/>
            <w:tcBorders>
              <w:top w:val="single" w:color="9E9E9E" w:sz="6" w:space="0"/>
              <w:left w:val="single" w:color="9E9E9E" w:sz="6" w:space="0"/>
              <w:bottom w:val="single" w:color="9E9E9E" w:sz="6" w:space="0"/>
              <w:right w:val="single" w:color="9E9E9E" w:sz="6" w:space="0"/>
            </w:tcBorders>
            <w:shd w:val="clear" w:color="auto" w:fill="FCE5CD"/>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Mini-Maxi</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b/>
                <w:bCs/>
                <w:color w:val="auto"/>
                <w:sz w:val="24"/>
                <w:szCs w:val="24"/>
              </w:rPr>
              <w:t>T4/S2: Enhance integration on </w:t>
            </w:r>
            <w:r>
              <w:rPr>
                <w:rFonts w:hint="default" w:ascii="Times New Roman" w:hAnsi="Times New Roman" w:cs="Times New Roman"/>
                <w:b/>
                <w:bCs/>
                <w:color w:val="auto"/>
                <w:sz w:val="24"/>
                <w:szCs w:val="24"/>
                <w:lang w:val="en-US" w:eastAsia="zh-CN"/>
              </w:rPr>
              <w:t>s-upply chain</w:t>
            </w:r>
          </w:p>
        </w:tc>
        <w:tc>
          <w:tcPr>
            <w:tcW w:w="3525" w:type="dxa"/>
            <w:tcBorders>
              <w:top w:val="single" w:color="9E9E9E" w:sz="6" w:space="0"/>
              <w:left w:val="single" w:color="9E9E9E" w:sz="6" w:space="0"/>
              <w:bottom w:val="single" w:color="9E9E9E" w:sz="6" w:space="0"/>
              <w:right w:val="single" w:color="9E9E9E" w:sz="6" w:space="0"/>
            </w:tcBorders>
            <w:shd w:val="clear" w:color="auto" w:fill="EA9999"/>
            <w:tcMar>
              <w:top w:w="144" w:type="dxa"/>
              <w:left w:w="144" w:type="dxa"/>
              <w:bottom w:w="144" w:type="dxa"/>
              <w:right w:w="144" w:type="dxa"/>
            </w:tcMar>
            <w:vAlign w:val="top"/>
          </w:tcPr>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Mini-mini:</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T4/W1: Fully utilize limited human resources</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b/>
                <w:bCs/>
                <w:color w:val="auto"/>
                <w:sz w:val="24"/>
                <w:szCs w:val="24"/>
                <w:lang w:val="en-US" w:eastAsia="zh-CN"/>
              </w:rPr>
              <w:t>T2/W2: Accelerate product updates</w:t>
            </w:r>
          </w:p>
        </w:tc>
      </w:tr>
    </w:tbl>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numPr>
          <w:ilvl w:val="0"/>
          <w:numId w:val="0"/>
        </w:numPr>
        <w:kinsoku/>
        <w:wordWrap/>
        <w:overflowPunct/>
        <w:topLinePunct w:val="0"/>
        <w:autoSpaceDE/>
        <w:autoSpaceDN/>
        <w:bidi w:val="0"/>
        <w:adjustRightInd/>
        <w:snapToGrid/>
        <w:spacing w:beforeAutospacing="0" w:afterAutospacing="0" w:line="240" w:lineRule="auto"/>
        <w:jc w:val="both"/>
        <w:textAlignment w:val="auto"/>
        <w:outlineLvl w:val="1"/>
        <w:rPr>
          <w:rFonts w:hint="default" w:ascii="Times New Roman" w:hAnsi="Times New Roman" w:eastAsia="TheinhardtPan-Light" w:cs="Times New Roman"/>
          <w:b/>
          <w:bCs/>
          <w:color w:val="auto"/>
          <w:kern w:val="0"/>
          <w:sz w:val="24"/>
          <w:szCs w:val="24"/>
          <w:lang w:val="en-US" w:eastAsia="zh-CN" w:bidi="ar"/>
        </w:rPr>
      </w:pPr>
      <w:bookmarkStart w:id="19" w:name="_Toc25909"/>
      <w:r>
        <w:rPr>
          <w:rFonts w:hint="default" w:ascii="Times New Roman" w:hAnsi="Times New Roman" w:eastAsia="TheinhardtPan-Light" w:cs="Times New Roman"/>
          <w:b/>
          <w:bCs/>
          <w:color w:val="auto"/>
          <w:kern w:val="0"/>
          <w:sz w:val="24"/>
          <w:szCs w:val="24"/>
          <w:lang w:val="en-US" w:eastAsia="zh-CN" w:bidi="ar"/>
        </w:rPr>
        <w:t>2.4 Discussion</w:t>
      </w:r>
      <w:bookmarkEnd w:id="19"/>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Based on the above analysis, the following strategic content can be drawn:</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1 Strengthening the quality aspects of the product;</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2</w:t>
      </w:r>
      <w:r>
        <w:rPr>
          <w:rFonts w:hint="eastAsia" w:ascii="Times New Roman" w:hAnsi="Times New Roman" w:eastAsia="TheinhardtPan-Light" w:cs="Times New Roman"/>
          <w:color w:val="auto"/>
          <w:kern w:val="0"/>
          <w:sz w:val="24"/>
          <w:szCs w:val="24"/>
          <w:lang w:val="en-US" w:eastAsia="zh-CN" w:bidi="ar"/>
        </w:rPr>
        <w:t xml:space="preserve"> </w:t>
      </w:r>
      <w:r>
        <w:rPr>
          <w:rFonts w:hint="default" w:ascii="Times New Roman" w:hAnsi="Times New Roman" w:eastAsia="TheinhardtPan-Light" w:cs="Times New Roman"/>
          <w:color w:val="auto"/>
          <w:kern w:val="0"/>
          <w:sz w:val="24"/>
          <w:szCs w:val="24"/>
          <w:lang w:val="en-US" w:eastAsia="zh-CN" w:bidi="ar"/>
        </w:rPr>
        <w:t>Strengthening online marketing efforts while providing characteristic offline services to attract rational consumers through quality</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3 Establish a good online sales system</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4</w:t>
      </w:r>
      <w:r>
        <w:rPr>
          <w:rFonts w:hint="eastAsia" w:ascii="Times New Roman" w:hAnsi="Times New Roman" w:eastAsia="TheinhardtPan-Light" w:cs="Times New Roman"/>
          <w:color w:val="auto"/>
          <w:kern w:val="0"/>
          <w:sz w:val="24"/>
          <w:szCs w:val="24"/>
          <w:lang w:val="en-US" w:eastAsia="zh-CN" w:bidi="ar"/>
        </w:rPr>
        <w:t xml:space="preserve"> </w:t>
      </w:r>
      <w:r>
        <w:rPr>
          <w:rFonts w:hint="default" w:ascii="Times New Roman" w:hAnsi="Times New Roman" w:eastAsia="TheinhardtPan-Light" w:cs="Times New Roman"/>
          <w:color w:val="auto"/>
          <w:kern w:val="0"/>
          <w:sz w:val="24"/>
          <w:szCs w:val="24"/>
          <w:lang w:val="en-US" w:eastAsia="zh-CN" w:bidi="ar"/>
        </w:rPr>
        <w:t>Enhancement integration on supply chain</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5</w:t>
      </w:r>
      <w:r>
        <w:rPr>
          <w:rFonts w:hint="eastAsia" w:ascii="Times New Roman" w:hAnsi="Times New Roman" w:eastAsia="TheinhardtPan-Light" w:cs="Times New Roman"/>
          <w:color w:val="auto"/>
          <w:kern w:val="0"/>
          <w:sz w:val="24"/>
          <w:szCs w:val="24"/>
          <w:lang w:val="en-US" w:eastAsia="zh-CN" w:bidi="ar"/>
        </w:rPr>
        <w:t xml:space="preserve"> </w:t>
      </w:r>
      <w:r>
        <w:rPr>
          <w:rFonts w:hint="default" w:ascii="Times New Roman" w:hAnsi="Times New Roman" w:eastAsia="TheinhardtPan-Light" w:cs="Times New Roman"/>
          <w:color w:val="auto"/>
          <w:kern w:val="0"/>
          <w:sz w:val="24"/>
          <w:szCs w:val="24"/>
          <w:lang w:val="en-US" w:eastAsia="zh-CN" w:bidi="ar"/>
        </w:rPr>
        <w:t>Fully utilize limited human resources</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6</w:t>
      </w:r>
      <w:r>
        <w:rPr>
          <w:rFonts w:hint="eastAsia" w:ascii="Times New Roman" w:hAnsi="Times New Roman" w:eastAsia="TheinhardtPan-Light" w:cs="Times New Roman"/>
          <w:color w:val="auto"/>
          <w:kern w:val="0"/>
          <w:sz w:val="24"/>
          <w:szCs w:val="24"/>
          <w:lang w:val="en-US" w:eastAsia="zh-CN" w:bidi="ar"/>
        </w:rPr>
        <w:t xml:space="preserve"> </w:t>
      </w:r>
      <w:r>
        <w:rPr>
          <w:rFonts w:hint="default" w:ascii="Times New Roman" w:hAnsi="Times New Roman" w:eastAsia="TheinhardtPan-Light" w:cs="Times New Roman"/>
          <w:color w:val="auto"/>
          <w:kern w:val="0"/>
          <w:sz w:val="24"/>
          <w:szCs w:val="24"/>
          <w:lang w:val="en-US" w:eastAsia="zh-CN" w:bidi="ar"/>
        </w:rPr>
        <w:t>Accelerate product updates</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480" w:firstLineChars="20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After selecting strategies in the marketing field, it is clear that the company needs to reshape its strategic direction by providing innovative customer service. The author believes that in the hot stage of numerous brands competing on the internet, the company can further strengthen the operation of offline stores, conduct extensive layout in places that customers can see and touch, and provide more competitive and attractive services. Taking the</w:t>
      </w:r>
      <w:bookmarkStart w:id="22" w:name="_GoBack"/>
      <w:bookmarkEnd w:id="22"/>
      <w:r>
        <w:rPr>
          <w:rFonts w:hint="default" w:ascii="Times New Roman" w:hAnsi="Times New Roman" w:eastAsia="TheinhardtPan-Light" w:cs="Times New Roman"/>
          <w:color w:val="auto"/>
          <w:kern w:val="0"/>
          <w:sz w:val="24"/>
          <w:szCs w:val="24"/>
          <w:lang w:val="en-US" w:eastAsia="zh-CN" w:bidi="ar"/>
        </w:rPr>
        <w:t xml:space="preserve"> brand </w:t>
      </w:r>
      <w:r>
        <w:rPr>
          <w:rFonts w:hint="eastAsia" w:ascii="Times New Roman" w:hAnsi="Times New Roman" w:eastAsia="TheinhardtPan-Light" w:cs="Times New Roman"/>
          <w:color w:val="auto"/>
          <w:kern w:val="0"/>
          <w:sz w:val="24"/>
          <w:szCs w:val="24"/>
          <w:lang w:val="en-US" w:eastAsia="zh-CN" w:bidi="ar"/>
        </w:rPr>
        <w:t>DIBIMilano</w:t>
      </w:r>
      <w:r>
        <w:rPr>
          <w:rFonts w:hint="default" w:ascii="Times New Roman" w:hAnsi="Times New Roman" w:eastAsia="TheinhardtPan-Light" w:cs="Times New Roman"/>
          <w:color w:val="auto"/>
          <w:kern w:val="0"/>
          <w:sz w:val="24"/>
          <w:szCs w:val="24"/>
          <w:lang w:val="en-US" w:eastAsia="zh-CN" w:bidi="ar"/>
        </w:rPr>
        <w:t xml:space="preserve"> as an example, </w:t>
      </w:r>
      <w:r>
        <w:rPr>
          <w:rFonts w:hint="eastAsia" w:ascii="Times New Roman" w:hAnsi="Times New Roman" w:eastAsia="TheinhardtPan-Light" w:cs="Times New Roman"/>
          <w:color w:val="auto"/>
          <w:kern w:val="0"/>
          <w:sz w:val="24"/>
          <w:szCs w:val="24"/>
          <w:lang w:val="en-US" w:eastAsia="zh-CN" w:bidi="ar"/>
        </w:rPr>
        <w:t>DIBIMilano</w:t>
      </w:r>
      <w:r>
        <w:rPr>
          <w:rFonts w:hint="default" w:ascii="Times New Roman" w:hAnsi="Times New Roman" w:eastAsia="TheinhardtPan-Light" w:cs="Times New Roman"/>
          <w:color w:val="auto"/>
          <w:kern w:val="0"/>
          <w:sz w:val="24"/>
          <w:szCs w:val="24"/>
          <w:lang w:val="en-US" w:eastAsia="zh-CN" w:bidi="ar"/>
        </w:rPr>
        <w:t xml:space="preserve">'s offline flagship store provides customers with exquisite makeup rooms and experience areas. Carslan can learn from this brand, provide makeup services for customers who have reached a certain amount of shopping, and introduce more makeup knowledge and products to them. Many women who purchase makeup products are not all makeup experts. Some of them just come to admire the name and casually buy a few products, while others want to attend an important party and come to the store to purchase products. Some girls are purely impulsive and curious, and want to buy some products to see what changes makeup can bring to their lives. The first type of girl may be accustomed to beautiful makeup and proficient in various makeup knowledge. The store provides makeup services for her, which can bring these women closer to the brand and improve customer loyalty. The second category of women is the shortage of people who need makeup. After purchasing and using cosmetics this time, they are likely to put them on the shelf and will not take them out for several years. The store provides makeup services for these women, which can be said to be a big help because they do not know how to make up. With the guidance and guidance of professionals, they are likely to accept another way of life(Long, </w:t>
      </w:r>
      <w:r>
        <w:rPr>
          <w:rFonts w:hint="default" w:ascii="Times New Roman" w:hAnsi="Times New Roman" w:eastAsia="宋体" w:cs="Times New Roman"/>
          <w:color w:val="auto"/>
          <w:sz w:val="24"/>
          <w:szCs w:val="24"/>
          <w:lang w:val="en-US" w:eastAsia="zh-CN"/>
        </w:rPr>
        <w:t>2020)</w:t>
      </w:r>
      <w:r>
        <w:rPr>
          <w:rFonts w:hint="default" w:ascii="Times New Roman" w:hAnsi="Times New Roman" w:eastAsia="TheinhardtPan-Light" w:cs="Times New Roman"/>
          <w:color w:val="auto"/>
          <w:kern w:val="0"/>
          <w:sz w:val="24"/>
          <w:szCs w:val="24"/>
          <w:lang w:val="en-US" w:eastAsia="zh-CN" w:bidi="ar"/>
        </w:rPr>
        <w:t>. The third category of women is similar to the second category, as they have a strong curiosity and thirst for knowledge. Providing makeup services to these women in stores can stimulate their research spirit and curiosity(He</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 xml:space="preserve"> 2012)</w:t>
      </w:r>
      <w:r>
        <w:rPr>
          <w:rFonts w:hint="default" w:ascii="Times New Roman" w:hAnsi="Times New Roman" w:eastAsia="TheinhardtPan-Light" w:cs="Times New Roman"/>
          <w:color w:val="auto"/>
          <w:kern w:val="0"/>
          <w:sz w:val="24"/>
          <w:szCs w:val="24"/>
          <w:lang w:val="en-US" w:eastAsia="zh-CN" w:bidi="ar"/>
        </w:rPr>
        <w:t xml:space="preserve">. When they realize the benefits of makeup, these women are highly likely to become makeup experts and loyal customers of the brand(Zhang, </w:t>
      </w:r>
      <w:r>
        <w:rPr>
          <w:rFonts w:hint="default" w:ascii="Times New Roman" w:hAnsi="Times New Roman" w:eastAsia="宋体" w:cs="Times New Roman"/>
          <w:color w:val="auto"/>
          <w:sz w:val="24"/>
          <w:szCs w:val="24"/>
          <w:lang w:val="en-US" w:eastAsia="zh-CN"/>
        </w:rPr>
        <w:t>2010)</w:t>
      </w:r>
      <w:r>
        <w:rPr>
          <w:rFonts w:hint="default" w:ascii="Times New Roman" w:hAnsi="Times New Roman" w:eastAsia="TheinhardtPan-Light" w:cs="Times New Roman"/>
          <w:color w:val="auto"/>
          <w:kern w:val="0"/>
          <w:sz w:val="24"/>
          <w:szCs w:val="24"/>
          <w:lang w:val="en-US" w:eastAsia="zh-CN" w:bidi="ar"/>
        </w:rPr>
        <w:t>. Therefore, while this new form of service brings changes to many female consumers, it will also change Carslan's business situation. As McKinsey mentioned in his book, to develop a comprehensive customer service approach, the first step is to Know your customers, truly know your customers Companies that can aggregate all customer information - including user attributes, behaviors, and past interactions across all channels - will be able to engage multiple more effectively Reaching to customers before they even know they need you Data and analytics can enable contact center agents to proactively identify opportunities to insight, preemptively solve issues based on personalized needs (for example, a help desk pushing computer updates remotely based on call volume trends without the end user ever knowing), and determine the right times to reach out when a live interaction is preferred These insights can help create a better trained, more empirical work force to support proactive outreach.</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480" w:firstLineChars="20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 xml:space="preserve">The initial shot of the COVID-19 panel forced organizations to opt for physical distance, test their business continuity plans, and quickly deploy work from home models, all while customers run to digital channels But COVID-19 has become a thing of the past, and more and more people are rushing onto the streets to start a new life. And Carslan's unique and distinctive service approach provides customers with different choices. This process is not easy, and a large number of service personnel who were originally engaged in selling goods at the counter may need to start learning professional makeup techniques. Each store will also increase workload and work content. Obtaining relevant skills training is a long-term and challenging task, and Carslan needs to hire consultants or experts to provide explanations, top-down training and promotion. In this process, it is necessary to form concepts and culture that correspond to the brand. Also pay attention to the service attitude and quality of offline services. Of course, the entire process is also a management approach that fully utilizes human resources. The cosmetics market is a rapidly changing market, taking </w:t>
      </w:r>
      <w:r>
        <w:rPr>
          <w:rFonts w:hint="eastAsia" w:ascii="Times New Roman" w:hAnsi="Times New Roman" w:eastAsia="TheinhardtPan-Light" w:cs="Times New Roman"/>
          <w:color w:val="auto"/>
          <w:kern w:val="0"/>
          <w:sz w:val="24"/>
          <w:szCs w:val="24"/>
          <w:lang w:val="en-US" w:eastAsia="zh-CN" w:bidi="ar"/>
        </w:rPr>
        <w:t>DIBIMilano</w:t>
      </w:r>
      <w:r>
        <w:rPr>
          <w:rFonts w:hint="default" w:ascii="Times New Roman" w:hAnsi="Times New Roman" w:eastAsia="TheinhardtPan-Light" w:cs="Times New Roman"/>
          <w:color w:val="auto"/>
          <w:kern w:val="0"/>
          <w:sz w:val="24"/>
          <w:szCs w:val="24"/>
          <w:lang w:val="en-US" w:eastAsia="zh-CN" w:bidi="ar"/>
        </w:rPr>
        <w:t xml:space="preserve"> as an example. On average, new products enter the market every year, while product prices remain relatively low. Packaging consumers receive high-quality and affordable products. Every new product has its unique characteristics and usage methods, and after Carlan launches such services, it is important to pay attention to the use and adaptability of the new product(</w:t>
      </w:r>
      <w:r>
        <w:rPr>
          <w:rFonts w:hint="default" w:ascii="Times New Roman" w:hAnsi="Times New Roman" w:eastAsia="宋体" w:cs="Times New Roman"/>
          <w:color w:val="auto"/>
          <w:sz w:val="24"/>
          <w:szCs w:val="24"/>
          <w:lang w:val="en-US" w:eastAsia="zh-CN"/>
        </w:rPr>
        <w:t>Wu, 2021)</w:t>
      </w:r>
      <w:r>
        <w:rPr>
          <w:rFonts w:hint="default" w:ascii="Times New Roman" w:hAnsi="Times New Roman" w:eastAsia="TheinhardtPan-Light" w:cs="Times New Roman"/>
          <w:color w:val="auto"/>
          <w:kern w:val="0"/>
          <w:sz w:val="24"/>
          <w:szCs w:val="24"/>
          <w:lang w:val="en-US" w:eastAsia="zh-CN" w:bidi="ar"/>
        </w:rPr>
        <w:t>.</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480" w:firstLineChars="20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When it comes to new products, another important component of our strategy is Accelerating product updates Launching new products is an important strategy for beauty brands to attack the market, and it is also a necessary means for beauty brands to move forward. With the development of the The Internet Age and the rise of emerging beauty brands, brand innovation has become more and more frequent. However, these new brands lack precision in quality and cannot become classic products with high value. This is also the main reason why emerging beauty brands are unable to produce high-end products and can only take the low-priced route. Lack of brand premium, relying solely on low-priced sales for marketing, such brands cannot develop in the long term. Carslan already has good quality and reputation, but as a relatively mature brand, it is very inappropriate to not launch enough representative new products. One of the major characteristics of internet marketing is its speed and rapid updates. It is difficult to maintain brand operations for a long time solely by relying on one or two products. A mature brand must frequently launch new products to showcase its fashion style. From another perspective, young consumers are trendsetters who pursue fashion. If a brand does not set industry product benchmarks, how can young people have the motivation to pursue it. Similarly, as summarized earlier, one of the important strategic components of Carslan is Strengthening the quality aspects of the product. Without this premise, Carslan cannot perform the strategy of accelerating product updates(</w:t>
      </w:r>
      <w:r>
        <w:rPr>
          <w:rFonts w:hint="default" w:ascii="Times New Roman" w:hAnsi="Times New Roman" w:eastAsia="微软雅黑" w:cs="Times New Roman"/>
          <w:i w:val="0"/>
          <w:iCs w:val="0"/>
          <w:caps w:val="0"/>
          <w:color w:val="auto"/>
          <w:spacing w:val="0"/>
          <w:sz w:val="27"/>
          <w:szCs w:val="27"/>
          <w:shd w:val="clear" w:fill="FFFFFF"/>
        </w:rPr>
        <w:t>MarketSmart</w:t>
      </w:r>
      <w:r>
        <w:rPr>
          <w:rFonts w:hint="default" w:ascii="Times New Roman" w:hAnsi="Times New Roman" w:eastAsia="微软雅黑" w:cs="Times New Roman"/>
          <w:i w:val="0"/>
          <w:iCs w:val="0"/>
          <w:caps w:val="0"/>
          <w:color w:val="auto"/>
          <w:spacing w:val="0"/>
          <w:sz w:val="27"/>
          <w:szCs w:val="27"/>
          <w:shd w:val="clear" w:fill="FFFFFF"/>
          <w:lang w:val="en-US" w:eastAsia="zh-CN"/>
        </w:rPr>
        <w:t>, 2022)</w:t>
      </w:r>
      <w:r>
        <w:rPr>
          <w:rFonts w:hint="default" w:ascii="Times New Roman" w:hAnsi="Times New Roman" w:eastAsia="TheinhardtPan-Light" w:cs="Times New Roman"/>
          <w:color w:val="auto"/>
          <w:kern w:val="0"/>
          <w:sz w:val="24"/>
          <w:szCs w:val="24"/>
          <w:lang w:val="en-US" w:eastAsia="zh-CN" w:bidi="ar"/>
        </w:rPr>
        <w:t>.</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480" w:firstLineChars="200"/>
        <w:jc w:val="both"/>
        <w:textAlignment w:val="auto"/>
        <w:rPr>
          <w:rFonts w:hint="eastAsia" w:ascii="Times New Roman" w:hAnsi="Times New Roman" w:eastAsia="TheinhardtPan-Light" w:cs="Times New Roman"/>
          <w:color w:val="auto"/>
          <w:kern w:val="0"/>
          <w:sz w:val="24"/>
          <w:szCs w:val="24"/>
          <w:lang w:val="en-US" w:eastAsia="zh-CN" w:bidi="ar"/>
        </w:rPr>
      </w:pPr>
      <w:r>
        <w:rPr>
          <w:rFonts w:hint="default" w:ascii="Times New Roman" w:hAnsi="Times New Roman" w:eastAsia="TheinhardtPan-Light" w:cs="Times New Roman"/>
          <w:color w:val="auto"/>
          <w:kern w:val="0"/>
          <w:sz w:val="24"/>
          <w:szCs w:val="24"/>
          <w:lang w:val="en-US" w:eastAsia="zh-CN" w:bidi="ar"/>
        </w:rPr>
        <w:t>In terms of Marketing channel, Carslan also attaches great importance to the promotion of social media. Through WeChat official account, Weibo, Tiktok, Kwai and other platforms, Carslan provides users with makeup tutorials, cosmetics color testing, product introductions and other content. At the same time, online activities will be held irregularly to attract fans' participation, and through interaction and sharing, it will spread in a fission style(Li, 2020). On social media, Carslan's fan base is also constantly increasing. Carslan places great emphasis on the choice of spokesperson in marketing and promotion. In 2019, Carslan signed with Liu Wen, Zhang Yuqi, Delireba and other stars as spokesmen. The image and quality of these celebrity spokespersons are very consistent with the Carslan brand, which can bring more traffic and user trust to Carslan. Carslan will also choose some influential KOLs for cooperation to provide support for the promotion of Carslan products. These KOLs will share their experiences using Carslan cosmetics on social media, or recommend some popular products. Through cooperation with KOL, Carslan has added another share in the power of online marketing. The author believes that Carslan only needs to create a more comprehensive and responsive supply chain system to further improve the quality of Marketing channel. When new products appear, both online and offline can cooperate well with each other. As McKinsey emphasized, Integrating technologies and contacts across all channels A seamless customer experience through the journal (for example, starting the interaction in one channel and picking it up in the next) requires better alignment and collaboration of customer care, product development, marketing, and operation</w:t>
      </w:r>
      <w:r>
        <w:rPr>
          <w:rFonts w:hint="eastAsia" w:ascii="Times New Roman" w:hAnsi="Times New Roman" w:eastAsia="TheinhardtPan-Light" w:cs="Times New Roman"/>
          <w:color w:val="auto"/>
          <w:kern w:val="0"/>
          <w:sz w:val="24"/>
          <w:szCs w:val="24"/>
          <w:lang w:val="en-US" w:eastAsia="zh-CN" w:bidi="ar"/>
        </w:rPr>
        <w:t>s.</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480" w:firstLineChars="200"/>
        <w:jc w:val="both"/>
        <w:textAlignment w:val="auto"/>
        <w:rPr>
          <w:rFonts w:hint="default" w:ascii="Times New Roman" w:hAnsi="Times New Roman" w:eastAsia="TheinhardtPan-Light" w:cs="Times New Roman"/>
          <w:color w:val="auto"/>
          <w:kern w:val="0"/>
          <w:sz w:val="24"/>
          <w:szCs w:val="24"/>
          <w:lang w:val="en-US" w:eastAsia="zh-CN" w:bidi="ar"/>
        </w:rPr>
      </w:pP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outlineLvl w:val="0"/>
        <w:rPr>
          <w:rFonts w:hint="default" w:ascii="Times New Roman" w:hAnsi="Times New Roman" w:eastAsia="TheinhardtPan-Light" w:cs="Times New Roman"/>
          <w:b/>
          <w:bCs/>
          <w:color w:val="auto"/>
          <w:kern w:val="0"/>
          <w:sz w:val="24"/>
          <w:szCs w:val="24"/>
          <w:lang w:val="en-US" w:eastAsia="zh-CN" w:bidi="ar"/>
        </w:rPr>
      </w:pPr>
      <w:bookmarkStart w:id="20" w:name="_Toc6040"/>
      <w:r>
        <w:rPr>
          <w:rFonts w:hint="default" w:ascii="Times New Roman" w:hAnsi="Times New Roman" w:eastAsia="TheinhardtPan-Light" w:cs="Times New Roman"/>
          <w:b/>
          <w:bCs/>
          <w:color w:val="auto"/>
          <w:kern w:val="0"/>
          <w:sz w:val="24"/>
          <w:szCs w:val="24"/>
          <w:lang w:val="en-US" w:eastAsia="zh-CN" w:bidi="ar"/>
        </w:rPr>
        <w:t>3.Conclusion</w:t>
      </w:r>
      <w:bookmarkEnd w:id="20"/>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firstLine="480" w:firstLineChars="200"/>
        <w:jc w:val="both"/>
        <w:textAlignment w:val="auto"/>
        <w:rPr>
          <w:rFonts w:hint="default" w:ascii="Times New Roman" w:hAnsi="Times New Roman" w:eastAsia="宋体" w:cs="Times New Roman"/>
          <w:i w:val="0"/>
          <w:iCs w:val="0"/>
          <w:caps w:val="0"/>
          <w:color w:val="auto"/>
          <w:spacing w:val="0"/>
          <w:sz w:val="24"/>
          <w:szCs w:val="24"/>
          <w:shd w:val="clear" w:fill="FFFFFF"/>
        </w:rPr>
      </w:pPr>
      <w:r>
        <w:rPr>
          <w:rFonts w:hint="default" w:ascii="Times New Roman" w:hAnsi="Times New Roman" w:eastAsia="宋体" w:cs="Times New Roman"/>
          <w:i w:val="0"/>
          <w:iCs w:val="0"/>
          <w:caps w:val="0"/>
          <w:color w:val="auto"/>
          <w:spacing w:val="0"/>
          <w:sz w:val="24"/>
          <w:szCs w:val="24"/>
          <w:shd w:val="clear" w:fill="FFFFFF"/>
          <w:lang w:eastAsia="zh-CN"/>
        </w:rPr>
        <w:t>Carslan</w:t>
      </w:r>
      <w:r>
        <w:rPr>
          <w:rFonts w:hint="default" w:ascii="Times New Roman" w:hAnsi="Times New Roman" w:eastAsia="宋体" w:cs="Times New Roman"/>
          <w:i w:val="0"/>
          <w:iCs w:val="0"/>
          <w:caps w:val="0"/>
          <w:color w:val="auto"/>
          <w:spacing w:val="0"/>
          <w:sz w:val="24"/>
          <w:szCs w:val="24"/>
          <w:shd w:val="clear" w:fill="FFFFFF"/>
        </w:rPr>
        <w:t xml:space="preserve"> follows the Market trend in the digital era, and focuses on the core value of the brand and carries out international upgrading and rejuvenation transformation. With the replacement of market consumption assistance, brands must keep up with changes in consumer demand in order to achieve stable development</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default" w:ascii="Times New Roman" w:hAnsi="Times New Roman" w:eastAsia="宋体" w:cs="Times New Roman"/>
          <w:i w:val="0"/>
          <w:iCs w:val="0"/>
          <w:caps w:val="0"/>
          <w:color w:val="auto"/>
          <w:spacing w:val="0"/>
          <w:sz w:val="24"/>
          <w:szCs w:val="24"/>
          <w:shd w:val="clear" w:fill="FFFFFF"/>
        </w:rPr>
        <w:t>Lee</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et al, </w:t>
      </w:r>
      <w:r>
        <w:rPr>
          <w:rFonts w:hint="default" w:ascii="Times New Roman" w:hAnsi="Times New Roman" w:eastAsia="宋体" w:cs="Times New Roman"/>
          <w:i w:val="0"/>
          <w:iCs w:val="0"/>
          <w:caps w:val="0"/>
          <w:color w:val="auto"/>
          <w:spacing w:val="0"/>
          <w:sz w:val="24"/>
          <w:szCs w:val="24"/>
          <w:shd w:val="clear" w:fill="FFFFFF"/>
        </w:rPr>
        <w:t>2008)</w:t>
      </w:r>
      <w:r>
        <w:rPr>
          <w:rFonts w:hint="default" w:ascii="Times New Roman" w:hAnsi="Times New Roman" w:eastAsia="宋体" w:cs="Times New Roman"/>
          <w:i w:val="0"/>
          <w:iCs w:val="0"/>
          <w:caps w:val="0"/>
          <w:color w:val="auto"/>
          <w:spacing w:val="0"/>
          <w:sz w:val="24"/>
          <w:szCs w:val="24"/>
          <w:shd w:val="clear" w:fill="FFFFFF"/>
        </w:rPr>
        <w:t>. Consumer demand determines the development of products, and the continuous upgrading of consumer demand requires brands to continuously optimize and innovate products, enrich the connotation of products, in order to meet consumers</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default" w:ascii="Times New Roman" w:hAnsi="Times New Roman" w:eastAsia="宋体" w:cs="Times New Roman"/>
          <w:i w:val="0"/>
          <w:iCs w:val="0"/>
          <w:caps w:val="0"/>
          <w:color w:val="auto"/>
          <w:spacing w:val="0"/>
          <w:sz w:val="24"/>
          <w:szCs w:val="24"/>
          <w:shd w:val="clear" w:fill="FFFFFF"/>
        </w:rPr>
        <w:t xml:space="preserve">Sterling, </w:t>
      </w:r>
      <w:r>
        <w:rPr>
          <w:rFonts w:hint="default" w:ascii="Times New Roman" w:hAnsi="Times New Roman" w:eastAsia="宋体" w:cs="Times New Roman"/>
          <w:i w:val="0"/>
          <w:iCs w:val="0"/>
          <w:caps w:val="0"/>
          <w:color w:val="auto"/>
          <w:spacing w:val="0"/>
          <w:sz w:val="24"/>
          <w:szCs w:val="24"/>
          <w:shd w:val="clear" w:fill="FFFFFF"/>
          <w:lang w:val="en-US" w:eastAsia="zh-CN"/>
        </w:rPr>
        <w:t>2015)</w:t>
      </w:r>
      <w:r>
        <w:rPr>
          <w:rFonts w:hint="default" w:ascii="Times New Roman" w:hAnsi="Times New Roman" w:eastAsia="宋体" w:cs="Times New Roman"/>
          <w:i w:val="0"/>
          <w:iCs w:val="0"/>
          <w:caps w:val="0"/>
          <w:color w:val="auto"/>
          <w:spacing w:val="0"/>
          <w:sz w:val="24"/>
          <w:szCs w:val="24"/>
          <w:shd w:val="clear" w:fill="FFFFFF"/>
        </w:rPr>
        <w:t>. In the past, Carslan has provided numerous online customers with samples, product usage methods, makeup techniques, and even video and live streaming guidance, which has been very thorough and comprehensive. The Services marketing method of providing free makeup for offline customers proposed in this paper is a tool to narrow the psychological distance between brands and customers</w:t>
      </w:r>
      <w:r>
        <w:rPr>
          <w:rFonts w:hint="default" w:ascii="Times New Roman" w:hAnsi="Times New Roman" w:eastAsia="宋体" w:cs="Times New Roman"/>
          <w:i w:val="0"/>
          <w:iCs w:val="0"/>
          <w:caps w:val="0"/>
          <w:color w:val="auto"/>
          <w:spacing w:val="0"/>
          <w:sz w:val="24"/>
          <w:szCs w:val="24"/>
          <w:shd w:val="clear" w:fill="FFFFFF"/>
          <w:lang w:val="en-US" w:eastAsia="zh-CN"/>
        </w:rPr>
        <w:t>(Liu, 2020)</w:t>
      </w:r>
      <w:r>
        <w:rPr>
          <w:rFonts w:hint="default" w:ascii="Times New Roman" w:hAnsi="Times New Roman" w:eastAsia="宋体" w:cs="Times New Roman"/>
          <w:i w:val="0"/>
          <w:iCs w:val="0"/>
          <w:caps w:val="0"/>
          <w:color w:val="auto"/>
          <w:spacing w:val="0"/>
          <w:sz w:val="24"/>
          <w:szCs w:val="24"/>
          <w:shd w:val="clear" w:fill="FFFFFF"/>
        </w:rPr>
        <w:t>. On the one hand, it can let customers understand the brand, on the other hand, it can let brands understand the needs of different customers for makeup, on the other hand, this measure also improves the service skills of the company's employees as a whole. It is impossible for store staff to remain silent when interacting with customers, as they can also listen to their true needs during this process. Even before the panel, personalization has come an integral part of exceptional customer experience - not just in e-commerce channels but in all customer interactions. This transition was fueled by rising customer expectations and increased pricing and product parity, which has increased the importance of sharing the customer experience and perception at every touchpoint ”McKinsey has already given us a prompt in his</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i w:val="0"/>
          <w:iCs w:val="0"/>
          <w:caps w:val="0"/>
          <w:color w:val="auto"/>
          <w:spacing w:val="0"/>
          <w:sz w:val="24"/>
          <w:szCs w:val="24"/>
          <w:shd w:val="clear" w:fill="FFFFFF"/>
        </w:rPr>
        <w:t>'The care of one: Hyperpersonalization of customer care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firstLine="480" w:firstLineChars="20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jc w:val="both"/>
        <w:textAlignment w:val="auto"/>
        <w:outlineLvl w:val="0"/>
        <w:rPr>
          <w:rFonts w:hint="default" w:ascii="Times New Roman" w:hAnsi="Times New Roman" w:eastAsia="TheinhardtPan-LightItalic" w:cs="Times New Roman"/>
          <w:b/>
          <w:bCs/>
          <w:i w:val="0"/>
          <w:iCs w:val="0"/>
          <w:color w:val="auto"/>
          <w:kern w:val="0"/>
          <w:sz w:val="24"/>
          <w:szCs w:val="24"/>
          <w:lang w:val="en-US" w:eastAsia="zh-CN" w:bidi="ar"/>
        </w:rPr>
      </w:pPr>
      <w:bookmarkStart w:id="21" w:name="_Toc13083"/>
      <w:r>
        <w:rPr>
          <w:rFonts w:hint="default" w:ascii="Times New Roman" w:hAnsi="Times New Roman" w:eastAsia="TheinhardtPan-LightItalic" w:cs="Times New Roman"/>
          <w:b/>
          <w:bCs/>
          <w:i w:val="0"/>
          <w:iCs w:val="0"/>
          <w:color w:val="auto"/>
          <w:kern w:val="0"/>
          <w:sz w:val="24"/>
          <w:szCs w:val="24"/>
          <w:lang w:val="en-US" w:eastAsia="zh-CN" w:bidi="ar"/>
        </w:rPr>
        <w:t>4.Recommendations</w:t>
      </w:r>
      <w:bookmarkEnd w:id="21"/>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jc w:val="both"/>
        <w:textAlignment w:val="auto"/>
        <w:rPr>
          <w:rFonts w:hint="default" w:ascii="Times New Roman" w:hAnsi="Times New Roman" w:cs="Times New Roman"/>
          <w:color w:val="auto"/>
          <w:sz w:val="24"/>
          <w:szCs w:val="24"/>
        </w:rPr>
      </w:pPr>
      <w:r>
        <w:rPr>
          <w:rFonts w:hint="default" w:ascii="Times New Roman" w:hAnsi="Times New Roman" w:eastAsia="TheinhardtPan-LightItalic" w:cs="Times New Roman"/>
          <w:i/>
          <w:iCs/>
          <w:color w:val="auto"/>
          <w:kern w:val="0"/>
          <w:sz w:val="24"/>
          <w:szCs w:val="24"/>
          <w:lang w:val="en-US" w:eastAsia="zh-CN" w:bidi="ar"/>
        </w:rPr>
        <w:t xml:space="preserve">     </w:t>
      </w:r>
      <w:r>
        <w:rPr>
          <w:rFonts w:hint="default" w:ascii="Times New Roman" w:hAnsi="Times New Roman" w:cs="Times New Roman"/>
          <w:color w:val="auto"/>
          <w:sz w:val="24"/>
          <w:szCs w:val="24"/>
        </w:rPr>
        <w:t xml:space="preserve">From the brand positioning of </w:t>
      </w:r>
      <w:r>
        <w:rPr>
          <w:rFonts w:hint="default" w:ascii="Times New Roman" w:hAnsi="Times New Roman" w:cs="Times New Roman"/>
          <w:color w:val="auto"/>
          <w:sz w:val="24"/>
          <w:szCs w:val="24"/>
          <w:lang w:eastAsia="zh-CN"/>
        </w:rPr>
        <w:t>Carslan</w:t>
      </w:r>
      <w:r>
        <w:rPr>
          <w:rFonts w:hint="default" w:ascii="Times New Roman" w:hAnsi="Times New Roman" w:cs="Times New Roman"/>
          <w:color w:val="auto"/>
          <w:sz w:val="24"/>
          <w:szCs w:val="24"/>
        </w:rPr>
        <w:t xml:space="preserve">, it is not difficult to see that the target consumers of </w:t>
      </w:r>
      <w:r>
        <w:rPr>
          <w:rFonts w:hint="default" w:ascii="Times New Roman" w:hAnsi="Times New Roman" w:cs="Times New Roman"/>
          <w:color w:val="auto"/>
          <w:sz w:val="24"/>
          <w:szCs w:val="24"/>
          <w:lang w:eastAsia="zh-CN"/>
        </w:rPr>
        <w:t>Carslan</w:t>
      </w:r>
      <w:r>
        <w:rPr>
          <w:rFonts w:hint="default" w:ascii="Times New Roman" w:hAnsi="Times New Roman" w:cs="Times New Roman"/>
          <w:color w:val="auto"/>
          <w:sz w:val="24"/>
          <w:szCs w:val="24"/>
        </w:rPr>
        <w:t xml:space="preserve"> are generally relatively young, between the ages of 16 and 25. Compared to other cosmetics brands, Carslan has lowered the age of the target consumers to 16, because the post-90s and post-2000s are the new force of future cosmetics consumption, and we have no reason not to operate carefully. Among these consumers, the proportion of middle-income young women will be relatively large, and as the makeup market continues to mature, the proportion of students in school will also increase. Such young women are generally well educated, have certain brand awareness, are very active in thinking, and are easy to accept new things. Relatively speaking, Brand loyalty is low. The main sources of information absorption come from the Internet, fashion magazines, and television. For the domestic market, makeup is still in the stage of market education and cultivation for a considerable period of time in the future. Although consumers have a certain understanding of makeup, they have less mastery of professional makeup skills. At this stage, the first and foremost thing is to educate consumers to be able to use makeup and get used to it, which is a prerequisite for the expansion of the makeup market. Especially for fashion and makeup brands targeting the general public, there is a greater need to pay attention to this characteristic of consumers. This is also one of the important reasons for proposing the above marketing strategy in this article. To gain market share, the first step is to establish a market that belongs to oneself. Through bit by bit promotion, service, communication, and tailored guidance, consumers can understand what Carslan is.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240" w:lineRule="auto"/>
        <w:ind w:leftChars="0" w:firstLine="480" w:firstLineChars="200"/>
        <w:jc w:val="both"/>
        <w:textAlignment w:val="auto"/>
        <w:rPr>
          <w:rFonts w:hint="default" w:ascii="Times New Roman" w:hAnsi="Times New Roman" w:eastAsia="TheinhardtPan-Light" w:cs="Times New Roman"/>
          <w:color w:val="auto"/>
          <w:kern w:val="0"/>
          <w:sz w:val="24"/>
          <w:szCs w:val="24"/>
          <w:lang w:val="en-US" w:eastAsia="zh-CN" w:bidi="ar"/>
        </w:rPr>
      </w:pPr>
      <w:r>
        <w:rPr>
          <w:rFonts w:hint="default" w:ascii="Times New Roman" w:hAnsi="Times New Roman" w:cs="Times New Roman"/>
          <w:color w:val="auto"/>
          <w:sz w:val="24"/>
          <w:szCs w:val="24"/>
        </w:rPr>
        <w:t xml:space="preserve">When customers enter the store, in addition to experiencing the weight of the product in their hands, they should also feel the value of the product. When promoting Carslan, he repeatedly emphasized that it represents youth and fashion. However, before telling more consumers that Carslan represents youth and fashion, we should explain to our internal employees that we are engaged in a beautiful career of youth and fashion, so that all employees realize that each of his work is closely related to whether the brand brings consumers the same feeling. Only in this way can dealers be infected with the young and fashionable brand spirit bestowed by </w:t>
      </w:r>
      <w:r>
        <w:rPr>
          <w:rFonts w:hint="default" w:ascii="Times New Roman" w:hAnsi="Times New Roman" w:cs="Times New Roman"/>
          <w:color w:val="auto"/>
          <w:sz w:val="24"/>
          <w:szCs w:val="24"/>
          <w:lang w:eastAsia="zh-CN"/>
        </w:rPr>
        <w:t>Carslan</w:t>
      </w:r>
      <w:r>
        <w:rPr>
          <w:rFonts w:hint="default" w:ascii="Times New Roman" w:hAnsi="Times New Roman" w:cs="Times New Roman"/>
          <w:color w:val="auto"/>
          <w:sz w:val="24"/>
          <w:szCs w:val="24"/>
        </w:rPr>
        <w:t xml:space="preserve"> employees through actions, and consumers can feel the consistent brand value of </w:t>
      </w:r>
      <w:r>
        <w:rPr>
          <w:rFonts w:hint="default" w:ascii="Times New Roman" w:hAnsi="Times New Roman" w:cs="Times New Roman"/>
          <w:color w:val="auto"/>
          <w:sz w:val="24"/>
          <w:szCs w:val="24"/>
          <w:lang w:eastAsia="zh-CN"/>
        </w:rPr>
        <w:t>Carslan</w:t>
      </w:r>
      <w:r>
        <w:rPr>
          <w:rFonts w:hint="default" w:ascii="Times New Roman" w:hAnsi="Times New Roman" w:cs="Times New Roman"/>
          <w:color w:val="auto"/>
          <w:sz w:val="24"/>
          <w:szCs w:val="24"/>
        </w:rPr>
        <w:t xml:space="preserve"> throughout the entire purchase process, rather than just a slogan</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i w:val="0"/>
          <w:iCs w:val="0"/>
          <w:caps w:val="0"/>
          <w:color w:val="auto"/>
          <w:spacing w:val="0"/>
          <w:sz w:val="24"/>
          <w:szCs w:val="24"/>
          <w:u w:val="none"/>
          <w:shd w:val="clear" w:fill="FFFFFF"/>
          <w:lang w:val="en-US" w:eastAsia="zh-CN"/>
        </w:rPr>
        <w:t>WenTianhao, 2019),</w:t>
      </w:r>
      <w:r>
        <w:rPr>
          <w:rFonts w:hint="default" w:ascii="Times New Roman" w:hAnsi="Times New Roman" w:cs="Times New Roman"/>
          <w:color w:val="auto"/>
          <w:sz w:val="24"/>
          <w:szCs w:val="24"/>
        </w:rPr>
        <w:t>.</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480"/>
        <w:jc w:val="both"/>
        <w:textAlignment w:val="auto"/>
        <w:rPr>
          <w:rFonts w:hint="default" w:ascii="Times New Roman" w:hAnsi="Times New Roman" w:eastAsia="TheinhardtPan-Light" w:cs="Times New Roman"/>
          <w:color w:val="auto"/>
          <w:kern w:val="0"/>
          <w:sz w:val="24"/>
          <w:szCs w:val="24"/>
          <w:lang w:val="en-US" w:eastAsia="zh-CN" w:bidi="ar"/>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w:t>
      </w: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 w:val="24"/>
          <w:szCs w:val="24"/>
          <w:lang w:val="en-US" w:eastAsia="zh-CN"/>
        </w:rPr>
      </w:pP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Reference List</w:t>
      </w:r>
    </w:p>
    <w:p>
      <w:pPr>
        <w:keepNext w:val="0"/>
        <w:keepLines w:val="0"/>
        <w:widowControl/>
        <w:suppressLineNumbers w:val="0"/>
        <w:ind w:left="480" w:hanging="480" w:hanging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Mckinsey, 2020,</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i w:val="0"/>
          <w:iCs w:val="0"/>
          <w:caps w:val="0"/>
          <w:color w:val="auto"/>
          <w:spacing w:val="0"/>
          <w:sz w:val="24"/>
          <w:szCs w:val="24"/>
          <w:shd w:val="clear" w:fill="FFFFFF"/>
        </w:rPr>
        <w:t>'The care of one: Hyperpersonalization of customer care '</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TheinhardtPan-Light" w:cs="Times New Roman"/>
          <w:color w:val="auto"/>
          <w:kern w:val="0"/>
          <w:sz w:val="24"/>
          <w:szCs w:val="24"/>
          <w:lang w:val="en-US" w:eastAsia="zh-CN" w:bidi="ar"/>
        </w:rPr>
        <w:t>McKinsey &amp; Company. 2020-6.</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Steyn, B., &amp; Niemann, L. . (2010). Enterprise strategy. Journal of Communication Management, 14(2), 106-126.</w:t>
      </w:r>
    </w:p>
    <w:p>
      <w:pPr>
        <w:numPr>
          <w:ilvl w:val="0"/>
          <w:numId w:val="0"/>
        </w:numPr>
        <w:ind w:left="420" w:hanging="480" w:hangingChars="20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Grilly, D.. (2013). Recasting enterprise strategy: towards stakeholder research that matters to general managers. Journal of Management Studies, 50(8), 1427-1447.</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Steyn, B., &amp; Niemann, L. . (2014). Strategic role of public relations in enterprise strategy, governance and sustainability—a normative framework. Public Relations Review, 40(2), 171-183.</w:t>
      </w:r>
    </w:p>
    <w:p>
      <w:pPr>
        <w:numPr>
          <w:ilvl w:val="0"/>
          <w:numId w:val="0"/>
        </w:numPr>
        <w:ind w:left="420" w:hanging="480" w:hangingChars="20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Steyn, B., &amp; Niemann, L.. (2010). Enterprise strategy: a concept that explicates corporate communication's strategic contribution at the macro-organisational level. Journal of Communication Management, 14(2), 106-126.</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Dwight, R., &amp; Elakruti, K. O. (2009). The role of asset management in enterprise strategy success. Asset Management Council. Asset Management Council.</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Jun, L. I., &amp; Yu, H. U. (2007). The relationship of enterprise strategy and salary strategy from universal angle. Commercial Research.</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Rexhepi, G., Ibraimi, S., &amp; Veseli, N. (2013). Role of intellectual capital in creating enterprise strategy. Procedia - Social and Behavioral Sciences, 75(12), 44-51.</w:t>
      </w:r>
    </w:p>
    <w:p>
      <w:pPr>
        <w:numPr>
          <w:ilvl w:val="0"/>
          <w:numId w:val="0"/>
        </w:numPr>
        <w:ind w:left="420" w:hanging="480" w:hangingChars="200"/>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rPr>
        <w:t>Shen, J., Zhang, H., Yan, Z., &amp; Cheng, B. (2007). Enterprise Strategy Crisis and The Chaos Management. International Iscram Workshop on Information Systems for Crisis Response &amp; Management.</w:t>
      </w:r>
      <w:r>
        <w:rPr>
          <w:rFonts w:hint="default" w:ascii="Times New Roman" w:hAnsi="Times New Roman" w:cs="Times New Roman"/>
          <w:color w:val="auto"/>
          <w:sz w:val="24"/>
          <w:szCs w:val="24"/>
          <w:lang w:val="en-US" w:eastAsia="zh-CN"/>
        </w:rPr>
        <w:t xml:space="preserve"> pp.11-13.</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Levy, M., &amp; Germonprez, M.. (2015). Is it Egalitarianism or Enterprise Strategy? Exploring a New Method of Innovation in Open Source. Americas Conference on Information Systems. Americas Conference on Information Systems.</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Qian, L. I., Qi, L., &amp; Yu-Cheng, C. (2008). Analysis on enterprise strategy thought based on the valuation innovation. US China Economic Review: English version, 7(2), 4.</w:t>
      </w:r>
    </w:p>
    <w:p>
      <w:pPr>
        <w:numPr>
          <w:ilvl w:val="0"/>
          <w:numId w:val="0"/>
        </w:numPr>
        <w:ind w:left="420" w:hanging="480" w:hanging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Sterling, J. U..</w:t>
      </w:r>
      <w:r>
        <w:rPr>
          <w:rFonts w:hint="default" w:ascii="Times New Roman" w:hAnsi="Times New Roman" w:cs="Times New Roman"/>
          <w:color w:val="auto"/>
          <w:sz w:val="24"/>
          <w:szCs w:val="24"/>
          <w:lang w:val="en-US" w:eastAsia="zh-CN"/>
        </w:rPr>
        <w:t>(2015),</w:t>
      </w:r>
      <w:r>
        <w:rPr>
          <w:rFonts w:hint="default" w:ascii="Times New Roman" w:hAnsi="Times New Roman" w:cs="Times New Roman"/>
          <w:color w:val="auto"/>
          <w:sz w:val="24"/>
          <w:szCs w:val="24"/>
        </w:rPr>
        <w:t xml:space="preserve"> Integrating customer service and marketing strategies in a channel of distribution : an empirical study.</w:t>
      </w:r>
    </w:p>
    <w:p>
      <w:pPr>
        <w:numPr>
          <w:ilvl w:val="0"/>
          <w:numId w:val="0"/>
        </w:num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Lee, Y. I., &amp; Trim, P. R. J. (2008). Marketing strategy and customer service.</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Shen Jiaxi (2022) Analyze beauty product marketing strategy from Brand management -- take Kazilan Meixin lipstick as an example Perspective (17).</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Liu Fangfang, Zhou Ruxue, Wang Xiaoyu (2020), Talking about Marketing Strategies in the Cosmetics Industry - Taking Mary Kay as an Example [J]. Modernization of Shopping Mall, (26): 59-60.</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 Wu (2017) Kazilan: Judo under the brand of Xiaobo Da Shanghai Department Store (6), 1.</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 Jingjing (2020), Discussion on the Application of WeChat official account in Cosmetics Marketing [J]. Today Fortune (China's Intellectual Property</w:t>
      </w:r>
    </w:p>
    <w:p>
      <w:pPr>
        <w:pageBreakBefore w:val="0"/>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Quan), 2020 (08): 63-64.</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 Jingjing (2016), Reform and Exploration of Practical Training Teaching in Marketing Major - Taking the Cosmetics Marketing Professional Training Week of Guangdong Food and Drug Vocational College as an Example [J]. Science and Technology Economics Journal, 2016 (15): 163-164.</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WenTianhao, (2019), Interview with President of Kazilan: Good Products Have a Future, Phoenix Net, 2019-07-16</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Zhang Chenhui, (2018), Kazilan holding hands with international color authority Pantone to release the 2018 trend of new lip colors, Guangming.com, 2018-1-25.</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YanCui, (2010), Hong Kong actress Cecilia Cheung endorses Kazilan, Daily Economic News, April 8, 2010.</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 Ting (2020), Research on online live marketing of cosmetics based on Wanghong economy [J]. Economic Research Guide, 2020 (20): 89-90.</w:t>
      </w: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Kazilan Group, (2018), Brand Story, Kazilan Promotion Website, February 6, 2018.</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Sina Website, (2016), Kazilan signed a contract with Jolin Tsai Tsai, Taiwan's powerful singer, to endorse his brand, Sina.com, May 26, 2016.</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Luwen Sweet (2020) Analysis of experiential marketing for Armani cosmetics [J]. Shanxi Agricultural Economics, 2020 (16): 99-100.</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Lin Xiangyun (2020), Cosmetics Speak with Taste under Emotional Marketing [J]. China Cosmetics, 2020 (07): 81-86.</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Long Yitong (2020) Research on the Impact of MAC Brand Advertising on Women's Consumer Psychology [J]. Marketing, 2020 (41): 183-184.</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Qin Ruiyu, Xiumei (2020), New media marketing strategy of China's Shinise cosmetics brands -- taking Pechoin as an example [J]. News Outpost, 2020 (07): 107-109.</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Ruan Yanqing, Jin Xiuling (2012), Research on Marketing Strategies of Domestic Cosmetics -- Taking Pechoin as an Example [J]. Mall Modernization, 2012 (29): 53-54.</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MarketSmart, (2022), Deep Insight into Beauty Trends | From the symbols of the past to the current beauty craze, what kind of evergreen password does Kazilla hold?, Beauty Data Analysis, July 6, 2022.</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Wang Bin. Research on Market Positioning and Marketing Strategy of Sports Products [J]. China Business Journal, 2011 (33): 36-37.</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He Qiong (2012) Skin Makeup Styling Book Zhejiang Science and Technology Publishing House.</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Wu Zhixiong (2021) Which is more important for cosmetic companies in terms of appearance, marketing, and efficacy? [J] Chinese Cosmetics, 2021 (02): 61-68.</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Xie Yang (2020) Analysis and Research on Online Marketing Strategies of Domestic Cosmetic Brands Based on Cultural Confidence [J]. Modern Marketing (Business Edition), 2020 (12): 140-141.</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Zhang Jizhou (2010). Research on Online Marketing Strategies for Cosmetics in the Era of "Residential Economy" [J]. Business Economics, 2010 (24): 96-97.</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 Chengwen, Wang Xiangping, Wang Teng (2009), Enterprise Strategic Management [M]. Sichuan: Southwestern University of Finance and Economics Press, 2009, pp. 148-150.</w:t>
      </w:r>
    </w:p>
    <w:p>
      <w:pPr>
        <w:pageBreakBefore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Grant, R.M. (2015), Contemporary Strategy Analysis: Texts and Cases 9th edition.</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 Yan, Chen Xiaohua. Chinese style crowdsourcing - The Commercial Value of Weike Intelligence [M]. Beijing: Science Press, 2011.</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Garner, J., Stead, W., Stead, E. (2014), Sustainable Strategic Management 2nd edition,   London: England: Greenleaf Pub.</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Liu Yanzhi (2017), L'Oreal: Localization Experiment of Empowering Women with Beauty [J]. WTO Economic Journal, 2017 (Z1): 66-67.</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Dess, G. G., Eisner, A., McNamara, G. (2016), Strategic Management: Texts and Cases, McGraw Hill.</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Mu Jiankang, (2017). Strategic Thinking on Localization of Multinational Companies' Marketing in China [J]. Modern Marketing (Later), 2017 (05): 84.</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Sun Xin (2017) Current Situation, Challenges, and Countermeasures of Localization of Management in Chinese Multinational Corporations. Enterprise Reform and Management. 2017 (19): 13-14.</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Tang Shultz (2005), On Brands [M]. People's Posts and Telecommunications Publishing House, 2005.pp.214-216.</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Wan Jianqiang, Chang Song, (2016). Strategies of Multinational Corporations: The Choice of Integration and Localization: A Study Based on a Model Modern Management science, 2016 (06): 48-50.</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Wang Qian, Qian Zhen, (2017), Research on the Localization Marketing strategy of Multinational Corporations in China Taking Uniqlo as an Example, J. China Business Review, 2017 (24): 67-68.</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Yang Shuyun (2013), Analysis Report on the Marketing Environment of Lancome (Cosmetics) Entering the Chinese Market, Modern Marketing (Later Issue), 2013 (07): 82.</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Zhang Jie (2015), Marketing Analysis of South Korea Amorepacific Corporation Group in China [D]. Guangdong University of Foreign Studies, 2015.</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Desai, Z., &amp; Salvi, S. (2020). Social Media Marketing and Cosmetic Industry.</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Hilton, L. (2016). 4 Tips for marketing your cosmetic practice on a budget.</w:t>
      </w:r>
    </w:p>
    <w:p>
      <w:pPr>
        <w:pageBreakBefore w:val="0"/>
        <w:kinsoku/>
        <w:wordWrap/>
        <w:overflowPunct/>
        <w:topLinePunct w:val="0"/>
        <w:autoSpaceDE/>
        <w:autoSpaceDN/>
        <w:bidi w:val="0"/>
        <w:adjustRightInd/>
        <w:snapToGrid/>
        <w:spacing w:beforeAutospacing="0" w:afterAutospacing="0" w:line="240" w:lineRule="auto"/>
        <w:ind w:left="480" w:hanging="480" w:hanging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Mukherjee, Y. L. A., P. Moschis, G.,&amp; Bovell, L. (2013). Marketing pharmaceutical and cosmetic products to the mature market. International Journal of Pharmaceutical &amp; Healthcare Marketing, 7(4), 357-373.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auto"/>
    <w:pitch w:val="default"/>
    <w:sig w:usb0="A00002EF" w:usb1="4000207B" w:usb2="00000000" w:usb3="00000000" w:csb0="2000019F" w:csb1="00000000"/>
  </w:font>
  <w:font w:name="TheinhardtPan-Light">
    <w:altName w:val="Segoe Print"/>
    <w:panose1 w:val="00000000000000000000"/>
    <w:charset w:val="00"/>
    <w:family w:val="auto"/>
    <w:pitch w:val="default"/>
    <w:sig w:usb0="00000000" w:usb1="00000000" w:usb2="00000000" w:usb3="00000000" w:csb0="00000000" w:csb1="00000000"/>
  </w:font>
  <w:font w:name="TheinhardtPan-LightItalic">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E6AB36"/>
    <w:multiLevelType w:val="multilevel"/>
    <w:tmpl w:val="B8E6AB36"/>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7AD62945"/>
    <w:multiLevelType w:val="singleLevel"/>
    <w:tmpl w:val="7AD6294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jZjhjMGYwMWJlZmMwYTZmMjI1MzQwNTU1YTNlNmYifQ=="/>
  </w:docVars>
  <w:rsids>
    <w:rsidRoot w:val="00000000"/>
    <w:rsid w:val="000D4A2E"/>
    <w:rsid w:val="00D13D04"/>
    <w:rsid w:val="033256A0"/>
    <w:rsid w:val="03FA35B4"/>
    <w:rsid w:val="06D870D9"/>
    <w:rsid w:val="097E3F67"/>
    <w:rsid w:val="106C5698"/>
    <w:rsid w:val="14024800"/>
    <w:rsid w:val="144C7B0C"/>
    <w:rsid w:val="15846355"/>
    <w:rsid w:val="16862DD4"/>
    <w:rsid w:val="17CF598E"/>
    <w:rsid w:val="18E100F8"/>
    <w:rsid w:val="1AD40572"/>
    <w:rsid w:val="1B5E59A7"/>
    <w:rsid w:val="1CD63408"/>
    <w:rsid w:val="1EAD775C"/>
    <w:rsid w:val="1F8670BF"/>
    <w:rsid w:val="22A77C33"/>
    <w:rsid w:val="256E3AC4"/>
    <w:rsid w:val="29693E94"/>
    <w:rsid w:val="2ABD4919"/>
    <w:rsid w:val="310A1AEC"/>
    <w:rsid w:val="35716048"/>
    <w:rsid w:val="36392E40"/>
    <w:rsid w:val="370C5E5F"/>
    <w:rsid w:val="38541B5F"/>
    <w:rsid w:val="394C5F3B"/>
    <w:rsid w:val="396A6B47"/>
    <w:rsid w:val="39740536"/>
    <w:rsid w:val="39CD4107"/>
    <w:rsid w:val="39FE3493"/>
    <w:rsid w:val="3B506C62"/>
    <w:rsid w:val="3DA14683"/>
    <w:rsid w:val="3E4A4E1D"/>
    <w:rsid w:val="3EDE27D7"/>
    <w:rsid w:val="3FB6152D"/>
    <w:rsid w:val="445826E4"/>
    <w:rsid w:val="450F7D35"/>
    <w:rsid w:val="4EE32FD7"/>
    <w:rsid w:val="504F5886"/>
    <w:rsid w:val="52153D55"/>
    <w:rsid w:val="52C449A0"/>
    <w:rsid w:val="540672D6"/>
    <w:rsid w:val="597816FE"/>
    <w:rsid w:val="5A1D1880"/>
    <w:rsid w:val="5A942F04"/>
    <w:rsid w:val="5B555E85"/>
    <w:rsid w:val="5D286C1A"/>
    <w:rsid w:val="5F390526"/>
    <w:rsid w:val="6155432C"/>
    <w:rsid w:val="634C2AA8"/>
    <w:rsid w:val="64F46FE0"/>
    <w:rsid w:val="64FD21AA"/>
    <w:rsid w:val="664D15BB"/>
    <w:rsid w:val="67C05D94"/>
    <w:rsid w:val="68E324F2"/>
    <w:rsid w:val="6C253C3F"/>
    <w:rsid w:val="6CA605A6"/>
    <w:rsid w:val="704D7880"/>
    <w:rsid w:val="7129095B"/>
    <w:rsid w:val="71A94BAE"/>
    <w:rsid w:val="72E56452"/>
    <w:rsid w:val="75AB26CD"/>
    <w:rsid w:val="75D05539"/>
    <w:rsid w:val="77AF64E3"/>
    <w:rsid w:val="7BFC60BB"/>
    <w:rsid w:val="7F086945"/>
    <w:rsid w:val="7F130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toc 3"/>
    <w:basedOn w:val="1"/>
    <w:next w:val="1"/>
    <w:qFormat/>
    <w:uiPriority w:val="0"/>
    <w:pPr>
      <w:ind w:left="840" w:leftChars="400"/>
    </w:pPr>
  </w:style>
  <w:style w:type="paragraph" w:styleId="5">
    <w:name w:val="toc 1"/>
    <w:basedOn w:val="1"/>
    <w:next w:val="1"/>
    <w:qFormat/>
    <w:uiPriority w:val="0"/>
  </w:style>
  <w:style w:type="paragraph" w:styleId="6">
    <w:name w:val="toc 2"/>
    <w:basedOn w:val="1"/>
    <w:next w:val="1"/>
    <w:uiPriority w:val="0"/>
    <w:pPr>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5735</Words>
  <Characters>32741</Characters>
  <Lines>0</Lines>
  <Paragraphs>0</Paragraphs>
  <TotalTime>6</TotalTime>
  <ScaleCrop>false</ScaleCrop>
  <LinksUpToDate>false</LinksUpToDate>
  <CharactersWithSpaces>38327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2023-07-25T13:07:00Z</dcterms:created>
  <dc:creator>Lenovo</dc:creator>
  <cp:lastModifiedBy>kittij徐</cp:lastModifiedBy>
  <dcterms:modified xsi:type="dcterms:W3CDTF">2023-07-28T01:55:58Z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779E808F92624944898BCD4C7CF7F6F4_12</vt:lpwstr>
  </property>
</Properties>
</file>