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5D9D9" w14:textId="72A4DB4A" w:rsidR="00047BC3" w:rsidRPr="00047BC3" w:rsidRDefault="00000000" w:rsidP="00047BC3">
      <w:pPr>
        <w:jc w:val="center"/>
        <w:rPr>
          <w:b/>
          <w:bCs/>
          <w:sz w:val="40"/>
          <w:szCs w:val="40"/>
          <w:lang w:eastAsia="en-GB"/>
        </w:rPr>
      </w:pPr>
      <w:r w:rsidRPr="00047BC3">
        <w:rPr>
          <w:b/>
          <w:bCs/>
          <w:sz w:val="40"/>
          <w:szCs w:val="40"/>
          <w:lang w:eastAsia="en-GB"/>
        </w:rPr>
        <w:t>LEADERSHIP AND MANAGEMENT THEORY AND PRACTICE</w:t>
      </w:r>
    </w:p>
    <w:p w14:paraId="3AB34727" w14:textId="22B2DEAD" w:rsidR="00047BC3" w:rsidRPr="00047BC3" w:rsidRDefault="00000000" w:rsidP="00047BC3">
      <w:pPr>
        <w:jc w:val="center"/>
        <w:rPr>
          <w:b/>
          <w:bCs/>
          <w:sz w:val="40"/>
          <w:szCs w:val="40"/>
          <w:lang w:eastAsia="en-GB"/>
        </w:rPr>
      </w:pPr>
      <w:r w:rsidRPr="00047BC3">
        <w:rPr>
          <w:b/>
          <w:bCs/>
          <w:sz w:val="40"/>
          <w:szCs w:val="40"/>
          <w:lang w:eastAsia="en-GB"/>
        </w:rPr>
        <w:t>MODULE CODE: LCBB6022</w:t>
      </w:r>
    </w:p>
    <w:p w14:paraId="28A13617" w14:textId="4E7F4B84" w:rsidR="00047BC3" w:rsidRPr="00047BC3" w:rsidRDefault="00000000" w:rsidP="00047BC3">
      <w:pPr>
        <w:jc w:val="center"/>
        <w:rPr>
          <w:b/>
          <w:bCs/>
          <w:sz w:val="40"/>
          <w:szCs w:val="40"/>
          <w:lang w:eastAsia="en-GB"/>
        </w:rPr>
      </w:pPr>
      <w:r w:rsidRPr="00047BC3">
        <w:rPr>
          <w:b/>
          <w:bCs/>
          <w:sz w:val="40"/>
          <w:szCs w:val="40"/>
          <w:lang w:eastAsia="en-GB"/>
        </w:rPr>
        <w:t>COMPONENT 2: COURSEWORK: ESSAY</w:t>
      </w:r>
    </w:p>
    <w:p w14:paraId="52DA0AE3" w14:textId="77777777" w:rsidR="00047BC3" w:rsidRDefault="00047BC3" w:rsidP="00047BC3">
      <w:pPr>
        <w:jc w:val="center"/>
        <w:rPr>
          <w:b/>
          <w:bCs/>
          <w:sz w:val="40"/>
          <w:szCs w:val="40"/>
          <w:lang w:eastAsia="en-GB"/>
        </w:rPr>
      </w:pPr>
    </w:p>
    <w:p w14:paraId="6C4DE604" w14:textId="77777777" w:rsidR="00047BC3" w:rsidRDefault="00047BC3" w:rsidP="00047BC3">
      <w:pPr>
        <w:jc w:val="center"/>
        <w:rPr>
          <w:b/>
          <w:bCs/>
          <w:sz w:val="40"/>
          <w:szCs w:val="40"/>
          <w:lang w:eastAsia="en-GB"/>
        </w:rPr>
      </w:pPr>
    </w:p>
    <w:p w14:paraId="15D8F6D7" w14:textId="77777777" w:rsidR="00047BC3" w:rsidRDefault="00047BC3" w:rsidP="00047BC3">
      <w:pPr>
        <w:jc w:val="center"/>
        <w:rPr>
          <w:b/>
          <w:bCs/>
          <w:sz w:val="40"/>
          <w:szCs w:val="40"/>
          <w:lang w:eastAsia="en-GB"/>
        </w:rPr>
      </w:pPr>
    </w:p>
    <w:p w14:paraId="070DEB1F" w14:textId="77777777" w:rsidR="00047BC3" w:rsidRDefault="00047BC3" w:rsidP="00047BC3">
      <w:pPr>
        <w:jc w:val="center"/>
        <w:rPr>
          <w:b/>
          <w:bCs/>
          <w:sz w:val="40"/>
          <w:szCs w:val="40"/>
          <w:lang w:eastAsia="en-GB"/>
        </w:rPr>
      </w:pPr>
    </w:p>
    <w:p w14:paraId="270CD531" w14:textId="77777777" w:rsidR="00047BC3" w:rsidRDefault="00047BC3" w:rsidP="00047BC3">
      <w:pPr>
        <w:jc w:val="center"/>
        <w:rPr>
          <w:b/>
          <w:bCs/>
          <w:sz w:val="40"/>
          <w:szCs w:val="40"/>
          <w:lang w:eastAsia="en-GB"/>
        </w:rPr>
      </w:pPr>
    </w:p>
    <w:p w14:paraId="7228C573" w14:textId="1BC08256" w:rsidR="00047BC3" w:rsidRPr="00047BC3" w:rsidRDefault="00000000" w:rsidP="00047BC3">
      <w:pPr>
        <w:jc w:val="center"/>
        <w:rPr>
          <w:b/>
          <w:bCs/>
          <w:sz w:val="40"/>
          <w:szCs w:val="40"/>
          <w:lang w:eastAsia="en-GB"/>
        </w:rPr>
      </w:pPr>
      <w:r w:rsidRPr="00047BC3">
        <w:rPr>
          <w:b/>
          <w:bCs/>
          <w:sz w:val="40"/>
          <w:szCs w:val="40"/>
          <w:lang w:eastAsia="en-GB"/>
        </w:rPr>
        <w:t>STUDENT NAME:</w:t>
      </w:r>
      <w:r w:rsidR="006D1490">
        <w:rPr>
          <w:b/>
          <w:bCs/>
          <w:sz w:val="40"/>
          <w:szCs w:val="40"/>
          <w:lang w:eastAsia="en-GB"/>
        </w:rPr>
        <w:t xml:space="preserve"> IONUT HRISCA</w:t>
      </w:r>
    </w:p>
    <w:p w14:paraId="51F5DC6B" w14:textId="4D348347" w:rsidR="00047BC3" w:rsidRPr="00047BC3" w:rsidRDefault="00000000" w:rsidP="00047BC3">
      <w:pPr>
        <w:jc w:val="center"/>
        <w:rPr>
          <w:b/>
          <w:bCs/>
          <w:sz w:val="40"/>
          <w:szCs w:val="40"/>
          <w:lang w:eastAsia="en-GB"/>
        </w:rPr>
      </w:pPr>
      <w:r w:rsidRPr="00047BC3">
        <w:rPr>
          <w:b/>
          <w:bCs/>
          <w:sz w:val="40"/>
          <w:szCs w:val="40"/>
          <w:lang w:eastAsia="en-GB"/>
        </w:rPr>
        <w:t>STUDENT ID:</w:t>
      </w:r>
      <w:r w:rsidR="006D1490">
        <w:rPr>
          <w:b/>
          <w:bCs/>
          <w:sz w:val="40"/>
          <w:szCs w:val="40"/>
          <w:lang w:eastAsia="en-GB"/>
        </w:rPr>
        <w:t xml:space="preserve"> 2243953</w:t>
      </w:r>
    </w:p>
    <w:p w14:paraId="63F14AC6" w14:textId="77777777" w:rsidR="00047BC3" w:rsidRDefault="00000000">
      <w:pPr>
        <w:spacing w:line="278" w:lineRule="auto"/>
        <w:jc w:val="left"/>
        <w:rPr>
          <w:b/>
          <w:bCs/>
          <w:sz w:val="28"/>
          <w:szCs w:val="28"/>
          <w:lang w:eastAsia="en-GB"/>
        </w:rPr>
      </w:pPr>
      <w:r>
        <w:rPr>
          <w:b/>
          <w:bCs/>
          <w:sz w:val="28"/>
          <w:szCs w:val="28"/>
          <w:lang w:eastAsia="en-GB"/>
        </w:rPr>
        <w:br w:type="page"/>
      </w:r>
    </w:p>
    <w:p w14:paraId="385E70DE" w14:textId="3DC5AFAD" w:rsidR="004C0B30" w:rsidRPr="007576C7" w:rsidRDefault="00000000" w:rsidP="007576C7">
      <w:pPr>
        <w:rPr>
          <w:b/>
          <w:bCs/>
          <w:sz w:val="28"/>
          <w:szCs w:val="28"/>
          <w:lang w:eastAsia="en-GB"/>
        </w:rPr>
      </w:pPr>
      <w:r w:rsidRPr="007576C7">
        <w:rPr>
          <w:b/>
          <w:bCs/>
          <w:sz w:val="28"/>
          <w:szCs w:val="28"/>
          <w:lang w:eastAsia="en-GB"/>
        </w:rPr>
        <w:lastRenderedPageBreak/>
        <w:t>Introduction</w:t>
      </w:r>
    </w:p>
    <w:p w14:paraId="72BD1ADD" w14:textId="6BA72D60" w:rsidR="007576C7" w:rsidRPr="007576C7" w:rsidRDefault="00000000" w:rsidP="007576C7">
      <w:pPr>
        <w:rPr>
          <w:lang w:eastAsia="en-GB"/>
        </w:rPr>
      </w:pPr>
      <w:r w:rsidRPr="007576C7">
        <w:rPr>
          <w:lang w:eastAsia="en-GB"/>
        </w:rPr>
        <w:t>Management is the process of coordinating all of an organisation's resources through the application of the four primary functions of management</w:t>
      </w:r>
      <w:r>
        <w:rPr>
          <w:lang w:eastAsia="en-GB"/>
        </w:rPr>
        <w:t>, which are</w:t>
      </w:r>
      <w:r w:rsidRPr="007576C7">
        <w:rPr>
          <w:lang w:eastAsia="en-GB"/>
        </w:rPr>
        <w:t xml:space="preserve"> planning, organising, leading and controlling in order to achieve organisational goals in the most efficient and effective manner possible (upGrad, 2026). As the business environment becomes increasingly complex due to factors such as rapidly changing technologies, increasing regulatory complexity and increasing levels of global competition, management will play an even greater role in the continued existence and success of organisations. Organisations in the UK operating in this type of environment include organisations such as Tesco and NHS Trusts. Managerial decision-making in these organisations has a direct impact on both the organisational performance and the level of satisfaction of stakeholders. It is also key to the long-term sustainability of the organisations. The importance of management in the coordination of human and non-human resources and the alignment of organisational goals with external environmental pressures provides managers with the operational discipline required to provide a competitive advantage for their organisations (Longoni et al., 2018). Further to this, regulatory bodies in the UK, including the Financial Conduct Authority (FCA) and Health and Safety Executive (HSE), have increased the requirements for structured managerial oversight within organisations to ensure compliance with regulatory requirements (Financial Conduct Authority, 2025; Lissack, 2025). Managers are generally expected to perform four main functions, which are planning, organising, leading and controlling. The function of controlling is significant as it ensures that organisational activity remains aligned with strategic objectives. This essay will evaluate the importance of control within organisations and discuss the associated challenges. Practical strategies for managing will be proposed along with examples from the UK.</w:t>
      </w:r>
    </w:p>
    <w:p w14:paraId="19BC6BF6" w14:textId="7EAB2A0C" w:rsidR="004C0B30" w:rsidRPr="007576C7" w:rsidRDefault="00000000" w:rsidP="007576C7">
      <w:pPr>
        <w:rPr>
          <w:b/>
          <w:bCs/>
          <w:sz w:val="28"/>
          <w:szCs w:val="28"/>
          <w:lang w:eastAsia="en-GB"/>
        </w:rPr>
      </w:pPr>
      <w:r w:rsidRPr="007576C7">
        <w:rPr>
          <w:b/>
          <w:bCs/>
          <w:sz w:val="28"/>
          <w:szCs w:val="28"/>
          <w:lang w:eastAsia="en-GB"/>
        </w:rPr>
        <w:t>Discussion</w:t>
      </w:r>
    </w:p>
    <w:p w14:paraId="3F37F4B7" w14:textId="77777777" w:rsidR="007576C7" w:rsidRDefault="00000000" w:rsidP="007576C7">
      <w:pPr>
        <w:pStyle w:val="NormalWeb"/>
        <w:spacing w:line="360" w:lineRule="auto"/>
        <w:jc w:val="both"/>
      </w:pPr>
      <w:r w:rsidRPr="007576C7">
        <w:t xml:space="preserve">Planning is the process of establishing objectives and identifying and developing the necessary steps to reach those objectives. A company that uses planning effectively is Sainsbury's. They use demand forecasting as one tool to help determine their stock levels and pricing strategy. Since 2012, Sainsbury's has been using Blue Yonder's warehouse management software and recently decided to convert from an on-premises version of the category management capabilities to a Software as a Service (SaaS) model as part of their broader supply chain transformation program (Business Wire, 2025). Organising refers to organising resources and </w:t>
      </w:r>
      <w:r w:rsidRPr="007576C7">
        <w:lastRenderedPageBreak/>
        <w:t>tasks. The National Health Service (NHS) organises itself through an organisational hierarchy and departmental structure to ensure efficient delivery of health care. Employees of the NHS can be directly employed by the NHS, employed by a service provider, self-employed, or provide services under a contract with another non-NHS organisation (England, n.d.)</w:t>
      </w:r>
      <w:r>
        <w:t>.</w:t>
      </w:r>
    </w:p>
    <w:p w14:paraId="51BAEF25" w14:textId="60B3E406" w:rsidR="007576C7" w:rsidRPr="007576C7" w:rsidRDefault="00000000" w:rsidP="007576C7">
      <w:pPr>
        <w:pStyle w:val="NormalWeb"/>
        <w:spacing w:line="360" w:lineRule="auto"/>
        <w:jc w:val="both"/>
      </w:pPr>
      <w:r w:rsidRPr="007576C7">
        <w:t>Leading refers to directing and motivating employees. Transformational leadership is being used by companies such as Unilever UK in order to promote innovation and employee engagement (Quarterdeck, 2026). Controlling is the process of monitoring performance relative to established standards and taking corrective action when performance deviates from those standards. Controlling is important to ensure that all organisational activities stay in line with the organisation's planned objectives. Controlling serves as a feedback loop to connect planning to performance. It is therefore important for an organisation's overall success.</w:t>
      </w:r>
      <w:r>
        <w:t xml:space="preserve"> </w:t>
      </w:r>
      <w:r w:rsidRPr="007576C7">
        <w:t>Controlling is very important because it ensures that the activities of an organisation are performed in alignment with strategic objectives and performance standards. If organisations do not have adequate control processes in place, they can experience failure in executing their plans despite having well-developed plans. Because of the UK's strong regulatory environment and the high level of expectation from stakeholders, controlling is particularly critical in the UK.</w:t>
      </w:r>
    </w:p>
    <w:p w14:paraId="0B752CAC" w14:textId="77777777" w:rsidR="007576C7" w:rsidRPr="007576C7" w:rsidRDefault="00000000" w:rsidP="007576C7">
      <w:pPr>
        <w:pStyle w:val="NormalWeb"/>
        <w:spacing w:line="360" w:lineRule="auto"/>
        <w:jc w:val="both"/>
      </w:pPr>
      <w:r w:rsidRPr="007576C7">
        <w:t>Firstly, controlling improves both the measurement of performance and the accountability of organisations. For example, Tesco utilises Key Performance Indicators (KPIs), including, but not limited to, sales growth, customer satisfaction ratings, and the efficiency of their supply chain. Tesco's NPS (Net Promoter Score) is 16 with 46% Promoters, 24% Passives, and 30% Detractors. NPS measures if a customer would recommend the product to others on a scale of -100 to 100 (Comparably, 2024). With KPIs and NPS, managers are able to detect deviations from what was expected and take corrective actions in a timely manner. This reflects Management Control Theory, which emphasises the importance of feedback loops to enhance efficiency. Secondly, controlling helps organisations to manage risk. For example, financial institutions such as Barclays rely on both internal controls and compliance systems to help prevent fraud, comply with regulations, and minimise financial risk (Talent-Community, 2024). The UK banking industry, specifically since the 2008 financial crisis, has increased the number and complexity of its control systems to maintain transparency and build back trust.</w:t>
      </w:r>
    </w:p>
    <w:p w14:paraId="5B0F60E4" w14:textId="65635A3C" w:rsidR="004C0B30" w:rsidRPr="007576C7" w:rsidRDefault="004C0B30" w:rsidP="007576C7">
      <w:pPr>
        <w:rPr>
          <w:lang w:eastAsia="en-GB"/>
        </w:rPr>
      </w:pPr>
    </w:p>
    <w:p w14:paraId="1E5EB17E" w14:textId="77777777" w:rsidR="007576C7" w:rsidRDefault="00000000" w:rsidP="007576C7">
      <w:pPr>
        <w:pStyle w:val="NormalWeb"/>
        <w:spacing w:line="360" w:lineRule="auto"/>
        <w:jc w:val="both"/>
      </w:pPr>
      <w:r w:rsidRPr="007576C7">
        <w:lastRenderedPageBreak/>
        <w:t xml:space="preserve">Thirdly, Controlling ensures quality and standardisation. </w:t>
      </w:r>
    </w:p>
    <w:p w14:paraId="080500EC" w14:textId="3A81BDE4" w:rsidR="007576C7" w:rsidRPr="007576C7" w:rsidRDefault="00000000" w:rsidP="007576C7">
      <w:pPr>
        <w:pStyle w:val="NormalWeb"/>
        <w:spacing w:line="360" w:lineRule="auto"/>
        <w:jc w:val="both"/>
      </w:pPr>
      <w:r w:rsidRPr="007576C7">
        <w:t>As an example, McDonald's in the UK uses very tight operational controls to maintain consistency in the quality of food in each of their outlets. McDonald's also works with various external organisations; one example is the Global Good Agricultural Practices program (GLOBALG.A.P.) to assist in improving food safety at the farm level and train farmers on food safety (McDonald's, 2025). Maintaining these standardised levels is crucial to maintaining Brand Reputation and Customer Loyalty. However, Controlling also has its own set of Limitations. Too much control can limit Employee Autonomy and Creativity. A good example of this would be the highly structured performance monitoring systems used by many Call Centres throughout the UK. Many of these monitoring systems have been criticised for increasing employee stress and decreasing employee job satisfaction. Thus, a Key Tension exists between Control and Empowerment. Furthermore, Controlling needs to evolve to fit into changing environments. Static Control Systems will no longer be effective in Fast Changing Industries such as Technology. Real-time data analytics is the type of control that companies such as Deliveroo utilise. Thus, it is necessary to develop Flexible and Adaptive Control Mechanisms.</w:t>
      </w:r>
      <w:r>
        <w:t xml:space="preserve"> </w:t>
      </w:r>
      <w:r w:rsidRPr="007576C7">
        <w:t>The architectural challenge of Deliveroo System Design is to coordinate the three independent actors (customers, restaurants and riders) using a real-time logistics platform that includes geospatial matching, event-driven state management, and fault-tolerant delivery orchestration under severe time constraints (Hanan, 2026).</w:t>
      </w:r>
    </w:p>
    <w:p w14:paraId="43012524" w14:textId="77777777" w:rsidR="007576C7" w:rsidRPr="007576C7" w:rsidRDefault="00000000" w:rsidP="007576C7">
      <w:pPr>
        <w:pStyle w:val="NormalWeb"/>
        <w:spacing w:line="360" w:lineRule="auto"/>
        <w:jc w:val="both"/>
      </w:pPr>
      <w:r w:rsidRPr="007576C7">
        <w:t>In spite of its importance, controlling faces significant practical and strategic challenges in the UK Business Context. The first of which is obtaining reliable and accurate data. Reliability and Accuracy of data are crucial for controlling the function effectively. Organisations, however, experience problems concerning inaccurate, missing, or out-of-date information. An example of poor data quality and its effects on organisational functioning is the failure of the National Health Service (NHS) to manage its patient data systems. These failures have resulted in inefficient performance monitoring. The use of faulty IT systems has been linked to the deaths of three patients and over 100 cases of serious harm at NHS hospitals in England, BBC News reported (Barbour, 2024). Incorrect Managerial Decisions are another result of poor data quality.</w:t>
      </w:r>
    </w:p>
    <w:p w14:paraId="1485E38C" w14:textId="77777777" w:rsidR="007576C7" w:rsidRPr="007576C7" w:rsidRDefault="00000000" w:rsidP="007576C7">
      <w:pPr>
        <w:pStyle w:val="NormalWeb"/>
        <w:spacing w:line="360" w:lineRule="auto"/>
        <w:jc w:val="both"/>
      </w:pPr>
      <w:r w:rsidRPr="007576C7">
        <w:t xml:space="preserve">A third issue is the cost and complexity of implementing advanced control systems. Advanced control systems, including ERP systems, require significant capital investments (Weerasekara and Gooneratne, 2023). Many small and medium-sized enterprises (SMEs) in the UK lack the </w:t>
      </w:r>
      <w:r w:rsidRPr="007576C7">
        <w:lastRenderedPageBreak/>
        <w:t>resources to invest in the advanced control systems required to monitor performance. Overemphasising quantitative measures will inevitably lead to an imbalance in organisational priorities. For example, in the past, many UK banks have prioritised sales targets to the detriment of ethical behaviour; this has resulted in poor customer service and, ultimately, the sale of inappropriate financial products. This is an example of how poorly designed control systems can result in unforeseen outcomes. The traditional control system does not have the flexibility to adjust to uncertainty in a timely manner, thus lessening its overall effectiveness. Regulatory compliance creates another barrier to control. Organisations operating in the UK are subject to numerous regulatory frameworks, each of which adds complexity to the control process. For example, the regulations imposed under the General Data Protection Regulation (GDPR) create additional administrative burdens and require organisations to maintain greater control over data (Sirur, Nurse, and Webb, 2018).</w:t>
      </w:r>
    </w:p>
    <w:p w14:paraId="6F77281B" w14:textId="77777777" w:rsidR="007576C7" w:rsidRPr="007576C7" w:rsidRDefault="00000000" w:rsidP="007576C7">
      <w:pPr>
        <w:pStyle w:val="NormalWeb"/>
        <w:spacing w:line="360" w:lineRule="auto"/>
        <w:jc w:val="both"/>
      </w:pPr>
      <w:r w:rsidRPr="007576C7">
        <w:t>To overcome the barriers to control, managers can utilise several strategies. First, managers must develop improved data management systems. Increasing numbers of UK-based organisations, including the National Health Service (NHS), are undertaking digital transformation initiatives to improve both the quality and access to data. With real-time data analytics, managers can make informed decisions and quickly respond to any deviations from desired performance (Alonge et al., 2023). Second, managers should take a balanced approach to control. By combining participation and monitoring, managers can reduce resistance from employees. For example, John Lewis Partnership utilises employee participation in decision-making to increase employees' acceptance of control systems, while enhancing employee motivation. Third, managers can leverage technology and automation to improve operational efficiency and reduce costs. Companies such as Ocado utilise advanced robotics and artificial intelligence-based systems to provide real-time performance information regarding their supply chains (Hargreaves, 2025). Fourth, managers should utilise balanced scorecards that incorporate both financial and nonfinancial performance metrics. Utilisation of balanced scorecards by organisations such as NHS Trusts will ensure that performance evaluations include all performance aspects. Balanced scorecard utilisation will help to minimise problems resulting from performance evaluation based upon narrow quantitative metrics. Fifth, managers should implement flexible control systems. Adaptive controls allow managers to rapidly respond to changing conditions. For example, fintech companies in the UK utilise agile management techniques to continuously modify their control systems to meet the evolving needs of the marketplace.</w:t>
      </w:r>
    </w:p>
    <w:p w14:paraId="55727AF5" w14:textId="77777777" w:rsidR="007576C7" w:rsidRDefault="00000000" w:rsidP="007576C7">
      <w:pPr>
        <w:pStyle w:val="NormalWeb"/>
        <w:spacing w:line="360" w:lineRule="auto"/>
        <w:jc w:val="both"/>
      </w:pPr>
      <w:r w:rsidRPr="007576C7">
        <w:lastRenderedPageBreak/>
        <w:t>Employee training is a very important part of implementing Performance Monitoring Systems. Employee training makes it easier to implement Performance Monitoring Systems by allowing employees to have a better understanding of how the systems work. Organisations such as BT Group are investing in employee training so that they can implement their Performance Monitoring Systems effectively. For example, when BT Business launched new AI tools for their 11,000 employees, they simultaneously launched new AI Graduate and Apprentice roles, and new AI training for all employees (AI, 2026). It will also help simplify Regulatory Compliance by using Integrated Systems. By using a Compliance Management Software, an organisation can meet the regulatory requirements quickly and with minimal administrative burdens.</w:t>
      </w:r>
    </w:p>
    <w:p w14:paraId="3693D9AB" w14:textId="74CB5345" w:rsidR="007576C7" w:rsidRDefault="00000000" w:rsidP="007576C7">
      <w:pPr>
        <w:pStyle w:val="NormalWeb"/>
        <w:spacing w:line="360" w:lineRule="auto"/>
        <w:jc w:val="both"/>
      </w:pPr>
      <w:r w:rsidRPr="007576C7">
        <w:t xml:space="preserve">Additional considerations for addressing control-related challenges include alignment of organisational culture and control systems. Organisations that have values aligned with those of control (i.e. accountability, transparency and responsibility) will find their employees more engaged with control mechanisms. These organisational cultures can reduce the need for over-supervision, increase employee self-regulation, thereby enabling control systems to be more effective while being less intrusive. Another major way to address control-related challenges is through the implementation of predictive analytics and data-based forecasting. Rather than simply relying on reactive control systems, predictive tools allow managers to anticipate when there may be a deviation from what is expected to occur. Predictive tools enhance the quality of decisions made by managers and create proactive opportunities for organisations to respond to operational and strategic risk. </w:t>
      </w:r>
    </w:p>
    <w:p w14:paraId="56E11EA7" w14:textId="374669BD" w:rsidR="007576C7" w:rsidRPr="007576C7" w:rsidRDefault="00000000" w:rsidP="007576C7">
      <w:pPr>
        <w:pStyle w:val="NormalWeb"/>
        <w:spacing w:line="360" w:lineRule="auto"/>
        <w:jc w:val="both"/>
      </w:pPr>
      <w:r w:rsidRPr="007576C7">
        <w:t xml:space="preserve">A third area to strengthen control processes is cross-functional integration. Cross-functional integration requires that departments communicate effectively and work together to ensure that the data collected regarding organisational performance is consistent and reliable. Disintegrated systems can lead to inefficiency and disalignment of objectives, while integrated systems facilitate the ability to monitor and evaluate organisational performance in a holistic manner. In addition, continual improvement is essential to maintaining relevance in control. Rather than viewing control as a static function, managers should view control as an ongoing process. The use of continual improvement practices, including regular review of performance standards, feedback loops and small adjustments to performance standards, will assist in ensuring that control remains relevant in a changing environment. Ultimately, the combination </w:t>
      </w:r>
      <w:r w:rsidRPr="007576C7">
        <w:lastRenderedPageBreak/>
        <w:t>of cultural alignment, advanced analytics, integration and continual improvement creates a more adaptable and effective control framework.</w:t>
      </w:r>
    </w:p>
    <w:p w14:paraId="69229599" w14:textId="5C57B3DF" w:rsidR="004C0B30" w:rsidRPr="007576C7" w:rsidRDefault="00000000" w:rsidP="007576C7">
      <w:pPr>
        <w:rPr>
          <w:b/>
          <w:bCs/>
          <w:sz w:val="28"/>
          <w:szCs w:val="28"/>
          <w:lang w:eastAsia="en-GB"/>
        </w:rPr>
      </w:pPr>
      <w:r w:rsidRPr="007576C7">
        <w:rPr>
          <w:b/>
          <w:bCs/>
          <w:sz w:val="28"/>
          <w:szCs w:val="28"/>
          <w:lang w:eastAsia="en-GB"/>
        </w:rPr>
        <w:t xml:space="preserve">Conclusion </w:t>
      </w:r>
    </w:p>
    <w:p w14:paraId="22BDAE06" w14:textId="77777777" w:rsidR="007576C7" w:rsidRPr="007576C7" w:rsidRDefault="00000000" w:rsidP="007576C7">
      <w:pPr>
        <w:rPr>
          <w:lang w:eastAsia="en-GB"/>
        </w:rPr>
      </w:pPr>
      <w:r w:rsidRPr="007576C7">
        <w:rPr>
          <w:lang w:eastAsia="en-GB"/>
        </w:rPr>
        <w:t>This essay has focused on the role of management in modern-day organisations, specifically, the importance of controlling as one of the core functions of a manager. Management allows an organisation to allocate resources, respond to outside influences and attain strategic objectives. Of the four major managerial functions, controlling is a key function which ensures that an organisation's performance meets the desired goals. Through this analysis, it was demonstrated that controlling is very important for performance monitoring, risk management and quality assurance, in particular, in the UK setting in which there is significant regulatory and competitive pressure. There were, however, many challenges identified through the analysis; namely, data reliability, employee resistance, high implementation costs and environmental uncertainty. Managers must therefore take a balanced and adaptable approach to meet the challenges identified. Technology-based strategies, balanced scorecard implementations, employee participation, regulatory compliance, etc., are all effective methods to improve the effectiveness of control systems. Ultimately, control is essential for the success of any organisation; however, the success of the control system is contingent upon its design and application.</w:t>
      </w:r>
    </w:p>
    <w:p w14:paraId="48C88F1C" w14:textId="43E61699" w:rsidR="004C0B30" w:rsidRPr="004C0B30" w:rsidRDefault="004C0B30" w:rsidP="004C0B30">
      <w:pPr>
        <w:rPr>
          <w:lang w:eastAsia="en-GB"/>
        </w:rPr>
      </w:pPr>
    </w:p>
    <w:p w14:paraId="6848E416" w14:textId="6C034CDE" w:rsidR="00047BC3" w:rsidRDefault="00000000">
      <w:pPr>
        <w:spacing w:line="278" w:lineRule="auto"/>
        <w:jc w:val="left"/>
      </w:pPr>
      <w:r>
        <w:br w:type="page"/>
      </w:r>
    </w:p>
    <w:p w14:paraId="55A8C893" w14:textId="7E3425C9" w:rsidR="00624ECA" w:rsidRPr="00047BC3" w:rsidRDefault="00000000" w:rsidP="004C0B30">
      <w:pPr>
        <w:rPr>
          <w:b/>
          <w:bCs/>
          <w:sz w:val="28"/>
          <w:szCs w:val="28"/>
        </w:rPr>
      </w:pPr>
      <w:r w:rsidRPr="00047BC3">
        <w:rPr>
          <w:b/>
          <w:bCs/>
          <w:sz w:val="28"/>
          <w:szCs w:val="28"/>
        </w:rPr>
        <w:lastRenderedPageBreak/>
        <w:t>References</w:t>
      </w:r>
    </w:p>
    <w:p w14:paraId="548B89F9" w14:textId="45A05F60" w:rsidR="00047BC3" w:rsidRDefault="00000000" w:rsidP="00047BC3">
      <w:r>
        <w:t xml:space="preserve">AI, </w:t>
      </w:r>
      <w:r w:rsidR="00C034E7">
        <w:t>(</w:t>
      </w:r>
      <w:r>
        <w:t>2026</w:t>
      </w:r>
      <w:r w:rsidR="00C034E7">
        <w:t>)</w:t>
      </w:r>
      <w:r>
        <w:t xml:space="preserve">. </w:t>
      </w:r>
      <w:r>
        <w:rPr>
          <w:i/>
          <w:iCs/>
        </w:rPr>
        <w:t>EdTech Innovation Hub</w:t>
      </w:r>
      <w:r>
        <w:t>. [online] EdTech Innovation Hub. Available at: &lt;https://www.edtechinnovationhub.com/news/bt-business-to-offer-ai-training-to-all-employees-as-it-announces-new-ai-apprentice-and-graduate-roles&gt; [Accessed 17 March 2026].</w:t>
      </w:r>
    </w:p>
    <w:p w14:paraId="0838F4B2" w14:textId="05371558" w:rsidR="00047BC3" w:rsidRDefault="00000000" w:rsidP="00047BC3">
      <w:r w:rsidRPr="00DF25C3">
        <w:t xml:space="preserve">Alonge, E.O., Eyo-Udo, N.L., Ubanadu, B.C., Daraojimba, A.I., Balogun, E.D. and Ogunsola, K.O., </w:t>
      </w:r>
      <w:r w:rsidR="00C034E7">
        <w:t>(</w:t>
      </w:r>
      <w:r w:rsidRPr="00DF25C3">
        <w:t>2023</w:t>
      </w:r>
      <w:r w:rsidR="00C034E7">
        <w:t>)</w:t>
      </w:r>
      <w:r w:rsidRPr="00DF25C3">
        <w:t>. Real-time data analytics for enhancing supply chain efficiency. </w:t>
      </w:r>
      <w:r w:rsidRPr="00DF25C3">
        <w:rPr>
          <w:i/>
          <w:iCs/>
        </w:rPr>
        <w:t>Journal of Supply Chain Management and Analytics</w:t>
      </w:r>
      <w:r w:rsidRPr="00DF25C3">
        <w:t>, </w:t>
      </w:r>
      <w:r w:rsidRPr="00DF25C3">
        <w:rPr>
          <w:i/>
          <w:iCs/>
        </w:rPr>
        <w:t>10</w:t>
      </w:r>
      <w:r w:rsidRPr="00DF25C3">
        <w:t>(1), pp.49-60.</w:t>
      </w:r>
    </w:p>
    <w:p w14:paraId="5AE58A3A" w14:textId="26D54B5F" w:rsidR="00047BC3" w:rsidRDefault="00000000" w:rsidP="00047BC3">
      <w:r>
        <w:t xml:space="preserve">Barbour, S., </w:t>
      </w:r>
      <w:r w:rsidR="00C034E7">
        <w:t>(</w:t>
      </w:r>
      <w:r>
        <w:t>2024</w:t>
      </w:r>
      <w:r w:rsidR="00C034E7">
        <w:t>)</w:t>
      </w:r>
      <w:r>
        <w:t xml:space="preserve">. </w:t>
      </w:r>
      <w:r>
        <w:rPr>
          <w:i/>
          <w:iCs/>
        </w:rPr>
        <w:t>NHS computer problems put patients at risk of harm</w:t>
      </w:r>
      <w:r>
        <w:t>. [online] www.bbc.com. Available at: &lt;https://www.bbc.com/news/articles/c4nn0vl2e78o&gt;. [Accessed 17 March 2026].</w:t>
      </w:r>
    </w:p>
    <w:p w14:paraId="5EE423E9" w14:textId="47A9EB0B" w:rsidR="00047BC3" w:rsidRDefault="00000000" w:rsidP="00047BC3">
      <w:r>
        <w:t xml:space="preserve">Business Wire, </w:t>
      </w:r>
      <w:r w:rsidR="00C034E7">
        <w:t>(</w:t>
      </w:r>
      <w:r>
        <w:t>2025</w:t>
      </w:r>
      <w:r w:rsidR="00C034E7">
        <w:t>)</w:t>
      </w:r>
      <w:r>
        <w:t xml:space="preserve">. </w:t>
      </w:r>
      <w:r>
        <w:rPr>
          <w:i/>
          <w:iCs/>
        </w:rPr>
        <w:t>Sainsbury’s Digitally Transforms End-to-End Supply Chain with Blue Yonder</w:t>
      </w:r>
      <w:r>
        <w:t>. [online] Business Wire. Available at: &lt;</w:t>
      </w:r>
      <w:r>
        <w:rPr>
          <w:rStyle w:val="url"/>
        </w:rPr>
        <w:t>https://www.businesswire.com/news/home/20230503005451/en/Sainsburys-Digitally-Transforms-End-to-End-Supply-Chain-with-Blue-Yonder</w:t>
      </w:r>
      <w:r>
        <w:t>&gt;. [Accessed 17 March 2026].</w:t>
      </w:r>
    </w:p>
    <w:p w14:paraId="3357D6AF" w14:textId="2C68F068" w:rsidR="00047BC3" w:rsidRDefault="00000000" w:rsidP="00047BC3">
      <w:r>
        <w:t xml:space="preserve">Comparably, </w:t>
      </w:r>
      <w:r w:rsidR="00C034E7">
        <w:t>(</w:t>
      </w:r>
      <w:r>
        <w:t>2024</w:t>
      </w:r>
      <w:r w:rsidR="00C034E7">
        <w:t>)</w:t>
      </w:r>
      <w:r>
        <w:t xml:space="preserve">. </w:t>
      </w:r>
      <w:r>
        <w:rPr>
          <w:i/>
          <w:iCs/>
        </w:rPr>
        <w:t>Tesco NPS &amp; Customer Reviews</w:t>
      </w:r>
      <w:r>
        <w:t>. [online] Comparably. Available at: &lt;https://www.comparably.com/brands/tesco&gt;. [Accessed 17 March 2026].</w:t>
      </w:r>
    </w:p>
    <w:p w14:paraId="4BD3D250" w14:textId="2324FE8E" w:rsidR="00047BC3" w:rsidRDefault="00000000" w:rsidP="00047BC3">
      <w:r>
        <w:t xml:space="preserve">England, N., </w:t>
      </w:r>
      <w:r w:rsidR="00C034E7">
        <w:t>(</w:t>
      </w:r>
      <w:r>
        <w:t>n.d.</w:t>
      </w:r>
      <w:r w:rsidR="00C034E7">
        <w:t>)</w:t>
      </w:r>
      <w:r>
        <w:t xml:space="preserve"> </w:t>
      </w:r>
      <w:r>
        <w:rPr>
          <w:i/>
          <w:iCs/>
        </w:rPr>
        <w:t>NHS England » Structure of the NHS</w:t>
      </w:r>
      <w:r>
        <w:t>. [online] Available at: &lt;</w:t>
      </w:r>
      <w:r>
        <w:rPr>
          <w:rStyle w:val="url"/>
        </w:rPr>
        <w:t>https://www.england.nhs.uk/long-read/structure-of-the-nhs/</w:t>
      </w:r>
      <w:r>
        <w:t>&gt;. [Accessed 17 March 2026].</w:t>
      </w:r>
    </w:p>
    <w:p w14:paraId="18381FA1" w14:textId="4DEB0300" w:rsidR="00047BC3" w:rsidRDefault="00000000" w:rsidP="00047BC3">
      <w:r>
        <w:t xml:space="preserve">Financial Conduct Authority, </w:t>
      </w:r>
      <w:r w:rsidR="00C034E7">
        <w:t>(</w:t>
      </w:r>
      <w:r>
        <w:t>2025</w:t>
      </w:r>
      <w:r w:rsidR="00C034E7">
        <w:t>)</w:t>
      </w:r>
      <w:r>
        <w:t xml:space="preserve">. </w:t>
      </w:r>
      <w:r>
        <w:rPr>
          <w:i/>
          <w:iCs/>
        </w:rPr>
        <w:t>Corporate governance of the Financial Conduct Authority</w:t>
      </w:r>
      <w:r>
        <w:t>. [report] Available at: &lt;</w:t>
      </w:r>
      <w:r>
        <w:rPr>
          <w:rStyle w:val="url"/>
        </w:rPr>
        <w:t>https://www.fca.org.uk/publication/corporate/fca-corporate-governance.pdf</w:t>
      </w:r>
      <w:r>
        <w:t>&gt;. [Accessed 17 March 2026].</w:t>
      </w:r>
    </w:p>
    <w:p w14:paraId="3C2231CA" w14:textId="017ACB5C" w:rsidR="00047BC3" w:rsidRDefault="00000000" w:rsidP="00047BC3">
      <w:r>
        <w:t xml:space="preserve">Hanan, M., </w:t>
      </w:r>
      <w:r w:rsidR="00C034E7">
        <w:t>(</w:t>
      </w:r>
      <w:r>
        <w:t>2026</w:t>
      </w:r>
      <w:r w:rsidR="00C034E7">
        <w:t>)</w:t>
      </w:r>
      <w:r>
        <w:t xml:space="preserve">. </w:t>
      </w:r>
      <w:r>
        <w:rPr>
          <w:i/>
          <w:iCs/>
        </w:rPr>
        <w:t>Deliveroo System Design Explained</w:t>
      </w:r>
      <w:r>
        <w:t>. [online] Educative.io. Available at: &lt;https://www.educative.io/blog/deliveroo-system-design&gt; [Accessed 17 March 2026].</w:t>
      </w:r>
    </w:p>
    <w:p w14:paraId="06DCE51C" w14:textId="37F246DB" w:rsidR="00047BC3" w:rsidRDefault="00000000" w:rsidP="00047BC3">
      <w:r>
        <w:t xml:space="preserve">Hargreaves, L., </w:t>
      </w:r>
      <w:r w:rsidR="00C034E7">
        <w:t>(</w:t>
      </w:r>
      <w:r>
        <w:t>2025</w:t>
      </w:r>
      <w:r w:rsidR="00C034E7">
        <w:t>)</w:t>
      </w:r>
      <w:r>
        <w:t xml:space="preserve">. </w:t>
      </w:r>
      <w:r>
        <w:rPr>
          <w:i/>
          <w:iCs/>
        </w:rPr>
        <w:t>Ocado: Streamlining Supply Chains with AI Robotics</w:t>
      </w:r>
      <w:r>
        <w:t>. [online] Supplychaindigital.com. Available at: &lt;https://supplychaindigital.com/technology/how-ai-is-redefining-ocados-robotic-fulfilment-system&gt;. [Accessed 17 March 2026].</w:t>
      </w:r>
    </w:p>
    <w:p w14:paraId="634E04AA" w14:textId="42F837B5" w:rsidR="00047BC3" w:rsidRDefault="00000000" w:rsidP="00047BC3">
      <w:r>
        <w:t xml:space="preserve">Lissack, R., </w:t>
      </w:r>
      <w:r w:rsidR="00C034E7">
        <w:t>(</w:t>
      </w:r>
      <w:r>
        <w:t>2025</w:t>
      </w:r>
      <w:r w:rsidR="00C034E7">
        <w:t>)</w:t>
      </w:r>
      <w:r>
        <w:t xml:space="preserve">. </w:t>
      </w:r>
      <w:r>
        <w:rPr>
          <w:i/>
          <w:iCs/>
        </w:rPr>
        <w:t>Workplace Fatalities in Great Britain 2024/25: Key Considerations for Health and Safety leadership - Richardson Lissack</w:t>
      </w:r>
      <w:r>
        <w:t xml:space="preserve">. [online] Richardson Lissack. Available at: </w:t>
      </w:r>
      <w:r>
        <w:lastRenderedPageBreak/>
        <w:t>&lt;</w:t>
      </w:r>
      <w:r>
        <w:rPr>
          <w:rStyle w:val="url"/>
        </w:rPr>
        <w:t>https://www.richardsonlissack.co.uk/publication/workplace-fatalities-in-great-britain-2024-25-key-considerations-for-health-and-safety-leadership/</w:t>
      </w:r>
      <w:r>
        <w:t>&gt; [Accessed 17 March 2026].</w:t>
      </w:r>
    </w:p>
    <w:p w14:paraId="4315CF04" w14:textId="08DF45A5" w:rsidR="00047BC3" w:rsidRDefault="00000000" w:rsidP="00047BC3">
      <w:r w:rsidRPr="00DF25C3">
        <w:t xml:space="preserve">Longoni, A., Luzzini, D. and Guerci, M., </w:t>
      </w:r>
      <w:r w:rsidR="00C034E7">
        <w:t>(</w:t>
      </w:r>
      <w:r w:rsidRPr="00DF25C3">
        <w:t>2018</w:t>
      </w:r>
      <w:r w:rsidR="00C034E7">
        <w:t>)</w:t>
      </w:r>
      <w:r w:rsidRPr="00DF25C3">
        <w:t>. Deploying environmental management across functions: the relationship between green human resource management and green supply chain management. </w:t>
      </w:r>
      <w:r w:rsidRPr="00DF25C3">
        <w:rPr>
          <w:i/>
          <w:iCs/>
        </w:rPr>
        <w:t>Journal of Business Ethics</w:t>
      </w:r>
      <w:r w:rsidRPr="00DF25C3">
        <w:t>, </w:t>
      </w:r>
      <w:r w:rsidRPr="00DF25C3">
        <w:rPr>
          <w:i/>
          <w:iCs/>
        </w:rPr>
        <w:t>151</w:t>
      </w:r>
      <w:r w:rsidRPr="00DF25C3">
        <w:t>(4), pp.1081-1095.</w:t>
      </w:r>
    </w:p>
    <w:p w14:paraId="36B39D74" w14:textId="0363CA5F" w:rsidR="00047BC3" w:rsidRDefault="00000000" w:rsidP="00047BC3">
      <w:r>
        <w:t xml:space="preserve">McDonald's, </w:t>
      </w:r>
      <w:r w:rsidR="00C034E7">
        <w:t>(</w:t>
      </w:r>
      <w:r>
        <w:t>2025</w:t>
      </w:r>
      <w:r w:rsidR="00C034E7">
        <w:t>)</w:t>
      </w:r>
      <w:r>
        <w:t xml:space="preserve">. </w:t>
      </w:r>
      <w:r>
        <w:rPr>
          <w:i/>
          <w:iCs/>
        </w:rPr>
        <w:t>Food Safety</w:t>
      </w:r>
      <w:r>
        <w:t>. [online] corporate.mcdonalds.com. Available at: &lt;https://corporate.mcdonalds.com/corpmcd/our-purpose-and-impact/food-quality-and-sourcing/food-safety.html&gt;. [Accessed 17 March 2026].</w:t>
      </w:r>
    </w:p>
    <w:p w14:paraId="23AC2C2E" w14:textId="5489DE44" w:rsidR="00047BC3" w:rsidRDefault="00000000" w:rsidP="00047BC3">
      <w:r>
        <w:t xml:space="preserve">Quarterdeck, </w:t>
      </w:r>
      <w:r w:rsidR="00C034E7">
        <w:t>(</w:t>
      </w:r>
      <w:r>
        <w:t>2026</w:t>
      </w:r>
      <w:r w:rsidR="00C034E7">
        <w:t>)</w:t>
      </w:r>
      <w:r>
        <w:t xml:space="preserve">. What leadership style does Unilever use? Purpose-Driven excellence. </w:t>
      </w:r>
      <w:r>
        <w:rPr>
          <w:i/>
          <w:iCs/>
        </w:rPr>
        <w:t>Quarterdeck</w:t>
      </w:r>
      <w:r>
        <w:t>. [online] Available at: &lt;</w:t>
      </w:r>
      <w:r>
        <w:rPr>
          <w:rStyle w:val="url"/>
        </w:rPr>
        <w:t>https://quarterdeck.co.uk/articles/what-leadership-style-does-unilever-use/</w:t>
      </w:r>
      <w:r>
        <w:t>&gt;. [Accessed 17 March 2026].</w:t>
      </w:r>
    </w:p>
    <w:p w14:paraId="503E1B23" w14:textId="315991CE" w:rsidR="00047BC3" w:rsidRDefault="00000000" w:rsidP="00047BC3">
      <w:r w:rsidRPr="00DF25C3">
        <w:t xml:space="preserve">Sirur, S., Nurse, J.R. and Webb, H., </w:t>
      </w:r>
      <w:r w:rsidR="00C034E7">
        <w:t>(</w:t>
      </w:r>
      <w:r w:rsidRPr="00DF25C3">
        <w:t>2018</w:t>
      </w:r>
      <w:r w:rsidR="00C034E7">
        <w:t>)</w:t>
      </w:r>
      <w:r w:rsidRPr="00DF25C3">
        <w:t>, January. Are we there yet? Understanding the challenges faced in complying with the General Data Protection Regulation (GDPR). In </w:t>
      </w:r>
      <w:r w:rsidRPr="00DF25C3">
        <w:rPr>
          <w:i/>
          <w:iCs/>
        </w:rPr>
        <w:t>Proceedings of the 2nd International Workshop on Multimedia Privacy and Security</w:t>
      </w:r>
      <w:r w:rsidRPr="00DF25C3">
        <w:t> (pp. 88-95).</w:t>
      </w:r>
    </w:p>
    <w:p w14:paraId="79A3F962" w14:textId="1259C187" w:rsidR="00047BC3" w:rsidRDefault="00000000" w:rsidP="00047BC3">
      <w:r>
        <w:t xml:space="preserve">Talent-community, </w:t>
      </w:r>
      <w:r w:rsidR="00C034E7">
        <w:t>(</w:t>
      </w:r>
      <w:r>
        <w:t>2024</w:t>
      </w:r>
      <w:r w:rsidR="00C034E7">
        <w:t>)</w:t>
      </w:r>
      <w:r>
        <w:t xml:space="preserve">. </w:t>
      </w:r>
      <w:r>
        <w:rPr>
          <w:i/>
          <w:iCs/>
        </w:rPr>
        <w:t>Compliance Framework &amp; Policies at Barclays</w:t>
      </w:r>
      <w:r>
        <w:t>. [online] Talent-community.com. Available at: &lt;https://barclays.talent-community.com/projects/compliance-framework-%2526-policies/36724&gt;. [Accessed 17 March 2026].</w:t>
      </w:r>
    </w:p>
    <w:p w14:paraId="22A3257B" w14:textId="74073A84" w:rsidR="00047BC3" w:rsidRDefault="00000000" w:rsidP="00047BC3">
      <w:r>
        <w:t xml:space="preserve">upGrad, </w:t>
      </w:r>
      <w:r w:rsidR="00C034E7">
        <w:t>(</w:t>
      </w:r>
      <w:r>
        <w:t>2026</w:t>
      </w:r>
      <w:r w:rsidR="00C034E7">
        <w:t>)</w:t>
      </w:r>
      <w:r>
        <w:t xml:space="preserve">. </w:t>
      </w:r>
      <w:r>
        <w:rPr>
          <w:i/>
          <w:iCs/>
        </w:rPr>
        <w:t>What is Management?</w:t>
      </w:r>
      <w:r>
        <w:t xml:space="preserve"> [online] upGrad Blog. Available at: &lt;</w:t>
      </w:r>
      <w:r>
        <w:rPr>
          <w:rStyle w:val="url"/>
        </w:rPr>
        <w:t>https://www.upgrad.com/blog/what-is-management/</w:t>
      </w:r>
      <w:r>
        <w:t>&gt;. [Accessed 17 March 2026].</w:t>
      </w:r>
    </w:p>
    <w:p w14:paraId="67E1A357" w14:textId="5F5D854B" w:rsidR="00047BC3" w:rsidRDefault="00000000" w:rsidP="00047BC3">
      <w:r w:rsidRPr="00DF25C3">
        <w:t xml:space="preserve">Weerasekara, U. and Gooneratne, T., </w:t>
      </w:r>
      <w:r w:rsidR="00C034E7">
        <w:t>(</w:t>
      </w:r>
      <w:r w:rsidRPr="00DF25C3">
        <w:t>2023</w:t>
      </w:r>
      <w:r w:rsidR="00C034E7">
        <w:t>)</w:t>
      </w:r>
      <w:r w:rsidRPr="00DF25C3">
        <w:t>. Enterprise resource planning (ERP) system implementation in a manufacturing firm: Rationales, benefits, challenges and management accounting ramifications. </w:t>
      </w:r>
      <w:r w:rsidRPr="00DF25C3">
        <w:rPr>
          <w:i/>
          <w:iCs/>
        </w:rPr>
        <w:t>Accounting and Management Information Systems</w:t>
      </w:r>
      <w:r w:rsidRPr="00DF25C3">
        <w:t>, </w:t>
      </w:r>
      <w:r w:rsidRPr="00DF25C3">
        <w:rPr>
          <w:i/>
          <w:iCs/>
        </w:rPr>
        <w:t>22</w:t>
      </w:r>
      <w:r w:rsidRPr="00DF25C3">
        <w:t>(1), pp.86-110.</w:t>
      </w:r>
    </w:p>
    <w:p w14:paraId="521E73B4" w14:textId="77777777" w:rsidR="00047BC3" w:rsidRDefault="00047BC3" w:rsidP="00047BC3"/>
    <w:p w14:paraId="49954056" w14:textId="77777777" w:rsidR="00047BC3" w:rsidRPr="004C0B30" w:rsidRDefault="00047BC3" w:rsidP="004C0B30"/>
    <w:sectPr w:rsidR="00047BC3" w:rsidRPr="004C0B30" w:rsidSect="00047BC3">
      <w:footerReference w:type="even" r:id="rId6"/>
      <w:footerReference w:type="default" r:id="rId7"/>
      <w:pgSz w:w="11906" w:h="16838"/>
      <w:pgMar w:top="1440" w:right="1440" w:bottom="1440" w:left="1440" w:header="708" w:footer="708" w:gutter="0"/>
      <w:pgBorders w:offsetFrom="page">
        <w:top w:val="threeDEngrave" w:sz="6" w:space="24" w:color="auto"/>
        <w:left w:val="threeDEngrave" w:sz="6" w:space="24" w:color="auto"/>
        <w:bottom w:val="threeDEmboss" w:sz="6" w:space="24" w:color="auto"/>
        <w:right w:val="threeDEmboss" w:sz="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D41F4" w14:textId="77777777" w:rsidR="000E77F1" w:rsidRDefault="000E77F1">
      <w:pPr>
        <w:spacing w:after="0" w:line="240" w:lineRule="auto"/>
      </w:pPr>
      <w:r>
        <w:separator/>
      </w:r>
    </w:p>
  </w:endnote>
  <w:endnote w:type="continuationSeparator" w:id="0">
    <w:p w14:paraId="101E7784" w14:textId="77777777" w:rsidR="000E77F1" w:rsidRDefault="000E7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2522264"/>
      <w:docPartObj>
        <w:docPartGallery w:val="Page Numbers (Bottom of Page)"/>
        <w:docPartUnique/>
      </w:docPartObj>
    </w:sdtPr>
    <w:sdtContent>
      <w:p w14:paraId="1944BAC2" w14:textId="098A5ECC" w:rsidR="00047BC3" w:rsidRDefault="00000000" w:rsidP="00DB71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588082D" w14:textId="77777777" w:rsidR="00047BC3" w:rsidRDefault="00047BC3" w:rsidP="00047B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1205223"/>
      <w:docPartObj>
        <w:docPartGallery w:val="Page Numbers (Bottom of Page)"/>
        <w:docPartUnique/>
      </w:docPartObj>
    </w:sdtPr>
    <w:sdtContent>
      <w:p w14:paraId="1A12D3FD" w14:textId="23E7A704" w:rsidR="00047BC3" w:rsidRDefault="00000000" w:rsidP="00DB71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0A4722DB" w14:textId="77777777" w:rsidR="00047BC3" w:rsidRDefault="00047BC3" w:rsidP="00047BC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5B7C7" w14:textId="77777777" w:rsidR="000E77F1" w:rsidRDefault="000E77F1">
      <w:pPr>
        <w:spacing w:after="0" w:line="240" w:lineRule="auto"/>
      </w:pPr>
      <w:r>
        <w:separator/>
      </w:r>
    </w:p>
  </w:footnote>
  <w:footnote w:type="continuationSeparator" w:id="0">
    <w:p w14:paraId="1F1DC62B" w14:textId="77777777" w:rsidR="000E77F1" w:rsidRDefault="000E77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D72"/>
    <w:rsid w:val="000017EF"/>
    <w:rsid w:val="00047BC3"/>
    <w:rsid w:val="000E77F1"/>
    <w:rsid w:val="001E2D72"/>
    <w:rsid w:val="003625E3"/>
    <w:rsid w:val="003761B0"/>
    <w:rsid w:val="003C097A"/>
    <w:rsid w:val="003C4905"/>
    <w:rsid w:val="00455526"/>
    <w:rsid w:val="004C0B30"/>
    <w:rsid w:val="004C18BD"/>
    <w:rsid w:val="00624ECA"/>
    <w:rsid w:val="006A2311"/>
    <w:rsid w:val="006D1490"/>
    <w:rsid w:val="00722BE7"/>
    <w:rsid w:val="007576C7"/>
    <w:rsid w:val="0084328D"/>
    <w:rsid w:val="00922DF9"/>
    <w:rsid w:val="009660ED"/>
    <w:rsid w:val="00A72856"/>
    <w:rsid w:val="00A82858"/>
    <w:rsid w:val="00B779F5"/>
    <w:rsid w:val="00C034E7"/>
    <w:rsid w:val="00C15F12"/>
    <w:rsid w:val="00C169BD"/>
    <w:rsid w:val="00D3114E"/>
    <w:rsid w:val="00DB71F6"/>
    <w:rsid w:val="00DF25C3"/>
    <w:rsid w:val="00E402B2"/>
    <w:rsid w:val="00FA17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537E2"/>
  <w15:chartTrackingRefBased/>
  <w15:docId w15:val="{A4FDF1FA-1D77-4A33-895D-AE982504F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97A"/>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3C49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2D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E2D7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E2D7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E2D7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E2D7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E2D7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E2D7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E2D7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TOCHeading"/>
    <w:autoRedefine/>
    <w:qFormat/>
    <w:rsid w:val="003C4905"/>
    <w:pPr>
      <w:adjustRightInd w:val="0"/>
      <w:spacing w:before="480" w:line="480" w:lineRule="auto"/>
      <w:jc w:val="left"/>
    </w:pPr>
    <w:rPr>
      <w:rFonts w:ascii="Times New Roman" w:hAnsi="Times New Roman"/>
      <w:bCs/>
      <w:color w:val="000000" w:themeColor="text1"/>
      <w:kern w:val="0"/>
      <w:sz w:val="24"/>
      <w:szCs w:val="28"/>
      <w:lang w:val="en-US"/>
      <w14:ligatures w14:val="none"/>
    </w:rPr>
  </w:style>
  <w:style w:type="character" w:customStyle="1" w:styleId="Heading1Char">
    <w:name w:val="Heading 1 Char"/>
    <w:basedOn w:val="DefaultParagraphFont"/>
    <w:link w:val="Heading1"/>
    <w:uiPriority w:val="9"/>
    <w:rsid w:val="003C4905"/>
    <w:rPr>
      <w:rFonts w:asciiTheme="majorHAnsi" w:eastAsiaTheme="majorEastAsia" w:hAnsiTheme="majorHAnsi" w:cstheme="majorBidi"/>
      <w:color w:val="0F4761" w:themeColor="accent1" w:themeShade="BF"/>
      <w:sz w:val="40"/>
      <w:szCs w:val="40"/>
    </w:rPr>
  </w:style>
  <w:style w:type="paragraph" w:styleId="TOCHeading">
    <w:name w:val="TOC Heading"/>
    <w:basedOn w:val="Heading1"/>
    <w:next w:val="Normal"/>
    <w:uiPriority w:val="39"/>
    <w:semiHidden/>
    <w:unhideWhenUsed/>
    <w:qFormat/>
    <w:rsid w:val="003C4905"/>
    <w:pPr>
      <w:spacing w:before="240" w:after="0"/>
      <w:outlineLvl w:val="9"/>
    </w:pPr>
    <w:rPr>
      <w:sz w:val="32"/>
      <w:szCs w:val="32"/>
    </w:rPr>
  </w:style>
  <w:style w:type="character" w:customStyle="1" w:styleId="Heading2Char">
    <w:name w:val="Heading 2 Char"/>
    <w:basedOn w:val="DefaultParagraphFont"/>
    <w:link w:val="Heading2"/>
    <w:uiPriority w:val="9"/>
    <w:rsid w:val="001E2D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E2D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E2D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D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D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D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D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D72"/>
    <w:rPr>
      <w:rFonts w:eastAsiaTheme="majorEastAsia" w:cstheme="majorBidi"/>
      <w:color w:val="272727" w:themeColor="text1" w:themeTint="D8"/>
    </w:rPr>
  </w:style>
  <w:style w:type="paragraph" w:styleId="Title">
    <w:name w:val="Title"/>
    <w:basedOn w:val="Normal"/>
    <w:next w:val="Normal"/>
    <w:link w:val="TitleChar"/>
    <w:uiPriority w:val="10"/>
    <w:qFormat/>
    <w:rsid w:val="001E2D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D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D7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D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D72"/>
    <w:pPr>
      <w:spacing w:before="160"/>
      <w:jc w:val="center"/>
    </w:pPr>
    <w:rPr>
      <w:i/>
      <w:iCs/>
      <w:color w:val="404040" w:themeColor="text1" w:themeTint="BF"/>
    </w:rPr>
  </w:style>
  <w:style w:type="character" w:customStyle="1" w:styleId="QuoteChar">
    <w:name w:val="Quote Char"/>
    <w:basedOn w:val="DefaultParagraphFont"/>
    <w:link w:val="Quote"/>
    <w:uiPriority w:val="29"/>
    <w:rsid w:val="001E2D72"/>
    <w:rPr>
      <w:rFonts w:ascii="Times New Roman" w:hAnsi="Times New Roman"/>
      <w:i/>
      <w:iCs/>
      <w:color w:val="404040" w:themeColor="text1" w:themeTint="BF"/>
    </w:rPr>
  </w:style>
  <w:style w:type="paragraph" w:styleId="ListParagraph">
    <w:name w:val="List Paragraph"/>
    <w:basedOn w:val="Normal"/>
    <w:uiPriority w:val="34"/>
    <w:qFormat/>
    <w:rsid w:val="001E2D72"/>
    <w:pPr>
      <w:ind w:left="720"/>
      <w:contextualSpacing/>
    </w:pPr>
  </w:style>
  <w:style w:type="character" w:styleId="IntenseEmphasis">
    <w:name w:val="Intense Emphasis"/>
    <w:basedOn w:val="DefaultParagraphFont"/>
    <w:uiPriority w:val="21"/>
    <w:qFormat/>
    <w:rsid w:val="001E2D72"/>
    <w:rPr>
      <w:i/>
      <w:iCs/>
      <w:color w:val="0F4761" w:themeColor="accent1" w:themeShade="BF"/>
    </w:rPr>
  </w:style>
  <w:style w:type="paragraph" w:styleId="IntenseQuote">
    <w:name w:val="Intense Quote"/>
    <w:basedOn w:val="Normal"/>
    <w:next w:val="Normal"/>
    <w:link w:val="IntenseQuoteChar"/>
    <w:uiPriority w:val="30"/>
    <w:qFormat/>
    <w:rsid w:val="001E2D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D72"/>
    <w:rPr>
      <w:rFonts w:ascii="Times New Roman" w:hAnsi="Times New Roman"/>
      <w:i/>
      <w:iCs/>
      <w:color w:val="0F4761" w:themeColor="accent1" w:themeShade="BF"/>
    </w:rPr>
  </w:style>
  <w:style w:type="character" w:styleId="IntenseReference">
    <w:name w:val="Intense Reference"/>
    <w:basedOn w:val="DefaultParagraphFont"/>
    <w:uiPriority w:val="32"/>
    <w:qFormat/>
    <w:rsid w:val="001E2D72"/>
    <w:rPr>
      <w:b/>
      <w:bCs/>
      <w:smallCaps/>
      <w:color w:val="0F4761" w:themeColor="accent1" w:themeShade="BF"/>
      <w:spacing w:val="5"/>
    </w:rPr>
  </w:style>
  <w:style w:type="paragraph" w:styleId="NormalWeb">
    <w:name w:val="Normal (Web)"/>
    <w:basedOn w:val="Normal"/>
    <w:uiPriority w:val="99"/>
    <w:semiHidden/>
    <w:unhideWhenUsed/>
    <w:rsid w:val="00624ECA"/>
    <w:pPr>
      <w:spacing w:before="100" w:beforeAutospacing="1" w:after="100" w:afterAutospacing="1" w:line="240" w:lineRule="auto"/>
      <w:jc w:val="left"/>
    </w:pPr>
    <w:rPr>
      <w:rFonts w:eastAsia="Times New Roman" w:cs="Times New Roman"/>
      <w:kern w:val="0"/>
      <w:lang w:eastAsia="en-GB"/>
      <w14:ligatures w14:val="none"/>
    </w:rPr>
  </w:style>
  <w:style w:type="character" w:styleId="Strong">
    <w:name w:val="Strong"/>
    <w:basedOn w:val="DefaultParagraphFont"/>
    <w:uiPriority w:val="22"/>
    <w:qFormat/>
    <w:rsid w:val="004C0B30"/>
    <w:rPr>
      <w:b/>
      <w:bCs/>
    </w:rPr>
  </w:style>
  <w:style w:type="character" w:styleId="Hyperlink">
    <w:name w:val="Hyperlink"/>
    <w:basedOn w:val="DefaultParagraphFont"/>
    <w:uiPriority w:val="99"/>
    <w:unhideWhenUsed/>
    <w:rsid w:val="004C18BD"/>
    <w:rPr>
      <w:color w:val="467886" w:themeColor="hyperlink"/>
      <w:u w:val="single"/>
    </w:rPr>
  </w:style>
  <w:style w:type="character" w:styleId="UnresolvedMention">
    <w:name w:val="Unresolved Mention"/>
    <w:basedOn w:val="DefaultParagraphFont"/>
    <w:uiPriority w:val="99"/>
    <w:semiHidden/>
    <w:unhideWhenUsed/>
    <w:rsid w:val="004C18BD"/>
    <w:rPr>
      <w:color w:val="605E5C"/>
      <w:shd w:val="clear" w:color="auto" w:fill="E1DFDD"/>
    </w:rPr>
  </w:style>
  <w:style w:type="character" w:customStyle="1" w:styleId="url">
    <w:name w:val="url"/>
    <w:basedOn w:val="DefaultParagraphFont"/>
    <w:rsid w:val="00047BC3"/>
  </w:style>
  <w:style w:type="paragraph" w:styleId="Header">
    <w:name w:val="header"/>
    <w:basedOn w:val="Normal"/>
    <w:link w:val="HeaderChar"/>
    <w:uiPriority w:val="99"/>
    <w:unhideWhenUsed/>
    <w:rsid w:val="00047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BC3"/>
    <w:rPr>
      <w:rFonts w:ascii="Times New Roman" w:hAnsi="Times New Roman"/>
    </w:rPr>
  </w:style>
  <w:style w:type="paragraph" w:styleId="Footer">
    <w:name w:val="footer"/>
    <w:basedOn w:val="Normal"/>
    <w:link w:val="FooterChar"/>
    <w:uiPriority w:val="99"/>
    <w:unhideWhenUsed/>
    <w:rsid w:val="00047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BC3"/>
    <w:rPr>
      <w:rFonts w:ascii="Times New Roman" w:hAnsi="Times New Roman"/>
    </w:rPr>
  </w:style>
  <w:style w:type="character" w:styleId="PageNumber">
    <w:name w:val="page number"/>
    <w:basedOn w:val="DefaultParagraphFont"/>
    <w:uiPriority w:val="99"/>
    <w:semiHidden/>
    <w:unhideWhenUsed/>
    <w:rsid w:val="00047B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2868</Words>
  <Characters>16349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Ionut Hrisca</cp:lastModifiedBy>
  <cp:revision>2</cp:revision>
  <dcterms:created xsi:type="dcterms:W3CDTF">2026-03-17T13:56:00Z</dcterms:created>
  <dcterms:modified xsi:type="dcterms:W3CDTF">2026-03-24T09:14:00Z</dcterms:modified>
</cp:coreProperties>
</file>