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6FACE" w14:textId="77777777" w:rsidR="009A64A4" w:rsidRPr="001F6B33" w:rsidRDefault="009A64A4" w:rsidP="00480D90">
      <w:pPr>
        <w:jc w:val="center"/>
        <w:rPr>
          <w:rFonts w:ascii="Arial" w:hAnsi="Arial" w:cs="Arial"/>
          <w:b/>
          <w:bCs/>
          <w:u w:val="single"/>
        </w:rPr>
      </w:pPr>
    </w:p>
    <w:p w14:paraId="66A7F159" w14:textId="5163FCE7" w:rsidR="00480D90" w:rsidRPr="001F6B33" w:rsidRDefault="00480D90" w:rsidP="00480D90">
      <w:pPr>
        <w:jc w:val="center"/>
        <w:rPr>
          <w:rFonts w:ascii="Arial" w:hAnsi="Arial" w:cs="Arial"/>
          <w:b/>
          <w:bCs/>
          <w:u w:val="single"/>
        </w:rPr>
      </w:pPr>
      <w:r w:rsidRPr="001F6B33">
        <w:rPr>
          <w:rFonts w:ascii="Arial" w:hAnsi="Arial" w:cs="Arial"/>
          <w:b/>
          <w:bCs/>
          <w:u w:val="single"/>
        </w:rPr>
        <w:t>Reflective portfolio</w:t>
      </w:r>
    </w:p>
    <w:p w14:paraId="10456F7B" w14:textId="77777777" w:rsidR="00480D90" w:rsidRPr="001F6B33" w:rsidRDefault="00480D90" w:rsidP="00480D90">
      <w:pPr>
        <w:jc w:val="center"/>
        <w:rPr>
          <w:rFonts w:ascii="Arial" w:hAnsi="Arial" w:cs="Arial"/>
          <w:b/>
          <w:bCs/>
          <w:u w:val="single"/>
        </w:rPr>
      </w:pPr>
    </w:p>
    <w:p w14:paraId="6FD9CC92" w14:textId="77777777" w:rsidR="00480D90" w:rsidRPr="001F6B33" w:rsidRDefault="00480D90" w:rsidP="00480D90">
      <w:pPr>
        <w:jc w:val="center"/>
        <w:rPr>
          <w:rFonts w:ascii="Arial" w:hAnsi="Arial" w:cs="Arial"/>
          <w:b/>
          <w:bCs/>
          <w:u w:val="single"/>
        </w:rPr>
      </w:pPr>
    </w:p>
    <w:p w14:paraId="28A52881" w14:textId="47338506" w:rsidR="001F6B33" w:rsidRPr="0013649A" w:rsidRDefault="001F6B33" w:rsidP="0013649A">
      <w:pPr>
        <w:tabs>
          <w:tab w:val="left" w:pos="1632"/>
        </w:tabs>
        <w:rPr>
          <w:rFonts w:ascii="Arial" w:hAnsi="Arial" w:cs="Arial"/>
          <w:sz w:val="28"/>
          <w:szCs w:val="28"/>
        </w:rPr>
      </w:pPr>
      <w:r w:rsidRPr="001F6B33">
        <w:rPr>
          <w:rFonts w:ascii="Arial" w:hAnsi="Arial" w:cs="Arial"/>
        </w:rPr>
        <w:t xml:space="preserve">The curriculum and education </w:t>
      </w:r>
      <w:r w:rsidR="00AF1201" w:rsidRPr="001F6B33">
        <w:rPr>
          <w:rFonts w:ascii="Arial" w:hAnsi="Arial" w:cs="Arial"/>
        </w:rPr>
        <w:t>in Wales is presently undergoing a transformational change</w:t>
      </w:r>
      <w:r w:rsidR="0013649A">
        <w:rPr>
          <w:rFonts w:ascii="Arial" w:hAnsi="Arial" w:cs="Arial"/>
        </w:rPr>
        <w:t xml:space="preserve"> which started in September 2022</w:t>
      </w:r>
      <w:r w:rsidR="00AF1201" w:rsidRPr="001F6B33">
        <w:rPr>
          <w:rFonts w:ascii="Arial" w:hAnsi="Arial" w:cs="Arial"/>
        </w:rPr>
        <w:t xml:space="preserve">. </w:t>
      </w:r>
      <w:r w:rsidRPr="001F6B33">
        <w:rPr>
          <w:rFonts w:ascii="Arial" w:hAnsi="Arial" w:cs="Arial"/>
        </w:rPr>
        <w:t>The OECD found that Wales was not doing so well in the PISA tests. The OECD stated that there were ‘too many children in Wales preforming at low level’ (OECD,</w:t>
      </w:r>
      <w:r w:rsidR="00BF5109">
        <w:rPr>
          <w:rFonts w:ascii="Arial" w:hAnsi="Arial" w:cs="Arial"/>
        </w:rPr>
        <w:t xml:space="preserve"> </w:t>
      </w:r>
      <w:r w:rsidRPr="001F6B33">
        <w:rPr>
          <w:rFonts w:ascii="Arial" w:hAnsi="Arial" w:cs="Arial"/>
        </w:rPr>
        <w:t xml:space="preserve">2014, </w:t>
      </w:r>
      <w:r w:rsidR="00BF5109">
        <w:rPr>
          <w:rFonts w:ascii="Arial" w:hAnsi="Arial" w:cs="Arial"/>
        </w:rPr>
        <w:t xml:space="preserve">pg. </w:t>
      </w:r>
      <w:r w:rsidRPr="001F6B33">
        <w:rPr>
          <w:rFonts w:ascii="Arial" w:hAnsi="Arial" w:cs="Arial"/>
        </w:rPr>
        <w:t>3)</w:t>
      </w:r>
      <w:r>
        <w:rPr>
          <w:rFonts w:ascii="Arial" w:hAnsi="Arial" w:cs="Arial"/>
        </w:rPr>
        <w:t xml:space="preserve">. </w:t>
      </w:r>
      <w:r w:rsidR="0013649A">
        <w:rPr>
          <w:rFonts w:ascii="Arial" w:hAnsi="Arial" w:cs="Arial"/>
        </w:rPr>
        <w:t>The Welsh Government identified this problem needed to change and in March 2014 asked Professor Graham Donaldson to review the curriculum and assessment arrangements in schools around Wales to find out what was going wrong (</w:t>
      </w:r>
      <w:r w:rsidR="0013649A" w:rsidRPr="0013649A">
        <w:rPr>
          <w:rFonts w:ascii="Arial" w:hAnsi="Arial" w:cs="Arial"/>
          <w:color w:val="000000" w:themeColor="text1"/>
          <w:shd w:val="clear" w:color="auto" w:fill="FFFFFF"/>
        </w:rPr>
        <w:t>Successful Futures Looking at the Curriculum and Assessment Arrangements in Wales, n.d.)</w:t>
      </w:r>
      <w:r w:rsidR="0013649A">
        <w:rPr>
          <w:rFonts w:ascii="Arial" w:hAnsi="Arial" w:cs="Arial"/>
          <w:color w:val="000000" w:themeColor="text1"/>
          <w:shd w:val="clear" w:color="auto" w:fill="FFFFFF"/>
        </w:rPr>
        <w:t xml:space="preserve">. </w:t>
      </w:r>
      <w:r w:rsidR="0013649A" w:rsidRPr="0013649A">
        <w:rPr>
          <w:rFonts w:ascii="Arial" w:hAnsi="Arial" w:cs="Arial"/>
        </w:rPr>
        <w:t>From that he wrote the document ‘the successful futures 2015’ which has now been embedded in the work of schools and by the Welsh government to give us the new curriculum 2020.</w:t>
      </w:r>
    </w:p>
    <w:p w14:paraId="17707FF1" w14:textId="147242DA" w:rsidR="00CB53F0" w:rsidRDefault="00CB53F0" w:rsidP="00CB53F0">
      <w:pPr>
        <w:ind w:firstLine="720"/>
        <w:rPr>
          <w:rFonts w:ascii="Arial" w:hAnsi="Arial" w:cs="Arial"/>
        </w:rPr>
      </w:pPr>
      <w:r w:rsidRPr="00CB53F0">
        <w:rPr>
          <w:rFonts w:ascii="Arial" w:hAnsi="Arial" w:cs="Arial"/>
        </w:rPr>
        <w:t xml:space="preserve">The Welsh Assembly Government's commissioning of Professor Graham Donaldson's Successful Futures study as part of an extensive assessment of Welsh education served as the impetus for the creation of a new Curriculum for Wales. This implements suggestions made to establish four purposes, on which </w:t>
      </w:r>
      <w:r w:rsidR="00103B42" w:rsidRPr="00CB53F0">
        <w:rPr>
          <w:rFonts w:ascii="Arial" w:hAnsi="Arial" w:cs="Arial"/>
        </w:rPr>
        <w:t>curriculu</w:t>
      </w:r>
      <w:r w:rsidR="00103B42">
        <w:rPr>
          <w:rFonts w:ascii="Arial" w:hAnsi="Arial" w:cs="Arial"/>
        </w:rPr>
        <w:t>m</w:t>
      </w:r>
      <w:r w:rsidRPr="00CB53F0">
        <w:rPr>
          <w:rFonts w:ascii="Arial" w:hAnsi="Arial" w:cs="Arial"/>
        </w:rPr>
        <w:t xml:space="preserve"> will be designed, embracing the six Areas of Learning and Experience (AOLE) and the three cross-curricular components of numeracy, reading, and digital competence (Welsh Government, 2022).</w:t>
      </w:r>
    </w:p>
    <w:p w14:paraId="6AB6A4A5" w14:textId="77777777" w:rsidR="00103B42" w:rsidRDefault="00103B42" w:rsidP="00103B42">
      <w:pPr>
        <w:ind w:firstLine="720"/>
        <w:rPr>
          <w:rFonts w:ascii="Arial" w:hAnsi="Arial" w:cs="Arial"/>
        </w:rPr>
      </w:pPr>
      <w:r w:rsidRPr="00103B42">
        <w:rPr>
          <w:rFonts w:ascii="Arial" w:hAnsi="Arial" w:cs="Arial"/>
        </w:rPr>
        <w:t>The Donaldson study, Successful Futures, goes into considerable depth on pedagogy. He asserts that "pedagogy is about more than 'teaching' in the narrow sense of the methods used in the classroom" (Donaldson, 2015, p.63) and that for learning to be successful, teachers must employ a variety of techniques, strategies, and methods in addition to theoretical understanding and expertise.  Following this, Donaldson identifies and evaluates 12 pedagogical ideas that, in his opinion, relate to the four purposes (three of the twelve pedagogical principles will be further studied and discussed in my work).</w:t>
      </w:r>
    </w:p>
    <w:p w14:paraId="0422EB6B" w14:textId="77777777" w:rsidR="00103B42" w:rsidRDefault="00BF5109" w:rsidP="00103B42">
      <w:pPr>
        <w:ind w:firstLine="720"/>
        <w:rPr>
          <w:rFonts w:ascii="Arial" w:hAnsi="Arial" w:cs="Arial"/>
        </w:rPr>
      </w:pPr>
      <w:r w:rsidRPr="00BF5109">
        <w:rPr>
          <w:rFonts w:ascii="Arial" w:hAnsi="Arial" w:cs="Arial"/>
        </w:rPr>
        <w:t>The Curriculum for Wales guidance strives to assist each school in creating its own curriculum so that students can progress towards the four purposes of the curriculum, which serve as the foundation and goal for each child in Wales</w:t>
      </w:r>
      <w:r>
        <w:rPr>
          <w:rFonts w:ascii="Arial" w:hAnsi="Arial" w:cs="Arial"/>
        </w:rPr>
        <w:t xml:space="preserve"> (Welsh Government, 2020). The four purposes of the curriculum are ambitious and capable learners, enterprising and creative contributors, ethical and informed </w:t>
      </w:r>
      <w:proofErr w:type="gramStart"/>
      <w:r>
        <w:rPr>
          <w:rFonts w:ascii="Arial" w:hAnsi="Arial" w:cs="Arial"/>
        </w:rPr>
        <w:t>citizens</w:t>
      </w:r>
      <w:proofErr w:type="gramEnd"/>
      <w:r>
        <w:rPr>
          <w:rFonts w:ascii="Arial" w:hAnsi="Arial" w:cs="Arial"/>
        </w:rPr>
        <w:t xml:space="preserve"> and heathy, confident individuals (Welsh Government, 2020).</w:t>
      </w:r>
    </w:p>
    <w:p w14:paraId="4AD1212F" w14:textId="731B9A49" w:rsidR="00103B42" w:rsidRDefault="00103B42" w:rsidP="00103B42">
      <w:pPr>
        <w:ind w:firstLine="720"/>
        <w:rPr>
          <w:rFonts w:ascii="Arial" w:hAnsi="Arial" w:cs="Arial"/>
        </w:rPr>
      </w:pPr>
      <w:r w:rsidRPr="00103B42">
        <w:rPr>
          <w:rFonts w:ascii="Arial" w:hAnsi="Arial" w:cs="Arial"/>
          <w:color w:val="000000" w:themeColor="text1"/>
          <w:shd w:val="clear" w:color="auto" w:fill="FFFFFF"/>
        </w:rPr>
        <w:t xml:space="preserve">All </w:t>
      </w:r>
      <w:r w:rsidR="00703763" w:rsidRPr="00103B42">
        <w:rPr>
          <w:rFonts w:ascii="Arial" w:hAnsi="Arial" w:cs="Arial"/>
          <w:color w:val="000000" w:themeColor="text1"/>
          <w:shd w:val="clear" w:color="auto" w:fill="FFFFFF"/>
        </w:rPr>
        <w:t>3</w:t>
      </w:r>
      <w:r w:rsidR="00703763">
        <w:rPr>
          <w:rFonts w:ascii="Arial" w:hAnsi="Arial" w:cs="Arial"/>
          <w:color w:val="000000" w:themeColor="text1"/>
          <w:shd w:val="clear" w:color="auto" w:fill="FFFFFF"/>
        </w:rPr>
        <w:t>- to 7-year-olds</w:t>
      </w:r>
      <w:r>
        <w:rPr>
          <w:rFonts w:ascii="Arial" w:hAnsi="Arial" w:cs="Arial"/>
          <w:color w:val="000000" w:themeColor="text1"/>
          <w:shd w:val="clear" w:color="auto" w:fill="FFFFFF"/>
        </w:rPr>
        <w:t xml:space="preserve"> in Wales</w:t>
      </w:r>
      <w:r w:rsidRPr="00103B42">
        <w:rPr>
          <w:rFonts w:ascii="Arial" w:hAnsi="Arial" w:cs="Arial"/>
          <w:color w:val="000000" w:themeColor="text1"/>
          <w:shd w:val="clear" w:color="auto" w:fill="FFFFFF"/>
        </w:rPr>
        <w:t xml:space="preserve"> are to receive a developmental, experiential, play-based approach to learning through the Foundation Phase curriculum, which was launched in 2008</w:t>
      </w:r>
      <w:r>
        <w:rPr>
          <w:rFonts w:ascii="Arial" w:hAnsi="Arial" w:cs="Arial"/>
          <w:color w:val="000000" w:themeColor="text1"/>
          <w:shd w:val="clear" w:color="auto" w:fill="FFFFFF"/>
        </w:rPr>
        <w:t xml:space="preserve"> </w:t>
      </w:r>
      <w:r w:rsidR="00D016F6">
        <w:rPr>
          <w:rFonts w:ascii="Arial" w:hAnsi="Arial" w:cs="Arial"/>
          <w:color w:val="000000" w:themeColor="text1"/>
          <w:shd w:val="clear" w:color="auto" w:fill="FFFFFF"/>
        </w:rPr>
        <w:t>(Power et al., 2018)</w:t>
      </w:r>
      <w:r w:rsidR="00931A59">
        <w:rPr>
          <w:rFonts w:ascii="Arial" w:hAnsi="Arial" w:cs="Arial"/>
          <w:color w:val="000000" w:themeColor="text1"/>
          <w:shd w:val="clear" w:color="auto" w:fill="FFFFFF"/>
        </w:rPr>
        <w:t>.</w:t>
      </w:r>
      <w:r>
        <w:rPr>
          <w:rFonts w:ascii="Arial" w:hAnsi="Arial" w:cs="Arial"/>
          <w:color w:val="000000" w:themeColor="text1"/>
        </w:rPr>
        <w:t xml:space="preserve"> </w:t>
      </w:r>
      <w:r w:rsidR="002022C1">
        <w:rPr>
          <w:rFonts w:ascii="Arial" w:hAnsi="Arial" w:cs="Arial"/>
        </w:rPr>
        <w:t xml:space="preserve">As previously mentioned, in the foundation phase every child is different </w:t>
      </w:r>
      <w:r w:rsidR="00D016F6">
        <w:rPr>
          <w:rFonts w:ascii="Arial" w:hAnsi="Arial" w:cs="Arial"/>
        </w:rPr>
        <w:t xml:space="preserve">when it comes to what works for them. This is why looking at each child holistically is a vital approach. </w:t>
      </w:r>
      <w:r w:rsidR="00D016F6" w:rsidRPr="00D016F6">
        <w:rPr>
          <w:rFonts w:ascii="Arial" w:hAnsi="Arial" w:cs="Arial"/>
        </w:rPr>
        <w:t>The term "holistic development" refers to a child's growth throughout every area of development, including the physical, social, emotional, intellectual, and moral/spiritual</w:t>
      </w:r>
      <w:r w:rsidR="00D016F6">
        <w:rPr>
          <w:rFonts w:ascii="Arial" w:hAnsi="Arial" w:cs="Arial"/>
        </w:rPr>
        <w:t xml:space="preserve"> (Mcilroy, 2021). Similarly, this also relates to teachers using a child centred learning approach. </w:t>
      </w:r>
      <w:r w:rsidR="00931A59">
        <w:rPr>
          <w:rFonts w:ascii="Arial" w:hAnsi="Arial" w:cs="Arial"/>
        </w:rPr>
        <w:t xml:space="preserve">A child centered learning approach means </w:t>
      </w:r>
      <w:r w:rsidR="00931A59" w:rsidRPr="00931A59">
        <w:rPr>
          <w:rFonts w:ascii="Arial" w:hAnsi="Arial" w:cs="Arial"/>
        </w:rPr>
        <w:t>that it organises and develops every area of teaching to satisfy the unique requirements and capacities of each child</w:t>
      </w:r>
      <w:r w:rsidR="00931A59">
        <w:rPr>
          <w:rFonts w:ascii="Arial" w:hAnsi="Arial" w:cs="Arial"/>
        </w:rPr>
        <w:t xml:space="preserve"> (</w:t>
      </w:r>
      <w:hyperlink r:id="rId7" w:history="1">
        <w:r w:rsidR="00931A59" w:rsidRPr="00FF36E9">
          <w:rPr>
            <w:rStyle w:val="Hyperlink"/>
            <w:rFonts w:ascii="Arial" w:hAnsi="Arial" w:cs="Arial"/>
          </w:rPr>
          <w:t>www.education.vic.gov.au</w:t>
        </w:r>
      </w:hyperlink>
      <w:r w:rsidR="00931A59">
        <w:rPr>
          <w:rFonts w:ascii="Arial" w:hAnsi="Arial" w:cs="Arial"/>
        </w:rPr>
        <w:t>, 2021).</w:t>
      </w:r>
      <w:r w:rsidR="00DB1622">
        <w:rPr>
          <w:rFonts w:ascii="Arial" w:hAnsi="Arial" w:cs="Arial"/>
        </w:rPr>
        <w:t xml:space="preserve"> An educator who agrees with the child-centred approach is Maria Montessori. </w:t>
      </w:r>
      <w:r w:rsidR="00DB1622" w:rsidRPr="00DB1622">
        <w:rPr>
          <w:rFonts w:ascii="Arial" w:hAnsi="Arial" w:cs="Arial"/>
        </w:rPr>
        <w:t>According to Maria Montessori, a classroom should function as a 'marketplace of discovery' in which children learn at their own speed and teachers only intervene when necessary. This is her interpretation of a child-centred approach</w:t>
      </w:r>
      <w:r w:rsidR="00DB1622">
        <w:rPr>
          <w:rFonts w:ascii="Arial" w:hAnsi="Arial" w:cs="Arial"/>
        </w:rPr>
        <w:t xml:space="preserve"> </w:t>
      </w:r>
      <w:r w:rsidR="00DB1622">
        <w:rPr>
          <w:rFonts w:ascii="Roboto" w:hAnsi="Roboto"/>
          <w:color w:val="2C3E50"/>
          <w:sz w:val="23"/>
          <w:szCs w:val="23"/>
          <w:shd w:val="clear" w:color="auto" w:fill="FFFFFF"/>
        </w:rPr>
        <w:t>(</w:t>
      </w:r>
      <w:r w:rsidR="00DB1622" w:rsidRPr="00DB1622">
        <w:rPr>
          <w:rFonts w:ascii="Arial" w:hAnsi="Arial" w:cs="Arial"/>
          <w:color w:val="000000" w:themeColor="text1"/>
          <w:shd w:val="clear" w:color="auto" w:fill="FFFFFF"/>
        </w:rPr>
        <w:t>www.ourkids.net, n.d.)</w:t>
      </w:r>
      <w:r w:rsidR="00DB1622">
        <w:rPr>
          <w:rFonts w:ascii="Arial" w:hAnsi="Arial" w:cs="Arial"/>
          <w:color w:val="000000" w:themeColor="text1"/>
          <w:shd w:val="clear" w:color="auto" w:fill="FFFFFF"/>
        </w:rPr>
        <w:t>.</w:t>
      </w:r>
    </w:p>
    <w:p w14:paraId="68E68070" w14:textId="008C45ED" w:rsidR="002736D7" w:rsidRDefault="00103B42" w:rsidP="00CF55F3">
      <w:pPr>
        <w:ind w:firstLine="720"/>
        <w:rPr>
          <w:rFonts w:ascii="Arial" w:hAnsi="Arial" w:cs="Arial"/>
        </w:rPr>
      </w:pPr>
      <w:r w:rsidRPr="00103B42">
        <w:rPr>
          <w:rFonts w:ascii="Arial" w:hAnsi="Arial" w:cs="Arial"/>
        </w:rPr>
        <w:lastRenderedPageBreak/>
        <w:t xml:space="preserve">The foundation phase has a new </w:t>
      </w:r>
      <w:r>
        <w:rPr>
          <w:rFonts w:ascii="Arial" w:hAnsi="Arial" w:cs="Arial"/>
        </w:rPr>
        <w:t>structured</w:t>
      </w:r>
      <w:r w:rsidRPr="00103B42">
        <w:rPr>
          <w:rFonts w:ascii="Arial" w:hAnsi="Arial" w:cs="Arial"/>
        </w:rPr>
        <w:t xml:space="preserve"> framework. Therefore, it is expected of teachers to become conversant with the new curriculum structure. The twelve pedagogical principles make up a significant portion of this curriculum. These guidelines offer direction to teaching staff regarding the elements to </w:t>
      </w:r>
      <w:proofErr w:type="gramStart"/>
      <w:r w:rsidRPr="00103B42">
        <w:rPr>
          <w:rFonts w:ascii="Arial" w:hAnsi="Arial" w:cs="Arial"/>
        </w:rPr>
        <w:t>take into account</w:t>
      </w:r>
      <w:proofErr w:type="gramEnd"/>
      <w:r w:rsidRPr="00103B42">
        <w:rPr>
          <w:rFonts w:ascii="Arial" w:hAnsi="Arial" w:cs="Arial"/>
        </w:rPr>
        <w:t xml:space="preserve"> while creating and presenting classes to students. The pedagogical principles are only intended to be used as a guide for instructors to adopt and execute after acknowledging the learner's biggest requirements (Welsh Government, 2020).</w:t>
      </w:r>
    </w:p>
    <w:p w14:paraId="20B77B53" w14:textId="00D68C00" w:rsidR="00480D90" w:rsidRPr="001F6B33" w:rsidRDefault="00480D90" w:rsidP="00A37E5C">
      <w:pPr>
        <w:ind w:firstLine="720"/>
        <w:rPr>
          <w:rFonts w:ascii="Arial" w:hAnsi="Arial" w:cs="Arial"/>
        </w:rPr>
      </w:pPr>
      <w:r w:rsidRPr="001F6B33">
        <w:rPr>
          <w:rFonts w:ascii="Arial" w:hAnsi="Arial" w:cs="Arial"/>
        </w:rPr>
        <w:t>The first principle I will be looking at is:</w:t>
      </w:r>
    </w:p>
    <w:p w14:paraId="0F3C5168" w14:textId="29AC856D" w:rsidR="00480D90" w:rsidRPr="001F6B33" w:rsidRDefault="00FF2329" w:rsidP="00A37E5C">
      <w:pPr>
        <w:autoSpaceDE w:val="0"/>
        <w:autoSpaceDN w:val="0"/>
        <w:adjustRightInd w:val="0"/>
        <w:rPr>
          <w:rFonts w:ascii="Arial" w:hAnsi="Arial" w:cs="Arial"/>
        </w:rPr>
      </w:pPr>
      <w:r>
        <w:rPr>
          <w:rFonts w:ascii="Arial" w:hAnsi="Arial" w:cs="Arial"/>
        </w:rPr>
        <w:t>‘</w:t>
      </w:r>
      <w:r w:rsidR="00480D90" w:rsidRPr="001F6B33">
        <w:rPr>
          <w:rFonts w:ascii="Arial" w:hAnsi="Arial" w:cs="Arial"/>
        </w:rPr>
        <w:t>Good teaching and learning means employing a blend of approaches including direct teaching.</w:t>
      </w:r>
      <w:r>
        <w:rPr>
          <w:rFonts w:ascii="Arial" w:hAnsi="Arial" w:cs="Arial"/>
        </w:rPr>
        <w:t>’</w:t>
      </w:r>
      <w:r w:rsidRPr="001F6B33">
        <w:rPr>
          <w:rFonts w:ascii="Arial" w:hAnsi="Arial" w:cs="Arial"/>
        </w:rPr>
        <w:t xml:space="preserve"> (</w:t>
      </w:r>
      <w:r w:rsidR="00480D90" w:rsidRPr="001F6B33">
        <w:rPr>
          <w:rFonts w:ascii="Arial" w:hAnsi="Arial" w:cs="Arial"/>
        </w:rPr>
        <w:t>Donaldson 2015: 68).</w:t>
      </w:r>
    </w:p>
    <w:p w14:paraId="78707F36" w14:textId="05FD2168" w:rsidR="00CF55F3" w:rsidRPr="00FF0F6A" w:rsidRDefault="006335AF" w:rsidP="00A37E5C">
      <w:pPr>
        <w:ind w:firstLine="720"/>
        <w:rPr>
          <w:rFonts w:ascii="Arial" w:hAnsi="Arial" w:cs="Arial"/>
          <w:color w:val="FF0000"/>
        </w:rPr>
      </w:pPr>
      <w:r w:rsidRPr="001F6B33">
        <w:rPr>
          <w:rFonts w:ascii="Arial" w:hAnsi="Arial" w:cs="Arial"/>
        </w:rPr>
        <w:t xml:space="preserve">My interpretation of the first principle is that a variety of teaching and learning techniques, including structured group work, whole-class teaching, supported learning, individual learning, and direct teaching, produce the most effective results. </w:t>
      </w:r>
      <w:r w:rsidR="00AF1201" w:rsidRPr="001F6B33">
        <w:rPr>
          <w:rFonts w:ascii="Arial" w:hAnsi="Arial" w:cs="Arial"/>
        </w:rPr>
        <w:t xml:space="preserve">Throughout the foundation phase, this concept is particularly fundamental. Young children starting </w:t>
      </w:r>
      <w:r w:rsidR="00F3631C" w:rsidRPr="001F6B33">
        <w:rPr>
          <w:rFonts w:ascii="Arial" w:hAnsi="Arial" w:cs="Arial"/>
        </w:rPr>
        <w:t xml:space="preserve">school may find </w:t>
      </w:r>
      <w:r w:rsidR="007002CE" w:rsidRPr="001F6B33">
        <w:rPr>
          <w:rFonts w:ascii="Arial" w:hAnsi="Arial" w:cs="Arial"/>
        </w:rPr>
        <w:t xml:space="preserve">it difficult to adjust to a more formal setting of education if they are transitioning from a pre-school/ playgroup or more so an at home setting. This is vital component of the foundation phase learning and teaching pedagogy. The Welsh Government document produced in 2008 lays out provision and the importance of children </w:t>
      </w:r>
      <w:r w:rsidR="00583072" w:rsidRPr="001F6B33">
        <w:rPr>
          <w:rFonts w:ascii="Arial" w:hAnsi="Arial" w:cs="Arial"/>
        </w:rPr>
        <w:t>learning through play.</w:t>
      </w:r>
      <w:r w:rsidR="00A31624">
        <w:rPr>
          <w:rFonts w:ascii="Arial" w:hAnsi="Arial" w:cs="Arial"/>
          <w:color w:val="FF0000"/>
        </w:rPr>
        <w:t xml:space="preserve"> </w:t>
      </w:r>
      <w:r w:rsidR="00CF55F3">
        <w:rPr>
          <w:rFonts w:ascii="Arial" w:hAnsi="Arial" w:cs="Arial"/>
          <w:color w:val="000000" w:themeColor="text1"/>
        </w:rPr>
        <w:t>L</w:t>
      </w:r>
      <w:r w:rsidR="00A31624" w:rsidRPr="00A31624">
        <w:rPr>
          <w:rFonts w:ascii="Arial" w:hAnsi="Arial" w:cs="Arial"/>
          <w:color w:val="000000" w:themeColor="text1"/>
        </w:rPr>
        <w:t>earning through play is important as</w:t>
      </w:r>
      <w:r w:rsidR="00A31624">
        <w:rPr>
          <w:rFonts w:ascii="Arial" w:hAnsi="Arial" w:cs="Arial"/>
          <w:color w:val="FF0000"/>
        </w:rPr>
        <w:t xml:space="preserve"> </w:t>
      </w:r>
      <w:r w:rsidR="00A31624">
        <w:rPr>
          <w:rFonts w:ascii="Arial" w:hAnsi="Arial" w:cs="Arial"/>
          <w:color w:val="000000" w:themeColor="text1"/>
        </w:rPr>
        <w:t>c</w:t>
      </w:r>
      <w:r w:rsidR="00A31624" w:rsidRPr="00A31624">
        <w:rPr>
          <w:rFonts w:ascii="Arial" w:hAnsi="Arial" w:cs="Arial"/>
          <w:color w:val="000000" w:themeColor="text1"/>
        </w:rPr>
        <w:t>hildren and young people benefit from play in terms of their cognitive, physical, social, and emotional health</w:t>
      </w:r>
      <w:r w:rsidR="00A31624">
        <w:rPr>
          <w:rFonts w:ascii="Arial" w:hAnsi="Arial" w:cs="Arial"/>
          <w:color w:val="000000" w:themeColor="text1"/>
        </w:rPr>
        <w:t xml:space="preserve"> (Nidirect, 2018).</w:t>
      </w:r>
      <w:r w:rsidR="00A31624">
        <w:rPr>
          <w:rFonts w:ascii="Arial" w:hAnsi="Arial" w:cs="Arial"/>
          <w:color w:val="FF0000"/>
        </w:rPr>
        <w:t xml:space="preserve"> </w:t>
      </w:r>
      <w:r w:rsidR="00CF55F3" w:rsidRPr="00CF55F3">
        <w:rPr>
          <w:rFonts w:ascii="Arial" w:hAnsi="Arial" w:cs="Arial"/>
          <w:color w:val="000000" w:themeColor="text1"/>
        </w:rPr>
        <w:t xml:space="preserve">It allows them to have freedom to explore and make connections and build their knowledge. </w:t>
      </w:r>
      <w:r w:rsidR="006F633C" w:rsidRPr="001F6B33">
        <w:rPr>
          <w:rFonts w:ascii="Arial" w:hAnsi="Arial" w:cs="Arial"/>
          <w:color w:val="000000" w:themeColor="text1"/>
        </w:rPr>
        <w:t>The stages of psychological development by Erik Erikson support this</w:t>
      </w:r>
      <w:r w:rsidR="00FF0F6A">
        <w:rPr>
          <w:rFonts w:ascii="Arial" w:hAnsi="Arial" w:cs="Arial"/>
          <w:color w:val="000000" w:themeColor="text1"/>
        </w:rPr>
        <w:t xml:space="preserve"> (Masak, n.d).</w:t>
      </w:r>
      <w:r w:rsidR="000417ED" w:rsidRPr="001F6B33">
        <w:rPr>
          <w:rFonts w:ascii="Arial" w:hAnsi="Arial" w:cs="Arial"/>
          <w:color w:val="FF0000"/>
        </w:rPr>
        <w:t xml:space="preserve"> </w:t>
      </w:r>
      <w:r w:rsidR="00FF0F6A">
        <w:rPr>
          <w:rFonts w:ascii="Arial" w:hAnsi="Arial" w:cs="Arial"/>
          <w:color w:val="000000" w:themeColor="text1"/>
        </w:rPr>
        <w:t xml:space="preserve">I am </w:t>
      </w:r>
      <w:r w:rsidR="00CF55F3">
        <w:rPr>
          <w:rFonts w:ascii="Arial" w:hAnsi="Arial" w:cs="Arial"/>
          <w:color w:val="000000" w:themeColor="text1"/>
        </w:rPr>
        <w:t>currently</w:t>
      </w:r>
      <w:r w:rsidR="000417ED" w:rsidRPr="001F6B33">
        <w:rPr>
          <w:rFonts w:ascii="Arial" w:hAnsi="Arial" w:cs="Arial"/>
          <w:color w:val="000000" w:themeColor="text1"/>
        </w:rPr>
        <w:t xml:space="preserve"> doing my placement, and I was assigned to a reception class with children that are four and five years old. </w:t>
      </w:r>
      <w:r w:rsidR="00CF55F3" w:rsidRPr="001F6B33">
        <w:rPr>
          <w:rFonts w:ascii="Arial" w:hAnsi="Arial" w:cs="Arial"/>
          <w:color w:val="000000" w:themeColor="text1"/>
        </w:rPr>
        <w:t xml:space="preserve">The children in question would fall into stage three of Erikson's psychological phases </w:t>
      </w:r>
      <w:r w:rsidR="00CF55F3">
        <w:rPr>
          <w:rFonts w:ascii="Arial" w:hAnsi="Arial" w:cs="Arial"/>
          <w:color w:val="000000" w:themeColor="text1"/>
        </w:rPr>
        <w:t xml:space="preserve">which is initiative vs guilt. This is </w:t>
      </w:r>
      <w:r w:rsidR="00CF55F3" w:rsidRPr="001F6B33">
        <w:rPr>
          <w:rFonts w:ascii="Arial" w:hAnsi="Arial" w:cs="Arial"/>
          <w:color w:val="000000" w:themeColor="text1"/>
        </w:rPr>
        <w:t>where they start to feel more independent and conscious of many new emotions</w:t>
      </w:r>
      <w:r w:rsidR="00CF55F3">
        <w:rPr>
          <w:rFonts w:ascii="Arial" w:hAnsi="Arial" w:cs="Arial"/>
          <w:color w:val="000000" w:themeColor="text1"/>
        </w:rPr>
        <w:t>.</w:t>
      </w:r>
      <w:r w:rsidR="00CF55F3" w:rsidRPr="001F6B33">
        <w:rPr>
          <w:rFonts w:ascii="Arial" w:hAnsi="Arial" w:cs="Arial"/>
          <w:color w:val="000000" w:themeColor="text1"/>
        </w:rPr>
        <w:t xml:space="preserve"> </w:t>
      </w:r>
      <w:r w:rsidR="00CF55F3">
        <w:rPr>
          <w:rFonts w:ascii="Arial" w:hAnsi="Arial" w:cs="Arial"/>
          <w:color w:val="000000" w:themeColor="text1"/>
        </w:rPr>
        <w:t>For</w:t>
      </w:r>
      <w:r w:rsidR="00CF55F3" w:rsidRPr="001F6B33">
        <w:rPr>
          <w:rFonts w:ascii="Arial" w:hAnsi="Arial" w:cs="Arial"/>
          <w:color w:val="000000" w:themeColor="text1"/>
        </w:rPr>
        <w:t xml:space="preserve"> children in this age range, this </w:t>
      </w:r>
      <w:r w:rsidR="00CF55F3">
        <w:rPr>
          <w:rFonts w:ascii="Arial" w:hAnsi="Arial" w:cs="Arial"/>
          <w:color w:val="000000" w:themeColor="text1"/>
        </w:rPr>
        <w:t>principle</w:t>
      </w:r>
      <w:r w:rsidR="00CF55F3" w:rsidRPr="001F6B33">
        <w:rPr>
          <w:rFonts w:ascii="Arial" w:hAnsi="Arial" w:cs="Arial"/>
          <w:color w:val="000000" w:themeColor="text1"/>
        </w:rPr>
        <w:t xml:space="preserve"> is very crucia</w:t>
      </w:r>
      <w:r w:rsidR="00CF55F3">
        <w:rPr>
          <w:rFonts w:ascii="Arial" w:hAnsi="Arial" w:cs="Arial"/>
          <w:color w:val="000000" w:themeColor="text1"/>
        </w:rPr>
        <w:t xml:space="preserve">l. </w:t>
      </w:r>
    </w:p>
    <w:p w14:paraId="16CB9796" w14:textId="407078F7" w:rsidR="00480D90" w:rsidRPr="00B314FA" w:rsidRDefault="006335AF" w:rsidP="00B314FA">
      <w:pPr>
        <w:ind w:firstLine="720"/>
        <w:rPr>
          <w:rFonts w:ascii="Arial" w:hAnsi="Arial" w:cs="Arial"/>
          <w:color w:val="000000" w:themeColor="text1"/>
        </w:rPr>
      </w:pPr>
      <w:r w:rsidRPr="001F6B33">
        <w:rPr>
          <w:rFonts w:ascii="Arial" w:hAnsi="Arial" w:cs="Arial"/>
          <w:color w:val="000000" w:themeColor="text1"/>
        </w:rPr>
        <w:t xml:space="preserve">I </w:t>
      </w:r>
      <w:r w:rsidR="00CF55F3">
        <w:rPr>
          <w:rFonts w:ascii="Arial" w:hAnsi="Arial" w:cs="Arial"/>
          <w:color w:val="000000" w:themeColor="text1"/>
        </w:rPr>
        <w:t xml:space="preserve">also </w:t>
      </w:r>
      <w:r w:rsidRPr="001F6B33">
        <w:rPr>
          <w:rFonts w:ascii="Arial" w:hAnsi="Arial" w:cs="Arial"/>
          <w:color w:val="000000" w:themeColor="text1"/>
        </w:rPr>
        <w:t>observed throughout my placement that the</w:t>
      </w:r>
      <w:r w:rsidR="00CF55F3">
        <w:rPr>
          <w:rFonts w:ascii="Arial" w:hAnsi="Arial" w:cs="Arial"/>
          <w:color w:val="000000" w:themeColor="text1"/>
        </w:rPr>
        <w:t xml:space="preserve"> teacher use</w:t>
      </w:r>
      <w:r w:rsidR="00B314FA">
        <w:rPr>
          <w:rFonts w:ascii="Arial" w:hAnsi="Arial" w:cs="Arial"/>
          <w:color w:val="000000" w:themeColor="text1"/>
        </w:rPr>
        <w:t>d</w:t>
      </w:r>
      <w:r w:rsidR="00CF55F3">
        <w:rPr>
          <w:rFonts w:ascii="Arial" w:hAnsi="Arial" w:cs="Arial"/>
          <w:color w:val="000000" w:themeColor="text1"/>
        </w:rPr>
        <w:t xml:space="preserve"> </w:t>
      </w:r>
      <w:r w:rsidRPr="001F6B33">
        <w:rPr>
          <w:rFonts w:ascii="Arial" w:hAnsi="Arial" w:cs="Arial"/>
          <w:color w:val="000000" w:themeColor="text1"/>
        </w:rPr>
        <w:t>whole class teaching for carpet time</w:t>
      </w:r>
      <w:r w:rsidR="00CF55F3">
        <w:rPr>
          <w:rFonts w:ascii="Arial" w:hAnsi="Arial" w:cs="Arial"/>
          <w:color w:val="000000" w:themeColor="text1"/>
        </w:rPr>
        <w:t xml:space="preserve"> (for example story time),</w:t>
      </w:r>
      <w:r w:rsidRPr="001F6B33">
        <w:rPr>
          <w:rFonts w:ascii="Arial" w:hAnsi="Arial" w:cs="Arial"/>
          <w:color w:val="000000" w:themeColor="text1"/>
        </w:rPr>
        <w:t> learning/ counting numbers and Welsh</w:t>
      </w:r>
      <w:r w:rsidR="00703763">
        <w:rPr>
          <w:rFonts w:ascii="Arial" w:hAnsi="Arial" w:cs="Arial"/>
          <w:color w:val="000000" w:themeColor="text1"/>
        </w:rPr>
        <w:t>. After these different kinds of teaching, the children</w:t>
      </w:r>
      <w:r w:rsidRPr="001F6B33">
        <w:rPr>
          <w:rFonts w:ascii="Arial" w:hAnsi="Arial" w:cs="Arial"/>
          <w:color w:val="000000" w:themeColor="text1"/>
        </w:rPr>
        <w:t xml:space="preserve"> after these were </w:t>
      </w:r>
      <w:r w:rsidR="00703763">
        <w:rPr>
          <w:rFonts w:ascii="Arial" w:hAnsi="Arial" w:cs="Arial"/>
          <w:color w:val="000000" w:themeColor="text1"/>
        </w:rPr>
        <w:t xml:space="preserve">then </w:t>
      </w:r>
      <w:r w:rsidRPr="001F6B33">
        <w:rPr>
          <w:rFonts w:ascii="Arial" w:hAnsi="Arial" w:cs="Arial"/>
          <w:color w:val="000000" w:themeColor="text1"/>
        </w:rPr>
        <w:t xml:space="preserve">free to go play and choose their own tasks. </w:t>
      </w:r>
      <w:r w:rsidR="00703763">
        <w:rPr>
          <w:rFonts w:ascii="Arial" w:hAnsi="Arial" w:cs="Arial"/>
          <w:color w:val="000000" w:themeColor="text1"/>
        </w:rPr>
        <w:t xml:space="preserve">These would be set up by the teacher to either relate to the topic the children were looking at or something they would enjoy because of their age. </w:t>
      </w:r>
      <w:r w:rsidR="00B314FA">
        <w:rPr>
          <w:rFonts w:ascii="Arial" w:hAnsi="Arial" w:cs="Arial"/>
          <w:color w:val="000000" w:themeColor="text1"/>
        </w:rPr>
        <w:t xml:space="preserve">They would rotate in their allocated groups to different activities, so all children had a chance to play and socialise and complete tasks independently. </w:t>
      </w:r>
      <w:r w:rsidR="00233ABD" w:rsidRPr="001F6B33">
        <w:rPr>
          <w:rFonts w:ascii="Arial" w:hAnsi="Arial" w:cs="Arial"/>
          <w:color w:val="000000" w:themeColor="text1"/>
        </w:rPr>
        <w:t xml:space="preserve">Due to the teacher creating activities based on </w:t>
      </w:r>
      <w:r w:rsidR="00703763">
        <w:rPr>
          <w:rFonts w:ascii="Arial" w:hAnsi="Arial" w:cs="Arial"/>
          <w:color w:val="000000" w:themeColor="text1"/>
        </w:rPr>
        <w:t>what the children were looking at</w:t>
      </w:r>
      <w:r w:rsidR="00233ABD" w:rsidRPr="001F6B33">
        <w:rPr>
          <w:rFonts w:ascii="Arial" w:hAnsi="Arial" w:cs="Arial"/>
          <w:color w:val="000000" w:themeColor="text1"/>
        </w:rPr>
        <w:t xml:space="preserve">, this </w:t>
      </w:r>
      <w:r w:rsidR="00703763">
        <w:rPr>
          <w:rFonts w:ascii="Arial" w:hAnsi="Arial" w:cs="Arial"/>
          <w:color w:val="000000" w:themeColor="text1"/>
        </w:rPr>
        <w:t xml:space="preserve">could </w:t>
      </w:r>
      <w:r w:rsidR="00233ABD" w:rsidRPr="001F6B33">
        <w:rPr>
          <w:rFonts w:ascii="Arial" w:hAnsi="Arial" w:cs="Arial"/>
          <w:color w:val="000000" w:themeColor="text1"/>
        </w:rPr>
        <w:t>be categorised as guided learning</w:t>
      </w:r>
      <w:r w:rsidR="00B314FA">
        <w:rPr>
          <w:rFonts w:ascii="Arial" w:hAnsi="Arial" w:cs="Arial"/>
          <w:color w:val="000000" w:themeColor="text1"/>
        </w:rPr>
        <w:t xml:space="preserve">. </w:t>
      </w:r>
      <w:r w:rsidR="00703763" w:rsidRPr="00703763">
        <w:rPr>
          <w:rFonts w:ascii="Arial" w:hAnsi="Arial" w:cs="Arial"/>
          <w:color w:val="000000" w:themeColor="text1"/>
        </w:rPr>
        <w:t xml:space="preserve">Guided learning is a small-group instructional strategy that is integrated into classes to provide a connection between whole-class teaching and individual learning </w:t>
      </w:r>
      <w:r w:rsidR="00703763" w:rsidRPr="00703763">
        <w:rPr>
          <w:rStyle w:val="apple-converted-space"/>
          <w:rFonts w:ascii="Arial" w:hAnsi="Arial" w:cs="Arial"/>
          <w:color w:val="000000" w:themeColor="text1"/>
          <w:shd w:val="clear" w:color="auto" w:fill="FFFFFF"/>
        </w:rPr>
        <w:t>(</w:t>
      </w:r>
      <w:r w:rsidR="00703763" w:rsidRPr="00703763">
        <w:rPr>
          <w:rFonts w:ascii="Arial" w:hAnsi="Arial" w:cs="Arial"/>
          <w:color w:val="000000" w:themeColor="text1"/>
        </w:rPr>
        <w:t>Guidance Curriculum and Standards Pedagogy and Practice: Teaching and Learning in Secondary Schools Teaching repertoire, n.d.)</w:t>
      </w:r>
      <w:r w:rsidR="00B314FA">
        <w:rPr>
          <w:rFonts w:ascii="Arial" w:hAnsi="Arial" w:cs="Arial"/>
          <w:color w:val="000000" w:themeColor="text1"/>
        </w:rPr>
        <w:t xml:space="preserve">. A theorist who agrees with this type of learning is </w:t>
      </w:r>
      <w:r w:rsidR="00B314FA" w:rsidRPr="00B314FA">
        <w:rPr>
          <w:rFonts w:ascii="Arial" w:hAnsi="Arial" w:cs="Arial"/>
          <w:color w:val="000000" w:themeColor="text1"/>
          <w:shd w:val="clear" w:color="auto" w:fill="FFFFFF"/>
        </w:rPr>
        <w:t>Friedrich Fröbel</w:t>
      </w:r>
      <w:r w:rsidR="00B314FA">
        <w:rPr>
          <w:rFonts w:ascii="Arial" w:hAnsi="Arial" w:cs="Arial"/>
          <w:color w:val="000000" w:themeColor="text1"/>
          <w:shd w:val="clear" w:color="auto" w:fill="FFFFFF"/>
        </w:rPr>
        <w:t xml:space="preserve">. </w:t>
      </w:r>
      <w:r w:rsidR="00082718" w:rsidRPr="00B314FA">
        <w:rPr>
          <w:rFonts w:ascii="Arial" w:hAnsi="Arial" w:cs="Arial"/>
          <w:color w:val="000000" w:themeColor="text1"/>
          <w:shd w:val="clear" w:color="auto" w:fill="FFFFFF"/>
        </w:rPr>
        <w:t xml:space="preserve">Fröbel </w:t>
      </w:r>
      <w:r w:rsidR="00B314FA" w:rsidRPr="00B314FA">
        <w:rPr>
          <w:rFonts w:ascii="Arial" w:hAnsi="Arial" w:cs="Arial"/>
          <w:color w:val="000000" w:themeColor="text1"/>
          <w:shd w:val="clear" w:color="auto" w:fill="FFFFFF"/>
        </w:rPr>
        <w:t>gave a lot of importance to child-led play and thought that adults should work with children to give them the opportunity to explore, lear</w:t>
      </w:r>
      <w:r w:rsidR="00082718">
        <w:rPr>
          <w:rFonts w:ascii="Arial" w:hAnsi="Arial" w:cs="Arial"/>
          <w:color w:val="000000" w:themeColor="text1"/>
          <w:shd w:val="clear" w:color="auto" w:fill="FFFFFF"/>
        </w:rPr>
        <w:t>n</w:t>
      </w:r>
      <w:r w:rsidR="00B314FA" w:rsidRPr="00B314FA">
        <w:rPr>
          <w:rFonts w:ascii="Arial" w:hAnsi="Arial" w:cs="Arial"/>
          <w:color w:val="000000" w:themeColor="text1"/>
          <w:shd w:val="clear" w:color="auto" w:fill="FFFFFF"/>
        </w:rPr>
        <w:t>, and create on their own while providing gentle supervision</w:t>
      </w:r>
      <w:r w:rsidR="00B314FA">
        <w:rPr>
          <w:rFonts w:ascii="Arial" w:hAnsi="Arial" w:cs="Arial"/>
          <w:color w:val="000000" w:themeColor="text1"/>
          <w:shd w:val="clear" w:color="auto" w:fill="FFFFFF"/>
        </w:rPr>
        <w:t xml:space="preserve"> (Twinkl, 2021).</w:t>
      </w:r>
    </w:p>
    <w:p w14:paraId="68822E25" w14:textId="6D8EA383" w:rsidR="00AF1201" w:rsidRDefault="00082718" w:rsidP="00480D90">
      <w:pPr>
        <w:rPr>
          <w:rFonts w:ascii="Arial" w:hAnsi="Arial" w:cs="Arial"/>
          <w:color w:val="000000" w:themeColor="text1"/>
          <w:shd w:val="clear" w:color="auto" w:fill="FFFFFF"/>
        </w:rPr>
      </w:pPr>
      <w:r>
        <w:rPr>
          <w:rFonts w:ascii="Arial" w:hAnsi="Arial" w:cs="Arial"/>
        </w:rPr>
        <w:tab/>
        <w:t xml:space="preserve">Another approach to learning to benefit the children is blended learning. </w:t>
      </w:r>
      <w:r w:rsidR="002B7511">
        <w:rPr>
          <w:rFonts w:ascii="Arial" w:hAnsi="Arial" w:cs="Arial"/>
        </w:rPr>
        <w:t xml:space="preserve">Blended learning is a combination between classroom learning, to venturing out and learning in a different location, to online learning. </w:t>
      </w:r>
      <w:r w:rsidR="00DB1622">
        <w:rPr>
          <w:rFonts w:ascii="Arial" w:hAnsi="Arial" w:cs="Arial"/>
        </w:rPr>
        <w:t>It is important to excite children and create fun and different activities through teaching as the children</w:t>
      </w:r>
      <w:r w:rsidR="00DB1622" w:rsidRPr="00DB1622">
        <w:rPr>
          <w:rFonts w:ascii="Arial" w:hAnsi="Arial" w:cs="Arial"/>
        </w:rPr>
        <w:t xml:space="preserve"> are more inclined to engage and take initiatives.  </w:t>
      </w:r>
      <w:r w:rsidR="00DB1622">
        <w:rPr>
          <w:rFonts w:ascii="Arial" w:hAnsi="Arial" w:cs="Arial"/>
        </w:rPr>
        <w:t>Children</w:t>
      </w:r>
      <w:r w:rsidR="00DB1622" w:rsidRPr="00DB1622">
        <w:rPr>
          <w:rFonts w:ascii="Arial" w:hAnsi="Arial" w:cs="Arial"/>
        </w:rPr>
        <w:t xml:space="preserve"> who are having fun while learning are more </w:t>
      </w:r>
      <w:r w:rsidR="00DB1622" w:rsidRPr="00DB1622">
        <w:rPr>
          <w:rFonts w:ascii="Arial" w:hAnsi="Arial" w:cs="Arial"/>
        </w:rPr>
        <w:lastRenderedPageBreak/>
        <w:t>likely to remember what they are learning since the experience is fun and memorable.</w:t>
      </w:r>
      <w:r w:rsidR="00DB1622">
        <w:rPr>
          <w:rFonts w:ascii="Arial" w:hAnsi="Arial" w:cs="Arial"/>
        </w:rPr>
        <w:t xml:space="preserve"> They also will stay engaged if they are enjoying the learning (American English, 2019).  An example of how I would put this into my practice is if the children’s new topic was about animals for example, an example of using a blend of approaches could firstly including taking the</w:t>
      </w:r>
      <w:r w:rsidR="00DB1622" w:rsidRPr="001F2C9A">
        <w:rPr>
          <w:rFonts w:ascii="Arial" w:hAnsi="Arial" w:cs="Arial"/>
          <w:sz w:val="28"/>
          <w:szCs w:val="28"/>
        </w:rPr>
        <w:t xml:space="preserve"> </w:t>
      </w:r>
      <w:r w:rsidR="00DB1622" w:rsidRPr="00DB1622">
        <w:rPr>
          <w:rFonts w:ascii="Arial" w:hAnsi="Arial" w:cs="Arial"/>
        </w:rPr>
        <w:t>children to a farm at the beginning of the unit work so they have contextual information and experiential learning and they can draw conclusions in the classroom</w:t>
      </w:r>
      <w:r w:rsidR="00DB1622">
        <w:rPr>
          <w:rFonts w:ascii="Arial" w:hAnsi="Arial" w:cs="Arial"/>
        </w:rPr>
        <w:t>. This would not only be a different method of learning to typically sitting in a classroom for the children but also allow them all to have</w:t>
      </w:r>
      <w:r w:rsidR="00DB1622" w:rsidRPr="00DB1622">
        <w:rPr>
          <w:rFonts w:ascii="Arial" w:hAnsi="Arial" w:cs="Arial"/>
        </w:rPr>
        <w:t xml:space="preserve"> </w:t>
      </w:r>
      <w:r w:rsidR="00DB1622">
        <w:rPr>
          <w:rFonts w:ascii="Arial" w:hAnsi="Arial" w:cs="Arial"/>
        </w:rPr>
        <w:t xml:space="preserve">a base understanding about the unit ready for the rest of their work. </w:t>
      </w:r>
      <w:r w:rsidR="00A712D1" w:rsidRPr="00A712D1">
        <w:rPr>
          <w:rFonts w:ascii="Arial" w:hAnsi="Arial" w:cs="Arial"/>
        </w:rPr>
        <w:t xml:space="preserve">Contextual learning is a teaching strategy that enables students to apply newly learned </w:t>
      </w:r>
      <w:r w:rsidR="00A712D1" w:rsidRPr="00A712D1">
        <w:rPr>
          <w:rFonts w:ascii="Arial" w:hAnsi="Arial" w:cs="Arial"/>
          <w:color w:val="000000" w:themeColor="text1"/>
        </w:rPr>
        <w:t xml:space="preserve">information and abilities to real-world situations </w:t>
      </w:r>
      <w:r w:rsidR="00A712D1" w:rsidRPr="00A712D1">
        <w:rPr>
          <w:rFonts w:ascii="Arial" w:hAnsi="Arial" w:cs="Arial"/>
          <w:color w:val="000000" w:themeColor="text1"/>
          <w:shd w:val="clear" w:color="auto" w:fill="FFFFFF"/>
        </w:rPr>
        <w:t>(www.igi-global.com, n.d.)</w:t>
      </w:r>
      <w:r w:rsidR="00A712D1">
        <w:rPr>
          <w:rFonts w:ascii="Arial" w:hAnsi="Arial" w:cs="Arial"/>
          <w:color w:val="000000" w:themeColor="text1"/>
          <w:shd w:val="clear" w:color="auto" w:fill="FFFFFF"/>
        </w:rPr>
        <w:t>.</w:t>
      </w:r>
    </w:p>
    <w:p w14:paraId="7425DBDB" w14:textId="5EDE2F78" w:rsidR="00FF2329" w:rsidRDefault="00FF2329" w:rsidP="00FF2329">
      <w:pPr>
        <w:rPr>
          <w:rFonts w:ascii="Arial" w:hAnsi="Arial" w:cs="Arial"/>
          <w:sz w:val="28"/>
          <w:szCs w:val="28"/>
        </w:rPr>
      </w:pPr>
      <w:r>
        <w:rPr>
          <w:rFonts w:ascii="Arial" w:hAnsi="Arial" w:cs="Arial"/>
          <w:color w:val="000000" w:themeColor="text1"/>
          <w:shd w:val="clear" w:color="auto" w:fill="FFFFFF"/>
        </w:rPr>
        <w:tab/>
        <w:t xml:space="preserve">To help improve the blend of approaches during teaching, reflection/ reflective practice is an important aspect. </w:t>
      </w:r>
      <w:r w:rsidRPr="00FF2329">
        <w:rPr>
          <w:rFonts w:ascii="Arial" w:hAnsi="Arial" w:cs="Arial"/>
          <w:color w:val="000000" w:themeColor="text1"/>
          <w:shd w:val="clear" w:color="auto" w:fill="FFFFFF"/>
        </w:rPr>
        <w:t>Reflective practice is ‘learning through and from experience towards gaining new insights of self and practice’ (Finlay, 2008).</w:t>
      </w:r>
      <w:r>
        <w:rPr>
          <w:rFonts w:ascii="Arial" w:hAnsi="Arial" w:cs="Arial"/>
          <w:color w:val="000000" w:themeColor="text1"/>
          <w:shd w:val="clear" w:color="auto" w:fill="FFFFFF"/>
        </w:rPr>
        <w:t xml:space="preserve"> </w:t>
      </w:r>
      <w:r w:rsidRPr="00FF2329">
        <w:rPr>
          <w:rFonts w:ascii="Arial" w:hAnsi="Arial" w:cs="Arial"/>
          <w:color w:val="000000" w:themeColor="text1"/>
          <w:shd w:val="clear" w:color="auto" w:fill="FFFFFF"/>
        </w:rPr>
        <w:t>All teachers should use reflection as a methodical evaluation process since it enables you to link one experience to the next and ensure that your pupils advance as much as possible</w:t>
      </w:r>
      <w:r>
        <w:rPr>
          <w:rFonts w:ascii="Arial" w:hAnsi="Arial" w:cs="Arial"/>
          <w:color w:val="000000" w:themeColor="text1"/>
          <w:shd w:val="clear" w:color="auto" w:fill="FFFFFF"/>
        </w:rPr>
        <w:t xml:space="preserve"> </w:t>
      </w:r>
      <w:r w:rsidRPr="00FF2329">
        <w:rPr>
          <w:rFonts w:ascii="Arial" w:hAnsi="Arial" w:cs="Arial"/>
          <w:color w:val="000000" w:themeColor="text1"/>
          <w:shd w:val="clear" w:color="auto" w:fill="FFFFFF"/>
        </w:rPr>
        <w:t>(Cambridge International Education Teaching and Learning Team, 2019)</w:t>
      </w:r>
    </w:p>
    <w:p w14:paraId="1AD4AFDB" w14:textId="6B11324A" w:rsidR="00A37E5C" w:rsidRPr="00A37E5C" w:rsidRDefault="00A37E5C" w:rsidP="00480D90">
      <w:pPr>
        <w:rPr>
          <w:rFonts w:ascii="Arial" w:hAnsi="Arial" w:cs="Arial"/>
          <w:color w:val="000000" w:themeColor="text1"/>
        </w:rPr>
      </w:pPr>
      <w:r>
        <w:rPr>
          <w:rFonts w:ascii="Arial" w:hAnsi="Arial" w:cs="Arial"/>
          <w:color w:val="000000" w:themeColor="text1"/>
        </w:rPr>
        <w:t xml:space="preserve">A theorist that agrees with reflective practice is John Dewey. </w:t>
      </w:r>
      <w:r w:rsidRPr="00A37E5C">
        <w:rPr>
          <w:rFonts w:ascii="Arial" w:hAnsi="Arial" w:cs="Arial"/>
          <w:color w:val="000000" w:themeColor="text1"/>
        </w:rPr>
        <w:t>Reflective thought was highly valued by John Dewey, who considered it as an integral element of a cycle that allowed us to learn from our experiences</w:t>
      </w:r>
      <w:r>
        <w:rPr>
          <w:rFonts w:ascii="Arial" w:hAnsi="Arial" w:cs="Arial"/>
          <w:color w:val="000000" w:themeColor="text1"/>
        </w:rPr>
        <w:t xml:space="preserve"> (Macmillan, 2017).</w:t>
      </w:r>
      <w:r w:rsidR="00312864">
        <w:rPr>
          <w:rFonts w:ascii="Arial" w:hAnsi="Arial" w:cs="Arial"/>
          <w:color w:val="000000" w:themeColor="text1"/>
        </w:rPr>
        <w:t xml:space="preserve"> It is vital to reflect on your teaching and looking at what you could do better next time.</w:t>
      </w:r>
    </w:p>
    <w:p w14:paraId="448FD3E7" w14:textId="753E4E11" w:rsidR="00A712D1" w:rsidRPr="001F6B33" w:rsidRDefault="00A712D1" w:rsidP="00A37E5C">
      <w:pPr>
        <w:ind w:firstLine="720"/>
        <w:rPr>
          <w:rFonts w:ascii="Arial" w:hAnsi="Arial" w:cs="Arial"/>
        </w:rPr>
      </w:pPr>
      <w:r w:rsidRPr="001F6B33">
        <w:rPr>
          <w:rFonts w:ascii="Arial" w:hAnsi="Arial" w:cs="Arial"/>
        </w:rPr>
        <w:t xml:space="preserve">The </w:t>
      </w:r>
      <w:r>
        <w:rPr>
          <w:rFonts w:ascii="Arial" w:hAnsi="Arial" w:cs="Arial"/>
        </w:rPr>
        <w:t>second</w:t>
      </w:r>
      <w:r w:rsidRPr="001F6B33">
        <w:rPr>
          <w:rFonts w:ascii="Arial" w:hAnsi="Arial" w:cs="Arial"/>
        </w:rPr>
        <w:t xml:space="preserve"> principle I will be looking at is:</w:t>
      </w:r>
    </w:p>
    <w:p w14:paraId="5CC123B3" w14:textId="579AD2D4" w:rsidR="00A712D1" w:rsidRPr="001F6B33" w:rsidRDefault="00A37E5C" w:rsidP="00A712D1">
      <w:pPr>
        <w:rPr>
          <w:rFonts w:ascii="Arial" w:hAnsi="Arial" w:cs="Arial"/>
        </w:rPr>
      </w:pPr>
      <w:r>
        <w:rPr>
          <w:rFonts w:ascii="Arial" w:hAnsi="Arial" w:cs="Arial"/>
        </w:rPr>
        <w:t>‘</w:t>
      </w:r>
      <w:r w:rsidR="00A712D1" w:rsidRPr="00A712D1">
        <w:rPr>
          <w:rFonts w:ascii="Arial" w:hAnsi="Arial" w:cs="Arial"/>
        </w:rPr>
        <w:t>Good teaching and learning sets tasks and selects resources that build on previous knowledge and experience and engage interest</w:t>
      </w:r>
      <w:r>
        <w:rPr>
          <w:rFonts w:ascii="Arial" w:hAnsi="Arial" w:cs="Arial"/>
        </w:rPr>
        <w:t>’</w:t>
      </w:r>
      <w:r w:rsidR="00A712D1" w:rsidRPr="00A712D1">
        <w:rPr>
          <w:rFonts w:ascii="Arial" w:hAnsi="Arial" w:cs="Arial"/>
        </w:rPr>
        <w:t>.</w:t>
      </w:r>
      <w:r w:rsidR="00A712D1">
        <w:rPr>
          <w:rFonts w:ascii="Arial" w:hAnsi="Arial" w:cs="Arial"/>
        </w:rPr>
        <w:t xml:space="preserve"> </w:t>
      </w:r>
      <w:r w:rsidR="00A712D1" w:rsidRPr="001F6B33">
        <w:rPr>
          <w:rFonts w:ascii="Arial" w:hAnsi="Arial" w:cs="Arial"/>
        </w:rPr>
        <w:t>(Donaldson 2015: 68).</w:t>
      </w:r>
    </w:p>
    <w:p w14:paraId="017BA230" w14:textId="1D69C86A" w:rsidR="00A712D1" w:rsidRDefault="00A712D1" w:rsidP="00A37E5C">
      <w:pPr>
        <w:ind w:firstLine="720"/>
        <w:rPr>
          <w:rFonts w:ascii="Arial" w:hAnsi="Arial" w:cs="Arial"/>
          <w:color w:val="000000" w:themeColor="text1"/>
          <w:shd w:val="clear" w:color="auto" w:fill="FFFFFF"/>
        </w:rPr>
      </w:pPr>
      <w:r w:rsidRPr="001F6B33">
        <w:rPr>
          <w:rFonts w:ascii="Arial" w:hAnsi="Arial" w:cs="Arial"/>
        </w:rPr>
        <w:t xml:space="preserve">My interpretation of the </w:t>
      </w:r>
      <w:r>
        <w:rPr>
          <w:rFonts w:ascii="Arial" w:hAnsi="Arial" w:cs="Arial"/>
        </w:rPr>
        <w:t>second</w:t>
      </w:r>
      <w:r w:rsidRPr="001F6B33">
        <w:rPr>
          <w:rFonts w:ascii="Arial" w:hAnsi="Arial" w:cs="Arial"/>
        </w:rPr>
        <w:t xml:space="preserve"> principle is</w:t>
      </w:r>
      <w:r w:rsidR="00A37E5C">
        <w:rPr>
          <w:rFonts w:ascii="Arial" w:hAnsi="Arial" w:cs="Arial"/>
        </w:rPr>
        <w:t xml:space="preserve"> that t</w:t>
      </w:r>
      <w:r w:rsidR="00A37E5C" w:rsidRPr="00A37E5C">
        <w:rPr>
          <w:rFonts w:ascii="Arial" w:hAnsi="Arial" w:cs="Arial"/>
        </w:rPr>
        <w:t xml:space="preserve">eachers must assign activities and use resources that build on </w:t>
      </w:r>
      <w:r w:rsidR="00A37E5C">
        <w:rPr>
          <w:rFonts w:ascii="Arial" w:hAnsi="Arial" w:cs="Arial"/>
        </w:rPr>
        <w:t xml:space="preserve">the children’s </w:t>
      </w:r>
      <w:r w:rsidR="00A37E5C" w:rsidRPr="00A37E5C">
        <w:rPr>
          <w:rFonts w:ascii="Arial" w:hAnsi="Arial" w:cs="Arial"/>
        </w:rPr>
        <w:t>prior knowledge and experience as well as spark their interest because this principle places a significant emphasis on advancement. Children and young people approach learning differently because they come to school with various interests and backgrounds.  This variety of requirements cannot be met by a learning strategy that assumes all children are the same</w:t>
      </w:r>
      <w:r w:rsidR="00A37E5C">
        <w:rPr>
          <w:rFonts w:ascii="Arial" w:hAnsi="Arial" w:cs="Arial"/>
        </w:rPr>
        <w:t xml:space="preserve"> (Donaldson, 2015). A theorist who agrees with this is Jean Piaget. </w:t>
      </w:r>
      <w:r w:rsidR="00FF2329">
        <w:rPr>
          <w:rFonts w:ascii="Arial" w:hAnsi="Arial" w:cs="Arial"/>
          <w:color w:val="000000" w:themeColor="text1"/>
          <w:shd w:val="clear" w:color="auto" w:fill="FFFFFF"/>
        </w:rPr>
        <w:t>Piaget believed that c</w:t>
      </w:r>
      <w:r w:rsidR="00FF2329" w:rsidRPr="00FF2329">
        <w:rPr>
          <w:rFonts w:ascii="Arial" w:hAnsi="Arial" w:cs="Arial"/>
          <w:color w:val="000000" w:themeColor="text1"/>
          <w:shd w:val="clear" w:color="auto" w:fill="FFFFFF"/>
        </w:rPr>
        <w:t>hildren first reflect on their prior experiences to understand a new concept and then adjust their expectations to include the new experience (Kurt, 2020)</w:t>
      </w:r>
      <w:r w:rsidR="00A37E5C">
        <w:rPr>
          <w:rFonts w:ascii="Arial" w:hAnsi="Arial" w:cs="Arial"/>
          <w:color w:val="000000" w:themeColor="text1"/>
          <w:shd w:val="clear" w:color="auto" w:fill="FFFFFF"/>
        </w:rPr>
        <w:t xml:space="preserve">. </w:t>
      </w:r>
    </w:p>
    <w:p w14:paraId="1CFF607D" w14:textId="352C79F7" w:rsidR="00A37E5C" w:rsidRDefault="00A37E5C" w:rsidP="00A37E5C">
      <w:pPr>
        <w:ind w:firstLine="720"/>
        <w:rPr>
          <w:rFonts w:ascii="Arial" w:hAnsi="Arial" w:cs="Arial"/>
          <w:color w:val="000000" w:themeColor="text1"/>
          <w:shd w:val="clear" w:color="auto" w:fill="FFFFFF"/>
        </w:rPr>
      </w:pPr>
      <w:r>
        <w:rPr>
          <w:rFonts w:ascii="Arial" w:hAnsi="Arial" w:cs="Arial"/>
          <w:color w:val="000000" w:themeColor="text1"/>
          <w:shd w:val="clear" w:color="auto" w:fill="FFFFFF"/>
        </w:rPr>
        <w:t xml:space="preserve">Moreover, it is important to remember that not all children will have had the same experiences. This could be due to </w:t>
      </w:r>
      <w:proofErr w:type="gramStart"/>
      <w:r>
        <w:rPr>
          <w:rFonts w:ascii="Arial" w:hAnsi="Arial" w:cs="Arial"/>
          <w:color w:val="000000" w:themeColor="text1"/>
          <w:shd w:val="clear" w:color="auto" w:fill="FFFFFF"/>
        </w:rPr>
        <w:t>a number of</w:t>
      </w:r>
      <w:proofErr w:type="gramEnd"/>
      <w:r>
        <w:rPr>
          <w:rFonts w:ascii="Arial" w:hAnsi="Arial" w:cs="Arial"/>
          <w:color w:val="000000" w:themeColor="text1"/>
          <w:shd w:val="clear" w:color="auto" w:fill="FFFFFF"/>
        </w:rPr>
        <w:t xml:space="preserve"> aspects, one example being their socio-economic status. </w:t>
      </w:r>
      <w:r w:rsidRPr="00A37E5C">
        <w:rPr>
          <w:rFonts w:ascii="Arial" w:hAnsi="Arial" w:cs="Arial"/>
          <w:color w:val="000000" w:themeColor="text1"/>
          <w:shd w:val="clear" w:color="auto" w:fill="FFFFFF"/>
        </w:rPr>
        <w:t>The position of a person or group of people on the socioeconomic scale is known as their socioeconomic status, and it is influenced by a variety of social and economic factors, including their income, location, and ethnic or religious heritage</w:t>
      </w:r>
      <w:r>
        <w:rPr>
          <w:rFonts w:ascii="Arial" w:hAnsi="Arial" w:cs="Arial"/>
          <w:color w:val="000000" w:themeColor="text1"/>
          <w:shd w:val="clear" w:color="auto" w:fill="FFFFFF"/>
        </w:rPr>
        <w:t xml:space="preserve"> </w:t>
      </w:r>
      <w:r w:rsidRPr="00A37E5C">
        <w:rPr>
          <w:rFonts w:ascii="Arial" w:hAnsi="Arial" w:cs="Arial"/>
          <w:color w:val="000000" w:themeColor="text1"/>
          <w:shd w:val="clear" w:color="auto" w:fill="FFFFFF"/>
        </w:rPr>
        <w:t>(American Psychological Association, 2020)</w:t>
      </w:r>
      <w:r>
        <w:rPr>
          <w:rFonts w:ascii="Arial" w:hAnsi="Arial" w:cs="Arial"/>
          <w:color w:val="000000" w:themeColor="text1"/>
          <w:shd w:val="clear" w:color="auto" w:fill="FFFFFF"/>
        </w:rPr>
        <w:t>. An example of this is learning about castles as a topic but not all children have been or seen one before</w:t>
      </w:r>
      <w:r w:rsidR="00312864">
        <w:rPr>
          <w:rFonts w:ascii="Arial" w:hAnsi="Arial" w:cs="Arial"/>
          <w:color w:val="000000" w:themeColor="text1"/>
          <w:shd w:val="clear" w:color="auto" w:fill="FFFFFF"/>
        </w:rPr>
        <w:t xml:space="preserve">. This would be a challenge as we cannot </w:t>
      </w:r>
      <w:r>
        <w:rPr>
          <w:rFonts w:ascii="Arial" w:hAnsi="Arial" w:cs="Arial"/>
          <w:color w:val="000000" w:themeColor="text1"/>
          <w:shd w:val="clear" w:color="auto" w:fill="FFFFFF"/>
        </w:rPr>
        <w:t xml:space="preserve">make assumptions. </w:t>
      </w:r>
      <w:r w:rsidR="00312864">
        <w:rPr>
          <w:rFonts w:ascii="Arial" w:hAnsi="Arial" w:cs="Arial"/>
          <w:color w:val="000000" w:themeColor="text1"/>
          <w:shd w:val="clear" w:color="auto" w:fill="FFFFFF"/>
        </w:rPr>
        <w:t xml:space="preserve">As educators their responsibility is to enrich the child’s experience. A </w:t>
      </w:r>
      <w:r>
        <w:rPr>
          <w:rFonts w:ascii="Arial" w:hAnsi="Arial" w:cs="Arial"/>
          <w:color w:val="000000" w:themeColor="text1"/>
          <w:shd w:val="clear" w:color="auto" w:fill="FFFFFF"/>
        </w:rPr>
        <w:t xml:space="preserve">solution to </w:t>
      </w:r>
      <w:r w:rsidR="00312864">
        <w:rPr>
          <w:rFonts w:ascii="Arial" w:hAnsi="Arial" w:cs="Arial"/>
          <w:color w:val="000000" w:themeColor="text1"/>
          <w:shd w:val="clear" w:color="auto" w:fill="FFFFFF"/>
        </w:rPr>
        <w:t xml:space="preserve">bring in experiential learning and </w:t>
      </w:r>
      <w:r>
        <w:rPr>
          <w:rFonts w:ascii="Arial" w:hAnsi="Arial" w:cs="Arial"/>
          <w:color w:val="000000" w:themeColor="text1"/>
          <w:shd w:val="clear" w:color="auto" w:fill="FFFFFF"/>
        </w:rPr>
        <w:t xml:space="preserve">overcome this problem </w:t>
      </w:r>
      <w:r w:rsidR="00312864">
        <w:rPr>
          <w:rFonts w:ascii="Arial" w:hAnsi="Arial" w:cs="Arial"/>
          <w:color w:val="000000" w:themeColor="text1"/>
          <w:shd w:val="clear" w:color="auto" w:fill="FFFFFF"/>
        </w:rPr>
        <w:t xml:space="preserve">so that every child </w:t>
      </w:r>
      <w:proofErr w:type="gramStart"/>
      <w:r w:rsidR="00312864">
        <w:rPr>
          <w:rFonts w:ascii="Arial" w:hAnsi="Arial" w:cs="Arial"/>
          <w:color w:val="000000" w:themeColor="text1"/>
          <w:shd w:val="clear" w:color="auto" w:fill="FFFFFF"/>
        </w:rPr>
        <w:t>has the opportunity to</w:t>
      </w:r>
      <w:proofErr w:type="gramEnd"/>
      <w:r w:rsidR="00312864">
        <w:rPr>
          <w:rFonts w:ascii="Arial" w:hAnsi="Arial" w:cs="Arial"/>
          <w:color w:val="000000" w:themeColor="text1"/>
          <w:shd w:val="clear" w:color="auto" w:fill="FFFFFF"/>
        </w:rPr>
        <w:t xml:space="preserve"> build on their experiences/ knowledge </w:t>
      </w:r>
      <w:r>
        <w:rPr>
          <w:rFonts w:ascii="Arial" w:hAnsi="Arial" w:cs="Arial"/>
          <w:color w:val="000000" w:themeColor="text1"/>
          <w:shd w:val="clear" w:color="auto" w:fill="FFFFFF"/>
        </w:rPr>
        <w:t>would be taking the children on a trip to a castle/ a virtual online tour to show them. This will then allow all children to have a similar base level of knowledge. However, there are challenges</w:t>
      </w:r>
      <w:r w:rsidR="00312864">
        <w:rPr>
          <w:rFonts w:ascii="Arial" w:hAnsi="Arial" w:cs="Arial"/>
          <w:color w:val="000000" w:themeColor="text1"/>
          <w:shd w:val="clear" w:color="auto" w:fill="FFFFFF"/>
        </w:rPr>
        <w:t xml:space="preserve"> that come with this as the school would need to have funding, chaperons and some children may not be able to take part all impacting the idea.</w:t>
      </w:r>
    </w:p>
    <w:p w14:paraId="09599F6F" w14:textId="1EC0BDAD" w:rsidR="00312864" w:rsidRDefault="00312864" w:rsidP="00312864">
      <w:pPr>
        <w:ind w:firstLine="720"/>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Building on previous knowledge technique does not just have to be before starting topics, it can be used when children first learn something. An example of how I would apply this would be interleaving. This would be learning something one lesson then briefly mentioning it and asking questions as the lessons go </w:t>
      </w:r>
      <w:proofErr w:type="gramStart"/>
      <w:r>
        <w:rPr>
          <w:rFonts w:ascii="Arial" w:hAnsi="Arial" w:cs="Arial"/>
          <w:color w:val="000000" w:themeColor="text1"/>
          <w:shd w:val="clear" w:color="auto" w:fill="FFFFFF"/>
        </w:rPr>
        <w:t>on</w:t>
      </w:r>
      <w:proofErr w:type="gramEnd"/>
      <w:r>
        <w:rPr>
          <w:rFonts w:ascii="Arial" w:hAnsi="Arial" w:cs="Arial"/>
          <w:color w:val="000000" w:themeColor="text1"/>
          <w:shd w:val="clear" w:color="auto" w:fill="FFFFFF"/>
        </w:rPr>
        <w:t xml:space="preserve"> so the children learn by overlearning and repeating. A theorist that supports this method is Dr Robert Winston. </w:t>
      </w:r>
      <w:r w:rsidRPr="00312864">
        <w:rPr>
          <w:rFonts w:ascii="Arial" w:hAnsi="Arial" w:cs="Arial"/>
          <w:color w:val="000000" w:themeColor="text1"/>
          <w:shd w:val="clear" w:color="auto" w:fill="FFFFFF"/>
        </w:rPr>
        <w:t>Repetition, according to Dr</w:t>
      </w:r>
      <w:r>
        <w:rPr>
          <w:rFonts w:ascii="Arial" w:hAnsi="Arial" w:cs="Arial"/>
          <w:color w:val="000000" w:themeColor="text1"/>
          <w:shd w:val="clear" w:color="auto" w:fill="FFFFFF"/>
        </w:rPr>
        <w:t xml:space="preserve"> </w:t>
      </w:r>
      <w:r w:rsidRPr="00312864">
        <w:rPr>
          <w:rFonts w:ascii="Arial" w:hAnsi="Arial" w:cs="Arial"/>
          <w:color w:val="000000" w:themeColor="text1"/>
          <w:shd w:val="clear" w:color="auto" w:fill="FFFFFF"/>
        </w:rPr>
        <w:t xml:space="preserve">Robert Winston, is essential to learning because, while initially challenging, repetition makes learning simpler. The biology of neurons supports this notion since it takes the most work to transmit the first signal from one brain cell to another. However, as we repeat anything, the signal that travels across the space between our brain cells becomes familiar, we build a stronger pathway, and the task becomes automatic (Robert Winston 1998). This would be relevant to children since Winston would agree that </w:t>
      </w:r>
      <w:r>
        <w:rPr>
          <w:rFonts w:ascii="Arial" w:hAnsi="Arial" w:cs="Arial"/>
          <w:color w:val="000000" w:themeColor="text1"/>
          <w:shd w:val="clear" w:color="auto" w:fill="FFFFFF"/>
        </w:rPr>
        <w:t>teachers repeating information over and over will mean they remember the information better.</w:t>
      </w:r>
    </w:p>
    <w:p w14:paraId="5247E9B0" w14:textId="7310DDB5" w:rsidR="00312864" w:rsidRDefault="00312864" w:rsidP="00312864">
      <w:pPr>
        <w:ind w:firstLine="720"/>
        <w:rPr>
          <w:rFonts w:ascii="Arial" w:hAnsi="Arial" w:cs="Arial"/>
          <w:color w:val="000000" w:themeColor="text1"/>
          <w:shd w:val="clear" w:color="auto" w:fill="FFFFFF"/>
        </w:rPr>
      </w:pPr>
      <w:r>
        <w:rPr>
          <w:rFonts w:ascii="Arial" w:hAnsi="Arial" w:cs="Arial"/>
          <w:color w:val="000000" w:themeColor="text1"/>
          <w:shd w:val="clear" w:color="auto" w:fill="FFFFFF"/>
        </w:rPr>
        <w:t xml:space="preserve">Another method that I believe can help children build on knowledge is assessment for learning. Assessment for learning </w:t>
      </w:r>
      <w:r w:rsidRPr="00312864">
        <w:rPr>
          <w:rFonts w:ascii="Arial" w:hAnsi="Arial" w:cs="Arial"/>
          <w:color w:val="000000" w:themeColor="text1"/>
          <w:shd w:val="clear" w:color="auto" w:fill="FFFFFF"/>
        </w:rPr>
        <w:t>is a teaching and learning strategy that generates feedback that is then applied to enhance student performance</w:t>
      </w:r>
      <w:r>
        <w:rPr>
          <w:rFonts w:ascii="Arial" w:hAnsi="Arial" w:cs="Arial"/>
          <w:color w:val="000000" w:themeColor="text1"/>
          <w:shd w:val="clear" w:color="auto" w:fill="FFFFFF"/>
        </w:rPr>
        <w:t xml:space="preserve"> </w:t>
      </w:r>
      <w:r w:rsidRPr="00312864">
        <w:rPr>
          <w:rFonts w:ascii="Arial" w:hAnsi="Arial" w:cs="Arial"/>
          <w:color w:val="000000" w:themeColor="text1"/>
          <w:shd w:val="clear" w:color="auto" w:fill="FFFFFF"/>
        </w:rPr>
        <w:t>(Cambridge Assessment International Education, 2011)</w:t>
      </w:r>
      <w:r>
        <w:rPr>
          <w:rFonts w:ascii="Arial" w:hAnsi="Arial" w:cs="Arial"/>
          <w:color w:val="000000" w:themeColor="text1"/>
          <w:shd w:val="clear" w:color="auto" w:fill="FFFFFF"/>
        </w:rPr>
        <w:t xml:space="preserve">. This can help children’s knowledge as they not only peer assess each other’s work using their own knowledge but can go back and reflect on the knowledge in future lessons and apply their feedback, therefore building on their knowledge. </w:t>
      </w:r>
    </w:p>
    <w:p w14:paraId="434E394B" w14:textId="634DD6BA" w:rsidR="00AF1201" w:rsidRPr="001F6B33" w:rsidRDefault="00AF1201" w:rsidP="00312864">
      <w:pPr>
        <w:ind w:firstLine="720"/>
        <w:rPr>
          <w:rFonts w:ascii="Arial" w:hAnsi="Arial" w:cs="Arial"/>
        </w:rPr>
      </w:pPr>
      <w:r w:rsidRPr="001F6B33">
        <w:rPr>
          <w:rFonts w:ascii="Arial" w:hAnsi="Arial" w:cs="Arial"/>
        </w:rPr>
        <w:t xml:space="preserve">The third principle I will be looking at is: </w:t>
      </w:r>
    </w:p>
    <w:p w14:paraId="3BF8E271" w14:textId="3CFF9A16" w:rsidR="00A712D1" w:rsidRPr="00FF2329" w:rsidRDefault="00FF2329" w:rsidP="00FF2329">
      <w:pPr>
        <w:rPr>
          <w:rFonts w:ascii="Arial" w:hAnsi="Arial" w:cs="Arial"/>
          <w:b/>
        </w:rPr>
      </w:pPr>
      <w:r>
        <w:rPr>
          <w:rFonts w:ascii="Arial" w:hAnsi="Arial" w:cs="Arial"/>
          <w:bCs/>
        </w:rPr>
        <w:t>‘</w:t>
      </w:r>
      <w:r w:rsidRPr="00FF2329">
        <w:rPr>
          <w:rFonts w:ascii="Arial" w:hAnsi="Arial" w:cs="Arial"/>
          <w:bCs/>
        </w:rPr>
        <w:t>Good teaching and learning ranges within and across Areas of Learning and experience.</w:t>
      </w:r>
      <w:r w:rsidR="00A712D1" w:rsidRPr="00FF2329">
        <w:rPr>
          <w:rFonts w:ascii="Arial" w:hAnsi="Arial" w:cs="Arial"/>
          <w:bCs/>
        </w:rPr>
        <w:t>'</w:t>
      </w:r>
      <w:r w:rsidR="00A712D1">
        <w:rPr>
          <w:rFonts w:ascii="Arial" w:hAnsi="Arial" w:cs="Arial"/>
        </w:rPr>
        <w:t xml:space="preserve"> </w:t>
      </w:r>
      <w:r w:rsidR="00A712D1" w:rsidRPr="001F6B33">
        <w:rPr>
          <w:rFonts w:ascii="Arial" w:hAnsi="Arial" w:cs="Arial"/>
        </w:rPr>
        <w:t>(Donaldson 2015: 68).</w:t>
      </w:r>
    </w:p>
    <w:p w14:paraId="1C946E26" w14:textId="099AC72D" w:rsidR="00AF1201" w:rsidRPr="001F6B33" w:rsidRDefault="00FF2329" w:rsidP="00312864">
      <w:pPr>
        <w:ind w:firstLine="720"/>
        <w:rPr>
          <w:rFonts w:ascii="Arial" w:hAnsi="Arial" w:cs="Arial"/>
        </w:rPr>
      </w:pPr>
      <w:r w:rsidRPr="00FF2329">
        <w:rPr>
          <w:rFonts w:ascii="Arial" w:hAnsi="Arial" w:cs="Arial"/>
        </w:rPr>
        <w:t xml:space="preserve">The third principle, in my opinion, states that the greatest method to give children challenges is to make sure they are customised to their ability based on prior knowledge. Additionally, </w:t>
      </w:r>
      <w:r>
        <w:rPr>
          <w:rFonts w:ascii="Arial" w:hAnsi="Arial" w:cs="Arial"/>
        </w:rPr>
        <w:t>it is</w:t>
      </w:r>
      <w:r w:rsidRPr="00FF2329">
        <w:rPr>
          <w:rFonts w:ascii="Arial" w:hAnsi="Arial" w:cs="Arial"/>
        </w:rPr>
        <w:t xml:space="preserve"> essential to make sure that projects are designed with the students' motivation in mind to keep them motivated to accomplish them. Lev Vygotsky's social development theory, which emphasises the zone of proximal development and the influence of more knowledgeable people, has been an approach I've encountered both as a student and first-hand during observation.  Teachers use this method by assigning projects that are tailored to each student's comfort level.</w:t>
      </w:r>
      <w:r w:rsidR="00AF1201" w:rsidRPr="001F6B33">
        <w:rPr>
          <w:rFonts w:ascii="Arial" w:hAnsi="Arial" w:cs="Arial"/>
        </w:rPr>
        <w:t xml:space="preserve"> </w:t>
      </w:r>
      <w:r w:rsidRPr="00FF2329">
        <w:rPr>
          <w:rFonts w:ascii="Arial" w:hAnsi="Arial" w:cs="Arial"/>
        </w:rPr>
        <w:t>This is done to help students recognise where they feel they can finish a task without any help, where they feel they could complete it with some help, and where they feel it is utterly out of their reach even with help from the teacher. In his work, Vygotsky underlined the importance of the educator's role in matching learning activities to a child's developmental stage and promoting growth in a child's thinking</w:t>
      </w:r>
      <w:r>
        <w:rPr>
          <w:rFonts w:ascii="Arial" w:hAnsi="Arial" w:cs="Arial"/>
        </w:rPr>
        <w:t xml:space="preserve"> </w:t>
      </w:r>
      <w:r w:rsidRPr="00FF2329">
        <w:rPr>
          <w:rFonts w:ascii="Arial" w:hAnsi="Arial" w:cs="Arial"/>
          <w:color w:val="000000" w:themeColor="text1"/>
          <w:shd w:val="clear" w:color="auto" w:fill="FFFFFF"/>
        </w:rPr>
        <w:t>(</w:t>
      </w:r>
      <w:proofErr w:type="spellStart"/>
      <w:r w:rsidRPr="00FF2329">
        <w:rPr>
          <w:rFonts w:ascii="Arial" w:hAnsi="Arial" w:cs="Arial"/>
          <w:color w:val="000000" w:themeColor="text1"/>
          <w:shd w:val="clear" w:color="auto" w:fill="FFFFFF"/>
        </w:rPr>
        <w:t>Yr</w:t>
      </w:r>
      <w:proofErr w:type="spellEnd"/>
      <w:r w:rsidRPr="00FF2329">
        <w:rPr>
          <w:rFonts w:ascii="Arial" w:hAnsi="Arial" w:cs="Arial"/>
          <w:color w:val="000000" w:themeColor="text1"/>
          <w:shd w:val="clear" w:color="auto" w:fill="FFFFFF"/>
        </w:rPr>
        <w:t xml:space="preserve"> </w:t>
      </w:r>
      <w:proofErr w:type="spellStart"/>
      <w:r w:rsidRPr="00FF2329">
        <w:rPr>
          <w:rFonts w:ascii="Arial" w:hAnsi="Arial" w:cs="Arial"/>
          <w:color w:val="000000" w:themeColor="text1"/>
          <w:shd w:val="clear" w:color="auto" w:fill="FFFFFF"/>
        </w:rPr>
        <w:t>Adran</w:t>
      </w:r>
      <w:proofErr w:type="spellEnd"/>
      <w:r w:rsidRPr="00FF2329">
        <w:rPr>
          <w:rFonts w:ascii="Arial" w:hAnsi="Arial" w:cs="Arial"/>
          <w:color w:val="000000" w:themeColor="text1"/>
          <w:shd w:val="clear" w:color="auto" w:fill="FFFFFF"/>
        </w:rPr>
        <w:t xml:space="preserve"> Plant, </w:t>
      </w:r>
      <w:proofErr w:type="spellStart"/>
      <w:r w:rsidRPr="00FF2329">
        <w:rPr>
          <w:rFonts w:ascii="Arial" w:hAnsi="Arial" w:cs="Arial"/>
          <w:color w:val="000000" w:themeColor="text1"/>
          <w:shd w:val="clear" w:color="auto" w:fill="FFFFFF"/>
        </w:rPr>
        <w:t>Addysg</w:t>
      </w:r>
      <w:proofErr w:type="spellEnd"/>
      <w:r w:rsidRPr="00FF2329">
        <w:rPr>
          <w:rFonts w:ascii="Arial" w:hAnsi="Arial" w:cs="Arial"/>
          <w:color w:val="000000" w:themeColor="text1"/>
          <w:shd w:val="clear" w:color="auto" w:fill="FFFFFF"/>
        </w:rPr>
        <w:t xml:space="preserve">, </w:t>
      </w:r>
      <w:proofErr w:type="spellStart"/>
      <w:r w:rsidRPr="00FF2329">
        <w:rPr>
          <w:rFonts w:ascii="Arial" w:hAnsi="Arial" w:cs="Arial"/>
          <w:color w:val="000000" w:themeColor="text1"/>
          <w:shd w:val="clear" w:color="auto" w:fill="FFFFFF"/>
        </w:rPr>
        <w:t>Dysgu</w:t>
      </w:r>
      <w:proofErr w:type="spellEnd"/>
      <w:r w:rsidRPr="00FF2329">
        <w:rPr>
          <w:rFonts w:ascii="Arial" w:hAnsi="Arial" w:cs="Arial"/>
          <w:color w:val="000000" w:themeColor="text1"/>
          <w:shd w:val="clear" w:color="auto" w:fill="FFFFFF"/>
        </w:rPr>
        <w:t xml:space="preserve"> </w:t>
      </w:r>
      <w:proofErr w:type="spellStart"/>
      <w:r w:rsidRPr="00FF2329">
        <w:rPr>
          <w:rFonts w:ascii="Arial" w:hAnsi="Arial" w:cs="Arial"/>
          <w:color w:val="000000" w:themeColor="text1"/>
          <w:shd w:val="clear" w:color="auto" w:fill="FFFFFF"/>
        </w:rPr>
        <w:t>Gydol</w:t>
      </w:r>
      <w:proofErr w:type="spellEnd"/>
      <w:r w:rsidRPr="00FF2329">
        <w:rPr>
          <w:rFonts w:ascii="Arial" w:hAnsi="Arial" w:cs="Arial"/>
          <w:color w:val="000000" w:themeColor="text1"/>
          <w:shd w:val="clear" w:color="auto" w:fill="FFFFFF"/>
        </w:rPr>
        <w:t xml:space="preserve"> </w:t>
      </w:r>
      <w:proofErr w:type="spellStart"/>
      <w:r w:rsidRPr="00FF2329">
        <w:rPr>
          <w:rFonts w:ascii="Arial" w:hAnsi="Arial" w:cs="Arial"/>
          <w:color w:val="000000" w:themeColor="text1"/>
          <w:shd w:val="clear" w:color="auto" w:fill="FFFFFF"/>
        </w:rPr>
        <w:t>Oes</w:t>
      </w:r>
      <w:proofErr w:type="spellEnd"/>
      <w:r w:rsidRPr="00FF2329">
        <w:rPr>
          <w:rFonts w:ascii="Arial" w:hAnsi="Arial" w:cs="Arial"/>
          <w:color w:val="000000" w:themeColor="text1"/>
          <w:shd w:val="clear" w:color="auto" w:fill="FFFFFF"/>
        </w:rPr>
        <w:t xml:space="preserve"> a </w:t>
      </w:r>
      <w:proofErr w:type="spellStart"/>
      <w:r w:rsidRPr="00FF2329">
        <w:rPr>
          <w:rFonts w:ascii="Arial" w:hAnsi="Arial" w:cs="Arial"/>
          <w:color w:val="000000" w:themeColor="text1"/>
          <w:shd w:val="clear" w:color="auto" w:fill="FFFFFF"/>
        </w:rPr>
        <w:t>Sgiliau</w:t>
      </w:r>
      <w:proofErr w:type="spellEnd"/>
      <w:r w:rsidRPr="00FF2329">
        <w:rPr>
          <w:rFonts w:ascii="Arial" w:hAnsi="Arial" w:cs="Arial"/>
          <w:color w:val="000000" w:themeColor="text1"/>
          <w:shd w:val="clear" w:color="auto" w:fill="FFFFFF"/>
        </w:rPr>
        <w:t xml:space="preserve"> Department for Children, Education, Lifelong Learning and Skills Learning and Teaching Pedagogy, n.d.).</w:t>
      </w:r>
    </w:p>
    <w:p w14:paraId="71F90667" w14:textId="37903600" w:rsidR="00312864" w:rsidRDefault="00312864" w:rsidP="00312864">
      <w:pPr>
        <w:autoSpaceDE w:val="0"/>
        <w:autoSpaceDN w:val="0"/>
        <w:adjustRightInd w:val="0"/>
        <w:ind w:firstLine="720"/>
        <w:rPr>
          <w:rFonts w:ascii="Arial" w:hAnsi="Arial" w:cs="Arial"/>
        </w:rPr>
      </w:pPr>
      <w:r w:rsidRPr="00312864">
        <w:rPr>
          <w:rFonts w:ascii="Arial" w:hAnsi="Arial" w:cs="Arial"/>
        </w:rPr>
        <w:t xml:space="preserve">This pedological principle relates to the methods and approaches used to give instruction and learning. According to the Framework documents, the seven Areas of Learning must "complement each other and work together to provide a cross curricular approach to form a practical relevant curriculum" (Corwen Day Nursery, n.d.). However, it is crucial to be precise on what the phrase "cross-curricular" entails </w:t>
      </w:r>
      <w:proofErr w:type="gramStart"/>
      <w:r w:rsidRPr="00312864">
        <w:rPr>
          <w:rFonts w:ascii="Arial" w:hAnsi="Arial" w:cs="Arial"/>
        </w:rPr>
        <w:t>in order to</w:t>
      </w:r>
      <w:proofErr w:type="gramEnd"/>
      <w:r w:rsidRPr="00312864">
        <w:rPr>
          <w:rFonts w:ascii="Arial" w:hAnsi="Arial" w:cs="Arial"/>
        </w:rPr>
        <w:t xml:space="preserve"> comprehend it.</w:t>
      </w:r>
      <w:r>
        <w:rPr>
          <w:rFonts w:ascii="Arial" w:hAnsi="Arial" w:cs="Arial"/>
        </w:rPr>
        <w:t xml:space="preserve"> </w:t>
      </w:r>
      <w:r w:rsidRPr="00312864">
        <w:rPr>
          <w:rFonts w:ascii="Arial" w:hAnsi="Arial" w:cs="Arial"/>
        </w:rPr>
        <w:t>Cross-curricular learning combines many academic subjects to give students a curriculum that they find interesting</w:t>
      </w:r>
      <w:r>
        <w:rPr>
          <w:rFonts w:ascii="Arial" w:hAnsi="Arial" w:cs="Arial"/>
        </w:rPr>
        <w:t xml:space="preserve"> (Dalton, 2019).</w:t>
      </w:r>
    </w:p>
    <w:p w14:paraId="577B19CE" w14:textId="43C342C9" w:rsidR="00312864" w:rsidRDefault="00312864" w:rsidP="00312864">
      <w:pPr>
        <w:ind w:firstLine="720"/>
        <w:rPr>
          <w:rFonts w:ascii="Arial" w:hAnsi="Arial" w:cs="Arial"/>
          <w:color w:val="000000" w:themeColor="text1"/>
          <w:shd w:val="clear" w:color="auto" w:fill="FFFFFF"/>
        </w:rPr>
      </w:pPr>
      <w:r w:rsidRPr="00312864">
        <w:rPr>
          <w:rFonts w:ascii="Arial" w:hAnsi="Arial" w:cs="Arial"/>
        </w:rPr>
        <w:t>Cross-curricular learning is crucial because it provides a fun opportunity to increase kids' knowledge, abilities, and comprehension while inspiring them to learn through engaging, connected subjects</w:t>
      </w:r>
      <w:r>
        <w:rPr>
          <w:rFonts w:ascii="Arial" w:hAnsi="Arial" w:cs="Arial"/>
        </w:rPr>
        <w:t xml:space="preserve"> </w:t>
      </w:r>
      <w:r w:rsidRPr="00312864">
        <w:rPr>
          <w:rFonts w:ascii="Arial" w:hAnsi="Arial" w:cs="Arial"/>
          <w:color w:val="2C3E50"/>
          <w:shd w:val="clear" w:color="auto" w:fill="FFFFFF"/>
        </w:rPr>
        <w:t>(</w:t>
      </w:r>
      <w:r w:rsidRPr="00312864">
        <w:rPr>
          <w:rFonts w:ascii="Arial" w:hAnsi="Arial" w:cs="Arial"/>
          <w:color w:val="000000" w:themeColor="text1"/>
          <w:shd w:val="clear" w:color="auto" w:fill="FFFFFF"/>
        </w:rPr>
        <w:t>www.history.org.uk, n.d.). Barnes agrees with c</w:t>
      </w:r>
      <w:r>
        <w:rPr>
          <w:rFonts w:ascii="Arial" w:hAnsi="Arial" w:cs="Arial"/>
          <w:color w:val="000000" w:themeColor="text1"/>
          <w:shd w:val="clear" w:color="auto" w:fill="FFFFFF"/>
        </w:rPr>
        <w:t>ross curricular learning as he stated that b</w:t>
      </w:r>
      <w:r w:rsidRPr="00312864">
        <w:rPr>
          <w:rFonts w:ascii="Arial" w:hAnsi="Arial" w:cs="Arial"/>
          <w:color w:val="000000" w:themeColor="text1"/>
          <w:shd w:val="clear" w:color="auto" w:fill="FFFFFF"/>
        </w:rPr>
        <w:t xml:space="preserve">y giving students a variety of </w:t>
      </w:r>
      <w:r w:rsidRPr="00312864">
        <w:rPr>
          <w:rFonts w:ascii="Arial" w:hAnsi="Arial" w:cs="Arial"/>
          <w:color w:val="000000" w:themeColor="text1"/>
          <w:shd w:val="clear" w:color="auto" w:fill="FFFFFF"/>
        </w:rPr>
        <w:lastRenderedPageBreak/>
        <w:t>entrance points into learning from which interest, engagement, advancement, and achievement can flow and be sustained, cross-curricular approaches increase learning accessibility</w:t>
      </w:r>
      <w:r>
        <w:rPr>
          <w:rFonts w:ascii="Arial" w:hAnsi="Arial" w:cs="Arial"/>
          <w:color w:val="000000" w:themeColor="text1"/>
          <w:shd w:val="clear" w:color="auto" w:fill="FFFFFF"/>
        </w:rPr>
        <w:t xml:space="preserve"> (Burge, 2011).</w:t>
      </w:r>
    </w:p>
    <w:p w14:paraId="131F219B" w14:textId="41BCB890" w:rsidR="00312864" w:rsidRPr="00312864" w:rsidRDefault="00312864" w:rsidP="00312864">
      <w:pPr>
        <w:ind w:firstLine="720"/>
        <w:rPr>
          <w:rFonts w:ascii="Arial" w:hAnsi="Arial" w:cs="Arial"/>
          <w:color w:val="000000" w:themeColor="text1"/>
          <w:shd w:val="clear" w:color="auto" w:fill="FFFFFF"/>
        </w:rPr>
      </w:pPr>
      <w:r>
        <w:rPr>
          <w:rFonts w:ascii="Arial" w:hAnsi="Arial" w:cs="Arial"/>
          <w:color w:val="000000" w:themeColor="text1"/>
          <w:shd w:val="clear" w:color="auto" w:fill="FFFFFF"/>
        </w:rPr>
        <w:t>A way I would apply the cross-curricular method to my classroom is if we were looking at a topic like the outdoors, as a class we would look at the woodlands, I would link it to a physical activity which would lead to health and well-being aspect. This could think link to the humanities AOLE by looking at the geography side of the area or the history side by looking at how old the trees are for example. This will expand the children’s learning as they would not just be looking at one area of learning in their topic, if the areas of learning intertwine, it will allow them to have more of an understanding and knowledge on their subject.</w:t>
      </w:r>
    </w:p>
    <w:p w14:paraId="4873D90A" w14:textId="0628871D" w:rsidR="00B77ABB" w:rsidRDefault="00312864" w:rsidP="00312864">
      <w:pPr>
        <w:ind w:firstLine="720"/>
        <w:rPr>
          <w:rFonts w:ascii="Arial" w:hAnsi="Arial" w:cs="Arial"/>
        </w:rPr>
      </w:pPr>
      <w:r>
        <w:rPr>
          <w:rFonts w:ascii="Arial" w:hAnsi="Arial" w:cs="Arial"/>
        </w:rPr>
        <w:t>Another way for teachers to incorporate cross curricular learning and making links across areas is by following the descriptions of learning as it encourages practitioners to make links with other areas. The Welsh Government describe the descriptions of learning by stating that p</w:t>
      </w:r>
      <w:r w:rsidRPr="00312864">
        <w:rPr>
          <w:rFonts w:ascii="Arial" w:hAnsi="Arial" w:cs="Arial"/>
        </w:rPr>
        <w:t>ractitioners should combine a wide range of experiences, knowledge, and abilities using the learning descriptors. They should be investigated using a variety of contexts, subjects, and exercises chosen during the curriculum design process. Additionally, where necessary, linkages between Areas should be made</w:t>
      </w:r>
      <w:r>
        <w:rPr>
          <w:rFonts w:ascii="Arial" w:hAnsi="Arial" w:cs="Arial"/>
        </w:rPr>
        <w:t xml:space="preserve"> </w:t>
      </w:r>
      <w:r w:rsidRPr="00312864">
        <w:rPr>
          <w:rFonts w:ascii="Arial" w:hAnsi="Arial" w:cs="Arial"/>
          <w:color w:val="000000" w:themeColor="text1"/>
          <w:shd w:val="clear" w:color="auto" w:fill="FFFFFF"/>
        </w:rPr>
        <w:t>(hwb.gov.wales, n.d.).</w:t>
      </w:r>
    </w:p>
    <w:p w14:paraId="762F35A8" w14:textId="55A2ABBE" w:rsidR="00B77ABB" w:rsidRPr="001F6B33" w:rsidRDefault="00B77ABB" w:rsidP="00312864">
      <w:pPr>
        <w:ind w:firstLine="720"/>
        <w:rPr>
          <w:rFonts w:ascii="Arial" w:hAnsi="Arial" w:cs="Arial"/>
        </w:rPr>
      </w:pPr>
      <w:r w:rsidRPr="00B77ABB">
        <w:rPr>
          <w:rFonts w:ascii="Arial" w:hAnsi="Arial" w:cs="Arial"/>
        </w:rPr>
        <w:t>I have learned about the significance of pedagogical concepts in education during the 4008 module. I</w:t>
      </w:r>
      <w:r>
        <w:rPr>
          <w:rFonts w:ascii="Arial" w:hAnsi="Arial" w:cs="Arial"/>
        </w:rPr>
        <w:t xml:space="preserve">t has shown </w:t>
      </w:r>
      <w:r w:rsidR="00312864">
        <w:rPr>
          <w:rFonts w:ascii="Arial" w:hAnsi="Arial" w:cs="Arial"/>
        </w:rPr>
        <w:t>me,</w:t>
      </w:r>
      <w:r>
        <w:rPr>
          <w:rFonts w:ascii="Arial" w:hAnsi="Arial" w:cs="Arial"/>
        </w:rPr>
        <w:t xml:space="preserve"> and I have</w:t>
      </w:r>
      <w:r w:rsidR="00A31624">
        <w:rPr>
          <w:rFonts w:ascii="Arial" w:hAnsi="Arial" w:cs="Arial"/>
        </w:rPr>
        <w:t xml:space="preserve"> now</w:t>
      </w:r>
      <w:r>
        <w:rPr>
          <w:rFonts w:ascii="Arial" w:hAnsi="Arial" w:cs="Arial"/>
        </w:rPr>
        <w:t xml:space="preserve"> </w:t>
      </w:r>
      <w:r w:rsidRPr="00B77ABB">
        <w:rPr>
          <w:rFonts w:ascii="Arial" w:hAnsi="Arial" w:cs="Arial"/>
        </w:rPr>
        <w:t xml:space="preserve">come to understand how important it is to have my own personal opinions about the pedagogies </w:t>
      </w:r>
      <w:r w:rsidR="00312864" w:rsidRPr="00B77ABB">
        <w:rPr>
          <w:rFonts w:ascii="Arial" w:hAnsi="Arial" w:cs="Arial"/>
        </w:rPr>
        <w:t>to</w:t>
      </w:r>
      <w:r w:rsidRPr="00B77ABB">
        <w:rPr>
          <w:rFonts w:ascii="Arial" w:hAnsi="Arial" w:cs="Arial"/>
        </w:rPr>
        <w:t xml:space="preserve"> ensure that they may be properly implemented into</w:t>
      </w:r>
      <w:r>
        <w:rPr>
          <w:rFonts w:ascii="Arial" w:hAnsi="Arial" w:cs="Arial"/>
        </w:rPr>
        <w:t xml:space="preserve"> my future teaching</w:t>
      </w:r>
      <w:r w:rsidRPr="00B77ABB">
        <w:rPr>
          <w:rFonts w:ascii="Arial" w:hAnsi="Arial" w:cs="Arial"/>
        </w:rPr>
        <w:t>. </w:t>
      </w:r>
      <w:r w:rsidR="00312864" w:rsidRPr="00B77ABB">
        <w:rPr>
          <w:rFonts w:ascii="Arial" w:hAnsi="Arial" w:cs="Arial"/>
        </w:rPr>
        <w:t>To</w:t>
      </w:r>
      <w:r w:rsidRPr="00B77ABB">
        <w:rPr>
          <w:rFonts w:ascii="Arial" w:hAnsi="Arial" w:cs="Arial"/>
        </w:rPr>
        <w:t xml:space="preserve"> bring about an evidentiary development </w:t>
      </w:r>
      <w:r w:rsidR="00312864">
        <w:rPr>
          <w:rFonts w:ascii="Arial" w:hAnsi="Arial" w:cs="Arial"/>
        </w:rPr>
        <w:t>in</w:t>
      </w:r>
      <w:r w:rsidRPr="00B77ABB">
        <w:rPr>
          <w:rFonts w:ascii="Arial" w:hAnsi="Arial" w:cs="Arial"/>
        </w:rPr>
        <w:t xml:space="preserve"> my teaching </w:t>
      </w:r>
      <w:r w:rsidR="00312864">
        <w:rPr>
          <w:rFonts w:ascii="Arial" w:hAnsi="Arial" w:cs="Arial"/>
        </w:rPr>
        <w:t>practice</w:t>
      </w:r>
      <w:r w:rsidRPr="00B77ABB">
        <w:rPr>
          <w:rFonts w:ascii="Arial" w:hAnsi="Arial" w:cs="Arial"/>
        </w:rPr>
        <w:t>, I will be incorporating</w:t>
      </w:r>
      <w:r w:rsidR="00A31624">
        <w:rPr>
          <w:rFonts w:ascii="Arial" w:hAnsi="Arial" w:cs="Arial"/>
        </w:rPr>
        <w:t xml:space="preserve"> new</w:t>
      </w:r>
      <w:r w:rsidRPr="00B77ABB">
        <w:rPr>
          <w:rFonts w:ascii="Arial" w:hAnsi="Arial" w:cs="Arial"/>
        </w:rPr>
        <w:t xml:space="preserve"> </w:t>
      </w:r>
      <w:r w:rsidR="00A31624">
        <w:rPr>
          <w:rFonts w:ascii="Arial" w:hAnsi="Arial" w:cs="Arial"/>
        </w:rPr>
        <w:t>strategies</w:t>
      </w:r>
      <w:r w:rsidR="00312864">
        <w:rPr>
          <w:rFonts w:ascii="Arial" w:hAnsi="Arial" w:cs="Arial"/>
        </w:rPr>
        <w:t>/ targets</w:t>
      </w:r>
      <w:r w:rsidR="00A31624">
        <w:rPr>
          <w:rFonts w:ascii="Arial" w:hAnsi="Arial" w:cs="Arial"/>
        </w:rPr>
        <w:t xml:space="preserve"> </w:t>
      </w:r>
      <w:r w:rsidRPr="00B77ABB">
        <w:rPr>
          <w:rFonts w:ascii="Arial" w:hAnsi="Arial" w:cs="Arial"/>
        </w:rPr>
        <w:t xml:space="preserve">when developing lessons and </w:t>
      </w:r>
      <w:r w:rsidR="00312864">
        <w:rPr>
          <w:rFonts w:ascii="Arial" w:hAnsi="Arial" w:cs="Arial"/>
        </w:rPr>
        <w:t xml:space="preserve">the </w:t>
      </w:r>
      <w:r w:rsidRPr="00B77ABB">
        <w:rPr>
          <w:rFonts w:ascii="Arial" w:hAnsi="Arial" w:cs="Arial"/>
        </w:rPr>
        <w:t>resources</w:t>
      </w:r>
      <w:r w:rsidR="00312864">
        <w:rPr>
          <w:rFonts w:ascii="Arial" w:hAnsi="Arial" w:cs="Arial"/>
        </w:rPr>
        <w:t xml:space="preserve"> to go with them</w:t>
      </w:r>
      <w:r w:rsidR="00A31624">
        <w:rPr>
          <w:rFonts w:ascii="Arial" w:hAnsi="Arial" w:cs="Arial"/>
        </w:rPr>
        <w:t>.</w:t>
      </w:r>
      <w:r w:rsidRPr="00B77ABB">
        <w:rPr>
          <w:rFonts w:ascii="Arial" w:hAnsi="Arial" w:cs="Arial"/>
        </w:rPr>
        <w:t xml:space="preserve"> I will introduce a more robust cross-curricular strategy </w:t>
      </w:r>
      <w:r w:rsidR="00312864">
        <w:rPr>
          <w:rFonts w:ascii="Arial" w:hAnsi="Arial" w:cs="Arial"/>
        </w:rPr>
        <w:t>during my lessons to ensure I try to link the other AOLE’s to my learning. In addition to this,</w:t>
      </w:r>
      <w:r w:rsidRPr="00B77ABB">
        <w:t xml:space="preserve"> </w:t>
      </w:r>
      <w:r w:rsidR="00312864" w:rsidRPr="00B77ABB">
        <w:rPr>
          <w:rFonts w:ascii="Arial" w:hAnsi="Arial" w:cs="Arial"/>
        </w:rPr>
        <w:t xml:space="preserve">I will give greater thought to </w:t>
      </w:r>
      <w:r w:rsidR="00312864">
        <w:rPr>
          <w:rFonts w:ascii="Arial" w:hAnsi="Arial" w:cs="Arial"/>
        </w:rPr>
        <w:t>use different approaches to learning to ensure the children I am teaching are engaged in their learning. To conclude, to see if I successfully applied these targets, at the end of my final placement, I will compare my end of placement reports to see if there are any changes in my feedback.</w:t>
      </w:r>
    </w:p>
    <w:p w14:paraId="1E0C4756" w14:textId="77777777" w:rsidR="00AF1201" w:rsidRPr="001F6B33" w:rsidRDefault="00AF1201" w:rsidP="00480D90">
      <w:pPr>
        <w:rPr>
          <w:rFonts w:ascii="Arial" w:hAnsi="Arial" w:cs="Arial"/>
        </w:rPr>
      </w:pPr>
    </w:p>
    <w:p w14:paraId="1C1C004F" w14:textId="59C96CDC" w:rsidR="001F6B33" w:rsidRPr="00312864" w:rsidRDefault="00312864" w:rsidP="00480D90">
      <w:pPr>
        <w:rPr>
          <w:rFonts w:ascii="Arial" w:hAnsi="Arial" w:cs="Arial"/>
          <w:b/>
          <w:bCs/>
          <w:u w:val="single"/>
        </w:rPr>
      </w:pPr>
      <w:r w:rsidRPr="00312864">
        <w:rPr>
          <w:rFonts w:ascii="Arial" w:hAnsi="Arial" w:cs="Arial"/>
          <w:b/>
          <w:bCs/>
          <w:u w:val="single"/>
        </w:rPr>
        <w:t>References</w:t>
      </w:r>
    </w:p>
    <w:p w14:paraId="58246A92" w14:textId="2115E1AD" w:rsidR="00312864" w:rsidRPr="00312864" w:rsidRDefault="00D016F6" w:rsidP="00312864">
      <w:pPr>
        <w:pStyle w:val="NormalWeb"/>
        <w:shd w:val="clear" w:color="auto" w:fill="FFFFFF"/>
        <w:rPr>
          <w:rFonts w:ascii="Calibri" w:hAnsi="Calibri" w:cs="Calibri"/>
          <w:color w:val="000000"/>
        </w:rPr>
      </w:pPr>
      <w:r>
        <w:rPr>
          <w:rFonts w:ascii="Calibri" w:hAnsi="Calibri" w:cs="Calibri"/>
          <w:color w:val="000000"/>
        </w:rPr>
        <w:t>‌</w:t>
      </w:r>
      <w:r w:rsidR="00312864" w:rsidRPr="00312864">
        <w:t xml:space="preserve"> </w:t>
      </w:r>
      <w:r w:rsidR="00312864" w:rsidRPr="00312864">
        <w:rPr>
          <w:rFonts w:ascii="Calibri" w:hAnsi="Calibri" w:cs="Calibri"/>
          <w:color w:val="000000"/>
        </w:rPr>
        <w:t>American English (2019). Teacher’s Corner: Making Learning Fun. State.gov. https://americanenglish.state.gov/resources/teachers-corner-making-learning-fun.</w:t>
      </w:r>
    </w:p>
    <w:p w14:paraId="08194E57"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American Psychological Association (2020). Socioeconomic Status. American Psychological Association. https://www.apa.org/topics/socioeconomic-status.</w:t>
      </w:r>
    </w:p>
    <w:p w14:paraId="4DDF1747"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 xml:space="preserve">Burge, K.T. (2011). Book review: Cross-Curricular Learning 3–14. Management in Education, 25(4), pp.188–188. </w:t>
      </w:r>
      <w:proofErr w:type="spellStart"/>
      <w:r w:rsidRPr="00312864">
        <w:rPr>
          <w:rFonts w:ascii="Calibri" w:hAnsi="Calibri" w:cs="Calibri"/>
          <w:color w:val="000000"/>
        </w:rPr>
        <w:t>doi:https</w:t>
      </w:r>
      <w:proofErr w:type="spellEnd"/>
      <w:r w:rsidRPr="00312864">
        <w:rPr>
          <w:rFonts w:ascii="Calibri" w:hAnsi="Calibri" w:cs="Calibri"/>
          <w:color w:val="000000"/>
        </w:rPr>
        <w:t>://doi.org/10.1177/0892020611417788.</w:t>
      </w:r>
    </w:p>
    <w:p w14:paraId="028CD710"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Cambridge Assessment International Education (2011). Getting Started with Assessment for Learning. Cambridge-community.org.uk. https://cambridge-community.org.uk/professional-development/gswafl/index.html.</w:t>
      </w:r>
    </w:p>
    <w:p w14:paraId="7023333D"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lastRenderedPageBreak/>
        <w:t>Cambridge International Education Teaching and Learning Team (2019). Getting Started with Reflective Practice. Cambridge Community. https://www.cambridge-community.org.uk/professional-development/gswrp/index.html.</w:t>
      </w:r>
    </w:p>
    <w:p w14:paraId="11718E5F"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Corwen Day Nursery. (n.d.). The Curriculum for Wales. https://corwendaynursery.co.uk/the-foundation-phase/.</w:t>
      </w:r>
    </w:p>
    <w:p w14:paraId="4C6F8995"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 xml:space="preserve">Dalton, K. (2019). How To Use Cross-Curricular Learning </w:t>
      </w:r>
      <w:proofErr w:type="gramStart"/>
      <w:r w:rsidRPr="00312864">
        <w:rPr>
          <w:rFonts w:ascii="Calibri" w:hAnsi="Calibri" w:cs="Calibri"/>
          <w:color w:val="000000"/>
        </w:rPr>
        <w:t>To</w:t>
      </w:r>
      <w:proofErr w:type="gramEnd"/>
      <w:r w:rsidRPr="00312864">
        <w:rPr>
          <w:rFonts w:ascii="Calibri" w:hAnsi="Calibri" w:cs="Calibri"/>
          <w:color w:val="000000"/>
        </w:rPr>
        <w:t xml:space="preserve"> Bring Maths To Life At KS2. Third Space Learning. https://thirdspacelearning.com/blog/cross-curricular-learning-everyday-maths/.</w:t>
      </w:r>
    </w:p>
    <w:p w14:paraId="6DFE065F"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Donaldson, G. (2015). Successful Futures Independent Review of Curriculum and Assessment Arrangements in Wales.</w:t>
      </w:r>
    </w:p>
    <w:p w14:paraId="45476445"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Donaldson, G. (2015). Successful Futures Independent Review of Curriculum and Assessment Arrangements in Wales. https://www.nasuwt.org.uk/static/uploaded/ad5b4d73-76eb-462a-8ba00412eb6e572a.pdf.</w:t>
      </w:r>
    </w:p>
    <w:p w14:paraId="5EDE8B59"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Finlay, L. (2008). Reflecting on ‘Reflective practice’. Open Research Online. https://oro.open.ac.uk/68945/1/Finlay-%282008%29-Reflecting-on-reflective-practice-PBPL-paper-52.pdf.</w:t>
      </w:r>
    </w:p>
    <w:p w14:paraId="1A94BED5"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Guidance Curriculum and Standards Pedagogy and Practice: Teaching and Learning in Secondary Schools Teaching repertoire. (n.d.). Available at: https://www.lancashire.gov.uk/media/932441/guided-learning.pdf.</w:t>
      </w:r>
    </w:p>
    <w:p w14:paraId="5769C1A0"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hwb.gov.wales. (n.d.). Principles for designing your curriculum - Hwb. https://hwb.gov.wales/curriculum-for-wales/designing-your-curriculum/principles-for-designing-your-curriculum/#descriptions-of-learning.</w:t>
      </w:r>
    </w:p>
    <w:p w14:paraId="0F360593"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Kurt, S. (2020). Jean Piaget and His Theory &amp; Stages of Cognitive Development. Educational Technology. https://educationaltechnology.net/jean-piaget-and-his-theory-stages-of-cognitive-development/.</w:t>
      </w:r>
    </w:p>
    <w:p w14:paraId="268081D7"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 xml:space="preserve">Macmillan, S.S., Pedro </w:t>
      </w:r>
      <w:proofErr w:type="spellStart"/>
      <w:r w:rsidRPr="00312864">
        <w:rPr>
          <w:rFonts w:ascii="Calibri" w:hAnsi="Calibri" w:cs="Calibri"/>
          <w:color w:val="000000"/>
        </w:rPr>
        <w:t>Morago</w:t>
      </w:r>
      <w:proofErr w:type="spellEnd"/>
      <w:r w:rsidRPr="00312864">
        <w:rPr>
          <w:rFonts w:ascii="Calibri" w:hAnsi="Calibri" w:cs="Calibri"/>
          <w:color w:val="000000"/>
        </w:rPr>
        <w:t xml:space="preserve">, Linda </w:t>
      </w:r>
      <w:proofErr w:type="gramStart"/>
      <w:r w:rsidRPr="00312864">
        <w:rPr>
          <w:rFonts w:ascii="Calibri" w:hAnsi="Calibri" w:cs="Calibri"/>
          <w:color w:val="000000"/>
        </w:rPr>
        <w:t>Bruce</w:t>
      </w:r>
      <w:proofErr w:type="gramEnd"/>
      <w:r w:rsidRPr="00312864">
        <w:rPr>
          <w:rFonts w:ascii="Calibri" w:hAnsi="Calibri" w:cs="Calibri"/>
          <w:color w:val="000000"/>
        </w:rPr>
        <w:t xml:space="preserve"> and Malcolm (2017). Reflective Practice. Reflective Practice. https://content.iriss.org.uk/reflectivepractice/what.html.</w:t>
      </w:r>
    </w:p>
    <w:p w14:paraId="2B01D9BE"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Masak, J. (n.d.). Erik Erikson’s Stages of Psychosocial Development – A New Door | Life &amp; Career Coaching. [online] Available at: https://andlifeandcareer.com/erik-eriksons-stages-of-psychosocial-development/.</w:t>
      </w:r>
    </w:p>
    <w:p w14:paraId="010B1030"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Mcilroy, A.T. (2021). What is Holistic Development in Early Childhood? Empowered Parents. https://empoweredparents.co/what-is-holistic-development/.</w:t>
      </w:r>
    </w:p>
    <w:p w14:paraId="2078C3D4"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 xml:space="preserve">Nidirect (2018). How Play Helps </w:t>
      </w:r>
      <w:proofErr w:type="gramStart"/>
      <w:r w:rsidRPr="00312864">
        <w:rPr>
          <w:rFonts w:ascii="Calibri" w:hAnsi="Calibri" w:cs="Calibri"/>
          <w:color w:val="000000"/>
        </w:rPr>
        <w:t>children’s</w:t>
      </w:r>
      <w:proofErr w:type="gramEnd"/>
      <w:r w:rsidRPr="00312864">
        <w:rPr>
          <w:rFonts w:ascii="Calibri" w:hAnsi="Calibri" w:cs="Calibri"/>
          <w:color w:val="000000"/>
        </w:rPr>
        <w:t xml:space="preserve"> Development. [online] </w:t>
      </w:r>
      <w:proofErr w:type="spellStart"/>
      <w:r w:rsidRPr="00312864">
        <w:rPr>
          <w:rFonts w:ascii="Calibri" w:hAnsi="Calibri" w:cs="Calibri"/>
          <w:color w:val="000000"/>
        </w:rPr>
        <w:t>nidirect</w:t>
      </w:r>
      <w:proofErr w:type="spellEnd"/>
      <w:r w:rsidRPr="00312864">
        <w:rPr>
          <w:rFonts w:ascii="Calibri" w:hAnsi="Calibri" w:cs="Calibri"/>
          <w:color w:val="000000"/>
        </w:rPr>
        <w:t>. Available at: https://www.nidirect.gov.uk/articles/how-play-helps-childrens-development.</w:t>
      </w:r>
    </w:p>
    <w:p w14:paraId="53FD4CF2"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OECD (2014). Improving Schools in Wales: An OECD Perspective.</w:t>
      </w:r>
    </w:p>
    <w:p w14:paraId="377DB658"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lastRenderedPageBreak/>
        <w:t xml:space="preserve">Power, S., Rhys, M., Taylor, C. and Waldron, S. (2018). How child-centred education favours some learners more than others. Review of Education, 7(3). </w:t>
      </w:r>
      <w:proofErr w:type="spellStart"/>
      <w:r w:rsidRPr="00312864">
        <w:rPr>
          <w:rFonts w:ascii="Calibri" w:hAnsi="Calibri" w:cs="Calibri"/>
          <w:color w:val="000000"/>
        </w:rPr>
        <w:t>doi:https</w:t>
      </w:r>
      <w:proofErr w:type="spellEnd"/>
      <w:r w:rsidRPr="00312864">
        <w:rPr>
          <w:rFonts w:ascii="Calibri" w:hAnsi="Calibri" w:cs="Calibri"/>
          <w:color w:val="000000"/>
        </w:rPr>
        <w:t>://doi.org/10.1002/rev3.3137.</w:t>
      </w:r>
    </w:p>
    <w:p w14:paraId="6CC928A1"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Robert Winston (1998) The Human Body , https://www.youtube.com/watch?v=tLS5iDoS6Ek</w:t>
      </w:r>
    </w:p>
    <w:p w14:paraId="7C28A072"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Successful Futures Looking at the Curriculum and Assessment Arrangements in Wales. (n.d.).</w:t>
      </w:r>
    </w:p>
    <w:p w14:paraId="3DA02E46"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Twinkl (2021). What is Froebel’s Play Theory? Twinkl.co.uk. https://www.twinkl.co.uk/teaching-wiki/froebels-play-theory.</w:t>
      </w:r>
    </w:p>
    <w:p w14:paraId="451C0CD2"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Welsh Government (2020). Introduction - Hwb. hwb.gov.wales. https://hwb.gov.wales/curriculum-for-wales/introduction/.</w:t>
      </w:r>
    </w:p>
    <w:p w14:paraId="6024A283"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Welsh Government (2022). Curriculum for Wales - Hwb. hwb.gov.wales. https://hwb.gov.wales/curriculum-for-wales.</w:t>
      </w:r>
    </w:p>
    <w:p w14:paraId="787B6DB4" w14:textId="7C0D53D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www.education.vic.gov.au. (2021). The importance of child-centred approaches at OSHC. https://www.education.vic.gov.au/school/teachers/profdev/Pages/child-centred-approaches-oshc.aspx.</w:t>
      </w:r>
    </w:p>
    <w:p w14:paraId="322C84BB"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www.history.org.uk. (n.d.). Cross-curricular learning / Leading Primary History / Historical Association.https://www.history.org.uk/primary/module/3638/leading-primary-history/3653/cross-curricular-learning.</w:t>
      </w:r>
    </w:p>
    <w:p w14:paraId="70ECDAF7"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www.igi-global.com. (n.d.). What is Contextual Learning | IGI Global. https://www.igi-global.com/dictionary/contextual-learning/5675.</w:t>
      </w:r>
    </w:p>
    <w:p w14:paraId="49991830" w14:textId="77777777" w:rsidR="00312864" w:rsidRPr="00312864" w:rsidRDefault="00312864" w:rsidP="00312864">
      <w:pPr>
        <w:pStyle w:val="NormalWeb"/>
        <w:shd w:val="clear" w:color="auto" w:fill="FFFFFF"/>
        <w:rPr>
          <w:rFonts w:ascii="Calibri" w:hAnsi="Calibri" w:cs="Calibri"/>
          <w:color w:val="000000"/>
        </w:rPr>
      </w:pPr>
      <w:r w:rsidRPr="00312864">
        <w:rPr>
          <w:rFonts w:ascii="Calibri" w:hAnsi="Calibri" w:cs="Calibri"/>
          <w:color w:val="000000"/>
        </w:rPr>
        <w:t>www.ourkids.net. (n.d.). Montessori schools offer a marketplace of discovery and promote excitement. https://www.ourkids.net/school/montessori-schools-promote-learning-excitement.</w:t>
      </w:r>
    </w:p>
    <w:p w14:paraId="7FBAB244" w14:textId="1141B6FE" w:rsidR="00D016F6" w:rsidRDefault="00312864" w:rsidP="00312864">
      <w:pPr>
        <w:pStyle w:val="NormalWeb"/>
        <w:shd w:val="clear" w:color="auto" w:fill="FFFFFF"/>
        <w:rPr>
          <w:rFonts w:ascii="Calibri" w:hAnsi="Calibri" w:cs="Calibri"/>
          <w:color w:val="000000"/>
        </w:rPr>
      </w:pPr>
      <w:proofErr w:type="spellStart"/>
      <w:r w:rsidRPr="00312864">
        <w:rPr>
          <w:rFonts w:ascii="Calibri" w:hAnsi="Calibri" w:cs="Calibri"/>
          <w:color w:val="000000"/>
        </w:rPr>
        <w:t>Yr</w:t>
      </w:r>
      <w:proofErr w:type="spellEnd"/>
      <w:r w:rsidRPr="00312864">
        <w:rPr>
          <w:rFonts w:ascii="Calibri" w:hAnsi="Calibri" w:cs="Calibri"/>
          <w:color w:val="000000"/>
        </w:rPr>
        <w:t xml:space="preserve"> </w:t>
      </w:r>
      <w:proofErr w:type="spellStart"/>
      <w:r w:rsidRPr="00312864">
        <w:rPr>
          <w:rFonts w:ascii="Calibri" w:hAnsi="Calibri" w:cs="Calibri"/>
          <w:color w:val="000000"/>
        </w:rPr>
        <w:t>Adran</w:t>
      </w:r>
      <w:proofErr w:type="spellEnd"/>
      <w:r w:rsidRPr="00312864">
        <w:rPr>
          <w:rFonts w:ascii="Calibri" w:hAnsi="Calibri" w:cs="Calibri"/>
          <w:color w:val="000000"/>
        </w:rPr>
        <w:t xml:space="preserve"> Plant, </w:t>
      </w:r>
      <w:proofErr w:type="spellStart"/>
      <w:r w:rsidRPr="00312864">
        <w:rPr>
          <w:rFonts w:ascii="Calibri" w:hAnsi="Calibri" w:cs="Calibri"/>
          <w:color w:val="000000"/>
        </w:rPr>
        <w:t>Addysg</w:t>
      </w:r>
      <w:proofErr w:type="spellEnd"/>
      <w:r w:rsidRPr="00312864">
        <w:rPr>
          <w:rFonts w:ascii="Calibri" w:hAnsi="Calibri" w:cs="Calibri"/>
          <w:color w:val="000000"/>
        </w:rPr>
        <w:t xml:space="preserve">, </w:t>
      </w:r>
      <w:proofErr w:type="spellStart"/>
      <w:r w:rsidRPr="00312864">
        <w:rPr>
          <w:rFonts w:ascii="Calibri" w:hAnsi="Calibri" w:cs="Calibri"/>
          <w:color w:val="000000"/>
        </w:rPr>
        <w:t>Dysgu</w:t>
      </w:r>
      <w:proofErr w:type="spellEnd"/>
      <w:r w:rsidRPr="00312864">
        <w:rPr>
          <w:rFonts w:ascii="Calibri" w:hAnsi="Calibri" w:cs="Calibri"/>
          <w:color w:val="000000"/>
        </w:rPr>
        <w:t xml:space="preserve"> </w:t>
      </w:r>
      <w:proofErr w:type="spellStart"/>
      <w:r w:rsidRPr="00312864">
        <w:rPr>
          <w:rFonts w:ascii="Calibri" w:hAnsi="Calibri" w:cs="Calibri"/>
          <w:color w:val="000000"/>
        </w:rPr>
        <w:t>Gydol</w:t>
      </w:r>
      <w:proofErr w:type="spellEnd"/>
      <w:r w:rsidRPr="00312864">
        <w:rPr>
          <w:rFonts w:ascii="Calibri" w:hAnsi="Calibri" w:cs="Calibri"/>
          <w:color w:val="000000"/>
        </w:rPr>
        <w:t xml:space="preserve"> </w:t>
      </w:r>
      <w:proofErr w:type="spellStart"/>
      <w:r w:rsidRPr="00312864">
        <w:rPr>
          <w:rFonts w:ascii="Calibri" w:hAnsi="Calibri" w:cs="Calibri"/>
          <w:color w:val="000000"/>
        </w:rPr>
        <w:t>Oes</w:t>
      </w:r>
      <w:proofErr w:type="spellEnd"/>
      <w:r w:rsidRPr="00312864">
        <w:rPr>
          <w:rFonts w:ascii="Calibri" w:hAnsi="Calibri" w:cs="Calibri"/>
          <w:color w:val="000000"/>
        </w:rPr>
        <w:t xml:space="preserve"> a </w:t>
      </w:r>
      <w:proofErr w:type="spellStart"/>
      <w:r w:rsidRPr="00312864">
        <w:rPr>
          <w:rFonts w:ascii="Calibri" w:hAnsi="Calibri" w:cs="Calibri"/>
          <w:color w:val="000000"/>
        </w:rPr>
        <w:t>Sgiliau</w:t>
      </w:r>
      <w:proofErr w:type="spellEnd"/>
      <w:r w:rsidRPr="00312864">
        <w:rPr>
          <w:rFonts w:ascii="Calibri" w:hAnsi="Calibri" w:cs="Calibri"/>
          <w:color w:val="000000"/>
        </w:rPr>
        <w:t xml:space="preserve"> Department for Children, Education, Lifelong Learning and Skills Learning and Teaching Pedagogy. (n.d.). https://hwb.gov.wales/storage/8f0b360f-f1f6-4bec-b11a-df88168007f9/learning-and-teaching-pedagogy.pdf.</w:t>
      </w:r>
    </w:p>
    <w:p w14:paraId="1E7D262D" w14:textId="001B6836" w:rsidR="00BF5109" w:rsidRDefault="00BF5109" w:rsidP="00BF5109">
      <w:pPr>
        <w:pStyle w:val="NormalWeb"/>
        <w:shd w:val="clear" w:color="auto" w:fill="FFFFFF"/>
        <w:rPr>
          <w:rFonts w:ascii="Calibri" w:hAnsi="Calibri" w:cs="Calibri"/>
          <w:color w:val="000000"/>
        </w:rPr>
      </w:pPr>
    </w:p>
    <w:p w14:paraId="7A4BB8D7" w14:textId="422E5255" w:rsidR="001F6B33" w:rsidRPr="00480D90" w:rsidRDefault="001F6B33" w:rsidP="00480D90">
      <w:pPr>
        <w:rPr>
          <w:rFonts w:ascii="Arial" w:hAnsi="Arial" w:cs="Arial"/>
        </w:rPr>
      </w:pPr>
    </w:p>
    <w:sectPr w:rsidR="001F6B33" w:rsidRPr="00480D9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D1077" w14:textId="77777777" w:rsidR="00B26310" w:rsidRDefault="00B26310" w:rsidP="00480D90">
      <w:r>
        <w:separator/>
      </w:r>
    </w:p>
  </w:endnote>
  <w:endnote w:type="continuationSeparator" w:id="0">
    <w:p w14:paraId="2653E25B" w14:textId="77777777" w:rsidR="00B26310" w:rsidRDefault="00B26310" w:rsidP="0048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6260C" w14:textId="77777777" w:rsidR="00B26310" w:rsidRDefault="00B26310" w:rsidP="00480D90">
      <w:r>
        <w:separator/>
      </w:r>
    </w:p>
  </w:footnote>
  <w:footnote w:type="continuationSeparator" w:id="0">
    <w:p w14:paraId="42568997" w14:textId="77777777" w:rsidR="00B26310" w:rsidRDefault="00B26310" w:rsidP="00480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BD04E" w14:textId="2EF5D0DF" w:rsidR="00480D90" w:rsidRDefault="00480D90">
    <w:pPr>
      <w:pStyle w:val="Header"/>
    </w:pPr>
    <w:r>
      <w:t>Ellie Jenkins</w:t>
    </w:r>
  </w:p>
  <w:p w14:paraId="5F8564D1" w14:textId="37F160F4" w:rsidR="00480D90" w:rsidRDefault="00480D90">
    <w:pPr>
      <w:pStyle w:val="Header"/>
    </w:pPr>
    <w:r>
      <w:t>ECAD4008-C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F0B6E"/>
    <w:multiLevelType w:val="hybridMultilevel"/>
    <w:tmpl w:val="5DB6A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226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D90"/>
    <w:rsid w:val="000417ED"/>
    <w:rsid w:val="00082718"/>
    <w:rsid w:val="000E2B58"/>
    <w:rsid w:val="00103B42"/>
    <w:rsid w:val="0013649A"/>
    <w:rsid w:val="001E4BBE"/>
    <w:rsid w:val="001F6B33"/>
    <w:rsid w:val="002022C1"/>
    <w:rsid w:val="00233ABD"/>
    <w:rsid w:val="002736D7"/>
    <w:rsid w:val="002B7511"/>
    <w:rsid w:val="00312864"/>
    <w:rsid w:val="00356F34"/>
    <w:rsid w:val="003B2160"/>
    <w:rsid w:val="00480D90"/>
    <w:rsid w:val="004E30EF"/>
    <w:rsid w:val="00583072"/>
    <w:rsid w:val="00617C4A"/>
    <w:rsid w:val="006335AF"/>
    <w:rsid w:val="006F633C"/>
    <w:rsid w:val="007002CE"/>
    <w:rsid w:val="00703763"/>
    <w:rsid w:val="00802E9E"/>
    <w:rsid w:val="008F5CA7"/>
    <w:rsid w:val="008F5DB3"/>
    <w:rsid w:val="00931A59"/>
    <w:rsid w:val="009A64A4"/>
    <w:rsid w:val="00A31624"/>
    <w:rsid w:val="00A37E5C"/>
    <w:rsid w:val="00A712D1"/>
    <w:rsid w:val="00AD27B4"/>
    <w:rsid w:val="00AF1201"/>
    <w:rsid w:val="00B26310"/>
    <w:rsid w:val="00B314FA"/>
    <w:rsid w:val="00B77ABB"/>
    <w:rsid w:val="00BF5109"/>
    <w:rsid w:val="00CB53F0"/>
    <w:rsid w:val="00CC014D"/>
    <w:rsid w:val="00CC29A7"/>
    <w:rsid w:val="00CF55F3"/>
    <w:rsid w:val="00D016F6"/>
    <w:rsid w:val="00DB1622"/>
    <w:rsid w:val="00E53590"/>
    <w:rsid w:val="00F121D8"/>
    <w:rsid w:val="00F3631C"/>
    <w:rsid w:val="00FF0F6A"/>
    <w:rsid w:val="00FF2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F0BF9"/>
  <w15:chartTrackingRefBased/>
  <w15:docId w15:val="{55426526-BF79-1048-92A2-DDE4594D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D90"/>
    <w:pPr>
      <w:tabs>
        <w:tab w:val="center" w:pos="4513"/>
        <w:tab w:val="right" w:pos="9026"/>
      </w:tabs>
    </w:pPr>
  </w:style>
  <w:style w:type="character" w:customStyle="1" w:styleId="HeaderChar">
    <w:name w:val="Header Char"/>
    <w:basedOn w:val="DefaultParagraphFont"/>
    <w:link w:val="Header"/>
    <w:uiPriority w:val="99"/>
    <w:rsid w:val="00480D90"/>
  </w:style>
  <w:style w:type="paragraph" w:styleId="Footer">
    <w:name w:val="footer"/>
    <w:basedOn w:val="Normal"/>
    <w:link w:val="FooterChar"/>
    <w:uiPriority w:val="99"/>
    <w:unhideWhenUsed/>
    <w:rsid w:val="00480D90"/>
    <w:pPr>
      <w:tabs>
        <w:tab w:val="center" w:pos="4513"/>
        <w:tab w:val="right" w:pos="9026"/>
      </w:tabs>
    </w:pPr>
  </w:style>
  <w:style w:type="character" w:customStyle="1" w:styleId="FooterChar">
    <w:name w:val="Footer Char"/>
    <w:basedOn w:val="DefaultParagraphFont"/>
    <w:link w:val="Footer"/>
    <w:uiPriority w:val="99"/>
    <w:rsid w:val="00480D90"/>
  </w:style>
  <w:style w:type="paragraph" w:styleId="NormalWeb">
    <w:name w:val="Normal (Web)"/>
    <w:basedOn w:val="Normal"/>
    <w:uiPriority w:val="99"/>
    <w:unhideWhenUsed/>
    <w:rsid w:val="001F6B3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F6B33"/>
  </w:style>
  <w:style w:type="character" w:styleId="Hyperlink">
    <w:name w:val="Hyperlink"/>
    <w:basedOn w:val="DefaultParagraphFont"/>
    <w:uiPriority w:val="99"/>
    <w:unhideWhenUsed/>
    <w:rsid w:val="00D016F6"/>
    <w:rPr>
      <w:color w:val="0563C1" w:themeColor="hyperlink"/>
      <w:u w:val="single"/>
    </w:rPr>
  </w:style>
  <w:style w:type="character" w:styleId="UnresolvedMention">
    <w:name w:val="Unresolved Mention"/>
    <w:basedOn w:val="DefaultParagraphFont"/>
    <w:uiPriority w:val="99"/>
    <w:semiHidden/>
    <w:unhideWhenUsed/>
    <w:rsid w:val="00D016F6"/>
    <w:rPr>
      <w:color w:val="605E5C"/>
      <w:shd w:val="clear" w:color="auto" w:fill="E1DFDD"/>
    </w:rPr>
  </w:style>
  <w:style w:type="paragraph" w:styleId="ListParagraph">
    <w:name w:val="List Paragraph"/>
    <w:basedOn w:val="Normal"/>
    <w:uiPriority w:val="34"/>
    <w:qFormat/>
    <w:rsid w:val="00DB16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463370">
      <w:bodyDiv w:val="1"/>
      <w:marLeft w:val="0"/>
      <w:marRight w:val="0"/>
      <w:marTop w:val="0"/>
      <w:marBottom w:val="0"/>
      <w:divBdr>
        <w:top w:val="none" w:sz="0" w:space="0" w:color="auto"/>
        <w:left w:val="none" w:sz="0" w:space="0" w:color="auto"/>
        <w:bottom w:val="none" w:sz="0" w:space="0" w:color="auto"/>
        <w:right w:val="none" w:sz="0" w:space="0" w:color="auto"/>
      </w:divBdr>
    </w:div>
    <w:div w:id="904948836">
      <w:bodyDiv w:val="1"/>
      <w:marLeft w:val="0"/>
      <w:marRight w:val="0"/>
      <w:marTop w:val="0"/>
      <w:marBottom w:val="0"/>
      <w:divBdr>
        <w:top w:val="none" w:sz="0" w:space="0" w:color="auto"/>
        <w:left w:val="none" w:sz="0" w:space="0" w:color="auto"/>
        <w:bottom w:val="none" w:sz="0" w:space="0" w:color="auto"/>
        <w:right w:val="none" w:sz="0" w:space="0" w:color="auto"/>
      </w:divBdr>
    </w:div>
    <w:div w:id="919827883">
      <w:bodyDiv w:val="1"/>
      <w:marLeft w:val="0"/>
      <w:marRight w:val="0"/>
      <w:marTop w:val="0"/>
      <w:marBottom w:val="0"/>
      <w:divBdr>
        <w:top w:val="none" w:sz="0" w:space="0" w:color="auto"/>
        <w:left w:val="none" w:sz="0" w:space="0" w:color="auto"/>
        <w:bottom w:val="none" w:sz="0" w:space="0" w:color="auto"/>
        <w:right w:val="none" w:sz="0" w:space="0" w:color="auto"/>
      </w:divBdr>
    </w:div>
    <w:div w:id="1086657252">
      <w:bodyDiv w:val="1"/>
      <w:marLeft w:val="0"/>
      <w:marRight w:val="0"/>
      <w:marTop w:val="0"/>
      <w:marBottom w:val="0"/>
      <w:divBdr>
        <w:top w:val="none" w:sz="0" w:space="0" w:color="auto"/>
        <w:left w:val="none" w:sz="0" w:space="0" w:color="auto"/>
        <w:bottom w:val="none" w:sz="0" w:space="0" w:color="auto"/>
        <w:right w:val="none" w:sz="0" w:space="0" w:color="auto"/>
      </w:divBdr>
    </w:div>
    <w:div w:id="1114057834">
      <w:bodyDiv w:val="1"/>
      <w:marLeft w:val="0"/>
      <w:marRight w:val="0"/>
      <w:marTop w:val="0"/>
      <w:marBottom w:val="0"/>
      <w:divBdr>
        <w:top w:val="none" w:sz="0" w:space="0" w:color="auto"/>
        <w:left w:val="none" w:sz="0" w:space="0" w:color="auto"/>
        <w:bottom w:val="none" w:sz="0" w:space="0" w:color="auto"/>
        <w:right w:val="none" w:sz="0" w:space="0" w:color="auto"/>
      </w:divBdr>
    </w:div>
    <w:div w:id="1795713291">
      <w:bodyDiv w:val="1"/>
      <w:marLeft w:val="0"/>
      <w:marRight w:val="0"/>
      <w:marTop w:val="0"/>
      <w:marBottom w:val="0"/>
      <w:divBdr>
        <w:top w:val="none" w:sz="0" w:space="0" w:color="auto"/>
        <w:left w:val="none" w:sz="0" w:space="0" w:color="auto"/>
        <w:bottom w:val="none" w:sz="0" w:space="0" w:color="auto"/>
        <w:right w:val="none" w:sz="0" w:space="0" w:color="auto"/>
      </w:divBdr>
    </w:div>
    <w:div w:id="1924609314">
      <w:bodyDiv w:val="1"/>
      <w:marLeft w:val="0"/>
      <w:marRight w:val="0"/>
      <w:marTop w:val="0"/>
      <w:marBottom w:val="0"/>
      <w:divBdr>
        <w:top w:val="none" w:sz="0" w:space="0" w:color="auto"/>
        <w:left w:val="none" w:sz="0" w:space="0" w:color="auto"/>
        <w:bottom w:val="none" w:sz="0" w:space="0" w:color="auto"/>
        <w:right w:val="none" w:sz="0" w:space="0" w:color="auto"/>
      </w:divBdr>
    </w:div>
    <w:div w:id="214095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ducation.vic.gov.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7</Pages>
  <Words>3330</Words>
  <Characters>18983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Jenkins (2210134)</dc:creator>
  <cp:keywords/>
  <dc:description/>
  <cp:lastModifiedBy>Ellie Jenkins (2210134)</cp:lastModifiedBy>
  <cp:revision>14</cp:revision>
  <dcterms:created xsi:type="dcterms:W3CDTF">2023-04-14T10:00:00Z</dcterms:created>
  <dcterms:modified xsi:type="dcterms:W3CDTF">2023-04-17T21:33:00Z</dcterms:modified>
</cp:coreProperties>
</file>