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365771"/>
        <w:docPartObj>
          <w:docPartGallery w:val="Cover Pages"/>
          <w:docPartUnique/>
        </w:docPartObj>
      </w:sdtPr>
      <w:sdtEndPr/>
      <w:sdtContent>
        <w:p w14:paraId="756C446D" w14:textId="451F1A0E" w:rsidR="00831BC0" w:rsidRDefault="00831BC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31BC0" w14:paraId="2A3F7F76" w14:textId="77777777">
            <w:tc>
              <w:tcPr>
                <w:tcW w:w="7672" w:type="dxa"/>
                <w:tcMar>
                  <w:top w:w="216" w:type="dxa"/>
                  <w:left w:w="115" w:type="dxa"/>
                  <w:bottom w:w="216" w:type="dxa"/>
                  <w:right w:w="115" w:type="dxa"/>
                </w:tcMar>
              </w:tcPr>
              <w:p w14:paraId="558A006F" w14:textId="3A4E98FA" w:rsidR="00831BC0" w:rsidRDefault="00831BC0">
                <w:pPr>
                  <w:pStyle w:val="NoSpacing"/>
                  <w:rPr>
                    <w:color w:val="2F5496" w:themeColor="accent1" w:themeShade="BF"/>
                    <w:sz w:val="24"/>
                  </w:rPr>
                </w:pPr>
              </w:p>
            </w:tc>
          </w:tr>
          <w:tr w:rsidR="00831BC0" w14:paraId="49C83F0A" w14:textId="77777777">
            <w:tc>
              <w:tcPr>
                <w:tcW w:w="7672" w:type="dxa"/>
              </w:tcPr>
              <w:sdt>
                <w:sdtPr>
                  <w:rPr>
                    <w:rFonts w:asciiTheme="majorHAnsi" w:eastAsiaTheme="majorEastAsia" w:hAnsiTheme="majorHAnsi" w:cstheme="majorBidi"/>
                    <w:color w:val="4472C4" w:themeColor="accent1"/>
                    <w:sz w:val="48"/>
                    <w:szCs w:val="48"/>
                  </w:rPr>
                  <w:alias w:val="Title"/>
                  <w:id w:val="13406919"/>
                  <w:placeholder>
                    <w:docPart w:val="9184072D515C449DBE34C196CCCA8BEE"/>
                  </w:placeholder>
                  <w:dataBinding w:prefixMappings="xmlns:ns0='http://schemas.openxmlformats.org/package/2006/metadata/core-properties' xmlns:ns1='http://purl.org/dc/elements/1.1/'" w:xpath="/ns0:coreProperties[1]/ns1:title[1]" w:storeItemID="{6C3C8BC8-F283-45AE-878A-BAB7291924A1}"/>
                  <w:text/>
                </w:sdtPr>
                <w:sdtEndPr/>
                <w:sdtContent>
                  <w:p w14:paraId="6109A33D" w14:textId="314E8D45" w:rsidR="00831BC0" w:rsidRDefault="00831BC0">
                    <w:pPr>
                      <w:pStyle w:val="NoSpacing"/>
                      <w:spacing w:line="216" w:lineRule="auto"/>
                      <w:rPr>
                        <w:rFonts w:asciiTheme="majorHAnsi" w:eastAsiaTheme="majorEastAsia" w:hAnsiTheme="majorHAnsi" w:cstheme="majorBidi"/>
                        <w:color w:val="4472C4" w:themeColor="accent1"/>
                        <w:sz w:val="88"/>
                        <w:szCs w:val="88"/>
                      </w:rPr>
                    </w:pPr>
                    <w:r w:rsidRPr="00831BC0">
                      <w:rPr>
                        <w:rFonts w:asciiTheme="majorHAnsi" w:eastAsiaTheme="majorEastAsia" w:hAnsiTheme="majorHAnsi" w:cstheme="majorBidi"/>
                        <w:color w:val="4472C4" w:themeColor="accent1"/>
                        <w:sz w:val="48"/>
                        <w:szCs w:val="48"/>
                      </w:rPr>
                      <w:t>Dissertation proposal</w:t>
                    </w:r>
                  </w:p>
                </w:sdtContent>
              </w:sdt>
            </w:tc>
          </w:tr>
          <w:tr w:rsidR="00831BC0" w14:paraId="57029739" w14:textId="77777777">
            <w:tc>
              <w:tcPr>
                <w:tcW w:w="7672" w:type="dxa"/>
                <w:tcMar>
                  <w:top w:w="216" w:type="dxa"/>
                  <w:left w:w="115" w:type="dxa"/>
                  <w:bottom w:w="216" w:type="dxa"/>
                  <w:right w:w="115" w:type="dxa"/>
                </w:tcMar>
              </w:tcPr>
              <w:p w14:paraId="22274158" w14:textId="177BEEF0" w:rsidR="00831BC0" w:rsidRDefault="00831BC0">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831BC0" w14:paraId="014CC9F3" w14:textId="77777777">
            <w:tc>
              <w:tcPr>
                <w:tcW w:w="7221" w:type="dxa"/>
                <w:tcMar>
                  <w:top w:w="216" w:type="dxa"/>
                  <w:left w:w="115" w:type="dxa"/>
                  <w:bottom w:w="216" w:type="dxa"/>
                  <w:right w:w="115" w:type="dxa"/>
                </w:tcMar>
              </w:tcPr>
              <w:p w14:paraId="19703FC6" w14:textId="4D3FFBCF" w:rsidR="00831BC0" w:rsidRDefault="00BF5D89" w:rsidP="00CA5A7B">
                <w:pPr>
                  <w:pStyle w:val="NoSpacing"/>
                  <w:tabs>
                    <w:tab w:val="center" w:pos="3366"/>
                  </w:tabs>
                  <w:rPr>
                    <w:color w:val="4472C4" w:themeColor="accent1"/>
                    <w:sz w:val="28"/>
                    <w:szCs w:val="28"/>
                  </w:rPr>
                </w:pPr>
                <w:sdt>
                  <w:sdtPr>
                    <w:rPr>
                      <w:color w:val="4472C4" w:themeColor="accent1"/>
                      <w:sz w:val="28"/>
                      <w:szCs w:val="28"/>
                    </w:rPr>
                    <w:alias w:val="Author"/>
                    <w:id w:val="13406928"/>
                    <w:placeholder>
                      <w:docPart w:val="ACE4018E37F148C99E2BDAC4F4AE7A8F"/>
                    </w:placeholder>
                    <w:dataBinding w:prefixMappings="xmlns:ns0='http://schemas.openxmlformats.org/package/2006/metadata/core-properties' xmlns:ns1='http://purl.org/dc/elements/1.1/'" w:xpath="/ns0:coreProperties[1]/ns1:creator[1]" w:storeItemID="{6C3C8BC8-F283-45AE-878A-BAB7291924A1}"/>
                    <w:text/>
                  </w:sdtPr>
                  <w:sdtEndPr/>
                  <w:sdtContent>
                    <w:r w:rsidR="00831BC0">
                      <w:rPr>
                        <w:color w:val="4472C4" w:themeColor="accent1"/>
                        <w:sz w:val="28"/>
                        <w:szCs w:val="28"/>
                      </w:rPr>
                      <w:t>Valeria Szucs (1702877)</w:t>
                    </w:r>
                  </w:sdtContent>
                </w:sdt>
                <w:r w:rsidR="00CA5A7B">
                  <w:rPr>
                    <w:color w:val="4472C4" w:themeColor="accent1"/>
                    <w:sz w:val="28"/>
                    <w:szCs w:val="28"/>
                  </w:rPr>
                  <w:tab/>
                </w:r>
              </w:p>
              <w:p w14:paraId="024B4F26" w14:textId="74D35D48" w:rsidR="00831BC0" w:rsidRDefault="00CA5A7B" w:rsidP="00B25098">
                <w:pPr>
                  <w:pStyle w:val="NoSpacing"/>
                  <w:tabs>
                    <w:tab w:val="center" w:pos="3366"/>
                  </w:tabs>
                  <w:rPr>
                    <w:color w:val="4472C4" w:themeColor="accent1"/>
                    <w:sz w:val="28"/>
                    <w:szCs w:val="28"/>
                  </w:rPr>
                </w:pPr>
                <w:r>
                  <w:rPr>
                    <w:color w:val="4472C4" w:themeColor="accent1"/>
                    <w:sz w:val="28"/>
                    <w:szCs w:val="28"/>
                  </w:rPr>
                  <w:t>B</w:t>
                </w:r>
                <w:r w:rsidR="00B25098">
                  <w:rPr>
                    <w:color w:val="4472C4" w:themeColor="accent1"/>
                    <w:sz w:val="28"/>
                    <w:szCs w:val="28"/>
                  </w:rPr>
                  <w:t>A</w:t>
                </w:r>
                <w:r>
                  <w:rPr>
                    <w:color w:val="4472C4" w:themeColor="accent1"/>
                    <w:sz w:val="28"/>
                    <w:szCs w:val="28"/>
                  </w:rPr>
                  <w:t xml:space="preserve"> Illust</w:t>
                </w:r>
                <w:r w:rsidR="00114DA2">
                  <w:rPr>
                    <w:color w:val="4472C4" w:themeColor="accent1"/>
                    <w:sz w:val="28"/>
                    <w:szCs w:val="28"/>
                  </w:rPr>
                  <w:t>ration</w:t>
                </w:r>
              </w:p>
              <w:p w14:paraId="1E280B78" w14:textId="77777777" w:rsidR="00831BC0" w:rsidRDefault="00831BC0">
                <w:pPr>
                  <w:pStyle w:val="NoSpacing"/>
                  <w:rPr>
                    <w:color w:val="4472C4" w:themeColor="accent1"/>
                  </w:rPr>
                </w:pPr>
              </w:p>
            </w:tc>
          </w:tr>
        </w:tbl>
        <w:p w14:paraId="13F3842C" w14:textId="4741DF44" w:rsidR="00831BC0" w:rsidRDefault="00831BC0">
          <w:r>
            <w:br w:type="page"/>
          </w:r>
        </w:p>
      </w:sdtContent>
    </w:sdt>
    <w:p w14:paraId="4D6D4E93" w14:textId="77777777" w:rsidR="00831BC0" w:rsidRDefault="00831BC0" w:rsidP="00D412A7">
      <w:pPr>
        <w:spacing w:line="360" w:lineRule="auto"/>
      </w:pPr>
    </w:p>
    <w:p w14:paraId="40813A28" w14:textId="7456BDFB" w:rsidR="00831BC0" w:rsidRDefault="00831BC0" w:rsidP="00D412A7">
      <w:pPr>
        <w:spacing w:line="360" w:lineRule="auto"/>
      </w:pPr>
    </w:p>
    <w:p w14:paraId="0E12F82E" w14:textId="1D8D92C7" w:rsidR="00831BC0" w:rsidRDefault="00831BC0" w:rsidP="00D412A7">
      <w:pPr>
        <w:spacing w:line="360" w:lineRule="auto"/>
      </w:pPr>
    </w:p>
    <w:p w14:paraId="70826A50" w14:textId="5FCCA74C" w:rsidR="00831BC0" w:rsidRDefault="00831BC0" w:rsidP="00D412A7">
      <w:pPr>
        <w:spacing w:line="360" w:lineRule="auto"/>
      </w:pPr>
    </w:p>
    <w:p w14:paraId="38D51F9C" w14:textId="6FEBBCD9" w:rsidR="00831BC0" w:rsidRDefault="00A60175" w:rsidP="00D412A7">
      <w:pPr>
        <w:spacing w:line="360" w:lineRule="auto"/>
      </w:pPr>
      <w:r>
        <w:t>Introduction</w:t>
      </w:r>
    </w:p>
    <w:p w14:paraId="23773E50" w14:textId="309E3B2F" w:rsidR="00822820" w:rsidRDefault="00822820" w:rsidP="00D412A7">
      <w:pPr>
        <w:spacing w:line="360" w:lineRule="auto"/>
      </w:pPr>
    </w:p>
    <w:p w14:paraId="415155C9" w14:textId="1FA3E499" w:rsidR="00822820" w:rsidRDefault="00822820" w:rsidP="00D412A7">
      <w:pPr>
        <w:spacing w:line="360" w:lineRule="auto"/>
      </w:pPr>
      <w:r>
        <w:t xml:space="preserve">In </w:t>
      </w:r>
      <w:r w:rsidR="00B64A08">
        <w:t>this</w:t>
      </w:r>
      <w:r>
        <w:t xml:space="preserve"> dissertation I am going to talk about the representation of witches in children’s literature through</w:t>
      </w:r>
      <w:r w:rsidR="00B64A08">
        <w:t>out</w:t>
      </w:r>
      <w:r>
        <w:t xml:space="preserve"> history</w:t>
      </w:r>
      <w:r w:rsidR="00B64A08">
        <w:t>,</w:t>
      </w:r>
      <w:r>
        <w:t xml:space="preserve"> from the fairy tales by Brothers Grimm to J.K. Rowling’s most famous wizard</w:t>
      </w:r>
      <w:r w:rsidR="00562835">
        <w:t xml:space="preserve"> in </w:t>
      </w:r>
      <w:r w:rsidRPr="00E5599D">
        <w:rPr>
          <w:i/>
        </w:rPr>
        <w:t>Harry Potter</w:t>
      </w:r>
      <w:r>
        <w:t>. I am going to look into their historical representation</w:t>
      </w:r>
      <w:r w:rsidR="00B64A08">
        <w:t xml:space="preserve"> </w:t>
      </w:r>
      <w:r>
        <w:t>in the 16</w:t>
      </w:r>
      <w:r w:rsidRPr="00822820">
        <w:rPr>
          <w:vertAlign w:val="superscript"/>
        </w:rPr>
        <w:t>th</w:t>
      </w:r>
      <w:r>
        <w:t xml:space="preserve"> century witch-hunt and what roles they played in history. Then I will focus on the representation of the witches in Brothers Grimm’s fairy tales and how the evil witches battled with good characters. I will </w:t>
      </w:r>
      <w:r w:rsidR="00906063">
        <w:t xml:space="preserve">also </w:t>
      </w:r>
      <w:r>
        <w:t>look at the Harry Potter series and before that how the witches’ character changed between the periods of witch-hunt</w:t>
      </w:r>
      <w:r w:rsidR="00B64A08">
        <w:t>ing</w:t>
      </w:r>
      <w:r>
        <w:t>, how they did</w:t>
      </w:r>
      <w:r w:rsidR="00B64A08">
        <w:t xml:space="preserve"> </w:t>
      </w:r>
      <w:r>
        <w:t xml:space="preserve">appear in the magical worlds of </w:t>
      </w:r>
      <w:r w:rsidR="0090348E">
        <w:t>B</w:t>
      </w:r>
      <w:r>
        <w:t>rothers Grimm to</w:t>
      </w:r>
      <w:r w:rsidR="00906063">
        <w:t xml:space="preserve"> Roald Dahl’s </w:t>
      </w:r>
      <w:r w:rsidR="00906063" w:rsidRPr="00906063">
        <w:rPr>
          <w:i/>
        </w:rPr>
        <w:t>Witches</w:t>
      </w:r>
      <w:r w:rsidR="00906063">
        <w:t xml:space="preserve"> and</w:t>
      </w:r>
      <w:r>
        <w:t xml:space="preserve"> Harry Potter’s wizard world. I am also going to </w:t>
      </w:r>
      <w:proofErr w:type="gramStart"/>
      <w:r>
        <w:t>look into</w:t>
      </w:r>
      <w:proofErr w:type="gramEnd"/>
      <w:r>
        <w:t xml:space="preserve"> children’s literature and </w:t>
      </w:r>
      <w:r w:rsidR="00B64A08">
        <w:t xml:space="preserve">try to </w:t>
      </w:r>
      <w:r>
        <w:t xml:space="preserve">understand the changes of </w:t>
      </w:r>
      <w:r w:rsidR="00B64A08">
        <w:t>this</w:t>
      </w:r>
      <w:r>
        <w:t xml:space="preserve"> literature </w:t>
      </w:r>
      <w:r w:rsidR="00B64A08">
        <w:t>throughout</w:t>
      </w:r>
      <w:r>
        <w:t xml:space="preserve"> history </w:t>
      </w:r>
      <w:r w:rsidR="00B64A08">
        <w:t>with a</w:t>
      </w:r>
      <w:r>
        <w:t xml:space="preserve"> focus on </w:t>
      </w:r>
      <w:r w:rsidR="001B1F43">
        <w:t>keywords</w:t>
      </w:r>
      <w:r>
        <w:t xml:space="preserve"> such as ‘</w:t>
      </w:r>
      <w:r w:rsidR="001B1F43">
        <w:t>childhood</w:t>
      </w:r>
      <w:r>
        <w:t>’, ‘</w:t>
      </w:r>
      <w:r w:rsidR="001B1F43">
        <w:t>witches</w:t>
      </w:r>
      <w:r>
        <w:t xml:space="preserve">’, and ‘the </w:t>
      </w:r>
      <w:r w:rsidR="001B1F43">
        <w:t>narrative</w:t>
      </w:r>
      <w:r>
        <w:t xml:space="preserve">’. </w:t>
      </w:r>
      <w:r w:rsidR="001B1F43">
        <w:t xml:space="preserve">I will look up key thinkers such as </w:t>
      </w:r>
      <w:r w:rsidR="00562835">
        <w:t xml:space="preserve">Bruno </w:t>
      </w:r>
      <w:r w:rsidR="001B1F43">
        <w:t xml:space="preserve">Bettelheim, </w:t>
      </w:r>
      <w:r w:rsidR="00562835">
        <w:t xml:space="preserve">Peter </w:t>
      </w:r>
      <w:proofErr w:type="spellStart"/>
      <w:r w:rsidR="001B1F43">
        <w:t>Hollindale</w:t>
      </w:r>
      <w:proofErr w:type="spellEnd"/>
      <w:r w:rsidR="001B1F43">
        <w:t>, and</w:t>
      </w:r>
      <w:r w:rsidR="00562835">
        <w:t xml:space="preserve"> Jack</w:t>
      </w:r>
      <w:r w:rsidR="001B1F43">
        <w:t xml:space="preserve"> Zipes who will help me understand about the subject</w:t>
      </w:r>
      <w:r w:rsidR="00562835">
        <w:t>.</w:t>
      </w:r>
      <w:r w:rsidR="001B1F43">
        <w:t xml:space="preserve"> </w:t>
      </w:r>
    </w:p>
    <w:p w14:paraId="7348E0EA" w14:textId="14F39C5C" w:rsidR="00906063" w:rsidRDefault="00906063" w:rsidP="00D412A7">
      <w:pPr>
        <w:spacing w:line="360" w:lineRule="auto"/>
      </w:pPr>
    </w:p>
    <w:p w14:paraId="0C9DF957" w14:textId="5B76BE56" w:rsidR="00906063" w:rsidRDefault="00906063" w:rsidP="00D412A7">
      <w:pPr>
        <w:spacing w:line="360" w:lineRule="auto"/>
      </w:pPr>
      <w:r>
        <w:t>Child</w:t>
      </w:r>
      <w:r w:rsidR="00AC6F2F">
        <w:t>hood</w:t>
      </w:r>
    </w:p>
    <w:p w14:paraId="5822D440" w14:textId="2A975FBF" w:rsidR="00502AB2" w:rsidRDefault="000C2596" w:rsidP="00D412A7">
      <w:pPr>
        <w:spacing w:line="360" w:lineRule="auto"/>
      </w:pPr>
      <w:r>
        <w:rPr>
          <w:noProof/>
        </w:rPr>
        <w:drawing>
          <wp:anchor distT="0" distB="0" distL="114300" distR="114300" simplePos="0" relativeHeight="251658240" behindDoc="0" locked="0" layoutInCell="1" allowOverlap="1" wp14:anchorId="7D24A66D" wp14:editId="32ABFF2B">
            <wp:simplePos x="0" y="0"/>
            <wp:positionH relativeFrom="margin">
              <wp:align>left</wp:align>
            </wp:positionH>
            <wp:positionV relativeFrom="paragraph">
              <wp:posOffset>300244</wp:posOffset>
            </wp:positionV>
            <wp:extent cx="2743200" cy="2106168"/>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ildhood-memories-robin-champagne.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43200" cy="2106168"/>
                    </a:xfrm>
                    <a:prstGeom prst="rect">
                      <a:avLst/>
                    </a:prstGeom>
                  </pic:spPr>
                </pic:pic>
              </a:graphicData>
            </a:graphic>
            <wp14:sizeRelH relativeFrom="page">
              <wp14:pctWidth>0</wp14:pctWidth>
            </wp14:sizeRelH>
            <wp14:sizeRelV relativeFrom="page">
              <wp14:pctHeight>0</wp14:pctHeight>
            </wp14:sizeRelV>
          </wp:anchor>
        </w:drawing>
      </w:r>
      <w:r w:rsidR="00250E95">
        <w:t>It is often claimed that the Romanticism was a key point of the beginning of the children’s literature since the beginning of the 19</w:t>
      </w:r>
      <w:r w:rsidR="00250E95" w:rsidRPr="00250E95">
        <w:rPr>
          <w:vertAlign w:val="superscript"/>
        </w:rPr>
        <w:t>th</w:t>
      </w:r>
      <w:r w:rsidR="00250E95">
        <w:t xml:space="preserve"> century</w:t>
      </w:r>
      <w:r w:rsidR="00CF1891">
        <w:t xml:space="preserve">. As Myers states </w:t>
      </w:r>
      <w:r w:rsidR="009C7887">
        <w:t>“</w:t>
      </w:r>
      <w:r w:rsidR="00CF1891" w:rsidRPr="00E5599D">
        <w:t xml:space="preserve">the Romantic child is our </w:t>
      </w:r>
      <w:r w:rsidR="00502AB2" w:rsidRPr="00E5599D">
        <w:t>foundational fiction</w:t>
      </w:r>
      <w:r w:rsidR="009C7887">
        <w:t>”</w:t>
      </w:r>
      <w:r w:rsidR="00502AB2">
        <w:t xml:space="preserve"> (</w:t>
      </w:r>
      <w:proofErr w:type="spellStart"/>
      <w:r w:rsidR="00502AB2">
        <w:t>Plotz</w:t>
      </w:r>
      <w:proofErr w:type="spellEnd"/>
      <w:r w:rsidR="00502AB2">
        <w:t>, 2001:45).</w:t>
      </w:r>
    </w:p>
    <w:p w14:paraId="12BBAF3E" w14:textId="1A410E09" w:rsidR="000C2596" w:rsidRDefault="00C55A21" w:rsidP="00D412A7">
      <w:pPr>
        <w:spacing w:line="360" w:lineRule="auto"/>
      </w:pPr>
      <w:r>
        <w:t>We want to recognize and understand what we know about children’s literature</w:t>
      </w:r>
      <w:r w:rsidR="00AC6F2F">
        <w:t>, and w</w:t>
      </w:r>
      <w:r w:rsidRPr="00E5599D">
        <w:t>hat</w:t>
      </w:r>
      <w:r w:rsidR="00AC6F2F">
        <w:t xml:space="preserve"> exactly</w:t>
      </w:r>
      <w:r w:rsidRPr="00E5599D">
        <w:t xml:space="preserve"> do we mean by ‘children’</w:t>
      </w:r>
      <w:r w:rsidR="00AC6F2F">
        <w:t xml:space="preserve"> and </w:t>
      </w:r>
      <w:r w:rsidR="007E0323" w:rsidRPr="00E5599D">
        <w:t>‘literature’?</w:t>
      </w:r>
      <w:r w:rsidR="000C2596">
        <w:t xml:space="preserve"> (</w:t>
      </w:r>
      <w:proofErr w:type="spellStart"/>
      <w:r w:rsidR="000C2596">
        <w:t>Hollindale</w:t>
      </w:r>
      <w:proofErr w:type="spellEnd"/>
      <w:r w:rsidR="000C2596">
        <w:t>, 1997)</w:t>
      </w:r>
    </w:p>
    <w:p w14:paraId="1A31ECBF" w14:textId="0EA0FD0E" w:rsidR="000C2596" w:rsidRDefault="00CA5A7B" w:rsidP="00D412A7">
      <w:pPr>
        <w:spacing w:line="360" w:lineRule="auto"/>
        <w:rPr>
          <w:i/>
        </w:rPr>
      </w:pPr>
      <w:r w:rsidRPr="00CA5A7B">
        <w:rPr>
          <w:i/>
          <w:noProof/>
          <w:sz w:val="16"/>
          <w:szCs w:val="16"/>
        </w:rPr>
        <mc:AlternateContent>
          <mc:Choice Requires="wps">
            <w:drawing>
              <wp:anchor distT="45720" distB="45720" distL="114300" distR="114300" simplePos="0" relativeHeight="251663360" behindDoc="0" locked="0" layoutInCell="1" allowOverlap="1" wp14:anchorId="1E1F3012" wp14:editId="59F01EDC">
                <wp:simplePos x="0" y="0"/>
                <wp:positionH relativeFrom="column">
                  <wp:posOffset>6350</wp:posOffset>
                </wp:positionH>
                <wp:positionV relativeFrom="paragraph">
                  <wp:posOffset>212090</wp:posOffset>
                </wp:positionV>
                <wp:extent cx="1882775" cy="238760"/>
                <wp:effectExtent l="0" t="0" r="22225"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775" cy="238760"/>
                        </a:xfrm>
                        <a:prstGeom prst="rect">
                          <a:avLst/>
                        </a:prstGeom>
                        <a:solidFill>
                          <a:srgbClr val="FFFFFF"/>
                        </a:solidFill>
                        <a:ln w="9525">
                          <a:solidFill>
                            <a:srgbClr val="000000"/>
                          </a:solidFill>
                          <a:miter lim="800000"/>
                          <a:headEnd/>
                          <a:tailEnd/>
                        </a:ln>
                      </wps:spPr>
                      <wps:txbx>
                        <w:txbxContent>
                          <w:p w14:paraId="1EC29EF3" w14:textId="4BD7F14B" w:rsidR="00CA5A7B" w:rsidRPr="00CA5A7B" w:rsidRDefault="00CA5A7B" w:rsidP="00CA5A7B">
                            <w:pPr>
                              <w:spacing w:line="360" w:lineRule="auto"/>
                              <w:rPr>
                                <w:sz w:val="16"/>
                                <w:szCs w:val="16"/>
                              </w:rPr>
                            </w:pPr>
                            <w:r w:rsidRPr="00CA5A7B">
                              <w:rPr>
                                <w:i/>
                                <w:sz w:val="16"/>
                                <w:szCs w:val="16"/>
                              </w:rPr>
                              <w:t>Childhood memories, Robert Champagne</w:t>
                            </w:r>
                            <w:r w:rsidRPr="00CA5A7B">
                              <w:rPr>
                                <w:sz w:val="16"/>
                                <w:szCs w:val="16"/>
                              </w:rPr>
                              <w:t xml:space="preserve">                  </w:t>
                            </w:r>
                          </w:p>
                          <w:p w14:paraId="28A4E643" w14:textId="225129F0" w:rsidR="00CA5A7B" w:rsidRDefault="00CA5A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1F3012" id="_x0000_t202" coordsize="21600,21600" o:spt="202" path="m,l,21600r21600,l21600,xe">
                <v:stroke joinstyle="miter"/>
                <v:path gradientshapeok="t" o:connecttype="rect"/>
              </v:shapetype>
              <v:shape id="Text Box 2" o:spid="_x0000_s1026" type="#_x0000_t202" style="position:absolute;margin-left:.5pt;margin-top:16.7pt;width:148.25pt;height:18.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">
                <v:textbox>
                  <w:txbxContent>
                    <w:p w14:paraId="1EC29EF3" w14:textId="4BD7F14B" w:rsidR="00CA5A7B" w:rsidRPr="00CA5A7B" w:rsidRDefault="00CA5A7B" w:rsidP="00CA5A7B">
                      <w:pPr>
                        <w:spacing w:line="360" w:lineRule="auto"/>
                        <w:rPr>
                          <w:sz w:val="16"/>
                          <w:szCs w:val="16"/>
                        </w:rPr>
                      </w:pPr>
                      <w:r w:rsidRPr="00CA5A7B">
                        <w:rPr>
                          <w:i/>
                          <w:sz w:val="16"/>
                          <w:szCs w:val="16"/>
                        </w:rPr>
                        <w:t>Childhood memories, Robert Champagne</w:t>
                      </w:r>
                      <w:r w:rsidRPr="00CA5A7B">
                        <w:rPr>
                          <w:sz w:val="16"/>
                          <w:szCs w:val="16"/>
                        </w:rPr>
                        <w:t xml:space="preserve">                  </w:t>
                      </w:r>
                    </w:p>
                    <w:p w14:paraId="28A4E643" w14:textId="225129F0" w:rsidR="00CA5A7B" w:rsidRDefault="00CA5A7B"/>
                  </w:txbxContent>
                </v:textbox>
                <w10:wrap type="square"/>
              </v:shape>
            </w:pict>
          </mc:Fallback>
        </mc:AlternateContent>
      </w:r>
    </w:p>
    <w:p w14:paraId="7B9AA273" w14:textId="77777777" w:rsidR="00CA5A7B" w:rsidRDefault="00CA5A7B" w:rsidP="00D412A7">
      <w:pPr>
        <w:spacing w:line="360" w:lineRule="auto"/>
      </w:pPr>
    </w:p>
    <w:p w14:paraId="18E9B11D" w14:textId="719EFE9C" w:rsidR="00BC539D" w:rsidRDefault="00906063" w:rsidP="00D412A7">
      <w:pPr>
        <w:spacing w:line="360" w:lineRule="auto"/>
      </w:pPr>
      <w:r>
        <w:lastRenderedPageBreak/>
        <w:t xml:space="preserve">In most children’s literature </w:t>
      </w:r>
      <w:r w:rsidR="00B64A08">
        <w:t>it is</w:t>
      </w:r>
      <w:r>
        <w:t xml:space="preserve"> about how the good fights with evil. </w:t>
      </w:r>
      <w:r w:rsidR="001B1F43">
        <w:t xml:space="preserve">In children’s literature, it is common that the </w:t>
      </w:r>
      <w:r w:rsidR="00C706A0">
        <w:t xml:space="preserve">‘good’ </w:t>
      </w:r>
      <w:r>
        <w:t>characters</w:t>
      </w:r>
      <w:r w:rsidR="00C706A0">
        <w:t xml:space="preserve"> are admired</w:t>
      </w:r>
      <w:r>
        <w:t xml:space="preserve">, </w:t>
      </w:r>
      <w:r w:rsidR="00CB64DE">
        <w:t xml:space="preserve">but it is </w:t>
      </w:r>
      <w:r w:rsidR="00C706A0">
        <w:t xml:space="preserve">interesting to consider </w:t>
      </w:r>
      <w:r w:rsidR="00CB64DE">
        <w:t xml:space="preserve">the evil characters such as witches. For countless centuries, images of the witches have appeared in many different ways in children’s literature throughout history such as hag-faced, wart-nosed, riding brooms, wicked and evil with pointy hats. In the early days of children’s </w:t>
      </w:r>
      <w:r w:rsidR="0005039F">
        <w:t>literature,</w:t>
      </w:r>
      <w:r w:rsidR="00CB64DE">
        <w:t xml:space="preserve"> </w:t>
      </w:r>
      <w:r w:rsidR="0005039F">
        <w:t>the fear and the figure of witches were very much alive in children’s fairy tales. They were ugly and wicked with extraordinary powers and they had to be executed just like at the witch-hunt period.</w:t>
      </w:r>
      <w:r w:rsidR="00502AB2">
        <w:t xml:space="preserve"> These stories have always been influenced by history and the debates of their origin in the 18</w:t>
      </w:r>
      <w:r w:rsidR="00502AB2" w:rsidRPr="00502AB2">
        <w:rPr>
          <w:vertAlign w:val="superscript"/>
        </w:rPr>
        <w:t>th</w:t>
      </w:r>
      <w:r w:rsidR="00502AB2">
        <w:t xml:space="preserve"> century (Thacker, Webb, 200</w:t>
      </w:r>
      <w:r w:rsidR="009C7887">
        <w:t>5</w:t>
      </w:r>
      <w:r w:rsidR="00502AB2">
        <w:t>). Debates around what a child should read and should not</w:t>
      </w:r>
      <w:r w:rsidR="00DD420A">
        <w:t>, despite what the children want to read made continuous conflicts and concerns of the publishers (Thacker, Webb, 200</w:t>
      </w:r>
      <w:r w:rsidR="009C7887">
        <w:t>5</w:t>
      </w:r>
      <w:r w:rsidR="00DD420A">
        <w:t>)</w:t>
      </w:r>
      <w:r w:rsidR="00E152DF">
        <w:t>.</w:t>
      </w:r>
      <w:r w:rsidR="000E4F7F">
        <w:t xml:space="preserve"> It is also important to mention and consider the question that the fear of witches in children’s literature did it influence the child</w:t>
      </w:r>
      <w:r w:rsidR="00B64A08">
        <w:t>s</w:t>
      </w:r>
      <w:r w:rsidR="000E4F7F">
        <w:t xml:space="preserve"> childhood and should they or should</w:t>
      </w:r>
      <w:r w:rsidR="00B64A08">
        <w:t xml:space="preserve"> they</w:t>
      </w:r>
      <w:r w:rsidR="000E4F7F">
        <w:t xml:space="preserve"> not experience this fear (Bettelheim, 1976). To enlighten this, C.S. Lewis observes that “…while the tales may indeed occasion fear they do not cause fear. What the tales do teach children is the courage that ward against such fear</w:t>
      </w:r>
      <w:r w:rsidR="00E152DF">
        <w:t>”</w:t>
      </w:r>
      <w:r w:rsidR="000E4F7F">
        <w:t xml:space="preserve"> (Bettelheim, 1976</w:t>
      </w:r>
      <w:r w:rsidR="00C706A0">
        <w:t>:71</w:t>
      </w:r>
      <w:r w:rsidR="000E4F7F">
        <w:t xml:space="preserve">). </w:t>
      </w:r>
      <w:r w:rsidR="00BC539D">
        <w:t xml:space="preserve"> </w:t>
      </w:r>
    </w:p>
    <w:p w14:paraId="00CDDCD9" w14:textId="5235412B" w:rsidR="00BC539D" w:rsidRDefault="00BC539D" w:rsidP="00D412A7">
      <w:pPr>
        <w:spacing w:line="360" w:lineRule="auto"/>
      </w:pPr>
      <w:r>
        <w:t xml:space="preserve">Children now </w:t>
      </w:r>
      <w:r w:rsidR="001F5AEE">
        <w:t>can</w:t>
      </w:r>
      <w:r>
        <w:t xml:space="preserve"> use many available different forms of text which also includes sound, gesture, movement, print and image. During thes</w:t>
      </w:r>
      <w:r w:rsidR="001F5AEE">
        <w:t xml:space="preserve">e forms have changed the way how children reads and as well changed the way how they think and how they deconstruct the meaning of the stories (Styles, </w:t>
      </w:r>
      <w:proofErr w:type="spellStart"/>
      <w:r w:rsidR="001F5AEE">
        <w:t>Bearne</w:t>
      </w:r>
      <w:proofErr w:type="spellEnd"/>
      <w:r w:rsidR="001F5AEE">
        <w:t xml:space="preserve">, 2003). </w:t>
      </w:r>
    </w:p>
    <w:p w14:paraId="2242D548" w14:textId="6012AE74" w:rsidR="00906063" w:rsidRDefault="0005039F" w:rsidP="00D412A7">
      <w:pPr>
        <w:spacing w:line="360" w:lineRule="auto"/>
      </w:pPr>
      <w:r>
        <w:t xml:space="preserve">In some children’s stories, not only the witches were evil, but witches represented the female villains such as the wicked queen in </w:t>
      </w:r>
      <w:r w:rsidR="00E152DF" w:rsidRPr="009C7887">
        <w:rPr>
          <w:i/>
        </w:rPr>
        <w:t>S</w:t>
      </w:r>
      <w:r w:rsidRPr="009C7887">
        <w:rPr>
          <w:i/>
        </w:rPr>
        <w:t>now White</w:t>
      </w:r>
      <w:r>
        <w:t xml:space="preserve"> or the Queen of Hearts in </w:t>
      </w:r>
      <w:r w:rsidRPr="009C7887">
        <w:rPr>
          <w:i/>
        </w:rPr>
        <w:t>Alice in Wonderland</w:t>
      </w:r>
      <w:r>
        <w:t>. These figures were powerful and unattractive just like witches were described. These evil female characters were bad mothers or wicked stepmothers where the witch was a symbolical name because they were represented as monstrous females which has always been relation to mothering</w:t>
      </w:r>
      <w:r w:rsidR="00250E95">
        <w:t xml:space="preserve"> (Creed, 1993). </w:t>
      </w:r>
    </w:p>
    <w:p w14:paraId="08CAB4B1" w14:textId="69F291B8" w:rsidR="00641957" w:rsidRDefault="00641957" w:rsidP="00D412A7">
      <w:pPr>
        <w:spacing w:line="360" w:lineRule="auto"/>
      </w:pPr>
      <w:r>
        <w:t xml:space="preserve">As the fear of witchcraft decreased and religion started to pay less </w:t>
      </w:r>
      <w:r w:rsidR="00CE62FD">
        <w:t xml:space="preserve">of a </w:t>
      </w:r>
      <w:r>
        <w:t xml:space="preserve">role in the public life by the time witches became fewer real figures and less wicked in literature too. Witches changed by the time they became fierce and powerful, and even beautiful female characters and the ultimate fantasy in children’s literature to experience their great magical adventure. For example, in adult/teen fictions </w:t>
      </w:r>
      <w:r w:rsidR="00BC539D">
        <w:t xml:space="preserve">the story tends to be more complex and the characters are mysterious where is plenty to explore.  The magical world of </w:t>
      </w:r>
      <w:r w:rsidR="00BC539D" w:rsidRPr="009C7887">
        <w:rPr>
          <w:i/>
        </w:rPr>
        <w:t>Harry Potter</w:t>
      </w:r>
      <w:r w:rsidR="00BC539D">
        <w:t xml:space="preserve"> made some drastic changes about stories of witches and wizards, but also the characters and the representation of the evil witch hasn’t changed much in the last few hundred years.</w:t>
      </w:r>
    </w:p>
    <w:p w14:paraId="33829EA6" w14:textId="16D6ED8D" w:rsidR="00641957" w:rsidRDefault="00641957" w:rsidP="00D412A7">
      <w:pPr>
        <w:spacing w:line="360" w:lineRule="auto"/>
      </w:pPr>
    </w:p>
    <w:p w14:paraId="4E63F694" w14:textId="4E7E7302" w:rsidR="001F5AEE" w:rsidRDefault="001F5AEE" w:rsidP="00D412A7">
      <w:pPr>
        <w:spacing w:line="360" w:lineRule="auto"/>
      </w:pPr>
      <w:r>
        <w:t>Witches</w:t>
      </w:r>
    </w:p>
    <w:p w14:paraId="6F0F3476" w14:textId="267F87BD" w:rsidR="001F5AEE" w:rsidRDefault="001F5AEE" w:rsidP="00D412A7">
      <w:pPr>
        <w:spacing w:line="360" w:lineRule="auto"/>
      </w:pPr>
    </w:p>
    <w:p w14:paraId="05872419" w14:textId="59F858B9" w:rsidR="00E94372" w:rsidRDefault="00770653" w:rsidP="00D412A7">
      <w:pPr>
        <w:spacing w:line="360" w:lineRule="auto"/>
      </w:pPr>
      <w:r>
        <w:t xml:space="preserve">Witches appear in many different forms during history, but the real history of witches </w:t>
      </w:r>
      <w:r w:rsidR="00AF6426">
        <w:t>can</w:t>
      </w:r>
      <w:r>
        <w:t xml:space="preserve"> sometimes</w:t>
      </w:r>
      <w:r w:rsidR="00AF6426">
        <w:t xml:space="preserve"> be</w:t>
      </w:r>
      <w:r>
        <w:t xml:space="preserve"> </w:t>
      </w:r>
      <w:r w:rsidR="00E152DF">
        <w:t>brutal</w:t>
      </w:r>
      <w:r>
        <w:t xml:space="preserve"> and dark. In the 15-16</w:t>
      </w:r>
      <w:r w:rsidRPr="00770653">
        <w:rPr>
          <w:vertAlign w:val="superscript"/>
        </w:rPr>
        <w:t>th</w:t>
      </w:r>
      <w:r>
        <w:t xml:space="preserve"> century</w:t>
      </w:r>
      <w:r w:rsidR="00AF6426">
        <w:t>,</w:t>
      </w:r>
      <w:r>
        <w:t xml:space="preserve"> people </w:t>
      </w:r>
      <w:r w:rsidR="00AF6426">
        <w:t xml:space="preserve">that </w:t>
      </w:r>
      <w:r>
        <w:t xml:space="preserve">were practicing witchcraft were pagan’s doing the Devil’s work. </w:t>
      </w:r>
      <w:r w:rsidR="00E152DF">
        <w:t>However,</w:t>
      </w:r>
      <w:r>
        <w:t xml:space="preserve"> </w:t>
      </w:r>
      <w:proofErr w:type="gramStart"/>
      <w:r w:rsidR="00AF6426">
        <w:t>the majority of</w:t>
      </w:r>
      <w:proofErr w:type="gramEnd"/>
      <w:r w:rsidR="00AF6426">
        <w:t xml:space="preserve"> </w:t>
      </w:r>
      <w:r>
        <w:t>these people were simply healers using herbs and natural elements, but this was misunderstood back in these centuries (history.com, 201</w:t>
      </w:r>
      <w:r w:rsidR="00A97BA0">
        <w:t>7</w:t>
      </w:r>
      <w:r>
        <w:t xml:space="preserve">). </w:t>
      </w:r>
    </w:p>
    <w:p w14:paraId="61C541AA" w14:textId="2A3004CC" w:rsidR="00770653" w:rsidRDefault="00770653" w:rsidP="00D412A7">
      <w:pPr>
        <w:spacing w:line="360" w:lineRule="auto"/>
      </w:pPr>
      <w:r>
        <w:t xml:space="preserve">Witchcraft must be defined in two, states </w:t>
      </w:r>
      <w:proofErr w:type="spellStart"/>
      <w:r>
        <w:t>Toivo</w:t>
      </w:r>
      <w:proofErr w:type="spellEnd"/>
      <w:r>
        <w:t xml:space="preserve"> </w:t>
      </w:r>
      <w:r w:rsidR="00261FD7">
        <w:t xml:space="preserve">in her publication </w:t>
      </w:r>
      <w:r w:rsidR="00261FD7">
        <w:rPr>
          <w:i/>
        </w:rPr>
        <w:t>Witchcraft and Gender in Early Society</w:t>
      </w:r>
      <w:r w:rsidR="0090348E">
        <w:t xml:space="preserve">, the first is evil black magic, and </w:t>
      </w:r>
      <w:r w:rsidR="008F2802">
        <w:t xml:space="preserve">the witches </w:t>
      </w:r>
      <w:r w:rsidR="00A05319">
        <w:t xml:space="preserve">were </w:t>
      </w:r>
      <w:r w:rsidR="008F2802">
        <w:t xml:space="preserve">threat to society and obsessed with the devil. On the other hand, as stated above magic had useful side, which they looked at it as a power, but using it for good. </w:t>
      </w:r>
      <w:r w:rsidR="00A05319">
        <w:t xml:space="preserve"> </w:t>
      </w:r>
      <w:r w:rsidR="008F2802">
        <w:t>These women</w:t>
      </w:r>
      <w:r w:rsidR="00A05319">
        <w:t xml:space="preserve"> were called the wise women</w:t>
      </w:r>
      <w:r w:rsidR="008F2802">
        <w:t xml:space="preserve"> they knew more about nature, berries, plants, and herbs how to heal people with these natural sources if they were in pain</w:t>
      </w:r>
      <w:r w:rsidR="00A05319">
        <w:t xml:space="preserve"> (</w:t>
      </w:r>
      <w:proofErr w:type="spellStart"/>
      <w:r w:rsidR="00A05319">
        <w:t>Toivo</w:t>
      </w:r>
      <w:proofErr w:type="spellEnd"/>
      <w:r w:rsidR="00A05319">
        <w:t>, 2008)</w:t>
      </w:r>
      <w:r w:rsidR="008F2802">
        <w:t>.</w:t>
      </w:r>
      <w:r w:rsidR="001A18FA">
        <w:t xml:space="preserve"> In most tales such as </w:t>
      </w:r>
      <w:r w:rsidR="001A18FA" w:rsidRPr="009C7887">
        <w:rPr>
          <w:i/>
        </w:rPr>
        <w:t>Snow White</w:t>
      </w:r>
      <w:r w:rsidR="001A18FA">
        <w:t xml:space="preserve"> and </w:t>
      </w:r>
      <w:r w:rsidR="001A18FA" w:rsidRPr="009C7887">
        <w:rPr>
          <w:i/>
        </w:rPr>
        <w:t>Sleeping Beauty</w:t>
      </w:r>
      <w:r w:rsidR="001A18FA">
        <w:t xml:space="preserve"> we can explore that witches can perform both white and black magic, present to be ugly and beautiful. In </w:t>
      </w:r>
      <w:r w:rsidR="001A18FA" w:rsidRPr="009C7887">
        <w:rPr>
          <w:i/>
        </w:rPr>
        <w:t>Snow White</w:t>
      </w:r>
      <w:r w:rsidR="001A18FA">
        <w:t xml:space="preserve"> the Evil Queen is becoming more and more obsessed </w:t>
      </w:r>
      <w:r w:rsidR="00AF6426">
        <w:t xml:space="preserve">with </w:t>
      </w:r>
      <w:r w:rsidR="001A18FA">
        <w:t xml:space="preserve">who is the fairest in the land and </w:t>
      </w:r>
      <w:r w:rsidR="00AF6426">
        <w:t>her</w:t>
      </w:r>
      <w:r w:rsidR="001A18FA">
        <w:t xml:space="preserve"> jealous</w:t>
      </w:r>
      <w:r w:rsidR="00AF6426">
        <w:t>y towards</w:t>
      </w:r>
      <w:r w:rsidR="001A18FA">
        <w:t xml:space="preserve"> Snow White</w:t>
      </w:r>
      <w:r w:rsidR="00AF6426">
        <w:t xml:space="preserve"> increases,</w:t>
      </w:r>
      <w:r w:rsidR="001A18FA">
        <w:t xml:space="preserve"> her character turns into more arrogant and her character uglier. Every time when she tries to kill Snow </w:t>
      </w:r>
      <w:r w:rsidR="00FF3ACD">
        <w:t>White,</w:t>
      </w:r>
      <w:r w:rsidR="001A18FA">
        <w:t xml:space="preserve"> she disguises herself as an ugly old hag who has evil plans which makes us consider that witches are all ugly and deceitful.  </w:t>
      </w:r>
      <w:r w:rsidR="00FF3ACD">
        <w:t xml:space="preserve">However, in </w:t>
      </w:r>
      <w:r w:rsidR="00FF3ACD" w:rsidRPr="009C7887">
        <w:rPr>
          <w:i/>
        </w:rPr>
        <w:t>Sleeping Beauty</w:t>
      </w:r>
      <w:r w:rsidR="00FF3ACD">
        <w:t xml:space="preserve">, all fairies have magical power and they are beautiful and using their magic only for good. This makes us consider that the evil character must have the opposite physical look than the beautiful and good (Baker, 2003). </w:t>
      </w:r>
    </w:p>
    <w:p w14:paraId="3F9E8EAA" w14:textId="51B9970A" w:rsidR="00FF5D7D" w:rsidRDefault="008F2802" w:rsidP="00D412A7">
      <w:pPr>
        <w:spacing w:line="360" w:lineRule="auto"/>
      </w:pPr>
      <w:r>
        <w:t xml:space="preserve">When these people were accused with witchcraft, most of them confessed under torture and they were common executed by burning or hanging. In the 1500 and 1600’s about 80.000 witches were killed in Europe and 80% of these women died in Germany </w:t>
      </w:r>
      <w:r w:rsidR="00FF5D7D">
        <w:t>had the highest rate of witchcraft execution (history.com, 2019).  Everyone feared of witches and even they knew the half of the accusations might be malicious and untrue or the symptoms were easily faked. Symptoms such as like moles, pimples, lumps, birthmarks, and any</w:t>
      </w:r>
      <w:r w:rsidR="003A28CA">
        <w:t xml:space="preserve"> </w:t>
      </w:r>
      <w:r w:rsidR="00FF5D7D">
        <w:t>suspicious mark</w:t>
      </w:r>
      <w:r w:rsidR="003A28CA">
        <w:t>s</w:t>
      </w:r>
      <w:r w:rsidR="00FF5D7D">
        <w:t xml:space="preserve"> that looked different </w:t>
      </w:r>
      <w:r w:rsidR="003A28CA">
        <w:t>from</w:t>
      </w:r>
      <w:r w:rsidR="00FF5D7D">
        <w:t xml:space="preserve"> normal was </w:t>
      </w:r>
      <w:r w:rsidR="003A28CA">
        <w:t>considered</w:t>
      </w:r>
      <w:r w:rsidR="00FF5D7D">
        <w:t xml:space="preserve"> as the Devil’s mark. In Gaskill’s </w:t>
      </w:r>
      <w:r w:rsidR="00FF5D7D" w:rsidRPr="00FF5D7D">
        <w:rPr>
          <w:i/>
        </w:rPr>
        <w:t>Witchfinders</w:t>
      </w:r>
      <w:r w:rsidR="00FF5D7D">
        <w:rPr>
          <w:i/>
        </w:rPr>
        <w:t xml:space="preserve"> </w:t>
      </w:r>
      <w:r w:rsidR="00FF5D7D">
        <w:t>stated “Fear of specific individuals was palpable, stemming from a widespread belief in the reality of witchcraft</w:t>
      </w:r>
      <w:r w:rsidR="00043EA5">
        <w:t>”</w:t>
      </w:r>
      <w:r w:rsidR="00FF5D7D">
        <w:t xml:space="preserve"> (Gaskill</w:t>
      </w:r>
      <w:r w:rsidR="000F2F67">
        <w:t>:32</w:t>
      </w:r>
      <w:r w:rsidR="00FF5D7D">
        <w:t xml:space="preserve">, 2006).  </w:t>
      </w:r>
      <w:r w:rsidR="00043EA5">
        <w:t xml:space="preserve"> </w:t>
      </w:r>
    </w:p>
    <w:p w14:paraId="3B0EB6AE" w14:textId="314B4894" w:rsidR="00043EA5" w:rsidRDefault="00043EA5" w:rsidP="00D412A7">
      <w:pPr>
        <w:spacing w:line="360" w:lineRule="auto"/>
      </w:pPr>
      <w:r>
        <w:t>Most ‘famous’ witch hysteria took place in Salem, Massachusetts in 1692. Salem witch trials started with young girls accus</w:t>
      </w:r>
      <w:r w:rsidR="003A28CA">
        <w:t>ing</w:t>
      </w:r>
      <w:r>
        <w:t xml:space="preserve"> many of their neighbours of witchcraft and following that about 150 people were accused and 19 hanged</w:t>
      </w:r>
      <w:r w:rsidR="003A28CA">
        <w:t xml:space="preserve">, </w:t>
      </w:r>
      <w:r>
        <w:t>one was tortured to death</w:t>
      </w:r>
      <w:r w:rsidR="000F2F67">
        <w:t xml:space="preserve"> </w:t>
      </w:r>
      <w:r>
        <w:t>(Brooks,</w:t>
      </w:r>
      <w:r w:rsidR="000F2F67">
        <w:t xml:space="preserve"> </w:t>
      </w:r>
      <w:r>
        <w:lastRenderedPageBreak/>
        <w:t>historyofmassachusetts.org, 2015).</w:t>
      </w:r>
      <w:r w:rsidR="003A28CA">
        <w:t xml:space="preserve"> The history</w:t>
      </w:r>
      <w:r>
        <w:t xml:space="preserve"> of witches goes back</w:t>
      </w:r>
      <w:r w:rsidR="003A28CA">
        <w:t xml:space="preserve"> as</w:t>
      </w:r>
      <w:r>
        <w:t xml:space="preserve"> far such as the 7</w:t>
      </w:r>
      <w:r w:rsidRPr="00043EA5">
        <w:rPr>
          <w:vertAlign w:val="superscript"/>
        </w:rPr>
        <w:t>th</w:t>
      </w:r>
      <w:r>
        <w:t xml:space="preserve"> century to Hecate goddess of Greek mythology associated with witchcraft, ghosts, and necromancy</w:t>
      </w:r>
      <w:r w:rsidR="00A616CA">
        <w:t xml:space="preserve"> (Bergman, 2015)</w:t>
      </w:r>
      <w:r>
        <w:t xml:space="preserve"> following up in 1150, Morgan le Fay in the Arthurian Legends. Referred to literature, </w:t>
      </w:r>
      <w:r w:rsidRPr="00043EA5">
        <w:rPr>
          <w:i/>
        </w:rPr>
        <w:t>Macbeth</w:t>
      </w:r>
      <w:r>
        <w:t xml:space="preserve">’s trio of witches, </w:t>
      </w:r>
      <w:r w:rsidRPr="00043EA5">
        <w:rPr>
          <w:i/>
        </w:rPr>
        <w:t>The Weird Sisters</w:t>
      </w:r>
      <w:r>
        <w:t xml:space="preserve"> (1611) with ‘</w:t>
      </w:r>
      <w:proofErr w:type="spellStart"/>
      <w:r>
        <w:t>hagged</w:t>
      </w:r>
      <w:proofErr w:type="spellEnd"/>
      <w:r>
        <w:t>-face’, ‘</w:t>
      </w:r>
      <w:proofErr w:type="spellStart"/>
      <w:r>
        <w:t>chappy</w:t>
      </w:r>
      <w:proofErr w:type="spellEnd"/>
      <w:r>
        <w:t xml:space="preserve"> fingers’ described by Shakespeare. The most popular look </w:t>
      </w:r>
      <w:r w:rsidR="00A616CA">
        <w:t>remained</w:t>
      </w:r>
      <w:r>
        <w:t xml:space="preserve"> in the </w:t>
      </w:r>
      <w:r w:rsidR="00A616CA">
        <w:t>Brothers</w:t>
      </w:r>
      <w:r>
        <w:t xml:space="preserve"> Grimm fairy tales they remind </w:t>
      </w:r>
      <w:r w:rsidR="003A28CA">
        <w:t xml:space="preserve">us of </w:t>
      </w:r>
      <w:r w:rsidR="00CA5A7B">
        <w:rPr>
          <w:noProof/>
        </w:rPr>
        <w:drawing>
          <wp:anchor distT="0" distB="0" distL="114300" distR="114300" simplePos="0" relativeHeight="251659264" behindDoc="0" locked="0" layoutInCell="1" allowOverlap="1" wp14:anchorId="294134D1" wp14:editId="7008C0BB">
            <wp:simplePos x="0" y="0"/>
            <wp:positionH relativeFrom="margin">
              <wp:align>left</wp:align>
            </wp:positionH>
            <wp:positionV relativeFrom="paragraph">
              <wp:posOffset>1541287</wp:posOffset>
            </wp:positionV>
            <wp:extent cx="2095500" cy="26860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20px-The_Wizard_of_Oz_Margaret_Hamilton_Judy_Garland_1939.jpg"/>
                    <pic:cNvPicPr/>
                  </pic:nvPicPr>
                  <pic:blipFill>
                    <a:blip r:embed="rId6">
                      <a:extLst>
                        <a:ext uri="{28A0092B-C50C-407E-A947-70E740481C1C}">
                          <a14:useLocalDpi xmlns:a14="http://schemas.microsoft.com/office/drawing/2010/main" val="0"/>
                        </a:ext>
                      </a:extLst>
                    </a:blip>
                    <a:stretch>
                      <a:fillRect/>
                    </a:stretch>
                  </pic:blipFill>
                  <pic:spPr>
                    <a:xfrm>
                      <a:off x="0" y="0"/>
                      <a:ext cx="2095500" cy="2686050"/>
                    </a:xfrm>
                    <a:prstGeom prst="rect">
                      <a:avLst/>
                    </a:prstGeom>
                  </pic:spPr>
                </pic:pic>
              </a:graphicData>
            </a:graphic>
            <wp14:sizeRelH relativeFrom="page">
              <wp14:pctWidth>0</wp14:pctWidth>
            </wp14:sizeRelH>
            <wp14:sizeRelV relativeFrom="page">
              <wp14:pctHeight>0</wp14:pctHeight>
            </wp14:sizeRelV>
          </wp:anchor>
        </w:drawing>
      </w:r>
      <w:r>
        <w:t>those horrible witch trials</w:t>
      </w:r>
      <w:r w:rsidR="000F2F67">
        <w:t xml:space="preserve"> (Bergman, 2015).</w:t>
      </w:r>
    </w:p>
    <w:p w14:paraId="427F0189" w14:textId="6B655CA6" w:rsidR="00A616CA" w:rsidRPr="00F2471A" w:rsidRDefault="00BF5D89" w:rsidP="00A60FAD">
      <w:r>
        <w:rPr>
          <w:noProof/>
        </w:rPr>
        <mc:AlternateContent>
          <mc:Choice Requires="wps">
            <w:drawing>
              <wp:anchor distT="45720" distB="45720" distL="114300" distR="114300" simplePos="0" relativeHeight="251661312" behindDoc="0" locked="0" layoutInCell="1" allowOverlap="1" wp14:anchorId="4EF4AB40" wp14:editId="2AA030A3">
                <wp:simplePos x="0" y="0"/>
                <wp:positionH relativeFrom="margin">
                  <wp:align>left</wp:align>
                </wp:positionH>
                <wp:positionV relativeFrom="paragraph">
                  <wp:posOffset>2732547</wp:posOffset>
                </wp:positionV>
                <wp:extent cx="2073910" cy="347980"/>
                <wp:effectExtent l="0" t="0" r="2159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3910" cy="347980"/>
                        </a:xfrm>
                        <a:prstGeom prst="rect">
                          <a:avLst/>
                        </a:prstGeom>
                        <a:solidFill>
                          <a:srgbClr val="FFFFFF"/>
                        </a:solidFill>
                        <a:ln w="9525">
                          <a:solidFill>
                            <a:srgbClr val="000000"/>
                          </a:solidFill>
                          <a:miter lim="800000"/>
                          <a:headEnd/>
                          <a:tailEnd/>
                        </a:ln>
                      </wps:spPr>
                      <wps:txbx>
                        <w:txbxContent>
                          <w:p w14:paraId="46299375" w14:textId="6E072806" w:rsidR="00CA5A7B" w:rsidRPr="00CA5A7B" w:rsidRDefault="00CA5A7B">
                            <w:pPr>
                              <w:rPr>
                                <w:i/>
                              </w:rPr>
                            </w:pPr>
                            <w:r w:rsidRPr="00CA5A7B">
                              <w:rPr>
                                <w:i/>
                                <w:sz w:val="16"/>
                                <w:szCs w:val="16"/>
                              </w:rPr>
                              <w:t>The Wizard of Oz, Margaret Hamilton and Judy Garland,</w:t>
                            </w:r>
                            <w:r>
                              <w:rPr>
                                <w:i/>
                              </w:rPr>
                              <w:t xml:space="preserve"> </w:t>
                            </w:r>
                            <w:r w:rsidRPr="00CA5A7B">
                              <w:rPr>
                                <w:i/>
                                <w:sz w:val="16"/>
                                <w:szCs w:val="16"/>
                              </w:rPr>
                              <w:t>1939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F4AB40" id="_x0000_s1027" type="#_x0000_t202" style="position:absolute;margin-left:0;margin-top:215.15pt;width:163.3pt;height:27.4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">
                <v:textbox>
                  <w:txbxContent>
                    <w:p w14:paraId="46299375" w14:textId="6E072806" w:rsidR="00CA5A7B" w:rsidRPr="00CA5A7B" w:rsidRDefault="00CA5A7B">
                      <w:pPr>
                        <w:rPr>
                          <w:i/>
                        </w:rPr>
                      </w:pPr>
                      <w:r w:rsidRPr="00CA5A7B">
                        <w:rPr>
                          <w:i/>
                          <w:sz w:val="16"/>
                          <w:szCs w:val="16"/>
                        </w:rPr>
                        <w:t>The Wizard of Oz, Margaret Hamilton and Judy Garland,</w:t>
                      </w:r>
                      <w:r>
                        <w:rPr>
                          <w:i/>
                        </w:rPr>
                        <w:t xml:space="preserve"> </w:t>
                      </w:r>
                      <w:r w:rsidRPr="00CA5A7B">
                        <w:rPr>
                          <w:i/>
                          <w:sz w:val="16"/>
                          <w:szCs w:val="16"/>
                        </w:rPr>
                        <w:t>1939</w:t>
                      </w:r>
                    </w:p>
                  </w:txbxContent>
                </v:textbox>
                <w10:wrap type="square" anchorx="margin"/>
              </v:shape>
            </w:pict>
          </mc:Fallback>
        </mc:AlternateContent>
      </w:r>
      <w:r w:rsidR="00001A90">
        <w:t>After Grimm’s fairy tale witches</w:t>
      </w:r>
      <w:r w:rsidR="00F2471A">
        <w:t xml:space="preserve">, </w:t>
      </w:r>
      <w:r w:rsidR="00A616CA">
        <w:t xml:space="preserve">in 1900 the breakthrough with L. Frank Baum’s </w:t>
      </w:r>
      <w:r w:rsidR="00A616CA" w:rsidRPr="00A616CA">
        <w:rPr>
          <w:i/>
        </w:rPr>
        <w:t>The Wonder</w:t>
      </w:r>
      <w:r w:rsidR="003A28CA">
        <w:rPr>
          <w:i/>
        </w:rPr>
        <w:t>ful</w:t>
      </w:r>
      <w:r w:rsidR="00A616CA" w:rsidRPr="00A616CA">
        <w:rPr>
          <w:i/>
        </w:rPr>
        <w:t xml:space="preserve"> Wizard of Oz</w:t>
      </w:r>
      <w:r w:rsidR="00A616CA">
        <w:t xml:space="preserve"> changed everything we thought of witches before. </w:t>
      </w:r>
      <w:r w:rsidR="00C55A21">
        <w:t xml:space="preserve"> Baum claimed in his introduction that he intended to leave behind the classic ‘old-time fairy tales’ which one was no longer relevant to the 20</w:t>
      </w:r>
      <w:r w:rsidR="00C55A21" w:rsidRPr="00C55A21">
        <w:rPr>
          <w:vertAlign w:val="superscript"/>
        </w:rPr>
        <w:t>th</w:t>
      </w:r>
      <w:r w:rsidR="00C55A21">
        <w:t xml:space="preserve"> century children’s literature (Thacker, Webb, 2005). </w:t>
      </w:r>
      <w:r w:rsidR="00A616CA">
        <w:t xml:space="preserve">The story is full </w:t>
      </w:r>
      <w:r w:rsidR="00001A90">
        <w:t>of</w:t>
      </w:r>
      <w:r w:rsidR="00A616CA">
        <w:t xml:space="preserve"> witches, </w:t>
      </w:r>
      <w:r w:rsidR="00F2471A">
        <w:t xml:space="preserve">more than one, good and evil, ugly and beautiful and a girl who happened to be in the great fantasy world of </w:t>
      </w:r>
      <w:r w:rsidR="00F2471A" w:rsidRPr="00F2471A">
        <w:rPr>
          <w:i/>
        </w:rPr>
        <w:t>munchkins</w:t>
      </w:r>
      <w:r w:rsidR="00F2471A">
        <w:t xml:space="preserve"> and wonderful new friends</w:t>
      </w:r>
      <w:r w:rsidR="00A616CA">
        <w:t xml:space="preserve">. </w:t>
      </w:r>
      <w:r w:rsidR="00001A90">
        <w:t>It became the first modern fairy tale with fantasy characters with good witche</w:t>
      </w:r>
      <w:bookmarkStart w:id="0" w:name="_GoBack"/>
      <w:bookmarkEnd w:id="0"/>
      <w:r w:rsidR="00001A90">
        <w:t xml:space="preserve">s and wizards and turned to be an enormously popular piece of children’s literature (Bauer, 2019). </w:t>
      </w:r>
      <w:r w:rsidR="00F2471A">
        <w:t xml:space="preserve"> Witches started to grow into children’s literature more and more such as</w:t>
      </w:r>
      <w:r w:rsidR="00831958">
        <w:t xml:space="preserve"> Mary Norton’s fantastic classic children’s novel </w:t>
      </w:r>
      <w:proofErr w:type="spellStart"/>
      <w:r w:rsidR="00831958" w:rsidRPr="00831958">
        <w:rPr>
          <w:i/>
        </w:rPr>
        <w:t>Bedknob</w:t>
      </w:r>
      <w:proofErr w:type="spellEnd"/>
      <w:r w:rsidR="00831958" w:rsidRPr="00831958">
        <w:rPr>
          <w:i/>
        </w:rPr>
        <w:t xml:space="preserve"> and </w:t>
      </w:r>
      <w:r w:rsidR="00B16F69" w:rsidRPr="00831958">
        <w:rPr>
          <w:i/>
        </w:rPr>
        <w:t>Broomstick (</w:t>
      </w:r>
      <w:r w:rsidR="00831958" w:rsidRPr="00831958">
        <w:rPr>
          <w:i/>
        </w:rPr>
        <w:t>1957)</w:t>
      </w:r>
      <w:r w:rsidR="00831958">
        <w:t xml:space="preserve"> about a magical bed and three adventures kids with their aunt Miss Price, and</w:t>
      </w:r>
      <w:r w:rsidR="00F2471A">
        <w:t xml:space="preserve"> Roald Dahl’s </w:t>
      </w:r>
      <w:r w:rsidR="00F2471A" w:rsidRPr="00F2471A">
        <w:rPr>
          <w:i/>
        </w:rPr>
        <w:t>Witches</w:t>
      </w:r>
      <w:r w:rsidR="003A28CA">
        <w:rPr>
          <w:i/>
        </w:rPr>
        <w:t xml:space="preserve"> </w:t>
      </w:r>
      <w:r w:rsidR="00F2471A">
        <w:rPr>
          <w:i/>
        </w:rPr>
        <w:t xml:space="preserve">(1983), </w:t>
      </w:r>
      <w:r w:rsidR="00F2471A">
        <w:t xml:space="preserve">when a young boy takes on horrible witches.  </w:t>
      </w:r>
    </w:p>
    <w:p w14:paraId="30453F51" w14:textId="05B9570B" w:rsidR="00001A90" w:rsidRPr="00A616CA" w:rsidRDefault="00001A90" w:rsidP="00D412A7">
      <w:pPr>
        <w:spacing w:line="360" w:lineRule="auto"/>
      </w:pPr>
      <w:r>
        <w:t>In folk tales and children novels, witches look like and behave</w:t>
      </w:r>
      <w:r w:rsidR="000A4BB8">
        <w:t xml:space="preserve"> the same how they described them during the witch-hunt</w:t>
      </w:r>
      <w:r>
        <w:t xml:space="preserve">. </w:t>
      </w:r>
      <w:r w:rsidR="000A4BB8">
        <w:t xml:space="preserve">Tales and stories from the witch-hunt period </w:t>
      </w:r>
      <w:r>
        <w:t xml:space="preserve">also created modern literature with good witches who represents a magical female character and proves that good witches were existed during witch-hunt.  </w:t>
      </w:r>
    </w:p>
    <w:p w14:paraId="47BBF3C4" w14:textId="0B908206" w:rsidR="00A616CA" w:rsidRDefault="00A616CA" w:rsidP="00D412A7">
      <w:pPr>
        <w:spacing w:line="360" w:lineRule="auto"/>
      </w:pPr>
    </w:p>
    <w:p w14:paraId="41D8E4F7" w14:textId="54E62469" w:rsidR="00FF3ACD" w:rsidRDefault="00595391" w:rsidP="00D412A7">
      <w:pPr>
        <w:spacing w:line="360" w:lineRule="auto"/>
      </w:pPr>
      <w:r>
        <w:t>Narrative</w:t>
      </w:r>
    </w:p>
    <w:p w14:paraId="752FA3FD" w14:textId="057F0E5C" w:rsidR="00FF3ACD" w:rsidRDefault="002C7BFE" w:rsidP="00D412A7">
      <w:pPr>
        <w:spacing w:line="360" w:lineRule="auto"/>
      </w:pPr>
      <w:r>
        <w:t xml:space="preserve">In my third keyword, I would like to particularly focus on J.K. Rowling’s Harry Potter series. </w:t>
      </w:r>
      <w:r w:rsidR="00FF3ACD">
        <w:t>In the world of witches, possibly no one else could redeem the term witch more than J.K. Rowling.</w:t>
      </w:r>
      <w:r w:rsidR="00B16F69">
        <w:t xml:space="preserve"> In </w:t>
      </w:r>
      <w:r w:rsidR="00B16F69" w:rsidRPr="00F8132E">
        <w:t>Harry Potter</w:t>
      </w:r>
      <w:r w:rsidR="00B16F69">
        <w:t xml:space="preserve"> ‘</w:t>
      </w:r>
      <w:proofErr w:type="gramStart"/>
      <w:r w:rsidR="00B16F69">
        <w:t>witch</w:t>
      </w:r>
      <w:proofErr w:type="gramEnd"/>
      <w:r w:rsidR="00B16F69">
        <w:t xml:space="preserve">’ is free from evil or negative historical implications, calling the male counterparts ‘wizard’. The </w:t>
      </w:r>
      <w:r w:rsidR="00B16F69" w:rsidRPr="00F8132E">
        <w:t>Harry Potter</w:t>
      </w:r>
      <w:r w:rsidR="00B16F69">
        <w:t xml:space="preserve"> series of J.K. Rowling ha</w:t>
      </w:r>
      <w:r w:rsidR="00B57FEC">
        <w:t>s</w:t>
      </w:r>
      <w:r w:rsidR="00B16F69">
        <w:t xml:space="preserve"> become very famous in the past 20 years in literature. Wizards/witches and </w:t>
      </w:r>
      <w:r w:rsidR="00B16F69" w:rsidRPr="00F8132E">
        <w:rPr>
          <w:i/>
        </w:rPr>
        <w:t>Muggles</w:t>
      </w:r>
      <w:r w:rsidR="00B16F69">
        <w:t xml:space="preserve"> (non-wizards/ordinary people) live together in one world but the wizarding world is hidden from the Muggles and</w:t>
      </w:r>
      <w:r w:rsidR="00B57FEC">
        <w:t xml:space="preserve"> </w:t>
      </w:r>
      <w:r w:rsidR="000A4BB8">
        <w:t>its</w:t>
      </w:r>
      <w:r w:rsidR="00B16F69">
        <w:t xml:space="preserve"> existence</w:t>
      </w:r>
      <w:r w:rsidR="00B57FEC">
        <w:t xml:space="preserve"> is unknown</w:t>
      </w:r>
      <w:r w:rsidR="00B16F69">
        <w:t xml:space="preserve">. One of the most important places and where most of the story is happening </w:t>
      </w:r>
      <w:r w:rsidR="00B16F69" w:rsidRPr="00F8132E">
        <w:rPr>
          <w:i/>
        </w:rPr>
        <w:t xml:space="preserve">Hogwarts School of Witchcraft and </w:t>
      </w:r>
      <w:r w:rsidR="00B16F69" w:rsidRPr="00F8132E">
        <w:rPr>
          <w:i/>
        </w:rPr>
        <w:lastRenderedPageBreak/>
        <w:t xml:space="preserve">Wizardry </w:t>
      </w:r>
      <w:r w:rsidR="00B16F69">
        <w:t>where they teach students in different courses and educate them of witchcraft. Harry Potter follows the same good and evil natural concept like in most of the children’s novel</w:t>
      </w:r>
      <w:r w:rsidR="00B57FEC">
        <w:t>s</w:t>
      </w:r>
      <w:r w:rsidR="00B16F69">
        <w:t xml:space="preserve">. The good Harry Potter is dealing with the evil wizard Lord Voldemort and basically this is what the entire narrative </w:t>
      </w:r>
      <w:r w:rsidR="00B57FEC">
        <w:t xml:space="preserve">is </w:t>
      </w:r>
      <w:r w:rsidR="00B16F69">
        <w:t xml:space="preserve">built around </w:t>
      </w:r>
      <w:r w:rsidR="00B57FEC">
        <w:t xml:space="preserve">throughout </w:t>
      </w:r>
      <w:r w:rsidR="00B16F69">
        <w:t>the following seven books. Harry’s friends Ron and Hermione are ‘ordinary’ people/witches and both are loving and caring individuals such as other important characters with powerful strength, witches and wizards such as Prof. Albus Dumbledore, Ron’s parents and Sirius Black, Harry’s godfather and Hagrid. In tales and through history witches descri</w:t>
      </w:r>
      <w:r w:rsidR="00B57FEC">
        <w:t>b</w:t>
      </w:r>
      <w:r w:rsidR="00B16F69">
        <w:t>ed and portrayed as arrogant and powerful, selfish creations and it is no different in Harry Potter. The books divide witches and wizards into good and evil. Draco Malfoy and his family with their pale white and pointed face</w:t>
      </w:r>
      <w:r w:rsidR="00E801BD">
        <w:t xml:space="preserve">, with pale grey eyes are arrogant and violent. </w:t>
      </w:r>
      <w:r w:rsidR="00DF5A7B">
        <w:t>Like</w:t>
      </w:r>
      <w:r w:rsidR="00E801BD">
        <w:t xml:space="preserve"> other witches and wizards such as the death eater “Bellatrix Lestrange’s face, making it gaunt and skull-like” (Rowling</w:t>
      </w:r>
      <w:r w:rsidR="000A4BB8">
        <w:t>:721</w:t>
      </w:r>
      <w:r w:rsidR="00E801BD">
        <w:t xml:space="preserve">, 2000) who is described as a complete psychopath. </w:t>
      </w:r>
    </w:p>
    <w:p w14:paraId="5D11E164" w14:textId="4E20B4FA" w:rsidR="00DF5A7B" w:rsidRDefault="00DF5A7B" w:rsidP="00D412A7">
      <w:pPr>
        <w:spacing w:line="360" w:lineRule="auto"/>
      </w:pPr>
      <w:r>
        <w:t>Harry endears himself to us because he is a brave and lovable character whose life is tough</w:t>
      </w:r>
      <w:r w:rsidR="00F60D8C">
        <w:t>, but also very exciting (</w:t>
      </w:r>
      <w:r w:rsidR="00C43FF0">
        <w:t>Thompson, 2001</w:t>
      </w:r>
      <w:r w:rsidR="00F60D8C">
        <w:t>)</w:t>
      </w:r>
      <w:r>
        <w:t>. He never reaches the end of the novel without facing Lord Voldemort’s and his allies’ difficult tasks. He is the hero that Bettelheim represents as “fairy tale hero with whom we can identify” (Thompson</w:t>
      </w:r>
      <w:r w:rsidR="000A4BB8">
        <w:t>:42</w:t>
      </w:r>
      <w:r>
        <w:t xml:space="preserve">, 2001). </w:t>
      </w:r>
      <w:r w:rsidR="0047798C">
        <w:t xml:space="preserve">Harry is the hero of all the books a slight and modest boy </w:t>
      </w:r>
      <w:r w:rsidR="00CE1365">
        <w:t xml:space="preserve">who is not extraordinary and wearing broken glasses living in a cupboard under the stairs in his aunt’s house. Despite all of this he has this supernatural talent and defeating evil wizards is making him the postmodern Arthurian knight (Zipes, 2001). </w:t>
      </w:r>
    </w:p>
    <w:p w14:paraId="096A513F" w14:textId="3FC776B4" w:rsidR="00F60D8C" w:rsidRDefault="00F60D8C" w:rsidP="00D412A7">
      <w:pPr>
        <w:spacing w:line="360" w:lineRule="auto"/>
      </w:pPr>
      <w:r>
        <w:t>In the Harry Potter texts, we found from ghosts to wizards, the most famous sport of wizard</w:t>
      </w:r>
      <w:r w:rsidR="00CE1365">
        <w:t>s</w:t>
      </w:r>
      <w:r>
        <w:t xml:space="preserve"> and witches the broom riding quidditch and fantastic plot lines such as unicorn blood drinking wizards or how characters are casting spell. The boys have great adventures all the time and the girls love studying. Ironically, the series have encouraged more boys to read, not like in the books where Ron and Harry don’t really like studying or reading (Thompson,</w:t>
      </w:r>
      <w:r w:rsidR="00E8396D">
        <w:t xml:space="preserve"> </w:t>
      </w:r>
      <w:r>
        <w:t xml:space="preserve">2001). Despite that they don’t like studying they somehow always make it through their exams, and they do pass with good marks. Not like Hermione who loves studying and show off her good marks and she was the only person who was said when the exams were cancelled in the </w:t>
      </w:r>
      <w:r w:rsidRPr="00F60D8C">
        <w:rPr>
          <w:i/>
        </w:rPr>
        <w:t>Harry Potter and the Chamber of Secrets.</w:t>
      </w:r>
      <w:r>
        <w:t xml:space="preserve"> It seems like the boys are having fun and going for adventures</w:t>
      </w:r>
      <w:r w:rsidR="0047798C">
        <w:t xml:space="preserve"> still getting good grades, but it is quite different with the young witches (Thompson, 2001). Is this a good idea to make a slightly difference between young wizards and witches and will the reader recognise this difference? </w:t>
      </w:r>
    </w:p>
    <w:p w14:paraId="4563D545" w14:textId="116CE630" w:rsidR="00DF5A7B" w:rsidRDefault="00CA5A7B" w:rsidP="00D412A7">
      <w:pPr>
        <w:spacing w:line="360" w:lineRule="auto"/>
      </w:pPr>
      <w:r>
        <w:rPr>
          <w:noProof/>
        </w:rPr>
        <w:lastRenderedPageBreak/>
        <w:drawing>
          <wp:anchor distT="0" distB="0" distL="114300" distR="114300" simplePos="0" relativeHeight="251664384" behindDoc="0" locked="0" layoutInCell="1" allowOverlap="1" wp14:anchorId="219AAB75" wp14:editId="428D168D">
            <wp:simplePos x="0" y="0"/>
            <wp:positionH relativeFrom="column">
              <wp:posOffset>0</wp:posOffset>
            </wp:positionH>
            <wp:positionV relativeFrom="paragraph">
              <wp:posOffset>0</wp:posOffset>
            </wp:positionV>
            <wp:extent cx="1370844" cy="2062091"/>
            <wp:effectExtent l="0" t="0" r="1270" b="0"/>
            <wp:wrapThrough wrapText="bothSides">
              <wp:wrapPolygon edited="0">
                <wp:start x="0" y="0"/>
                <wp:lineTo x="0" y="21354"/>
                <wp:lineTo x="21320" y="21354"/>
                <wp:lineTo x="2132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arry-potter-and-the-sorcerer-s-stone-the-first-book-in-the-phenomenal-internationally-bestselling-harry-potter-series-by-j-k-rowling.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70844" cy="2062091"/>
                    </a:xfrm>
                    <a:prstGeom prst="rect">
                      <a:avLst/>
                    </a:prstGeom>
                  </pic:spPr>
                </pic:pic>
              </a:graphicData>
            </a:graphic>
            <wp14:sizeRelH relativeFrom="page">
              <wp14:pctWidth>0</wp14:pctWidth>
            </wp14:sizeRelH>
            <wp14:sizeRelV relativeFrom="page">
              <wp14:pctHeight>0</wp14:pctHeight>
            </wp14:sizeRelV>
          </wp:anchor>
        </w:drawing>
      </w:r>
      <w:r w:rsidR="00DF5A7B">
        <w:t>J.K. Rowling’s Harry Potter is not just about evil and good wizards and witches are fighting and spells. It is about friendship, teamwork</w:t>
      </w:r>
      <w:r w:rsidR="0047798C">
        <w:t xml:space="preserve">, </w:t>
      </w:r>
      <w:r w:rsidR="00DF5A7B">
        <w:t>beautiful feelings</w:t>
      </w:r>
      <w:r w:rsidR="0047798C">
        <w:t>, and ordinary everyday things</w:t>
      </w:r>
      <w:r w:rsidR="00DF5A7B">
        <w:t xml:space="preserve"> that everyone </w:t>
      </w:r>
      <w:r w:rsidR="00CE1365">
        <w:t>experiences</w:t>
      </w:r>
      <w:r w:rsidR="00DF5A7B">
        <w:t xml:space="preserve"> in their life. “There are some things you can’t share without ending up liking each other and knocking out a twelve-foot mountain troll is one of them” (Rowling, </w:t>
      </w:r>
      <w:r w:rsidR="00E8396D">
        <w:t>201</w:t>
      </w:r>
      <w:r w:rsidR="00DF5A7B">
        <w:t>7</w:t>
      </w:r>
      <w:r w:rsidR="00E8396D">
        <w:t>:192</w:t>
      </w:r>
      <w:r w:rsidR="00DF5A7B">
        <w:t xml:space="preserve">). Harry made friends for life and they are a team together solving mysteries and fighting with Lord Voldemort through seven books. </w:t>
      </w:r>
    </w:p>
    <w:p w14:paraId="40AF5170" w14:textId="19C771DE" w:rsidR="00CE1365" w:rsidRDefault="00CA5A7B" w:rsidP="00D412A7">
      <w:pPr>
        <w:spacing w:line="360" w:lineRule="auto"/>
      </w:pPr>
      <w:r>
        <w:rPr>
          <w:noProof/>
        </w:rPr>
        <mc:AlternateContent>
          <mc:Choice Requires="wps">
            <w:drawing>
              <wp:anchor distT="45720" distB="45720" distL="114300" distR="114300" simplePos="0" relativeHeight="251666432" behindDoc="0" locked="0" layoutInCell="1" allowOverlap="1" wp14:anchorId="5FBE9C1B" wp14:editId="69CF87CE">
                <wp:simplePos x="0" y="0"/>
                <wp:positionH relativeFrom="margin">
                  <wp:align>left</wp:align>
                </wp:positionH>
                <wp:positionV relativeFrom="paragraph">
                  <wp:posOffset>8047</wp:posOffset>
                </wp:positionV>
                <wp:extent cx="1432560" cy="490855"/>
                <wp:effectExtent l="0" t="0" r="15240" b="2349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560" cy="491320"/>
                        </a:xfrm>
                        <a:prstGeom prst="rect">
                          <a:avLst/>
                        </a:prstGeom>
                        <a:solidFill>
                          <a:srgbClr val="FFFFFF"/>
                        </a:solidFill>
                        <a:ln w="9525">
                          <a:solidFill>
                            <a:srgbClr val="000000"/>
                          </a:solidFill>
                          <a:miter lim="800000"/>
                          <a:headEnd/>
                          <a:tailEnd/>
                        </a:ln>
                      </wps:spPr>
                      <wps:txbx>
                        <w:txbxContent>
                          <w:p w14:paraId="5CACED61" w14:textId="62A00C56" w:rsidR="00CA5A7B" w:rsidRPr="00CA5A7B" w:rsidRDefault="00CA5A7B">
                            <w:pPr>
                              <w:rPr>
                                <w:sz w:val="16"/>
                                <w:szCs w:val="16"/>
                              </w:rPr>
                            </w:pPr>
                            <w:r w:rsidRPr="00CA5A7B">
                              <w:rPr>
                                <w:sz w:val="16"/>
                                <w:szCs w:val="16"/>
                              </w:rPr>
                              <w:t>Harry Potter and the sorcerer’s stone by J.K. Rowling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BE9C1B" id="_x0000_s1028" type="#_x0000_t202" style="position:absolute;margin-left:0;margin-top:.65pt;width:112.8pt;height:38.6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">
                <v:textbox>
                  <w:txbxContent>
                    <w:p w14:paraId="5CACED61" w14:textId="62A00C56" w:rsidR="00CA5A7B" w:rsidRPr="00CA5A7B" w:rsidRDefault="00CA5A7B">
                      <w:pPr>
                        <w:rPr>
                          <w:sz w:val="16"/>
                          <w:szCs w:val="16"/>
                        </w:rPr>
                      </w:pPr>
                      <w:r w:rsidRPr="00CA5A7B">
                        <w:rPr>
                          <w:sz w:val="16"/>
                          <w:szCs w:val="16"/>
                        </w:rPr>
                        <w:t>Harry Potter and the sorcerer’s stone by J.K. Rowling</w:t>
                      </w:r>
                    </w:p>
                  </w:txbxContent>
                </v:textbox>
                <w10:wrap type="square" anchorx="margin"/>
              </v:shape>
            </w:pict>
          </mc:Fallback>
        </mc:AlternateContent>
      </w:r>
    </w:p>
    <w:p w14:paraId="7DFF9278" w14:textId="77777777" w:rsidR="00CA5A7B" w:rsidRDefault="00CA5A7B" w:rsidP="00D412A7">
      <w:pPr>
        <w:spacing w:line="360" w:lineRule="auto"/>
      </w:pPr>
    </w:p>
    <w:p w14:paraId="035314FC" w14:textId="5999D7FB" w:rsidR="00CE1365" w:rsidRDefault="00CE1365" w:rsidP="00D412A7">
      <w:pPr>
        <w:spacing w:line="360" w:lineRule="auto"/>
      </w:pPr>
      <w:r>
        <w:t>All these aspects helped me to lead to my dissertation statement “</w:t>
      </w:r>
      <w:r w:rsidR="00E8396D">
        <w:t>How are witches represented</w:t>
      </w:r>
      <w:r>
        <w:t xml:space="preserve"> in children’s literature throughout history”. Each of these keywords that I have chosen will help my dissertation strongly. I have explored plenty of research and writings from historians who has different viewpoints and </w:t>
      </w:r>
      <w:r w:rsidR="00863E9B">
        <w:t xml:space="preserve">data about witches and witch-hunts and from all over the world. I found plenty of sources from different writers about children’s imagination, the reading of children’s literature through history and the application of contemporary children’s books. How did the fear of witches affect the childhood, and should they experience this type of fear? I have chosen for my third keyword </w:t>
      </w:r>
      <w:r w:rsidR="00831BC0">
        <w:t xml:space="preserve">narrative, specifically </w:t>
      </w:r>
      <w:r w:rsidR="00863E9B">
        <w:t xml:space="preserve">Harry Potter, because </w:t>
      </w:r>
      <w:r w:rsidR="00C55A21">
        <w:t xml:space="preserve">in </w:t>
      </w:r>
      <w:r w:rsidR="00863E9B">
        <w:t xml:space="preserve">the novel </w:t>
      </w:r>
      <w:r w:rsidR="00C55A21">
        <w:t>we can explore</w:t>
      </w:r>
      <w:r w:rsidR="00863E9B">
        <w:t xml:space="preserve"> big and drastic changes th</w:t>
      </w:r>
      <w:r w:rsidR="00B57FEC">
        <w:t>e</w:t>
      </w:r>
      <w:r w:rsidR="00863E9B">
        <w:t xml:space="preserve"> portray</w:t>
      </w:r>
      <w:r w:rsidR="00B57FEC">
        <w:t xml:space="preserve">al </w:t>
      </w:r>
      <w:r w:rsidR="00863E9B">
        <w:t>of the witch in the 21</w:t>
      </w:r>
      <w:r w:rsidR="00863E9B" w:rsidRPr="00863E9B">
        <w:rPr>
          <w:vertAlign w:val="superscript"/>
        </w:rPr>
        <w:t>st</w:t>
      </w:r>
      <w:r w:rsidR="00863E9B">
        <w:t xml:space="preserve"> century</w:t>
      </w:r>
      <w:r w:rsidR="00C55A21">
        <w:t xml:space="preserve">’s </w:t>
      </w:r>
      <w:r w:rsidR="00863E9B">
        <w:t xml:space="preserve">children’s literature is in many ways the ‘grown-ups’ version. </w:t>
      </w:r>
      <w:r w:rsidR="00C55A21">
        <w:t>Has it or has it not changed everything about witches the Harry Potter series? I</w:t>
      </w:r>
      <w:r w:rsidR="00863E9B">
        <w:t xml:space="preserve"> will explore more depth about Harry Potter counts as a children’s book or for both children and adults, how the representation of the witch changes through the last centuries and changed </w:t>
      </w:r>
      <w:r w:rsidR="00831BC0">
        <w:t xml:space="preserve">in </w:t>
      </w:r>
      <w:r w:rsidR="00863E9B">
        <w:t xml:space="preserve">children’s literature. How the witch’s personality changed over the centuries not only the representation of them. </w:t>
      </w:r>
    </w:p>
    <w:p w14:paraId="1DBD1559" w14:textId="79E8B36C" w:rsidR="00B16F69" w:rsidRDefault="00B16F69" w:rsidP="00D412A7">
      <w:pPr>
        <w:spacing w:line="360" w:lineRule="auto"/>
      </w:pPr>
    </w:p>
    <w:p w14:paraId="6F3829FF" w14:textId="58B00DE7" w:rsidR="00B16F69" w:rsidRDefault="00B16F69" w:rsidP="00D412A7">
      <w:pPr>
        <w:spacing w:line="360" w:lineRule="auto"/>
      </w:pPr>
    </w:p>
    <w:p w14:paraId="751230E7" w14:textId="55EB13E4" w:rsidR="00B16F69" w:rsidRDefault="00B16F69" w:rsidP="00D412A7">
      <w:pPr>
        <w:spacing w:line="360" w:lineRule="auto"/>
      </w:pPr>
    </w:p>
    <w:p w14:paraId="7606BBF7" w14:textId="77777777" w:rsidR="00A60FAD" w:rsidRDefault="00A60FAD" w:rsidP="00D412A7">
      <w:pPr>
        <w:spacing w:line="360" w:lineRule="auto"/>
        <w:rPr>
          <w:u w:val="single"/>
        </w:rPr>
      </w:pPr>
    </w:p>
    <w:p w14:paraId="0EAD2907" w14:textId="77777777" w:rsidR="00A60FAD" w:rsidRDefault="00A60FAD" w:rsidP="00D412A7">
      <w:pPr>
        <w:spacing w:line="360" w:lineRule="auto"/>
        <w:rPr>
          <w:u w:val="single"/>
        </w:rPr>
      </w:pPr>
    </w:p>
    <w:p w14:paraId="6CA70F6B" w14:textId="77777777" w:rsidR="00A60FAD" w:rsidRDefault="00A60FAD" w:rsidP="00D412A7">
      <w:pPr>
        <w:spacing w:line="360" w:lineRule="auto"/>
        <w:rPr>
          <w:u w:val="single"/>
        </w:rPr>
      </w:pPr>
    </w:p>
    <w:p w14:paraId="18A30880" w14:textId="77777777" w:rsidR="00A60FAD" w:rsidRDefault="00A60FAD" w:rsidP="00D412A7">
      <w:pPr>
        <w:spacing w:line="360" w:lineRule="auto"/>
        <w:rPr>
          <w:u w:val="single"/>
        </w:rPr>
      </w:pPr>
    </w:p>
    <w:p w14:paraId="515816FA" w14:textId="600771BB" w:rsidR="00641957" w:rsidRDefault="00E5599D" w:rsidP="00D412A7">
      <w:pPr>
        <w:spacing w:line="360" w:lineRule="auto"/>
        <w:rPr>
          <w:u w:val="single"/>
        </w:rPr>
      </w:pPr>
      <w:r w:rsidRPr="00526476">
        <w:rPr>
          <w:u w:val="single"/>
        </w:rPr>
        <w:lastRenderedPageBreak/>
        <w:t>Bibliography</w:t>
      </w:r>
    </w:p>
    <w:p w14:paraId="070462DC" w14:textId="18EB6F0A" w:rsidR="00526476" w:rsidRDefault="00526476" w:rsidP="00D412A7">
      <w:pPr>
        <w:spacing w:line="360" w:lineRule="auto"/>
      </w:pPr>
      <w:r>
        <w:t>Baker-Sperry, L</w:t>
      </w:r>
      <w:r w:rsidR="00BE207F">
        <w:t xml:space="preserve">. and </w:t>
      </w:r>
      <w:proofErr w:type="spellStart"/>
      <w:r>
        <w:t>Grauerholz</w:t>
      </w:r>
      <w:proofErr w:type="spellEnd"/>
      <w:r w:rsidR="00BE207F">
        <w:t>, L.</w:t>
      </w:r>
      <w:r>
        <w:t xml:space="preserve"> (2003). The Pervasiveness and Persistence of the Feminine Beauty Ideal in Children’s Fairy Tales. Gender and Society</w:t>
      </w:r>
    </w:p>
    <w:p w14:paraId="1B0F8CC8" w14:textId="4680162B" w:rsidR="00BE207F" w:rsidRDefault="00BE207F" w:rsidP="00D412A7">
      <w:pPr>
        <w:spacing w:line="360" w:lineRule="auto"/>
      </w:pPr>
      <w:r>
        <w:t xml:space="preserve">Bauer, P. 2019, The Wonderful Wizard of Oz novel by Baum. </w:t>
      </w:r>
      <w:hyperlink r:id="rId8" w:history="1">
        <w:r>
          <w:rPr>
            <w:rStyle w:val="Hyperlink"/>
          </w:rPr>
          <w:t>https://www.britannica.com/topic/The-Wonderful-Wizard-of-Oz</w:t>
        </w:r>
      </w:hyperlink>
    </w:p>
    <w:p w14:paraId="103F7B37" w14:textId="04EB60D7" w:rsidR="00BE207F" w:rsidRDefault="00BE207F" w:rsidP="00D412A7">
      <w:pPr>
        <w:spacing w:line="360" w:lineRule="auto"/>
      </w:pPr>
      <w:r>
        <w:t>Bergman, J. 30</w:t>
      </w:r>
      <w:r w:rsidRPr="00BE207F">
        <w:rPr>
          <w:vertAlign w:val="superscript"/>
        </w:rPr>
        <w:t>th</w:t>
      </w:r>
      <w:r>
        <w:t xml:space="preserve"> October 2015, A literary history of witches. </w:t>
      </w:r>
      <w:hyperlink r:id="rId9" w:history="1">
        <w:r>
          <w:rPr>
            <w:rStyle w:val="Hyperlink"/>
          </w:rPr>
          <w:t>https://lithub.com/a-literary-history-of-witches/</w:t>
        </w:r>
      </w:hyperlink>
    </w:p>
    <w:p w14:paraId="54EEBB05" w14:textId="3212554E" w:rsidR="00BE207F" w:rsidRDefault="00BE207F" w:rsidP="00D412A7">
      <w:pPr>
        <w:spacing w:line="360" w:lineRule="auto"/>
      </w:pPr>
      <w:r>
        <w:t>Bettelheim, B. (1976)</w:t>
      </w:r>
      <w:r w:rsidRPr="00BE207F">
        <w:t xml:space="preserve"> </w:t>
      </w:r>
      <w:r>
        <w:t>The uses of enchantment: the meaning and importance of fairy tales. Thames and Hudson, London</w:t>
      </w:r>
    </w:p>
    <w:p w14:paraId="1692E2C6" w14:textId="0B190458" w:rsidR="00A97BA0" w:rsidRDefault="00BE207F" w:rsidP="00D412A7">
      <w:pPr>
        <w:spacing w:line="360" w:lineRule="auto"/>
      </w:pPr>
      <w:r>
        <w:t>Brooks, R. 19</w:t>
      </w:r>
      <w:r w:rsidRPr="00BE207F">
        <w:rPr>
          <w:vertAlign w:val="superscript"/>
        </w:rPr>
        <w:t>th</w:t>
      </w:r>
      <w:r>
        <w:t xml:space="preserve"> August 2015, The Salem witch trials victims: Who were they? </w:t>
      </w:r>
      <w:hyperlink r:id="rId10" w:history="1">
        <w:r>
          <w:rPr>
            <w:rStyle w:val="Hyperlink"/>
          </w:rPr>
          <w:t>https://historyofmassachusetts.org/salem-witch-trials-victims/</w:t>
        </w:r>
      </w:hyperlink>
    </w:p>
    <w:p w14:paraId="26C75AEC" w14:textId="1BFEC9F9" w:rsidR="00A97BA0" w:rsidRDefault="00A97BA0" w:rsidP="00D412A7">
      <w:pPr>
        <w:pStyle w:val="Heading1"/>
        <w:shd w:val="clear" w:color="auto" w:fill="FFFFFF"/>
        <w:spacing w:before="0" w:beforeAutospacing="0" w:line="360" w:lineRule="auto"/>
        <w:rPr>
          <w:rFonts w:asciiTheme="minorHAnsi" w:hAnsiTheme="minorHAnsi" w:cstheme="minorHAnsi"/>
          <w:b w:val="0"/>
          <w:color w:val="333333"/>
          <w:sz w:val="22"/>
          <w:szCs w:val="22"/>
          <w:shd w:val="clear" w:color="auto" w:fill="FFFFFF"/>
        </w:rPr>
      </w:pPr>
      <w:r w:rsidRPr="00A97BA0">
        <w:rPr>
          <w:rFonts w:asciiTheme="minorHAnsi" w:hAnsiTheme="minorHAnsi" w:cstheme="minorHAnsi"/>
          <w:b w:val="0"/>
          <w:sz w:val="22"/>
          <w:szCs w:val="22"/>
        </w:rPr>
        <w:t xml:space="preserve">Creed, B. (1993), </w:t>
      </w:r>
      <w:r w:rsidRPr="00A97BA0">
        <w:rPr>
          <w:rFonts w:asciiTheme="minorHAnsi" w:hAnsiTheme="minorHAnsi" w:cstheme="minorHAnsi"/>
          <w:b w:val="0"/>
          <w:color w:val="111111"/>
          <w:sz w:val="22"/>
          <w:szCs w:val="22"/>
        </w:rPr>
        <w:t>The Monstrous-Feminine: Film, Feminism, Psychoanalysis</w:t>
      </w:r>
      <w:r>
        <w:rPr>
          <w:rFonts w:asciiTheme="minorHAnsi" w:hAnsiTheme="minorHAnsi" w:cstheme="minorHAnsi"/>
          <w:b w:val="0"/>
          <w:color w:val="111111"/>
          <w:sz w:val="22"/>
          <w:szCs w:val="22"/>
        </w:rPr>
        <w:t xml:space="preserve">. </w:t>
      </w:r>
      <w:r w:rsidRPr="00A97BA0">
        <w:rPr>
          <w:rFonts w:asciiTheme="minorHAnsi" w:hAnsiTheme="minorHAnsi" w:cstheme="minorHAnsi"/>
          <w:b w:val="0"/>
          <w:color w:val="333333"/>
          <w:sz w:val="22"/>
          <w:szCs w:val="22"/>
          <w:shd w:val="clear" w:color="auto" w:fill="FFFFFF"/>
        </w:rPr>
        <w:t>Routledge</w:t>
      </w:r>
      <w:r>
        <w:rPr>
          <w:rFonts w:asciiTheme="minorHAnsi" w:hAnsiTheme="minorHAnsi" w:cstheme="minorHAnsi"/>
          <w:b w:val="0"/>
          <w:color w:val="333333"/>
          <w:sz w:val="22"/>
          <w:szCs w:val="22"/>
          <w:shd w:val="clear" w:color="auto" w:fill="FFFFFF"/>
        </w:rPr>
        <w:t>, London</w:t>
      </w:r>
    </w:p>
    <w:p w14:paraId="189727E2" w14:textId="29421B8E" w:rsidR="00A97BA0" w:rsidRDefault="00A97BA0" w:rsidP="00D412A7">
      <w:pPr>
        <w:pStyle w:val="Heading1"/>
        <w:shd w:val="clear" w:color="auto" w:fill="FFFFFF"/>
        <w:spacing w:before="0" w:beforeAutospacing="0" w:line="360" w:lineRule="auto"/>
        <w:rPr>
          <w:rFonts w:asciiTheme="minorHAnsi" w:hAnsiTheme="minorHAnsi" w:cstheme="minorHAnsi"/>
          <w:b w:val="0"/>
          <w:color w:val="333333"/>
          <w:sz w:val="22"/>
          <w:szCs w:val="22"/>
          <w:shd w:val="clear" w:color="auto" w:fill="FFFFFF"/>
        </w:rPr>
      </w:pPr>
      <w:r>
        <w:rPr>
          <w:rFonts w:asciiTheme="minorHAnsi" w:hAnsiTheme="minorHAnsi" w:cstheme="minorHAnsi"/>
          <w:b w:val="0"/>
          <w:color w:val="333333"/>
          <w:sz w:val="22"/>
          <w:szCs w:val="22"/>
          <w:shd w:val="clear" w:color="auto" w:fill="FFFFFF"/>
        </w:rPr>
        <w:t>Gaskill, M. (2006) Witchfinders – A seventeenth-century English tragedy. John Murray (Publishers), London</w:t>
      </w:r>
    </w:p>
    <w:p w14:paraId="6827D7D9" w14:textId="2770AA25" w:rsidR="00A97BA0" w:rsidRDefault="00A97BA0" w:rsidP="00D412A7">
      <w:pPr>
        <w:pStyle w:val="Heading1"/>
        <w:shd w:val="clear" w:color="auto" w:fill="FFFFFF"/>
        <w:spacing w:before="0" w:beforeAutospacing="0" w:line="360" w:lineRule="auto"/>
        <w:rPr>
          <w:rFonts w:asciiTheme="minorHAnsi" w:hAnsiTheme="minorHAnsi" w:cstheme="minorHAnsi"/>
          <w:b w:val="0"/>
          <w:sz w:val="22"/>
          <w:szCs w:val="22"/>
        </w:rPr>
      </w:pPr>
      <w:r>
        <w:rPr>
          <w:rFonts w:asciiTheme="minorHAnsi" w:hAnsiTheme="minorHAnsi" w:cstheme="minorHAnsi"/>
          <w:b w:val="0"/>
          <w:color w:val="333333"/>
          <w:sz w:val="22"/>
          <w:szCs w:val="22"/>
          <w:shd w:val="clear" w:color="auto" w:fill="FFFFFF"/>
        </w:rPr>
        <w:t>History of Witches, 12</w:t>
      </w:r>
      <w:r w:rsidRPr="00A97BA0">
        <w:rPr>
          <w:rFonts w:asciiTheme="minorHAnsi" w:hAnsiTheme="minorHAnsi" w:cstheme="minorHAnsi"/>
          <w:b w:val="0"/>
          <w:color w:val="333333"/>
          <w:sz w:val="22"/>
          <w:szCs w:val="22"/>
          <w:shd w:val="clear" w:color="auto" w:fill="FFFFFF"/>
          <w:vertAlign w:val="superscript"/>
        </w:rPr>
        <w:t>th</w:t>
      </w:r>
      <w:r>
        <w:rPr>
          <w:rFonts w:asciiTheme="minorHAnsi" w:hAnsiTheme="minorHAnsi" w:cstheme="minorHAnsi"/>
          <w:b w:val="0"/>
          <w:color w:val="333333"/>
          <w:sz w:val="22"/>
          <w:szCs w:val="22"/>
          <w:shd w:val="clear" w:color="auto" w:fill="FFFFFF"/>
        </w:rPr>
        <w:t xml:space="preserve"> September 2017 </w:t>
      </w:r>
      <w:hyperlink r:id="rId11" w:history="1">
        <w:r w:rsidRPr="00A97BA0">
          <w:rPr>
            <w:rStyle w:val="Hyperlink"/>
            <w:rFonts w:asciiTheme="minorHAnsi" w:hAnsiTheme="minorHAnsi" w:cstheme="minorHAnsi"/>
            <w:b w:val="0"/>
            <w:sz w:val="22"/>
            <w:szCs w:val="22"/>
          </w:rPr>
          <w:t>https://www.history.com/topics/folklore/history-of-witches</w:t>
        </w:r>
      </w:hyperlink>
    </w:p>
    <w:p w14:paraId="283C075D" w14:textId="02E7E4EA" w:rsidR="00A97BA0" w:rsidRDefault="00A97BA0" w:rsidP="00D412A7">
      <w:pPr>
        <w:pStyle w:val="Heading1"/>
        <w:shd w:val="clear" w:color="auto" w:fill="FFFFFF"/>
        <w:spacing w:before="0" w:beforeAutospacing="0" w:line="360" w:lineRule="auto"/>
        <w:rPr>
          <w:rFonts w:asciiTheme="minorHAnsi" w:hAnsiTheme="minorHAnsi" w:cstheme="minorHAnsi"/>
          <w:b w:val="0"/>
          <w:sz w:val="22"/>
          <w:szCs w:val="22"/>
        </w:rPr>
      </w:pPr>
      <w:proofErr w:type="spellStart"/>
      <w:r>
        <w:rPr>
          <w:rFonts w:asciiTheme="minorHAnsi" w:hAnsiTheme="minorHAnsi" w:cstheme="minorHAnsi"/>
          <w:b w:val="0"/>
          <w:sz w:val="22"/>
          <w:szCs w:val="22"/>
        </w:rPr>
        <w:t>Hollindale</w:t>
      </w:r>
      <w:proofErr w:type="spellEnd"/>
      <w:r>
        <w:rPr>
          <w:rFonts w:asciiTheme="minorHAnsi" w:hAnsiTheme="minorHAnsi" w:cstheme="minorHAnsi"/>
          <w:b w:val="0"/>
          <w:sz w:val="22"/>
          <w:szCs w:val="22"/>
        </w:rPr>
        <w:t xml:space="preserve">, P. (1997), Signs of childness in children’s books. The Thimble Press, </w:t>
      </w:r>
      <w:proofErr w:type="spellStart"/>
      <w:r>
        <w:rPr>
          <w:rFonts w:asciiTheme="minorHAnsi" w:hAnsiTheme="minorHAnsi" w:cstheme="minorHAnsi"/>
          <w:b w:val="0"/>
          <w:sz w:val="22"/>
          <w:szCs w:val="22"/>
        </w:rPr>
        <w:t>Woodchester</w:t>
      </w:r>
      <w:proofErr w:type="spellEnd"/>
    </w:p>
    <w:p w14:paraId="15458920" w14:textId="6F009AC9" w:rsidR="009F60A5" w:rsidRDefault="009F60A5" w:rsidP="00D412A7">
      <w:pPr>
        <w:pStyle w:val="Heading1"/>
        <w:shd w:val="clear" w:color="auto" w:fill="FFFFFF"/>
        <w:spacing w:before="0" w:beforeAutospacing="0" w:line="360" w:lineRule="auto"/>
        <w:rPr>
          <w:rFonts w:asciiTheme="minorHAnsi" w:hAnsiTheme="minorHAnsi" w:cstheme="minorHAnsi"/>
          <w:b w:val="0"/>
          <w:sz w:val="22"/>
          <w:szCs w:val="22"/>
        </w:rPr>
      </w:pPr>
      <w:proofErr w:type="spellStart"/>
      <w:r>
        <w:rPr>
          <w:rFonts w:asciiTheme="minorHAnsi" w:hAnsiTheme="minorHAnsi" w:cstheme="minorHAnsi"/>
          <w:b w:val="0"/>
          <w:sz w:val="22"/>
          <w:szCs w:val="22"/>
        </w:rPr>
        <w:t>Plotz</w:t>
      </w:r>
      <w:proofErr w:type="spellEnd"/>
      <w:r>
        <w:rPr>
          <w:rFonts w:asciiTheme="minorHAnsi" w:hAnsiTheme="minorHAnsi" w:cstheme="minorHAnsi"/>
          <w:b w:val="0"/>
          <w:sz w:val="22"/>
          <w:szCs w:val="22"/>
        </w:rPr>
        <w:t>, J. (2001</w:t>
      </w:r>
      <w:r w:rsidR="0033361A">
        <w:rPr>
          <w:rFonts w:asciiTheme="minorHAnsi" w:hAnsiTheme="minorHAnsi" w:cstheme="minorHAnsi"/>
          <w:b w:val="0"/>
          <w:sz w:val="22"/>
          <w:szCs w:val="22"/>
        </w:rPr>
        <w:t>) Romanticism and the vocation of childhood, Palgrave, New York</w:t>
      </w:r>
    </w:p>
    <w:p w14:paraId="053EF8F3" w14:textId="6173A6F6" w:rsidR="0033361A" w:rsidRDefault="0033361A" w:rsidP="00D412A7">
      <w:pPr>
        <w:pStyle w:val="Heading1"/>
        <w:shd w:val="clear" w:color="auto" w:fill="FFFFFF"/>
        <w:spacing w:before="0" w:beforeAutospacing="0" w:line="360" w:lineRule="auto"/>
        <w:rPr>
          <w:rFonts w:asciiTheme="minorHAnsi" w:hAnsiTheme="minorHAnsi" w:cstheme="minorHAnsi"/>
          <w:b w:val="0"/>
          <w:sz w:val="22"/>
          <w:szCs w:val="22"/>
        </w:rPr>
      </w:pPr>
      <w:r>
        <w:rPr>
          <w:rFonts w:asciiTheme="minorHAnsi" w:hAnsiTheme="minorHAnsi" w:cstheme="minorHAnsi"/>
          <w:b w:val="0"/>
          <w:sz w:val="22"/>
          <w:szCs w:val="22"/>
        </w:rPr>
        <w:t xml:space="preserve">Rowling, J. K. (2000) Harry Potter and the Order of the Phoenix, Bloomsbury, London </w:t>
      </w:r>
    </w:p>
    <w:p w14:paraId="2CD92534" w14:textId="1F6A40F7" w:rsidR="0033361A" w:rsidRDefault="0033361A" w:rsidP="00D412A7">
      <w:pPr>
        <w:pStyle w:val="Heading1"/>
        <w:shd w:val="clear" w:color="auto" w:fill="FFFFFF"/>
        <w:spacing w:before="0" w:beforeAutospacing="0" w:line="360" w:lineRule="auto"/>
        <w:rPr>
          <w:rFonts w:asciiTheme="minorHAnsi" w:hAnsiTheme="minorHAnsi" w:cstheme="minorHAnsi"/>
          <w:b w:val="0"/>
          <w:sz w:val="22"/>
          <w:szCs w:val="22"/>
        </w:rPr>
      </w:pPr>
      <w:r>
        <w:rPr>
          <w:rFonts w:asciiTheme="minorHAnsi" w:hAnsiTheme="minorHAnsi" w:cstheme="minorHAnsi"/>
          <w:b w:val="0"/>
          <w:sz w:val="22"/>
          <w:szCs w:val="22"/>
        </w:rPr>
        <w:t>Rowling, J.K. (</w:t>
      </w:r>
      <w:r w:rsidR="00831BC0">
        <w:rPr>
          <w:rFonts w:asciiTheme="minorHAnsi" w:hAnsiTheme="minorHAnsi" w:cstheme="minorHAnsi"/>
          <w:b w:val="0"/>
          <w:sz w:val="22"/>
          <w:szCs w:val="22"/>
        </w:rPr>
        <w:t>2017</w:t>
      </w:r>
      <w:r>
        <w:rPr>
          <w:rFonts w:asciiTheme="minorHAnsi" w:hAnsiTheme="minorHAnsi" w:cstheme="minorHAnsi"/>
          <w:b w:val="0"/>
          <w:sz w:val="22"/>
          <w:szCs w:val="22"/>
        </w:rPr>
        <w:t xml:space="preserve">) Harry Potter and the </w:t>
      </w:r>
      <w:r w:rsidR="00C43FF0">
        <w:rPr>
          <w:rFonts w:asciiTheme="minorHAnsi" w:hAnsiTheme="minorHAnsi" w:cstheme="minorHAnsi"/>
          <w:b w:val="0"/>
          <w:sz w:val="22"/>
          <w:szCs w:val="22"/>
        </w:rPr>
        <w:t>P</w:t>
      </w:r>
      <w:r>
        <w:rPr>
          <w:rFonts w:asciiTheme="minorHAnsi" w:hAnsiTheme="minorHAnsi" w:cstheme="minorHAnsi"/>
          <w:b w:val="0"/>
          <w:sz w:val="22"/>
          <w:szCs w:val="22"/>
        </w:rPr>
        <w:t xml:space="preserve">hilosopher’s </w:t>
      </w:r>
      <w:r w:rsidR="00C43FF0">
        <w:rPr>
          <w:rFonts w:asciiTheme="minorHAnsi" w:hAnsiTheme="minorHAnsi" w:cstheme="minorHAnsi"/>
          <w:b w:val="0"/>
          <w:sz w:val="22"/>
          <w:szCs w:val="22"/>
        </w:rPr>
        <w:t>S</w:t>
      </w:r>
      <w:r>
        <w:rPr>
          <w:rFonts w:asciiTheme="minorHAnsi" w:hAnsiTheme="minorHAnsi" w:cstheme="minorHAnsi"/>
          <w:b w:val="0"/>
          <w:sz w:val="22"/>
          <w:szCs w:val="22"/>
        </w:rPr>
        <w:t>tone, Bloomsbury, London</w:t>
      </w:r>
    </w:p>
    <w:p w14:paraId="280694DB" w14:textId="30A66502" w:rsidR="0033361A" w:rsidRDefault="0033361A" w:rsidP="00D412A7">
      <w:pPr>
        <w:pStyle w:val="Heading1"/>
        <w:shd w:val="clear" w:color="auto" w:fill="FFFFFF"/>
        <w:spacing w:before="0" w:beforeAutospacing="0" w:line="360" w:lineRule="auto"/>
        <w:rPr>
          <w:rFonts w:asciiTheme="minorHAnsi" w:hAnsiTheme="minorHAnsi" w:cstheme="minorHAnsi"/>
          <w:b w:val="0"/>
          <w:sz w:val="22"/>
          <w:szCs w:val="22"/>
        </w:rPr>
      </w:pPr>
      <w:r>
        <w:rPr>
          <w:rFonts w:asciiTheme="minorHAnsi" w:hAnsiTheme="minorHAnsi" w:cstheme="minorHAnsi"/>
          <w:b w:val="0"/>
          <w:sz w:val="22"/>
          <w:szCs w:val="22"/>
        </w:rPr>
        <w:t>Thacker Cogan, D. and Webb, J. (2005) Introducing children’s literature – From romanticism to postmodernism, Routledge, London</w:t>
      </w:r>
    </w:p>
    <w:p w14:paraId="7A7DC2BB" w14:textId="67191940" w:rsidR="0033361A" w:rsidRDefault="0033361A" w:rsidP="00D412A7">
      <w:pPr>
        <w:pStyle w:val="Heading1"/>
        <w:shd w:val="clear" w:color="auto" w:fill="FFFFFF"/>
        <w:spacing w:before="0" w:beforeAutospacing="0" w:line="360" w:lineRule="auto"/>
        <w:rPr>
          <w:rFonts w:asciiTheme="minorHAnsi" w:hAnsiTheme="minorHAnsi" w:cstheme="minorHAnsi"/>
          <w:b w:val="0"/>
          <w:sz w:val="22"/>
          <w:szCs w:val="22"/>
        </w:rPr>
      </w:pPr>
      <w:r>
        <w:rPr>
          <w:rFonts w:asciiTheme="minorHAnsi" w:hAnsiTheme="minorHAnsi" w:cstheme="minorHAnsi"/>
          <w:b w:val="0"/>
          <w:sz w:val="22"/>
          <w:szCs w:val="22"/>
        </w:rPr>
        <w:t>Thompson L, D. (2001) Beauty Brains and Brawn – The construction of gender in children’s literature – Deconstructing Harry: Casting a critical eye on the witches and wizards of Hogwarts, Heinemann, Portsmouth</w:t>
      </w:r>
    </w:p>
    <w:p w14:paraId="28BD5B5E" w14:textId="2D4BAE71" w:rsidR="00C43FF0" w:rsidRDefault="00C43FF0" w:rsidP="00D412A7">
      <w:pPr>
        <w:pStyle w:val="Heading1"/>
        <w:shd w:val="clear" w:color="auto" w:fill="FFFFFF"/>
        <w:spacing w:before="0" w:beforeAutospacing="0" w:line="360" w:lineRule="auto"/>
        <w:rPr>
          <w:rFonts w:asciiTheme="minorHAnsi" w:hAnsiTheme="minorHAnsi" w:cstheme="minorHAnsi"/>
          <w:b w:val="0"/>
          <w:sz w:val="22"/>
          <w:szCs w:val="22"/>
        </w:rPr>
      </w:pPr>
      <w:proofErr w:type="spellStart"/>
      <w:r>
        <w:rPr>
          <w:rFonts w:asciiTheme="minorHAnsi" w:hAnsiTheme="minorHAnsi" w:cstheme="minorHAnsi"/>
          <w:b w:val="0"/>
          <w:sz w:val="22"/>
          <w:szCs w:val="22"/>
        </w:rPr>
        <w:t>Toivo</w:t>
      </w:r>
      <w:proofErr w:type="spellEnd"/>
      <w:r>
        <w:rPr>
          <w:rFonts w:asciiTheme="minorHAnsi" w:hAnsiTheme="minorHAnsi" w:cstheme="minorHAnsi"/>
          <w:b w:val="0"/>
          <w:sz w:val="22"/>
          <w:szCs w:val="22"/>
        </w:rPr>
        <w:t xml:space="preserve"> R, M. (2008) Witchcraft and Gender in early modern society, Ashgate Publishing, Farnham</w:t>
      </w:r>
    </w:p>
    <w:p w14:paraId="4B6FFCCB" w14:textId="58F6F11A" w:rsidR="00C43FF0" w:rsidRDefault="00C43FF0" w:rsidP="00D412A7">
      <w:pPr>
        <w:pStyle w:val="Heading1"/>
        <w:shd w:val="clear" w:color="auto" w:fill="FFFFFF"/>
        <w:spacing w:before="0" w:beforeAutospacing="0" w:line="360" w:lineRule="auto"/>
        <w:rPr>
          <w:rFonts w:asciiTheme="minorHAnsi" w:hAnsiTheme="minorHAnsi" w:cstheme="minorHAnsi"/>
          <w:b w:val="0"/>
          <w:sz w:val="22"/>
          <w:szCs w:val="22"/>
        </w:rPr>
      </w:pPr>
      <w:r>
        <w:rPr>
          <w:rFonts w:asciiTheme="minorHAnsi" w:hAnsiTheme="minorHAnsi" w:cstheme="minorHAnsi"/>
          <w:b w:val="0"/>
          <w:sz w:val="22"/>
          <w:szCs w:val="22"/>
        </w:rPr>
        <w:lastRenderedPageBreak/>
        <w:t xml:space="preserve">Zipes, J. (2002) Sticks and Stones – The troublesome success of children’s literature from Slovenly Peter to Harry Potter, Routledge, New York </w:t>
      </w:r>
    </w:p>
    <w:p w14:paraId="14858608" w14:textId="77777777" w:rsidR="0033361A" w:rsidRDefault="0033361A" w:rsidP="00D412A7">
      <w:pPr>
        <w:pStyle w:val="Heading1"/>
        <w:shd w:val="clear" w:color="auto" w:fill="FFFFFF"/>
        <w:spacing w:before="0" w:beforeAutospacing="0" w:line="360" w:lineRule="auto"/>
        <w:rPr>
          <w:rFonts w:asciiTheme="minorHAnsi" w:hAnsiTheme="minorHAnsi" w:cstheme="minorHAnsi"/>
          <w:b w:val="0"/>
          <w:sz w:val="22"/>
          <w:szCs w:val="22"/>
        </w:rPr>
      </w:pPr>
    </w:p>
    <w:p w14:paraId="790925EB" w14:textId="77777777" w:rsidR="0033361A" w:rsidRDefault="0033361A" w:rsidP="00D412A7">
      <w:pPr>
        <w:pStyle w:val="Heading1"/>
        <w:shd w:val="clear" w:color="auto" w:fill="FFFFFF"/>
        <w:spacing w:before="0" w:beforeAutospacing="0" w:line="360" w:lineRule="auto"/>
        <w:rPr>
          <w:rFonts w:asciiTheme="minorHAnsi" w:hAnsiTheme="minorHAnsi" w:cstheme="minorHAnsi"/>
          <w:b w:val="0"/>
          <w:sz w:val="22"/>
          <w:szCs w:val="22"/>
        </w:rPr>
      </w:pPr>
    </w:p>
    <w:p w14:paraId="1917F357" w14:textId="77777777" w:rsidR="00A97BA0" w:rsidRDefault="00A97BA0" w:rsidP="00D412A7">
      <w:pPr>
        <w:pStyle w:val="Heading1"/>
        <w:shd w:val="clear" w:color="auto" w:fill="FFFFFF"/>
        <w:spacing w:before="0" w:beforeAutospacing="0" w:line="360" w:lineRule="auto"/>
        <w:rPr>
          <w:rFonts w:asciiTheme="minorHAnsi" w:hAnsiTheme="minorHAnsi" w:cstheme="minorHAnsi"/>
          <w:b w:val="0"/>
          <w:sz w:val="22"/>
          <w:szCs w:val="22"/>
        </w:rPr>
      </w:pPr>
    </w:p>
    <w:p w14:paraId="258A5ED4" w14:textId="77777777" w:rsidR="00A97BA0" w:rsidRPr="00A97BA0" w:rsidRDefault="00A97BA0" w:rsidP="00D412A7">
      <w:pPr>
        <w:pStyle w:val="Heading1"/>
        <w:shd w:val="clear" w:color="auto" w:fill="FFFFFF"/>
        <w:spacing w:before="0" w:beforeAutospacing="0" w:line="360" w:lineRule="auto"/>
        <w:rPr>
          <w:rFonts w:asciiTheme="minorHAnsi" w:hAnsiTheme="minorHAnsi" w:cstheme="minorHAnsi"/>
          <w:b w:val="0"/>
          <w:color w:val="111111"/>
          <w:sz w:val="22"/>
          <w:szCs w:val="22"/>
        </w:rPr>
      </w:pPr>
    </w:p>
    <w:p w14:paraId="06EEF319" w14:textId="00813578" w:rsidR="00A97BA0" w:rsidRDefault="00A97BA0"/>
    <w:p w14:paraId="68127D0E" w14:textId="77777777" w:rsidR="00526476" w:rsidRPr="00526476" w:rsidRDefault="00526476">
      <w:pPr>
        <w:rPr>
          <w:u w:val="single"/>
        </w:rPr>
      </w:pPr>
    </w:p>
    <w:p w14:paraId="102DA3E3" w14:textId="41F4EF17" w:rsidR="00F8132E" w:rsidRDefault="00F8132E"/>
    <w:p w14:paraId="6C8524F6" w14:textId="77777777" w:rsidR="00F8132E" w:rsidRDefault="00F8132E"/>
    <w:sectPr w:rsidR="00F8132E" w:rsidSect="00831B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175"/>
    <w:rsid w:val="00001A90"/>
    <w:rsid w:val="00043EA5"/>
    <w:rsid w:val="0005039F"/>
    <w:rsid w:val="000A4BB8"/>
    <w:rsid w:val="000C2596"/>
    <w:rsid w:val="000E4F7F"/>
    <w:rsid w:val="000F2F67"/>
    <w:rsid w:val="00114DA2"/>
    <w:rsid w:val="001A18FA"/>
    <w:rsid w:val="001B1F43"/>
    <w:rsid w:val="001F5AEE"/>
    <w:rsid w:val="00250E95"/>
    <w:rsid w:val="00261FD7"/>
    <w:rsid w:val="002825A7"/>
    <w:rsid w:val="002C7BFE"/>
    <w:rsid w:val="0033361A"/>
    <w:rsid w:val="003A28CA"/>
    <w:rsid w:val="0047798C"/>
    <w:rsid w:val="00502AB2"/>
    <w:rsid w:val="00526476"/>
    <w:rsid w:val="00562835"/>
    <w:rsid w:val="00595391"/>
    <w:rsid w:val="00641957"/>
    <w:rsid w:val="00770653"/>
    <w:rsid w:val="007E0323"/>
    <w:rsid w:val="00822820"/>
    <w:rsid w:val="00831958"/>
    <w:rsid w:val="00831BC0"/>
    <w:rsid w:val="00863E9B"/>
    <w:rsid w:val="008D38D4"/>
    <w:rsid w:val="008F2802"/>
    <w:rsid w:val="0090348E"/>
    <w:rsid w:val="00906063"/>
    <w:rsid w:val="00976FF3"/>
    <w:rsid w:val="009C2A1B"/>
    <w:rsid w:val="009C7887"/>
    <w:rsid w:val="009F60A5"/>
    <w:rsid w:val="009F6A46"/>
    <w:rsid w:val="00A05319"/>
    <w:rsid w:val="00A60175"/>
    <w:rsid w:val="00A60FAD"/>
    <w:rsid w:val="00A616CA"/>
    <w:rsid w:val="00A97BA0"/>
    <w:rsid w:val="00AC6F2F"/>
    <w:rsid w:val="00AF6426"/>
    <w:rsid w:val="00B16F69"/>
    <w:rsid w:val="00B25098"/>
    <w:rsid w:val="00B57FEC"/>
    <w:rsid w:val="00B64A08"/>
    <w:rsid w:val="00BC539D"/>
    <w:rsid w:val="00BE207F"/>
    <w:rsid w:val="00BF3903"/>
    <w:rsid w:val="00BF5D89"/>
    <w:rsid w:val="00C43FF0"/>
    <w:rsid w:val="00C55A21"/>
    <w:rsid w:val="00C706A0"/>
    <w:rsid w:val="00CA5A7B"/>
    <w:rsid w:val="00CB64DE"/>
    <w:rsid w:val="00CE1365"/>
    <w:rsid w:val="00CE62FD"/>
    <w:rsid w:val="00CF1891"/>
    <w:rsid w:val="00D412A7"/>
    <w:rsid w:val="00DD420A"/>
    <w:rsid w:val="00DF5A7B"/>
    <w:rsid w:val="00E152DF"/>
    <w:rsid w:val="00E5599D"/>
    <w:rsid w:val="00E801BD"/>
    <w:rsid w:val="00E8396D"/>
    <w:rsid w:val="00E94372"/>
    <w:rsid w:val="00F2471A"/>
    <w:rsid w:val="00F60D8C"/>
    <w:rsid w:val="00F8132E"/>
    <w:rsid w:val="00FF3ACD"/>
    <w:rsid w:val="00FF5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E7932"/>
  <w15:chartTrackingRefBased/>
  <w15:docId w15:val="{63B9D2A9-B9FA-4DFD-9F69-76BCD0D6C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7BA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E207F"/>
    <w:rPr>
      <w:color w:val="0000FF"/>
      <w:u w:val="single"/>
    </w:rPr>
  </w:style>
  <w:style w:type="character" w:customStyle="1" w:styleId="Heading1Char">
    <w:name w:val="Heading 1 Char"/>
    <w:basedOn w:val="DefaultParagraphFont"/>
    <w:link w:val="Heading1"/>
    <w:uiPriority w:val="9"/>
    <w:rsid w:val="00A97BA0"/>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A97BA0"/>
  </w:style>
  <w:style w:type="paragraph" w:styleId="NoSpacing">
    <w:name w:val="No Spacing"/>
    <w:link w:val="NoSpacingChar"/>
    <w:uiPriority w:val="1"/>
    <w:qFormat/>
    <w:rsid w:val="00831B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1BC0"/>
    <w:rPr>
      <w:rFonts w:eastAsiaTheme="minorEastAsia"/>
      <w:lang w:val="en-US"/>
    </w:rPr>
  </w:style>
  <w:style w:type="paragraph" w:styleId="BalloonText">
    <w:name w:val="Balloon Text"/>
    <w:basedOn w:val="Normal"/>
    <w:link w:val="BalloonTextChar"/>
    <w:uiPriority w:val="99"/>
    <w:semiHidden/>
    <w:unhideWhenUsed/>
    <w:rsid w:val="000C25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259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3523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The-Wonderful-Wizard-of-Oz"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hyperlink" Target="https://www.history.com/topics/folklore/history-of-witches" TargetMode="External"/><Relationship Id="rId5" Type="http://schemas.openxmlformats.org/officeDocument/2006/relationships/image" Target="media/image1.jpeg"/><Relationship Id="rId10" Type="http://schemas.openxmlformats.org/officeDocument/2006/relationships/hyperlink" Target="https://historyofmassachusetts.org/salem-witch-trials-victims/" TargetMode="External"/><Relationship Id="rId4" Type="http://schemas.openxmlformats.org/officeDocument/2006/relationships/webSettings" Target="webSettings.xml"/><Relationship Id="rId9" Type="http://schemas.openxmlformats.org/officeDocument/2006/relationships/hyperlink" Target="https://lithub.com/a-literary-history-of-witches/"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184072D515C449DBE34C196CCCA8BEE"/>
        <w:category>
          <w:name w:val="General"/>
          <w:gallery w:val="placeholder"/>
        </w:category>
        <w:types>
          <w:type w:val="bbPlcHdr"/>
        </w:types>
        <w:behaviors>
          <w:behavior w:val="content"/>
        </w:behaviors>
        <w:guid w:val="{B6260C21-D7C8-433A-8DF3-DBBD894CEE90}"/>
      </w:docPartPr>
      <w:docPartBody>
        <w:p w:rsidR="0045535E" w:rsidRDefault="000F36A9" w:rsidP="000F36A9">
          <w:pPr>
            <w:pStyle w:val="9184072D515C449DBE34C196CCCA8BEE"/>
          </w:pPr>
          <w:r>
            <w:rPr>
              <w:rFonts w:asciiTheme="majorHAnsi" w:eastAsiaTheme="majorEastAsia" w:hAnsiTheme="majorHAnsi" w:cstheme="majorBidi"/>
              <w:color w:val="4472C4" w:themeColor="accent1"/>
              <w:sz w:val="88"/>
              <w:szCs w:val="88"/>
            </w:rPr>
            <w:t>[Document title]</w:t>
          </w:r>
        </w:p>
      </w:docPartBody>
    </w:docPart>
    <w:docPart>
      <w:docPartPr>
        <w:name w:val="ACE4018E37F148C99E2BDAC4F4AE7A8F"/>
        <w:category>
          <w:name w:val="General"/>
          <w:gallery w:val="placeholder"/>
        </w:category>
        <w:types>
          <w:type w:val="bbPlcHdr"/>
        </w:types>
        <w:behaviors>
          <w:behavior w:val="content"/>
        </w:behaviors>
        <w:guid w:val="{CEC38187-5B95-4526-8E91-050CE9863845}"/>
      </w:docPartPr>
      <w:docPartBody>
        <w:p w:rsidR="0045535E" w:rsidRDefault="000F36A9" w:rsidP="000F36A9">
          <w:pPr>
            <w:pStyle w:val="ACE4018E37F148C99E2BDAC4F4AE7A8F"/>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6A9"/>
    <w:rsid w:val="00033E40"/>
    <w:rsid w:val="000F36A9"/>
    <w:rsid w:val="0045535E"/>
    <w:rsid w:val="00606FC3"/>
    <w:rsid w:val="00A15DEB"/>
    <w:rsid w:val="00CD6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EEEDF0B57E434596FF67CB3E0F3426">
    <w:name w:val="A8EEEDF0B57E434596FF67CB3E0F3426"/>
    <w:rsid w:val="000F36A9"/>
  </w:style>
  <w:style w:type="paragraph" w:customStyle="1" w:styleId="9184072D515C449DBE34C196CCCA8BEE">
    <w:name w:val="9184072D515C449DBE34C196CCCA8BEE"/>
    <w:rsid w:val="000F36A9"/>
  </w:style>
  <w:style w:type="paragraph" w:customStyle="1" w:styleId="9E727517CCF34C35BC656053075B21E8">
    <w:name w:val="9E727517CCF34C35BC656053075B21E8"/>
    <w:rsid w:val="000F36A9"/>
  </w:style>
  <w:style w:type="paragraph" w:customStyle="1" w:styleId="ACE4018E37F148C99E2BDAC4F4AE7A8F">
    <w:name w:val="ACE4018E37F148C99E2BDAC4F4AE7A8F"/>
    <w:rsid w:val="000F36A9"/>
  </w:style>
  <w:style w:type="paragraph" w:customStyle="1" w:styleId="1B9F0997C0974D66A16CD5A2217FE900">
    <w:name w:val="1B9F0997C0974D66A16CD5A2217FE900"/>
    <w:rsid w:val="000F36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2019-05-07T00:00:00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2035</TotalTime>
  <Pages>9</Pages>
  <Words>2476</Words>
  <Characters>14119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
  <dc:creator>Valeria Szucs (1702877)</dc:creator>
  <cp:keywords/>
  <dc:description/>
  <cp:lastModifiedBy>Valeria Szucs (1702877)</cp:lastModifiedBy>
  <cp:revision>14</cp:revision>
  <dcterms:created xsi:type="dcterms:W3CDTF">2019-04-24T14:30:00Z</dcterms:created>
  <dcterms:modified xsi:type="dcterms:W3CDTF">2019-05-07T21:19:00Z</dcterms:modified>
</cp:coreProperties>
</file>