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26809" w:rsidRPr="00226809" w:rsidRDefault="009F52E0" w:rsidP="00226809">
      <w:pPr>
        <w:rPr>
          <w:rFonts w:asciiTheme="minorHAnsi" w:hAnsiTheme="minorHAnsi" w:cstheme="minorBidi"/>
          <w:sz w:val="22"/>
        </w:rPr>
      </w:pPr>
      <w:r>
        <w:t xml:space="preserve"> </w:t>
      </w:r>
      <w:r w:rsidR="00226809" w:rsidRPr="00226809">
        <w:rPr>
          <w:rFonts w:asciiTheme="minorHAnsi" w:hAnsiTheme="minorHAnsi" w:cstheme="minorBidi"/>
          <w:noProof/>
          <w:sz w:val="22"/>
          <w:lang w:eastAsia="en-GB"/>
        </w:rPr>
        <w:drawing>
          <wp:inline distT="0" distB="0" distL="0" distR="0" wp14:anchorId="46BECD9A" wp14:editId="20E26B5B">
            <wp:extent cx="1810385" cy="725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rsidR="00226809" w:rsidRPr="00226809" w:rsidRDefault="00226809" w:rsidP="00226809">
      <w:pPr>
        <w:spacing w:after="0" w:line="276" w:lineRule="auto"/>
        <w:rPr>
          <w:rFonts w:asciiTheme="minorHAnsi" w:hAnsiTheme="minorHAnsi" w:cstheme="minorBidi"/>
          <w:sz w:val="22"/>
        </w:rPr>
      </w:pPr>
    </w:p>
    <w:p w:rsidR="00226809" w:rsidRPr="00226809" w:rsidRDefault="00226809" w:rsidP="00226809">
      <w:pPr>
        <w:spacing w:after="0" w:line="240" w:lineRule="auto"/>
        <w:rPr>
          <w:rFonts w:ascii="Arial" w:eastAsia="Times New Roman" w:hAnsi="Arial" w:cs="Arial"/>
          <w:b/>
          <w:caps/>
          <w:sz w:val="28"/>
          <w:szCs w:val="20"/>
          <w:lang w:eastAsia="en-GB"/>
        </w:rPr>
      </w:pPr>
      <w:r w:rsidRPr="00226809">
        <w:rPr>
          <w:rFonts w:ascii="Arial" w:eastAsia="Times New Roman" w:hAnsi="Arial" w:cs="Arial"/>
          <w:b/>
          <w:caps/>
          <w:sz w:val="28"/>
          <w:szCs w:val="20"/>
          <w:lang w:eastAsia="en-GB"/>
        </w:rPr>
        <w:t xml:space="preserve">LEVEL 6       </w:t>
      </w:r>
    </w:p>
    <w:p w:rsidR="00226809" w:rsidRPr="00226809" w:rsidRDefault="00226809" w:rsidP="00226809">
      <w:pPr>
        <w:spacing w:after="0" w:line="240" w:lineRule="auto"/>
        <w:rPr>
          <w:rFonts w:ascii="Arial" w:eastAsia="Times New Roman" w:hAnsi="Arial" w:cs="Arial"/>
          <w:b/>
          <w:caps/>
          <w:sz w:val="28"/>
          <w:szCs w:val="20"/>
          <w:lang w:eastAsia="en-GB"/>
        </w:rPr>
      </w:pPr>
      <w:r w:rsidRPr="00226809">
        <w:rPr>
          <w:rFonts w:ascii="Arial" w:eastAsia="Times New Roman" w:hAnsi="Arial" w:cs="Arial"/>
          <w:b/>
          <w:caps/>
          <w:sz w:val="28"/>
          <w:szCs w:val="20"/>
          <w:lang w:eastAsia="en-GB"/>
        </w:rPr>
        <w:t xml:space="preserve">                                                                      </w:t>
      </w:r>
    </w:p>
    <w:p w:rsidR="00226809" w:rsidRPr="00226809" w:rsidRDefault="00226809" w:rsidP="00226809">
      <w:pPr>
        <w:spacing w:after="0" w:line="240" w:lineRule="auto"/>
        <w:rPr>
          <w:rFonts w:ascii="Arial" w:eastAsia="Times New Roman" w:hAnsi="Arial" w:cs="Arial"/>
          <w:b/>
          <w:caps/>
          <w:sz w:val="28"/>
          <w:szCs w:val="20"/>
          <w:lang w:eastAsia="en-GB"/>
        </w:rPr>
      </w:pPr>
      <w:r w:rsidRPr="00226809">
        <w:rPr>
          <w:rFonts w:ascii="Arial" w:eastAsia="Times New Roman" w:hAnsi="Arial" w:cs="Arial"/>
          <w:b/>
          <w:caps/>
          <w:sz w:val="28"/>
          <w:szCs w:val="20"/>
          <w:lang w:eastAsia="en-GB"/>
        </w:rPr>
        <w:t xml:space="preserve">SEMESTER 1                                                                         </w:t>
      </w:r>
    </w:p>
    <w:p w:rsidR="00226809" w:rsidRPr="00226809" w:rsidRDefault="00226809" w:rsidP="00226809">
      <w:pPr>
        <w:spacing w:after="0" w:line="240" w:lineRule="auto"/>
        <w:rPr>
          <w:rFonts w:ascii="Arial" w:eastAsia="Times New Roman" w:hAnsi="Arial" w:cs="Arial"/>
          <w:b/>
          <w:caps/>
          <w:sz w:val="28"/>
          <w:szCs w:val="20"/>
          <w:lang w:eastAsia="en-GB"/>
        </w:rPr>
      </w:pPr>
    </w:p>
    <w:p w:rsidR="00226809" w:rsidRPr="00226809" w:rsidRDefault="00226809" w:rsidP="00226809">
      <w:pPr>
        <w:spacing w:after="0" w:line="240" w:lineRule="auto"/>
        <w:rPr>
          <w:rFonts w:ascii="Arial" w:eastAsia="Times New Roman" w:hAnsi="Arial" w:cs="Arial"/>
          <w:b/>
          <w:caps/>
          <w:sz w:val="28"/>
          <w:szCs w:val="20"/>
          <w:lang w:eastAsia="en-GB"/>
        </w:rPr>
      </w:pPr>
    </w:p>
    <w:p w:rsidR="00226809" w:rsidRPr="00226809" w:rsidRDefault="00226809" w:rsidP="00226809">
      <w:pPr>
        <w:spacing w:after="0" w:line="240" w:lineRule="auto"/>
        <w:jc w:val="center"/>
        <w:rPr>
          <w:rFonts w:ascii="Arial" w:eastAsia="Times New Roman" w:hAnsi="Arial" w:cs="Arial"/>
          <w:b/>
          <w:caps/>
          <w:sz w:val="28"/>
          <w:szCs w:val="20"/>
          <w:lang w:eastAsia="en-GB"/>
        </w:rPr>
      </w:pPr>
      <w:r w:rsidRPr="00226809">
        <w:rPr>
          <w:rFonts w:ascii="Arial" w:eastAsia="Times New Roman" w:hAnsi="Arial" w:cs="Arial"/>
          <w:b/>
          <w:caps/>
          <w:sz w:val="28"/>
          <w:szCs w:val="20"/>
          <w:lang w:eastAsia="en-GB"/>
        </w:rPr>
        <w:t>MODULE CODE: SHSS6082</w:t>
      </w:r>
    </w:p>
    <w:p w:rsidR="00226809" w:rsidRPr="00226809" w:rsidRDefault="00226809" w:rsidP="00226809">
      <w:pPr>
        <w:spacing w:after="240" w:line="240" w:lineRule="auto"/>
        <w:jc w:val="center"/>
        <w:rPr>
          <w:rFonts w:ascii="Arial" w:eastAsia="Times New Roman" w:hAnsi="Arial" w:cs="Arial"/>
          <w:b/>
          <w:sz w:val="28"/>
          <w:szCs w:val="20"/>
          <w:lang w:eastAsia="en-GB"/>
        </w:rPr>
      </w:pPr>
      <w:r w:rsidRPr="00226809">
        <w:rPr>
          <w:rFonts w:ascii="Arial" w:eastAsia="Times New Roman" w:hAnsi="Arial" w:cs="Arial"/>
          <w:b/>
          <w:sz w:val="28"/>
          <w:szCs w:val="20"/>
          <w:lang w:eastAsia="en-GB"/>
        </w:rPr>
        <w:t>Landscape and Sustainable Recreation</w:t>
      </w:r>
    </w:p>
    <w:p w:rsidR="00226809" w:rsidRPr="00226809" w:rsidRDefault="00226809" w:rsidP="00226809">
      <w:pPr>
        <w:spacing w:after="240" w:line="240" w:lineRule="auto"/>
        <w:rPr>
          <w:rFonts w:ascii="Arial" w:eastAsia="Times New Roman" w:hAnsi="Arial" w:cs="Arial"/>
          <w:b/>
          <w:caps/>
          <w:sz w:val="28"/>
          <w:szCs w:val="28"/>
          <w:lang w:eastAsia="en-GB"/>
        </w:rPr>
      </w:pPr>
      <w:r w:rsidRPr="00226809">
        <w:rPr>
          <w:rFonts w:ascii="Arial" w:eastAsia="Times New Roman" w:hAnsi="Arial" w:cs="Arial"/>
          <w:b/>
          <w:caps/>
          <w:sz w:val="28"/>
          <w:szCs w:val="28"/>
          <w:lang w:eastAsia="en-GB"/>
        </w:rPr>
        <w:t xml:space="preserve">aSSESSMENT TYPE: aSSIGNMENT </w:t>
      </w:r>
    </w:p>
    <w:p w:rsidR="00226809" w:rsidRPr="00226809" w:rsidRDefault="00226809" w:rsidP="00226809">
      <w:pPr>
        <w:spacing w:after="0" w:line="240" w:lineRule="auto"/>
        <w:rPr>
          <w:rFonts w:ascii="Arial" w:eastAsia="Times New Roman" w:hAnsi="Arial" w:cs="Arial"/>
          <w:b/>
          <w:caps/>
          <w:sz w:val="28"/>
          <w:szCs w:val="28"/>
          <w:lang w:eastAsia="en-GB"/>
        </w:rPr>
      </w:pPr>
      <w:r w:rsidRPr="00226809">
        <w:rPr>
          <w:rFonts w:ascii="Arial" w:eastAsia="Times New Roman" w:hAnsi="Arial" w:cs="Arial"/>
          <w:b/>
          <w:caps/>
          <w:sz w:val="28"/>
          <w:szCs w:val="28"/>
          <w:lang w:eastAsia="en-GB"/>
        </w:rPr>
        <w:t>Assessment: 1</w:t>
      </w:r>
    </w:p>
    <w:p w:rsidR="00226809" w:rsidRPr="00226809" w:rsidRDefault="00226809" w:rsidP="00226809">
      <w:pPr>
        <w:spacing w:after="120" w:line="240" w:lineRule="auto"/>
        <w:rPr>
          <w:rFonts w:ascii="Arial" w:eastAsia="Times New Roman" w:hAnsi="Arial" w:cs="Arial"/>
          <w:b/>
          <w:szCs w:val="20"/>
          <w:lang w:eastAsia="en-GB"/>
        </w:rPr>
      </w:pPr>
    </w:p>
    <w:p w:rsidR="00226809" w:rsidRPr="00226809" w:rsidRDefault="00226809" w:rsidP="00226809">
      <w:pPr>
        <w:spacing w:after="120" w:line="240" w:lineRule="auto"/>
        <w:rPr>
          <w:rFonts w:ascii="Arial" w:eastAsia="Times New Roman" w:hAnsi="Arial" w:cs="Arial"/>
          <w:b/>
          <w:sz w:val="28"/>
          <w:szCs w:val="28"/>
          <w:u w:val="single"/>
          <w:lang w:eastAsia="en-GB"/>
        </w:rPr>
      </w:pPr>
      <w:r w:rsidRPr="00226809">
        <w:rPr>
          <w:rFonts w:ascii="Arial" w:eastAsia="Times New Roman" w:hAnsi="Arial" w:cs="Arial"/>
          <w:b/>
          <w:sz w:val="28"/>
          <w:szCs w:val="28"/>
          <w:lang w:eastAsia="en-GB"/>
        </w:rPr>
        <w:t>COMPONENT WEIGHTING: 50%</w:t>
      </w:r>
    </w:p>
    <w:p w:rsidR="00226809" w:rsidRPr="00226809" w:rsidRDefault="00226809" w:rsidP="00226809">
      <w:pPr>
        <w:spacing w:after="120" w:line="240" w:lineRule="auto"/>
        <w:rPr>
          <w:rFonts w:ascii="Arial" w:eastAsia="Times New Roman" w:hAnsi="Arial" w:cs="Arial"/>
          <w:b/>
          <w:szCs w:val="20"/>
          <w:lang w:eastAsia="en-GB"/>
        </w:rPr>
      </w:pPr>
    </w:p>
    <w:p w:rsidR="00226809" w:rsidRPr="00226809" w:rsidRDefault="00226809" w:rsidP="00226809">
      <w:pPr>
        <w:spacing w:after="120" w:line="240" w:lineRule="auto"/>
        <w:rPr>
          <w:rFonts w:ascii="Arial" w:eastAsia="Times New Roman" w:hAnsi="Arial" w:cs="Arial"/>
          <w:b/>
          <w:sz w:val="28"/>
          <w:szCs w:val="28"/>
          <w:u w:val="single"/>
          <w:lang w:eastAsia="en-GB"/>
        </w:rPr>
      </w:pPr>
      <w:r w:rsidRPr="00226809">
        <w:rPr>
          <w:rFonts w:ascii="Arial" w:eastAsia="Times New Roman" w:hAnsi="Arial" w:cs="Arial"/>
          <w:b/>
          <w:sz w:val="28"/>
          <w:szCs w:val="28"/>
          <w:lang w:eastAsia="en-GB"/>
        </w:rPr>
        <w:t>WORD COUNT: 2,500 WORDS</w:t>
      </w:r>
      <w:r w:rsidRPr="00226809">
        <w:rPr>
          <w:rFonts w:ascii="Arial" w:eastAsia="Times New Roman" w:hAnsi="Arial" w:cs="Arial"/>
          <w:b/>
          <w:sz w:val="28"/>
          <w:szCs w:val="28"/>
          <w:u w:val="single"/>
          <w:lang w:eastAsia="en-GB"/>
        </w:rPr>
        <w:t xml:space="preserve"> </w:t>
      </w:r>
    </w:p>
    <w:p w:rsidR="00226809" w:rsidRPr="00226809" w:rsidRDefault="00226809" w:rsidP="00226809">
      <w:pPr>
        <w:spacing w:after="120" w:line="240" w:lineRule="auto"/>
        <w:rPr>
          <w:rFonts w:ascii="Arial" w:eastAsia="Times New Roman" w:hAnsi="Arial" w:cs="Arial"/>
          <w:sz w:val="28"/>
          <w:szCs w:val="28"/>
          <w:u w:val="single"/>
          <w:lang w:eastAsia="en-GB"/>
        </w:rPr>
      </w:pPr>
    </w:p>
    <w:p w:rsidR="00226809" w:rsidRPr="00226809" w:rsidRDefault="00226809" w:rsidP="00226809">
      <w:pPr>
        <w:spacing w:after="120" w:line="240" w:lineRule="auto"/>
        <w:rPr>
          <w:rFonts w:ascii="Arial" w:eastAsia="Times New Roman" w:hAnsi="Arial" w:cs="Arial"/>
          <w:sz w:val="28"/>
          <w:szCs w:val="28"/>
          <w:u w:val="single"/>
          <w:lang w:eastAsia="en-GB"/>
        </w:rPr>
      </w:pPr>
      <w:r w:rsidRPr="00226809">
        <w:rPr>
          <w:rFonts w:ascii="Arial" w:eastAsia="Times New Roman" w:hAnsi="Arial" w:cs="Arial"/>
          <w:b/>
          <w:sz w:val="28"/>
          <w:szCs w:val="28"/>
          <w:lang w:eastAsia="en-GB"/>
        </w:rPr>
        <w:t>MODULE TUTOR</w:t>
      </w:r>
      <w:r w:rsidRPr="00226809">
        <w:rPr>
          <w:rFonts w:ascii="Arial" w:eastAsia="Times New Roman" w:hAnsi="Arial" w:cs="Arial"/>
          <w:sz w:val="28"/>
          <w:szCs w:val="28"/>
          <w:lang w:eastAsia="en-GB"/>
        </w:rPr>
        <w:t>: Anthony Burns</w:t>
      </w:r>
      <w:r w:rsidRPr="00226809">
        <w:rPr>
          <w:rFonts w:ascii="Arial" w:eastAsia="Times New Roman" w:hAnsi="Arial" w:cs="Arial"/>
          <w:sz w:val="28"/>
          <w:szCs w:val="28"/>
          <w:u w:val="single"/>
          <w:lang w:eastAsia="en-GB"/>
        </w:rPr>
        <w:t xml:space="preserve"> </w:t>
      </w:r>
    </w:p>
    <w:p w:rsidR="00226809" w:rsidRPr="00226809" w:rsidRDefault="00226809" w:rsidP="00226809">
      <w:pPr>
        <w:spacing w:after="120" w:line="240" w:lineRule="auto"/>
        <w:rPr>
          <w:rFonts w:ascii="Arial" w:eastAsia="Times New Roman" w:hAnsi="Arial" w:cs="Arial"/>
          <w:sz w:val="28"/>
          <w:szCs w:val="28"/>
          <w:u w:val="single"/>
          <w:lang w:eastAsia="en-GB"/>
        </w:rPr>
      </w:pPr>
    </w:p>
    <w:p w:rsidR="00226809" w:rsidRPr="00226809" w:rsidRDefault="00226809" w:rsidP="00226809">
      <w:pPr>
        <w:spacing w:after="120" w:line="240" w:lineRule="auto"/>
        <w:rPr>
          <w:rFonts w:ascii="Arial" w:eastAsia="Times New Roman" w:hAnsi="Arial" w:cs="Arial"/>
          <w:sz w:val="28"/>
          <w:szCs w:val="28"/>
          <w:lang w:eastAsia="en-GB"/>
        </w:rPr>
      </w:pPr>
      <w:r w:rsidRPr="00226809">
        <w:rPr>
          <w:rFonts w:ascii="Arial" w:eastAsia="Times New Roman" w:hAnsi="Arial" w:cs="Arial"/>
          <w:sz w:val="28"/>
          <w:szCs w:val="28"/>
          <w:lang w:eastAsia="en-GB"/>
        </w:rPr>
        <w:t>Critically evaluate the forces that shape our perception of landscape.</w:t>
      </w:r>
    </w:p>
    <w:p w:rsidR="00226809" w:rsidRPr="00226809" w:rsidRDefault="00226809" w:rsidP="00226809">
      <w:pPr>
        <w:spacing w:after="120" w:line="240" w:lineRule="auto"/>
        <w:rPr>
          <w:rFonts w:ascii="Arial" w:eastAsia="Times New Roman" w:hAnsi="Arial" w:cs="Arial"/>
          <w:sz w:val="28"/>
          <w:szCs w:val="28"/>
          <w:lang w:eastAsia="en-GB"/>
        </w:rPr>
      </w:pPr>
    </w:p>
    <w:p w:rsidR="00226809" w:rsidRPr="00226809" w:rsidRDefault="00226809" w:rsidP="00226809">
      <w:pPr>
        <w:spacing w:after="120" w:line="240" w:lineRule="auto"/>
        <w:rPr>
          <w:rFonts w:ascii="Arial" w:eastAsia="Times New Roman" w:hAnsi="Arial" w:cs="Arial"/>
          <w:sz w:val="28"/>
          <w:szCs w:val="28"/>
          <w:lang w:eastAsia="en-GB"/>
        </w:rPr>
      </w:pPr>
      <w:r w:rsidRPr="00226809">
        <w:rPr>
          <w:rFonts w:ascii="Arial" w:eastAsia="Times New Roman" w:hAnsi="Arial" w:cs="Arial"/>
          <w:sz w:val="28"/>
          <w:szCs w:val="28"/>
          <w:lang w:eastAsia="en-GB"/>
        </w:rPr>
        <w:t>In your discussion you should consider:</w:t>
      </w:r>
    </w:p>
    <w:p w:rsidR="00226809" w:rsidRPr="00226809" w:rsidRDefault="00226809" w:rsidP="00226809">
      <w:pPr>
        <w:numPr>
          <w:ilvl w:val="0"/>
          <w:numId w:val="2"/>
        </w:numPr>
        <w:spacing w:after="120" w:line="240" w:lineRule="auto"/>
        <w:rPr>
          <w:rFonts w:ascii="Arial" w:eastAsia="Times New Roman" w:hAnsi="Arial" w:cs="Arial"/>
          <w:sz w:val="28"/>
          <w:szCs w:val="28"/>
          <w:lang w:eastAsia="en-GB"/>
        </w:rPr>
      </w:pPr>
      <w:r w:rsidRPr="00226809">
        <w:rPr>
          <w:rFonts w:ascii="Arial" w:eastAsia="Times New Roman" w:hAnsi="Arial" w:cs="Arial"/>
          <w:sz w:val="28"/>
          <w:szCs w:val="28"/>
          <w:lang w:eastAsia="en-GB"/>
        </w:rPr>
        <w:t xml:space="preserve">What landscape means to the </w:t>
      </w:r>
      <w:r w:rsidR="002E4900" w:rsidRPr="00226809">
        <w:rPr>
          <w:rFonts w:ascii="Arial" w:eastAsia="Times New Roman" w:hAnsi="Arial" w:cs="Arial"/>
          <w:sz w:val="28"/>
          <w:szCs w:val="28"/>
          <w:lang w:eastAsia="en-GB"/>
        </w:rPr>
        <w:t>people,</w:t>
      </w:r>
      <w:r w:rsidRPr="00226809">
        <w:rPr>
          <w:rFonts w:ascii="Arial" w:eastAsia="Times New Roman" w:hAnsi="Arial" w:cs="Arial"/>
          <w:sz w:val="28"/>
          <w:szCs w:val="28"/>
          <w:lang w:eastAsia="en-GB"/>
        </w:rPr>
        <w:t xml:space="preserve"> who interact with it, and you should also consider what variables, both internal and external to the individual or group affect this interaction.  </w:t>
      </w:r>
    </w:p>
    <w:p w:rsidR="00226809" w:rsidRPr="00226809" w:rsidRDefault="00226809" w:rsidP="00226809">
      <w:pPr>
        <w:numPr>
          <w:ilvl w:val="0"/>
          <w:numId w:val="2"/>
        </w:numPr>
        <w:spacing w:after="120" w:line="240" w:lineRule="auto"/>
        <w:rPr>
          <w:rFonts w:ascii="Arial" w:eastAsia="Times New Roman" w:hAnsi="Arial" w:cs="Arial"/>
          <w:sz w:val="28"/>
          <w:szCs w:val="28"/>
          <w:lang w:eastAsia="en-GB"/>
        </w:rPr>
      </w:pPr>
      <w:r w:rsidRPr="00226809">
        <w:rPr>
          <w:rFonts w:ascii="Arial" w:eastAsia="Times New Roman" w:hAnsi="Arial" w:cs="Arial"/>
          <w:sz w:val="28"/>
          <w:szCs w:val="28"/>
          <w:lang w:eastAsia="en-GB"/>
        </w:rPr>
        <w:t>You should also draw from your own context – why, if at all, does landscape matter to you?</w:t>
      </w:r>
    </w:p>
    <w:p w:rsidR="00226809" w:rsidRPr="00226809" w:rsidRDefault="00226809" w:rsidP="00226809">
      <w:pPr>
        <w:spacing w:after="120" w:line="240" w:lineRule="auto"/>
        <w:rPr>
          <w:rFonts w:ascii="Arial" w:eastAsia="Times New Roman" w:hAnsi="Arial" w:cs="Arial"/>
          <w:sz w:val="28"/>
          <w:szCs w:val="20"/>
          <w:lang w:eastAsia="en-GB"/>
        </w:rPr>
      </w:pPr>
      <w:r w:rsidRPr="00226809">
        <w:rPr>
          <w:rFonts w:ascii="Arial" w:eastAsia="Times New Roman" w:hAnsi="Arial" w:cs="Arial"/>
          <w:sz w:val="28"/>
          <w:szCs w:val="28"/>
          <w:lang w:eastAsia="en-GB"/>
        </w:rPr>
        <w:t>Academic and case study material should be used to underpin your argument throughout your work.</w:t>
      </w:r>
    </w:p>
    <w:p w:rsidR="00226809" w:rsidRPr="00226809" w:rsidRDefault="00226809" w:rsidP="00226809">
      <w:pPr>
        <w:spacing w:after="0" w:line="276" w:lineRule="auto"/>
        <w:rPr>
          <w:rFonts w:ascii="Arial" w:hAnsi="Arial" w:cs="Arial"/>
          <w:sz w:val="28"/>
          <w:szCs w:val="28"/>
        </w:rPr>
      </w:pPr>
    </w:p>
    <w:p w:rsidR="00226809" w:rsidRPr="00226809" w:rsidRDefault="00226809" w:rsidP="00226809">
      <w:pPr>
        <w:spacing w:after="0" w:line="276" w:lineRule="auto"/>
        <w:rPr>
          <w:rFonts w:ascii="Arial" w:hAnsi="Arial" w:cs="Arial"/>
          <w:b/>
          <w:sz w:val="28"/>
          <w:szCs w:val="28"/>
        </w:rPr>
      </w:pPr>
      <w:r w:rsidRPr="00226809">
        <w:rPr>
          <w:rFonts w:ascii="Arial" w:hAnsi="Arial" w:cs="Arial"/>
          <w:b/>
          <w:sz w:val="28"/>
          <w:szCs w:val="28"/>
        </w:rPr>
        <w:t xml:space="preserve">SUBMISSION DETAILS:    </w:t>
      </w:r>
    </w:p>
    <w:p w:rsidR="00226809" w:rsidRPr="00226809" w:rsidRDefault="00226809" w:rsidP="00226809">
      <w:pPr>
        <w:spacing w:after="0" w:line="276" w:lineRule="auto"/>
        <w:rPr>
          <w:rFonts w:ascii="Arial" w:hAnsi="Arial" w:cs="Arial"/>
          <w:b/>
          <w:sz w:val="28"/>
          <w:szCs w:val="28"/>
        </w:rPr>
      </w:pPr>
    </w:p>
    <w:p w:rsidR="00226809" w:rsidRPr="00226809" w:rsidRDefault="00226809" w:rsidP="00226809">
      <w:pPr>
        <w:spacing w:after="0" w:line="276" w:lineRule="auto"/>
        <w:rPr>
          <w:rFonts w:ascii="Arial" w:hAnsi="Arial" w:cs="Arial"/>
          <w:sz w:val="28"/>
          <w:szCs w:val="28"/>
        </w:rPr>
      </w:pPr>
      <w:r w:rsidRPr="00226809">
        <w:rPr>
          <w:rFonts w:ascii="Arial" w:hAnsi="Arial" w:cs="Arial"/>
          <w:sz w:val="28"/>
          <w:szCs w:val="28"/>
        </w:rPr>
        <w:t>Submit by Turnitin on or before Friday 13</w:t>
      </w:r>
      <w:r w:rsidRPr="00226809">
        <w:rPr>
          <w:rFonts w:ascii="Arial" w:hAnsi="Arial" w:cs="Arial"/>
          <w:sz w:val="28"/>
          <w:szCs w:val="28"/>
          <w:vertAlign w:val="superscript"/>
        </w:rPr>
        <w:t>th</w:t>
      </w:r>
      <w:r w:rsidRPr="00226809">
        <w:rPr>
          <w:rFonts w:ascii="Arial" w:hAnsi="Arial" w:cs="Arial"/>
          <w:sz w:val="28"/>
          <w:szCs w:val="28"/>
        </w:rPr>
        <w:t xml:space="preserve"> December 2019</w:t>
      </w:r>
    </w:p>
    <w:p w:rsidR="00226809" w:rsidRPr="00226809" w:rsidRDefault="00226809" w:rsidP="00226809">
      <w:pPr>
        <w:spacing w:after="0" w:line="276" w:lineRule="auto"/>
        <w:rPr>
          <w:rFonts w:ascii="Arial" w:hAnsi="Arial" w:cs="Arial"/>
          <w:sz w:val="28"/>
          <w:szCs w:val="28"/>
        </w:rPr>
      </w:pPr>
      <w:r w:rsidRPr="00226809">
        <w:rPr>
          <w:rFonts w:ascii="Arial" w:hAnsi="Arial" w:cs="Arial"/>
          <w:sz w:val="28"/>
          <w:szCs w:val="28"/>
        </w:rPr>
        <w:lastRenderedPageBreak/>
        <w:t>Feedback to be returned to student: on or before Tuesday 28</w:t>
      </w:r>
      <w:r w:rsidRPr="00226809">
        <w:rPr>
          <w:rFonts w:ascii="Arial" w:hAnsi="Arial" w:cs="Arial"/>
          <w:sz w:val="28"/>
          <w:szCs w:val="28"/>
          <w:vertAlign w:val="superscript"/>
        </w:rPr>
        <w:t>th</w:t>
      </w:r>
      <w:r w:rsidRPr="00226809">
        <w:rPr>
          <w:rFonts w:ascii="Arial" w:hAnsi="Arial" w:cs="Arial"/>
          <w:sz w:val="28"/>
          <w:szCs w:val="28"/>
        </w:rPr>
        <w:t xml:space="preserve"> January 2020</w:t>
      </w:r>
    </w:p>
    <w:p w:rsidR="00226809" w:rsidRPr="00226809" w:rsidRDefault="00226809" w:rsidP="00226809">
      <w:pPr>
        <w:spacing w:after="0" w:line="276" w:lineRule="auto"/>
        <w:rPr>
          <w:b/>
          <w:sz w:val="28"/>
          <w:szCs w:val="28"/>
        </w:rPr>
      </w:pPr>
    </w:p>
    <w:p w:rsidR="00226809" w:rsidRPr="00226809" w:rsidRDefault="00226809" w:rsidP="00226809">
      <w:pPr>
        <w:spacing w:after="0" w:line="240" w:lineRule="auto"/>
        <w:jc w:val="center"/>
        <w:rPr>
          <w:rFonts w:eastAsia="MS Minngs"/>
          <w:b/>
          <w:bCs/>
          <w:sz w:val="28"/>
          <w:szCs w:val="28"/>
          <w:lang w:eastAsia="en-GB"/>
        </w:rPr>
      </w:pPr>
      <w:r w:rsidRPr="00226809">
        <w:rPr>
          <w:rFonts w:eastAsia="MS Minngs"/>
          <w:b/>
          <w:bCs/>
          <w:sz w:val="28"/>
          <w:szCs w:val="28"/>
          <w:lang w:eastAsia="en-GB"/>
        </w:rPr>
        <w:t>School of Sport, Health &amp; Outdoor Education</w:t>
      </w:r>
    </w:p>
    <w:p w:rsidR="00226809" w:rsidRPr="00226809" w:rsidRDefault="00226809" w:rsidP="00226809">
      <w:pPr>
        <w:spacing w:after="0" w:line="276" w:lineRule="auto"/>
        <w:rPr>
          <w:rFonts w:asciiTheme="minorHAnsi" w:hAnsiTheme="minorHAnsi" w:cstheme="minorBidi"/>
          <w:b/>
          <w:bCs/>
          <w:sz w:val="16"/>
          <w:szCs w:val="16"/>
        </w:rPr>
      </w:pPr>
    </w:p>
    <w:p w:rsidR="00226809" w:rsidRPr="00226809" w:rsidRDefault="00226809" w:rsidP="00226809">
      <w:pPr>
        <w:spacing w:after="0" w:line="240" w:lineRule="auto"/>
        <w:jc w:val="center"/>
        <w:rPr>
          <w:rFonts w:eastAsia="MS Minngs"/>
          <w:sz w:val="32"/>
          <w:szCs w:val="32"/>
          <w:u w:val="single"/>
          <w:lang w:eastAsia="en-GB"/>
        </w:rPr>
      </w:pPr>
      <w:r w:rsidRPr="00226809">
        <w:rPr>
          <w:rFonts w:eastAsia="MS Minngs"/>
          <w:sz w:val="32"/>
          <w:szCs w:val="32"/>
          <w:u w:val="single"/>
          <w:lang w:eastAsia="en-GB"/>
        </w:rPr>
        <w:t>Assessment Feedback Sheet</w:t>
      </w:r>
    </w:p>
    <w:p w:rsidR="00226809" w:rsidRPr="00226809" w:rsidRDefault="00226809" w:rsidP="00226809">
      <w:pPr>
        <w:spacing w:after="0" w:line="240" w:lineRule="auto"/>
        <w:jc w:val="center"/>
        <w:rPr>
          <w:rFonts w:eastAsia="MS Minngs"/>
          <w:sz w:val="16"/>
          <w:szCs w:val="16"/>
          <w:u w:val="single"/>
          <w:lang w:eastAsia="en-GB"/>
        </w:rPr>
      </w:pPr>
    </w:p>
    <w:p w:rsidR="00226809" w:rsidRPr="00226809" w:rsidRDefault="00226809" w:rsidP="00226809">
      <w:pPr>
        <w:spacing w:after="0" w:line="240" w:lineRule="auto"/>
        <w:jc w:val="both"/>
        <w:rPr>
          <w:rFonts w:eastAsia="MS Minngs"/>
          <w:b/>
          <w:bCs/>
          <w:sz w:val="32"/>
          <w:szCs w:val="32"/>
          <w:lang w:eastAsia="en-GB"/>
        </w:rPr>
      </w:pPr>
      <w:r w:rsidRPr="00226809">
        <w:rPr>
          <w:rFonts w:eastAsia="MS Minngs"/>
          <w:b/>
          <w:bCs/>
          <w:szCs w:val="24"/>
          <w:lang w:eastAsia="en-GB"/>
        </w:rPr>
        <w:tab/>
        <w:t xml:space="preserve">                </w:t>
      </w:r>
      <w:proofErr w:type="gramStart"/>
      <w:r w:rsidRPr="00226809">
        <w:rPr>
          <w:rFonts w:eastAsia="MS Minngs"/>
          <w:b/>
          <w:bCs/>
          <w:szCs w:val="24"/>
          <w:lang w:eastAsia="en-GB"/>
        </w:rPr>
        <w:t>Student No</w:t>
      </w:r>
      <w:r w:rsidR="00E80A93" w:rsidRPr="00226809">
        <w:rPr>
          <w:rFonts w:eastAsia="MS Minngs"/>
          <w:b/>
          <w:bCs/>
          <w:szCs w:val="24"/>
          <w:lang w:eastAsia="en-GB"/>
        </w:rPr>
        <w:t>.</w:t>
      </w:r>
      <w:proofErr w:type="gramEnd"/>
      <w:r w:rsidR="00E80A93" w:rsidRPr="00226809">
        <w:rPr>
          <w:rFonts w:eastAsia="MS Minngs"/>
          <w:b/>
          <w:bCs/>
          <w:szCs w:val="24"/>
          <w:lang w:eastAsia="en-GB"/>
        </w:rPr>
        <w:t xml:space="preserve"> /</w:t>
      </w:r>
      <w:r w:rsidRPr="00226809">
        <w:rPr>
          <w:rFonts w:eastAsia="MS Minngs"/>
          <w:b/>
          <w:bCs/>
          <w:szCs w:val="24"/>
          <w:lang w:eastAsia="en-GB"/>
        </w:rPr>
        <w:t>Name:</w:t>
      </w:r>
      <w:r>
        <w:rPr>
          <w:rFonts w:eastAsia="MS Minngs"/>
          <w:b/>
          <w:bCs/>
          <w:szCs w:val="24"/>
          <w:lang w:eastAsia="en-GB"/>
        </w:rPr>
        <w:t xml:space="preserve"> 1704569 / Elliot Davies</w:t>
      </w:r>
      <w:r w:rsidRPr="00226809">
        <w:rPr>
          <w:rFonts w:eastAsia="MS Minngs"/>
          <w:b/>
          <w:bCs/>
          <w:szCs w:val="24"/>
          <w:lang w:eastAsia="en-GB"/>
        </w:rPr>
        <w:tab/>
      </w:r>
    </w:p>
    <w:p w:rsidR="00226809" w:rsidRPr="00226809" w:rsidRDefault="00226809" w:rsidP="00226809">
      <w:pPr>
        <w:spacing w:after="0" w:line="240" w:lineRule="auto"/>
        <w:rPr>
          <w:rFonts w:eastAsia="MS Minngs"/>
          <w:b/>
          <w:bCs/>
          <w:szCs w:val="24"/>
          <w:lang w:eastAsia="en-GB"/>
        </w:rPr>
      </w:pPr>
      <w:r w:rsidRPr="00226809">
        <w:rPr>
          <w:rFonts w:eastAsia="MS Minngs"/>
          <w:b/>
          <w:bCs/>
          <w:szCs w:val="24"/>
          <w:lang w:eastAsia="en-GB"/>
        </w:rPr>
        <w:t xml:space="preserve">                                               Module:</w:t>
      </w:r>
      <w:r>
        <w:rPr>
          <w:rFonts w:eastAsia="MS Minngs"/>
          <w:b/>
          <w:bCs/>
          <w:szCs w:val="24"/>
          <w:lang w:eastAsia="en-GB"/>
        </w:rPr>
        <w:t xml:space="preserve"> </w:t>
      </w:r>
      <w:r w:rsidRPr="00226809">
        <w:rPr>
          <w:rFonts w:eastAsia="MS Minngs"/>
          <w:b/>
          <w:bCs/>
          <w:szCs w:val="24"/>
          <w:lang w:eastAsia="en-GB"/>
        </w:rPr>
        <w:t>SHSS6082</w:t>
      </w:r>
      <w:r w:rsidRPr="00226809">
        <w:rPr>
          <w:rFonts w:eastAsia="MS Minngs"/>
          <w:b/>
          <w:bCs/>
          <w:szCs w:val="24"/>
          <w:lang w:eastAsia="en-GB"/>
        </w:rPr>
        <w:tab/>
      </w:r>
    </w:p>
    <w:p w:rsidR="00226809" w:rsidRPr="00226809" w:rsidRDefault="00226809" w:rsidP="00226809">
      <w:pPr>
        <w:spacing w:after="0" w:line="240" w:lineRule="auto"/>
        <w:rPr>
          <w:rFonts w:eastAsia="MS Minngs"/>
          <w:b/>
          <w:bCs/>
          <w:szCs w:val="24"/>
          <w:lang w:eastAsia="en-GB"/>
        </w:rPr>
      </w:pPr>
      <w:r w:rsidRPr="00226809">
        <w:rPr>
          <w:rFonts w:eastAsia="MS Minngs"/>
          <w:b/>
          <w:bCs/>
          <w:szCs w:val="24"/>
          <w:lang w:eastAsia="en-GB"/>
        </w:rPr>
        <w:t xml:space="preserve">                                     Module Code: Landscape and Sustainable Recreation</w:t>
      </w:r>
    </w:p>
    <w:p w:rsidR="00226809" w:rsidRPr="00226809" w:rsidRDefault="00226809" w:rsidP="00226809">
      <w:pPr>
        <w:spacing w:after="0" w:line="240" w:lineRule="auto"/>
        <w:rPr>
          <w:rFonts w:eastAsia="MS Minngs"/>
          <w:b/>
          <w:bCs/>
          <w:sz w:val="16"/>
          <w:szCs w:val="16"/>
          <w:u w:val="single"/>
          <w:lang w:eastAsia="en-GB"/>
        </w:rPr>
      </w:pPr>
    </w:p>
    <w:tbl>
      <w:tblPr>
        <w:tblpPr w:leftFromText="180" w:rightFromText="180" w:horzAnchor="margin" w:tblpXSpec="center" w:tblpY="675"/>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04"/>
        <w:gridCol w:w="52"/>
        <w:gridCol w:w="184"/>
        <w:gridCol w:w="922"/>
        <w:gridCol w:w="923"/>
        <w:gridCol w:w="308"/>
        <w:gridCol w:w="614"/>
        <w:gridCol w:w="923"/>
        <w:gridCol w:w="922"/>
        <w:gridCol w:w="923"/>
        <w:gridCol w:w="218"/>
        <w:gridCol w:w="704"/>
        <w:gridCol w:w="923"/>
        <w:gridCol w:w="720"/>
      </w:tblGrid>
      <w:tr w:rsidR="00226809" w:rsidRPr="00226809" w:rsidTr="00226809">
        <w:trPr>
          <w:cantSplit/>
        </w:trPr>
        <w:tc>
          <w:tcPr>
            <w:tcW w:w="10945" w:type="dxa"/>
            <w:gridSpan w:val="15"/>
            <w:tcBorders>
              <w:top w:val="thinThickLargeGap" w:sz="24" w:space="0" w:color="auto"/>
              <w:left w:val="thinThickLargeGap" w:sz="24" w:space="0" w:color="auto"/>
              <w:bottom w:val="single" w:sz="4" w:space="0" w:color="auto"/>
              <w:right w:val="thinThickLargeGap" w:sz="24" w:space="0" w:color="auto"/>
            </w:tcBorders>
          </w:tcPr>
          <w:p w:rsidR="00226809" w:rsidRPr="00226809" w:rsidRDefault="00226809" w:rsidP="00226809">
            <w:pPr>
              <w:spacing w:after="0" w:line="240" w:lineRule="auto"/>
              <w:jc w:val="center"/>
              <w:rPr>
                <w:rFonts w:eastAsia="MS Minngs"/>
                <w:b/>
                <w:bCs/>
                <w:szCs w:val="24"/>
                <w:lang w:eastAsia="en-GB"/>
              </w:rPr>
            </w:pPr>
            <w:r w:rsidRPr="00226809">
              <w:rPr>
                <w:rFonts w:eastAsia="MS Minngs"/>
                <w:b/>
                <w:sz w:val="18"/>
                <w:szCs w:val="18"/>
                <w:lang w:eastAsia="en-GB"/>
              </w:rPr>
              <w:lastRenderedPageBreak/>
              <w:t>Personal Evaluation</w:t>
            </w:r>
            <w:r w:rsidRPr="00226809">
              <w:rPr>
                <w:rFonts w:eastAsia="MS Minngs"/>
                <w:bCs/>
                <w:sz w:val="18"/>
                <w:szCs w:val="18"/>
                <w:lang w:eastAsia="en-GB"/>
              </w:rPr>
              <w:t xml:space="preserve"> – to support your academic progress please complete the section below </w:t>
            </w:r>
            <w:r w:rsidRPr="00226809">
              <w:rPr>
                <w:rFonts w:eastAsia="MS Minngs"/>
                <w:b/>
                <w:bCs/>
                <w:sz w:val="18"/>
                <w:szCs w:val="18"/>
                <w:u w:val="single"/>
                <w:lang w:eastAsia="en-GB"/>
              </w:rPr>
              <w:t>BEFORE</w:t>
            </w:r>
            <w:r w:rsidRPr="00226809">
              <w:rPr>
                <w:rFonts w:eastAsia="MS Minngs"/>
                <w:bCs/>
                <w:sz w:val="18"/>
                <w:szCs w:val="18"/>
                <w:lang w:eastAsia="en-GB"/>
              </w:rPr>
              <w:t xml:space="preserve"> submitting your work.</w:t>
            </w:r>
          </w:p>
        </w:tc>
      </w:tr>
      <w:tr w:rsidR="00226809" w:rsidRPr="00226809" w:rsidTr="00226809">
        <w:trPr>
          <w:cantSplit/>
        </w:trPr>
        <w:tc>
          <w:tcPr>
            <w:tcW w:w="2845" w:type="dxa"/>
            <w:gridSpan w:val="4"/>
            <w:tcBorders>
              <w:top w:val="single" w:sz="4" w:space="0" w:color="auto"/>
              <w:left w:val="thinThickLargeGap" w:sz="24" w:space="0" w:color="auto"/>
              <w:bottom w:val="single" w:sz="4" w:space="0" w:color="auto"/>
              <w:right w:val="single" w:sz="4" w:space="0" w:color="auto"/>
            </w:tcBorders>
          </w:tcPr>
          <w:p w:rsidR="00226809" w:rsidRPr="00226809" w:rsidRDefault="00226809" w:rsidP="00226809">
            <w:pPr>
              <w:spacing w:after="0" w:line="276" w:lineRule="auto"/>
              <w:ind w:left="113" w:right="113"/>
              <w:rPr>
                <w:sz w:val="16"/>
                <w:szCs w:val="16"/>
              </w:rPr>
            </w:pPr>
            <w:r w:rsidRPr="00226809">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26809" w:rsidRPr="00226809" w:rsidRDefault="001B1EFC" w:rsidP="001B1EFC">
            <w:pPr>
              <w:spacing w:after="0" w:line="240" w:lineRule="auto"/>
              <w:rPr>
                <w:rFonts w:eastAsia="MS Minngs"/>
                <w:b/>
                <w:bCs/>
                <w:szCs w:val="24"/>
                <w:lang w:eastAsia="en-GB"/>
              </w:rPr>
            </w:pPr>
            <w:r>
              <w:rPr>
                <w:rFonts w:eastAsia="MS Minngs"/>
                <w:b/>
                <w:bCs/>
                <w:szCs w:val="24"/>
                <w:lang w:eastAsia="en-GB"/>
              </w:rPr>
              <w:t xml:space="preserve">I think my breakdown of the concepts of nature is clear and informative. </w:t>
            </w:r>
          </w:p>
        </w:tc>
      </w:tr>
      <w:tr w:rsidR="00226809" w:rsidRPr="00226809" w:rsidTr="00226809">
        <w:trPr>
          <w:cantSplit/>
        </w:trPr>
        <w:tc>
          <w:tcPr>
            <w:tcW w:w="2845" w:type="dxa"/>
            <w:gridSpan w:val="4"/>
            <w:tcBorders>
              <w:top w:val="single" w:sz="4" w:space="0" w:color="auto"/>
              <w:left w:val="thinThickLargeGap" w:sz="24" w:space="0" w:color="auto"/>
              <w:bottom w:val="single" w:sz="4" w:space="0" w:color="auto"/>
              <w:right w:val="single" w:sz="4" w:space="0" w:color="auto"/>
            </w:tcBorders>
          </w:tcPr>
          <w:p w:rsidR="00226809" w:rsidRPr="00226809" w:rsidRDefault="00226809" w:rsidP="00226809">
            <w:pPr>
              <w:spacing w:after="0" w:line="276" w:lineRule="auto"/>
              <w:ind w:left="113" w:right="113"/>
              <w:rPr>
                <w:sz w:val="16"/>
                <w:szCs w:val="16"/>
              </w:rPr>
            </w:pPr>
            <w:r w:rsidRPr="00226809">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26809" w:rsidRPr="00226809" w:rsidRDefault="001B1EFC" w:rsidP="001B1EFC">
            <w:pPr>
              <w:spacing w:after="0" w:line="240" w:lineRule="auto"/>
              <w:rPr>
                <w:rFonts w:eastAsia="MS Minngs"/>
                <w:b/>
                <w:bCs/>
                <w:szCs w:val="24"/>
                <w:lang w:eastAsia="en-GB"/>
              </w:rPr>
            </w:pPr>
            <w:r>
              <w:rPr>
                <w:rFonts w:eastAsia="MS Minngs"/>
                <w:b/>
                <w:bCs/>
                <w:szCs w:val="24"/>
                <w:lang w:eastAsia="en-GB"/>
              </w:rPr>
              <w:t>I believe I may have lost sight of the criteria at times and gone off on a tangent concentrating too much on the perceptions of nature perhaps.</w:t>
            </w:r>
            <w:r w:rsidR="00C87E64">
              <w:rPr>
                <w:rFonts w:eastAsia="MS Minngs"/>
                <w:b/>
                <w:bCs/>
                <w:szCs w:val="24"/>
                <w:lang w:eastAsia="en-GB"/>
              </w:rPr>
              <w:t xml:space="preserve"> Needed more forces and case studies. Needs to be more concise. </w:t>
            </w:r>
            <w:r>
              <w:rPr>
                <w:rFonts w:eastAsia="MS Minngs"/>
                <w:b/>
                <w:bCs/>
                <w:szCs w:val="24"/>
                <w:lang w:eastAsia="en-GB"/>
              </w:rPr>
              <w:t xml:space="preserve"> </w:t>
            </w:r>
          </w:p>
        </w:tc>
      </w:tr>
      <w:tr w:rsidR="00226809" w:rsidRPr="00226809" w:rsidTr="00226809">
        <w:trPr>
          <w:cantSplit/>
        </w:trPr>
        <w:tc>
          <w:tcPr>
            <w:tcW w:w="2845" w:type="dxa"/>
            <w:gridSpan w:val="4"/>
            <w:tcBorders>
              <w:top w:val="single" w:sz="4" w:space="0" w:color="auto"/>
              <w:left w:val="thinThickLargeGap" w:sz="24" w:space="0" w:color="auto"/>
              <w:bottom w:val="single" w:sz="4" w:space="0" w:color="auto"/>
              <w:right w:val="single" w:sz="4" w:space="0" w:color="auto"/>
            </w:tcBorders>
          </w:tcPr>
          <w:p w:rsidR="00226809" w:rsidRPr="00226809" w:rsidRDefault="00226809" w:rsidP="00226809">
            <w:pPr>
              <w:spacing w:after="0" w:line="276" w:lineRule="auto"/>
              <w:ind w:left="113" w:right="113"/>
              <w:rPr>
                <w:sz w:val="16"/>
                <w:szCs w:val="16"/>
              </w:rPr>
            </w:pPr>
            <w:r w:rsidRPr="00226809">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226809" w:rsidRPr="00226809" w:rsidRDefault="001B1EFC" w:rsidP="001B1EFC">
            <w:pPr>
              <w:spacing w:after="0" w:line="240" w:lineRule="auto"/>
              <w:rPr>
                <w:rFonts w:eastAsia="MS Minngs"/>
                <w:b/>
                <w:bCs/>
                <w:szCs w:val="24"/>
                <w:lang w:eastAsia="en-GB"/>
              </w:rPr>
            </w:pPr>
            <w:r>
              <w:rPr>
                <w:rFonts w:eastAsia="MS Minngs"/>
                <w:b/>
                <w:bCs/>
                <w:szCs w:val="24"/>
                <w:lang w:eastAsia="en-GB"/>
              </w:rPr>
              <w:t xml:space="preserve">I have enjoyed understanding the relationships between humans and landscape concepts. </w:t>
            </w:r>
          </w:p>
        </w:tc>
      </w:tr>
      <w:tr w:rsidR="00226809" w:rsidRPr="00226809" w:rsidTr="00226809">
        <w:trPr>
          <w:cantSplit/>
        </w:trPr>
        <w:tc>
          <w:tcPr>
            <w:tcW w:w="2305" w:type="dxa"/>
            <w:vMerge w:val="restart"/>
            <w:tcBorders>
              <w:top w:val="single" w:sz="4" w:space="0" w:color="auto"/>
              <w:left w:val="thinThickLargeGap" w:sz="24" w:space="0" w:color="auto"/>
              <w:bottom w:val="single" w:sz="6" w:space="0" w:color="auto"/>
            </w:tcBorders>
          </w:tcPr>
          <w:p w:rsidR="00226809" w:rsidRPr="00226809" w:rsidRDefault="00226809" w:rsidP="00226809">
            <w:pPr>
              <w:spacing w:after="0" w:line="240" w:lineRule="auto"/>
              <w:rPr>
                <w:rFonts w:eastAsia="MS Minngs"/>
                <w:b/>
                <w:bCs/>
                <w:szCs w:val="24"/>
                <w:lang w:eastAsia="en-GB"/>
              </w:rPr>
            </w:pPr>
          </w:p>
          <w:p w:rsidR="00226809" w:rsidRPr="00226809" w:rsidRDefault="00226809" w:rsidP="00226809">
            <w:pPr>
              <w:spacing w:after="0" w:line="240" w:lineRule="auto"/>
              <w:jc w:val="center"/>
              <w:rPr>
                <w:rFonts w:eastAsia="MS Minngs"/>
                <w:b/>
                <w:bCs/>
                <w:szCs w:val="24"/>
                <w:lang w:eastAsia="en-GB"/>
              </w:rPr>
            </w:pPr>
            <w:r w:rsidRPr="00226809">
              <w:rPr>
                <w:rFonts w:eastAsia="MS Minngs"/>
                <w:b/>
                <w:bCs/>
                <w:szCs w:val="24"/>
                <w:lang w:eastAsia="en-GB"/>
              </w:rPr>
              <w:t>ASSESSMENT CRITERIA</w:t>
            </w:r>
          </w:p>
        </w:tc>
        <w:tc>
          <w:tcPr>
            <w:tcW w:w="540" w:type="dxa"/>
            <w:gridSpan w:val="3"/>
            <w:vMerge w:val="restart"/>
            <w:tcBorders>
              <w:top w:val="single" w:sz="4" w:space="0" w:color="auto"/>
              <w:bottom w:val="single" w:sz="6" w:space="0" w:color="auto"/>
              <w:right w:val="single" w:sz="6" w:space="0" w:color="auto"/>
            </w:tcBorders>
            <w:textDirection w:val="btLr"/>
          </w:tcPr>
          <w:p w:rsidR="00226809" w:rsidRPr="00226809" w:rsidRDefault="00226809" w:rsidP="00226809">
            <w:pPr>
              <w:spacing w:after="0" w:line="276" w:lineRule="auto"/>
              <w:ind w:left="113" w:right="113"/>
              <w:rPr>
                <w:rFonts w:asciiTheme="minorHAnsi" w:hAnsiTheme="minorHAnsi" w:cstheme="minorBidi"/>
                <w:sz w:val="16"/>
                <w:szCs w:val="16"/>
              </w:rPr>
            </w:pPr>
            <w:r w:rsidRPr="00226809">
              <w:rPr>
                <w:rFonts w:asciiTheme="minorHAnsi" w:hAnsiTheme="minorHAnsi" w:cstheme="minorBidi"/>
                <w:sz w:val="16"/>
                <w:szCs w:val="16"/>
              </w:rPr>
              <w:t>Learning</w:t>
            </w:r>
          </w:p>
          <w:p w:rsidR="00226809" w:rsidRPr="00226809" w:rsidRDefault="00226809" w:rsidP="00226809">
            <w:pPr>
              <w:spacing w:after="0" w:line="276" w:lineRule="auto"/>
              <w:ind w:left="113" w:right="113"/>
              <w:rPr>
                <w:rFonts w:asciiTheme="minorHAnsi" w:hAnsiTheme="minorHAnsi" w:cstheme="minorBidi"/>
                <w:sz w:val="16"/>
                <w:szCs w:val="16"/>
              </w:rPr>
            </w:pPr>
            <w:r w:rsidRPr="00226809">
              <w:rPr>
                <w:rFonts w:asciiTheme="minorHAnsi" w:hAnsiTheme="minorHAnsi" w:cstheme="minorBidi"/>
                <w:sz w:val="16"/>
                <w:szCs w:val="16"/>
              </w:rPr>
              <w:t>Outcomes</w:t>
            </w:r>
          </w:p>
          <w:p w:rsidR="00226809" w:rsidRPr="00226809" w:rsidRDefault="00226809" w:rsidP="00226809">
            <w:pPr>
              <w:spacing w:after="0" w:line="276" w:lineRule="auto"/>
              <w:ind w:left="113" w:right="113"/>
              <w:rPr>
                <w:rFonts w:asciiTheme="minorHAnsi" w:hAnsiTheme="minorHAnsi" w:cstheme="minorBidi"/>
                <w:sz w:val="16"/>
                <w:szCs w:val="16"/>
              </w:rPr>
            </w:pPr>
          </w:p>
          <w:p w:rsidR="00226809" w:rsidRPr="00226809" w:rsidRDefault="00226809" w:rsidP="00226809">
            <w:pPr>
              <w:spacing w:after="0" w:line="240" w:lineRule="auto"/>
              <w:ind w:left="113" w:right="113"/>
              <w:jc w:val="center"/>
              <w:rPr>
                <w:rFonts w:eastAsia="MS Minngs"/>
                <w:b/>
                <w:bCs/>
                <w:sz w:val="16"/>
                <w:szCs w:val="16"/>
                <w:lang w:eastAsia="en-GB"/>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226809" w:rsidRPr="00226809" w:rsidRDefault="00226809" w:rsidP="00226809">
            <w:pPr>
              <w:spacing w:after="0" w:line="240" w:lineRule="auto"/>
              <w:jc w:val="center"/>
              <w:rPr>
                <w:rFonts w:eastAsia="MS Minngs"/>
                <w:b/>
                <w:bCs/>
                <w:szCs w:val="24"/>
                <w:lang w:eastAsia="en-GB"/>
              </w:rPr>
            </w:pPr>
            <w:r w:rsidRPr="00226809">
              <w:rPr>
                <w:rFonts w:eastAsia="MS Minngs"/>
                <w:b/>
                <w:bCs/>
                <w:szCs w:val="24"/>
                <w:lang w:eastAsia="en-GB"/>
              </w:rPr>
              <w:t>GRADE</w:t>
            </w:r>
          </w:p>
        </w:tc>
      </w:tr>
      <w:tr w:rsidR="00226809" w:rsidRPr="00226809" w:rsidTr="00226809">
        <w:trPr>
          <w:cantSplit/>
        </w:trPr>
        <w:tc>
          <w:tcPr>
            <w:tcW w:w="2305" w:type="dxa"/>
            <w:vMerge/>
            <w:tcBorders>
              <w:top w:val="single" w:sz="6" w:space="0" w:color="auto"/>
              <w:left w:val="thinThickLargeGap" w:sz="24" w:space="0" w:color="auto"/>
              <w:bottom w:val="single" w:sz="6" w:space="0" w:color="auto"/>
            </w:tcBorders>
          </w:tcPr>
          <w:p w:rsidR="00226809" w:rsidRPr="00226809" w:rsidRDefault="00226809" w:rsidP="00226809">
            <w:pPr>
              <w:spacing w:after="0" w:line="240" w:lineRule="auto"/>
              <w:rPr>
                <w:rFonts w:eastAsia="MS Minngs"/>
                <w:b/>
                <w:bCs/>
                <w:szCs w:val="24"/>
                <w:lang w:eastAsia="en-GB"/>
              </w:rPr>
            </w:pPr>
          </w:p>
        </w:tc>
        <w:tc>
          <w:tcPr>
            <w:tcW w:w="540" w:type="dxa"/>
            <w:gridSpan w:val="3"/>
            <w:vMerge/>
            <w:tcBorders>
              <w:top w:val="single" w:sz="6" w:space="0" w:color="auto"/>
              <w:bottom w:val="single" w:sz="6" w:space="0" w:color="auto"/>
              <w:right w:val="single" w:sz="6" w:space="0" w:color="auto"/>
            </w:tcBorders>
          </w:tcPr>
          <w:p w:rsidR="00226809" w:rsidRPr="00226809" w:rsidRDefault="00226809" w:rsidP="00226809">
            <w:pPr>
              <w:spacing w:after="0" w:line="240" w:lineRule="auto"/>
              <w:rPr>
                <w:rFonts w:eastAsia="MS Minngs"/>
                <w:b/>
                <w:bCs/>
                <w:szCs w:val="24"/>
                <w:lang w:eastAsia="en-GB"/>
              </w:rPr>
            </w:pPr>
          </w:p>
        </w:tc>
        <w:tc>
          <w:tcPr>
            <w:tcW w:w="922" w:type="dxa"/>
            <w:tcBorders>
              <w:top w:val="single" w:sz="6" w:space="0" w:color="auto"/>
              <w:left w:val="single" w:sz="6" w:space="0" w:color="auto"/>
              <w:right w:val="single" w:sz="6" w:space="0" w:color="auto"/>
            </w:tcBorders>
          </w:tcPr>
          <w:p w:rsidR="00226809" w:rsidRPr="00226809" w:rsidRDefault="00226809" w:rsidP="00226809">
            <w:pPr>
              <w:spacing w:after="0" w:line="240" w:lineRule="auto"/>
              <w:jc w:val="center"/>
              <w:rPr>
                <w:rFonts w:eastAsia="MS Minngs"/>
                <w:b/>
                <w:bCs/>
                <w:sz w:val="16"/>
                <w:szCs w:val="16"/>
                <w:lang w:eastAsia="en-GB"/>
              </w:rPr>
            </w:pPr>
            <w:r w:rsidRPr="00226809">
              <w:rPr>
                <w:rFonts w:eastAsia="MS Minngs"/>
                <w:b/>
                <w:bCs/>
                <w:sz w:val="16"/>
                <w:szCs w:val="16"/>
                <w:lang w:eastAsia="en-GB"/>
              </w:rPr>
              <w:t>Poor</w:t>
            </w:r>
          </w:p>
          <w:p w:rsidR="00226809" w:rsidRPr="00226809" w:rsidRDefault="00226809" w:rsidP="00226809">
            <w:pPr>
              <w:spacing w:after="0" w:line="240" w:lineRule="auto"/>
              <w:jc w:val="center"/>
              <w:rPr>
                <w:rFonts w:eastAsia="MS Minngs"/>
                <w:b/>
                <w:bCs/>
                <w:sz w:val="16"/>
                <w:szCs w:val="16"/>
                <w:lang w:eastAsia="en-GB"/>
              </w:rPr>
            </w:pPr>
            <w:r w:rsidRPr="00226809">
              <w:rPr>
                <w:rFonts w:eastAsia="MS Minngs"/>
                <w:b/>
                <w:bCs/>
                <w:sz w:val="16"/>
                <w:szCs w:val="16"/>
                <w:lang w:eastAsia="en-GB"/>
              </w:rPr>
              <w:t>&lt; 20%</w:t>
            </w:r>
          </w:p>
          <w:p w:rsidR="00226809" w:rsidRPr="00226809" w:rsidRDefault="00226809" w:rsidP="00226809">
            <w:pPr>
              <w:spacing w:after="0" w:line="240" w:lineRule="auto"/>
              <w:jc w:val="center"/>
              <w:rPr>
                <w:rFonts w:eastAsia="MS Minngs"/>
                <w:sz w:val="16"/>
                <w:szCs w:val="16"/>
                <w:lang w:eastAsia="en-GB"/>
              </w:rPr>
            </w:pPr>
          </w:p>
        </w:tc>
        <w:tc>
          <w:tcPr>
            <w:tcW w:w="923" w:type="dxa"/>
            <w:tcBorders>
              <w:top w:val="single" w:sz="6" w:space="0" w:color="auto"/>
              <w:left w:val="single" w:sz="6" w:space="0" w:color="auto"/>
              <w:right w:val="single" w:sz="6" w:space="0" w:color="auto"/>
            </w:tcBorders>
          </w:tcPr>
          <w:p w:rsidR="00226809" w:rsidRPr="00226809" w:rsidRDefault="00226809" w:rsidP="00226809">
            <w:pPr>
              <w:spacing w:after="0" w:line="240" w:lineRule="auto"/>
              <w:jc w:val="center"/>
              <w:rPr>
                <w:rFonts w:eastAsia="MS Minngs"/>
                <w:b/>
                <w:sz w:val="16"/>
                <w:szCs w:val="16"/>
                <w:lang w:eastAsia="en-GB"/>
              </w:rPr>
            </w:pPr>
            <w:r w:rsidRPr="00226809">
              <w:rPr>
                <w:rFonts w:eastAsia="MS Minngs"/>
                <w:b/>
                <w:sz w:val="16"/>
                <w:szCs w:val="16"/>
                <w:lang w:eastAsia="en-GB"/>
              </w:rPr>
              <w:t>Weak</w:t>
            </w:r>
          </w:p>
          <w:p w:rsidR="00226809" w:rsidRPr="00226809" w:rsidRDefault="00226809" w:rsidP="00226809">
            <w:pPr>
              <w:spacing w:after="0" w:line="240" w:lineRule="auto"/>
              <w:jc w:val="center"/>
              <w:rPr>
                <w:rFonts w:eastAsia="MS Minngs"/>
                <w:b/>
                <w:sz w:val="16"/>
                <w:szCs w:val="16"/>
                <w:lang w:eastAsia="en-GB"/>
              </w:rPr>
            </w:pPr>
            <w:r w:rsidRPr="00226809">
              <w:rPr>
                <w:rFonts w:eastAsia="MS Minngs"/>
                <w:b/>
                <w:sz w:val="16"/>
                <w:szCs w:val="16"/>
                <w:lang w:eastAsia="en-GB"/>
              </w:rPr>
              <w:t>20-29%</w:t>
            </w:r>
          </w:p>
        </w:tc>
        <w:tc>
          <w:tcPr>
            <w:tcW w:w="922" w:type="dxa"/>
            <w:gridSpan w:val="2"/>
            <w:tcBorders>
              <w:top w:val="single" w:sz="6" w:space="0" w:color="auto"/>
              <w:left w:val="single" w:sz="6" w:space="0" w:color="auto"/>
              <w:right w:val="single" w:sz="6" w:space="0" w:color="auto"/>
            </w:tcBorders>
          </w:tcPr>
          <w:p w:rsidR="00226809" w:rsidRPr="00226809" w:rsidRDefault="00226809" w:rsidP="00226809">
            <w:pPr>
              <w:spacing w:after="0" w:line="240" w:lineRule="auto"/>
              <w:jc w:val="center"/>
              <w:rPr>
                <w:rFonts w:eastAsia="MS Minngs"/>
                <w:b/>
                <w:bCs/>
                <w:sz w:val="16"/>
                <w:szCs w:val="16"/>
                <w:lang w:eastAsia="en-GB"/>
              </w:rPr>
            </w:pPr>
            <w:r w:rsidRPr="00226809">
              <w:rPr>
                <w:rFonts w:eastAsia="MS Minngs"/>
                <w:b/>
                <w:bCs/>
                <w:sz w:val="16"/>
                <w:szCs w:val="16"/>
                <w:lang w:eastAsia="en-GB"/>
              </w:rPr>
              <w:t>Unsatisfactory</w:t>
            </w:r>
          </w:p>
          <w:p w:rsidR="00226809" w:rsidRPr="00226809" w:rsidRDefault="00226809" w:rsidP="00226809">
            <w:pPr>
              <w:spacing w:after="0" w:line="240" w:lineRule="auto"/>
              <w:jc w:val="center"/>
              <w:rPr>
                <w:rFonts w:eastAsia="MS Minngs"/>
                <w:b/>
                <w:bCs/>
                <w:sz w:val="16"/>
                <w:szCs w:val="16"/>
                <w:lang w:eastAsia="en-GB"/>
              </w:rPr>
            </w:pPr>
            <w:r w:rsidRPr="00226809">
              <w:rPr>
                <w:rFonts w:eastAsia="MS Minngs"/>
                <w:b/>
                <w:bCs/>
                <w:sz w:val="16"/>
                <w:szCs w:val="16"/>
                <w:lang w:eastAsia="en-GB"/>
              </w:rPr>
              <w:t>30-39%</w:t>
            </w:r>
          </w:p>
        </w:tc>
        <w:tc>
          <w:tcPr>
            <w:tcW w:w="923" w:type="dxa"/>
            <w:tcBorders>
              <w:top w:val="single" w:sz="6" w:space="0" w:color="auto"/>
              <w:left w:val="single" w:sz="6" w:space="0" w:color="auto"/>
              <w:bottom w:val="single" w:sz="6" w:space="0" w:color="auto"/>
              <w:right w:val="single" w:sz="6" w:space="0" w:color="auto"/>
            </w:tcBorders>
          </w:tcPr>
          <w:p w:rsidR="00226809" w:rsidRPr="00226809" w:rsidRDefault="00226809" w:rsidP="00226809">
            <w:pPr>
              <w:spacing w:after="0" w:line="240" w:lineRule="auto"/>
              <w:jc w:val="center"/>
              <w:rPr>
                <w:rFonts w:eastAsia="MS Minngs"/>
                <w:b/>
                <w:bCs/>
                <w:sz w:val="16"/>
                <w:szCs w:val="16"/>
                <w:lang w:eastAsia="en-GB"/>
              </w:rPr>
            </w:pPr>
            <w:r w:rsidRPr="00226809">
              <w:rPr>
                <w:rFonts w:eastAsia="MS Minngs"/>
                <w:b/>
                <w:bCs/>
                <w:sz w:val="16"/>
                <w:szCs w:val="16"/>
                <w:lang w:eastAsia="en-GB"/>
              </w:rPr>
              <w:t>Satisfactory</w:t>
            </w:r>
          </w:p>
          <w:p w:rsidR="00226809" w:rsidRPr="00226809" w:rsidRDefault="00226809" w:rsidP="00226809">
            <w:pPr>
              <w:spacing w:after="0" w:line="240" w:lineRule="auto"/>
              <w:jc w:val="center"/>
              <w:rPr>
                <w:rFonts w:eastAsia="MS Minngs"/>
                <w:b/>
                <w:bCs/>
                <w:sz w:val="16"/>
                <w:szCs w:val="16"/>
                <w:lang w:eastAsia="en-GB"/>
              </w:rPr>
            </w:pPr>
            <w:r w:rsidRPr="00226809">
              <w:rPr>
                <w:rFonts w:eastAsia="MS Minngs"/>
                <w:b/>
                <w:bCs/>
                <w:sz w:val="16"/>
                <w:szCs w:val="16"/>
                <w:lang w:eastAsia="en-GB"/>
              </w:rPr>
              <w:t>40 – 49%</w:t>
            </w:r>
          </w:p>
        </w:tc>
        <w:tc>
          <w:tcPr>
            <w:tcW w:w="922" w:type="dxa"/>
            <w:tcBorders>
              <w:top w:val="single" w:sz="6" w:space="0" w:color="auto"/>
              <w:left w:val="single" w:sz="6" w:space="0" w:color="auto"/>
              <w:bottom w:val="single" w:sz="6" w:space="0" w:color="auto"/>
              <w:right w:val="single" w:sz="6" w:space="0" w:color="auto"/>
            </w:tcBorders>
          </w:tcPr>
          <w:p w:rsidR="00226809" w:rsidRPr="00226809" w:rsidRDefault="00226809" w:rsidP="00226809">
            <w:pPr>
              <w:spacing w:after="0" w:line="240" w:lineRule="auto"/>
              <w:jc w:val="center"/>
              <w:rPr>
                <w:rFonts w:eastAsia="MS Minngs"/>
                <w:b/>
                <w:bCs/>
                <w:sz w:val="16"/>
                <w:szCs w:val="16"/>
                <w:lang w:eastAsia="en-GB"/>
              </w:rPr>
            </w:pPr>
            <w:r w:rsidRPr="00226809">
              <w:rPr>
                <w:rFonts w:eastAsia="MS Minngs"/>
                <w:b/>
                <w:bCs/>
                <w:sz w:val="16"/>
                <w:szCs w:val="16"/>
                <w:lang w:eastAsia="en-GB"/>
              </w:rPr>
              <w:t>Good</w:t>
            </w:r>
          </w:p>
          <w:p w:rsidR="00226809" w:rsidRPr="00226809" w:rsidRDefault="00226809" w:rsidP="00226809">
            <w:pPr>
              <w:spacing w:after="0" w:line="240" w:lineRule="auto"/>
              <w:jc w:val="center"/>
              <w:rPr>
                <w:rFonts w:eastAsia="MS Minngs"/>
                <w:b/>
                <w:bCs/>
                <w:sz w:val="16"/>
                <w:szCs w:val="16"/>
                <w:lang w:eastAsia="en-GB"/>
              </w:rPr>
            </w:pPr>
            <w:r w:rsidRPr="00226809">
              <w:rPr>
                <w:rFonts w:eastAsia="MS Minngs"/>
                <w:b/>
                <w:bCs/>
                <w:sz w:val="16"/>
                <w:szCs w:val="16"/>
                <w:lang w:eastAsia="en-GB"/>
              </w:rPr>
              <w:t>50 – 59%</w:t>
            </w:r>
          </w:p>
        </w:tc>
        <w:tc>
          <w:tcPr>
            <w:tcW w:w="923" w:type="dxa"/>
            <w:tcBorders>
              <w:top w:val="single" w:sz="6" w:space="0" w:color="auto"/>
              <w:left w:val="single" w:sz="6" w:space="0" w:color="auto"/>
              <w:bottom w:val="single" w:sz="6" w:space="0" w:color="auto"/>
              <w:right w:val="single" w:sz="6" w:space="0" w:color="auto"/>
            </w:tcBorders>
          </w:tcPr>
          <w:p w:rsidR="00226809" w:rsidRPr="00226809" w:rsidRDefault="00226809" w:rsidP="00226809">
            <w:pPr>
              <w:spacing w:after="0" w:line="240" w:lineRule="auto"/>
              <w:jc w:val="center"/>
              <w:rPr>
                <w:rFonts w:eastAsia="MS Minngs"/>
                <w:b/>
                <w:bCs/>
                <w:sz w:val="16"/>
                <w:szCs w:val="16"/>
                <w:lang w:eastAsia="en-GB"/>
              </w:rPr>
            </w:pPr>
            <w:r w:rsidRPr="00226809">
              <w:rPr>
                <w:rFonts w:eastAsia="MS Minngs"/>
                <w:b/>
                <w:bCs/>
                <w:sz w:val="16"/>
                <w:szCs w:val="16"/>
                <w:lang w:eastAsia="en-GB"/>
              </w:rPr>
              <w:t>Very Good</w:t>
            </w:r>
          </w:p>
          <w:p w:rsidR="00226809" w:rsidRPr="00226809" w:rsidRDefault="00226809" w:rsidP="00226809">
            <w:pPr>
              <w:spacing w:after="0" w:line="240" w:lineRule="auto"/>
              <w:jc w:val="center"/>
              <w:rPr>
                <w:rFonts w:eastAsia="MS Minngs"/>
                <w:b/>
                <w:bCs/>
                <w:sz w:val="16"/>
                <w:szCs w:val="16"/>
                <w:lang w:eastAsia="en-GB"/>
              </w:rPr>
            </w:pPr>
            <w:r w:rsidRPr="00226809">
              <w:rPr>
                <w:rFonts w:eastAsia="MS Minngs"/>
                <w:b/>
                <w:bCs/>
                <w:sz w:val="16"/>
                <w:szCs w:val="16"/>
                <w:lang w:eastAsia="en-GB"/>
              </w:rPr>
              <w:t>60 – 69%</w:t>
            </w:r>
          </w:p>
        </w:tc>
        <w:tc>
          <w:tcPr>
            <w:tcW w:w="922" w:type="dxa"/>
            <w:gridSpan w:val="2"/>
            <w:tcBorders>
              <w:top w:val="single" w:sz="6" w:space="0" w:color="auto"/>
              <w:left w:val="single" w:sz="6" w:space="0" w:color="auto"/>
              <w:right w:val="single" w:sz="6" w:space="0" w:color="auto"/>
            </w:tcBorders>
          </w:tcPr>
          <w:p w:rsidR="00226809" w:rsidRPr="00226809" w:rsidRDefault="00226809" w:rsidP="00226809">
            <w:pPr>
              <w:spacing w:after="0" w:line="240" w:lineRule="auto"/>
              <w:jc w:val="center"/>
              <w:rPr>
                <w:rFonts w:eastAsia="MS Minngs"/>
                <w:b/>
                <w:bCs/>
                <w:sz w:val="16"/>
                <w:szCs w:val="16"/>
                <w:lang w:eastAsia="en-GB"/>
              </w:rPr>
            </w:pPr>
            <w:r w:rsidRPr="00226809">
              <w:rPr>
                <w:rFonts w:eastAsia="MS Minngs"/>
                <w:b/>
                <w:bCs/>
                <w:sz w:val="16"/>
                <w:szCs w:val="16"/>
                <w:lang w:eastAsia="en-GB"/>
              </w:rPr>
              <w:t>Excellent</w:t>
            </w:r>
          </w:p>
          <w:p w:rsidR="00226809" w:rsidRPr="00226809" w:rsidRDefault="00226809" w:rsidP="00226809">
            <w:pPr>
              <w:spacing w:after="0" w:line="240" w:lineRule="auto"/>
              <w:jc w:val="center"/>
              <w:rPr>
                <w:rFonts w:eastAsia="MS Minngs"/>
                <w:b/>
                <w:bCs/>
                <w:sz w:val="16"/>
                <w:szCs w:val="16"/>
                <w:lang w:eastAsia="en-GB"/>
              </w:rPr>
            </w:pPr>
            <w:r w:rsidRPr="00226809">
              <w:rPr>
                <w:rFonts w:eastAsia="MS Minngs"/>
                <w:b/>
                <w:bCs/>
                <w:sz w:val="16"/>
                <w:szCs w:val="16"/>
                <w:lang w:eastAsia="en-GB"/>
              </w:rPr>
              <w:t>70 – 84%</w:t>
            </w:r>
          </w:p>
        </w:tc>
        <w:tc>
          <w:tcPr>
            <w:tcW w:w="923" w:type="dxa"/>
            <w:tcBorders>
              <w:top w:val="single" w:sz="6" w:space="0" w:color="auto"/>
              <w:left w:val="single" w:sz="6" w:space="0" w:color="auto"/>
              <w:right w:val="single" w:sz="6" w:space="0" w:color="auto"/>
            </w:tcBorders>
          </w:tcPr>
          <w:p w:rsidR="00226809" w:rsidRPr="00226809" w:rsidRDefault="00226809" w:rsidP="00226809">
            <w:pPr>
              <w:spacing w:after="0" w:line="240" w:lineRule="auto"/>
              <w:jc w:val="center"/>
              <w:rPr>
                <w:rFonts w:eastAsia="MS Minngs"/>
                <w:b/>
                <w:bCs/>
                <w:sz w:val="16"/>
                <w:szCs w:val="16"/>
                <w:lang w:eastAsia="en-GB"/>
              </w:rPr>
            </w:pPr>
            <w:r w:rsidRPr="00226809">
              <w:rPr>
                <w:rFonts w:eastAsia="MS Minngs"/>
                <w:b/>
                <w:bCs/>
                <w:sz w:val="16"/>
                <w:szCs w:val="16"/>
                <w:lang w:eastAsia="en-GB"/>
              </w:rPr>
              <w:t>Exceptional</w:t>
            </w:r>
          </w:p>
          <w:p w:rsidR="00226809" w:rsidRPr="00226809" w:rsidRDefault="00226809" w:rsidP="00226809">
            <w:pPr>
              <w:spacing w:after="0" w:line="240" w:lineRule="auto"/>
              <w:jc w:val="center"/>
              <w:rPr>
                <w:rFonts w:eastAsia="MS Minngs"/>
                <w:b/>
                <w:bCs/>
                <w:sz w:val="16"/>
                <w:szCs w:val="16"/>
                <w:lang w:eastAsia="en-GB"/>
              </w:rPr>
            </w:pPr>
            <w:r w:rsidRPr="00226809">
              <w:rPr>
                <w:rFonts w:eastAsia="MS Minngs"/>
                <w:b/>
                <w:bCs/>
                <w:sz w:val="16"/>
                <w:szCs w:val="16"/>
                <w:lang w:eastAsia="en-GB"/>
              </w:rPr>
              <w:t>85– 100%</w:t>
            </w:r>
          </w:p>
        </w:tc>
        <w:tc>
          <w:tcPr>
            <w:tcW w:w="720" w:type="dxa"/>
            <w:tcBorders>
              <w:top w:val="single" w:sz="6" w:space="0" w:color="auto"/>
              <w:left w:val="single" w:sz="6" w:space="0" w:color="auto"/>
              <w:bottom w:val="single" w:sz="6" w:space="0" w:color="auto"/>
              <w:right w:val="thinThickLargeGap" w:sz="24" w:space="0" w:color="auto"/>
            </w:tcBorders>
          </w:tcPr>
          <w:p w:rsidR="00226809" w:rsidRPr="00226809" w:rsidRDefault="00226809" w:rsidP="00226809">
            <w:pPr>
              <w:spacing w:after="0" w:line="240" w:lineRule="auto"/>
              <w:rPr>
                <w:rFonts w:eastAsia="MS Minngs"/>
                <w:b/>
                <w:bCs/>
                <w:sz w:val="18"/>
                <w:szCs w:val="18"/>
                <w:lang w:eastAsia="en-GB"/>
              </w:rPr>
            </w:pPr>
          </w:p>
          <w:p w:rsidR="00226809" w:rsidRPr="00226809" w:rsidRDefault="00226809" w:rsidP="00226809">
            <w:pPr>
              <w:spacing w:after="0" w:line="240" w:lineRule="auto"/>
              <w:rPr>
                <w:rFonts w:eastAsia="MS Minngs"/>
                <w:b/>
                <w:bCs/>
                <w:sz w:val="18"/>
                <w:szCs w:val="18"/>
                <w:lang w:eastAsia="en-GB"/>
              </w:rPr>
            </w:pPr>
            <w:r w:rsidRPr="00226809">
              <w:rPr>
                <w:rFonts w:eastAsia="MS Minngs"/>
                <w:b/>
                <w:bCs/>
                <w:sz w:val="18"/>
                <w:szCs w:val="18"/>
                <w:lang w:eastAsia="en-GB"/>
              </w:rPr>
              <w:t xml:space="preserve">  %</w:t>
            </w:r>
          </w:p>
        </w:tc>
      </w:tr>
      <w:tr w:rsidR="00226809" w:rsidRPr="00226809" w:rsidTr="00226809">
        <w:tc>
          <w:tcPr>
            <w:tcW w:w="2609" w:type="dxa"/>
            <w:gridSpan w:val="2"/>
            <w:tcBorders>
              <w:top w:val="single" w:sz="6" w:space="0" w:color="auto"/>
              <w:left w:val="thinThickLargeGap" w:sz="24" w:space="0" w:color="auto"/>
              <w:bottom w:val="single" w:sz="6" w:space="0" w:color="auto"/>
            </w:tcBorders>
          </w:tcPr>
          <w:p w:rsidR="00226809" w:rsidRPr="00226809" w:rsidRDefault="00226809" w:rsidP="00226809">
            <w:pPr>
              <w:spacing w:after="0" w:line="240" w:lineRule="auto"/>
              <w:rPr>
                <w:rFonts w:eastAsia="MS Minngs"/>
                <w:sz w:val="28"/>
                <w:szCs w:val="18"/>
                <w:lang w:eastAsia="en-GB"/>
              </w:rPr>
            </w:pPr>
            <w:r w:rsidRPr="00226809">
              <w:rPr>
                <w:rFonts w:eastAsia="MS Minngs"/>
                <w:sz w:val="28"/>
                <w:szCs w:val="18"/>
                <w:lang w:eastAsia="en-GB"/>
              </w:rPr>
              <w:t>Your critical discussion of the philosophical and practical debate concerning the concept of ‘landscape’</w:t>
            </w:r>
          </w:p>
        </w:tc>
        <w:tc>
          <w:tcPr>
            <w:tcW w:w="236" w:type="dxa"/>
            <w:gridSpan w:val="2"/>
            <w:tcBorders>
              <w:top w:val="single" w:sz="6" w:space="0" w:color="auto"/>
              <w:bottom w:val="single" w:sz="6" w:space="0" w:color="auto"/>
              <w:right w:val="single" w:sz="6" w:space="0" w:color="auto"/>
            </w:tcBorders>
          </w:tcPr>
          <w:p w:rsidR="00226809" w:rsidRPr="00226809" w:rsidRDefault="00226809" w:rsidP="00226809">
            <w:pPr>
              <w:spacing w:after="0" w:line="240" w:lineRule="auto"/>
              <w:jc w:val="center"/>
              <w:rPr>
                <w:rFonts w:eastAsia="MS Minngs"/>
                <w:b/>
                <w:bCs/>
                <w:sz w:val="18"/>
                <w:szCs w:val="18"/>
                <w:lang w:eastAsia="en-GB"/>
              </w:rPr>
            </w:pPr>
            <w:r w:rsidRPr="00226809">
              <w:rPr>
                <w:rFonts w:eastAsia="MS Minngs"/>
                <w:b/>
                <w:bCs/>
                <w:sz w:val="18"/>
                <w:szCs w:val="18"/>
                <w:lang w:eastAsia="en-GB"/>
              </w:rPr>
              <w:t>1</w:t>
            </w:r>
          </w:p>
        </w:tc>
        <w:tc>
          <w:tcPr>
            <w:tcW w:w="922" w:type="dxa"/>
            <w:tcBorders>
              <w:left w:val="single" w:sz="6"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923" w:type="dxa"/>
            <w:tcBorders>
              <w:left w:val="single" w:sz="6"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922" w:type="dxa"/>
            <w:gridSpan w:val="2"/>
            <w:tcBorders>
              <w:left w:val="single" w:sz="6"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226809" w:rsidRPr="00226809" w:rsidRDefault="00226809" w:rsidP="00226809">
            <w:pPr>
              <w:spacing w:after="0" w:line="240" w:lineRule="auto"/>
              <w:jc w:val="right"/>
              <w:rPr>
                <w:rFonts w:eastAsia="MS Minngs"/>
                <w:szCs w:val="24"/>
                <w:lang w:eastAsia="en-GB"/>
              </w:rPr>
            </w:pPr>
          </w:p>
        </w:tc>
        <w:tc>
          <w:tcPr>
            <w:tcW w:w="922" w:type="dxa"/>
            <w:gridSpan w:val="2"/>
            <w:tcBorders>
              <w:left w:val="single" w:sz="6"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923" w:type="dxa"/>
            <w:tcBorders>
              <w:left w:val="single" w:sz="6"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226809" w:rsidRPr="00226809" w:rsidRDefault="00226809" w:rsidP="00226809">
            <w:pPr>
              <w:spacing w:after="0" w:line="240" w:lineRule="auto"/>
              <w:rPr>
                <w:rFonts w:eastAsia="MS Minngs"/>
                <w:b/>
                <w:bCs/>
                <w:sz w:val="18"/>
                <w:szCs w:val="18"/>
                <w:lang w:eastAsia="en-GB"/>
              </w:rPr>
            </w:pPr>
            <w:r w:rsidRPr="00226809">
              <w:rPr>
                <w:rFonts w:eastAsia="MS Minngs"/>
                <w:b/>
                <w:bCs/>
                <w:sz w:val="18"/>
                <w:szCs w:val="18"/>
                <w:lang w:eastAsia="en-GB"/>
              </w:rPr>
              <w:t>30%</w:t>
            </w:r>
          </w:p>
        </w:tc>
      </w:tr>
      <w:tr w:rsidR="00226809" w:rsidRPr="00226809" w:rsidTr="00226809">
        <w:tc>
          <w:tcPr>
            <w:tcW w:w="2609" w:type="dxa"/>
            <w:gridSpan w:val="2"/>
            <w:tcBorders>
              <w:top w:val="single" w:sz="6" w:space="0" w:color="auto"/>
              <w:left w:val="thinThickLargeGap" w:sz="24" w:space="0" w:color="auto"/>
              <w:bottom w:val="single" w:sz="6" w:space="0" w:color="auto"/>
            </w:tcBorders>
          </w:tcPr>
          <w:p w:rsidR="00226809" w:rsidRPr="00226809" w:rsidRDefault="00226809" w:rsidP="00226809">
            <w:pPr>
              <w:spacing w:after="0" w:line="240" w:lineRule="auto"/>
              <w:rPr>
                <w:rFonts w:eastAsia="MS Minngs"/>
                <w:sz w:val="28"/>
                <w:szCs w:val="18"/>
                <w:lang w:eastAsia="en-GB"/>
              </w:rPr>
            </w:pPr>
            <w:r w:rsidRPr="00226809">
              <w:rPr>
                <w:rFonts w:eastAsia="MS Minngs"/>
                <w:sz w:val="28"/>
                <w:szCs w:val="18"/>
                <w:lang w:eastAsia="en-GB"/>
              </w:rPr>
              <w:t>Your critical evaluation of the role of society, history and personal experience in  contributing to perceptions of landscape</w:t>
            </w:r>
          </w:p>
        </w:tc>
        <w:tc>
          <w:tcPr>
            <w:tcW w:w="236" w:type="dxa"/>
            <w:gridSpan w:val="2"/>
            <w:tcBorders>
              <w:top w:val="single" w:sz="6" w:space="0" w:color="auto"/>
              <w:bottom w:val="single" w:sz="6" w:space="0" w:color="auto"/>
              <w:right w:val="single" w:sz="6" w:space="0" w:color="auto"/>
            </w:tcBorders>
          </w:tcPr>
          <w:p w:rsidR="00226809" w:rsidRPr="00226809" w:rsidRDefault="00226809" w:rsidP="00226809">
            <w:pPr>
              <w:spacing w:after="0" w:line="240" w:lineRule="auto"/>
              <w:jc w:val="center"/>
              <w:rPr>
                <w:rFonts w:eastAsia="MS Minngs"/>
                <w:b/>
                <w:bCs/>
                <w:sz w:val="18"/>
                <w:szCs w:val="18"/>
                <w:lang w:eastAsia="en-GB"/>
              </w:rPr>
            </w:pPr>
            <w:r w:rsidRPr="00226809">
              <w:rPr>
                <w:rFonts w:eastAsia="MS Minngs"/>
                <w:b/>
                <w:bCs/>
                <w:sz w:val="18"/>
                <w:szCs w:val="18"/>
                <w:lang w:eastAsia="en-GB"/>
              </w:rPr>
              <w:t>2</w:t>
            </w:r>
          </w:p>
        </w:tc>
        <w:tc>
          <w:tcPr>
            <w:tcW w:w="922" w:type="dxa"/>
            <w:tcBorders>
              <w:left w:val="single" w:sz="6"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923" w:type="dxa"/>
            <w:tcBorders>
              <w:left w:val="single" w:sz="6"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922" w:type="dxa"/>
            <w:gridSpan w:val="2"/>
            <w:tcBorders>
              <w:left w:val="single" w:sz="6"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226809" w:rsidRPr="00226809" w:rsidRDefault="00226809" w:rsidP="00226809">
            <w:pPr>
              <w:spacing w:after="0" w:line="240" w:lineRule="auto"/>
              <w:rPr>
                <w:rFonts w:eastAsia="MS Minngs"/>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226809" w:rsidRPr="00226809" w:rsidRDefault="00226809" w:rsidP="00226809">
            <w:pPr>
              <w:spacing w:after="0" w:line="240" w:lineRule="auto"/>
              <w:rPr>
                <w:rFonts w:eastAsia="MS Minngs"/>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226809" w:rsidRPr="00226809" w:rsidRDefault="00226809" w:rsidP="00226809">
            <w:pPr>
              <w:spacing w:after="0" w:line="276" w:lineRule="auto"/>
              <w:rPr>
                <w:rFonts w:asciiTheme="minorHAnsi" w:hAnsiTheme="minorHAnsi" w:cstheme="minorBidi"/>
                <w:sz w:val="22"/>
              </w:rPr>
            </w:pPr>
          </w:p>
        </w:tc>
        <w:tc>
          <w:tcPr>
            <w:tcW w:w="922" w:type="dxa"/>
            <w:gridSpan w:val="2"/>
            <w:tcBorders>
              <w:left w:val="single" w:sz="6"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923" w:type="dxa"/>
            <w:tcBorders>
              <w:left w:val="single" w:sz="6"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226809" w:rsidRPr="00226809" w:rsidRDefault="00226809" w:rsidP="00226809">
            <w:pPr>
              <w:spacing w:after="0" w:line="240" w:lineRule="auto"/>
              <w:rPr>
                <w:rFonts w:eastAsia="MS Minngs"/>
                <w:b/>
                <w:bCs/>
                <w:sz w:val="18"/>
                <w:szCs w:val="18"/>
                <w:lang w:eastAsia="en-GB"/>
              </w:rPr>
            </w:pPr>
            <w:r w:rsidRPr="00226809">
              <w:rPr>
                <w:rFonts w:eastAsia="MS Minngs"/>
                <w:b/>
                <w:bCs/>
                <w:sz w:val="18"/>
                <w:szCs w:val="18"/>
                <w:lang w:eastAsia="en-GB"/>
              </w:rPr>
              <w:t>30%</w:t>
            </w:r>
          </w:p>
        </w:tc>
      </w:tr>
      <w:tr w:rsidR="00226809" w:rsidRPr="00226809" w:rsidTr="00226809">
        <w:tc>
          <w:tcPr>
            <w:tcW w:w="2609" w:type="dxa"/>
            <w:gridSpan w:val="2"/>
            <w:tcBorders>
              <w:top w:val="single" w:sz="6" w:space="0" w:color="auto"/>
              <w:left w:val="thinThickLargeGap" w:sz="24" w:space="0" w:color="auto"/>
              <w:bottom w:val="single" w:sz="6" w:space="0" w:color="auto"/>
            </w:tcBorders>
          </w:tcPr>
          <w:p w:rsidR="00226809" w:rsidRPr="00226809" w:rsidRDefault="00226809" w:rsidP="00226809">
            <w:pPr>
              <w:spacing w:after="0" w:line="240" w:lineRule="auto"/>
              <w:ind w:left="-15"/>
              <w:rPr>
                <w:rFonts w:eastAsia="MS Minngs"/>
                <w:sz w:val="28"/>
                <w:szCs w:val="18"/>
                <w:lang w:eastAsia="en-GB"/>
              </w:rPr>
            </w:pPr>
            <w:r w:rsidRPr="00226809">
              <w:rPr>
                <w:rFonts w:eastAsia="MS Minngs"/>
                <w:sz w:val="28"/>
                <w:szCs w:val="18"/>
                <w:lang w:eastAsia="en-GB"/>
              </w:rPr>
              <w:t>Your use of case studies to illustrate the relationship between landscape and recreation</w:t>
            </w:r>
          </w:p>
        </w:tc>
        <w:tc>
          <w:tcPr>
            <w:tcW w:w="236" w:type="dxa"/>
            <w:gridSpan w:val="2"/>
            <w:tcBorders>
              <w:top w:val="single" w:sz="6" w:space="0" w:color="auto"/>
              <w:bottom w:val="single" w:sz="6" w:space="0" w:color="auto"/>
              <w:right w:val="single" w:sz="6" w:space="0" w:color="auto"/>
            </w:tcBorders>
          </w:tcPr>
          <w:p w:rsidR="00226809" w:rsidRPr="00226809" w:rsidRDefault="00226809" w:rsidP="00226809">
            <w:pPr>
              <w:spacing w:after="0" w:line="240" w:lineRule="auto"/>
              <w:jc w:val="center"/>
              <w:rPr>
                <w:rFonts w:eastAsia="MS Minngs"/>
                <w:b/>
                <w:bCs/>
                <w:sz w:val="18"/>
                <w:szCs w:val="18"/>
                <w:lang w:eastAsia="en-GB"/>
              </w:rPr>
            </w:pPr>
          </w:p>
          <w:p w:rsidR="00226809" w:rsidRPr="00226809" w:rsidRDefault="00226809" w:rsidP="00226809">
            <w:pPr>
              <w:spacing w:after="0" w:line="240" w:lineRule="auto"/>
              <w:jc w:val="center"/>
              <w:rPr>
                <w:rFonts w:eastAsia="MS Minngs"/>
                <w:b/>
                <w:bCs/>
                <w:sz w:val="18"/>
                <w:szCs w:val="18"/>
                <w:lang w:eastAsia="en-GB"/>
              </w:rPr>
            </w:pPr>
            <w:r w:rsidRPr="00226809">
              <w:rPr>
                <w:rFonts w:eastAsia="MS Minngs"/>
                <w:b/>
                <w:bCs/>
                <w:sz w:val="18"/>
                <w:szCs w:val="18"/>
                <w:lang w:eastAsia="en-GB"/>
              </w:rPr>
              <w:t>3</w:t>
            </w:r>
          </w:p>
        </w:tc>
        <w:tc>
          <w:tcPr>
            <w:tcW w:w="922" w:type="dxa"/>
            <w:tcBorders>
              <w:left w:val="single" w:sz="6"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923" w:type="dxa"/>
            <w:tcBorders>
              <w:left w:val="single" w:sz="6"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922" w:type="dxa"/>
            <w:gridSpan w:val="2"/>
            <w:tcBorders>
              <w:left w:val="single" w:sz="6"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226809" w:rsidRPr="00226809" w:rsidRDefault="00226809" w:rsidP="00226809">
            <w:pPr>
              <w:spacing w:after="0" w:line="240" w:lineRule="auto"/>
              <w:jc w:val="right"/>
              <w:rPr>
                <w:rFonts w:eastAsia="MS Minngs"/>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226809" w:rsidRPr="00226809" w:rsidRDefault="00226809" w:rsidP="00226809">
            <w:pPr>
              <w:spacing w:after="0" w:line="240" w:lineRule="auto"/>
              <w:jc w:val="right"/>
              <w:rPr>
                <w:rFonts w:eastAsia="MS Minngs"/>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226809" w:rsidRPr="00226809" w:rsidRDefault="00226809" w:rsidP="00226809">
            <w:pPr>
              <w:spacing w:after="0" w:line="240" w:lineRule="auto"/>
              <w:ind w:firstLine="281"/>
              <w:jc w:val="right"/>
              <w:rPr>
                <w:rFonts w:eastAsia="MS Minngs"/>
                <w:sz w:val="18"/>
                <w:szCs w:val="18"/>
                <w:lang w:eastAsia="en-GB"/>
              </w:rPr>
            </w:pPr>
          </w:p>
        </w:tc>
        <w:tc>
          <w:tcPr>
            <w:tcW w:w="922" w:type="dxa"/>
            <w:gridSpan w:val="2"/>
            <w:tcBorders>
              <w:left w:val="single" w:sz="6"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923" w:type="dxa"/>
            <w:tcBorders>
              <w:left w:val="single" w:sz="6"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226809" w:rsidRPr="00226809" w:rsidRDefault="00226809" w:rsidP="00226809">
            <w:pPr>
              <w:spacing w:after="0" w:line="240" w:lineRule="auto"/>
              <w:rPr>
                <w:rFonts w:eastAsia="MS Minngs"/>
                <w:b/>
                <w:bCs/>
                <w:sz w:val="18"/>
                <w:szCs w:val="18"/>
                <w:lang w:eastAsia="en-GB"/>
              </w:rPr>
            </w:pPr>
            <w:r w:rsidRPr="00226809">
              <w:rPr>
                <w:rFonts w:eastAsia="MS Minngs"/>
                <w:b/>
                <w:bCs/>
                <w:sz w:val="18"/>
                <w:szCs w:val="18"/>
                <w:lang w:eastAsia="en-GB"/>
              </w:rPr>
              <w:t>20%</w:t>
            </w:r>
          </w:p>
        </w:tc>
      </w:tr>
      <w:tr w:rsidR="00226809" w:rsidRPr="00226809" w:rsidTr="000724CD">
        <w:tc>
          <w:tcPr>
            <w:tcW w:w="2609" w:type="dxa"/>
            <w:gridSpan w:val="2"/>
            <w:tcBorders>
              <w:top w:val="single" w:sz="6" w:space="0" w:color="auto"/>
              <w:left w:val="thinThickLargeGap" w:sz="24" w:space="0" w:color="auto"/>
              <w:bottom w:val="single" w:sz="4" w:space="0" w:color="auto"/>
            </w:tcBorders>
          </w:tcPr>
          <w:p w:rsidR="00226809" w:rsidRPr="00226809" w:rsidRDefault="00226809" w:rsidP="00226809">
            <w:pPr>
              <w:spacing w:after="0" w:line="240" w:lineRule="auto"/>
              <w:ind w:left="-15"/>
              <w:rPr>
                <w:rFonts w:eastAsia="MS Minngs"/>
                <w:sz w:val="18"/>
                <w:szCs w:val="18"/>
                <w:lang w:eastAsia="en-GB"/>
              </w:rPr>
            </w:pPr>
            <w:r w:rsidRPr="00226809">
              <w:rPr>
                <w:rFonts w:eastAsia="MS Minngs"/>
                <w:sz w:val="20"/>
                <w:szCs w:val="18"/>
                <w:lang w:eastAsia="en-GB"/>
              </w:rPr>
              <w:t>Your identification and use of relevant academic and other material to help inform and develop your argument</w:t>
            </w:r>
          </w:p>
        </w:tc>
        <w:tc>
          <w:tcPr>
            <w:tcW w:w="236" w:type="dxa"/>
            <w:gridSpan w:val="2"/>
            <w:tcBorders>
              <w:top w:val="single" w:sz="6" w:space="0" w:color="auto"/>
              <w:bottom w:val="single" w:sz="4" w:space="0" w:color="auto"/>
              <w:right w:val="single" w:sz="6" w:space="0" w:color="auto"/>
            </w:tcBorders>
          </w:tcPr>
          <w:p w:rsidR="00226809" w:rsidRPr="00226809" w:rsidRDefault="00226809" w:rsidP="00226809">
            <w:pPr>
              <w:spacing w:after="0" w:line="240" w:lineRule="auto"/>
              <w:jc w:val="center"/>
              <w:rPr>
                <w:rFonts w:eastAsia="MS Minngs"/>
                <w:b/>
                <w:bCs/>
                <w:sz w:val="18"/>
                <w:szCs w:val="18"/>
                <w:lang w:eastAsia="en-GB"/>
              </w:rPr>
            </w:pPr>
            <w:r w:rsidRPr="00226809">
              <w:rPr>
                <w:rFonts w:eastAsia="MS Minngs"/>
                <w:b/>
                <w:bCs/>
                <w:sz w:val="18"/>
                <w:szCs w:val="18"/>
                <w:lang w:eastAsia="en-GB"/>
              </w:rPr>
              <w:t>1,2,3</w:t>
            </w:r>
          </w:p>
        </w:tc>
        <w:tc>
          <w:tcPr>
            <w:tcW w:w="922" w:type="dxa"/>
            <w:tcBorders>
              <w:left w:val="single" w:sz="6" w:space="0" w:color="auto"/>
              <w:bottom w:val="single" w:sz="4"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923" w:type="dxa"/>
            <w:tcBorders>
              <w:left w:val="single" w:sz="6" w:space="0" w:color="auto"/>
              <w:bottom w:val="single" w:sz="4"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922" w:type="dxa"/>
            <w:gridSpan w:val="2"/>
            <w:tcBorders>
              <w:left w:val="single" w:sz="6" w:space="0" w:color="auto"/>
              <w:bottom w:val="single" w:sz="4"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rsidR="00226809" w:rsidRPr="00226809" w:rsidRDefault="00226809" w:rsidP="00226809">
            <w:pPr>
              <w:spacing w:after="0" w:line="240" w:lineRule="auto"/>
              <w:jc w:val="right"/>
              <w:rPr>
                <w:rFonts w:eastAsia="MS Minngs"/>
                <w:sz w:val="18"/>
                <w:szCs w:val="18"/>
                <w:lang w:eastAsia="en-GB"/>
              </w:rPr>
            </w:pPr>
          </w:p>
        </w:tc>
        <w:tc>
          <w:tcPr>
            <w:tcW w:w="922" w:type="dxa"/>
            <w:tcBorders>
              <w:top w:val="single" w:sz="6" w:space="0" w:color="auto"/>
              <w:left w:val="single" w:sz="6" w:space="0" w:color="auto"/>
              <w:bottom w:val="single" w:sz="4" w:space="0" w:color="auto"/>
              <w:right w:val="single" w:sz="6" w:space="0" w:color="auto"/>
            </w:tcBorders>
          </w:tcPr>
          <w:p w:rsidR="00226809" w:rsidRPr="00226809" w:rsidRDefault="00226809" w:rsidP="00226809">
            <w:pPr>
              <w:spacing w:after="0" w:line="240" w:lineRule="auto"/>
              <w:jc w:val="right"/>
              <w:rPr>
                <w:rFonts w:eastAsia="MS Minngs"/>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rsidR="00226809" w:rsidRPr="00226809" w:rsidRDefault="00226809" w:rsidP="00226809">
            <w:pPr>
              <w:spacing w:after="0" w:line="240" w:lineRule="auto"/>
              <w:ind w:firstLine="281"/>
              <w:jc w:val="right"/>
              <w:rPr>
                <w:rFonts w:eastAsia="MS Minngs"/>
                <w:sz w:val="18"/>
                <w:szCs w:val="18"/>
                <w:lang w:eastAsia="en-GB"/>
              </w:rPr>
            </w:pPr>
          </w:p>
        </w:tc>
        <w:tc>
          <w:tcPr>
            <w:tcW w:w="922" w:type="dxa"/>
            <w:gridSpan w:val="2"/>
            <w:tcBorders>
              <w:left w:val="single" w:sz="6" w:space="0" w:color="auto"/>
              <w:bottom w:val="single" w:sz="4"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923" w:type="dxa"/>
            <w:tcBorders>
              <w:left w:val="single" w:sz="6" w:space="0" w:color="auto"/>
              <w:bottom w:val="single" w:sz="4" w:space="0" w:color="auto"/>
              <w:right w:val="single" w:sz="6" w:space="0" w:color="auto"/>
            </w:tcBorders>
          </w:tcPr>
          <w:p w:rsidR="00226809" w:rsidRPr="00226809" w:rsidRDefault="00226809" w:rsidP="00226809">
            <w:pPr>
              <w:spacing w:after="0" w:line="240" w:lineRule="auto"/>
              <w:jc w:val="center"/>
              <w:rPr>
                <w:rFonts w:eastAsia="MS Minngs"/>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rsidR="00226809" w:rsidRPr="00226809" w:rsidRDefault="00226809" w:rsidP="00226809">
            <w:pPr>
              <w:spacing w:after="0" w:line="240" w:lineRule="auto"/>
              <w:rPr>
                <w:rFonts w:eastAsia="MS Minngs"/>
                <w:b/>
                <w:bCs/>
                <w:sz w:val="18"/>
                <w:szCs w:val="18"/>
                <w:lang w:eastAsia="en-GB"/>
              </w:rPr>
            </w:pPr>
            <w:r w:rsidRPr="00226809">
              <w:rPr>
                <w:rFonts w:eastAsia="MS Minngs"/>
                <w:b/>
                <w:bCs/>
                <w:sz w:val="18"/>
                <w:szCs w:val="18"/>
                <w:lang w:eastAsia="en-GB"/>
              </w:rPr>
              <w:t>20%</w:t>
            </w:r>
          </w:p>
        </w:tc>
      </w:tr>
      <w:tr w:rsidR="00226809" w:rsidRPr="00226809" w:rsidTr="00226809">
        <w:trPr>
          <w:cantSplit/>
          <w:trHeight w:val="282"/>
        </w:trPr>
        <w:tc>
          <w:tcPr>
            <w:tcW w:w="10225" w:type="dxa"/>
            <w:gridSpan w:val="14"/>
            <w:tcBorders>
              <w:left w:val="thinThickLargeGap" w:sz="24" w:space="0" w:color="auto"/>
              <w:right w:val="single" w:sz="4" w:space="0" w:color="auto"/>
            </w:tcBorders>
          </w:tcPr>
          <w:p w:rsidR="00226809" w:rsidRPr="00226809" w:rsidRDefault="00226809" w:rsidP="00226809">
            <w:pPr>
              <w:spacing w:after="0" w:line="240" w:lineRule="auto"/>
              <w:rPr>
                <w:rFonts w:eastAsia="MS Minngs"/>
                <w:b/>
                <w:bCs/>
                <w:szCs w:val="24"/>
                <w:lang w:eastAsia="en-GB"/>
              </w:rPr>
            </w:pPr>
            <w:r w:rsidRPr="00226809">
              <w:rPr>
                <w:rFonts w:eastAsia="MS Minngs"/>
                <w:sz w:val="18"/>
                <w:szCs w:val="18"/>
                <w:lang w:eastAsia="en-GB"/>
              </w:rPr>
              <w:t xml:space="preserve">It is expected that students will present work that is proof read, correctly referenced and adheres to the </w:t>
            </w:r>
            <w:r w:rsidRPr="00226809">
              <w:rPr>
                <w:rFonts w:eastAsia="MS Minngs"/>
                <w:b/>
                <w:sz w:val="18"/>
                <w:szCs w:val="18"/>
                <w:lang w:eastAsia="en-GB"/>
              </w:rPr>
              <w:t>Assessment Checklist.</w:t>
            </w:r>
            <w:r w:rsidRPr="00226809">
              <w:rPr>
                <w:rFonts w:eastAsia="MS Minngs"/>
                <w:sz w:val="18"/>
                <w:szCs w:val="18"/>
                <w:lang w:eastAsia="en-GB"/>
              </w:rPr>
              <w:t xml:space="preserve"> Therefore a range of 0 – 10 marks will be deducted for non-completion of any of the points on the </w:t>
            </w:r>
            <w:r w:rsidRPr="00226809">
              <w:rPr>
                <w:rFonts w:eastAsia="MS Minngs"/>
                <w:b/>
                <w:sz w:val="18"/>
                <w:szCs w:val="18"/>
                <w:lang w:eastAsia="en-GB"/>
              </w:rPr>
              <w:t>checklist below</w:t>
            </w:r>
            <w:r w:rsidRPr="00226809">
              <w:rPr>
                <w:rFonts w:eastAsia="MS Minngs"/>
                <w:sz w:val="18"/>
                <w:szCs w:val="18"/>
                <w:lang w:eastAsia="en-GB"/>
              </w:rPr>
              <w:t>.</w:t>
            </w:r>
          </w:p>
        </w:tc>
        <w:tc>
          <w:tcPr>
            <w:tcW w:w="720" w:type="dxa"/>
            <w:tcBorders>
              <w:left w:val="single" w:sz="4" w:space="0" w:color="auto"/>
              <w:right w:val="thinThickLargeGap" w:sz="24" w:space="0" w:color="auto"/>
            </w:tcBorders>
          </w:tcPr>
          <w:p w:rsidR="00226809" w:rsidRPr="00226809" w:rsidRDefault="00226809" w:rsidP="00226809">
            <w:pPr>
              <w:spacing w:after="0" w:line="240" w:lineRule="auto"/>
              <w:rPr>
                <w:rFonts w:eastAsia="MS Minngs"/>
                <w:b/>
                <w:bCs/>
                <w:szCs w:val="24"/>
                <w:lang w:eastAsia="en-GB"/>
              </w:rPr>
            </w:pPr>
          </w:p>
        </w:tc>
      </w:tr>
      <w:tr w:rsidR="00226809" w:rsidRPr="00226809" w:rsidTr="00226809">
        <w:trPr>
          <w:cantSplit/>
          <w:trHeight w:val="4341"/>
        </w:trPr>
        <w:tc>
          <w:tcPr>
            <w:tcW w:w="10945" w:type="dxa"/>
            <w:gridSpan w:val="15"/>
            <w:tcBorders>
              <w:left w:val="thinThickLargeGap" w:sz="24" w:space="0" w:color="auto"/>
              <w:right w:val="thinThickLargeGap" w:sz="24" w:space="0" w:color="auto"/>
            </w:tcBorders>
          </w:tcPr>
          <w:p w:rsidR="00226809" w:rsidRPr="00226809" w:rsidRDefault="00226809" w:rsidP="00226809">
            <w:pPr>
              <w:spacing w:after="0" w:line="240" w:lineRule="auto"/>
              <w:rPr>
                <w:rFonts w:eastAsia="MS Minngs"/>
                <w:b/>
                <w:bCs/>
                <w:szCs w:val="24"/>
                <w:lang w:eastAsia="en-GB"/>
              </w:rPr>
            </w:pPr>
            <w:r w:rsidRPr="00226809">
              <w:rPr>
                <w:rFonts w:eastAsia="MS Minngs"/>
                <w:b/>
                <w:bCs/>
                <w:szCs w:val="24"/>
                <w:lang w:eastAsia="en-GB"/>
              </w:rPr>
              <w:lastRenderedPageBreak/>
              <w:t>TUTOR COMMENTS:</w:t>
            </w:r>
          </w:p>
          <w:p w:rsidR="00226809" w:rsidRPr="00226809" w:rsidRDefault="00226809" w:rsidP="00226809">
            <w:pPr>
              <w:spacing w:after="0" w:line="240" w:lineRule="auto"/>
              <w:ind w:left="937" w:right="1152"/>
              <w:jc w:val="both"/>
              <w:rPr>
                <w:rFonts w:eastAsia="MS Minngs"/>
                <w:b/>
                <w:bCs/>
                <w:szCs w:val="24"/>
                <w:lang w:eastAsia="en-GB"/>
              </w:rPr>
            </w:pPr>
          </w:p>
          <w:p w:rsidR="00226809" w:rsidRPr="00226809" w:rsidRDefault="00226809" w:rsidP="00226809">
            <w:pPr>
              <w:spacing w:after="0" w:line="240" w:lineRule="auto"/>
              <w:ind w:left="937" w:right="1152"/>
              <w:jc w:val="both"/>
              <w:rPr>
                <w:rFonts w:eastAsia="MS Minngs"/>
                <w:b/>
                <w:bCs/>
                <w:szCs w:val="24"/>
                <w:lang w:eastAsia="en-GB"/>
              </w:rPr>
            </w:pPr>
          </w:p>
          <w:p w:rsidR="00226809" w:rsidRPr="00226809" w:rsidRDefault="00226809" w:rsidP="00226809">
            <w:pPr>
              <w:spacing w:after="0" w:line="240" w:lineRule="auto"/>
              <w:ind w:left="937" w:right="1152"/>
              <w:jc w:val="both"/>
              <w:rPr>
                <w:rFonts w:eastAsia="MS Minngs"/>
                <w:b/>
                <w:bCs/>
                <w:szCs w:val="24"/>
                <w:lang w:eastAsia="en-GB"/>
              </w:rPr>
            </w:pPr>
          </w:p>
          <w:p w:rsidR="00226809" w:rsidRPr="00226809" w:rsidRDefault="00226809" w:rsidP="00226809">
            <w:pPr>
              <w:spacing w:after="0" w:line="240" w:lineRule="auto"/>
              <w:ind w:left="937" w:right="1152"/>
              <w:jc w:val="both"/>
              <w:rPr>
                <w:rFonts w:eastAsia="MS Minngs"/>
                <w:b/>
                <w:bCs/>
                <w:szCs w:val="24"/>
                <w:lang w:eastAsia="en-GB"/>
              </w:rPr>
            </w:pPr>
          </w:p>
          <w:p w:rsidR="00226809" w:rsidRPr="00226809" w:rsidRDefault="00226809" w:rsidP="00226809">
            <w:pPr>
              <w:spacing w:after="0" w:line="240" w:lineRule="auto"/>
              <w:ind w:left="937" w:right="1152"/>
              <w:jc w:val="both"/>
              <w:rPr>
                <w:rFonts w:eastAsia="MS Minngs"/>
                <w:b/>
                <w:bCs/>
                <w:szCs w:val="24"/>
                <w:lang w:eastAsia="en-GB"/>
              </w:rPr>
            </w:pPr>
          </w:p>
        </w:tc>
      </w:tr>
      <w:tr w:rsidR="00226809" w:rsidRPr="00226809" w:rsidTr="00226809">
        <w:trPr>
          <w:cantSplit/>
          <w:trHeight w:val="365"/>
        </w:trPr>
        <w:tc>
          <w:tcPr>
            <w:tcW w:w="2661" w:type="dxa"/>
            <w:gridSpan w:val="3"/>
            <w:tcBorders>
              <w:left w:val="thinThickLargeGap" w:sz="24" w:space="0" w:color="auto"/>
              <w:bottom w:val="thickThinLargeGap" w:sz="24" w:space="0" w:color="auto"/>
            </w:tcBorders>
          </w:tcPr>
          <w:p w:rsidR="00226809" w:rsidRPr="00226809" w:rsidRDefault="00226809" w:rsidP="00226809">
            <w:pPr>
              <w:spacing w:after="0" w:line="240" w:lineRule="auto"/>
              <w:rPr>
                <w:rFonts w:eastAsia="MS Minngs"/>
                <w:b/>
                <w:bCs/>
                <w:sz w:val="18"/>
                <w:szCs w:val="18"/>
                <w:lang w:eastAsia="en-GB"/>
              </w:rPr>
            </w:pPr>
            <w:r w:rsidRPr="00226809">
              <w:rPr>
                <w:rFonts w:eastAsia="MS Minngs"/>
                <w:b/>
                <w:bCs/>
                <w:sz w:val="18"/>
                <w:szCs w:val="18"/>
                <w:lang w:eastAsia="en-GB"/>
              </w:rPr>
              <w:t xml:space="preserve"> Submission date: </w:t>
            </w:r>
          </w:p>
          <w:p w:rsidR="00226809" w:rsidRPr="00226809" w:rsidRDefault="00226809" w:rsidP="00226809">
            <w:pPr>
              <w:spacing w:after="0" w:line="240" w:lineRule="auto"/>
              <w:rPr>
                <w:rFonts w:eastAsia="MS Minngs"/>
                <w:b/>
                <w:bCs/>
                <w:sz w:val="18"/>
                <w:szCs w:val="18"/>
                <w:lang w:eastAsia="en-GB"/>
              </w:rPr>
            </w:pPr>
            <w:r w:rsidRPr="00226809">
              <w:rPr>
                <w:rFonts w:eastAsia="MS Minngs"/>
                <w:b/>
                <w:bCs/>
                <w:sz w:val="18"/>
                <w:szCs w:val="18"/>
                <w:lang w:eastAsia="en-GB"/>
              </w:rPr>
              <w:t>via Turnitin</w:t>
            </w:r>
          </w:p>
        </w:tc>
        <w:tc>
          <w:tcPr>
            <w:tcW w:w="2337" w:type="dxa"/>
            <w:gridSpan w:val="4"/>
            <w:tcBorders>
              <w:bottom w:val="thickThinLargeGap" w:sz="24" w:space="0" w:color="auto"/>
            </w:tcBorders>
          </w:tcPr>
          <w:p w:rsidR="00226809" w:rsidRPr="00226809" w:rsidRDefault="00226809" w:rsidP="00226809">
            <w:pPr>
              <w:spacing w:after="0" w:line="240" w:lineRule="auto"/>
              <w:rPr>
                <w:rFonts w:eastAsia="MS Minngs"/>
                <w:b/>
                <w:bCs/>
                <w:sz w:val="18"/>
                <w:szCs w:val="18"/>
                <w:lang w:eastAsia="en-GB"/>
              </w:rPr>
            </w:pPr>
            <w:r w:rsidRPr="00226809">
              <w:rPr>
                <w:rFonts w:eastAsia="MS Minngs"/>
                <w:b/>
                <w:bCs/>
                <w:sz w:val="18"/>
                <w:szCs w:val="18"/>
                <w:lang w:eastAsia="en-GB"/>
              </w:rPr>
              <w:t>Return date:</w:t>
            </w:r>
          </w:p>
          <w:p w:rsidR="00226809" w:rsidRPr="00226809" w:rsidRDefault="00226809" w:rsidP="00226809">
            <w:pPr>
              <w:spacing w:after="0" w:line="240" w:lineRule="auto"/>
              <w:rPr>
                <w:rFonts w:eastAsia="MS Minngs"/>
                <w:b/>
                <w:bCs/>
                <w:sz w:val="18"/>
                <w:szCs w:val="18"/>
                <w:lang w:eastAsia="en-GB"/>
              </w:rPr>
            </w:pPr>
            <w:r w:rsidRPr="00226809">
              <w:rPr>
                <w:rFonts w:eastAsia="MS Minngs"/>
                <w:b/>
                <w:bCs/>
                <w:sz w:val="18"/>
                <w:szCs w:val="18"/>
                <w:lang w:eastAsia="en-GB"/>
              </w:rPr>
              <w:t>(at least within 4 weeks)</w:t>
            </w:r>
          </w:p>
        </w:tc>
        <w:tc>
          <w:tcPr>
            <w:tcW w:w="3600" w:type="dxa"/>
            <w:gridSpan w:val="5"/>
            <w:tcBorders>
              <w:bottom w:val="thickThinLargeGap" w:sz="24" w:space="0" w:color="auto"/>
            </w:tcBorders>
          </w:tcPr>
          <w:p w:rsidR="00226809" w:rsidRPr="00226809" w:rsidRDefault="00226809" w:rsidP="00226809">
            <w:pPr>
              <w:spacing w:after="0" w:line="240" w:lineRule="auto"/>
              <w:rPr>
                <w:rFonts w:eastAsia="MS Minngs"/>
                <w:b/>
                <w:bCs/>
                <w:sz w:val="18"/>
                <w:szCs w:val="18"/>
                <w:lang w:eastAsia="en-GB"/>
              </w:rPr>
            </w:pPr>
            <w:r w:rsidRPr="00226809">
              <w:rPr>
                <w:rFonts w:eastAsia="MS Minngs"/>
                <w:b/>
                <w:bCs/>
                <w:sz w:val="18"/>
                <w:szCs w:val="18"/>
                <w:lang w:eastAsia="en-GB"/>
              </w:rPr>
              <w:t xml:space="preserve">Tutor: </w:t>
            </w:r>
          </w:p>
        </w:tc>
        <w:tc>
          <w:tcPr>
            <w:tcW w:w="2347" w:type="dxa"/>
            <w:gridSpan w:val="3"/>
            <w:tcBorders>
              <w:bottom w:val="thickThinLargeGap" w:sz="24" w:space="0" w:color="auto"/>
              <w:right w:val="thinThickLargeGap" w:sz="24" w:space="0" w:color="auto"/>
            </w:tcBorders>
          </w:tcPr>
          <w:p w:rsidR="00226809" w:rsidRPr="00226809" w:rsidRDefault="00226809" w:rsidP="00226809">
            <w:pPr>
              <w:spacing w:after="0" w:line="240" w:lineRule="auto"/>
              <w:rPr>
                <w:rFonts w:eastAsia="MS Minngs"/>
                <w:b/>
                <w:bCs/>
                <w:sz w:val="18"/>
                <w:szCs w:val="18"/>
                <w:lang w:eastAsia="en-GB"/>
              </w:rPr>
            </w:pPr>
            <w:r w:rsidRPr="00226809">
              <w:rPr>
                <w:rFonts w:eastAsia="MS Minngs"/>
                <w:b/>
                <w:bCs/>
                <w:sz w:val="18"/>
                <w:szCs w:val="18"/>
                <w:lang w:eastAsia="en-GB"/>
              </w:rPr>
              <w:t xml:space="preserve">Mark: </w:t>
            </w:r>
          </w:p>
        </w:tc>
      </w:tr>
    </w:tbl>
    <w:p w:rsidR="00226809" w:rsidRPr="00226809" w:rsidRDefault="00226809" w:rsidP="00226809">
      <w:pPr>
        <w:spacing w:after="0" w:line="276" w:lineRule="auto"/>
        <w:rPr>
          <w:rFonts w:asciiTheme="minorHAnsi" w:hAnsiTheme="minorHAnsi" w:cstheme="minorBidi"/>
          <w:szCs w:val="24"/>
        </w:rPr>
      </w:pPr>
    </w:p>
    <w:p w:rsidR="00226809" w:rsidRPr="00226809" w:rsidRDefault="00226809" w:rsidP="00226809">
      <w:pPr>
        <w:spacing w:after="0" w:line="240" w:lineRule="auto"/>
        <w:ind w:left="-284"/>
        <w:jc w:val="center"/>
        <w:rPr>
          <w:rFonts w:eastAsia="MS Minngs"/>
          <w:b/>
          <w:bCs/>
          <w:sz w:val="28"/>
          <w:szCs w:val="28"/>
          <w:u w:val="single"/>
          <w:lang w:eastAsia="en-GB"/>
        </w:rPr>
      </w:pPr>
      <w:r w:rsidRPr="00226809">
        <w:rPr>
          <w:rFonts w:eastAsia="MS Minngs"/>
          <w:b/>
          <w:bCs/>
          <w:szCs w:val="24"/>
          <w:lang w:eastAsia="en-GB"/>
        </w:rPr>
        <w:br w:type="page"/>
      </w:r>
      <w:r w:rsidRPr="00226809">
        <w:rPr>
          <w:rFonts w:eastAsia="MS Minngs"/>
          <w:b/>
          <w:bCs/>
          <w:sz w:val="28"/>
          <w:szCs w:val="28"/>
          <w:u w:val="single"/>
          <w:lang w:eastAsia="en-GB"/>
        </w:rPr>
        <w:lastRenderedPageBreak/>
        <w:t>Assignment Checklist</w:t>
      </w:r>
    </w:p>
    <w:p w:rsidR="00226809" w:rsidRPr="00226809" w:rsidRDefault="00226809" w:rsidP="00226809">
      <w:pPr>
        <w:spacing w:after="0" w:line="240" w:lineRule="auto"/>
        <w:ind w:left="-284"/>
        <w:jc w:val="center"/>
        <w:rPr>
          <w:rFonts w:eastAsia="MS Minngs"/>
          <w:b/>
          <w:bCs/>
          <w:sz w:val="28"/>
          <w:szCs w:val="28"/>
          <w:lang w:eastAsia="en-GB"/>
        </w:rPr>
      </w:pPr>
    </w:p>
    <w:p w:rsidR="00226809" w:rsidRPr="00226809" w:rsidRDefault="00226809" w:rsidP="00226809">
      <w:pPr>
        <w:widowControl w:val="0"/>
        <w:numPr>
          <w:ilvl w:val="0"/>
          <w:numId w:val="1"/>
        </w:numPr>
        <w:autoSpaceDE w:val="0"/>
        <w:autoSpaceDN w:val="0"/>
        <w:adjustRightInd w:val="0"/>
        <w:spacing w:after="240" w:line="240" w:lineRule="auto"/>
        <w:ind w:left="147" w:right="-391" w:hanging="357"/>
        <w:contextualSpacing/>
        <w:rPr>
          <w:rFonts w:eastAsia="Times New Roman"/>
          <w:szCs w:val="24"/>
        </w:rPr>
      </w:pPr>
      <w:r w:rsidRPr="00226809">
        <w:rPr>
          <w:rFonts w:eastAsia="Times New Roman"/>
          <w:szCs w:val="24"/>
        </w:rPr>
        <w:t xml:space="preserve">Please complete the </w:t>
      </w:r>
      <w:r w:rsidRPr="00226809">
        <w:rPr>
          <w:rFonts w:eastAsia="Times New Roman"/>
          <w:b/>
          <w:szCs w:val="24"/>
        </w:rPr>
        <w:t>Personal Evaluation</w:t>
      </w:r>
      <w:r w:rsidRPr="00226809">
        <w:rPr>
          <w:rFonts w:eastAsia="Times New Roman"/>
          <w:szCs w:val="24"/>
        </w:rPr>
        <w:t xml:space="preserve"> section of the Assessment Feedback sheet, add your name and details, and paste the whole of this assignment document into the front of your assignment</w:t>
      </w:r>
    </w:p>
    <w:p w:rsidR="00226809" w:rsidRPr="00226809" w:rsidRDefault="00226809" w:rsidP="00226809">
      <w:pPr>
        <w:widowControl w:val="0"/>
        <w:autoSpaceDE w:val="0"/>
        <w:autoSpaceDN w:val="0"/>
        <w:adjustRightInd w:val="0"/>
        <w:spacing w:after="240" w:line="240" w:lineRule="auto"/>
        <w:ind w:left="147" w:right="-391"/>
        <w:contextualSpacing/>
        <w:rPr>
          <w:rFonts w:eastAsia="Times New Roman"/>
          <w:szCs w:val="24"/>
        </w:rPr>
      </w:pPr>
    </w:p>
    <w:p w:rsidR="00226809" w:rsidRPr="00226809" w:rsidRDefault="00226809" w:rsidP="00226809">
      <w:pPr>
        <w:widowControl w:val="0"/>
        <w:numPr>
          <w:ilvl w:val="0"/>
          <w:numId w:val="1"/>
        </w:numPr>
        <w:autoSpaceDE w:val="0"/>
        <w:autoSpaceDN w:val="0"/>
        <w:adjustRightInd w:val="0"/>
        <w:spacing w:after="240" w:line="480" w:lineRule="auto"/>
        <w:ind w:left="147" w:right="-391" w:hanging="357"/>
        <w:contextualSpacing/>
        <w:rPr>
          <w:rFonts w:eastAsia="Times New Roman"/>
          <w:szCs w:val="24"/>
        </w:rPr>
      </w:pPr>
      <w:r w:rsidRPr="00226809">
        <w:rPr>
          <w:rFonts w:eastAsia="Times New Roman"/>
          <w:szCs w:val="24"/>
        </w:rPr>
        <w:t xml:space="preserve">Submission is a </w:t>
      </w:r>
      <w:r w:rsidRPr="00226809">
        <w:rPr>
          <w:rFonts w:eastAsia="Times New Roman"/>
          <w:b/>
          <w:szCs w:val="24"/>
        </w:rPr>
        <w:t>single word file, clearly labelled</w:t>
      </w:r>
      <w:r w:rsidRPr="00226809">
        <w:rPr>
          <w:rFonts w:eastAsia="Times New Roman"/>
          <w:szCs w:val="24"/>
        </w:rPr>
        <w:t xml:space="preserve"> with your name and module code</w:t>
      </w:r>
    </w:p>
    <w:p w:rsidR="00226809" w:rsidRPr="00226809" w:rsidRDefault="00226809" w:rsidP="00226809">
      <w:pPr>
        <w:widowControl w:val="0"/>
        <w:numPr>
          <w:ilvl w:val="0"/>
          <w:numId w:val="1"/>
        </w:numPr>
        <w:autoSpaceDE w:val="0"/>
        <w:autoSpaceDN w:val="0"/>
        <w:adjustRightInd w:val="0"/>
        <w:spacing w:after="240" w:line="480" w:lineRule="auto"/>
        <w:ind w:left="147" w:right="-391" w:hanging="357"/>
        <w:contextualSpacing/>
        <w:rPr>
          <w:rFonts w:eastAsia="Times New Roman"/>
          <w:szCs w:val="24"/>
        </w:rPr>
      </w:pPr>
      <w:r w:rsidRPr="00226809">
        <w:rPr>
          <w:rFonts w:eastAsia="Times New Roman"/>
          <w:szCs w:val="24"/>
        </w:rPr>
        <w:t>Font style - Times New Roman, size -12 for text and 14 for headings</w:t>
      </w:r>
    </w:p>
    <w:p w:rsidR="00226809" w:rsidRPr="00226809" w:rsidRDefault="00226809" w:rsidP="00226809">
      <w:pPr>
        <w:widowControl w:val="0"/>
        <w:numPr>
          <w:ilvl w:val="0"/>
          <w:numId w:val="1"/>
        </w:numPr>
        <w:autoSpaceDE w:val="0"/>
        <w:autoSpaceDN w:val="0"/>
        <w:adjustRightInd w:val="0"/>
        <w:spacing w:after="240" w:line="480" w:lineRule="auto"/>
        <w:ind w:left="147" w:right="-391" w:hanging="357"/>
        <w:contextualSpacing/>
        <w:rPr>
          <w:rFonts w:eastAsia="Times New Roman"/>
          <w:szCs w:val="24"/>
        </w:rPr>
      </w:pPr>
      <w:r w:rsidRPr="00226809">
        <w:rPr>
          <w:rFonts w:eastAsia="Times New Roman"/>
          <w:szCs w:val="24"/>
        </w:rPr>
        <w:t>Ink colour – black only</w:t>
      </w:r>
    </w:p>
    <w:p w:rsidR="00226809" w:rsidRPr="00226809" w:rsidRDefault="00226809" w:rsidP="00226809">
      <w:pPr>
        <w:widowControl w:val="0"/>
        <w:numPr>
          <w:ilvl w:val="0"/>
          <w:numId w:val="1"/>
        </w:numPr>
        <w:autoSpaceDE w:val="0"/>
        <w:autoSpaceDN w:val="0"/>
        <w:adjustRightInd w:val="0"/>
        <w:spacing w:after="240" w:line="480" w:lineRule="auto"/>
        <w:ind w:left="147" w:right="-391" w:hanging="357"/>
        <w:contextualSpacing/>
        <w:rPr>
          <w:rFonts w:eastAsia="Times New Roman"/>
          <w:szCs w:val="24"/>
        </w:rPr>
      </w:pPr>
      <w:r w:rsidRPr="00226809">
        <w:rPr>
          <w:rFonts w:eastAsia="Times New Roman"/>
          <w:szCs w:val="24"/>
        </w:rPr>
        <w:t>Line spacing – 1.5 line spacing and 2cm- 2.5cm page margins</w:t>
      </w:r>
    </w:p>
    <w:p w:rsidR="00226809" w:rsidRPr="00226809" w:rsidRDefault="00226809" w:rsidP="00226809">
      <w:pPr>
        <w:widowControl w:val="0"/>
        <w:numPr>
          <w:ilvl w:val="0"/>
          <w:numId w:val="1"/>
        </w:numPr>
        <w:autoSpaceDE w:val="0"/>
        <w:autoSpaceDN w:val="0"/>
        <w:adjustRightInd w:val="0"/>
        <w:spacing w:after="240" w:line="480" w:lineRule="auto"/>
        <w:ind w:left="147" w:right="-391" w:hanging="357"/>
        <w:contextualSpacing/>
        <w:rPr>
          <w:rFonts w:eastAsia="Times New Roman"/>
          <w:szCs w:val="24"/>
        </w:rPr>
      </w:pPr>
      <w:r w:rsidRPr="00226809">
        <w:rPr>
          <w:rFonts w:eastAsia="Times New Roman"/>
          <w:szCs w:val="24"/>
        </w:rPr>
        <w:t>Quotations more than three lines to be indented 1 line spacing</w:t>
      </w:r>
    </w:p>
    <w:p w:rsidR="00226809" w:rsidRPr="00226809" w:rsidRDefault="00226809" w:rsidP="00226809">
      <w:pPr>
        <w:widowControl w:val="0"/>
        <w:numPr>
          <w:ilvl w:val="0"/>
          <w:numId w:val="1"/>
        </w:numPr>
        <w:autoSpaceDE w:val="0"/>
        <w:autoSpaceDN w:val="0"/>
        <w:adjustRightInd w:val="0"/>
        <w:spacing w:after="240" w:line="480" w:lineRule="auto"/>
        <w:ind w:left="147" w:right="-391" w:hanging="357"/>
        <w:contextualSpacing/>
        <w:rPr>
          <w:rFonts w:eastAsia="Times New Roman"/>
          <w:szCs w:val="24"/>
        </w:rPr>
      </w:pPr>
      <w:r w:rsidRPr="00226809">
        <w:rPr>
          <w:rFonts w:eastAsia="Times New Roman"/>
          <w:szCs w:val="24"/>
        </w:rPr>
        <w:t>One line space between paragraphs, paragraphs must be left aligned</w:t>
      </w:r>
    </w:p>
    <w:p w:rsidR="00226809" w:rsidRPr="00226809" w:rsidRDefault="00226809" w:rsidP="00226809">
      <w:pPr>
        <w:widowControl w:val="0"/>
        <w:numPr>
          <w:ilvl w:val="0"/>
          <w:numId w:val="1"/>
        </w:numPr>
        <w:autoSpaceDE w:val="0"/>
        <w:autoSpaceDN w:val="0"/>
        <w:adjustRightInd w:val="0"/>
        <w:spacing w:after="240" w:line="480" w:lineRule="auto"/>
        <w:ind w:left="147" w:right="-391" w:hanging="357"/>
        <w:contextualSpacing/>
        <w:rPr>
          <w:rFonts w:eastAsia="Times New Roman"/>
          <w:szCs w:val="24"/>
        </w:rPr>
      </w:pPr>
      <w:r w:rsidRPr="00226809">
        <w:rPr>
          <w:rFonts w:eastAsia="Times New Roman"/>
          <w:szCs w:val="24"/>
        </w:rPr>
        <w:t xml:space="preserve">Pagination (your assignment should have </w:t>
      </w:r>
      <w:r w:rsidRPr="00226809">
        <w:rPr>
          <w:rFonts w:eastAsia="Times New Roman"/>
          <w:b/>
          <w:szCs w:val="24"/>
        </w:rPr>
        <w:t>page numbers</w:t>
      </w:r>
      <w:r w:rsidRPr="00226809">
        <w:rPr>
          <w:rFonts w:eastAsia="Times New Roman"/>
          <w:szCs w:val="24"/>
        </w:rPr>
        <w:t xml:space="preserve">) </w:t>
      </w:r>
    </w:p>
    <w:p w:rsidR="00226809" w:rsidRPr="00226809" w:rsidRDefault="00226809" w:rsidP="00226809">
      <w:pPr>
        <w:widowControl w:val="0"/>
        <w:numPr>
          <w:ilvl w:val="0"/>
          <w:numId w:val="1"/>
        </w:numPr>
        <w:autoSpaceDE w:val="0"/>
        <w:autoSpaceDN w:val="0"/>
        <w:adjustRightInd w:val="0"/>
        <w:spacing w:after="240" w:line="480" w:lineRule="auto"/>
        <w:ind w:left="147" w:right="-391" w:hanging="357"/>
        <w:contextualSpacing/>
        <w:rPr>
          <w:rFonts w:eastAsia="Times New Roman"/>
          <w:szCs w:val="24"/>
        </w:rPr>
      </w:pPr>
      <w:r w:rsidRPr="00226809">
        <w:rPr>
          <w:rFonts w:eastAsia="Times New Roman"/>
          <w:szCs w:val="24"/>
        </w:rPr>
        <w:t>All tables and figures are internally referenced and have a title</w:t>
      </w:r>
    </w:p>
    <w:p w:rsidR="00226809" w:rsidRPr="00226809" w:rsidRDefault="00226809" w:rsidP="00226809">
      <w:pPr>
        <w:widowControl w:val="0"/>
        <w:numPr>
          <w:ilvl w:val="0"/>
          <w:numId w:val="1"/>
        </w:numPr>
        <w:autoSpaceDE w:val="0"/>
        <w:autoSpaceDN w:val="0"/>
        <w:adjustRightInd w:val="0"/>
        <w:spacing w:after="240" w:line="480" w:lineRule="auto"/>
        <w:ind w:left="147" w:right="-391" w:hanging="357"/>
        <w:contextualSpacing/>
        <w:rPr>
          <w:rFonts w:eastAsia="Times New Roman"/>
          <w:szCs w:val="24"/>
        </w:rPr>
      </w:pPr>
      <w:r w:rsidRPr="00226809">
        <w:rPr>
          <w:rFonts w:eastAsia="Times New Roman"/>
          <w:b/>
          <w:szCs w:val="24"/>
        </w:rPr>
        <w:t>Word count</w:t>
      </w:r>
      <w:r w:rsidRPr="00226809">
        <w:rPr>
          <w:rFonts w:eastAsia="Times New Roman"/>
          <w:szCs w:val="24"/>
        </w:rPr>
        <w:t xml:space="preserve"> checked and written at end of text (before references and any appendix)</w:t>
      </w:r>
    </w:p>
    <w:p w:rsidR="00226809" w:rsidRPr="00226809" w:rsidRDefault="00226809" w:rsidP="00226809">
      <w:pPr>
        <w:widowControl w:val="0"/>
        <w:numPr>
          <w:ilvl w:val="0"/>
          <w:numId w:val="1"/>
        </w:numPr>
        <w:autoSpaceDE w:val="0"/>
        <w:autoSpaceDN w:val="0"/>
        <w:adjustRightInd w:val="0"/>
        <w:spacing w:after="240" w:line="480" w:lineRule="auto"/>
        <w:ind w:left="147" w:right="-391" w:hanging="357"/>
        <w:contextualSpacing/>
        <w:rPr>
          <w:rFonts w:eastAsia="Times New Roman"/>
          <w:szCs w:val="24"/>
        </w:rPr>
      </w:pPr>
      <w:r w:rsidRPr="00226809">
        <w:rPr>
          <w:rFonts w:eastAsia="Times New Roman"/>
          <w:szCs w:val="24"/>
        </w:rPr>
        <w:t>Assignment is within 10% of the word limit (excluding references and any appendices)</w:t>
      </w:r>
    </w:p>
    <w:p w:rsidR="00226809" w:rsidRPr="00226809" w:rsidRDefault="00226809" w:rsidP="00226809">
      <w:pPr>
        <w:widowControl w:val="0"/>
        <w:numPr>
          <w:ilvl w:val="0"/>
          <w:numId w:val="1"/>
        </w:numPr>
        <w:autoSpaceDE w:val="0"/>
        <w:autoSpaceDN w:val="0"/>
        <w:adjustRightInd w:val="0"/>
        <w:spacing w:after="240" w:line="480" w:lineRule="auto"/>
        <w:ind w:left="147" w:right="-391" w:hanging="357"/>
        <w:contextualSpacing/>
        <w:rPr>
          <w:rFonts w:eastAsia="Times New Roman"/>
          <w:szCs w:val="24"/>
        </w:rPr>
      </w:pPr>
      <w:r w:rsidRPr="00226809">
        <w:rPr>
          <w:rFonts w:eastAsia="Times New Roman"/>
          <w:b/>
          <w:szCs w:val="24"/>
        </w:rPr>
        <w:t>All</w:t>
      </w:r>
      <w:r w:rsidRPr="00226809">
        <w:rPr>
          <w:rFonts w:eastAsia="Times New Roman"/>
          <w:szCs w:val="24"/>
        </w:rPr>
        <w:t xml:space="preserve"> references in the text are included in the reference list</w:t>
      </w:r>
    </w:p>
    <w:p w:rsidR="00226809" w:rsidRPr="00226809" w:rsidRDefault="00226809" w:rsidP="00226809">
      <w:pPr>
        <w:widowControl w:val="0"/>
        <w:numPr>
          <w:ilvl w:val="0"/>
          <w:numId w:val="1"/>
        </w:numPr>
        <w:autoSpaceDE w:val="0"/>
        <w:autoSpaceDN w:val="0"/>
        <w:adjustRightInd w:val="0"/>
        <w:spacing w:after="240" w:line="480" w:lineRule="auto"/>
        <w:ind w:left="147" w:right="-391" w:hanging="357"/>
        <w:contextualSpacing/>
        <w:rPr>
          <w:rFonts w:eastAsia="Times New Roman"/>
          <w:b/>
          <w:szCs w:val="24"/>
        </w:rPr>
      </w:pPr>
      <w:r w:rsidRPr="00226809">
        <w:rPr>
          <w:rFonts w:eastAsia="Times New Roman"/>
          <w:b/>
          <w:szCs w:val="24"/>
        </w:rPr>
        <w:t>Correct referencing following the Harvard style, as described in the Palgrave study skills book ‘Cite them Right’.</w:t>
      </w:r>
    </w:p>
    <w:p w:rsidR="00226809" w:rsidRPr="00226809" w:rsidRDefault="00226809" w:rsidP="00226809">
      <w:pPr>
        <w:widowControl w:val="0"/>
        <w:numPr>
          <w:ilvl w:val="0"/>
          <w:numId w:val="1"/>
        </w:numPr>
        <w:autoSpaceDE w:val="0"/>
        <w:autoSpaceDN w:val="0"/>
        <w:adjustRightInd w:val="0"/>
        <w:spacing w:after="240" w:line="480" w:lineRule="auto"/>
        <w:ind w:left="147" w:right="-391" w:hanging="357"/>
        <w:contextualSpacing/>
        <w:rPr>
          <w:rFonts w:eastAsia="Times New Roman"/>
          <w:szCs w:val="24"/>
        </w:rPr>
      </w:pPr>
      <w:r w:rsidRPr="00226809">
        <w:rPr>
          <w:rFonts w:eastAsia="Times New Roman"/>
          <w:szCs w:val="24"/>
        </w:rPr>
        <w:t xml:space="preserve">Correct spelling using </w:t>
      </w:r>
      <w:r w:rsidRPr="00226809">
        <w:rPr>
          <w:rFonts w:eastAsia="Times New Roman"/>
          <w:b/>
          <w:szCs w:val="24"/>
        </w:rPr>
        <w:t>UK English</w:t>
      </w:r>
    </w:p>
    <w:p w:rsidR="00226809" w:rsidRPr="00226809" w:rsidRDefault="00226809" w:rsidP="00226809">
      <w:pPr>
        <w:widowControl w:val="0"/>
        <w:numPr>
          <w:ilvl w:val="0"/>
          <w:numId w:val="1"/>
        </w:numPr>
        <w:autoSpaceDE w:val="0"/>
        <w:autoSpaceDN w:val="0"/>
        <w:adjustRightInd w:val="0"/>
        <w:spacing w:after="240" w:line="480" w:lineRule="auto"/>
        <w:ind w:left="147" w:right="-391" w:hanging="357"/>
        <w:contextualSpacing/>
        <w:rPr>
          <w:rFonts w:eastAsia="Times New Roman"/>
          <w:szCs w:val="24"/>
        </w:rPr>
      </w:pPr>
      <w:r w:rsidRPr="00226809">
        <w:rPr>
          <w:rFonts w:eastAsia="Times New Roman"/>
          <w:szCs w:val="24"/>
        </w:rPr>
        <w:t>Correct use of punctuation</w:t>
      </w:r>
    </w:p>
    <w:p w:rsidR="00226809" w:rsidRPr="00226809" w:rsidRDefault="00226809" w:rsidP="00226809">
      <w:pPr>
        <w:widowControl w:val="0"/>
        <w:numPr>
          <w:ilvl w:val="0"/>
          <w:numId w:val="1"/>
        </w:numPr>
        <w:autoSpaceDE w:val="0"/>
        <w:autoSpaceDN w:val="0"/>
        <w:adjustRightInd w:val="0"/>
        <w:spacing w:after="240" w:line="480" w:lineRule="auto"/>
        <w:ind w:left="147" w:right="-391" w:hanging="357"/>
        <w:contextualSpacing/>
        <w:rPr>
          <w:rFonts w:eastAsia="Times New Roman"/>
          <w:szCs w:val="24"/>
        </w:rPr>
      </w:pPr>
      <w:r w:rsidRPr="00226809">
        <w:rPr>
          <w:rFonts w:eastAsia="Times New Roman"/>
          <w:szCs w:val="24"/>
        </w:rPr>
        <w:t>Grammar and syntax correct- double check anything that has a green line under it</w:t>
      </w:r>
    </w:p>
    <w:p w:rsidR="00226809" w:rsidRPr="00226809" w:rsidRDefault="00226809" w:rsidP="00226809">
      <w:pPr>
        <w:widowControl w:val="0"/>
        <w:numPr>
          <w:ilvl w:val="0"/>
          <w:numId w:val="1"/>
        </w:numPr>
        <w:autoSpaceDE w:val="0"/>
        <w:autoSpaceDN w:val="0"/>
        <w:adjustRightInd w:val="0"/>
        <w:spacing w:after="240" w:line="480" w:lineRule="auto"/>
        <w:ind w:left="147" w:right="-391" w:hanging="357"/>
        <w:contextualSpacing/>
        <w:rPr>
          <w:rFonts w:eastAsia="Times New Roman"/>
          <w:szCs w:val="24"/>
        </w:rPr>
      </w:pPr>
      <w:r w:rsidRPr="00226809">
        <w:rPr>
          <w:rFonts w:eastAsia="Times New Roman"/>
          <w:szCs w:val="24"/>
        </w:rPr>
        <w:t>I have read my assignment out loud to myself and it makes sense and is easy to read</w:t>
      </w:r>
    </w:p>
    <w:p w:rsidR="00226809" w:rsidRPr="00226809" w:rsidRDefault="00226809" w:rsidP="00226809">
      <w:pPr>
        <w:widowControl w:val="0"/>
        <w:numPr>
          <w:ilvl w:val="0"/>
          <w:numId w:val="1"/>
        </w:numPr>
        <w:autoSpaceDE w:val="0"/>
        <w:autoSpaceDN w:val="0"/>
        <w:adjustRightInd w:val="0"/>
        <w:spacing w:after="240" w:line="480" w:lineRule="auto"/>
        <w:ind w:left="147" w:right="-391" w:hanging="357"/>
        <w:contextualSpacing/>
        <w:rPr>
          <w:rFonts w:eastAsia="Times New Roman"/>
          <w:szCs w:val="24"/>
        </w:rPr>
      </w:pPr>
      <w:r w:rsidRPr="00226809">
        <w:rPr>
          <w:rFonts w:eastAsia="Times New Roman"/>
          <w:szCs w:val="24"/>
        </w:rPr>
        <w:t>Somebody else has read my work and it makes sense to him or her!</w:t>
      </w:r>
    </w:p>
    <w:p w:rsidR="00226809" w:rsidRPr="00226809" w:rsidRDefault="00226809" w:rsidP="00226809">
      <w:pPr>
        <w:widowControl w:val="0"/>
        <w:numPr>
          <w:ilvl w:val="0"/>
          <w:numId w:val="1"/>
        </w:numPr>
        <w:autoSpaceDE w:val="0"/>
        <w:autoSpaceDN w:val="0"/>
        <w:adjustRightInd w:val="0"/>
        <w:spacing w:after="240" w:line="480" w:lineRule="auto"/>
        <w:ind w:left="147" w:right="-391" w:hanging="357"/>
        <w:contextualSpacing/>
        <w:rPr>
          <w:rFonts w:eastAsia="Times New Roman"/>
          <w:b/>
          <w:szCs w:val="24"/>
        </w:rPr>
      </w:pPr>
      <w:r w:rsidRPr="00226809">
        <w:rPr>
          <w:rFonts w:eastAsia="Times New Roman"/>
          <w:b/>
          <w:szCs w:val="24"/>
        </w:rPr>
        <w:t xml:space="preserve">I have checked and I have not plagiarised </w:t>
      </w:r>
    </w:p>
    <w:p w:rsidR="00226809" w:rsidRPr="00226809" w:rsidRDefault="00226809" w:rsidP="00226809">
      <w:pPr>
        <w:spacing w:after="0" w:line="276" w:lineRule="auto"/>
        <w:jc w:val="center"/>
        <w:rPr>
          <w:rFonts w:asciiTheme="minorHAnsi" w:eastAsia="Times New Roman" w:hAnsiTheme="minorHAnsi" w:cstheme="minorBidi"/>
          <w:b/>
          <w:szCs w:val="24"/>
        </w:rPr>
      </w:pPr>
      <w:r w:rsidRPr="00226809">
        <w:rPr>
          <w:rFonts w:asciiTheme="minorHAnsi" w:hAnsiTheme="minorHAnsi" w:cstheme="minorBidi"/>
          <w:b/>
          <w:sz w:val="52"/>
        </w:rPr>
        <w:t>Failure to follow these guidelines will cost you marks!</w:t>
      </w:r>
    </w:p>
    <w:p w:rsidR="00AB725F" w:rsidRDefault="00AB725F">
      <w:r w:rsidRPr="00AB725F">
        <w:lastRenderedPageBreak/>
        <w:t>Through the landscape lens humans have interpreted</w:t>
      </w:r>
      <w:r w:rsidR="00DF22C6">
        <w:t xml:space="preserve"> the landscape to profit from it in various ways; examples </w:t>
      </w:r>
      <w:r w:rsidR="00E41393">
        <w:t xml:space="preserve">could </w:t>
      </w:r>
      <w:r w:rsidR="00DF22C6">
        <w:t xml:space="preserve">include having places of aesthetic viewing value </w:t>
      </w:r>
      <w:r w:rsidR="001F099F">
        <w:t xml:space="preserve">or </w:t>
      </w:r>
      <w:r w:rsidR="00E41393">
        <w:t>utilising land to</w:t>
      </w:r>
      <w:r w:rsidR="00DF22C6">
        <w:t xml:space="preserve"> power industrial revolutions. </w:t>
      </w:r>
      <w:r w:rsidR="00964D4C">
        <w:t xml:space="preserve">What is it we like about landscapes and what causes us to be instinctively drawn into them? </w:t>
      </w:r>
      <w:r w:rsidRPr="00AB725F">
        <w:t xml:space="preserve">This essay will consequently explore the forces and human </w:t>
      </w:r>
      <w:r w:rsidR="00964D4C">
        <w:t xml:space="preserve">perspectives </w:t>
      </w:r>
      <w:r w:rsidRPr="00AB725F">
        <w:t>that shaped our perc</w:t>
      </w:r>
      <w:r>
        <w:t>eptions of landscape</w:t>
      </w:r>
      <w:r w:rsidR="003738D8">
        <w:t xml:space="preserve"> and how it has been</w:t>
      </w:r>
      <w:r w:rsidR="00D617CF">
        <w:t xml:space="preserve"> utilised</w:t>
      </w:r>
      <w:r>
        <w:t>.</w:t>
      </w:r>
    </w:p>
    <w:p w:rsidR="000D3FFE" w:rsidRDefault="0042639E">
      <w:r>
        <w:t>First and foremost</w:t>
      </w:r>
      <w:r w:rsidR="00BE6B18">
        <w:t xml:space="preserve"> </w:t>
      </w:r>
      <w:r w:rsidR="00BE6B18" w:rsidRPr="0005379B">
        <w:t>landscape</w:t>
      </w:r>
      <w:r w:rsidR="00BE6B18">
        <w:t xml:space="preserve"> must be given </w:t>
      </w:r>
      <w:r w:rsidR="002E5044">
        <w:t>a</w:t>
      </w:r>
      <w:r w:rsidR="009219AF">
        <w:t xml:space="preserve"> common</w:t>
      </w:r>
      <w:r w:rsidR="002E5044">
        <w:t xml:space="preserve"> </w:t>
      </w:r>
      <w:r w:rsidR="00BE6B18">
        <w:t xml:space="preserve">backdrop by definition. </w:t>
      </w:r>
      <w:r>
        <w:t xml:space="preserve">The National Geographic website </w:t>
      </w:r>
      <w:r w:rsidR="002E5044">
        <w:t>concludes that</w:t>
      </w:r>
      <w:r w:rsidR="009C3B8F">
        <w:t>,</w:t>
      </w:r>
      <w:r w:rsidR="002E5044">
        <w:t xml:space="preserve"> </w:t>
      </w:r>
      <w:r w:rsidR="00BE6B18">
        <w:t>“</w:t>
      </w:r>
      <w:r w:rsidR="00BE6B18" w:rsidRPr="00BE6B18">
        <w:t>A landscape is part of the Earth’s surface that can be viewed at one time from one place. It consists of the geographic features that mark, or are chara</w:t>
      </w:r>
      <w:r w:rsidR="00D6540B">
        <w:t>cteristic of, a particular area</w:t>
      </w:r>
      <w:r w:rsidR="00BE6B18">
        <w:t>”</w:t>
      </w:r>
      <w:r>
        <w:t xml:space="preserve"> (National Geographic, 2011</w:t>
      </w:r>
      <w:r w:rsidR="003463D5">
        <w:t>, para. 1</w:t>
      </w:r>
      <w:r>
        <w:t>)</w:t>
      </w:r>
      <w:r w:rsidR="00D6540B">
        <w:t xml:space="preserve">. This quote </w:t>
      </w:r>
      <w:r w:rsidR="009C3B8F">
        <w:t>realistically</w:t>
      </w:r>
      <w:r w:rsidR="00D6540B">
        <w:t xml:space="preserve"> emits a</w:t>
      </w:r>
      <w:r w:rsidR="009C3B8F">
        <w:t xml:space="preserve"> rather down-to-earth yet environmentally technical </w:t>
      </w:r>
      <w:r w:rsidR="00F64EE1">
        <w:t>notion of what a landscape could be</w:t>
      </w:r>
      <w:r w:rsidR="009C3B8F">
        <w:t xml:space="preserve">. </w:t>
      </w:r>
      <w:r w:rsidR="00182FEF">
        <w:t xml:space="preserve">Interestingly, the origin of the </w:t>
      </w:r>
      <w:r w:rsidR="00385FB4">
        <w:t xml:space="preserve">English </w:t>
      </w:r>
      <w:r w:rsidR="00182FEF">
        <w:t xml:space="preserve">word landscape has historically derived from the Dutch word </w:t>
      </w:r>
      <w:r w:rsidR="00F64EE1">
        <w:rPr>
          <w:i/>
        </w:rPr>
        <w:t>Landschap</w:t>
      </w:r>
      <w:r w:rsidR="00182FEF">
        <w:rPr>
          <w:i/>
        </w:rPr>
        <w:t>.</w:t>
      </w:r>
      <w:r w:rsidR="003C13CB">
        <w:t xml:space="preserve"> </w:t>
      </w:r>
      <w:r>
        <w:t xml:space="preserve">As </w:t>
      </w:r>
      <w:r w:rsidRPr="00182FEF">
        <w:t xml:space="preserve">Gayton </w:t>
      </w:r>
      <w:r>
        <w:t>(2006) expresses, t</w:t>
      </w:r>
      <w:r w:rsidR="003C13CB">
        <w:t xml:space="preserve">he Dutch term </w:t>
      </w:r>
      <w:r>
        <w:t>l</w:t>
      </w:r>
      <w:r w:rsidR="003C13CB">
        <w:t>andschap was used to refer to landscape paintings</w:t>
      </w:r>
      <w:r>
        <w:t xml:space="preserve">, the </w:t>
      </w:r>
      <w:r w:rsidR="00C6791F">
        <w:t xml:space="preserve">Dutch </w:t>
      </w:r>
      <w:r>
        <w:t>definition</w:t>
      </w:r>
      <w:r w:rsidR="00D94AD7">
        <w:t xml:space="preserve"> </w:t>
      </w:r>
      <w:r w:rsidR="00C6791F">
        <w:t xml:space="preserve">then </w:t>
      </w:r>
      <w:r w:rsidR="00D94AD7">
        <w:t>was in fact fashioned</w:t>
      </w:r>
      <w:r>
        <w:t xml:space="preserve"> </w:t>
      </w:r>
      <w:r w:rsidR="00EA6489">
        <w:t>to fit a</w:t>
      </w:r>
      <w:r w:rsidR="003B4BA2">
        <w:t>n</w:t>
      </w:r>
      <w:r w:rsidR="00EA6489">
        <w:t xml:space="preserve"> </w:t>
      </w:r>
      <w:r>
        <w:t xml:space="preserve">artistic </w:t>
      </w:r>
      <w:r w:rsidR="00C6791F">
        <w:t>connotation</w:t>
      </w:r>
      <w:r w:rsidR="00295904">
        <w:t>.</w:t>
      </w:r>
      <w:r w:rsidR="007E4AE0">
        <w:t xml:space="preserve"> Even now</w:t>
      </w:r>
      <w:r w:rsidR="00DC49B9">
        <w:t xml:space="preserve"> and within</w:t>
      </w:r>
      <w:r w:rsidR="007E4AE0">
        <w:t xml:space="preserve"> </w:t>
      </w:r>
      <w:r w:rsidR="00DC49B9">
        <w:t>the</w:t>
      </w:r>
      <w:r w:rsidR="007F31A5">
        <w:t xml:space="preserve"> late</w:t>
      </w:r>
      <w:r w:rsidR="00DC49B9">
        <w:t xml:space="preserve"> 20</w:t>
      </w:r>
      <w:r w:rsidR="00DC49B9">
        <w:rPr>
          <w:vertAlign w:val="superscript"/>
        </w:rPr>
        <w:t>th</w:t>
      </w:r>
      <w:r w:rsidR="00DC49B9">
        <w:t xml:space="preserve"> century, the term </w:t>
      </w:r>
      <w:r w:rsidR="00DC49B9" w:rsidRPr="0005379B">
        <w:t>landscaping</w:t>
      </w:r>
      <w:r w:rsidR="00DC49B9">
        <w:rPr>
          <w:i/>
        </w:rPr>
        <w:t xml:space="preserve"> </w:t>
      </w:r>
      <w:r w:rsidR="00DC49B9">
        <w:t xml:space="preserve">is used to define, the redesigning and </w:t>
      </w:r>
      <w:r w:rsidR="00C165F1">
        <w:t>humanising</w:t>
      </w:r>
      <w:r w:rsidR="00DC49B9">
        <w:t xml:space="preserve"> actions of physically altering ones landscape</w:t>
      </w:r>
      <w:r w:rsidR="00277475">
        <w:t>,</w:t>
      </w:r>
      <w:r w:rsidR="00DC49B9">
        <w:t xml:space="preserve"> for aesthetical</w:t>
      </w:r>
      <w:r w:rsidR="007F31A5">
        <w:t xml:space="preserve"> inclination</w:t>
      </w:r>
      <w:r w:rsidR="00DC49B9">
        <w:t>.</w:t>
      </w:r>
    </w:p>
    <w:p w:rsidR="00625843" w:rsidRDefault="00AF1866">
      <w:r>
        <w:t>One could say that, s</w:t>
      </w:r>
      <w:r w:rsidR="00D03601" w:rsidRPr="004B698C">
        <w:t>tereotypically f</w:t>
      </w:r>
      <w:r w:rsidR="00134DD6" w:rsidRPr="004B698C">
        <w:t xml:space="preserve">rom a </w:t>
      </w:r>
      <w:r w:rsidR="00D03601" w:rsidRPr="004B698C">
        <w:t>scientist’s</w:t>
      </w:r>
      <w:r w:rsidR="00134DD6" w:rsidRPr="004B698C">
        <w:t xml:space="preserve"> perspective</w:t>
      </w:r>
      <w:r w:rsidR="00D03601" w:rsidRPr="004B698C">
        <w:t>,</w:t>
      </w:r>
      <w:r w:rsidR="00134DD6" w:rsidRPr="004B698C">
        <w:t xml:space="preserve"> landscape</w:t>
      </w:r>
      <w:r w:rsidR="008E4F5A" w:rsidRPr="004B698C">
        <w:t xml:space="preserve"> has</w:t>
      </w:r>
      <w:r w:rsidR="00D03601" w:rsidRPr="004B698C">
        <w:t xml:space="preserve"> a</w:t>
      </w:r>
      <w:r w:rsidR="008E4F5A" w:rsidRPr="004B698C">
        <w:t xml:space="preserve"> more practical</w:t>
      </w:r>
      <w:r w:rsidR="00C9501E">
        <w:t xml:space="preserve"> and </w:t>
      </w:r>
      <w:r w:rsidR="00C165F1">
        <w:t xml:space="preserve">technical </w:t>
      </w:r>
      <w:r w:rsidR="00C165F1" w:rsidRPr="004B698C">
        <w:t>association</w:t>
      </w:r>
      <w:r w:rsidR="008E4F5A" w:rsidRPr="004B698C">
        <w:t>.</w:t>
      </w:r>
      <w:r w:rsidR="004E372E">
        <w:t xml:space="preserve"> </w:t>
      </w:r>
      <w:r>
        <w:t>For instance, the study of landscape habitat</w:t>
      </w:r>
      <w:r w:rsidR="00C9501E">
        <w:t xml:space="preserve"> </w:t>
      </w:r>
      <w:r w:rsidR="001878A7">
        <w:t>looks at the home environments of flora and fauna which encompasses virtually all biological</w:t>
      </w:r>
      <w:r w:rsidR="001B1EFC">
        <w:t xml:space="preserve"> and chemical</w:t>
      </w:r>
      <w:r w:rsidR="001878A7">
        <w:t xml:space="preserve"> matter within a landscape. One of the first to critically </w:t>
      </w:r>
      <w:r w:rsidR="003463D5">
        <w:t xml:space="preserve">distinguish, natural landscapes and cultural landscapes was geographer </w:t>
      </w:r>
      <w:r w:rsidR="003463D5" w:rsidRPr="003463D5">
        <w:t xml:space="preserve">Otto </w:t>
      </w:r>
      <w:r w:rsidR="003463D5" w:rsidRPr="003463D5">
        <w:rPr>
          <w:bCs/>
        </w:rPr>
        <w:t>Schlüter</w:t>
      </w:r>
      <w:r w:rsidR="003463D5">
        <w:rPr>
          <w:bCs/>
        </w:rPr>
        <w:t xml:space="preserve"> (</w:t>
      </w:r>
      <w:r w:rsidR="003463D5">
        <w:t xml:space="preserve">Hartshorne, </w:t>
      </w:r>
      <w:r w:rsidR="003463D5" w:rsidRPr="00D03601">
        <w:t>1939</w:t>
      </w:r>
      <w:r w:rsidR="003463D5">
        <w:t xml:space="preserve">). As Hartshorne (1939) </w:t>
      </w:r>
      <w:r w:rsidR="0016047C">
        <w:t>highlights,</w:t>
      </w:r>
      <w:r w:rsidR="003463D5">
        <w:t xml:space="preserve"> others before had given thought regarding either </w:t>
      </w:r>
      <w:r w:rsidR="00260961">
        <w:t xml:space="preserve">or both </w:t>
      </w:r>
      <w:r w:rsidR="003463D5">
        <w:t xml:space="preserve">of the two, but in hind sight, </w:t>
      </w:r>
      <w:r w:rsidR="003463D5" w:rsidRPr="003463D5">
        <w:t>Schlüter</w:t>
      </w:r>
      <w:r w:rsidR="003463D5">
        <w:t xml:space="preserve"> was one of the first to write in an academic format about it. Along with other geographers, </w:t>
      </w:r>
      <w:r w:rsidR="003463D5" w:rsidRPr="003463D5">
        <w:rPr>
          <w:bCs/>
        </w:rPr>
        <w:t>Schlüter</w:t>
      </w:r>
      <w:r w:rsidR="006D7E2B">
        <w:rPr>
          <w:bCs/>
        </w:rPr>
        <w:t xml:space="preserve"> in fact defined</w:t>
      </w:r>
      <w:r w:rsidR="003463D5">
        <w:rPr>
          <w:bCs/>
        </w:rPr>
        <w:t xml:space="preserve"> geography as landscape science </w:t>
      </w:r>
      <w:r w:rsidR="003463D5">
        <w:t>(</w:t>
      </w:r>
      <w:r w:rsidR="0016047C" w:rsidRPr="00B51CC4">
        <w:t>Robert</w:t>
      </w:r>
      <w:r w:rsidR="0016047C">
        <w:t xml:space="preserve">, </w:t>
      </w:r>
      <w:r w:rsidR="0016047C" w:rsidRPr="00B51CC4">
        <w:t>Dickinson</w:t>
      </w:r>
      <w:r w:rsidR="0016047C">
        <w:t xml:space="preserve"> </w:t>
      </w:r>
      <w:r w:rsidR="0016047C" w:rsidRPr="00B51CC4">
        <w:t>and Crowe</w:t>
      </w:r>
      <w:r w:rsidR="0016047C">
        <w:t xml:space="preserve">, 1939; </w:t>
      </w:r>
      <w:r w:rsidR="0016047C" w:rsidRPr="0016047C">
        <w:t>National Geographic</w:t>
      </w:r>
      <w:r w:rsidR="0016047C">
        <w:t xml:space="preserve">, </w:t>
      </w:r>
      <w:r w:rsidR="003463D5">
        <w:t>2011)</w:t>
      </w:r>
      <w:r w:rsidR="00625843">
        <w:t>.</w:t>
      </w:r>
      <w:r w:rsidR="003A7CEB">
        <w:t xml:space="preserve"> </w:t>
      </w:r>
    </w:p>
    <w:p w:rsidR="002B09EA" w:rsidRDefault="00260961">
      <w:r>
        <w:t>Hence, it</w:t>
      </w:r>
      <w:r w:rsidR="002B09EA">
        <w:t xml:space="preserve"> could</w:t>
      </w:r>
      <w:r w:rsidR="00D94AD7">
        <w:t xml:space="preserve"> perhaps be</w:t>
      </w:r>
      <w:r w:rsidR="00EA6489">
        <w:t xml:space="preserve"> assumed</w:t>
      </w:r>
      <w:r w:rsidR="00D94AD7">
        <w:t xml:space="preserve"> tha</w:t>
      </w:r>
      <w:r w:rsidR="00134DD6">
        <w:t>t</w:t>
      </w:r>
      <w:r w:rsidR="00D94AD7">
        <w:t xml:space="preserve"> the physical </w:t>
      </w:r>
      <w:r w:rsidR="002B09EA">
        <w:t>properties</w:t>
      </w:r>
      <w:r w:rsidR="00D94AD7">
        <w:t xml:space="preserve"> and </w:t>
      </w:r>
      <w:r w:rsidR="00EA6489">
        <w:t>subs</w:t>
      </w:r>
      <w:r w:rsidR="00D94AD7">
        <w:t xml:space="preserve">equent purposes of a </w:t>
      </w:r>
      <w:r w:rsidR="002B09EA">
        <w:t>landscape</w:t>
      </w:r>
      <w:r w:rsidR="00134DD6">
        <w:t>,</w:t>
      </w:r>
      <w:r w:rsidR="00D94AD7">
        <w:t xml:space="preserve"> mattered</w:t>
      </w:r>
      <w:r w:rsidR="00EA6489">
        <w:t xml:space="preserve"> to </w:t>
      </w:r>
      <w:r w:rsidR="001C71C9">
        <w:t>human’s survival</w:t>
      </w:r>
      <w:r w:rsidR="00D94AD7">
        <w:t xml:space="preserve"> long before </w:t>
      </w:r>
      <w:r w:rsidR="002B09EA">
        <w:t>its</w:t>
      </w:r>
      <w:r w:rsidR="00D94AD7">
        <w:t xml:space="preserve"> </w:t>
      </w:r>
      <w:r w:rsidR="002B09EA">
        <w:t xml:space="preserve">artistically appealing value was </w:t>
      </w:r>
      <w:r w:rsidR="000F15CB">
        <w:t xml:space="preserve">painted </w:t>
      </w:r>
      <w:r>
        <w:t>on</w:t>
      </w:r>
      <w:r w:rsidR="00134DD6">
        <w:t>to</w:t>
      </w:r>
      <w:r>
        <w:t xml:space="preserve"> a</w:t>
      </w:r>
      <w:r w:rsidR="00134DD6">
        <w:t xml:space="preserve"> </w:t>
      </w:r>
      <w:r w:rsidR="002B09EA">
        <w:t xml:space="preserve">canvas. </w:t>
      </w:r>
      <w:r w:rsidR="00C73BFD">
        <w:t xml:space="preserve">For the </w:t>
      </w:r>
      <w:r w:rsidR="008878F0">
        <w:t>crucial</w:t>
      </w:r>
      <w:r w:rsidR="00C73BFD">
        <w:t xml:space="preserve"> survival of humankind</w:t>
      </w:r>
      <w:r w:rsidR="00AB725F">
        <w:t>,</w:t>
      </w:r>
      <w:r w:rsidR="00C73BFD">
        <w:t xml:space="preserve"> Ulrich (1977) asserts that</w:t>
      </w:r>
      <w:r w:rsidR="008878F0">
        <w:t xml:space="preserve"> </w:t>
      </w:r>
      <w:r w:rsidR="00B77B1E">
        <w:t>human beings</w:t>
      </w:r>
      <w:r w:rsidR="00C73BFD">
        <w:t xml:space="preserve"> </w:t>
      </w:r>
      <w:r w:rsidR="00A95342">
        <w:t>had to re</w:t>
      </w:r>
      <w:r w:rsidR="00C73BFD">
        <w:t>ly extensively on</w:t>
      </w:r>
      <w:r w:rsidR="00A95342">
        <w:t xml:space="preserve"> their</w:t>
      </w:r>
      <w:r w:rsidR="00C73BFD">
        <w:t xml:space="preserve"> visual </w:t>
      </w:r>
      <w:r w:rsidR="00A95342">
        <w:t>perceptions</w:t>
      </w:r>
      <w:r w:rsidR="00D4703E">
        <w:t xml:space="preserve"> to make cognitive processes</w:t>
      </w:r>
      <w:r w:rsidR="005B44C2">
        <w:t xml:space="preserve"> to stay alive</w:t>
      </w:r>
      <w:r w:rsidR="00A95342">
        <w:t>,</w:t>
      </w:r>
      <w:r w:rsidR="00C73BFD">
        <w:t xml:space="preserve"> with the ability to process</w:t>
      </w:r>
      <w:r w:rsidR="00A95342">
        <w:t xml:space="preserve"> the immense landscapes on which they resided or travelled through.</w:t>
      </w:r>
      <w:r w:rsidR="00F73593">
        <w:t xml:space="preserve"> </w:t>
      </w:r>
      <w:r w:rsidR="00B77B1E">
        <w:t xml:space="preserve">The </w:t>
      </w:r>
      <w:r w:rsidR="000842B0">
        <w:t>foremost</w:t>
      </w:r>
      <w:r w:rsidR="00B77B1E">
        <w:t xml:space="preserve"> principles of human needs articulated by Maslow (1943) </w:t>
      </w:r>
      <w:r w:rsidR="00B77B1E">
        <w:lastRenderedPageBreak/>
        <w:t>would be that of psychological needs</w:t>
      </w:r>
      <w:r w:rsidR="00AB725F">
        <w:t>,</w:t>
      </w:r>
      <w:r w:rsidR="00B77B1E">
        <w:t xml:space="preserve"> such as </w:t>
      </w:r>
      <w:r w:rsidR="000842B0">
        <w:t xml:space="preserve">acquiring </w:t>
      </w:r>
      <w:r w:rsidR="00B77B1E">
        <w:t>the biological requirements for</w:t>
      </w:r>
      <w:r w:rsidR="00382421">
        <w:t xml:space="preserve"> fundamental</w:t>
      </w:r>
      <w:r w:rsidR="00B77B1E">
        <w:t xml:space="preserve"> human survival</w:t>
      </w:r>
      <w:r w:rsidR="00AB725F">
        <w:t>,</w:t>
      </w:r>
      <w:r w:rsidR="00B77B1E">
        <w:t xml:space="preserve"> </w:t>
      </w:r>
      <w:r w:rsidR="00AB725F">
        <w:t>followed by</w:t>
      </w:r>
      <w:r w:rsidR="000842B0">
        <w:t xml:space="preserve"> the acquisition of</w:t>
      </w:r>
      <w:r w:rsidR="00AB725F">
        <w:t>; safety and security</w:t>
      </w:r>
      <w:r w:rsidR="00CA1B0D">
        <w:t xml:space="preserve"> needs</w:t>
      </w:r>
      <w:r w:rsidR="00740D1F">
        <w:t>.</w:t>
      </w:r>
      <w:r w:rsidR="00EA6489">
        <w:t xml:space="preserve"> </w:t>
      </w:r>
    </w:p>
    <w:p w:rsidR="00112580" w:rsidRDefault="00895C2F">
      <w:r>
        <w:t>The hierarchy of needs</w:t>
      </w:r>
      <w:r w:rsidR="000842B0">
        <w:t xml:space="preserve"> and</w:t>
      </w:r>
      <w:r w:rsidR="00952678">
        <w:t xml:space="preserve"> </w:t>
      </w:r>
      <w:r w:rsidR="000842B0">
        <w:t xml:space="preserve">specifically the first two </w:t>
      </w:r>
      <w:r w:rsidR="001B1EFC">
        <w:t>essential</w:t>
      </w:r>
      <w:r w:rsidR="000842B0">
        <w:t xml:space="preserve"> needs </w:t>
      </w:r>
      <w:r w:rsidR="00952678">
        <w:t xml:space="preserve">created </w:t>
      </w:r>
      <w:r>
        <w:t>by Maslow (1943) perhaps can be related</w:t>
      </w:r>
      <w:r w:rsidR="00952678">
        <w:t xml:space="preserve"> to</w:t>
      </w:r>
      <w:r>
        <w:t xml:space="preserve"> </w:t>
      </w:r>
      <w:r w:rsidR="00952678">
        <w:t>t</w:t>
      </w:r>
      <w:r w:rsidR="00993814">
        <w:t xml:space="preserve">he </w:t>
      </w:r>
      <w:r w:rsidR="00F02B0A">
        <w:t>prospect-r</w:t>
      </w:r>
      <w:r w:rsidR="00993814">
        <w:t>efuge</w:t>
      </w:r>
      <w:r w:rsidR="00F02B0A">
        <w:t xml:space="preserve"> t</w:t>
      </w:r>
      <w:r w:rsidR="00993814">
        <w:t>heory</w:t>
      </w:r>
      <w:r w:rsidR="00952678">
        <w:t xml:space="preserve"> (Appleton, 1975).</w:t>
      </w:r>
      <w:r w:rsidR="00993814">
        <w:t xml:space="preserve"> </w:t>
      </w:r>
      <w:r w:rsidR="00952678">
        <w:t>A</w:t>
      </w:r>
      <w:r w:rsidR="00F02B0A">
        <w:t xml:space="preserve">ccording to </w:t>
      </w:r>
      <w:r w:rsidR="00993814">
        <w:t xml:space="preserve">Appleton (1975) </w:t>
      </w:r>
      <w:r w:rsidR="00952678">
        <w:t xml:space="preserve">his theory </w:t>
      </w:r>
      <w:r w:rsidR="00993814">
        <w:t xml:space="preserve">has two </w:t>
      </w:r>
      <w:r w:rsidR="00952678">
        <w:t>important</w:t>
      </w:r>
      <w:r w:rsidR="00993814">
        <w:t xml:space="preserve"> interiors</w:t>
      </w:r>
      <w:r w:rsidR="00952678">
        <w:t>, vital for</w:t>
      </w:r>
      <w:r w:rsidR="006E1EF5">
        <w:t xml:space="preserve"> a</w:t>
      </w:r>
      <w:r w:rsidR="00952678">
        <w:t xml:space="preserve"> </w:t>
      </w:r>
      <w:r w:rsidR="006E1EF5">
        <w:t>human’s</w:t>
      </w:r>
      <w:r w:rsidR="00952678">
        <w:t xml:space="preserve"> perspective</w:t>
      </w:r>
      <w:r w:rsidR="00A45002">
        <w:t xml:space="preserve"> on </w:t>
      </w:r>
      <w:r w:rsidR="00952678">
        <w:t>deciding where to be situated</w:t>
      </w:r>
      <w:r w:rsidR="006E1EF5">
        <w:t xml:space="preserve"> within the landscape</w:t>
      </w:r>
      <w:r w:rsidR="00952678">
        <w:t>. T</w:t>
      </w:r>
      <w:r w:rsidR="00F02B0A">
        <w:t>he f</w:t>
      </w:r>
      <w:r w:rsidR="00C42DE8">
        <w:t xml:space="preserve">irst </w:t>
      </w:r>
      <w:r w:rsidR="00A45002">
        <w:t xml:space="preserve">interior </w:t>
      </w:r>
      <w:r w:rsidR="00C42DE8">
        <w:t>being that a human</w:t>
      </w:r>
      <w:r w:rsidR="00952678">
        <w:t xml:space="preserve"> will need to be pleased by the aesthetics of a landscape</w:t>
      </w:r>
      <w:r w:rsidR="00A45002">
        <w:t>, which in turn</w:t>
      </w:r>
      <w:r w:rsidR="00952678">
        <w:t xml:space="preserve"> </w:t>
      </w:r>
      <w:r w:rsidR="00A45002">
        <w:t>should provide</w:t>
      </w:r>
      <w:r w:rsidR="00952678">
        <w:t xml:space="preserve"> </w:t>
      </w:r>
      <w:r w:rsidR="00A45002">
        <w:t>productive prospects, from the environment (Appleton, 1975). The second interior being that a human will also need to seek out an e</w:t>
      </w:r>
      <w:r w:rsidR="000842B0">
        <w:t>nvironment that provides refuge alias,</w:t>
      </w:r>
      <w:r w:rsidR="00A45002">
        <w:t xml:space="preserve"> a place to hide (Appleton, 1975). </w:t>
      </w:r>
      <w:r w:rsidR="001D30F1">
        <w:t xml:space="preserve">Hypothetically </w:t>
      </w:r>
      <w:r w:rsidR="00A45002">
        <w:t xml:space="preserve">then, a human will need to find a landscape that inherently </w:t>
      </w:r>
      <w:r w:rsidR="0079568B">
        <w:t>combines both of these multi-dimensional spaces</w:t>
      </w:r>
      <w:r w:rsidR="009A026C">
        <w:t>, conducive</w:t>
      </w:r>
      <w:r w:rsidR="0079568B">
        <w:t xml:space="preserve"> to finding the </w:t>
      </w:r>
      <w:r w:rsidR="009A026C">
        <w:t>optimal</w:t>
      </w:r>
      <w:r w:rsidR="0079568B">
        <w:t xml:space="preserve"> habita</w:t>
      </w:r>
      <w:r w:rsidR="00964D4C">
        <w:t>t</w:t>
      </w:r>
      <w:r w:rsidR="001D30F1">
        <w:t>.</w:t>
      </w:r>
    </w:p>
    <w:p w:rsidR="006F1CA8" w:rsidRDefault="00993814">
      <w:r>
        <w:t>Perhaps it is plai</w:t>
      </w:r>
      <w:r w:rsidR="000842B0">
        <w:t>n for all to see, that societal</w:t>
      </w:r>
      <w:r>
        <w:t xml:space="preserve"> paradigms of economic advancement have shifted towards an industrialised technological new age.</w:t>
      </w:r>
      <w:r w:rsidR="009A026C" w:rsidRPr="009A026C">
        <w:t xml:space="preserve"> </w:t>
      </w:r>
      <w:r w:rsidR="009A026C">
        <w:t xml:space="preserve">Taking this into consideration, it is perhaps through Appleton’s and Ulrich’s (1975; 1977) views that conceivably could be why </w:t>
      </w:r>
      <w:r w:rsidR="003B4BA2">
        <w:t xml:space="preserve">societies </w:t>
      </w:r>
      <w:r w:rsidR="009A026C">
        <w:t>today; view large industrialised cities as places for economic opportunity and personal development.</w:t>
      </w:r>
      <w:r w:rsidR="00DE2DE2">
        <w:t xml:space="preserve"> Yi-Fu Tuan</w:t>
      </w:r>
      <w:r w:rsidR="00DE2DE2" w:rsidRPr="006A49FE">
        <w:t xml:space="preserve"> </w:t>
      </w:r>
      <w:r w:rsidR="00DE2DE2">
        <w:t>(</w:t>
      </w:r>
      <w:r w:rsidR="00DE2DE2" w:rsidRPr="006A49FE">
        <w:t>1974</w:t>
      </w:r>
      <w:r w:rsidR="00DE2DE2">
        <w:t>) emphasises that</w:t>
      </w:r>
      <w:r w:rsidR="008C51EB">
        <w:t>,</w:t>
      </w:r>
      <w:r w:rsidR="00DE2DE2">
        <w:t xml:space="preserve"> cities </w:t>
      </w:r>
      <w:r w:rsidR="008C51EB">
        <w:t>are perceived as being</w:t>
      </w:r>
      <w:r w:rsidR="00DE2DE2">
        <w:t xml:space="preserve"> idealised</w:t>
      </w:r>
      <w:r w:rsidR="008C51EB">
        <w:t>, perhaps</w:t>
      </w:r>
      <w:r w:rsidR="002103A5">
        <w:t xml:space="preserve"> a symbol of transcendence</w:t>
      </w:r>
      <w:r w:rsidR="00FB1FAA">
        <w:t xml:space="preserve"> and the</w:t>
      </w:r>
      <w:r w:rsidR="008C51EB">
        <w:t xml:space="preserve"> economic perspective</w:t>
      </w:r>
      <w:r w:rsidR="00FB1FAA">
        <w:t>,</w:t>
      </w:r>
      <w:r w:rsidR="008C51EB">
        <w:t xml:space="preserve"> </w:t>
      </w:r>
      <w:r w:rsidR="00236C91">
        <w:t>perceives</w:t>
      </w:r>
      <w:r w:rsidR="008C51EB">
        <w:t xml:space="preserve"> the city</w:t>
      </w:r>
      <w:r w:rsidR="00236C91">
        <w:t xml:space="preserve"> as a hub</w:t>
      </w:r>
      <w:r w:rsidR="008C51EB">
        <w:t xml:space="preserve"> </w:t>
      </w:r>
      <w:r w:rsidR="00236C91">
        <w:t xml:space="preserve">of </w:t>
      </w:r>
      <w:r w:rsidR="008C51EB">
        <w:t>economic growth</w:t>
      </w:r>
      <w:r w:rsidR="00236C91">
        <w:t xml:space="preserve">. </w:t>
      </w:r>
      <w:r w:rsidR="00DE2DE2">
        <w:t>Therefore</w:t>
      </w:r>
      <w:r w:rsidR="00964D4C">
        <w:t xml:space="preserve"> it could be said that potentially</w:t>
      </w:r>
      <w:r w:rsidR="009A026C">
        <w:t xml:space="preserve"> </w:t>
      </w:r>
      <w:r w:rsidR="00964D4C">
        <w:t>underpinning a human’s</w:t>
      </w:r>
      <w:r w:rsidR="009A026C">
        <w:t xml:space="preserve"> perception</w:t>
      </w:r>
      <w:r w:rsidR="007B051B">
        <w:t xml:space="preserve"> and desire </w:t>
      </w:r>
      <w:r w:rsidR="009A026C">
        <w:t xml:space="preserve">of </w:t>
      </w:r>
      <w:r w:rsidR="007B051B">
        <w:t xml:space="preserve">a particular </w:t>
      </w:r>
      <w:r w:rsidR="009A026C">
        <w:t>landscape</w:t>
      </w:r>
      <w:r w:rsidR="00964D4C">
        <w:t>,</w:t>
      </w:r>
      <w:r w:rsidR="009A026C">
        <w:t xml:space="preserve"> </w:t>
      </w:r>
      <w:r w:rsidR="00964D4C">
        <w:t>is Maslow’s (1943) hierarchy of needs</w:t>
      </w:r>
      <w:r w:rsidR="004B7744">
        <w:t>.</w:t>
      </w:r>
    </w:p>
    <w:p w:rsidR="008C7375" w:rsidRDefault="008111F7" w:rsidP="00E562CB">
      <w:r>
        <w:t>In the pursuit to conceptualise landscape, Jacobs (2006) determines that there can be multidimensional concept</w:t>
      </w:r>
      <w:r w:rsidR="002103A5">
        <w:t xml:space="preserve">s of </w:t>
      </w:r>
      <w:r>
        <w:t xml:space="preserve">landscape. Jacobs (2006, p.8) emphasises that, the concept of landscape can be divided into three </w:t>
      </w:r>
      <w:r w:rsidR="002103A5">
        <w:t>abstract</w:t>
      </w:r>
      <w:r>
        <w:t xml:space="preserve"> realities, these being; Matterscape, Powerscape and finally Mindscape. According to Jacobs (2006, p.9) Matterscape is orientated towards the physical reality and tangible aspects of a landscape. It centres on the existential realism of all factual material </w:t>
      </w:r>
      <w:r w:rsidR="002156CD">
        <w:t xml:space="preserve">present </w:t>
      </w:r>
      <w:r>
        <w:t>within a landscape. Jacobs (2006, p.9) denotes that a Powerscape is concerned with the social reali</w:t>
      </w:r>
      <w:r w:rsidR="002103A5">
        <w:t>ty</w:t>
      </w:r>
      <w:r>
        <w:t xml:space="preserve"> </w:t>
      </w:r>
      <w:r w:rsidR="002103A5">
        <w:t>or otherwise the</w:t>
      </w:r>
      <w:r>
        <w:t xml:space="preserve"> cultural aspects of a landscape</w:t>
      </w:r>
      <w:r w:rsidR="002103A5">
        <w:t>.</w:t>
      </w:r>
      <w:r w:rsidR="002156CD">
        <w:t xml:space="preserve"> Powerscape then as Jacob (2006) says, addresses the</w:t>
      </w:r>
      <w:r w:rsidR="002E7865">
        <w:t xml:space="preserve"> landscape that is recognised within the confines of</w:t>
      </w:r>
      <w:r w:rsidR="0025342E">
        <w:t xml:space="preserve"> society. </w:t>
      </w:r>
      <w:r w:rsidR="00655806">
        <w:t xml:space="preserve">What is more, </w:t>
      </w:r>
      <w:r w:rsidR="0025342E">
        <w:t>Tuan (1974, p.151) states that, “[power</w:t>
      </w:r>
      <w:r w:rsidR="00D815C6">
        <w:t xml:space="preserve">] is exercised through the recognition and acceptance of the symbols of legitimacy”. Tuan and Jacobs (1974; 2006) both discuss a landscape constituted by rules or </w:t>
      </w:r>
      <w:r w:rsidR="00D02BC8">
        <w:t>by the same token,</w:t>
      </w:r>
      <w:r w:rsidR="00D815C6">
        <w:t xml:space="preserve"> a central bureaucracy </w:t>
      </w:r>
      <w:r w:rsidR="00D02BC8">
        <w:t xml:space="preserve">establishing </w:t>
      </w:r>
      <w:r w:rsidR="00D815C6">
        <w:t>rules.</w:t>
      </w:r>
      <w:r w:rsidR="00D02BC8">
        <w:t xml:space="preserve"> As Jacobs (2006, p.9) says, “</w:t>
      </w:r>
      <w:r w:rsidR="000E0D49">
        <w:t>rules</w:t>
      </w:r>
      <w:r w:rsidR="00D02BC8">
        <w:t xml:space="preserve"> are constituted by and are expressions of </w:t>
      </w:r>
      <w:r w:rsidR="00D02BC8">
        <w:lastRenderedPageBreak/>
        <w:t>power”.</w:t>
      </w:r>
      <w:r w:rsidR="000E0D49">
        <w:t xml:space="preserve"> Finally</w:t>
      </w:r>
      <w:r w:rsidR="00655552">
        <w:t>,</w:t>
      </w:r>
      <w:r w:rsidR="000E0D49">
        <w:t xml:space="preserve"> Mindscape is orientated towards what a person </w:t>
      </w:r>
      <w:r w:rsidR="00655552">
        <w:t>mentally</w:t>
      </w:r>
      <w:r w:rsidR="000E0D49">
        <w:t xml:space="preserve"> </w:t>
      </w:r>
      <w:r w:rsidR="00655552">
        <w:t>experiences, such as their</w:t>
      </w:r>
      <w:r w:rsidR="000E0D49">
        <w:t xml:space="preserve"> subjective perspective towards landscape</w:t>
      </w:r>
      <w:r w:rsidR="00655552">
        <w:t xml:space="preserve"> (Jacobs, 2006, p.9).</w:t>
      </w:r>
      <w:r w:rsidR="00844076">
        <w:t xml:space="preserve"> In </w:t>
      </w:r>
      <w:r w:rsidR="0005379B">
        <w:t xml:space="preserve">the essayist’s </w:t>
      </w:r>
      <w:r w:rsidR="00844076">
        <w:t xml:space="preserve">words, he states that “Mindscape is </w:t>
      </w:r>
      <w:r w:rsidR="00844076" w:rsidRPr="00844076">
        <w:t>a system of essentially individual values, judgements, feelings and meanings</w:t>
      </w:r>
      <w:r w:rsidR="00844076">
        <w:t>” (Jacobs, 2006, p.9)</w:t>
      </w:r>
      <w:r w:rsidR="005B0D0A">
        <w:t>.</w:t>
      </w:r>
      <w:r w:rsidR="00E562CB">
        <w:t xml:space="preserve"> </w:t>
      </w:r>
      <w:r w:rsidR="00E562CB" w:rsidRPr="00E562CB">
        <w:t>Landscape is a cultural construction within the mind, appreciable by its wholly natural formation, where the environmental material can be looked upon for technical and methodical development (Lassus, 1998, p. 88).</w:t>
      </w:r>
    </w:p>
    <w:p w:rsidR="008C7375" w:rsidRDefault="008C7375" w:rsidP="008C7375">
      <w:r>
        <w:t xml:space="preserve">The debate of where humankind positions itself in regards to nature is a topic well discussed among researchers. Thomas (1986) argues through the holistic lens of nature, humankind is innately embedded within the atmospheres and physical matter that make up our planet. Interestingly the </w:t>
      </w:r>
      <w:r>
        <w:rPr>
          <w:i/>
        </w:rPr>
        <w:t>b</w:t>
      </w:r>
      <w:r w:rsidRPr="00257168">
        <w:rPr>
          <w:i/>
        </w:rPr>
        <w:t>iophilia</w:t>
      </w:r>
      <w:r>
        <w:t xml:space="preserve"> hypothesis coined by Wilson (1984) states that, human beings have an innate passion and aesthetical appreciation for nature while viewing and interacting with it. It is perhaps through the concept of the biophilia that we can begin to understand how we are embedded within nature. As biophilia states, the physical environments and all living organisms are interconnected and humans have developed to appreciate nature in its inherent landscapes from an evolutionary perspective (Wilson, 1984).</w:t>
      </w:r>
    </w:p>
    <w:p w:rsidR="008C7375" w:rsidRDefault="008C7375">
      <w:r>
        <w:t xml:space="preserve">Through the works of Thomas and Wilson (1986; 1984) we can begin to see a clear relationship </w:t>
      </w:r>
      <w:r w:rsidR="004B7744">
        <w:t xml:space="preserve">for </w:t>
      </w:r>
      <w:r>
        <w:t>a</w:t>
      </w:r>
      <w:r w:rsidR="004B7744">
        <w:t>n</w:t>
      </w:r>
      <w:r>
        <w:t xml:space="preserve"> </w:t>
      </w:r>
      <w:r w:rsidR="004B7744">
        <w:t>organic rationale</w:t>
      </w:r>
      <w:r>
        <w:t xml:space="preserve"> based thinking. As Thomas (1986) suggests, the whole planet and all of its contents can be viewed as one living cell, functioning as a symphony of biological mechanisms. On the other hand, </w:t>
      </w:r>
      <w:r w:rsidRPr="00F40058">
        <w:t>Larsen (1992</w:t>
      </w:r>
      <w:r>
        <w:t>, p.121) makes the remark that nature should be viewed as an assemblage of material items, whereby humans can manipulate the tangible</w:t>
      </w:r>
      <w:r w:rsidR="001B1EFC">
        <w:t xml:space="preserve"> objects of</w:t>
      </w:r>
      <w:r>
        <w:t xml:space="preserve"> nature. Larsen (1992) contends that, the very construct of nature is solely cultural, in essence that humans are actually divided from nature. It can better be understood by applying the style of ideology from Cartesian dualism, conceived by French philosopher </w:t>
      </w:r>
      <w:r w:rsidRPr="008347EE">
        <w:t>René Descartes</w:t>
      </w:r>
      <w:r>
        <w:t xml:space="preserve"> (Desmond, 2003). Descartes believed that the mind and body were divided, a separation between mind and matter (Desmond, 2003). What Larsen (1992) may be referring to </w:t>
      </w:r>
      <w:r w:rsidR="004B7744">
        <w:t>is likely</w:t>
      </w:r>
      <w:r>
        <w:t xml:space="preserve"> a dualism in na</w:t>
      </w:r>
      <w:r w:rsidR="004B7744">
        <w:t xml:space="preserve">ture, his idea represents that </w:t>
      </w:r>
      <w:r>
        <w:t>nature is</w:t>
      </w:r>
      <w:r w:rsidR="009424E6">
        <w:t xml:space="preserve"> a</w:t>
      </w:r>
      <w:r>
        <w:t xml:space="preserve"> word that has meaning to humans, contextually whatever nature is will always be with or without humans, it is humans that give nature consequence and meaning</w:t>
      </w:r>
      <w:r w:rsidR="004B7744">
        <w:t xml:space="preserve"> through culture</w:t>
      </w:r>
      <w:r>
        <w:t>.</w:t>
      </w:r>
    </w:p>
    <w:p w:rsidR="0065195C" w:rsidRDefault="008A09A0">
      <w:r>
        <w:t xml:space="preserve">The </w:t>
      </w:r>
      <w:r w:rsidR="00C94E9F">
        <w:t>concept of place</w:t>
      </w:r>
      <w:r>
        <w:t xml:space="preserve"> can be measured by three distinct components. According to</w:t>
      </w:r>
      <w:r w:rsidR="00FF75A3">
        <w:t xml:space="preserve"> National Geographic (2019) these are; </w:t>
      </w:r>
      <w:r w:rsidR="00FF75A3" w:rsidRPr="00FF75A3">
        <w:t>location, locale, and a sense of place</w:t>
      </w:r>
      <w:r w:rsidR="00FF75A3">
        <w:t xml:space="preserve">. A </w:t>
      </w:r>
      <w:r w:rsidR="00720EE4">
        <w:t>l</w:t>
      </w:r>
      <w:r w:rsidR="00FF75A3">
        <w:t>ocation is quite simple a geographical point, for example, where coordinates meet</w:t>
      </w:r>
      <w:r w:rsidR="00720EE4">
        <w:t xml:space="preserve"> to give</w:t>
      </w:r>
      <w:r w:rsidR="00FF75A3">
        <w:t xml:space="preserve"> a specific </w:t>
      </w:r>
      <w:r w:rsidR="00720EE4">
        <w:t>position</w:t>
      </w:r>
      <w:r w:rsidR="00FF75A3">
        <w:t>.</w:t>
      </w:r>
      <w:r w:rsidR="00720EE4">
        <w:t xml:space="preserve"> A locale could be described as a cultural milieu, meaning a place where human activity has </w:t>
      </w:r>
      <w:r w:rsidR="00720EE4">
        <w:lastRenderedPageBreak/>
        <w:t xml:space="preserve">happened or still occurs. The meaning of a sense of place can be described as a multidimensional idea </w:t>
      </w:r>
      <w:r w:rsidR="00261B4B">
        <w:t>of a place that characteristically means something</w:t>
      </w:r>
      <w:r w:rsidR="00371D26">
        <w:t xml:space="preserve"> to an individual or group.</w:t>
      </w:r>
      <w:r w:rsidR="00014DD0">
        <w:t xml:space="preserve"> Tuan (1974; 2005) defines sense of place as </w:t>
      </w:r>
      <w:r w:rsidR="00014DD0" w:rsidRPr="00014DD0">
        <w:rPr>
          <w:i/>
        </w:rPr>
        <w:t>Topophilia</w:t>
      </w:r>
      <w:r w:rsidR="00014DD0">
        <w:rPr>
          <w:i/>
        </w:rPr>
        <w:t xml:space="preserve">, </w:t>
      </w:r>
      <w:r w:rsidR="00014DD0" w:rsidRPr="00014DD0">
        <w:t>meaning</w:t>
      </w:r>
      <w:r w:rsidR="00014DD0">
        <w:t xml:space="preserve"> a place where</w:t>
      </w:r>
      <w:r w:rsidR="00B95577">
        <w:t xml:space="preserve"> </w:t>
      </w:r>
      <w:r w:rsidR="00014DD0">
        <w:t xml:space="preserve">certain inhabitants feel </w:t>
      </w:r>
      <w:r w:rsidR="00B95577">
        <w:t xml:space="preserve">emotionally and spiritually attached to the landscape and a place </w:t>
      </w:r>
      <w:r w:rsidR="00014DD0">
        <w:t xml:space="preserve">where they perhaps feel a conviction of cultural identity. </w:t>
      </w:r>
      <w:r w:rsidR="00371D26">
        <w:t xml:space="preserve">According to </w:t>
      </w:r>
      <w:r w:rsidR="00371D26" w:rsidRPr="00C94E9F">
        <w:t>Mohammad</w:t>
      </w:r>
      <w:r w:rsidR="00371D26">
        <w:t xml:space="preserve"> (2013) there are dimensions within</w:t>
      </w:r>
      <w:r w:rsidR="00F51855">
        <w:t xml:space="preserve"> the concept of a</w:t>
      </w:r>
      <w:r w:rsidR="00371D26">
        <w:t xml:space="preserve"> sense of place </w:t>
      </w:r>
      <w:r w:rsidR="00F51855">
        <w:t>that need to be explored, to understand what forms a mind-set towards a sense of plac</w:t>
      </w:r>
      <w:r w:rsidR="00F51855" w:rsidRPr="00302E83">
        <w:t>e.</w:t>
      </w:r>
      <w:r w:rsidR="00505D38">
        <w:t xml:space="preserve"> The dimensions that underpin a sense of place approach can be contextualised via visual, psychology and spiritual </w:t>
      </w:r>
      <w:r w:rsidR="007D5317">
        <w:t>perceptions</w:t>
      </w:r>
      <w:r w:rsidR="0092438F">
        <w:t xml:space="preserve"> (Mohammad, 2013, p. 507)</w:t>
      </w:r>
      <w:r w:rsidR="00505D38">
        <w:t xml:space="preserve">. </w:t>
      </w:r>
      <w:r w:rsidR="00C05954" w:rsidRPr="00302E83">
        <w:t>Hay</w:t>
      </w:r>
      <w:r w:rsidR="00302E83">
        <w:t xml:space="preserve"> (1988, p. 163)</w:t>
      </w:r>
      <w:r w:rsidR="00302E83" w:rsidRPr="00302E83">
        <w:t xml:space="preserve"> </w:t>
      </w:r>
      <w:r w:rsidR="00302E83">
        <w:t xml:space="preserve">concludes </w:t>
      </w:r>
      <w:r w:rsidR="00302E83" w:rsidRPr="00302E83">
        <w:t>that</w:t>
      </w:r>
      <w:r w:rsidR="00302E83">
        <w:t xml:space="preserve"> psychological construction for a sense of place occurs progressively for a native, the everyday arrangements and sequences of a native within their landscape</w:t>
      </w:r>
      <w:r w:rsidR="00505D38">
        <w:t>,</w:t>
      </w:r>
      <w:r w:rsidR="00302E83">
        <w:t xml:space="preserve"> help to create that sentimental nostalgia for a place. </w:t>
      </w:r>
      <w:r w:rsidR="00505D38">
        <w:t>Perhaps a</w:t>
      </w:r>
      <w:r w:rsidR="00302E83">
        <w:t xml:space="preserve"> </w:t>
      </w:r>
      <w:r w:rsidR="0071642A">
        <w:t>native’s</w:t>
      </w:r>
      <w:r w:rsidR="00302E83">
        <w:t xml:space="preserve"> attachment</w:t>
      </w:r>
      <w:r w:rsidR="00505D38">
        <w:t xml:space="preserve"> to place then</w:t>
      </w:r>
      <w:r w:rsidR="0092438F">
        <w:t xml:space="preserve"> can be</w:t>
      </w:r>
      <w:r w:rsidR="00505D38">
        <w:t xml:space="preserve"> expressed</w:t>
      </w:r>
      <w:r w:rsidR="0092438F">
        <w:t xml:space="preserve"> and sensed</w:t>
      </w:r>
      <w:r w:rsidR="00505D38">
        <w:t xml:space="preserve"> through,</w:t>
      </w:r>
      <w:r w:rsidR="0092438F">
        <w:t xml:space="preserve"> tangible reality, the s</w:t>
      </w:r>
      <w:r w:rsidR="0092438F" w:rsidRPr="0092438F">
        <w:t xml:space="preserve">omatosensory system </w:t>
      </w:r>
      <w:r w:rsidR="00505D38">
        <w:t xml:space="preserve">and </w:t>
      </w:r>
      <w:r w:rsidR="0092438F">
        <w:t>spiritually</w:t>
      </w:r>
      <w:r w:rsidR="00505D38">
        <w:t xml:space="preserve"> recognised material relationships of everything considered important in their habitat.</w:t>
      </w:r>
    </w:p>
    <w:p w:rsidR="00797B42" w:rsidRDefault="006F1CA8">
      <w:r>
        <w:t>A</w:t>
      </w:r>
      <w:r w:rsidR="00BE6B18">
        <w:t xml:space="preserve">s </w:t>
      </w:r>
      <w:r w:rsidR="00E5211C">
        <w:t>cultural landscapes</w:t>
      </w:r>
      <w:r w:rsidR="00A30CDD">
        <w:t xml:space="preserve"> began to emerge</w:t>
      </w:r>
      <w:r w:rsidR="007F4C06">
        <w:t xml:space="preserve"> and develop</w:t>
      </w:r>
      <w:r w:rsidR="00A30CDD">
        <w:t xml:space="preserve"> in</w:t>
      </w:r>
      <w:r w:rsidR="002E5044">
        <w:t xml:space="preserve"> civilisations</w:t>
      </w:r>
      <w:r w:rsidR="00125AB8">
        <w:t>,</w:t>
      </w:r>
      <w:r w:rsidR="002E5044">
        <w:t xml:space="preserve"> so did the perception</w:t>
      </w:r>
      <w:r w:rsidR="00E23C7C">
        <w:t>s</w:t>
      </w:r>
      <w:r w:rsidR="002E5044">
        <w:t xml:space="preserve"> of</w:t>
      </w:r>
      <w:r w:rsidR="00E5211C">
        <w:t xml:space="preserve"> </w:t>
      </w:r>
      <w:r w:rsidR="00E5211C" w:rsidRPr="00261B4B">
        <w:t>nature</w:t>
      </w:r>
      <w:r w:rsidR="002E5044">
        <w:t>.</w:t>
      </w:r>
      <w:r w:rsidR="007F4C06">
        <w:t xml:space="preserve"> </w:t>
      </w:r>
      <w:r w:rsidR="00E23C7C">
        <w:t>A prominent starting point for some of the first</w:t>
      </w:r>
      <w:r w:rsidR="007F4C06">
        <w:t xml:space="preserve"> </w:t>
      </w:r>
      <w:r w:rsidR="00E23C7C">
        <w:t>conceptualisations</w:t>
      </w:r>
      <w:r w:rsidR="007F4C06">
        <w:t xml:space="preserve"> of</w:t>
      </w:r>
      <w:r w:rsidR="00E5211C">
        <w:rPr>
          <w:i/>
        </w:rPr>
        <w:t xml:space="preserve"> </w:t>
      </w:r>
      <w:r w:rsidR="008526F7">
        <w:t>nature</w:t>
      </w:r>
      <w:r w:rsidR="00E23C7C">
        <w:t xml:space="preserve"> would appear from the</w:t>
      </w:r>
      <w:r w:rsidR="00125AB8">
        <w:t xml:space="preserve"> Classic</w:t>
      </w:r>
      <w:r w:rsidR="005B0D0A">
        <w:t>al</w:t>
      </w:r>
      <w:r w:rsidR="00125AB8">
        <w:t xml:space="preserve"> and</w:t>
      </w:r>
      <w:r w:rsidR="00E23C7C">
        <w:t xml:space="preserve"> </w:t>
      </w:r>
      <w:r w:rsidR="00E23C7C" w:rsidRPr="00E23C7C">
        <w:t>Hellenistic</w:t>
      </w:r>
      <w:r w:rsidR="00E23C7C">
        <w:t xml:space="preserve"> period</w:t>
      </w:r>
      <w:r w:rsidR="00125AB8">
        <w:t>s</w:t>
      </w:r>
      <w:r w:rsidR="00E23C7C">
        <w:t>, specifically</w:t>
      </w:r>
      <w:r w:rsidR="008526F7">
        <w:t xml:space="preserve"> a</w:t>
      </w:r>
      <w:r w:rsidR="00E23C7C">
        <w:t xml:space="preserve">ncient </w:t>
      </w:r>
      <w:r w:rsidR="00017D50">
        <w:t>Greece</w:t>
      </w:r>
      <w:r w:rsidR="007E4AE0">
        <w:t>.</w:t>
      </w:r>
      <w:r w:rsidR="00DB3C26">
        <w:t xml:space="preserve"> Greek philosopher Aristotle (1970) </w:t>
      </w:r>
      <w:r w:rsidR="00A513F2">
        <w:t xml:space="preserve">began to </w:t>
      </w:r>
      <w:r w:rsidR="00DB3C26">
        <w:t>theorise nature</w:t>
      </w:r>
      <w:r w:rsidR="00A513F2">
        <w:t xml:space="preserve"> formally through what we today recognise as metaphysics</w:t>
      </w:r>
      <w:r w:rsidR="005865FE">
        <w:t xml:space="preserve"> (Lang, 2007). </w:t>
      </w:r>
      <w:r w:rsidR="009F12C9">
        <w:t>An</w:t>
      </w:r>
      <w:r w:rsidR="00CC5AC8">
        <w:t xml:space="preserve"> </w:t>
      </w:r>
      <w:r w:rsidR="006E6796">
        <w:t>ancient</w:t>
      </w:r>
      <w:r w:rsidR="007E4AE0">
        <w:t xml:space="preserve"> Greek perception of</w:t>
      </w:r>
      <w:r w:rsidR="006E6796">
        <w:t xml:space="preserve"> nature</w:t>
      </w:r>
      <w:r w:rsidR="0005379B">
        <w:t>,</w:t>
      </w:r>
      <w:r w:rsidR="006E6796">
        <w:t xml:space="preserve"> </w:t>
      </w:r>
      <w:r w:rsidR="009F12C9">
        <w:t>mostly</w:t>
      </w:r>
      <w:r w:rsidR="006E6796">
        <w:t xml:space="preserve"> </w:t>
      </w:r>
      <w:r w:rsidR="009F12C9">
        <w:t xml:space="preserve">of </w:t>
      </w:r>
      <w:r w:rsidR="00CC5AC8">
        <w:t>the</w:t>
      </w:r>
      <w:r w:rsidR="009F12C9">
        <w:t xml:space="preserve"> mountains and</w:t>
      </w:r>
      <w:r w:rsidR="00CC5AC8">
        <w:t xml:space="preserve"> </w:t>
      </w:r>
      <w:r w:rsidR="006E6796">
        <w:t>segregating seas, was seen</w:t>
      </w:r>
      <w:r w:rsidR="007E4AE0">
        <w:t xml:space="preserve"> as </w:t>
      </w:r>
      <w:r w:rsidR="0005379B">
        <w:t xml:space="preserve">a </w:t>
      </w:r>
      <w:r w:rsidR="007E4AE0">
        <w:t>frightening and un</w:t>
      </w:r>
      <w:r w:rsidR="006E6796">
        <w:t>relenting</w:t>
      </w:r>
      <w:r w:rsidR="0005379B">
        <w:t xml:space="preserve"> place for man</w:t>
      </w:r>
      <w:r w:rsidR="006E6796">
        <w:t xml:space="preserve"> (Tuan, 1974)</w:t>
      </w:r>
      <w:r w:rsidR="00CC5AC8">
        <w:t>.</w:t>
      </w:r>
      <w:r w:rsidR="00A263EE">
        <w:t xml:space="preserve"> </w:t>
      </w:r>
      <w:r w:rsidR="003F6206">
        <w:t xml:space="preserve">The ancient Greeks according to Lang (2007) had a utopian ideology of a natural </w:t>
      </w:r>
      <w:r w:rsidR="00F3511C">
        <w:t>space. T</w:t>
      </w:r>
      <w:r w:rsidR="003F6206">
        <w:t xml:space="preserve">hey called this space Arcadia, which can be described as a </w:t>
      </w:r>
      <w:r w:rsidR="005A1769">
        <w:t xml:space="preserve">place </w:t>
      </w:r>
      <w:r w:rsidR="00F3511C">
        <w:t>that captures harmony</w:t>
      </w:r>
      <w:r w:rsidR="005A1769">
        <w:t xml:space="preserve"> and bountifulness</w:t>
      </w:r>
      <w:r w:rsidR="00F3511C">
        <w:t xml:space="preserve"> within </w:t>
      </w:r>
      <w:r w:rsidR="001F2935">
        <w:t>a natural landscape</w:t>
      </w:r>
      <w:r w:rsidR="00F3511C">
        <w:t xml:space="preserve"> (Lang, 2007).</w:t>
      </w:r>
    </w:p>
    <w:p w:rsidR="007F47CC" w:rsidRDefault="00797B42" w:rsidP="007F47CC">
      <w:pPr>
        <w:ind w:left="567"/>
      </w:pPr>
      <w:r>
        <w:t>“</w:t>
      </w:r>
      <w:r w:rsidRPr="00797B42">
        <w:t>The cultural landscape is fashioned from a natural landscape by a cultural group. Culture is the agent, the natural area is the medium, the c</w:t>
      </w:r>
      <w:r>
        <w:t xml:space="preserve">ultural landscape is the result” (Sauer, 1925, p. 46) </w:t>
      </w:r>
    </w:p>
    <w:p w:rsidR="00593CDA" w:rsidRDefault="00797B42">
      <w:r>
        <w:t>In this definition given by Carl O. Sauer</w:t>
      </w:r>
      <w:r w:rsidR="007F47CC">
        <w:t>,</w:t>
      </w:r>
      <w:r>
        <w:t xml:space="preserve"> a cultural landscape can clearly be </w:t>
      </w:r>
      <w:r w:rsidR="007F47CC">
        <w:t>seen to owe its</w:t>
      </w:r>
      <w:r w:rsidR="000972C2">
        <w:t xml:space="preserve"> characteristics to human actions, culture being the agent of landscape alteration.</w:t>
      </w:r>
      <w:r w:rsidR="00DF6D1C">
        <w:t xml:space="preserve"> In 1992 at the UNESCO </w:t>
      </w:r>
      <w:r w:rsidR="007F47CC">
        <w:t>(</w:t>
      </w:r>
      <w:r w:rsidR="007F47CC" w:rsidRPr="007F47CC">
        <w:t>United Nations Educational, Scientific and Cultural Organization</w:t>
      </w:r>
      <w:r w:rsidR="007F47CC">
        <w:t xml:space="preserve">) </w:t>
      </w:r>
      <w:r w:rsidR="00DF6D1C">
        <w:t>convention</w:t>
      </w:r>
      <w:r w:rsidR="004473BE">
        <w:t>,</w:t>
      </w:r>
      <w:r w:rsidR="000972C2">
        <w:t xml:space="preserve"> policy was </w:t>
      </w:r>
      <w:r w:rsidR="00A76A1D">
        <w:t>designed</w:t>
      </w:r>
      <w:r w:rsidR="004473BE">
        <w:t xml:space="preserve"> with the aim to classify and</w:t>
      </w:r>
      <w:r w:rsidR="000972C2">
        <w:t xml:space="preserve"> protect areas</w:t>
      </w:r>
      <w:r w:rsidR="004473BE">
        <w:t xml:space="preserve"> or places</w:t>
      </w:r>
      <w:r w:rsidR="000972C2">
        <w:t xml:space="preserve"> of </w:t>
      </w:r>
      <w:r w:rsidR="004473BE">
        <w:t>outstanding cultural heritage and value</w:t>
      </w:r>
      <w:r w:rsidR="00A76A1D">
        <w:t xml:space="preserve"> (</w:t>
      </w:r>
      <w:r w:rsidR="00A76A1D" w:rsidRPr="00DF6D1C">
        <w:t>Rössler</w:t>
      </w:r>
      <w:r w:rsidR="00A76A1D">
        <w:t xml:space="preserve">, </w:t>
      </w:r>
      <w:r w:rsidR="00A76A1D" w:rsidRPr="00DF6D1C">
        <w:t>2006</w:t>
      </w:r>
      <w:r w:rsidR="00593CDA">
        <w:t>).</w:t>
      </w:r>
    </w:p>
    <w:p w:rsidR="00571DFB" w:rsidRDefault="00A263EE">
      <w:r w:rsidRPr="00571DFB">
        <w:rPr>
          <w:noProof/>
          <w:lang w:eastAsia="en-GB"/>
        </w:rPr>
        <w:lastRenderedPageBreak/>
        <w:drawing>
          <wp:anchor distT="0" distB="0" distL="114300" distR="114300" simplePos="0" relativeHeight="251666432" behindDoc="1" locked="0" layoutInCell="1" allowOverlap="1" wp14:anchorId="0A0C4024" wp14:editId="130560F3">
            <wp:simplePos x="0" y="0"/>
            <wp:positionH relativeFrom="column">
              <wp:posOffset>-10160</wp:posOffset>
            </wp:positionH>
            <wp:positionV relativeFrom="paragraph">
              <wp:posOffset>3242945</wp:posOffset>
            </wp:positionV>
            <wp:extent cx="5550535" cy="2819400"/>
            <wp:effectExtent l="0" t="0" r="0" b="0"/>
            <wp:wrapTight wrapText="bothSides">
              <wp:wrapPolygon edited="0">
                <wp:start x="0" y="0"/>
                <wp:lineTo x="0" y="21454"/>
                <wp:lineTo x="21499" y="21454"/>
                <wp:lineTo x="21499" y="0"/>
                <wp:lineTo x="0" y="0"/>
              </wp:wrapPolygon>
            </wp:wrapTight>
            <wp:docPr id="2" name="Picture 2" descr="Daubigny's Gard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ubigny's Garde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50535" cy="2819400"/>
                    </a:xfrm>
                    <a:prstGeom prst="rect">
                      <a:avLst/>
                    </a:prstGeom>
                    <a:noFill/>
                    <a:ln>
                      <a:noFill/>
                    </a:ln>
                  </pic:spPr>
                </pic:pic>
              </a:graphicData>
            </a:graphic>
            <wp14:sizeRelH relativeFrom="page">
              <wp14:pctWidth>0</wp14:pctWidth>
            </wp14:sizeRelH>
            <wp14:sizeRelV relativeFrom="page">
              <wp14:pctHeight>0</wp14:pctHeight>
            </wp14:sizeRelV>
          </wp:anchor>
        </w:drawing>
      </w:r>
      <w:r w:rsidR="00571DFB">
        <w:t xml:space="preserve">According to researchers (Lang, 2007; Michael </w:t>
      </w:r>
      <w:r w:rsidR="00571DFB" w:rsidRPr="00571DFB">
        <w:t>and</w:t>
      </w:r>
      <w:r w:rsidR="00571DFB">
        <w:t xml:space="preserve"> Griffin, </w:t>
      </w:r>
      <w:r w:rsidR="00571DFB" w:rsidRPr="00571DFB">
        <w:t>2015</w:t>
      </w:r>
      <w:r w:rsidR="00571DFB">
        <w:t xml:space="preserve">) the ancient Greek philosophies and principles played an immense part on shaping the Roman Empire. As a result, much of European culture and philosophy has been shaped by the ancient Greek theories, due to the vast spread of the Roman Empire across much of Europe. At its height in 117 AD much of Briton (United Kingdom) was in control by the Romans. There </w:t>
      </w:r>
      <w:r w:rsidR="004B7744">
        <w:t xml:space="preserve">is </w:t>
      </w:r>
      <w:r w:rsidR="00571DFB">
        <w:t>no question that modern day Britain has had essences of ancient Greek attitudes.</w:t>
      </w:r>
      <w:r w:rsidR="001A6486">
        <w:t xml:space="preserve"> The scientific based ration</w:t>
      </w:r>
      <w:r w:rsidR="004B7744">
        <w:t>ality of Aristotle’s physics has</w:t>
      </w:r>
      <w:r w:rsidR="001A6486">
        <w:t xml:space="preserve"> perhaps shaped the way </w:t>
      </w:r>
      <w:r w:rsidR="004B7744">
        <w:t>in which westerner’s perceive</w:t>
      </w:r>
      <w:r w:rsidR="001A6486">
        <w:t xml:space="preserve"> landscape (Lang, 2007). A</w:t>
      </w:r>
      <w:r w:rsidR="00571DFB">
        <w:t xml:space="preserve"> clear indicator of this could perhaps be the Classical perspective of nature which formed around the time of the Enlightenment period, the Enlightenment period was the age of reasoning and questioning. </w:t>
      </w:r>
      <w:r w:rsidR="00850041">
        <w:t>The painting below</w:t>
      </w:r>
      <w:r w:rsidR="00F06EAB">
        <w:t xml:space="preserve"> (Fig</w:t>
      </w:r>
      <w:r w:rsidR="009A2FC0">
        <w:t>. 1</w:t>
      </w:r>
      <w:r w:rsidR="00F06EAB">
        <w:t>)</w:t>
      </w:r>
      <w:r w:rsidR="00850041">
        <w:t xml:space="preserve"> can be seen to encompass the substances of the Greek term arcadia, depicted in this </w:t>
      </w:r>
      <w:r w:rsidR="004B7744">
        <w:t xml:space="preserve">artwork </w:t>
      </w:r>
      <w:r w:rsidR="00850041">
        <w:t xml:space="preserve">as a walled garden by Dutch artist, Vincent van Gogh (1980).  </w:t>
      </w:r>
    </w:p>
    <w:p w:rsidR="00A263EE" w:rsidRDefault="00A263EE">
      <w:r>
        <w:rPr>
          <w:noProof/>
          <w:lang w:eastAsia="en-GB"/>
        </w:rPr>
        <mc:AlternateContent>
          <mc:Choice Requires="wps">
            <w:drawing>
              <wp:anchor distT="0" distB="0" distL="114300" distR="114300" simplePos="0" relativeHeight="251659264" behindDoc="0" locked="0" layoutInCell="1" allowOverlap="1" wp14:anchorId="49C3DE84" wp14:editId="7A3C3ECC">
                <wp:simplePos x="0" y="0"/>
                <wp:positionH relativeFrom="column">
                  <wp:posOffset>3630295</wp:posOffset>
                </wp:positionH>
                <wp:positionV relativeFrom="paragraph">
                  <wp:posOffset>-213360</wp:posOffset>
                </wp:positionV>
                <wp:extent cx="1910080" cy="190500"/>
                <wp:effectExtent l="0" t="0" r="1397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0080" cy="190500"/>
                        </a:xfrm>
                        <a:prstGeom prst="rect">
                          <a:avLst/>
                        </a:prstGeom>
                        <a:solidFill>
                          <a:srgbClr val="FFFFFF"/>
                        </a:solidFill>
                        <a:ln w="9525">
                          <a:solidFill>
                            <a:schemeClr val="bg1"/>
                          </a:solidFill>
                          <a:miter lim="800000"/>
                          <a:headEnd/>
                          <a:tailEnd/>
                        </a:ln>
                      </wps:spPr>
                      <wps:txbx>
                        <w:txbxContent>
                          <w:p w:rsidR="002F7A35" w:rsidRPr="00850041" w:rsidRDefault="002F7A35" w:rsidP="00571DFB">
                            <w:pPr>
                              <w:jc w:val="center"/>
                              <w:rPr>
                                <w:sz w:val="12"/>
                              </w:rPr>
                            </w:pPr>
                            <w:r>
                              <w:rPr>
                                <w:sz w:val="12"/>
                              </w:rPr>
                              <w:t xml:space="preserve">(Fig. 1) </w:t>
                            </w:r>
                            <w:r w:rsidRPr="00850041">
                              <w:rPr>
                                <w:sz w:val="12"/>
                              </w:rPr>
                              <w:t xml:space="preserve">Daubigny's Garden by Van Gogh, V. (1890) </w:t>
                            </w:r>
                          </w:p>
                          <w:p w:rsidR="002F7A35" w:rsidRPr="00571DFB" w:rsidRDefault="002F7A35" w:rsidP="00571DFB">
                            <w:pPr>
                              <w:jc w:val="center"/>
                              <w:rPr>
                                <w:sz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85.85pt;margin-top:-16.8pt;width:150.4pt;height: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e3OKQIAAEUEAAAOAAAAZHJzL2Uyb0RvYy54bWysU9uO2yAQfa/Uf0C8N3bSpJtYcVbbbFNV&#10;2l6k3X4AxthGBYYCiZ1+/Q44m6bpW1UeEMMMh5lzZta3g1bkIJyXYEo6neSUCMOhlqYt6fen3Zsl&#10;JT4wUzMFRpT0KDy93bx+te5tIWbQgaqFIwhifNHbknYh2CLLPO+EZn4CVhh0NuA0C2i6Nqsd6xFd&#10;q2yW5++yHlxtHXDhPd7ej066SfhNI3j42jReBKJKirmFtLu0V3HPNmtWtI7ZTvJTGuwfstBMGvz0&#10;DHXPAiN7J/+C0pI78NCECQedQdNILlINWM00v6rmsWNWpFqQHG/PNPn/B8u/HL45IuuSvs1vKDFM&#10;o0hPYgjkPQxkFvnprS8w7NFiYBjwGnVOtXr7APyHJwa2HTOtuHMO+k6wGvObxpfZxdMRx0eQqv8M&#10;NX7D9gES0NA4HclDOgiio07HszYxFR6/XE3zfIkujr7pKl/kSbyMFS+vrfPhowBN4qGkDrVP6Ozw&#10;4EPMhhUvIfEzD0rWO6lUMlxbbZUjB4Z9sksrFXAVpgzpS7pazBYjAX9AxJYVZ5CqHSm4QtAyYL8r&#10;qUu6zOMaOzCy9sHUqRsDk2o8Y8bKnGiMzI0chqEaTrJUUB+RUAdjX+Mc4qED94uSHnu6pP7nnjlB&#10;ifpkUJTVdD6PQ5CM+eJmhoa79FSXHmY4QpU0UDIetyENTuTLwB2K18jEa1R5zOSUK/Zqovs0V3EY&#10;Lu0U9Xv6N88AAAD//wMAUEsDBBQABgAIAAAAIQCB3sOC4AAAAAoBAAAPAAAAZHJzL2Rvd25yZXYu&#10;eG1sTI/BTsMwDIbvSLxDZCRuW7qNtaPUnRCI3dBEmTaOaWPaisapmmwrPD3ZCY62P/3+/mw9mk6c&#10;aHCtZYTZNAJBXFndco2we3+ZrEA4r1irzjIhfJODdX59lalU2zO/0anwtQgh7FKF0Hjfp1K6qiGj&#10;3NT2xOH2aQejfBiHWupBnUO46eQ8imJpVMvhQ6N6emqo+iqOBsFVUbzf3hX7Qyk39HOv9fPH5hXx&#10;9mZ8fADhafR/MFz0gzrkwam0R9ZOdAjLZJYEFGGyWMQgArFK5ksQ5WUTg8wz+b9C/gsAAP//AwBQ&#10;SwECLQAUAAYACAAAACEAtoM4kv4AAADhAQAAEwAAAAAAAAAAAAAAAAAAAAAAW0NvbnRlbnRfVHlw&#10;ZXNdLnhtbFBLAQItABQABgAIAAAAIQA4/SH/1gAAAJQBAAALAAAAAAAAAAAAAAAAAC8BAABfcmVs&#10;cy8ucmVsc1BLAQItABQABgAIAAAAIQAixe3OKQIAAEUEAAAOAAAAAAAAAAAAAAAAAC4CAABkcnMv&#10;ZTJvRG9jLnhtbFBLAQItABQABgAIAAAAIQCB3sOC4AAAAAoBAAAPAAAAAAAAAAAAAAAAAIMEAABk&#10;cnMvZG93bnJldi54bWxQSwUGAAAAAAQABADzAAAAkAUAAAAA&#10;" strokecolor="white [3212]">
                <v:textbox>
                  <w:txbxContent>
                    <w:p w:rsidR="002F7A35" w:rsidRPr="00850041" w:rsidRDefault="002F7A35" w:rsidP="00571DFB">
                      <w:pPr>
                        <w:jc w:val="center"/>
                        <w:rPr>
                          <w:sz w:val="12"/>
                        </w:rPr>
                      </w:pPr>
                      <w:r>
                        <w:rPr>
                          <w:sz w:val="12"/>
                        </w:rPr>
                        <w:t xml:space="preserve">(Fig. 1) </w:t>
                      </w:r>
                      <w:r w:rsidRPr="00850041">
                        <w:rPr>
                          <w:sz w:val="12"/>
                        </w:rPr>
                        <w:t xml:space="preserve">Daubigny's Garden by Van Gogh, V. (1890) </w:t>
                      </w:r>
                    </w:p>
                    <w:p w:rsidR="002F7A35" w:rsidRPr="00571DFB" w:rsidRDefault="002F7A35" w:rsidP="00571DFB">
                      <w:pPr>
                        <w:jc w:val="center"/>
                        <w:rPr>
                          <w:sz w:val="20"/>
                        </w:rPr>
                      </w:pPr>
                    </w:p>
                  </w:txbxContent>
                </v:textbox>
              </v:shape>
            </w:pict>
          </mc:Fallback>
        </mc:AlternateContent>
      </w:r>
    </w:p>
    <w:p w:rsidR="001A6486" w:rsidRDefault="00922D6F">
      <w:r>
        <w:t xml:space="preserve">At the time of the </w:t>
      </w:r>
      <w:r w:rsidR="001A6486">
        <w:t>c</w:t>
      </w:r>
      <w:r>
        <w:t>lassical perspective</w:t>
      </w:r>
      <w:r w:rsidR="001A6486">
        <w:t xml:space="preserve"> of nature</w:t>
      </w:r>
      <w:r w:rsidR="009A7165">
        <w:t xml:space="preserve"> during the 18</w:t>
      </w:r>
      <w:r w:rsidR="009A7165" w:rsidRPr="009A7165">
        <w:rPr>
          <w:vertAlign w:val="superscript"/>
        </w:rPr>
        <w:t>th</w:t>
      </w:r>
      <w:r w:rsidR="009A7165">
        <w:t xml:space="preserve"> century,</w:t>
      </w:r>
      <w:r>
        <w:t xml:space="preserve"> landscape painting </w:t>
      </w:r>
      <w:r w:rsidR="009A7165">
        <w:t>undoubted</w:t>
      </w:r>
      <w:r w:rsidR="008B5CD4">
        <w:t>ly</w:t>
      </w:r>
      <w:r w:rsidR="009A7165">
        <w:t xml:space="preserve"> played a pivotal role in shaping European </w:t>
      </w:r>
      <w:r>
        <w:t>culture</w:t>
      </w:r>
      <w:r w:rsidR="009A7165">
        <w:t xml:space="preserve"> towards nature</w:t>
      </w:r>
      <w:r>
        <w:t xml:space="preserve"> (Gayton, 2006).</w:t>
      </w:r>
      <w:r w:rsidR="008B5CD4">
        <w:t xml:space="preserve"> According to</w:t>
      </w:r>
      <w:r>
        <w:t xml:space="preserve"> </w:t>
      </w:r>
      <w:r w:rsidR="008B5CD4">
        <w:t xml:space="preserve">Howard (2011) the classical perspective era viewed nature to only be beautiful when cultivated, untamed landscapes were seen as uninviting and forbidding places. The British industrial revolution began in 1760, due </w:t>
      </w:r>
      <w:r w:rsidR="004B7744">
        <w:t>to the actions</w:t>
      </w:r>
      <w:r w:rsidR="008B5CD4">
        <w:t xml:space="preserve"> of powering an industrial revolution, landscapes were being transformed and utilised for their geological locations and natural raw resources (Zhao, 2019). As pointed out by</w:t>
      </w:r>
      <w:r w:rsidR="008B5CD4" w:rsidRPr="008B5CD4">
        <w:t xml:space="preserve"> Palmer and</w:t>
      </w:r>
      <w:r w:rsidR="008B5CD4">
        <w:t xml:space="preserve"> Neaverson </w:t>
      </w:r>
      <w:r w:rsidR="008B5CD4" w:rsidRPr="008B5CD4">
        <w:t>(1994</w:t>
      </w:r>
      <w:r w:rsidR="008B5CD4">
        <w:t>) natural landscapes and also agricultural land was rapidly being domesticated, as a result of the increasing economic demands and advances in technology.</w:t>
      </w:r>
      <w:r w:rsidR="004B7744">
        <w:t xml:space="preserve"> </w:t>
      </w:r>
      <w:r w:rsidR="00326AA7">
        <w:t>“</w:t>
      </w:r>
      <w:r w:rsidR="008B5CD4" w:rsidRPr="008B5CD4">
        <w:t xml:space="preserve">The industrial revolution has </w:t>
      </w:r>
      <w:r w:rsidR="008B5CD4" w:rsidRPr="008B5CD4">
        <w:lastRenderedPageBreak/>
        <w:t>driven urbanization</w:t>
      </w:r>
      <w:r w:rsidR="008B5CD4">
        <w:t>” (Zhao, 2019, p. 106).</w:t>
      </w:r>
      <w:r w:rsidR="00326AA7">
        <w:t xml:space="preserve"> Technology and manpower was conceivably the vehicle for </w:t>
      </w:r>
      <w:r w:rsidR="009F0645">
        <w:t>this burst of expansion, nature’s</w:t>
      </w:r>
      <w:r w:rsidR="00326AA7">
        <w:t xml:space="preserve"> materials provided the fuel it needed.</w:t>
      </w:r>
      <w:r w:rsidR="001A6486">
        <w:t xml:space="preserve"> The artwork</w:t>
      </w:r>
      <w:r w:rsidR="009A2FC0">
        <w:t xml:space="preserve"> (Fig. 2)</w:t>
      </w:r>
      <w:r w:rsidR="001A6486">
        <w:t xml:space="preserve"> titled </w:t>
      </w:r>
      <w:r w:rsidR="001A6486" w:rsidRPr="001A6486">
        <w:rPr>
          <w:i/>
        </w:rPr>
        <w:t>Chiswick House from the Cascade</w:t>
      </w:r>
      <w:r w:rsidR="001A6486">
        <w:t xml:space="preserve"> </w:t>
      </w:r>
      <w:r w:rsidR="001A6486" w:rsidRPr="001A6486">
        <w:rPr>
          <w:i/>
        </w:rPr>
        <w:t>Terrace</w:t>
      </w:r>
      <w:r w:rsidR="001A6486">
        <w:t xml:space="preserve"> by Lambert (1742) below shows a representation, of life and the idealised vision of a landscape during the classical period, typically gardens, country parks and arcadia like places were at the heart of landscape painting during this time</w:t>
      </w:r>
      <w:r w:rsidR="009F0645">
        <w:t xml:space="preserve"> (Gayton, 2006)</w:t>
      </w:r>
      <w:r w:rsidR="001A6486">
        <w:t xml:space="preserve">. </w:t>
      </w:r>
    </w:p>
    <w:p w:rsidR="00A263EE" w:rsidRDefault="009F0645">
      <w:r w:rsidRPr="00922D6F">
        <w:rPr>
          <w:noProof/>
          <w:sz w:val="28"/>
          <w:lang w:eastAsia="en-GB"/>
        </w:rPr>
        <mc:AlternateContent>
          <mc:Choice Requires="wps">
            <w:drawing>
              <wp:anchor distT="0" distB="0" distL="114300" distR="114300" simplePos="0" relativeHeight="251665408" behindDoc="0" locked="0" layoutInCell="1" allowOverlap="1" wp14:anchorId="58804922" wp14:editId="4C828787">
                <wp:simplePos x="0" y="0"/>
                <wp:positionH relativeFrom="column">
                  <wp:posOffset>1022985</wp:posOffset>
                </wp:positionH>
                <wp:positionV relativeFrom="paragraph">
                  <wp:posOffset>-209550</wp:posOffset>
                </wp:positionV>
                <wp:extent cx="2495550" cy="170180"/>
                <wp:effectExtent l="0" t="0" r="19050" b="2032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5550" cy="170180"/>
                        </a:xfrm>
                        <a:prstGeom prst="rect">
                          <a:avLst/>
                        </a:prstGeom>
                        <a:solidFill>
                          <a:srgbClr val="FFFFFF"/>
                        </a:solidFill>
                        <a:ln w="9525">
                          <a:solidFill>
                            <a:sysClr val="window" lastClr="FFFFFF"/>
                          </a:solidFill>
                          <a:miter lim="800000"/>
                          <a:headEnd/>
                          <a:tailEnd/>
                        </a:ln>
                      </wps:spPr>
                      <wps:txbx>
                        <w:txbxContent>
                          <w:p w:rsidR="002F7A35" w:rsidRPr="00922D6F" w:rsidRDefault="002F7A35" w:rsidP="009A7165">
                            <w:pPr>
                              <w:rPr>
                                <w:sz w:val="12"/>
                              </w:rPr>
                            </w:pPr>
                            <w:r>
                              <w:rPr>
                                <w:sz w:val="12"/>
                              </w:rPr>
                              <w:t xml:space="preserve">(Fig. 2) </w:t>
                            </w:r>
                            <w:r w:rsidRPr="009A7165">
                              <w:rPr>
                                <w:sz w:val="12"/>
                              </w:rPr>
                              <w:t>Chiswic</w:t>
                            </w:r>
                            <w:r>
                              <w:rPr>
                                <w:sz w:val="12"/>
                              </w:rPr>
                              <w:t xml:space="preserve">k House from the Cascade Terrace by Lambert, G. </w:t>
                            </w:r>
                            <w:r w:rsidRPr="00922D6F">
                              <w:rPr>
                                <w:sz w:val="12"/>
                              </w:rPr>
                              <w:t>(</w:t>
                            </w:r>
                            <w:r>
                              <w:rPr>
                                <w:sz w:val="12"/>
                              </w:rPr>
                              <w:t>1742</w:t>
                            </w:r>
                            <w:r w:rsidRPr="00922D6F">
                              <w:rPr>
                                <w:sz w:val="1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80.55pt;margin-top:-16.5pt;width:196.5pt;height:13.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InMQIAAFsEAAAOAAAAZHJzL2Uyb0RvYy54bWysVNtu2zAMfR+wfxD0vviCuE2MOEWXLsOA&#10;rhvQ7gNkSY6FyaInKbGzrx8lp2nWAXsY5gdBFKkj8hzSq5ux0+QgrVNgKprNUkqk4SCU2VX029P2&#10;3YIS55kRTIORFT1KR2/Wb9+shr6UObSghbQEQYwrh76irfd9mSSOt7Jjbga9NOhswHbMo2l3ibBs&#10;QPROJ3maXiUDWNFb4NI5PL2bnHQd8ZtGcv+laZz0RFcUc/NxtXGtw5qsV6zcWda3ip/SYP+QRceU&#10;wUfPUHfMM7K36g+oTnELDho/49Al0DSKy1gDVpOlr6p5bFkvYy1IjuvPNLn/B8sfDl8tUaKiV5QY&#10;1qFET3L05D2MJA/sDL0rMeixxzA/4jGqHCt1/T3w744Y2LTM7OSttTC0kgnMLgs3k4urE44LIPXw&#10;GQQ+w/YeItDY2C5Qh2QQREeVjmdlQiocD/P5sigKdHH0ZddptojSJax8vt1b5z9K6EjYVNSi8hGd&#10;He6dD9mw8jkkPOZAK7FVWkfD7uqNtuTAsEu28YsFvArThgwVXRZ5MRHwG8TRnRGwPQUMlGjmPB7+&#10;DbJTHttfq66iizR8U0MGGj8YEZvTM6WnPZagzYnXQOVEqh/rMQoYSQ+c1yCOSLSFqdtxOnHTgv1J&#10;yYCdXlH3Y8+sxAQ/GRRrmc3nYTSiMS+uczTspae+9DDDEaqinpJpu/FxnAKPBm5R1EZFvl8yOaWM&#10;HRxlOE1bGJFLO0a9/BPWvwAAAP//AwBQSwMEFAAGAAgAAAAhAHGF15bcAAAACgEAAA8AAABkcnMv&#10;ZG93bnJldi54bWxMj0FPg0AQhe8m/ofNmHhrF4oQgyxNQ+yRJqIXbws7ApGdJey2xX/f8aTH9+bL&#10;m/eK/WonccHFj44UxNsIBFLnzEi9go/34+YZhA+ajJ4coYIf9LAv7+8KnRt3pTe8NKEXHEI+1wqG&#10;EOZcSt8NaLXfuhmJb19usTqwXHppFn3lcDvJXRRl0uqR+MOgZ6wG7L6bs1VwbKt51qfm9bNOEt+m&#10;VB+wqpV6fFgPLyACruEPht/6XB1K7tS6MxkvJtZZHDOqYJMkPIqJNH1ip2Un24EsC/l/QnkDAAD/&#10;/wMAUEsBAi0AFAAGAAgAAAAhALaDOJL+AAAA4QEAABMAAAAAAAAAAAAAAAAAAAAAAFtDb250ZW50&#10;X1R5cGVzXS54bWxQSwECLQAUAAYACAAAACEAOP0h/9YAAACUAQAACwAAAAAAAAAAAAAAAAAvAQAA&#10;X3JlbHMvLnJlbHNQSwECLQAUAAYACAAAACEAuB/yJzECAABbBAAADgAAAAAAAAAAAAAAAAAuAgAA&#10;ZHJzL2Uyb0RvYy54bWxQSwECLQAUAAYACAAAACEAcYXXltwAAAAKAQAADwAAAAAAAAAAAAAAAACL&#10;BAAAZHJzL2Rvd25yZXYueG1sUEsFBgAAAAAEAAQA8wAAAJQFAAAAAA==&#10;" strokecolor="window">
                <v:textbox>
                  <w:txbxContent>
                    <w:p w:rsidR="002F7A35" w:rsidRPr="00922D6F" w:rsidRDefault="002F7A35" w:rsidP="009A7165">
                      <w:pPr>
                        <w:rPr>
                          <w:sz w:val="12"/>
                        </w:rPr>
                      </w:pPr>
                      <w:r>
                        <w:rPr>
                          <w:sz w:val="12"/>
                        </w:rPr>
                        <w:t xml:space="preserve">(Fig. 2) </w:t>
                      </w:r>
                      <w:r w:rsidRPr="009A7165">
                        <w:rPr>
                          <w:sz w:val="12"/>
                        </w:rPr>
                        <w:t>Chiswic</w:t>
                      </w:r>
                      <w:r>
                        <w:rPr>
                          <w:sz w:val="12"/>
                        </w:rPr>
                        <w:t xml:space="preserve">k House from the Cascade Terrace by Lambert, G. </w:t>
                      </w:r>
                      <w:r w:rsidRPr="00922D6F">
                        <w:rPr>
                          <w:sz w:val="12"/>
                        </w:rPr>
                        <w:t>(</w:t>
                      </w:r>
                      <w:r>
                        <w:rPr>
                          <w:sz w:val="12"/>
                        </w:rPr>
                        <w:t>1742</w:t>
                      </w:r>
                      <w:r w:rsidRPr="00922D6F">
                        <w:rPr>
                          <w:sz w:val="12"/>
                        </w:rPr>
                        <w:t>)</w:t>
                      </w:r>
                    </w:p>
                  </w:txbxContent>
                </v:textbox>
              </v:shape>
            </w:pict>
          </mc:Fallback>
        </mc:AlternateContent>
      </w:r>
      <w:r w:rsidR="00A263EE" w:rsidRPr="00922D6F">
        <w:rPr>
          <w:noProof/>
          <w:sz w:val="28"/>
          <w:lang w:eastAsia="en-GB"/>
        </w:rPr>
        <w:drawing>
          <wp:anchor distT="0" distB="0" distL="114300" distR="114300" simplePos="0" relativeHeight="251660288" behindDoc="1" locked="0" layoutInCell="1" allowOverlap="1" wp14:anchorId="57412AA7" wp14:editId="7A0E1CF6">
            <wp:simplePos x="0" y="0"/>
            <wp:positionH relativeFrom="column">
              <wp:posOffset>3629025</wp:posOffset>
            </wp:positionH>
            <wp:positionV relativeFrom="paragraph">
              <wp:posOffset>80645</wp:posOffset>
            </wp:positionV>
            <wp:extent cx="2082800" cy="2668270"/>
            <wp:effectExtent l="0" t="0" r="0" b="0"/>
            <wp:wrapTight wrapText="bothSides">
              <wp:wrapPolygon edited="0">
                <wp:start x="0" y="0"/>
                <wp:lineTo x="0" y="21436"/>
                <wp:lineTo x="21337" y="21436"/>
                <wp:lineTo x="21337" y="0"/>
                <wp:lineTo x="0" y="0"/>
              </wp:wrapPolygon>
            </wp:wrapTight>
            <wp:docPr id="3" name="Picture 3" descr="https://upload.wikimedia.org/wikipedia/commons/thumb/b/b9/Caspar_David_Friedrich_-_Wanderer_above_the_sea_of_fog.jpg/800px-Caspar_David_Friedrich_-_Wanderer_above_the_sea_of_fo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thumb/b/b9/Caspar_David_Friedrich_-_Wanderer_above_the_sea_of_fog.jpg/800px-Caspar_David_Friedrich_-_Wanderer_above_the_sea_of_fog.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82800" cy="2668270"/>
                    </a:xfrm>
                    <a:prstGeom prst="rect">
                      <a:avLst/>
                    </a:prstGeom>
                    <a:noFill/>
                    <a:ln>
                      <a:noFill/>
                    </a:ln>
                  </pic:spPr>
                </pic:pic>
              </a:graphicData>
            </a:graphic>
            <wp14:sizeRelH relativeFrom="page">
              <wp14:pctWidth>0</wp14:pctWidth>
            </wp14:sizeRelH>
            <wp14:sizeRelV relativeFrom="page">
              <wp14:pctHeight>0</wp14:pctHeight>
            </wp14:sizeRelV>
          </wp:anchor>
        </w:drawing>
      </w:r>
      <w:r w:rsidR="00A263EE" w:rsidRPr="00922D6F">
        <w:rPr>
          <w:noProof/>
          <w:lang w:eastAsia="en-GB"/>
        </w:rPr>
        <w:drawing>
          <wp:anchor distT="0" distB="0" distL="114300" distR="114300" simplePos="0" relativeHeight="251663360" behindDoc="1" locked="0" layoutInCell="1" allowOverlap="1" wp14:anchorId="0A79F079" wp14:editId="030B030A">
            <wp:simplePos x="0" y="0"/>
            <wp:positionH relativeFrom="column">
              <wp:posOffset>12065</wp:posOffset>
            </wp:positionH>
            <wp:positionV relativeFrom="paragraph">
              <wp:posOffset>82550</wp:posOffset>
            </wp:positionV>
            <wp:extent cx="3448050" cy="2671445"/>
            <wp:effectExtent l="0" t="0" r="0" b="0"/>
            <wp:wrapTight wrapText="bothSides">
              <wp:wrapPolygon edited="0">
                <wp:start x="0" y="0"/>
                <wp:lineTo x="0" y="21410"/>
                <wp:lineTo x="21481" y="21410"/>
                <wp:lineTo x="21481" y="0"/>
                <wp:lineTo x="0" y="0"/>
              </wp:wrapPolygon>
            </wp:wrapTight>
            <wp:docPr id="5" name="Picture 5" descr="cascade terrace chiswick george lamb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ascade terrace chiswick george lambe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48050" cy="2671445"/>
                    </a:xfrm>
                    <a:prstGeom prst="rect">
                      <a:avLst/>
                    </a:prstGeom>
                    <a:noFill/>
                    <a:ln>
                      <a:noFill/>
                    </a:ln>
                  </pic:spPr>
                </pic:pic>
              </a:graphicData>
            </a:graphic>
            <wp14:sizeRelH relativeFrom="page">
              <wp14:pctWidth>0</wp14:pctWidth>
            </wp14:sizeRelH>
            <wp14:sizeRelV relativeFrom="page">
              <wp14:pctHeight>0</wp14:pctHeight>
            </wp14:sizeRelV>
          </wp:anchor>
        </w:drawing>
      </w:r>
      <w:r w:rsidR="00EC4504" w:rsidRPr="00922D6F">
        <w:rPr>
          <w:noProof/>
          <w:sz w:val="28"/>
          <w:lang w:eastAsia="en-GB"/>
        </w:rPr>
        <mc:AlternateContent>
          <mc:Choice Requires="wps">
            <w:drawing>
              <wp:anchor distT="0" distB="0" distL="114300" distR="114300" simplePos="0" relativeHeight="251668480" behindDoc="0" locked="0" layoutInCell="1" allowOverlap="1" wp14:anchorId="361F16B3" wp14:editId="61B69057">
                <wp:simplePos x="0" y="0"/>
                <wp:positionH relativeFrom="column">
                  <wp:posOffset>3698543</wp:posOffset>
                </wp:positionH>
                <wp:positionV relativeFrom="paragraph">
                  <wp:posOffset>-237822</wp:posOffset>
                </wp:positionV>
                <wp:extent cx="2040341" cy="218364"/>
                <wp:effectExtent l="0" t="0" r="17145" b="1079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0341" cy="218364"/>
                        </a:xfrm>
                        <a:prstGeom prst="rect">
                          <a:avLst/>
                        </a:prstGeom>
                        <a:solidFill>
                          <a:srgbClr val="FFFFFF"/>
                        </a:solidFill>
                        <a:ln w="9525">
                          <a:solidFill>
                            <a:sysClr val="window" lastClr="FFFFFF"/>
                          </a:solidFill>
                          <a:miter lim="800000"/>
                          <a:headEnd/>
                          <a:tailEnd/>
                        </a:ln>
                      </wps:spPr>
                      <wps:txbx>
                        <w:txbxContent>
                          <w:p w:rsidR="002F7A35" w:rsidRPr="00922D6F" w:rsidRDefault="002F7A35" w:rsidP="00EC4504">
                            <w:pPr>
                              <w:rPr>
                                <w:sz w:val="12"/>
                              </w:rPr>
                            </w:pPr>
                            <w:r>
                              <w:rPr>
                                <w:sz w:val="12"/>
                              </w:rPr>
                              <w:t xml:space="preserve">(Fig. 3) </w:t>
                            </w:r>
                            <w:r w:rsidRPr="00EC4504">
                              <w:rPr>
                                <w:i/>
                                <w:sz w:val="12"/>
                              </w:rPr>
                              <w:t>Wanderer above the Sea of Fog</w:t>
                            </w:r>
                            <w:r w:rsidRPr="00EC4504">
                              <w:rPr>
                                <w:sz w:val="12"/>
                              </w:rPr>
                              <w:t xml:space="preserve"> by Friedrich (1818)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291.2pt;margin-top:-18.75pt;width:160.65pt;height:17.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2CXMgIAAFsEAAAOAAAAZHJzL2Uyb0RvYy54bWysVNtu2zAMfR+wfxD0vthxnTY14hRdugwD&#10;ugvQ7gNoWY6FyaInqbGzrx8lp1m6AXsY5geBEqlD8hzKq5ux02wvrVNoSj6fpZxJI7BWZlfyr4/b&#10;N0vOnAdTg0YjS36Qjt+sX79aDX0hM2xR19IyAjGuGPqSt973RZI40coO3Ax7acjZoO3A09buktrC&#10;QOidTrI0vUwGtHVvUUjn6PRucvJ1xG8aKfznpnHSM11yqs3H1ca1CmuyXkGxs9C3ShzLgH+oogNl&#10;KOkJ6g48sCer/oDqlLDosPEzgV2CTaOEjD1QN/P0t24eWuhl7IXIcf2JJvf/YMWn/RfLVF3yK84M&#10;dCTRoxw9e4sjywI7Q+8KCnroKcyPdEwqx05df4/im2MGNy2Ynby1FodWQk3VzcPN5OzqhOMCSDV8&#10;xJrSwJPHCDQ2tgvUERmM0Emlw0mZUIqgwyzN04t8zpkgXzZfXlzmMQUUz7d76/x7iR0LRsktKR/R&#10;YX/vfKgGiueQkMyhVvVWaR03dldttGV7oCnZxu+I/iJMGzaU/HqRLSYCXkAc3AmBxrPGgTMNztPh&#10;3yA75Wn8tepKvkzDF/JCEWh8Z+poe1B6sqkFbY68BionUv1YjVHAk1wV1gci2uI07fQ6yWjR/uBs&#10;oEkvufv+BFZSgR8MiXU9z/PwNOImX1xltLHnnurcA0YQVMk9Z5O58fE5hbIN3pKojYp8B/WnSo4l&#10;0wRHGY6vLTyR832M+vVPWP8EAAD//wMAUEsDBBQABgAIAAAAIQD1eDn/3gAAAAoBAAAPAAAAZHJz&#10;L2Rvd25yZXYueG1sTI/BToNAEIbvJr7DZky8tUuL2IosTUPskSaiF28DOwKRnSXstsW3d3uqx5n5&#10;8s/3Z7vZDOJMk+stK1gtIxDEjdU9two+Pw6LLQjnkTUOlknBLznY5fd3GabaXvidzpVvRQhhl6KC&#10;zvsxldI1HRl0SzsSh9u3nQz6ME6t1BNeQrgZ5DqKnqXBnsOHDkcqOmp+qpNRcKiLccRj9fZVxrGr&#10;Ey73VJRKPT7M+1cQnmZ/g+GqH9QhD061PbF2YlCQbNdPAVWwiDcJiEC8RPEGRH3drEDmmfxfIf8D&#10;AAD//wMAUEsBAi0AFAAGAAgAAAAhALaDOJL+AAAA4QEAABMAAAAAAAAAAAAAAAAAAAAAAFtDb250&#10;ZW50X1R5cGVzXS54bWxQSwECLQAUAAYACAAAACEAOP0h/9YAAACUAQAACwAAAAAAAAAAAAAAAAAv&#10;AQAAX3JlbHMvLnJlbHNQSwECLQAUAAYACAAAACEA9v9glzICAABbBAAADgAAAAAAAAAAAAAAAAAu&#10;AgAAZHJzL2Uyb0RvYy54bWxQSwECLQAUAAYACAAAACEA9Xg5/94AAAAKAQAADwAAAAAAAAAAAAAA&#10;AACMBAAAZHJzL2Rvd25yZXYueG1sUEsFBgAAAAAEAAQA8wAAAJcFAAAAAA==&#10;" strokecolor="window">
                <v:textbox>
                  <w:txbxContent>
                    <w:p w:rsidR="002F7A35" w:rsidRPr="00922D6F" w:rsidRDefault="002F7A35" w:rsidP="00EC4504">
                      <w:pPr>
                        <w:rPr>
                          <w:sz w:val="12"/>
                        </w:rPr>
                      </w:pPr>
                      <w:r>
                        <w:rPr>
                          <w:sz w:val="12"/>
                        </w:rPr>
                        <w:t xml:space="preserve">(Fig. 3) </w:t>
                      </w:r>
                      <w:r w:rsidRPr="00EC4504">
                        <w:rPr>
                          <w:i/>
                          <w:sz w:val="12"/>
                        </w:rPr>
                        <w:t>Wanderer above the Sea of Fog</w:t>
                      </w:r>
                      <w:r w:rsidRPr="00EC4504">
                        <w:rPr>
                          <w:sz w:val="12"/>
                        </w:rPr>
                        <w:t xml:space="preserve"> by Friedrich (1818)</w:t>
                      </w:r>
                    </w:p>
                  </w:txbxContent>
                </v:textbox>
              </v:shape>
            </w:pict>
          </mc:Fallback>
        </mc:AlternateContent>
      </w:r>
      <w:r w:rsidR="001A6486">
        <w:t xml:space="preserve"> </w:t>
      </w:r>
    </w:p>
    <w:p w:rsidR="001F099F" w:rsidRDefault="001F099F">
      <w:r w:rsidRPr="001F099F">
        <w:t xml:space="preserve">“Romanticism is not entirely new on the acknowledgement of landscape as an aesthetical value; however the search for a moral meaning of nature is </w:t>
      </w:r>
      <w:r w:rsidR="000F069C">
        <w:t>new</w:t>
      </w:r>
      <w:r w:rsidRPr="001F099F">
        <w:t>” (Heijgen, 2013, p. 19)</w:t>
      </w:r>
      <w:r w:rsidR="000F069C">
        <w:t>.</w:t>
      </w:r>
      <w:r>
        <w:t xml:space="preserve"> </w:t>
      </w:r>
    </w:p>
    <w:p w:rsidR="00A2699C" w:rsidRDefault="001A6486">
      <w:r>
        <w:t xml:space="preserve">The above artwork </w:t>
      </w:r>
      <w:r w:rsidR="009A2FC0">
        <w:t xml:space="preserve">(Fig. 3) </w:t>
      </w:r>
      <w:r>
        <w:t xml:space="preserve">titled, </w:t>
      </w:r>
      <w:r w:rsidRPr="001A6486">
        <w:rPr>
          <w:i/>
        </w:rPr>
        <w:t>Wanderer above the Sea of Fog</w:t>
      </w:r>
      <w:r>
        <w:t xml:space="preserve"> by Friedrich (1818) depicts the perspective of landscape during the romantic period within western culture. Romanticism began to evolve through </w:t>
      </w:r>
      <w:r w:rsidR="00FD44D5">
        <w:t>what would almost appear to be the rejection of such scientific based rationale</w:t>
      </w:r>
      <w:r w:rsidR="00CC3CC2">
        <w:t>,</w:t>
      </w:r>
      <w:r w:rsidR="00FD44D5">
        <w:t xml:space="preserve"> instead </w:t>
      </w:r>
      <w:r w:rsidR="00CC3CC2">
        <w:t xml:space="preserve">it </w:t>
      </w:r>
      <w:r w:rsidR="00C0533D">
        <w:t>typically focused</w:t>
      </w:r>
      <w:r w:rsidR="00FD44D5">
        <w:t xml:space="preserve"> on the sentiments, perceptions, and imagination of the natural phenomenon of landscape. However it should be noted that, the representations of landscape during the romantic period came mainly from those with time for leisure and the funding for </w:t>
      </w:r>
      <w:r w:rsidR="001B1EFC">
        <w:t xml:space="preserve">such </w:t>
      </w:r>
      <w:r w:rsidR="0073473B">
        <w:t>recreation</w:t>
      </w:r>
      <w:r w:rsidR="00FD44D5">
        <w:t xml:space="preserve"> (</w:t>
      </w:r>
      <w:r w:rsidR="00FD44D5" w:rsidRPr="00FD44D5">
        <w:t>Heijgen</w:t>
      </w:r>
      <w:r w:rsidR="00FD44D5">
        <w:t xml:space="preserve">, </w:t>
      </w:r>
      <w:r w:rsidR="00FD44D5" w:rsidRPr="00FD44D5">
        <w:t>2013</w:t>
      </w:r>
      <w:r w:rsidR="00FD44D5">
        <w:t>).</w:t>
      </w:r>
      <w:r w:rsidR="00A2699C">
        <w:t xml:space="preserve"> White (2013) </w:t>
      </w:r>
      <w:r w:rsidR="00C0533D">
        <w:t>analyses three</w:t>
      </w:r>
      <w:r w:rsidR="00A2699C">
        <w:t xml:space="preserve"> accounts of </w:t>
      </w:r>
      <w:r w:rsidR="00C0533D">
        <w:t>tours made through Scotland during the 19</w:t>
      </w:r>
      <w:r w:rsidR="00C0533D" w:rsidRPr="00C0533D">
        <w:rPr>
          <w:vertAlign w:val="superscript"/>
        </w:rPr>
        <w:t>th</w:t>
      </w:r>
      <w:r w:rsidR="00C0533D">
        <w:t xml:space="preserve"> century, </w:t>
      </w:r>
      <w:r w:rsidR="006C1E20">
        <w:t>one account</w:t>
      </w:r>
      <w:r w:rsidR="00C0533D">
        <w:t xml:space="preserve"> truly lay</w:t>
      </w:r>
      <w:r w:rsidR="006C1E20">
        <w:t>s</w:t>
      </w:r>
      <w:r w:rsidR="00C0533D">
        <w:t xml:space="preserve"> emphasis on the perceptions of untamed nature during the romantic period</w:t>
      </w:r>
      <w:r w:rsidR="001D30F1">
        <w:t>.</w:t>
      </w:r>
      <w:r w:rsidR="00B81461">
        <w:t xml:space="preserve"> </w:t>
      </w:r>
      <w:r w:rsidR="001D30F1">
        <w:t>I</w:t>
      </w:r>
      <w:r w:rsidR="006C1E20">
        <w:t xml:space="preserve">n that </w:t>
      </w:r>
      <w:r w:rsidR="00B81461">
        <w:t xml:space="preserve">account </w:t>
      </w:r>
      <w:r w:rsidR="001D30F1">
        <w:t>there is a fascination for running water in the highland mountains, in this particular account the poet is truly romanticising with the landscape (White, 2013)</w:t>
      </w:r>
      <w:r w:rsidR="00C0533D">
        <w:t>.</w:t>
      </w:r>
      <w:r w:rsidR="00C74D62">
        <w:t xml:space="preserve"> </w:t>
      </w:r>
      <w:r w:rsidR="00C0533D">
        <w:t xml:space="preserve"> </w:t>
      </w:r>
    </w:p>
    <w:p w:rsidR="002F7A35" w:rsidRDefault="001F099F">
      <w:r>
        <w:lastRenderedPageBreak/>
        <w:t>With the increase in leisure time and</w:t>
      </w:r>
      <w:r w:rsidR="00CC3CC2">
        <w:t xml:space="preserve"> the advancements in locomotion, </w:t>
      </w:r>
      <w:r>
        <w:t xml:space="preserve">this gave opportunity for </w:t>
      </w:r>
      <w:r w:rsidR="008770AA">
        <w:t xml:space="preserve">aristocratic </w:t>
      </w:r>
      <w:r>
        <w:t xml:space="preserve">individuals to </w:t>
      </w:r>
      <w:r w:rsidR="008770AA">
        <w:t>discover</w:t>
      </w:r>
      <w:r w:rsidR="00CC3CC2">
        <w:t xml:space="preserve"> </w:t>
      </w:r>
      <w:r w:rsidR="008770AA">
        <w:t xml:space="preserve">wild environments, </w:t>
      </w:r>
      <w:r w:rsidR="006C76F9">
        <w:t>the act of exploring</w:t>
      </w:r>
      <w:r w:rsidR="008770AA">
        <w:t xml:space="preserve"> and sightseeing </w:t>
      </w:r>
      <w:r w:rsidR="00C0195F">
        <w:t xml:space="preserve">can </w:t>
      </w:r>
      <w:r w:rsidR="008770AA">
        <w:t xml:space="preserve">be </w:t>
      </w:r>
      <w:r w:rsidR="00C0195F">
        <w:t>termed as</w:t>
      </w:r>
      <w:r w:rsidR="008770AA">
        <w:t xml:space="preserve"> touring.</w:t>
      </w:r>
      <w:r w:rsidR="00C0195F">
        <w:t xml:space="preserve"> </w:t>
      </w:r>
      <w:r w:rsidR="006C76F9">
        <w:t xml:space="preserve">Correspondingly, the </w:t>
      </w:r>
      <w:r w:rsidR="006C76F9" w:rsidRPr="006C76F9">
        <w:rPr>
          <w:i/>
        </w:rPr>
        <w:t>Grand Tour</w:t>
      </w:r>
      <w:r w:rsidR="006C76F9">
        <w:t xml:space="preserve"> was born out of the pockets of </w:t>
      </w:r>
      <w:r w:rsidR="009A2FC0">
        <w:t xml:space="preserve">aristocrats; this name </w:t>
      </w:r>
      <w:r w:rsidR="006C76F9">
        <w:t>was given to</w:t>
      </w:r>
      <w:r w:rsidR="009A2FC0">
        <w:t xml:space="preserve"> describe</w:t>
      </w:r>
      <w:r w:rsidR="00063FBC">
        <w:t xml:space="preserve"> the journeying of</w:t>
      </w:r>
      <w:r w:rsidR="006C76F9">
        <w:t xml:space="preserve"> upper class tourists that travelled predominately through Europe</w:t>
      </w:r>
      <w:r w:rsidR="00BE7DF4">
        <w:t xml:space="preserve"> during the 17</w:t>
      </w:r>
      <w:r w:rsidR="00BE7DF4" w:rsidRPr="00BE7DF4">
        <w:rPr>
          <w:vertAlign w:val="superscript"/>
        </w:rPr>
        <w:t>th</w:t>
      </w:r>
      <w:r w:rsidR="00BE7DF4">
        <w:t xml:space="preserve"> and 18</w:t>
      </w:r>
      <w:r w:rsidR="00BE7DF4" w:rsidRPr="00BE7DF4">
        <w:rPr>
          <w:vertAlign w:val="superscript"/>
        </w:rPr>
        <w:t>th</w:t>
      </w:r>
      <w:r w:rsidR="00BE7DF4">
        <w:t xml:space="preserve"> centuries</w:t>
      </w:r>
      <w:r w:rsidR="006C76F9">
        <w:t xml:space="preserve"> (Black, 1992)</w:t>
      </w:r>
      <w:r w:rsidR="00C0533D">
        <w:t>. In the course of the 18</w:t>
      </w:r>
      <w:r w:rsidR="00C0533D" w:rsidRPr="00C0533D">
        <w:rPr>
          <w:vertAlign w:val="superscript"/>
        </w:rPr>
        <w:t>th</w:t>
      </w:r>
      <w:r w:rsidR="00C0533D">
        <w:t xml:space="preserve"> century</w:t>
      </w:r>
      <w:r w:rsidR="00E231F6">
        <w:t>,</w:t>
      </w:r>
      <w:r w:rsidR="00C0533D">
        <w:t xml:space="preserve"> it was most favourable for the upper class tourists to visi</w:t>
      </w:r>
      <w:r w:rsidR="00E231F6">
        <w:t xml:space="preserve">t destinations with </w:t>
      </w:r>
      <w:r w:rsidR="00C0533D">
        <w:t xml:space="preserve">rich </w:t>
      </w:r>
      <w:r w:rsidR="00E231F6">
        <w:t>sociocultural heritag</w:t>
      </w:r>
      <w:r w:rsidR="009A2FC0">
        <w:t xml:space="preserve">e such as, </w:t>
      </w:r>
      <w:r w:rsidR="00FD637C">
        <w:t xml:space="preserve">cities and </w:t>
      </w:r>
      <w:r w:rsidR="009A2FC0">
        <w:t>provinces famed for their; fine art, architecture</w:t>
      </w:r>
      <w:r w:rsidR="00FD637C">
        <w:t xml:space="preserve"> including walled gardens</w:t>
      </w:r>
      <w:r w:rsidR="009A2FC0">
        <w:t xml:space="preserve">, cultural </w:t>
      </w:r>
      <w:r w:rsidR="00FD637C">
        <w:t xml:space="preserve">practices </w:t>
      </w:r>
      <w:r w:rsidR="009A2FC0">
        <w:t xml:space="preserve">and also </w:t>
      </w:r>
      <w:r w:rsidR="00C74D62">
        <w:t>antiques (Black, 1992)</w:t>
      </w:r>
      <w:r w:rsidR="00401DA5">
        <w:t xml:space="preserve">. </w:t>
      </w:r>
      <w:r w:rsidR="00C74D62">
        <w:t>As Black (1992) suggests, the apparent importance of these grand tours, were for the education of the aristocrat for them to then account</w:t>
      </w:r>
      <w:r w:rsidR="00401DA5">
        <w:t xml:space="preserve"> and present </w:t>
      </w:r>
      <w:r w:rsidR="00C74D62">
        <w:t>their cultural discoveries</w:t>
      </w:r>
      <w:r w:rsidR="00401DA5">
        <w:t xml:space="preserve"> upon their return</w:t>
      </w:r>
      <w:r w:rsidR="002F7A35">
        <w:t xml:space="preserve"> home</w:t>
      </w:r>
      <w:r w:rsidR="00C74D62">
        <w:t>.</w:t>
      </w:r>
      <w:r w:rsidR="00FD637C">
        <w:t xml:space="preserve"> </w:t>
      </w:r>
    </w:p>
    <w:p w:rsidR="00B63FAC" w:rsidRDefault="00FD637C">
      <w:r>
        <w:t>However, a cultural shift during the beginning of the romantic period favoured the more untouched and wild landscapes, for instance Humberstone and Pederson (2001) recall the Norwegian expeditions made</w:t>
      </w:r>
      <w:r w:rsidR="002F7A35">
        <w:t xml:space="preserve"> in the 19</w:t>
      </w:r>
      <w:r w:rsidR="002F7A35" w:rsidRPr="002F7A35">
        <w:rPr>
          <w:vertAlign w:val="superscript"/>
        </w:rPr>
        <w:t>th</w:t>
      </w:r>
      <w:r w:rsidR="002F7A35">
        <w:t xml:space="preserve"> century</w:t>
      </w:r>
      <w:r>
        <w:t xml:space="preserve"> by </w:t>
      </w:r>
      <w:r w:rsidRPr="00FD637C">
        <w:t>English mountain climber and alpine explorer</w:t>
      </w:r>
      <w:r>
        <w:t xml:space="preserve"> William Slingsby.</w:t>
      </w:r>
      <w:r w:rsidR="00E732D0">
        <w:t xml:space="preserve"> According to</w:t>
      </w:r>
      <w:r w:rsidR="00E732D0" w:rsidRPr="00E732D0">
        <w:t xml:space="preserve"> Humberstone and Pederson</w:t>
      </w:r>
      <w:r w:rsidR="00E732D0">
        <w:t xml:space="preserve">, (2001) it was the upper class Englishman that gave an aesthetical </w:t>
      </w:r>
      <w:r w:rsidR="002F7A35">
        <w:t xml:space="preserve">and </w:t>
      </w:r>
      <w:r w:rsidR="00E732D0">
        <w:t>recreational potential to the Norwegians about their mountains, they were historically looked upon as unfertile and unprofitable places.</w:t>
      </w:r>
    </w:p>
    <w:p w:rsidR="00A56A4D" w:rsidRDefault="000B13E7">
      <w:r>
        <w:t>As human rights legislation improved, more and more working class citizens wanted to travel and spend recreational time</w:t>
      </w:r>
      <w:r w:rsidR="00DF3F57">
        <w:t xml:space="preserve"> within natural landscapes. As </w:t>
      </w:r>
      <w:r w:rsidR="00DF3F57" w:rsidRPr="007B4219">
        <w:t>Blunden et al. (1990</w:t>
      </w:r>
      <w:r w:rsidR="00DF3F57">
        <w:t>, p. 29) says, after world war two, the veterans felt it was within their right, to be able to roam over the land they had fought for, back then of course the majority of hill and moorland was privately owned land. Consequently</w:t>
      </w:r>
      <w:r w:rsidR="00A56A4D">
        <w:t xml:space="preserve">, activism </w:t>
      </w:r>
      <w:r w:rsidR="00DF3F57">
        <w:t xml:space="preserve">and </w:t>
      </w:r>
      <w:r w:rsidR="00A56A4D">
        <w:t xml:space="preserve">political </w:t>
      </w:r>
      <w:r w:rsidR="00DF3F57">
        <w:t>campaign</w:t>
      </w:r>
      <w:r w:rsidR="00A56A4D">
        <w:t>ing</w:t>
      </w:r>
      <w:r w:rsidR="00DF3F57">
        <w:t xml:space="preserve"> action</w:t>
      </w:r>
      <w:r w:rsidR="00A56A4D">
        <w:t>s</w:t>
      </w:r>
      <w:r w:rsidR="00DF3F57">
        <w:t xml:space="preserve"> such as</w:t>
      </w:r>
      <w:r w:rsidR="00A56A4D">
        <w:t>,</w:t>
      </w:r>
      <w:r w:rsidR="00DF3F57">
        <w:t xml:space="preserve"> the Kinder Scout mass trespass led to legislative acts being </w:t>
      </w:r>
      <w:r w:rsidR="00A56A4D">
        <w:t>delivered</w:t>
      </w:r>
      <w:r w:rsidR="00DF3F57">
        <w:t>, permitting</w:t>
      </w:r>
      <w:r w:rsidR="00A56A4D">
        <w:t xml:space="preserve"> the right to roam (Blunden et al, 1990). </w:t>
      </w:r>
    </w:p>
    <w:p w:rsidR="00A263EE" w:rsidRDefault="00A56A4D" w:rsidP="006B173A">
      <w:r>
        <w:t xml:space="preserve">In more recent times the refinement and mass production of motor vehicles in the nineteen sixties and seventies led to a surge in the more affluent who could afford a car, to be able to travel to places to use the outdoors recreationally (Blunden et al, 1990). </w:t>
      </w:r>
      <w:r w:rsidR="006B173A">
        <w:t>In a study conducted by Kulczycki (2014) it shows</w:t>
      </w:r>
      <w:r w:rsidR="00681C12">
        <w:t>,</w:t>
      </w:r>
      <w:r w:rsidR="006B173A">
        <w:t xml:space="preserve"> the relationship between rock climbers and their typical outdoor settings highlighting some of the internal and external present factors</w:t>
      </w:r>
      <w:r w:rsidR="00681C12">
        <w:t xml:space="preserve"> of outdoor place meaning. According to the study the experiential dimension of place meaning provoked, “themes of learning, exploration, and escape” (Kulczycki, 2014, p. 12).</w:t>
      </w:r>
    </w:p>
    <w:p w:rsidR="002F7A35" w:rsidRDefault="002F7A35">
      <w:r>
        <w:lastRenderedPageBreak/>
        <w:t xml:space="preserve">In conclusion it can perhaps be said that the forces such as historical culture, politics, religion and education have all played aspects in society’s perception of landscapes and how they can be used. </w:t>
      </w:r>
      <w:r w:rsidRPr="002F7A35">
        <w:t>To this day people want to reconnect with nature and more so enjoy natural landscapes, perhaps because of the rise in urbanisation or the fact that we innately appreciate the magnificence of wild places.</w:t>
      </w:r>
      <w:r>
        <w:t xml:space="preserve"> The challenges that face us in the 21</w:t>
      </w:r>
      <w:r w:rsidRPr="002F7A35">
        <w:rPr>
          <w:vertAlign w:val="superscript"/>
        </w:rPr>
        <w:t>st</w:t>
      </w:r>
      <w:r>
        <w:t xml:space="preserve"> century are concerned with protecting the environment and promoting sustainability. However, there has to be an innate </w:t>
      </w:r>
      <w:r w:rsidR="003D4A4D">
        <w:t xml:space="preserve">human to nature </w:t>
      </w:r>
      <w:r>
        <w:t>connection</w:t>
      </w:r>
      <w:r w:rsidR="003D4A4D">
        <w:t>, perhaps this can only happened</w:t>
      </w:r>
      <w:r>
        <w:t xml:space="preserve"> as a consequence of spending </w:t>
      </w:r>
      <w:r w:rsidR="003D4A4D">
        <w:t xml:space="preserve">physical </w:t>
      </w:r>
      <w:r>
        <w:t>time in a landscape to really begin to appreciate it</w:t>
      </w:r>
      <w:r w:rsidR="003D4A4D">
        <w:t xml:space="preserve"> and personally recognise it. </w:t>
      </w:r>
      <w:r>
        <w:t xml:space="preserve">  </w:t>
      </w:r>
    </w:p>
    <w:p w:rsidR="002F7A35" w:rsidRDefault="002F7A35"/>
    <w:p w:rsidR="002F7A35" w:rsidRDefault="002F7A35">
      <w:r>
        <w:t xml:space="preserve">Word count: </w:t>
      </w:r>
      <w:r w:rsidR="002D554E">
        <w:t>2793</w:t>
      </w:r>
    </w:p>
    <w:p w:rsidR="00A263EE" w:rsidRDefault="00A263EE">
      <w:pPr>
        <w:rPr>
          <w:sz w:val="28"/>
        </w:rPr>
      </w:pPr>
    </w:p>
    <w:p w:rsidR="00A263EE" w:rsidRDefault="00A263EE">
      <w:pPr>
        <w:rPr>
          <w:sz w:val="28"/>
        </w:rPr>
      </w:pPr>
    </w:p>
    <w:p w:rsidR="00A263EE" w:rsidRDefault="00A263EE">
      <w:pPr>
        <w:rPr>
          <w:sz w:val="28"/>
        </w:rPr>
      </w:pPr>
    </w:p>
    <w:p w:rsidR="00A263EE" w:rsidRDefault="00A263EE">
      <w:pPr>
        <w:rPr>
          <w:sz w:val="28"/>
        </w:rPr>
      </w:pPr>
    </w:p>
    <w:p w:rsidR="00A263EE" w:rsidRDefault="00A263EE">
      <w:pPr>
        <w:rPr>
          <w:sz w:val="28"/>
        </w:rPr>
      </w:pPr>
    </w:p>
    <w:p w:rsidR="00A263EE" w:rsidRDefault="00A263EE">
      <w:pPr>
        <w:rPr>
          <w:sz w:val="28"/>
        </w:rPr>
      </w:pPr>
    </w:p>
    <w:p w:rsidR="00A263EE" w:rsidRDefault="00A263EE">
      <w:pPr>
        <w:rPr>
          <w:sz w:val="28"/>
        </w:rPr>
      </w:pPr>
    </w:p>
    <w:p w:rsidR="00A263EE" w:rsidRDefault="00A263EE">
      <w:pPr>
        <w:rPr>
          <w:sz w:val="28"/>
        </w:rPr>
      </w:pPr>
    </w:p>
    <w:p w:rsidR="00A263EE" w:rsidRDefault="00A263EE">
      <w:pPr>
        <w:rPr>
          <w:sz w:val="28"/>
        </w:rPr>
      </w:pPr>
    </w:p>
    <w:p w:rsidR="00A263EE" w:rsidRDefault="00A263EE">
      <w:pPr>
        <w:rPr>
          <w:sz w:val="28"/>
        </w:rPr>
      </w:pPr>
    </w:p>
    <w:p w:rsidR="00A263EE" w:rsidRDefault="00A263EE">
      <w:pPr>
        <w:rPr>
          <w:sz w:val="28"/>
        </w:rPr>
      </w:pPr>
    </w:p>
    <w:p w:rsidR="00A263EE" w:rsidRDefault="00A263EE">
      <w:pPr>
        <w:rPr>
          <w:sz w:val="28"/>
        </w:rPr>
      </w:pPr>
    </w:p>
    <w:p w:rsidR="003326FF" w:rsidRDefault="003326FF">
      <w:pPr>
        <w:rPr>
          <w:sz w:val="28"/>
        </w:rPr>
      </w:pPr>
    </w:p>
    <w:p w:rsidR="00C73BFD" w:rsidRPr="00F404FC" w:rsidRDefault="00C73BFD">
      <w:r w:rsidRPr="00C73BFD">
        <w:rPr>
          <w:sz w:val="28"/>
        </w:rPr>
        <w:lastRenderedPageBreak/>
        <w:t>Bibliography</w:t>
      </w:r>
      <w:r w:rsidR="006A49FE">
        <w:rPr>
          <w:sz w:val="28"/>
        </w:rPr>
        <w:t xml:space="preserve"> –</w:t>
      </w:r>
      <w:r w:rsidR="00C05954">
        <w:rPr>
          <w:sz w:val="28"/>
        </w:rPr>
        <w:t xml:space="preserve"> British Harvard</w:t>
      </w:r>
    </w:p>
    <w:p w:rsidR="00BB1022" w:rsidRDefault="00BB1022">
      <w:r>
        <w:t>Aristotle. (1970)</w:t>
      </w:r>
      <w:r w:rsidRPr="00BB1022">
        <w:t xml:space="preserve"> </w:t>
      </w:r>
      <w:r w:rsidRPr="00BB1022">
        <w:rPr>
          <w:i/>
        </w:rPr>
        <w:t>Aristotle's Physics</w:t>
      </w:r>
      <w:r>
        <w:t>. Books I &amp; II. Oxford: Clarendon, P.</w:t>
      </w:r>
    </w:p>
    <w:p w:rsidR="00F02B0A" w:rsidRDefault="00F02B0A">
      <w:r>
        <w:t xml:space="preserve">Appleton, J. (1975) </w:t>
      </w:r>
      <w:r w:rsidRPr="00F02B0A">
        <w:rPr>
          <w:i/>
        </w:rPr>
        <w:t>The Experience of Landscape</w:t>
      </w:r>
      <w:r>
        <w:t>. Chichester: Wiley.</w:t>
      </w:r>
    </w:p>
    <w:p w:rsidR="00C0195F" w:rsidRDefault="00C0195F" w:rsidP="00C0195F">
      <w:pPr>
        <w:ind w:left="851" w:hanging="851"/>
      </w:pPr>
      <w:r>
        <w:t>Black, J.</w:t>
      </w:r>
      <w:r w:rsidRPr="00C0195F">
        <w:t xml:space="preserve"> </w:t>
      </w:r>
      <w:r>
        <w:t>(1992)</w:t>
      </w:r>
      <w:r w:rsidRPr="00C0195F">
        <w:t> </w:t>
      </w:r>
      <w:r>
        <w:rPr>
          <w:i/>
          <w:iCs/>
        </w:rPr>
        <w:t>The British abroad</w:t>
      </w:r>
      <w:r w:rsidRPr="00C0195F">
        <w:rPr>
          <w:i/>
          <w:iCs/>
        </w:rPr>
        <w:t>: The Grand Tour in the eighteenth century</w:t>
      </w:r>
      <w:r w:rsidRPr="00C0195F">
        <w:t>, Stroud</w:t>
      </w:r>
      <w:r>
        <w:t>, United Kingdom</w:t>
      </w:r>
      <w:r w:rsidRPr="00C0195F">
        <w:t>: Sutton.</w:t>
      </w:r>
    </w:p>
    <w:p w:rsidR="007B4219" w:rsidRDefault="007B4219" w:rsidP="00C0195F">
      <w:pPr>
        <w:ind w:left="851" w:hanging="851"/>
      </w:pPr>
      <w:r w:rsidRPr="007B4219">
        <w:t xml:space="preserve">Blunden et al. (1990) </w:t>
      </w:r>
      <w:bookmarkStart w:id="0" w:name="_GoBack"/>
      <w:bookmarkEnd w:id="0"/>
      <w:r w:rsidRPr="006B173A">
        <w:rPr>
          <w:i/>
        </w:rPr>
        <w:t>A people's charter: Forty years of the National Parks and Access to the Countryside Act 1949,</w:t>
      </w:r>
      <w:r w:rsidRPr="007B4219">
        <w:t xml:space="preserve"> London: H.M.S.O.</w:t>
      </w:r>
    </w:p>
    <w:p w:rsidR="000043C0" w:rsidRDefault="000043C0" w:rsidP="000043C0">
      <w:r w:rsidRPr="000043C0">
        <w:t>Desmond, C. (2003) </w:t>
      </w:r>
      <w:r w:rsidRPr="000043C0">
        <w:rPr>
          <w:i/>
          <w:iCs/>
        </w:rPr>
        <w:t>Descartes’s Theory of Mind</w:t>
      </w:r>
      <w:r w:rsidRPr="000043C0">
        <w:t>. Oxford: Oxford University Press.</w:t>
      </w:r>
    </w:p>
    <w:p w:rsidR="00922D6F" w:rsidRPr="009A7165" w:rsidRDefault="00922D6F" w:rsidP="009A7165">
      <w:pPr>
        <w:ind w:left="851" w:hanging="851"/>
      </w:pPr>
      <w:r w:rsidRPr="00922D6F">
        <w:t>Friedrich, C. D</w:t>
      </w:r>
      <w:r>
        <w:t>.</w:t>
      </w:r>
      <w:r w:rsidRPr="00922D6F">
        <w:t xml:space="preserve"> (1818) </w:t>
      </w:r>
      <w:r w:rsidRPr="009A7165">
        <w:rPr>
          <w:i/>
        </w:rPr>
        <w:t>Wanderer above the Sea of Fog</w:t>
      </w:r>
      <w:r w:rsidR="009A7165">
        <w:rPr>
          <w:i/>
        </w:rPr>
        <w:t xml:space="preserve"> </w:t>
      </w:r>
      <w:r w:rsidR="009A7165">
        <w:t xml:space="preserve">[Oil on canvas]. </w:t>
      </w:r>
      <w:r w:rsidR="009A7165" w:rsidRPr="009A7165">
        <w:t>Kunsthalle Hamburg, Hamburg</w:t>
      </w:r>
      <w:r w:rsidR="009A7165">
        <w:t>.</w:t>
      </w:r>
      <w:r w:rsidR="009A2FC0">
        <w:t xml:space="preserve"> (Page, 11, Fig. 3)</w:t>
      </w:r>
    </w:p>
    <w:p w:rsidR="00182FEF" w:rsidRDefault="00182FEF" w:rsidP="000043C0">
      <w:r w:rsidRPr="00182FEF">
        <w:t xml:space="preserve">Gayton, D. </w:t>
      </w:r>
      <w:r>
        <w:t>(2006) ‘L</w:t>
      </w:r>
      <w:r w:rsidRPr="00182FEF">
        <w:t>andscape and the Co</w:t>
      </w:r>
      <w:r>
        <w:t>ndition of Being’.</w:t>
      </w:r>
      <w:r w:rsidRPr="00182FEF">
        <w:t> </w:t>
      </w:r>
      <w:r>
        <w:rPr>
          <w:i/>
          <w:iCs/>
        </w:rPr>
        <w:t>Environments.</w:t>
      </w:r>
      <w:r w:rsidRPr="00182FEF">
        <w:rPr>
          <w:i/>
          <w:iCs/>
        </w:rPr>
        <w:t> </w:t>
      </w:r>
      <w:r>
        <w:t>34(</w:t>
      </w:r>
      <w:r w:rsidRPr="00182FEF">
        <w:t>1</w:t>
      </w:r>
      <w:r>
        <w:t>)</w:t>
      </w:r>
      <w:r w:rsidRPr="00182FEF">
        <w:t>, pp. 5-9.</w:t>
      </w:r>
    </w:p>
    <w:p w:rsidR="00D03601" w:rsidRDefault="00D03601" w:rsidP="00182FEF">
      <w:pPr>
        <w:ind w:left="851" w:hanging="851"/>
      </w:pPr>
      <w:r w:rsidRPr="00D03601">
        <w:t>Hartshorne, R. (1939) </w:t>
      </w:r>
      <w:r w:rsidRPr="00CD15BB">
        <w:t>‘</w:t>
      </w:r>
      <w:r w:rsidRPr="00CD15BB">
        <w:rPr>
          <w:i/>
          <w:iCs/>
        </w:rPr>
        <w:t>Annals of the Association of American Geographers’</w:t>
      </w:r>
      <w:r>
        <w:t>. 29(3), pp. 173-</w:t>
      </w:r>
      <w:r w:rsidRPr="00D03601">
        <w:t>645.</w:t>
      </w:r>
    </w:p>
    <w:p w:rsidR="00097ECE" w:rsidRDefault="00CD15BB" w:rsidP="00182FEF">
      <w:pPr>
        <w:ind w:left="851" w:hanging="851"/>
      </w:pPr>
      <w:r>
        <w:t>Hay, R. (1988) ‘Toward a Theory of Sense of Place’</w:t>
      </w:r>
      <w:r w:rsidR="00097ECE" w:rsidRPr="00097ECE">
        <w:t>. </w:t>
      </w:r>
      <w:r w:rsidR="00097ECE" w:rsidRPr="00097ECE">
        <w:rPr>
          <w:i/>
          <w:iCs/>
        </w:rPr>
        <w:t>Trumpeter: Journal of Ecosophy</w:t>
      </w:r>
      <w:r>
        <w:t>, 5(4</w:t>
      </w:r>
      <w:r w:rsidR="00097ECE" w:rsidRPr="00097ECE">
        <w:t>), pp.</w:t>
      </w:r>
      <w:r>
        <w:t xml:space="preserve"> 159-164.</w:t>
      </w:r>
    </w:p>
    <w:p w:rsidR="00FD44D5" w:rsidRDefault="00FD44D5" w:rsidP="00FD44D5">
      <w:pPr>
        <w:ind w:left="851" w:hanging="851"/>
      </w:pPr>
      <w:r w:rsidRPr="00FD44D5">
        <w:t xml:space="preserve">Heijgen, E. V. (2013) </w:t>
      </w:r>
      <w:r w:rsidRPr="00FD44D5">
        <w:rPr>
          <w:i/>
        </w:rPr>
        <w:t xml:space="preserve">Human Landscape Perception: Report on understanding human landscape perception and how to integrate and implement this in current policy strategies. </w:t>
      </w:r>
      <w:r w:rsidRPr="00FD44D5">
        <w:t>Available at: https://www.highweald.org/downloads/publications/uk-landscape-research-reports/1057-human-landscape-perception-of-the-high-weald/file.html. (Accessed: 9 December 2019)</w:t>
      </w:r>
    </w:p>
    <w:p w:rsidR="00E732D0" w:rsidRDefault="008B5CD4" w:rsidP="00E732D0">
      <w:pPr>
        <w:ind w:left="851" w:hanging="851"/>
      </w:pPr>
      <w:r>
        <w:t>Howard, P. J. (2011)</w:t>
      </w:r>
      <w:r w:rsidRPr="008B5CD4">
        <w:t xml:space="preserve"> </w:t>
      </w:r>
      <w:proofErr w:type="gramStart"/>
      <w:r w:rsidRPr="008B5CD4">
        <w:rPr>
          <w:i/>
        </w:rPr>
        <w:t>An</w:t>
      </w:r>
      <w:proofErr w:type="gramEnd"/>
      <w:r w:rsidRPr="008B5CD4">
        <w:rPr>
          <w:i/>
        </w:rPr>
        <w:t xml:space="preserve"> introduction to Landscape</w:t>
      </w:r>
      <w:r>
        <w:t>. Ashgate Publishing limited; Surrey, England</w:t>
      </w:r>
    </w:p>
    <w:p w:rsidR="00E732D0" w:rsidRDefault="00E732D0" w:rsidP="00E732D0">
      <w:pPr>
        <w:ind w:left="851" w:hanging="851"/>
      </w:pPr>
      <w:r w:rsidRPr="00E732D0">
        <w:t>Humberstone, B. and Pedersen, K. (2001) ‘</w:t>
      </w:r>
      <w:r w:rsidRPr="00E732D0">
        <w:rPr>
          <w:i/>
        </w:rPr>
        <w:t>Gender, Class and Outdoor Traditions in the UK and Norway</w:t>
      </w:r>
      <w:r w:rsidRPr="00E732D0">
        <w:t xml:space="preserve">. Sport, Education and Society’, 6(1), 23-33.       </w:t>
      </w:r>
    </w:p>
    <w:p w:rsidR="005865FE" w:rsidRDefault="00571201" w:rsidP="00182FEF">
      <w:pPr>
        <w:ind w:left="851" w:hanging="851"/>
      </w:pPr>
      <w:r>
        <w:t xml:space="preserve">Jacobs, M. (2006) </w:t>
      </w:r>
      <w:r w:rsidRPr="00571201">
        <w:rPr>
          <w:i/>
        </w:rPr>
        <w:t>the production of mindscapes</w:t>
      </w:r>
      <w:r>
        <w:rPr>
          <w:i/>
        </w:rPr>
        <w:t>:</w:t>
      </w:r>
      <w:r w:rsidRPr="00571201">
        <w:rPr>
          <w:i/>
        </w:rPr>
        <w:t xml:space="preserve"> a comprehensiv</w:t>
      </w:r>
      <w:r>
        <w:rPr>
          <w:i/>
        </w:rPr>
        <w:t xml:space="preserve">e theory of landscape experience. </w:t>
      </w:r>
      <w:r>
        <w:t xml:space="preserve">PhD thesis. </w:t>
      </w:r>
      <w:r w:rsidRPr="00571201">
        <w:t>Wageningen University</w:t>
      </w:r>
      <w:r>
        <w:t>. Available at</w:t>
      </w:r>
      <w:r w:rsidR="006255B1">
        <w:t xml:space="preserve">: </w:t>
      </w:r>
      <w:r w:rsidR="006255B1" w:rsidRPr="006255B1">
        <w:t>https://edepot.wur.nl/40182</w:t>
      </w:r>
      <w:r w:rsidR="006255B1">
        <w:t xml:space="preserve"> (Accessed: 04 December 2019).</w:t>
      </w:r>
    </w:p>
    <w:p w:rsidR="006B173A" w:rsidRDefault="006B173A" w:rsidP="006B173A">
      <w:pPr>
        <w:ind w:left="851" w:hanging="851"/>
      </w:pPr>
      <w:r w:rsidRPr="006B173A">
        <w:lastRenderedPageBreak/>
        <w:t>Kulczycki, C. (2014) ‘Place meanings and rock climbing in outdoor settings’. </w:t>
      </w:r>
      <w:r w:rsidRPr="006B173A">
        <w:rPr>
          <w:i/>
          <w:iCs/>
        </w:rPr>
        <w:t>Journal of Outdoor Recreation and Tourism</w:t>
      </w:r>
      <w:r w:rsidRPr="006B173A">
        <w:t xml:space="preserve">, 7(8), pp. 8-15.   </w:t>
      </w:r>
    </w:p>
    <w:p w:rsidR="009A7165" w:rsidRDefault="009A7165" w:rsidP="006B173A">
      <w:pPr>
        <w:ind w:left="851" w:hanging="851"/>
      </w:pPr>
      <w:r w:rsidRPr="009A7165">
        <w:t>Lambert, G. (1742)</w:t>
      </w:r>
      <w:r>
        <w:t xml:space="preserve"> </w:t>
      </w:r>
      <w:r w:rsidRPr="009A7165">
        <w:rPr>
          <w:i/>
        </w:rPr>
        <w:t>Chiswick House from the Cascade Terrace</w:t>
      </w:r>
      <w:r>
        <w:t xml:space="preserve"> [Oil on canvas]. </w:t>
      </w:r>
      <w:r w:rsidRPr="009A7165">
        <w:t>Chiswick House</w:t>
      </w:r>
      <w:r>
        <w:t xml:space="preserve"> &amp; Gardens, London.</w:t>
      </w:r>
      <w:r w:rsidR="009A2FC0">
        <w:t xml:space="preserve"> (Page, 11, Fig. 2)</w:t>
      </w:r>
      <w:r>
        <w:t xml:space="preserve">  </w:t>
      </w:r>
    </w:p>
    <w:p w:rsidR="00B116B3" w:rsidRDefault="005865FE" w:rsidP="009A7165">
      <w:pPr>
        <w:ind w:left="851" w:hanging="851"/>
      </w:pPr>
      <w:r>
        <w:t>Lang, H. S. (2007)</w:t>
      </w:r>
      <w:r w:rsidRPr="005865FE">
        <w:t> </w:t>
      </w:r>
      <w:r w:rsidRPr="005865FE">
        <w:rPr>
          <w:i/>
          <w:iCs/>
        </w:rPr>
        <w:t>The Order of Nature in Aristotle's Physics: Place and the Elements</w:t>
      </w:r>
      <w:r w:rsidRPr="005865FE">
        <w:t>. Cambridge: Cambridge University Press.</w:t>
      </w:r>
    </w:p>
    <w:p w:rsidR="00F40058" w:rsidRDefault="00F40058" w:rsidP="00182FEF">
      <w:pPr>
        <w:ind w:left="851" w:hanging="851"/>
      </w:pPr>
      <w:r w:rsidRPr="00F40058">
        <w:t>Larsen</w:t>
      </w:r>
      <w:r>
        <w:t>, S. E.</w:t>
      </w:r>
      <w:r w:rsidRPr="00F40058">
        <w:t xml:space="preserve"> (1992) </w:t>
      </w:r>
      <w:r>
        <w:t>‘</w:t>
      </w:r>
      <w:r w:rsidRPr="00F40058">
        <w:t>Is nature really natu</w:t>
      </w:r>
      <w:r>
        <w:t>ral?’</w:t>
      </w:r>
      <w:r w:rsidRPr="00F40058">
        <w:t xml:space="preserve"> </w:t>
      </w:r>
      <w:r w:rsidRPr="00F40058">
        <w:rPr>
          <w:i/>
        </w:rPr>
        <w:t>Landscape Research</w:t>
      </w:r>
      <w:r w:rsidRPr="00F40058">
        <w:t>, 17</w:t>
      </w:r>
      <w:r>
        <w:t>(</w:t>
      </w:r>
      <w:r w:rsidRPr="00F40058">
        <w:t>3</w:t>
      </w:r>
      <w:r>
        <w:t>)</w:t>
      </w:r>
      <w:r w:rsidRPr="00F40058">
        <w:t>,</w:t>
      </w:r>
      <w:r>
        <w:t xml:space="preserve"> pp. 116-122.</w:t>
      </w:r>
    </w:p>
    <w:p w:rsidR="00571201" w:rsidRPr="00571201" w:rsidRDefault="00B116B3" w:rsidP="00182FEF">
      <w:pPr>
        <w:ind w:left="851" w:hanging="851"/>
      </w:pPr>
      <w:r>
        <w:t>Lassus, B. (1998)</w:t>
      </w:r>
      <w:r w:rsidRPr="00B116B3">
        <w:t> </w:t>
      </w:r>
      <w:r w:rsidRPr="00B116B3">
        <w:rPr>
          <w:i/>
          <w:iCs/>
        </w:rPr>
        <w:t>The Landscape Approach</w:t>
      </w:r>
      <w:r w:rsidRPr="00B116B3">
        <w:t>. Philadelphia: University of Pennsylvania Press.</w:t>
      </w:r>
      <w:r w:rsidR="006255B1">
        <w:t xml:space="preserve"> </w:t>
      </w:r>
      <w:r w:rsidR="00571201">
        <w:t xml:space="preserve"> </w:t>
      </w:r>
    </w:p>
    <w:p w:rsidR="00AB725F" w:rsidRDefault="00AB725F" w:rsidP="00AB725F">
      <w:pPr>
        <w:ind w:left="851" w:hanging="851"/>
      </w:pPr>
      <w:r>
        <w:t>Maslow, A. H. (1943)</w:t>
      </w:r>
      <w:r w:rsidRPr="00AB725F">
        <w:t> </w:t>
      </w:r>
      <w:r w:rsidR="00182FEF">
        <w:t>‘</w:t>
      </w:r>
      <w:r>
        <w:t>A Theory of Human M</w:t>
      </w:r>
      <w:r w:rsidRPr="00AB725F">
        <w:t>otivation</w:t>
      </w:r>
      <w:r w:rsidR="00182FEF">
        <w:t>’</w:t>
      </w:r>
      <w:r w:rsidRPr="00AB725F">
        <w:t>. </w:t>
      </w:r>
      <w:r w:rsidRPr="00AB725F">
        <w:rPr>
          <w:i/>
          <w:iCs/>
        </w:rPr>
        <w:t>Psychological Review, 50(4)</w:t>
      </w:r>
      <w:r w:rsidRPr="00AB725F">
        <w:t>,</w:t>
      </w:r>
      <w:r>
        <w:t xml:space="preserve"> pp.</w:t>
      </w:r>
      <w:r w:rsidRPr="00AB725F">
        <w:t xml:space="preserve"> 370-</w:t>
      </w:r>
      <w:r>
        <w:t>3</w:t>
      </w:r>
      <w:r w:rsidRPr="00AB725F">
        <w:t>96.</w:t>
      </w:r>
    </w:p>
    <w:p w:rsidR="00571DFB" w:rsidRDefault="00571DFB" w:rsidP="00571DFB">
      <w:pPr>
        <w:ind w:left="851" w:hanging="851"/>
      </w:pPr>
      <w:r w:rsidRPr="00571DFB">
        <w:t>Michael J. and Griffin, M. J. (2015) </w:t>
      </w:r>
      <w:r w:rsidRPr="00571DFB">
        <w:rPr>
          <w:i/>
          <w:iCs/>
        </w:rPr>
        <w:t>Aristotle’s Categories in the Early Roman Empire</w:t>
      </w:r>
      <w:r w:rsidRPr="00571DFB">
        <w:t xml:space="preserve"> Oxford: Oxford University Press.</w:t>
      </w:r>
    </w:p>
    <w:p w:rsidR="00C94E9F" w:rsidRDefault="00C94E9F" w:rsidP="00571DFB">
      <w:pPr>
        <w:ind w:left="851" w:hanging="851"/>
      </w:pPr>
      <w:r w:rsidRPr="00C94E9F">
        <w:t>Mohammad, N.</w:t>
      </w:r>
      <w:r>
        <w:t xml:space="preserve"> </w:t>
      </w:r>
      <w:r w:rsidRPr="00C94E9F">
        <w:t>M.</w:t>
      </w:r>
      <w:r>
        <w:t xml:space="preserve"> </w:t>
      </w:r>
      <w:r w:rsidRPr="00C94E9F">
        <w:t>N.</w:t>
      </w:r>
      <w:r>
        <w:t>,</w:t>
      </w:r>
      <w:r w:rsidRPr="00C94E9F">
        <w:t xml:space="preserve"> et al., </w:t>
      </w:r>
      <w:r>
        <w:t>(</w:t>
      </w:r>
      <w:r w:rsidRPr="00C94E9F">
        <w:t>2013</w:t>
      </w:r>
      <w:r>
        <w:t>)</w:t>
      </w:r>
      <w:r w:rsidRPr="00C94E9F">
        <w:t xml:space="preserve"> </w:t>
      </w:r>
      <w:r>
        <w:t>‘</w:t>
      </w:r>
      <w:r w:rsidRPr="00C94E9F">
        <w:t>A Sense of Place within the Landscape in Cultural Settings</w:t>
      </w:r>
      <w:r>
        <w:t>’</w:t>
      </w:r>
      <w:r w:rsidRPr="00C94E9F">
        <w:t>. </w:t>
      </w:r>
      <w:r w:rsidRPr="00C94E9F">
        <w:rPr>
          <w:i/>
          <w:iCs/>
        </w:rPr>
        <w:t>Procedia - Social and Behavioural Sciences</w:t>
      </w:r>
      <w:r w:rsidRPr="00C94E9F">
        <w:t>, 105(C), pp.</w:t>
      </w:r>
      <w:r>
        <w:t xml:space="preserve"> 506-</w:t>
      </w:r>
      <w:r w:rsidRPr="00C94E9F">
        <w:t>512</w:t>
      </w:r>
      <w:r>
        <w:t>.</w:t>
      </w:r>
    </w:p>
    <w:p w:rsidR="002E5044" w:rsidRDefault="002E5044" w:rsidP="002E5044">
      <w:pPr>
        <w:ind w:left="851" w:hanging="851"/>
      </w:pPr>
      <w:r>
        <w:t xml:space="preserve">National Geographic (2011) </w:t>
      </w:r>
      <w:r w:rsidRPr="002E5044">
        <w:rPr>
          <w:i/>
        </w:rPr>
        <w:t>Landscape</w:t>
      </w:r>
      <w:r>
        <w:rPr>
          <w:i/>
        </w:rPr>
        <w:t>.</w:t>
      </w:r>
      <w:r>
        <w:t xml:space="preserve"> Available at:   </w:t>
      </w:r>
      <w:r w:rsidRPr="002E5044">
        <w:t>https://www.nationalgeographic.org/encyclopedia/landscape/</w:t>
      </w:r>
      <w:r>
        <w:t xml:space="preserve"> (Accessed: 27 November 2019).</w:t>
      </w:r>
    </w:p>
    <w:p w:rsidR="008B5CD4" w:rsidRDefault="008B5CD4" w:rsidP="002E5044">
      <w:pPr>
        <w:ind w:left="851" w:hanging="851"/>
      </w:pPr>
      <w:r w:rsidRPr="008B5CD4">
        <w:t>Pal</w:t>
      </w:r>
      <w:r>
        <w:t xml:space="preserve">mer, M. and Neaverson, P. (1994) </w:t>
      </w:r>
      <w:r w:rsidRPr="008B5CD4">
        <w:rPr>
          <w:i/>
        </w:rPr>
        <w:t>Industry in the landscape, 1700-1900</w:t>
      </w:r>
      <w:r w:rsidRPr="008B5CD4">
        <w:t>. London: Rou</w:t>
      </w:r>
      <w:r>
        <w:t>tl</w:t>
      </w:r>
      <w:r w:rsidRPr="008B5CD4">
        <w:t>edge</w:t>
      </w:r>
      <w:r>
        <w:t xml:space="preserve"> Publishing. </w:t>
      </w:r>
    </w:p>
    <w:p w:rsidR="00B51CC4" w:rsidRDefault="00B51CC4" w:rsidP="00B51CC4">
      <w:pPr>
        <w:ind w:left="851" w:hanging="851"/>
      </w:pPr>
      <w:r w:rsidRPr="00B51CC4">
        <w:t xml:space="preserve">Robert, E., Dickinson, P. and Crowe, R. (1939) ‘Landscape and society’. </w:t>
      </w:r>
      <w:r w:rsidRPr="00B51CC4">
        <w:rPr>
          <w:i/>
        </w:rPr>
        <w:t>Scottish Geographical Magazine</w:t>
      </w:r>
      <w:r w:rsidRPr="00B51CC4">
        <w:t>, 55(1), pp. 1-15.</w:t>
      </w:r>
    </w:p>
    <w:p w:rsidR="00DF6D1C" w:rsidRDefault="00DF6D1C" w:rsidP="00B51CC4">
      <w:pPr>
        <w:ind w:left="851" w:hanging="851"/>
      </w:pPr>
      <w:r w:rsidRPr="00DF6D1C">
        <w:t>Rössler</w:t>
      </w:r>
      <w:r>
        <w:t>,</w:t>
      </w:r>
      <w:r w:rsidRPr="00DF6D1C">
        <w:t xml:space="preserve"> </w:t>
      </w:r>
      <w:r>
        <w:t>M.</w:t>
      </w:r>
      <w:r w:rsidRPr="00DF6D1C">
        <w:t> (2006) </w:t>
      </w:r>
      <w:r w:rsidR="007F47CC">
        <w:t>‘</w:t>
      </w:r>
      <w:r w:rsidRPr="00DF6D1C">
        <w:t>World Heritage cultural landscapes: A UNESCO flagship programme 1992 – 2006</w:t>
      </w:r>
      <w:r w:rsidR="007F47CC">
        <w:t>’</w:t>
      </w:r>
      <w:r w:rsidRPr="00DF6D1C">
        <w:t>,</w:t>
      </w:r>
      <w:r w:rsidR="007F47CC">
        <w:t xml:space="preserve"> </w:t>
      </w:r>
      <w:r w:rsidRPr="007F47CC">
        <w:rPr>
          <w:i/>
        </w:rPr>
        <w:t>Landscape Research</w:t>
      </w:r>
      <w:r w:rsidRPr="00DF6D1C">
        <w:t>, </w:t>
      </w:r>
      <w:r>
        <w:t>31(</w:t>
      </w:r>
      <w:r w:rsidRPr="00DF6D1C">
        <w:t>4</w:t>
      </w:r>
      <w:r>
        <w:t>)</w:t>
      </w:r>
      <w:r w:rsidRPr="00DF6D1C">
        <w:t>, </w:t>
      </w:r>
      <w:r>
        <w:t>pp. 333-353.</w:t>
      </w:r>
    </w:p>
    <w:p w:rsidR="00797B42" w:rsidRDefault="00797B42" w:rsidP="00B51CC4">
      <w:pPr>
        <w:ind w:left="851" w:hanging="851"/>
      </w:pPr>
      <w:r>
        <w:t>Sauer, C. O</w:t>
      </w:r>
      <w:r>
        <w:rPr>
          <w:rFonts w:hint="eastAsia"/>
        </w:rPr>
        <w:t>. (1925)</w:t>
      </w:r>
      <w:r>
        <w:t xml:space="preserve"> </w:t>
      </w:r>
      <w:r w:rsidRPr="00797B42">
        <w:rPr>
          <w:rFonts w:hint="eastAsia"/>
          <w:i/>
          <w:iCs/>
        </w:rPr>
        <w:t>The Morphology of landscape</w:t>
      </w:r>
      <w:r>
        <w:rPr>
          <w:rFonts w:hint="eastAsia"/>
        </w:rPr>
        <w:t xml:space="preserve">. </w:t>
      </w:r>
      <w:r>
        <w:t>Berkeley;</w:t>
      </w:r>
      <w:r w:rsidRPr="00797B42">
        <w:rPr>
          <w:rFonts w:hint="eastAsia"/>
        </w:rPr>
        <w:t xml:space="preserve"> University Press.</w:t>
      </w:r>
    </w:p>
    <w:p w:rsidR="003A7CEB" w:rsidRDefault="003A7CEB" w:rsidP="00B51CC4">
      <w:pPr>
        <w:ind w:left="851" w:hanging="851"/>
      </w:pPr>
      <w:r>
        <w:t>Thomas, L. (1986)</w:t>
      </w:r>
      <w:r w:rsidRPr="003A7CEB">
        <w:t> </w:t>
      </w:r>
      <w:r w:rsidRPr="003A7CEB">
        <w:rPr>
          <w:i/>
          <w:iCs/>
        </w:rPr>
        <w:t>The lives of a cell</w:t>
      </w:r>
      <w:r w:rsidRPr="003A7CEB">
        <w:t>. New York: Viking Penguin, Inc.</w:t>
      </w:r>
    </w:p>
    <w:p w:rsidR="006A49FE" w:rsidRDefault="006A49FE" w:rsidP="00B51CC4">
      <w:pPr>
        <w:ind w:left="851" w:hanging="851"/>
      </w:pPr>
      <w:r>
        <w:t>Tuan, Y.</w:t>
      </w:r>
      <w:r w:rsidRPr="006A49FE">
        <w:t xml:space="preserve"> </w:t>
      </w:r>
      <w:r>
        <w:t>(</w:t>
      </w:r>
      <w:r w:rsidRPr="006A49FE">
        <w:t>1974</w:t>
      </w:r>
      <w:r>
        <w:t>)</w:t>
      </w:r>
      <w:r w:rsidRPr="006A49FE">
        <w:t> </w:t>
      </w:r>
      <w:r w:rsidRPr="006A49FE">
        <w:rPr>
          <w:i/>
          <w:iCs/>
        </w:rPr>
        <w:t>Topophilia:</w:t>
      </w:r>
      <w:r>
        <w:rPr>
          <w:i/>
          <w:iCs/>
        </w:rPr>
        <w:t xml:space="preserve"> A S</w:t>
      </w:r>
      <w:r w:rsidRPr="006A49FE">
        <w:rPr>
          <w:i/>
          <w:iCs/>
        </w:rPr>
        <w:t>tudy Of Environmental Perception, Attitudes, and Values</w:t>
      </w:r>
      <w:r w:rsidRPr="006A49FE">
        <w:t>, Englewood Cliffs, N.J.: Prentice-Hall.</w:t>
      </w:r>
    </w:p>
    <w:p w:rsidR="00B95577" w:rsidRPr="00AB725F" w:rsidRDefault="00B95577" w:rsidP="00B51CC4">
      <w:pPr>
        <w:ind w:left="851" w:hanging="851"/>
      </w:pPr>
      <w:r>
        <w:lastRenderedPageBreak/>
        <w:t xml:space="preserve">Tuan, Y. (2005) </w:t>
      </w:r>
      <w:r w:rsidRPr="00B95577">
        <w:rPr>
          <w:i/>
          <w:iCs/>
        </w:rPr>
        <w:t>Space and place: the perspective of experience</w:t>
      </w:r>
      <w:r>
        <w:t>.</w:t>
      </w:r>
      <w:r w:rsidRPr="00B95577">
        <w:t xml:space="preserve"> Minneapolis; London: University of Minnesota Press.</w:t>
      </w:r>
    </w:p>
    <w:p w:rsidR="00257168" w:rsidRDefault="00C73BFD" w:rsidP="00C73BFD">
      <w:pPr>
        <w:ind w:left="851" w:hanging="851"/>
      </w:pPr>
      <w:r>
        <w:t xml:space="preserve">Ulrich, R.S. (1977) </w:t>
      </w:r>
      <w:r w:rsidR="00FF7CB0">
        <w:t>‘</w:t>
      </w:r>
      <w:r>
        <w:t>Visual Landscape Preference: a Model and A</w:t>
      </w:r>
      <w:r w:rsidR="00FF7CB0">
        <w:t>pplication’,</w:t>
      </w:r>
      <w:r w:rsidRPr="00C73BFD">
        <w:t> </w:t>
      </w:r>
      <w:r>
        <w:rPr>
          <w:i/>
          <w:iCs/>
        </w:rPr>
        <w:t xml:space="preserve">Man </w:t>
      </w:r>
      <w:r w:rsidRPr="00C73BFD">
        <w:rPr>
          <w:i/>
          <w:iCs/>
        </w:rPr>
        <w:t>Environment Systems</w:t>
      </w:r>
      <w:r w:rsidRPr="00C73BFD">
        <w:t>,</w:t>
      </w:r>
      <w:r w:rsidRPr="00C73BFD">
        <w:rPr>
          <w:bCs/>
        </w:rPr>
        <w:t> 7(2)</w:t>
      </w:r>
      <w:r w:rsidRPr="00C73BFD">
        <w:t>, pp. 279-293</w:t>
      </w:r>
      <w:r w:rsidR="00FF7CB0">
        <w:t>.</w:t>
      </w:r>
    </w:p>
    <w:p w:rsidR="001F099F" w:rsidRDefault="00850041" w:rsidP="00C73BFD">
      <w:pPr>
        <w:ind w:left="851" w:hanging="851"/>
        <w:rPr>
          <w:bCs/>
        </w:rPr>
      </w:pPr>
      <w:r>
        <w:t xml:space="preserve">Gogh, V. (1890) </w:t>
      </w:r>
      <w:r w:rsidRPr="00850041">
        <w:rPr>
          <w:i/>
        </w:rPr>
        <w:t>Daubigny's Garden</w:t>
      </w:r>
      <w:r>
        <w:rPr>
          <w:sz w:val="48"/>
        </w:rPr>
        <w:t xml:space="preserve"> </w:t>
      </w:r>
      <w:r>
        <w:t xml:space="preserve">[Oil on canvas]. </w:t>
      </w:r>
      <w:r w:rsidRPr="00850041">
        <w:t>Kunstmuseum, </w:t>
      </w:r>
      <w:r w:rsidRPr="00850041">
        <w:rPr>
          <w:bCs/>
        </w:rPr>
        <w:t>Basel</w:t>
      </w:r>
      <w:r>
        <w:rPr>
          <w:bCs/>
        </w:rPr>
        <w:t>.</w:t>
      </w:r>
      <w:r w:rsidR="009A2FC0">
        <w:rPr>
          <w:bCs/>
        </w:rPr>
        <w:t xml:space="preserve"> (Page, 10, Fig. 1)</w:t>
      </w:r>
    </w:p>
    <w:p w:rsidR="00850041" w:rsidRPr="001F099F" w:rsidRDefault="001F099F" w:rsidP="00C73BFD">
      <w:pPr>
        <w:ind w:left="851" w:hanging="851"/>
        <w:rPr>
          <w:sz w:val="12"/>
        </w:rPr>
      </w:pPr>
      <w:r w:rsidRPr="001F099F">
        <w:t>White, R</w:t>
      </w:r>
      <w:r>
        <w:t>. S. (2013)</w:t>
      </w:r>
      <w:r w:rsidRPr="001F099F">
        <w:t xml:space="preserve"> Emotional Landscapes: Romantic Travels in Scotland. </w:t>
      </w:r>
      <w:r w:rsidRPr="001F099F">
        <w:rPr>
          <w:i/>
          <w:iCs/>
        </w:rPr>
        <w:t>Keats-Shelley Review</w:t>
      </w:r>
      <w:r>
        <w:t>, 27(2), pp.76-</w:t>
      </w:r>
      <w:r w:rsidRPr="001F099F">
        <w:t>91.</w:t>
      </w:r>
      <w:r w:rsidR="00850041" w:rsidRPr="001F099F">
        <w:t xml:space="preserve"> </w:t>
      </w:r>
    </w:p>
    <w:p w:rsidR="008B5CD4" w:rsidRDefault="00257168" w:rsidP="00C73BFD">
      <w:pPr>
        <w:ind w:left="851" w:hanging="851"/>
      </w:pPr>
      <w:r>
        <w:t>Wilson, E. (1984)</w:t>
      </w:r>
      <w:r w:rsidRPr="00257168">
        <w:t> </w:t>
      </w:r>
      <w:r w:rsidRPr="00257168">
        <w:rPr>
          <w:i/>
          <w:iCs/>
        </w:rPr>
        <w:t>Biophilia</w:t>
      </w:r>
      <w:r w:rsidRPr="00257168">
        <w:t>. Cambridge, Mass.: Harvard University Press.</w:t>
      </w:r>
    </w:p>
    <w:p w:rsidR="00C73BFD" w:rsidRDefault="008B5CD4" w:rsidP="00C73BFD">
      <w:pPr>
        <w:ind w:left="851" w:hanging="851"/>
      </w:pPr>
      <w:r>
        <w:t>Zhao, W.</w:t>
      </w:r>
      <w:r w:rsidRPr="008B5CD4">
        <w:t xml:space="preserve"> </w:t>
      </w:r>
      <w:r>
        <w:t>(2019)</w:t>
      </w:r>
      <w:r w:rsidRPr="008B5CD4">
        <w:t xml:space="preserve"> </w:t>
      </w:r>
      <w:r>
        <w:t>‘</w:t>
      </w:r>
      <w:r w:rsidRPr="008B5CD4">
        <w:t>Industrial Revolution and the Change of Landscape in Modern England</w:t>
      </w:r>
      <w:r>
        <w:t>’</w:t>
      </w:r>
      <w:r w:rsidRPr="008B5CD4">
        <w:t>. </w:t>
      </w:r>
      <w:r w:rsidRPr="008B5CD4">
        <w:rPr>
          <w:i/>
          <w:iCs/>
        </w:rPr>
        <w:t>Journal of Landscape Research</w:t>
      </w:r>
      <w:r>
        <w:t>, 11(4), pp.105-</w:t>
      </w:r>
      <w:r w:rsidRPr="008B5CD4">
        <w:t>107.</w:t>
      </w:r>
      <w:r w:rsidR="00C73BFD" w:rsidRPr="00C73BFD">
        <w:t xml:space="preserve"> </w:t>
      </w:r>
    </w:p>
    <w:p w:rsidR="009A7165" w:rsidRDefault="009A7165" w:rsidP="00C73BFD">
      <w:pPr>
        <w:ind w:left="851" w:hanging="851"/>
      </w:pPr>
    </w:p>
    <w:p w:rsidR="00D03601" w:rsidRDefault="00D03601" w:rsidP="00B51CC4"/>
    <w:p w:rsidR="006A49FE" w:rsidRDefault="006A49FE" w:rsidP="00C73BFD">
      <w:pPr>
        <w:ind w:left="851" w:hanging="851"/>
      </w:pPr>
    </w:p>
    <w:p w:rsidR="006A49FE" w:rsidRPr="00C73BFD" w:rsidRDefault="006A49FE" w:rsidP="00C73BFD">
      <w:pPr>
        <w:ind w:left="851" w:hanging="851"/>
      </w:pPr>
    </w:p>
    <w:sectPr w:rsidR="006A49FE" w:rsidRPr="00C73BFD">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5401D" w:rsidRDefault="00D5401D" w:rsidP="00226809">
      <w:pPr>
        <w:spacing w:after="0" w:line="240" w:lineRule="auto"/>
      </w:pPr>
      <w:r>
        <w:separator/>
      </w:r>
    </w:p>
  </w:endnote>
  <w:endnote w:type="continuationSeparator" w:id="0">
    <w:p w:rsidR="00D5401D" w:rsidRDefault="00D5401D" w:rsidP="00226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61354306"/>
      <w:docPartObj>
        <w:docPartGallery w:val="Page Numbers (Bottom of Page)"/>
        <w:docPartUnique/>
      </w:docPartObj>
    </w:sdtPr>
    <w:sdtEndPr>
      <w:rPr>
        <w:noProof/>
      </w:rPr>
    </w:sdtEndPr>
    <w:sdtContent>
      <w:p w:rsidR="002F7A35" w:rsidRDefault="002F7A35">
        <w:pPr>
          <w:pStyle w:val="Footer"/>
          <w:jc w:val="right"/>
        </w:pPr>
        <w:r>
          <w:fldChar w:fldCharType="begin"/>
        </w:r>
        <w:r>
          <w:instrText xml:space="preserve"> PAGE   \* MERGEFORMAT </w:instrText>
        </w:r>
        <w:r>
          <w:fldChar w:fldCharType="separate"/>
        </w:r>
        <w:r w:rsidR="00D80E1D">
          <w:rPr>
            <w:noProof/>
          </w:rPr>
          <w:t>13</w:t>
        </w:r>
        <w:r>
          <w:rPr>
            <w:noProof/>
          </w:rPr>
          <w:fldChar w:fldCharType="end"/>
        </w:r>
      </w:p>
    </w:sdtContent>
  </w:sdt>
  <w:p w:rsidR="002F7A35" w:rsidRDefault="002F7A3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5401D" w:rsidRDefault="00D5401D" w:rsidP="00226809">
      <w:pPr>
        <w:spacing w:after="0" w:line="240" w:lineRule="auto"/>
      </w:pPr>
      <w:r>
        <w:separator/>
      </w:r>
    </w:p>
  </w:footnote>
  <w:footnote w:type="continuationSeparator" w:id="0">
    <w:p w:rsidR="00D5401D" w:rsidRDefault="00D5401D" w:rsidP="0022680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F7A35" w:rsidRDefault="002F7A35">
    <w:pPr>
      <w:pStyle w:val="Header"/>
    </w:pPr>
    <w:r>
      <w:t>Elliot Davies</w:t>
    </w:r>
    <w:r>
      <w:ptab w:relativeTo="margin" w:alignment="center" w:leader="none"/>
    </w:r>
    <w:r>
      <w:t xml:space="preserve">Assignment One – Landscape and Sustainable Recreation </w:t>
    </w:r>
    <w:r>
      <w:ptab w:relativeTo="margin" w:alignment="right" w:leader="none"/>
    </w:r>
    <w:r>
      <w:t>16/11/2019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5AA1076"/>
    <w:multiLevelType w:val="hybridMultilevel"/>
    <w:tmpl w:val="88AE1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52E0"/>
    <w:rsid w:val="000043C0"/>
    <w:rsid w:val="000054EC"/>
    <w:rsid w:val="00006A3C"/>
    <w:rsid w:val="00014DD0"/>
    <w:rsid w:val="00017D50"/>
    <w:rsid w:val="00030CD3"/>
    <w:rsid w:val="00042735"/>
    <w:rsid w:val="0005379B"/>
    <w:rsid w:val="00063FBC"/>
    <w:rsid w:val="000724CD"/>
    <w:rsid w:val="000842B0"/>
    <w:rsid w:val="00093DAF"/>
    <w:rsid w:val="000943AA"/>
    <w:rsid w:val="000972C2"/>
    <w:rsid w:val="00097ECE"/>
    <w:rsid w:val="000A1E6F"/>
    <w:rsid w:val="000B13E7"/>
    <w:rsid w:val="000D3FFE"/>
    <w:rsid w:val="000E0D49"/>
    <w:rsid w:val="000E238A"/>
    <w:rsid w:val="000E4FC9"/>
    <w:rsid w:val="000F069C"/>
    <w:rsid w:val="000F15CB"/>
    <w:rsid w:val="00112580"/>
    <w:rsid w:val="00125AB8"/>
    <w:rsid w:val="00134DD6"/>
    <w:rsid w:val="0014219B"/>
    <w:rsid w:val="00157653"/>
    <w:rsid w:val="0016047C"/>
    <w:rsid w:val="00176D65"/>
    <w:rsid w:val="00182FEF"/>
    <w:rsid w:val="00184D1B"/>
    <w:rsid w:val="00186A9D"/>
    <w:rsid w:val="001878A7"/>
    <w:rsid w:val="001A6486"/>
    <w:rsid w:val="001B1E15"/>
    <w:rsid w:val="001B1EFC"/>
    <w:rsid w:val="001B6C8B"/>
    <w:rsid w:val="001C4286"/>
    <w:rsid w:val="001C71C9"/>
    <w:rsid w:val="001D30F1"/>
    <w:rsid w:val="001F099F"/>
    <w:rsid w:val="001F2935"/>
    <w:rsid w:val="002103A5"/>
    <w:rsid w:val="002156CD"/>
    <w:rsid w:val="0022076B"/>
    <w:rsid w:val="00226809"/>
    <w:rsid w:val="00236C91"/>
    <w:rsid w:val="0025342E"/>
    <w:rsid w:val="00257168"/>
    <w:rsid w:val="00260961"/>
    <w:rsid w:val="00261B4B"/>
    <w:rsid w:val="00265EFE"/>
    <w:rsid w:val="00277475"/>
    <w:rsid w:val="00295904"/>
    <w:rsid w:val="002B09EA"/>
    <w:rsid w:val="002D554E"/>
    <w:rsid w:val="002E3808"/>
    <w:rsid w:val="002E4900"/>
    <w:rsid w:val="002E5044"/>
    <w:rsid w:val="002E5A3F"/>
    <w:rsid w:val="002E7865"/>
    <w:rsid w:val="002F7A35"/>
    <w:rsid w:val="00302E83"/>
    <w:rsid w:val="00317BB8"/>
    <w:rsid w:val="00326AA7"/>
    <w:rsid w:val="003326FF"/>
    <w:rsid w:val="0034071F"/>
    <w:rsid w:val="003463D5"/>
    <w:rsid w:val="00354D59"/>
    <w:rsid w:val="00356B3E"/>
    <w:rsid w:val="003715E6"/>
    <w:rsid w:val="00371D26"/>
    <w:rsid w:val="003738D8"/>
    <w:rsid w:val="00382421"/>
    <w:rsid w:val="00385FB4"/>
    <w:rsid w:val="00387A09"/>
    <w:rsid w:val="003A7CEB"/>
    <w:rsid w:val="003B4BA2"/>
    <w:rsid w:val="003C13CB"/>
    <w:rsid w:val="003D4A4D"/>
    <w:rsid w:val="003F086C"/>
    <w:rsid w:val="003F6206"/>
    <w:rsid w:val="003F793F"/>
    <w:rsid w:val="00401DA5"/>
    <w:rsid w:val="0042639E"/>
    <w:rsid w:val="004473BE"/>
    <w:rsid w:val="004520B8"/>
    <w:rsid w:val="004B698C"/>
    <w:rsid w:val="004B7744"/>
    <w:rsid w:val="004E372E"/>
    <w:rsid w:val="004E6B25"/>
    <w:rsid w:val="00505D38"/>
    <w:rsid w:val="00540EF1"/>
    <w:rsid w:val="0055591F"/>
    <w:rsid w:val="00571201"/>
    <w:rsid w:val="00571DFB"/>
    <w:rsid w:val="00584A11"/>
    <w:rsid w:val="005865FE"/>
    <w:rsid w:val="00593CDA"/>
    <w:rsid w:val="00596AE6"/>
    <w:rsid w:val="005A1769"/>
    <w:rsid w:val="005B0D0A"/>
    <w:rsid w:val="005B44C2"/>
    <w:rsid w:val="005F0253"/>
    <w:rsid w:val="006255B1"/>
    <w:rsid w:val="00625843"/>
    <w:rsid w:val="0065195C"/>
    <w:rsid w:val="00655552"/>
    <w:rsid w:val="00655806"/>
    <w:rsid w:val="006760A6"/>
    <w:rsid w:val="00681C12"/>
    <w:rsid w:val="006A49FE"/>
    <w:rsid w:val="006B173A"/>
    <w:rsid w:val="006C1E20"/>
    <w:rsid w:val="006C76F9"/>
    <w:rsid w:val="006D7E2B"/>
    <w:rsid w:val="006E1EF5"/>
    <w:rsid w:val="006E5F43"/>
    <w:rsid w:val="006E6796"/>
    <w:rsid w:val="006F1CA8"/>
    <w:rsid w:val="0071642A"/>
    <w:rsid w:val="00720EE4"/>
    <w:rsid w:val="0073473B"/>
    <w:rsid w:val="00740D1F"/>
    <w:rsid w:val="00790F14"/>
    <w:rsid w:val="00792028"/>
    <w:rsid w:val="0079568B"/>
    <w:rsid w:val="00797B42"/>
    <w:rsid w:val="007A2E70"/>
    <w:rsid w:val="007B051B"/>
    <w:rsid w:val="007B4219"/>
    <w:rsid w:val="007C6D55"/>
    <w:rsid w:val="007D159A"/>
    <w:rsid w:val="007D5317"/>
    <w:rsid w:val="007E0AC2"/>
    <w:rsid w:val="007E2F9B"/>
    <w:rsid w:val="007E4AE0"/>
    <w:rsid w:val="007F31A5"/>
    <w:rsid w:val="007F47CC"/>
    <w:rsid w:val="007F4C06"/>
    <w:rsid w:val="008111F7"/>
    <w:rsid w:val="00832D5E"/>
    <w:rsid w:val="008347EE"/>
    <w:rsid w:val="00844076"/>
    <w:rsid w:val="00850041"/>
    <w:rsid w:val="008526F7"/>
    <w:rsid w:val="00860E39"/>
    <w:rsid w:val="008719B9"/>
    <w:rsid w:val="008770AA"/>
    <w:rsid w:val="008878F0"/>
    <w:rsid w:val="00895C2F"/>
    <w:rsid w:val="008A09A0"/>
    <w:rsid w:val="008B3978"/>
    <w:rsid w:val="008B5CD4"/>
    <w:rsid w:val="008C51EB"/>
    <w:rsid w:val="008C7375"/>
    <w:rsid w:val="008D6CD3"/>
    <w:rsid w:val="008E4F5A"/>
    <w:rsid w:val="009219AF"/>
    <w:rsid w:val="00922D6F"/>
    <w:rsid w:val="0092438F"/>
    <w:rsid w:val="009424E6"/>
    <w:rsid w:val="00952678"/>
    <w:rsid w:val="00956FC0"/>
    <w:rsid w:val="00960637"/>
    <w:rsid w:val="00964D4C"/>
    <w:rsid w:val="00975F59"/>
    <w:rsid w:val="00984CFD"/>
    <w:rsid w:val="00993814"/>
    <w:rsid w:val="009A026C"/>
    <w:rsid w:val="009A2FC0"/>
    <w:rsid w:val="009A7165"/>
    <w:rsid w:val="009B2A26"/>
    <w:rsid w:val="009C3B8F"/>
    <w:rsid w:val="009D4972"/>
    <w:rsid w:val="009F0645"/>
    <w:rsid w:val="009F12C9"/>
    <w:rsid w:val="009F52E0"/>
    <w:rsid w:val="00A12E7D"/>
    <w:rsid w:val="00A17F1F"/>
    <w:rsid w:val="00A263EE"/>
    <w:rsid w:val="00A2699C"/>
    <w:rsid w:val="00A30CDD"/>
    <w:rsid w:val="00A346F4"/>
    <w:rsid w:val="00A45002"/>
    <w:rsid w:val="00A513F2"/>
    <w:rsid w:val="00A56A4D"/>
    <w:rsid w:val="00A76A1D"/>
    <w:rsid w:val="00A83521"/>
    <w:rsid w:val="00A95342"/>
    <w:rsid w:val="00A963DB"/>
    <w:rsid w:val="00AB725F"/>
    <w:rsid w:val="00AD70B9"/>
    <w:rsid w:val="00AF1866"/>
    <w:rsid w:val="00B116B3"/>
    <w:rsid w:val="00B15204"/>
    <w:rsid w:val="00B20F09"/>
    <w:rsid w:val="00B351FD"/>
    <w:rsid w:val="00B51CC4"/>
    <w:rsid w:val="00B63FAC"/>
    <w:rsid w:val="00B765E1"/>
    <w:rsid w:val="00B77B1E"/>
    <w:rsid w:val="00B80F85"/>
    <w:rsid w:val="00B81461"/>
    <w:rsid w:val="00B86975"/>
    <w:rsid w:val="00B95577"/>
    <w:rsid w:val="00BA1D5E"/>
    <w:rsid w:val="00BB1022"/>
    <w:rsid w:val="00BB3AA1"/>
    <w:rsid w:val="00BB5173"/>
    <w:rsid w:val="00BC00E2"/>
    <w:rsid w:val="00BD0F8A"/>
    <w:rsid w:val="00BD426D"/>
    <w:rsid w:val="00BE239C"/>
    <w:rsid w:val="00BE6B18"/>
    <w:rsid w:val="00BE7DF4"/>
    <w:rsid w:val="00C0195F"/>
    <w:rsid w:val="00C0533D"/>
    <w:rsid w:val="00C05954"/>
    <w:rsid w:val="00C128FE"/>
    <w:rsid w:val="00C147EF"/>
    <w:rsid w:val="00C163CC"/>
    <w:rsid w:val="00C165F1"/>
    <w:rsid w:val="00C346AA"/>
    <w:rsid w:val="00C42DE8"/>
    <w:rsid w:val="00C6791F"/>
    <w:rsid w:val="00C73BFD"/>
    <w:rsid w:val="00C74D62"/>
    <w:rsid w:val="00C87E64"/>
    <w:rsid w:val="00C94E9F"/>
    <w:rsid w:val="00C9501E"/>
    <w:rsid w:val="00CA1B0D"/>
    <w:rsid w:val="00CB1D86"/>
    <w:rsid w:val="00CC3CC2"/>
    <w:rsid w:val="00CC5AC8"/>
    <w:rsid w:val="00CD06FF"/>
    <w:rsid w:val="00CD15BB"/>
    <w:rsid w:val="00CF031A"/>
    <w:rsid w:val="00CF0C62"/>
    <w:rsid w:val="00D02BC8"/>
    <w:rsid w:val="00D03601"/>
    <w:rsid w:val="00D34B03"/>
    <w:rsid w:val="00D43E22"/>
    <w:rsid w:val="00D4703E"/>
    <w:rsid w:val="00D5401D"/>
    <w:rsid w:val="00D617CF"/>
    <w:rsid w:val="00D6540B"/>
    <w:rsid w:val="00D73B7E"/>
    <w:rsid w:val="00D8094E"/>
    <w:rsid w:val="00D80E1D"/>
    <w:rsid w:val="00D815C6"/>
    <w:rsid w:val="00D94AD7"/>
    <w:rsid w:val="00D95AC2"/>
    <w:rsid w:val="00DA43FF"/>
    <w:rsid w:val="00DB3C26"/>
    <w:rsid w:val="00DB464E"/>
    <w:rsid w:val="00DC49B9"/>
    <w:rsid w:val="00DD796E"/>
    <w:rsid w:val="00DE2DE2"/>
    <w:rsid w:val="00DF22C6"/>
    <w:rsid w:val="00DF2803"/>
    <w:rsid w:val="00DF3F57"/>
    <w:rsid w:val="00DF6D1C"/>
    <w:rsid w:val="00E231F6"/>
    <w:rsid w:val="00E23C7C"/>
    <w:rsid w:val="00E41393"/>
    <w:rsid w:val="00E5211C"/>
    <w:rsid w:val="00E558CB"/>
    <w:rsid w:val="00E562CB"/>
    <w:rsid w:val="00E6081F"/>
    <w:rsid w:val="00E61DFE"/>
    <w:rsid w:val="00E732D0"/>
    <w:rsid w:val="00E771FB"/>
    <w:rsid w:val="00E80A93"/>
    <w:rsid w:val="00E92E53"/>
    <w:rsid w:val="00EA6489"/>
    <w:rsid w:val="00EB223D"/>
    <w:rsid w:val="00EC4504"/>
    <w:rsid w:val="00ED1695"/>
    <w:rsid w:val="00EE48CD"/>
    <w:rsid w:val="00F001F5"/>
    <w:rsid w:val="00F02B0A"/>
    <w:rsid w:val="00F06EAB"/>
    <w:rsid w:val="00F3511C"/>
    <w:rsid w:val="00F40058"/>
    <w:rsid w:val="00F404FC"/>
    <w:rsid w:val="00F51855"/>
    <w:rsid w:val="00F64EE1"/>
    <w:rsid w:val="00F73593"/>
    <w:rsid w:val="00FB1FAA"/>
    <w:rsid w:val="00FD44D5"/>
    <w:rsid w:val="00FD637C"/>
    <w:rsid w:val="00FE6E32"/>
    <w:rsid w:val="00FF75A3"/>
    <w:rsid w:val="00FF7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2"/>
        <w:lang w:val="en-GB" w:eastAsia="en-US" w:bidi="ar-SA"/>
      </w:rPr>
    </w:rPrDefault>
    <w:pPrDefault>
      <w:pPr>
        <w:spacing w:after="20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043C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68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809"/>
  </w:style>
  <w:style w:type="paragraph" w:styleId="Footer">
    <w:name w:val="footer"/>
    <w:basedOn w:val="Normal"/>
    <w:link w:val="FooterChar"/>
    <w:uiPriority w:val="99"/>
    <w:unhideWhenUsed/>
    <w:rsid w:val="002268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809"/>
  </w:style>
  <w:style w:type="paragraph" w:styleId="BalloonText">
    <w:name w:val="Balloon Text"/>
    <w:basedOn w:val="Normal"/>
    <w:link w:val="BalloonTextChar"/>
    <w:uiPriority w:val="99"/>
    <w:semiHidden/>
    <w:unhideWhenUsed/>
    <w:rsid w:val="002268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6809"/>
    <w:rPr>
      <w:rFonts w:ascii="Tahoma" w:hAnsi="Tahoma" w:cs="Tahoma"/>
      <w:sz w:val="16"/>
      <w:szCs w:val="16"/>
    </w:rPr>
  </w:style>
  <w:style w:type="character" w:styleId="Hyperlink">
    <w:name w:val="Hyperlink"/>
    <w:basedOn w:val="DefaultParagraphFont"/>
    <w:uiPriority w:val="99"/>
    <w:unhideWhenUsed/>
    <w:rsid w:val="00AB725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2"/>
        <w:lang w:val="en-GB" w:eastAsia="en-US" w:bidi="ar-SA"/>
      </w:rPr>
    </w:rPrDefault>
    <w:pPrDefault>
      <w:pPr>
        <w:spacing w:after="20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043C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68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809"/>
  </w:style>
  <w:style w:type="paragraph" w:styleId="Footer">
    <w:name w:val="footer"/>
    <w:basedOn w:val="Normal"/>
    <w:link w:val="FooterChar"/>
    <w:uiPriority w:val="99"/>
    <w:unhideWhenUsed/>
    <w:rsid w:val="002268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809"/>
  </w:style>
  <w:style w:type="paragraph" w:styleId="BalloonText">
    <w:name w:val="Balloon Text"/>
    <w:basedOn w:val="Normal"/>
    <w:link w:val="BalloonTextChar"/>
    <w:uiPriority w:val="99"/>
    <w:semiHidden/>
    <w:unhideWhenUsed/>
    <w:rsid w:val="002268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6809"/>
    <w:rPr>
      <w:rFonts w:ascii="Tahoma" w:hAnsi="Tahoma" w:cs="Tahoma"/>
      <w:sz w:val="16"/>
      <w:szCs w:val="16"/>
    </w:rPr>
  </w:style>
  <w:style w:type="character" w:styleId="Hyperlink">
    <w:name w:val="Hyperlink"/>
    <w:basedOn w:val="DefaultParagraphFont"/>
    <w:uiPriority w:val="99"/>
    <w:unhideWhenUsed/>
    <w:rsid w:val="00AB725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3266320">
      <w:bodyDiv w:val="1"/>
      <w:marLeft w:val="0"/>
      <w:marRight w:val="0"/>
      <w:marTop w:val="0"/>
      <w:marBottom w:val="0"/>
      <w:divBdr>
        <w:top w:val="none" w:sz="0" w:space="0" w:color="auto"/>
        <w:left w:val="none" w:sz="0" w:space="0" w:color="auto"/>
        <w:bottom w:val="none" w:sz="0" w:space="0" w:color="auto"/>
        <w:right w:val="none" w:sz="0" w:space="0" w:color="auto"/>
      </w:divBdr>
      <w:divsChild>
        <w:div w:id="497966057">
          <w:marLeft w:val="0"/>
          <w:marRight w:val="0"/>
          <w:marTop w:val="0"/>
          <w:marBottom w:val="0"/>
          <w:divBdr>
            <w:top w:val="none" w:sz="0" w:space="0" w:color="auto"/>
            <w:left w:val="none" w:sz="0" w:space="0" w:color="auto"/>
            <w:bottom w:val="none" w:sz="0" w:space="0" w:color="auto"/>
            <w:right w:val="none" w:sz="0" w:space="0" w:color="auto"/>
          </w:divBdr>
          <w:divsChild>
            <w:div w:id="134069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299975">
      <w:bodyDiv w:val="1"/>
      <w:marLeft w:val="0"/>
      <w:marRight w:val="0"/>
      <w:marTop w:val="0"/>
      <w:marBottom w:val="0"/>
      <w:divBdr>
        <w:top w:val="none" w:sz="0" w:space="0" w:color="auto"/>
        <w:left w:val="none" w:sz="0" w:space="0" w:color="auto"/>
        <w:bottom w:val="none" w:sz="0" w:space="0" w:color="auto"/>
        <w:right w:val="none" w:sz="0" w:space="0" w:color="auto"/>
      </w:divBdr>
      <w:divsChild>
        <w:div w:id="501629772">
          <w:marLeft w:val="0"/>
          <w:marRight w:val="0"/>
          <w:marTop w:val="0"/>
          <w:marBottom w:val="0"/>
          <w:divBdr>
            <w:top w:val="none" w:sz="0" w:space="0" w:color="auto"/>
            <w:left w:val="none" w:sz="0" w:space="0" w:color="auto"/>
            <w:bottom w:val="none" w:sz="0" w:space="0" w:color="auto"/>
            <w:right w:val="none" w:sz="0" w:space="0" w:color="auto"/>
          </w:divBdr>
          <w:divsChild>
            <w:div w:id="1704793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598148">
      <w:bodyDiv w:val="1"/>
      <w:marLeft w:val="0"/>
      <w:marRight w:val="0"/>
      <w:marTop w:val="0"/>
      <w:marBottom w:val="0"/>
      <w:divBdr>
        <w:top w:val="none" w:sz="0" w:space="0" w:color="auto"/>
        <w:left w:val="none" w:sz="0" w:space="0" w:color="auto"/>
        <w:bottom w:val="none" w:sz="0" w:space="0" w:color="auto"/>
        <w:right w:val="none" w:sz="0" w:space="0" w:color="auto"/>
      </w:divBdr>
    </w:div>
    <w:div w:id="1860266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88EEB05D-CC32-4EB5-BEBB-884C918520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1525</TotalTime>
  <Pages>16</Pages>
  <Words>3956</Words>
  <Characters>22550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Elliot J Davies</dc:creator>
  <cp:lastModifiedBy>Elliot J Davies</cp:lastModifiedBy>
  <cp:revision>151</cp:revision>
  <dcterms:created xsi:type="dcterms:W3CDTF">2019-12-11T17:48:00Z</dcterms:created>
  <dcterms:modified xsi:type="dcterms:W3CDTF">2019-12-13T20:16:00Z</dcterms:modified>
</cp:coreProperties>
</file>