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B65856" w14:textId="702E54A6" w:rsidR="00B037A4" w:rsidRPr="00F64DFE" w:rsidRDefault="000B0CC0" w:rsidP="001E08A9">
      <w:pPr>
        <w:spacing w:line="480" w:lineRule="auto"/>
        <w:rPr>
          <w:rFonts w:ascii="Arial" w:hAnsi="Arial" w:cs="Arial"/>
          <w:sz w:val="24"/>
          <w:szCs w:val="24"/>
        </w:rPr>
      </w:pPr>
      <w:bookmarkStart w:id="0" w:name="_Hlk22906298"/>
      <w:bookmarkEnd w:id="0"/>
      <w:r w:rsidRPr="00F64DFE">
        <w:rPr>
          <w:rFonts w:ascii="Arial" w:hAnsi="Arial" w:cs="Arial"/>
          <w:noProof/>
          <w:sz w:val="24"/>
          <w:szCs w:val="24"/>
        </w:rPr>
        <w:drawing>
          <wp:inline distT="0" distB="0" distL="0" distR="0" wp14:anchorId="1A68849B" wp14:editId="4341792F">
            <wp:extent cx="5274310" cy="2956560"/>
            <wp:effectExtent l="0" t="0" r="254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2956560"/>
                    </a:xfrm>
                    <a:prstGeom prst="rect">
                      <a:avLst/>
                    </a:prstGeom>
                    <a:noFill/>
                    <a:ln>
                      <a:noFill/>
                    </a:ln>
                  </pic:spPr>
                </pic:pic>
              </a:graphicData>
            </a:graphic>
          </wp:inline>
        </w:drawing>
      </w:r>
    </w:p>
    <w:p w14:paraId="143EAB12" w14:textId="43358E9B" w:rsidR="001474C5" w:rsidRPr="00F64DFE" w:rsidRDefault="001474C5" w:rsidP="001E08A9">
      <w:pPr>
        <w:spacing w:line="480" w:lineRule="auto"/>
        <w:rPr>
          <w:rFonts w:ascii="Arial" w:hAnsi="Arial" w:cs="Arial"/>
          <w:sz w:val="24"/>
          <w:szCs w:val="24"/>
        </w:rPr>
      </w:pPr>
    </w:p>
    <w:p w14:paraId="78ACAB91" w14:textId="41D2D93D" w:rsidR="001474C5" w:rsidRPr="00F64DFE" w:rsidRDefault="001474C5" w:rsidP="001E08A9">
      <w:pPr>
        <w:spacing w:line="480" w:lineRule="auto"/>
        <w:rPr>
          <w:rFonts w:ascii="Arial" w:hAnsi="Arial" w:cs="Arial"/>
          <w:sz w:val="24"/>
          <w:szCs w:val="24"/>
        </w:rPr>
      </w:pPr>
    </w:p>
    <w:p w14:paraId="50E4D8D8" w14:textId="19BDCA7E" w:rsidR="005E56DC" w:rsidRPr="00F64DFE" w:rsidRDefault="005E56DC" w:rsidP="001E08A9">
      <w:pPr>
        <w:spacing w:line="480" w:lineRule="auto"/>
        <w:rPr>
          <w:rFonts w:ascii="Arial" w:hAnsi="Arial" w:cs="Arial"/>
          <w:sz w:val="24"/>
          <w:szCs w:val="24"/>
        </w:rPr>
      </w:pPr>
    </w:p>
    <w:p w14:paraId="6E980EB4" w14:textId="51C4AA38" w:rsidR="001474C5" w:rsidRPr="00F64DFE" w:rsidRDefault="005E56DC" w:rsidP="001E08A9">
      <w:pPr>
        <w:spacing w:line="480" w:lineRule="auto"/>
        <w:jc w:val="center"/>
        <w:rPr>
          <w:rFonts w:ascii="Arial" w:hAnsi="Arial" w:cs="Arial"/>
          <w:sz w:val="24"/>
          <w:szCs w:val="24"/>
        </w:rPr>
      </w:pPr>
      <w:r w:rsidRPr="00F64DFE">
        <w:rPr>
          <w:rFonts w:ascii="Arial" w:hAnsi="Arial" w:cs="Arial"/>
          <w:noProof/>
          <w:sz w:val="24"/>
          <w:szCs w:val="24"/>
        </w:rPr>
        <w:drawing>
          <wp:inline distT="0" distB="0" distL="0" distR="0" wp14:anchorId="00C30582" wp14:editId="56CF56B2">
            <wp:extent cx="5274310" cy="3429000"/>
            <wp:effectExtent l="0" t="0" r="254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3429000"/>
                    </a:xfrm>
                    <a:prstGeom prst="rect">
                      <a:avLst/>
                    </a:prstGeom>
                  </pic:spPr>
                </pic:pic>
              </a:graphicData>
            </a:graphic>
          </wp:inline>
        </w:drawing>
      </w:r>
    </w:p>
    <w:p w14:paraId="7C8E7397" w14:textId="0F5C50E0" w:rsidR="005B01EA" w:rsidRPr="00F64DFE" w:rsidRDefault="005B01EA" w:rsidP="001E08A9">
      <w:pPr>
        <w:widowControl/>
        <w:spacing w:line="480" w:lineRule="auto"/>
        <w:jc w:val="left"/>
        <w:rPr>
          <w:rFonts w:ascii="Arial" w:hAnsi="Arial" w:cs="Arial"/>
          <w:sz w:val="24"/>
          <w:szCs w:val="24"/>
        </w:rPr>
      </w:pPr>
      <w:r w:rsidRPr="00F64DFE">
        <w:rPr>
          <w:rFonts w:ascii="Arial" w:hAnsi="Arial" w:cs="Arial"/>
          <w:sz w:val="24"/>
          <w:szCs w:val="24"/>
        </w:rPr>
        <w:br w:type="page"/>
      </w:r>
    </w:p>
    <w:sdt>
      <w:sdtPr>
        <w:rPr>
          <w:rFonts w:ascii="Arial" w:hAnsi="Arial" w:cs="Arial"/>
          <w:sz w:val="24"/>
          <w:szCs w:val="24"/>
          <w:lang w:val="zh-CN"/>
        </w:rPr>
        <w:id w:val="1272050837"/>
        <w:docPartObj>
          <w:docPartGallery w:val="Table of Contents"/>
          <w:docPartUnique/>
        </w:docPartObj>
      </w:sdtPr>
      <w:sdtEndPr>
        <w:rPr>
          <w:b/>
          <w:bCs/>
        </w:rPr>
      </w:sdtEndPr>
      <w:sdtContent>
        <w:p w14:paraId="72237413" w14:textId="201B4B37" w:rsidR="00465156" w:rsidRPr="00F64DFE" w:rsidRDefault="00465156" w:rsidP="001E08A9">
          <w:pPr>
            <w:widowControl/>
            <w:spacing w:line="480" w:lineRule="auto"/>
            <w:jc w:val="center"/>
            <w:rPr>
              <w:rFonts w:ascii="Arial" w:hAnsi="Arial" w:cs="Arial"/>
              <w:b/>
              <w:bCs/>
              <w:color w:val="333333"/>
              <w:sz w:val="24"/>
              <w:szCs w:val="24"/>
            </w:rPr>
          </w:pPr>
          <w:r w:rsidRPr="00F64DFE">
            <w:rPr>
              <w:rFonts w:ascii="Arial" w:hAnsi="Arial" w:cs="Arial"/>
              <w:b/>
              <w:bCs/>
              <w:color w:val="333333"/>
              <w:sz w:val="24"/>
              <w:szCs w:val="24"/>
            </w:rPr>
            <w:t>Contents</w:t>
          </w:r>
        </w:p>
        <w:p w14:paraId="52A20A08" w14:textId="6DDE20C3" w:rsidR="00F64DFE" w:rsidRPr="00F64DFE" w:rsidRDefault="00303172">
          <w:pPr>
            <w:pStyle w:val="TOC1"/>
            <w:rPr>
              <w:noProof/>
              <w:sz w:val="24"/>
              <w:szCs w:val="24"/>
            </w:rPr>
          </w:pPr>
          <w:r w:rsidRPr="00F64DFE">
            <w:rPr>
              <w:rFonts w:ascii="Arial" w:hAnsi="Arial" w:cs="Arial"/>
              <w:sz w:val="24"/>
              <w:szCs w:val="24"/>
            </w:rPr>
            <w:fldChar w:fldCharType="begin"/>
          </w:r>
          <w:r w:rsidRPr="00F64DFE">
            <w:rPr>
              <w:rFonts w:ascii="Arial" w:hAnsi="Arial" w:cs="Arial"/>
              <w:sz w:val="24"/>
              <w:szCs w:val="24"/>
            </w:rPr>
            <w:instrText xml:space="preserve"> TOC \o "1-3" \h \z \u </w:instrText>
          </w:r>
          <w:r w:rsidRPr="00F64DFE">
            <w:rPr>
              <w:rFonts w:ascii="Arial" w:hAnsi="Arial" w:cs="Arial"/>
              <w:sz w:val="24"/>
              <w:szCs w:val="24"/>
            </w:rPr>
            <w:fldChar w:fldCharType="separate"/>
          </w:r>
          <w:hyperlink w:anchor="_Toc23712014" w:history="1">
            <w:r w:rsidR="00F64DFE" w:rsidRPr="00F64DFE">
              <w:rPr>
                <w:rStyle w:val="a8"/>
                <w:rFonts w:ascii="Arial" w:hAnsi="Arial" w:cs="Arial"/>
                <w:noProof/>
                <w:sz w:val="24"/>
                <w:szCs w:val="24"/>
              </w:rPr>
              <w:t>About the Chosen Organization: Google</w:t>
            </w:r>
            <w:r w:rsidR="00F64DFE" w:rsidRPr="00F64DFE">
              <w:rPr>
                <w:noProof/>
                <w:webHidden/>
                <w:sz w:val="24"/>
                <w:szCs w:val="24"/>
              </w:rPr>
              <w:tab/>
            </w:r>
            <w:r w:rsidR="00F64DFE" w:rsidRPr="00F64DFE">
              <w:rPr>
                <w:noProof/>
                <w:webHidden/>
                <w:sz w:val="24"/>
                <w:szCs w:val="24"/>
              </w:rPr>
              <w:fldChar w:fldCharType="begin"/>
            </w:r>
            <w:r w:rsidR="00F64DFE" w:rsidRPr="00F64DFE">
              <w:rPr>
                <w:noProof/>
                <w:webHidden/>
                <w:sz w:val="24"/>
                <w:szCs w:val="24"/>
              </w:rPr>
              <w:instrText xml:space="preserve"> PAGEREF _Toc23712014 \h </w:instrText>
            </w:r>
            <w:r w:rsidR="00F64DFE" w:rsidRPr="00F64DFE">
              <w:rPr>
                <w:noProof/>
                <w:webHidden/>
                <w:sz w:val="24"/>
                <w:szCs w:val="24"/>
              </w:rPr>
            </w:r>
            <w:r w:rsidR="00F64DFE" w:rsidRPr="00F64DFE">
              <w:rPr>
                <w:noProof/>
                <w:webHidden/>
                <w:sz w:val="24"/>
                <w:szCs w:val="24"/>
              </w:rPr>
              <w:fldChar w:fldCharType="separate"/>
            </w:r>
            <w:r w:rsidR="00F64DFE" w:rsidRPr="00F64DFE">
              <w:rPr>
                <w:noProof/>
                <w:webHidden/>
                <w:sz w:val="24"/>
                <w:szCs w:val="24"/>
              </w:rPr>
              <w:t>1</w:t>
            </w:r>
            <w:r w:rsidR="00F64DFE" w:rsidRPr="00F64DFE">
              <w:rPr>
                <w:noProof/>
                <w:webHidden/>
                <w:sz w:val="24"/>
                <w:szCs w:val="24"/>
              </w:rPr>
              <w:fldChar w:fldCharType="end"/>
            </w:r>
          </w:hyperlink>
        </w:p>
        <w:p w14:paraId="2D67C8E6" w14:textId="65101CB0" w:rsidR="00F64DFE" w:rsidRPr="00F64DFE" w:rsidRDefault="00F64DFE">
          <w:pPr>
            <w:pStyle w:val="TOC1"/>
            <w:rPr>
              <w:noProof/>
              <w:sz w:val="24"/>
              <w:szCs w:val="24"/>
            </w:rPr>
          </w:pPr>
          <w:hyperlink w:anchor="_Toc23712015" w:history="1">
            <w:r w:rsidRPr="00F64DFE">
              <w:rPr>
                <w:rStyle w:val="a8"/>
                <w:rFonts w:ascii="Arial" w:hAnsi="Arial" w:cs="Arial"/>
                <w:noProof/>
                <w:sz w:val="24"/>
                <w:szCs w:val="24"/>
              </w:rPr>
              <w:t>1</w:t>
            </w:r>
            <w:r w:rsidRPr="00F64DFE">
              <w:rPr>
                <w:rStyle w:val="a8"/>
                <w:rFonts w:ascii="Arial" w:hAnsi="Arial" w:cs="Arial"/>
                <w:noProof/>
                <w:sz w:val="24"/>
                <w:szCs w:val="24"/>
              </w:rPr>
              <w:t>．</w:t>
            </w:r>
            <w:r w:rsidRPr="00F64DFE">
              <w:rPr>
                <w:rStyle w:val="a8"/>
                <w:rFonts w:ascii="Arial" w:hAnsi="Arial" w:cs="Arial"/>
                <w:noProof/>
                <w:sz w:val="24"/>
                <w:szCs w:val="24"/>
              </w:rPr>
              <w:t>PESTLE Analysis on Google Talent Attraction</w:t>
            </w:r>
            <w:r w:rsidRPr="00F64DFE">
              <w:rPr>
                <w:noProof/>
                <w:webHidden/>
                <w:sz w:val="24"/>
                <w:szCs w:val="24"/>
              </w:rPr>
              <w:tab/>
            </w:r>
            <w:r w:rsidRPr="00F64DFE">
              <w:rPr>
                <w:noProof/>
                <w:webHidden/>
                <w:sz w:val="24"/>
                <w:szCs w:val="24"/>
              </w:rPr>
              <w:fldChar w:fldCharType="begin"/>
            </w:r>
            <w:r w:rsidRPr="00F64DFE">
              <w:rPr>
                <w:noProof/>
                <w:webHidden/>
                <w:sz w:val="24"/>
                <w:szCs w:val="24"/>
              </w:rPr>
              <w:instrText xml:space="preserve"> PAGEREF _Toc23712015 \h </w:instrText>
            </w:r>
            <w:r w:rsidRPr="00F64DFE">
              <w:rPr>
                <w:noProof/>
                <w:webHidden/>
                <w:sz w:val="24"/>
                <w:szCs w:val="24"/>
              </w:rPr>
            </w:r>
            <w:r w:rsidRPr="00F64DFE">
              <w:rPr>
                <w:noProof/>
                <w:webHidden/>
                <w:sz w:val="24"/>
                <w:szCs w:val="24"/>
              </w:rPr>
              <w:fldChar w:fldCharType="separate"/>
            </w:r>
            <w:r w:rsidRPr="00F64DFE">
              <w:rPr>
                <w:noProof/>
                <w:webHidden/>
                <w:sz w:val="24"/>
                <w:szCs w:val="24"/>
              </w:rPr>
              <w:t>5</w:t>
            </w:r>
            <w:r w:rsidRPr="00F64DFE">
              <w:rPr>
                <w:noProof/>
                <w:webHidden/>
                <w:sz w:val="24"/>
                <w:szCs w:val="24"/>
              </w:rPr>
              <w:fldChar w:fldCharType="end"/>
            </w:r>
          </w:hyperlink>
        </w:p>
        <w:p w14:paraId="0192D9EE" w14:textId="62800FB9" w:rsidR="00F64DFE" w:rsidRPr="00F64DFE" w:rsidRDefault="00F64DFE">
          <w:pPr>
            <w:pStyle w:val="TOC1"/>
            <w:rPr>
              <w:noProof/>
              <w:sz w:val="24"/>
              <w:szCs w:val="24"/>
            </w:rPr>
          </w:pPr>
          <w:hyperlink w:anchor="_Toc23712016" w:history="1">
            <w:r w:rsidRPr="00F64DFE">
              <w:rPr>
                <w:rStyle w:val="a8"/>
                <w:rFonts w:ascii="Arial" w:hAnsi="Arial" w:cs="Arial"/>
                <w:noProof/>
                <w:sz w:val="24"/>
                <w:szCs w:val="24"/>
              </w:rPr>
              <w:t>2</w:t>
            </w:r>
            <w:r w:rsidRPr="00F64DFE">
              <w:rPr>
                <w:rStyle w:val="a8"/>
                <w:rFonts w:ascii="Arial" w:hAnsi="Arial" w:cs="Arial"/>
                <w:noProof/>
                <w:sz w:val="24"/>
                <w:szCs w:val="24"/>
              </w:rPr>
              <w:t>．</w:t>
            </w:r>
            <w:r w:rsidRPr="00F64DFE">
              <w:rPr>
                <w:rStyle w:val="a8"/>
                <w:rFonts w:ascii="Arial" w:hAnsi="Arial" w:cs="Arial"/>
                <w:noProof/>
                <w:sz w:val="24"/>
                <w:szCs w:val="24"/>
              </w:rPr>
              <w:t>The Influence of Labour Market on Google in the United States and Germany</w:t>
            </w:r>
            <w:r w:rsidRPr="00F64DFE">
              <w:rPr>
                <w:noProof/>
                <w:webHidden/>
                <w:sz w:val="24"/>
                <w:szCs w:val="24"/>
              </w:rPr>
              <w:tab/>
            </w:r>
            <w:r w:rsidRPr="00F64DFE">
              <w:rPr>
                <w:noProof/>
                <w:webHidden/>
                <w:sz w:val="24"/>
                <w:szCs w:val="24"/>
              </w:rPr>
              <w:fldChar w:fldCharType="begin"/>
            </w:r>
            <w:r w:rsidRPr="00F64DFE">
              <w:rPr>
                <w:noProof/>
                <w:webHidden/>
                <w:sz w:val="24"/>
                <w:szCs w:val="24"/>
              </w:rPr>
              <w:instrText xml:space="preserve"> PAGEREF _Toc23712016 \h </w:instrText>
            </w:r>
            <w:r w:rsidRPr="00F64DFE">
              <w:rPr>
                <w:noProof/>
                <w:webHidden/>
                <w:sz w:val="24"/>
                <w:szCs w:val="24"/>
              </w:rPr>
            </w:r>
            <w:r w:rsidRPr="00F64DFE">
              <w:rPr>
                <w:noProof/>
                <w:webHidden/>
                <w:sz w:val="24"/>
                <w:szCs w:val="24"/>
              </w:rPr>
              <w:fldChar w:fldCharType="separate"/>
            </w:r>
            <w:r w:rsidRPr="00F64DFE">
              <w:rPr>
                <w:noProof/>
                <w:webHidden/>
                <w:sz w:val="24"/>
                <w:szCs w:val="24"/>
              </w:rPr>
              <w:t>12</w:t>
            </w:r>
            <w:r w:rsidRPr="00F64DFE">
              <w:rPr>
                <w:noProof/>
                <w:webHidden/>
                <w:sz w:val="24"/>
                <w:szCs w:val="24"/>
              </w:rPr>
              <w:fldChar w:fldCharType="end"/>
            </w:r>
          </w:hyperlink>
        </w:p>
        <w:p w14:paraId="79BF1FAD" w14:textId="4176BD7E" w:rsidR="00F64DFE" w:rsidRPr="00F64DFE" w:rsidRDefault="00F64DFE">
          <w:pPr>
            <w:pStyle w:val="TOC1"/>
            <w:rPr>
              <w:noProof/>
              <w:sz w:val="24"/>
              <w:szCs w:val="24"/>
            </w:rPr>
          </w:pPr>
          <w:hyperlink w:anchor="_Toc23712017" w:history="1">
            <w:r w:rsidRPr="00F64DFE">
              <w:rPr>
                <w:rStyle w:val="a8"/>
                <w:rFonts w:ascii="Arial" w:hAnsi="Arial" w:cs="Arial"/>
                <w:noProof/>
                <w:sz w:val="24"/>
                <w:szCs w:val="24"/>
              </w:rPr>
              <w:t>3</w:t>
            </w:r>
            <w:r w:rsidRPr="00F64DFE">
              <w:rPr>
                <w:rStyle w:val="a8"/>
                <w:rFonts w:ascii="Arial" w:hAnsi="Arial" w:cs="Arial"/>
                <w:noProof/>
                <w:sz w:val="24"/>
                <w:szCs w:val="24"/>
              </w:rPr>
              <w:t>．</w:t>
            </w:r>
            <w:r w:rsidRPr="00F64DFE">
              <w:rPr>
                <w:rStyle w:val="a8"/>
                <w:rFonts w:ascii="Arial" w:hAnsi="Arial" w:cs="Arial"/>
                <w:noProof/>
                <w:sz w:val="24"/>
                <w:szCs w:val="24"/>
              </w:rPr>
              <w:t>Technology and Google Human Resource Planning</w:t>
            </w:r>
            <w:r w:rsidRPr="00F64DFE">
              <w:rPr>
                <w:noProof/>
                <w:webHidden/>
                <w:sz w:val="24"/>
                <w:szCs w:val="24"/>
              </w:rPr>
              <w:tab/>
            </w:r>
            <w:r w:rsidRPr="00F64DFE">
              <w:rPr>
                <w:noProof/>
                <w:webHidden/>
                <w:sz w:val="24"/>
                <w:szCs w:val="24"/>
              </w:rPr>
              <w:fldChar w:fldCharType="begin"/>
            </w:r>
            <w:r w:rsidRPr="00F64DFE">
              <w:rPr>
                <w:noProof/>
                <w:webHidden/>
                <w:sz w:val="24"/>
                <w:szCs w:val="24"/>
              </w:rPr>
              <w:instrText xml:space="preserve"> PAGEREF _Toc23712017 \h </w:instrText>
            </w:r>
            <w:r w:rsidRPr="00F64DFE">
              <w:rPr>
                <w:noProof/>
                <w:webHidden/>
                <w:sz w:val="24"/>
                <w:szCs w:val="24"/>
              </w:rPr>
            </w:r>
            <w:r w:rsidRPr="00F64DFE">
              <w:rPr>
                <w:noProof/>
                <w:webHidden/>
                <w:sz w:val="24"/>
                <w:szCs w:val="24"/>
              </w:rPr>
              <w:fldChar w:fldCharType="separate"/>
            </w:r>
            <w:r w:rsidRPr="00F64DFE">
              <w:rPr>
                <w:noProof/>
                <w:webHidden/>
                <w:sz w:val="24"/>
                <w:szCs w:val="24"/>
              </w:rPr>
              <w:t>23</w:t>
            </w:r>
            <w:r w:rsidRPr="00F64DFE">
              <w:rPr>
                <w:noProof/>
                <w:webHidden/>
                <w:sz w:val="24"/>
                <w:szCs w:val="24"/>
              </w:rPr>
              <w:fldChar w:fldCharType="end"/>
            </w:r>
          </w:hyperlink>
        </w:p>
        <w:p w14:paraId="342F3419" w14:textId="7315F8C4" w:rsidR="00F64DFE" w:rsidRPr="00F64DFE" w:rsidRDefault="00F64DFE">
          <w:pPr>
            <w:pStyle w:val="TOC1"/>
            <w:rPr>
              <w:noProof/>
              <w:sz w:val="24"/>
              <w:szCs w:val="24"/>
            </w:rPr>
          </w:pPr>
          <w:hyperlink w:anchor="_Toc23712018" w:history="1">
            <w:r w:rsidRPr="00F64DFE">
              <w:rPr>
                <w:rStyle w:val="a8"/>
                <w:rFonts w:ascii="Arial" w:hAnsi="Arial" w:cs="Arial"/>
                <w:noProof/>
                <w:sz w:val="24"/>
                <w:szCs w:val="24"/>
              </w:rPr>
              <w:t>4</w:t>
            </w:r>
            <w:r w:rsidRPr="00F64DFE">
              <w:rPr>
                <w:rStyle w:val="a8"/>
                <w:rFonts w:ascii="Arial" w:hAnsi="Arial" w:cs="Arial"/>
                <w:noProof/>
                <w:sz w:val="24"/>
                <w:szCs w:val="24"/>
              </w:rPr>
              <w:t>．</w:t>
            </w:r>
            <w:r w:rsidRPr="00F64DFE">
              <w:rPr>
                <w:rStyle w:val="a8"/>
                <w:rFonts w:ascii="Arial" w:hAnsi="Arial" w:cs="Arial"/>
                <w:noProof/>
                <w:sz w:val="24"/>
                <w:szCs w:val="24"/>
              </w:rPr>
              <w:t>Executive Summary: Google Human Resource Policies in Germany and the United States</w:t>
            </w:r>
            <w:r w:rsidRPr="00F64DFE">
              <w:rPr>
                <w:noProof/>
                <w:webHidden/>
                <w:sz w:val="24"/>
                <w:szCs w:val="24"/>
              </w:rPr>
              <w:tab/>
            </w:r>
            <w:r w:rsidRPr="00F64DFE">
              <w:rPr>
                <w:noProof/>
                <w:webHidden/>
                <w:sz w:val="24"/>
                <w:szCs w:val="24"/>
              </w:rPr>
              <w:fldChar w:fldCharType="begin"/>
            </w:r>
            <w:r w:rsidRPr="00F64DFE">
              <w:rPr>
                <w:noProof/>
                <w:webHidden/>
                <w:sz w:val="24"/>
                <w:szCs w:val="24"/>
              </w:rPr>
              <w:instrText xml:space="preserve"> PAGEREF _Toc23712018 \h </w:instrText>
            </w:r>
            <w:r w:rsidRPr="00F64DFE">
              <w:rPr>
                <w:noProof/>
                <w:webHidden/>
                <w:sz w:val="24"/>
                <w:szCs w:val="24"/>
              </w:rPr>
            </w:r>
            <w:r w:rsidRPr="00F64DFE">
              <w:rPr>
                <w:noProof/>
                <w:webHidden/>
                <w:sz w:val="24"/>
                <w:szCs w:val="24"/>
              </w:rPr>
              <w:fldChar w:fldCharType="separate"/>
            </w:r>
            <w:r w:rsidRPr="00F64DFE">
              <w:rPr>
                <w:noProof/>
                <w:webHidden/>
                <w:sz w:val="24"/>
                <w:szCs w:val="24"/>
              </w:rPr>
              <w:t>26</w:t>
            </w:r>
            <w:r w:rsidRPr="00F64DFE">
              <w:rPr>
                <w:noProof/>
                <w:webHidden/>
                <w:sz w:val="24"/>
                <w:szCs w:val="24"/>
              </w:rPr>
              <w:fldChar w:fldCharType="end"/>
            </w:r>
          </w:hyperlink>
        </w:p>
        <w:p w14:paraId="11EE7907" w14:textId="0E236C5B" w:rsidR="00F64DFE" w:rsidRPr="00F64DFE" w:rsidRDefault="00F64DFE">
          <w:pPr>
            <w:pStyle w:val="TOC1"/>
            <w:rPr>
              <w:noProof/>
              <w:sz w:val="24"/>
              <w:szCs w:val="24"/>
            </w:rPr>
          </w:pPr>
          <w:hyperlink w:anchor="_Toc23712019" w:history="1">
            <w:r w:rsidRPr="00F64DFE">
              <w:rPr>
                <w:rStyle w:val="a8"/>
                <w:rFonts w:ascii="Arial" w:hAnsi="Arial" w:cs="Arial"/>
                <w:noProof/>
                <w:sz w:val="24"/>
                <w:szCs w:val="24"/>
              </w:rPr>
              <w:t>5</w:t>
            </w:r>
            <w:r w:rsidRPr="00F64DFE">
              <w:rPr>
                <w:rStyle w:val="a8"/>
                <w:rFonts w:ascii="Arial" w:hAnsi="Arial" w:cs="Arial"/>
                <w:noProof/>
                <w:sz w:val="24"/>
                <w:szCs w:val="24"/>
              </w:rPr>
              <w:t>．</w:t>
            </w:r>
            <w:r w:rsidRPr="00F64DFE">
              <w:rPr>
                <w:rStyle w:val="a8"/>
                <w:rFonts w:ascii="Arial" w:hAnsi="Arial" w:cs="Arial"/>
                <w:noProof/>
                <w:sz w:val="24"/>
                <w:szCs w:val="24"/>
              </w:rPr>
              <w:t>Human Resources Management in the Open Talent Econ</w:t>
            </w:r>
            <w:r w:rsidRPr="00F64DFE">
              <w:rPr>
                <w:rStyle w:val="a8"/>
                <w:rFonts w:ascii="Arial" w:hAnsi="Arial" w:cs="Arial"/>
                <w:noProof/>
                <w:sz w:val="24"/>
                <w:szCs w:val="24"/>
              </w:rPr>
              <w:t>o</w:t>
            </w:r>
            <w:r w:rsidRPr="00F64DFE">
              <w:rPr>
                <w:rStyle w:val="a8"/>
                <w:rFonts w:ascii="Arial" w:hAnsi="Arial" w:cs="Arial"/>
                <w:noProof/>
                <w:sz w:val="24"/>
                <w:szCs w:val="24"/>
              </w:rPr>
              <w:t>my</w:t>
            </w:r>
            <w:r w:rsidRPr="00F64DFE">
              <w:rPr>
                <w:noProof/>
                <w:webHidden/>
                <w:sz w:val="24"/>
                <w:szCs w:val="24"/>
              </w:rPr>
              <w:tab/>
            </w:r>
            <w:r w:rsidRPr="00F64DFE">
              <w:rPr>
                <w:noProof/>
                <w:webHidden/>
                <w:sz w:val="24"/>
                <w:szCs w:val="24"/>
              </w:rPr>
              <w:fldChar w:fldCharType="begin"/>
            </w:r>
            <w:r w:rsidRPr="00F64DFE">
              <w:rPr>
                <w:noProof/>
                <w:webHidden/>
                <w:sz w:val="24"/>
                <w:szCs w:val="24"/>
              </w:rPr>
              <w:instrText xml:space="preserve"> PAGEREF _Toc23712019 \h </w:instrText>
            </w:r>
            <w:r w:rsidRPr="00F64DFE">
              <w:rPr>
                <w:noProof/>
                <w:webHidden/>
                <w:sz w:val="24"/>
                <w:szCs w:val="24"/>
              </w:rPr>
            </w:r>
            <w:r w:rsidRPr="00F64DFE">
              <w:rPr>
                <w:noProof/>
                <w:webHidden/>
                <w:sz w:val="24"/>
                <w:szCs w:val="24"/>
              </w:rPr>
              <w:fldChar w:fldCharType="separate"/>
            </w:r>
            <w:r w:rsidRPr="00F64DFE">
              <w:rPr>
                <w:noProof/>
                <w:webHidden/>
                <w:sz w:val="24"/>
                <w:szCs w:val="24"/>
              </w:rPr>
              <w:t>33</w:t>
            </w:r>
            <w:r w:rsidRPr="00F64DFE">
              <w:rPr>
                <w:noProof/>
                <w:webHidden/>
                <w:sz w:val="24"/>
                <w:szCs w:val="24"/>
              </w:rPr>
              <w:fldChar w:fldCharType="end"/>
            </w:r>
          </w:hyperlink>
        </w:p>
        <w:p w14:paraId="04A5C223" w14:textId="5CF7A37C" w:rsidR="00F64DFE" w:rsidRPr="00F64DFE" w:rsidRDefault="00F64DFE">
          <w:pPr>
            <w:pStyle w:val="TOC1"/>
            <w:rPr>
              <w:noProof/>
              <w:sz w:val="24"/>
              <w:szCs w:val="24"/>
            </w:rPr>
          </w:pPr>
          <w:hyperlink w:anchor="_Toc23712020" w:history="1">
            <w:r w:rsidRPr="00F64DFE">
              <w:rPr>
                <w:rStyle w:val="a8"/>
                <w:rFonts w:ascii="Arial" w:hAnsi="Arial" w:cs="Arial"/>
                <w:noProof/>
                <w:sz w:val="24"/>
                <w:szCs w:val="24"/>
              </w:rPr>
              <w:t>6</w:t>
            </w:r>
            <w:r w:rsidRPr="00F64DFE">
              <w:rPr>
                <w:rStyle w:val="a8"/>
                <w:rFonts w:ascii="Arial" w:hAnsi="Arial" w:cs="Arial"/>
                <w:noProof/>
                <w:sz w:val="24"/>
                <w:szCs w:val="24"/>
              </w:rPr>
              <w:t>．</w:t>
            </w:r>
            <w:r w:rsidRPr="00F64DFE">
              <w:rPr>
                <w:rStyle w:val="a8"/>
                <w:rFonts w:ascii="Arial" w:hAnsi="Arial" w:cs="Arial"/>
                <w:noProof/>
                <w:sz w:val="24"/>
                <w:szCs w:val="24"/>
              </w:rPr>
              <w:t>The Prevalence and Problems of Flexible Employment in High-tech Enterprises</w:t>
            </w:r>
            <w:r w:rsidRPr="00F64DFE">
              <w:rPr>
                <w:noProof/>
                <w:webHidden/>
                <w:sz w:val="24"/>
                <w:szCs w:val="24"/>
              </w:rPr>
              <w:tab/>
            </w:r>
            <w:r w:rsidRPr="00F64DFE">
              <w:rPr>
                <w:noProof/>
                <w:webHidden/>
                <w:sz w:val="24"/>
                <w:szCs w:val="24"/>
              </w:rPr>
              <w:fldChar w:fldCharType="begin"/>
            </w:r>
            <w:r w:rsidRPr="00F64DFE">
              <w:rPr>
                <w:noProof/>
                <w:webHidden/>
                <w:sz w:val="24"/>
                <w:szCs w:val="24"/>
              </w:rPr>
              <w:instrText xml:space="preserve"> PAGEREF _Toc23712020 \h </w:instrText>
            </w:r>
            <w:r w:rsidRPr="00F64DFE">
              <w:rPr>
                <w:noProof/>
                <w:webHidden/>
                <w:sz w:val="24"/>
                <w:szCs w:val="24"/>
              </w:rPr>
            </w:r>
            <w:r w:rsidRPr="00F64DFE">
              <w:rPr>
                <w:noProof/>
                <w:webHidden/>
                <w:sz w:val="24"/>
                <w:szCs w:val="24"/>
              </w:rPr>
              <w:fldChar w:fldCharType="separate"/>
            </w:r>
            <w:r w:rsidRPr="00F64DFE">
              <w:rPr>
                <w:noProof/>
                <w:webHidden/>
                <w:sz w:val="24"/>
                <w:szCs w:val="24"/>
              </w:rPr>
              <w:t>37</w:t>
            </w:r>
            <w:r w:rsidRPr="00F64DFE">
              <w:rPr>
                <w:noProof/>
                <w:webHidden/>
                <w:sz w:val="24"/>
                <w:szCs w:val="24"/>
              </w:rPr>
              <w:fldChar w:fldCharType="end"/>
            </w:r>
          </w:hyperlink>
        </w:p>
        <w:p w14:paraId="66155BDB" w14:textId="6D5963C6" w:rsidR="00F64DFE" w:rsidRPr="00F64DFE" w:rsidRDefault="00F64DFE">
          <w:pPr>
            <w:pStyle w:val="TOC1"/>
            <w:rPr>
              <w:noProof/>
              <w:sz w:val="24"/>
              <w:szCs w:val="24"/>
            </w:rPr>
          </w:pPr>
          <w:hyperlink w:anchor="_Toc23712021" w:history="1">
            <w:r w:rsidRPr="00F64DFE">
              <w:rPr>
                <w:rStyle w:val="a8"/>
                <w:rFonts w:ascii="Arial" w:hAnsi="Arial" w:cs="Arial"/>
                <w:noProof/>
                <w:sz w:val="24"/>
                <w:szCs w:val="24"/>
              </w:rPr>
              <w:t>7</w:t>
            </w:r>
            <w:r w:rsidRPr="00F64DFE">
              <w:rPr>
                <w:rStyle w:val="a8"/>
                <w:rFonts w:ascii="Arial" w:hAnsi="Arial" w:cs="Arial"/>
                <w:noProof/>
                <w:sz w:val="24"/>
                <w:szCs w:val="24"/>
              </w:rPr>
              <w:t>．</w:t>
            </w:r>
            <w:r w:rsidRPr="00F64DFE">
              <w:rPr>
                <w:rStyle w:val="a8"/>
                <w:rFonts w:ascii="Arial" w:hAnsi="Arial" w:cs="Arial"/>
                <w:noProof/>
                <w:sz w:val="24"/>
                <w:szCs w:val="24"/>
              </w:rPr>
              <w:t>The Influence of HR on Resilience and Performance, Based on AMO Model</w:t>
            </w:r>
            <w:r w:rsidRPr="00F64DFE">
              <w:rPr>
                <w:noProof/>
                <w:webHidden/>
                <w:sz w:val="24"/>
                <w:szCs w:val="24"/>
              </w:rPr>
              <w:tab/>
            </w:r>
            <w:r w:rsidRPr="00F64DFE">
              <w:rPr>
                <w:noProof/>
                <w:webHidden/>
                <w:sz w:val="24"/>
                <w:szCs w:val="24"/>
              </w:rPr>
              <w:fldChar w:fldCharType="begin"/>
            </w:r>
            <w:r w:rsidRPr="00F64DFE">
              <w:rPr>
                <w:noProof/>
                <w:webHidden/>
                <w:sz w:val="24"/>
                <w:szCs w:val="24"/>
              </w:rPr>
              <w:instrText xml:space="preserve"> PAGEREF _Toc23712021 \h </w:instrText>
            </w:r>
            <w:r w:rsidRPr="00F64DFE">
              <w:rPr>
                <w:noProof/>
                <w:webHidden/>
                <w:sz w:val="24"/>
                <w:szCs w:val="24"/>
              </w:rPr>
            </w:r>
            <w:r w:rsidRPr="00F64DFE">
              <w:rPr>
                <w:noProof/>
                <w:webHidden/>
                <w:sz w:val="24"/>
                <w:szCs w:val="24"/>
              </w:rPr>
              <w:fldChar w:fldCharType="separate"/>
            </w:r>
            <w:r w:rsidRPr="00F64DFE">
              <w:rPr>
                <w:noProof/>
                <w:webHidden/>
                <w:sz w:val="24"/>
                <w:szCs w:val="24"/>
              </w:rPr>
              <w:t>44</w:t>
            </w:r>
            <w:r w:rsidRPr="00F64DFE">
              <w:rPr>
                <w:noProof/>
                <w:webHidden/>
                <w:sz w:val="24"/>
                <w:szCs w:val="24"/>
              </w:rPr>
              <w:fldChar w:fldCharType="end"/>
            </w:r>
          </w:hyperlink>
        </w:p>
        <w:p w14:paraId="21AF29FE" w14:textId="237B7772" w:rsidR="00303172" w:rsidRPr="00F64DFE" w:rsidRDefault="00303172" w:rsidP="001E08A9">
          <w:pPr>
            <w:spacing w:line="480" w:lineRule="auto"/>
            <w:rPr>
              <w:rFonts w:ascii="Arial" w:hAnsi="Arial" w:cs="Arial"/>
              <w:sz w:val="24"/>
              <w:szCs w:val="24"/>
            </w:rPr>
          </w:pPr>
          <w:r w:rsidRPr="00F64DFE">
            <w:rPr>
              <w:rFonts w:ascii="Arial" w:hAnsi="Arial" w:cs="Arial"/>
              <w:b/>
              <w:bCs/>
              <w:sz w:val="24"/>
              <w:szCs w:val="24"/>
              <w:lang w:val="zh-CN"/>
            </w:rPr>
            <w:fldChar w:fldCharType="end"/>
          </w:r>
        </w:p>
      </w:sdtContent>
    </w:sdt>
    <w:p w14:paraId="2B285757" w14:textId="77777777" w:rsidR="00D34756" w:rsidRPr="00F64DFE" w:rsidRDefault="00303172" w:rsidP="001E08A9">
      <w:pPr>
        <w:widowControl/>
        <w:spacing w:line="480" w:lineRule="auto"/>
        <w:jc w:val="left"/>
        <w:rPr>
          <w:rFonts w:ascii="Arial" w:hAnsi="Arial" w:cs="Arial"/>
          <w:sz w:val="24"/>
          <w:szCs w:val="24"/>
        </w:rPr>
        <w:sectPr w:rsidR="00D34756" w:rsidRPr="00F64DFE" w:rsidSect="00D34756">
          <w:footerReference w:type="default" r:id="rId10"/>
          <w:pgSz w:w="11906" w:h="16838"/>
          <w:pgMar w:top="1440" w:right="1800" w:bottom="1440" w:left="1800" w:header="851" w:footer="992" w:gutter="0"/>
          <w:cols w:space="425"/>
          <w:titlePg/>
          <w:docGrid w:type="lines" w:linePitch="312"/>
        </w:sectPr>
      </w:pPr>
      <w:r w:rsidRPr="00F64DFE">
        <w:rPr>
          <w:rFonts w:ascii="Arial" w:hAnsi="Arial" w:cs="Arial"/>
          <w:sz w:val="24"/>
          <w:szCs w:val="24"/>
        </w:rPr>
        <w:br w:type="page"/>
      </w:r>
    </w:p>
    <w:p w14:paraId="75754A17" w14:textId="714E24B6" w:rsidR="004A69F3" w:rsidRPr="00F64DFE" w:rsidRDefault="004A69F3" w:rsidP="001E08A9">
      <w:pPr>
        <w:pStyle w:val="1"/>
        <w:spacing w:before="0" w:beforeAutospacing="0" w:after="0" w:afterAutospacing="0" w:line="480" w:lineRule="auto"/>
        <w:rPr>
          <w:rFonts w:ascii="Arial" w:hAnsi="Arial" w:cs="Arial"/>
          <w:sz w:val="24"/>
          <w:szCs w:val="24"/>
        </w:rPr>
      </w:pPr>
      <w:bookmarkStart w:id="1" w:name="_Toc23712014"/>
      <w:r w:rsidRPr="00F64DFE">
        <w:rPr>
          <w:rFonts w:ascii="Arial" w:hAnsi="Arial" w:cs="Arial"/>
          <w:sz w:val="24"/>
          <w:szCs w:val="24"/>
        </w:rPr>
        <w:lastRenderedPageBreak/>
        <w:t>About the Chosen Organization</w:t>
      </w:r>
      <w:r w:rsidR="009B500A" w:rsidRPr="00F64DFE">
        <w:rPr>
          <w:rFonts w:ascii="Arial" w:hAnsi="Arial" w:cs="Arial"/>
          <w:sz w:val="24"/>
          <w:szCs w:val="24"/>
        </w:rPr>
        <w:t>: Google</w:t>
      </w:r>
      <w:bookmarkEnd w:id="1"/>
    </w:p>
    <w:p w14:paraId="4FB55A8E" w14:textId="77777777" w:rsidR="001E08A9" w:rsidRPr="00F64DFE" w:rsidRDefault="001E08A9" w:rsidP="001E08A9">
      <w:pPr>
        <w:widowControl/>
        <w:spacing w:line="480" w:lineRule="auto"/>
        <w:jc w:val="left"/>
        <w:rPr>
          <w:rFonts w:ascii="Arial" w:hAnsi="Arial" w:cs="Arial"/>
          <w:sz w:val="24"/>
          <w:szCs w:val="24"/>
        </w:rPr>
      </w:pPr>
    </w:p>
    <w:p w14:paraId="69F0BB16" w14:textId="2C40DEF0" w:rsidR="002D18A5" w:rsidRPr="00F64DFE" w:rsidRDefault="002D18A5" w:rsidP="001E08A9">
      <w:pPr>
        <w:widowControl/>
        <w:spacing w:line="480" w:lineRule="auto"/>
        <w:jc w:val="left"/>
        <w:rPr>
          <w:rFonts w:ascii="Arial" w:hAnsi="Arial" w:cs="Arial"/>
          <w:sz w:val="24"/>
          <w:szCs w:val="24"/>
        </w:rPr>
      </w:pPr>
      <w:r w:rsidRPr="00F64DFE">
        <w:rPr>
          <w:rFonts w:ascii="Arial" w:hAnsi="Arial" w:cs="Arial"/>
          <w:sz w:val="24"/>
          <w:szCs w:val="24"/>
        </w:rPr>
        <w:t xml:space="preserve">Google, a US multinational technology company, is a subsidiary of Alphabet Inc. It was founded in 1998 by Larry Page and Sergey Brin in a garage in Menlo Park, California. Google from the beginning of the search, after 21 years of development, almost become the synonym of search. The core of Google culture is “To organize the world's information and make it universally accessible and useful” (Google, 2019), and the informal slogan is “Don’t be evil” (Moses, 2008). </w:t>
      </w:r>
    </w:p>
    <w:p w14:paraId="53463AD2" w14:textId="1C8A8065" w:rsidR="002D18A5" w:rsidRPr="00F64DFE" w:rsidRDefault="002D18A5" w:rsidP="001E08A9">
      <w:pPr>
        <w:widowControl/>
        <w:spacing w:line="480" w:lineRule="auto"/>
        <w:jc w:val="left"/>
        <w:rPr>
          <w:rFonts w:ascii="Arial" w:hAnsi="Arial" w:cs="Arial"/>
          <w:sz w:val="24"/>
          <w:szCs w:val="24"/>
        </w:rPr>
      </w:pPr>
      <w:r w:rsidRPr="00F64DFE">
        <w:rPr>
          <w:rFonts w:ascii="Arial" w:hAnsi="Arial" w:cs="Arial"/>
          <w:sz w:val="24"/>
          <w:szCs w:val="24"/>
        </w:rPr>
        <w:t>Google is involved in a wide range of businesses, from life sciences to smart homes. To better manage the company, Page and Brin restructured Google to make it a subsidiary of Alphabet Inc.  In 2015. The new company's business includes seven parts: calico, Google x, fiber, Google ventures, Google capital, nest, Google</w:t>
      </w:r>
      <w:r w:rsidR="00D307D5" w:rsidRPr="00F64DFE">
        <w:rPr>
          <w:rFonts w:ascii="Arial" w:hAnsi="Arial" w:cs="Arial"/>
          <w:sz w:val="24"/>
          <w:szCs w:val="24"/>
        </w:rPr>
        <w:t xml:space="preserve"> (Figure 0-1)</w:t>
      </w:r>
      <w:r w:rsidRPr="00F64DFE">
        <w:rPr>
          <w:rFonts w:ascii="Arial" w:hAnsi="Arial" w:cs="Arial"/>
          <w:sz w:val="24"/>
          <w:szCs w:val="24"/>
        </w:rPr>
        <w:t>.</w:t>
      </w:r>
    </w:p>
    <w:p w14:paraId="40D763A8" w14:textId="77777777" w:rsidR="00D307D5" w:rsidRPr="00F64DFE" w:rsidRDefault="00D307D5" w:rsidP="001E08A9">
      <w:pPr>
        <w:widowControl/>
        <w:spacing w:line="480" w:lineRule="auto"/>
        <w:jc w:val="left"/>
        <w:rPr>
          <w:rFonts w:ascii="Arial" w:hAnsi="Arial" w:cs="Arial"/>
          <w:sz w:val="24"/>
          <w:szCs w:val="24"/>
        </w:rPr>
      </w:pPr>
      <w:r w:rsidRPr="00F64DFE">
        <w:rPr>
          <w:rFonts w:ascii="Arial" w:hAnsi="Arial" w:cs="Arial"/>
          <w:sz w:val="24"/>
          <w:szCs w:val="24"/>
        </w:rPr>
        <w:t>Alphabet's business model is a typical umbrella structure, in which multiple powerful CEOs operate various businesses independently. Larry Page and Sergey Brin will provide internal resource assistance for all projects.</w:t>
      </w:r>
    </w:p>
    <w:p w14:paraId="22170105" w14:textId="535A5AF0" w:rsidR="00D86782" w:rsidRPr="00F64DFE" w:rsidRDefault="00D307D5" w:rsidP="001E08A9">
      <w:pPr>
        <w:widowControl/>
        <w:spacing w:line="480" w:lineRule="auto"/>
        <w:jc w:val="left"/>
        <w:rPr>
          <w:rFonts w:ascii="Arial" w:hAnsi="Arial" w:cs="Arial"/>
          <w:sz w:val="24"/>
          <w:szCs w:val="24"/>
        </w:rPr>
      </w:pPr>
      <w:r w:rsidRPr="00F64DFE">
        <w:rPr>
          <w:rFonts w:ascii="Arial" w:hAnsi="Arial" w:cs="Arial"/>
          <w:sz w:val="24"/>
          <w:szCs w:val="24"/>
        </w:rPr>
        <w:t>In the past 21 years, Google has continuously innovated and developed, and currently ranked 37</w:t>
      </w:r>
      <w:r w:rsidRPr="00F64DFE">
        <w:rPr>
          <w:rFonts w:ascii="Arial" w:hAnsi="Arial" w:cs="Arial"/>
          <w:sz w:val="24"/>
          <w:szCs w:val="24"/>
          <w:vertAlign w:val="superscript"/>
        </w:rPr>
        <w:t>th</w:t>
      </w:r>
      <w:r w:rsidRPr="00F64DFE">
        <w:rPr>
          <w:rFonts w:ascii="Arial" w:hAnsi="Arial" w:cs="Arial"/>
          <w:sz w:val="24"/>
          <w:szCs w:val="24"/>
        </w:rPr>
        <w:t xml:space="preserve"> in the Fortune 500 (Fortune, 2019). In the second quarter of 2019, the revenue of Alphabet reached US $38.94 billion (</w:t>
      </w:r>
      <w:proofErr w:type="spellStart"/>
      <w:r w:rsidR="006C4142" w:rsidRPr="00F64DFE">
        <w:rPr>
          <w:rFonts w:ascii="Arial" w:hAnsi="Arial" w:cs="Arial"/>
          <w:sz w:val="24"/>
          <w:szCs w:val="24"/>
        </w:rPr>
        <w:t>Feiner</w:t>
      </w:r>
      <w:proofErr w:type="spellEnd"/>
      <w:r w:rsidRPr="00F64DFE">
        <w:rPr>
          <w:rFonts w:ascii="Arial" w:hAnsi="Arial" w:cs="Arial"/>
          <w:sz w:val="24"/>
          <w:szCs w:val="24"/>
        </w:rPr>
        <w:t>, 2019), and the desktop market share of Google search, its leading business, reached 88.16% (</w:t>
      </w:r>
      <w:proofErr w:type="spellStart"/>
      <w:r w:rsidRPr="00F64DFE">
        <w:rPr>
          <w:rFonts w:ascii="Arial" w:hAnsi="Arial" w:cs="Arial"/>
          <w:sz w:val="24"/>
          <w:szCs w:val="24"/>
        </w:rPr>
        <w:t>Statcounter</w:t>
      </w:r>
      <w:proofErr w:type="spellEnd"/>
      <w:r w:rsidRPr="00F64DFE">
        <w:rPr>
          <w:rFonts w:ascii="Arial" w:hAnsi="Arial" w:cs="Arial"/>
          <w:sz w:val="24"/>
          <w:szCs w:val="24"/>
        </w:rPr>
        <w:t>, 2019).</w:t>
      </w:r>
    </w:p>
    <w:p w14:paraId="086C569F" w14:textId="7B5FCA5B" w:rsidR="00D307D5" w:rsidRPr="00F64DFE" w:rsidRDefault="00D86782" w:rsidP="001E08A9">
      <w:pPr>
        <w:widowControl/>
        <w:spacing w:line="480" w:lineRule="auto"/>
        <w:jc w:val="left"/>
        <w:rPr>
          <w:rFonts w:ascii="Arial" w:hAnsi="Arial" w:cs="Arial"/>
          <w:b/>
          <w:bCs/>
          <w:sz w:val="24"/>
          <w:szCs w:val="24"/>
        </w:rPr>
      </w:pPr>
      <w:r w:rsidRPr="00F64DFE">
        <w:rPr>
          <w:rFonts w:ascii="Arial" w:hAnsi="Arial" w:cs="Arial"/>
          <w:sz w:val="24"/>
          <w:szCs w:val="24"/>
        </w:rPr>
        <w:br w:type="page"/>
      </w:r>
      <w:r w:rsidR="00D307D5" w:rsidRPr="00F64DFE">
        <w:rPr>
          <w:rFonts w:ascii="Arial" w:hAnsi="Arial" w:cs="Arial"/>
          <w:b/>
          <w:bCs/>
          <w:sz w:val="24"/>
          <w:szCs w:val="24"/>
        </w:rPr>
        <w:lastRenderedPageBreak/>
        <w:t>Figure 0-1 Alphabet's 7 subsidiaries</w:t>
      </w:r>
    </w:p>
    <w:p w14:paraId="4441B82F" w14:textId="2F51686C" w:rsidR="00D307D5" w:rsidRPr="00F64DFE" w:rsidRDefault="003C5011" w:rsidP="001E08A9">
      <w:pPr>
        <w:widowControl/>
        <w:spacing w:line="480" w:lineRule="auto"/>
        <w:jc w:val="left"/>
        <w:rPr>
          <w:rFonts w:ascii="Arial" w:hAnsi="Arial" w:cs="Arial"/>
          <w:sz w:val="24"/>
          <w:szCs w:val="24"/>
        </w:rPr>
      </w:pPr>
      <w:r w:rsidRPr="00F64DFE">
        <w:rPr>
          <w:rFonts w:ascii="Arial" w:hAnsi="Arial" w:cs="Arial"/>
          <w:noProof/>
          <w:sz w:val="24"/>
          <w:szCs w:val="24"/>
        </w:rPr>
        <w:drawing>
          <wp:inline distT="0" distB="0" distL="0" distR="0" wp14:anchorId="4A14EA48" wp14:editId="0DC97050">
            <wp:extent cx="5817870" cy="4778477"/>
            <wp:effectExtent l="0" t="0" r="0" b="317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5600" cy="4784826"/>
                    </a:xfrm>
                    <a:prstGeom prst="rect">
                      <a:avLst/>
                    </a:prstGeom>
                    <a:noFill/>
                    <a:ln>
                      <a:noFill/>
                    </a:ln>
                  </pic:spPr>
                </pic:pic>
              </a:graphicData>
            </a:graphic>
          </wp:inline>
        </w:drawing>
      </w:r>
    </w:p>
    <w:p w14:paraId="1A1BACFB" w14:textId="77777777" w:rsidR="0015056D" w:rsidRPr="00F64DFE" w:rsidRDefault="0015056D" w:rsidP="001E08A9">
      <w:pPr>
        <w:widowControl/>
        <w:spacing w:line="480" w:lineRule="auto"/>
        <w:jc w:val="left"/>
        <w:rPr>
          <w:rFonts w:ascii="Arial" w:hAnsi="Arial" w:cs="Arial"/>
          <w:sz w:val="24"/>
          <w:szCs w:val="24"/>
        </w:rPr>
      </w:pPr>
      <w:r w:rsidRPr="00F64DFE">
        <w:rPr>
          <w:rFonts w:ascii="Arial" w:hAnsi="Arial" w:cs="Arial"/>
          <w:sz w:val="24"/>
          <w:szCs w:val="24"/>
        </w:rPr>
        <w:br w:type="page"/>
      </w:r>
    </w:p>
    <w:p w14:paraId="6A0D479D" w14:textId="475B7170" w:rsidR="00285F98" w:rsidRPr="00F64DFE" w:rsidRDefault="00285F98" w:rsidP="001E08A9">
      <w:pPr>
        <w:widowControl/>
        <w:spacing w:line="480" w:lineRule="auto"/>
        <w:jc w:val="left"/>
        <w:rPr>
          <w:rFonts w:ascii="Arial" w:hAnsi="Arial" w:cs="Arial"/>
          <w:b/>
          <w:bCs/>
          <w:sz w:val="24"/>
          <w:szCs w:val="24"/>
        </w:rPr>
      </w:pPr>
      <w:r w:rsidRPr="00F64DFE">
        <w:rPr>
          <w:rFonts w:ascii="Arial" w:hAnsi="Arial" w:cs="Arial"/>
          <w:b/>
          <w:bCs/>
          <w:sz w:val="24"/>
          <w:szCs w:val="24"/>
        </w:rPr>
        <w:lastRenderedPageBreak/>
        <w:t>Reference</w:t>
      </w:r>
    </w:p>
    <w:p w14:paraId="46DAA4C4" w14:textId="61A54590" w:rsidR="00591507" w:rsidRPr="00F64DFE" w:rsidRDefault="00591507" w:rsidP="001E08A9">
      <w:pPr>
        <w:widowControl/>
        <w:spacing w:line="480" w:lineRule="auto"/>
        <w:jc w:val="left"/>
        <w:rPr>
          <w:rFonts w:ascii="Arial" w:hAnsi="Arial" w:cs="Arial"/>
          <w:sz w:val="24"/>
          <w:szCs w:val="24"/>
        </w:rPr>
      </w:pPr>
      <w:r w:rsidRPr="00F64DFE">
        <w:rPr>
          <w:rFonts w:ascii="Arial" w:hAnsi="Arial" w:cs="Arial" w:hint="eastAsia"/>
          <w:sz w:val="24"/>
          <w:szCs w:val="24"/>
        </w:rPr>
        <w:t>CNN</w:t>
      </w:r>
      <w:r w:rsidRPr="00F64DFE">
        <w:rPr>
          <w:rFonts w:ascii="Arial" w:hAnsi="Arial" w:cs="Arial"/>
          <w:sz w:val="24"/>
          <w:szCs w:val="24"/>
        </w:rPr>
        <w:t xml:space="preserve"> (2019) What is Google’s New Alphabet? Available at:</w:t>
      </w:r>
    </w:p>
    <w:p w14:paraId="1C6A9C14" w14:textId="2D0ECD2F" w:rsidR="00591507" w:rsidRPr="00F64DFE" w:rsidRDefault="00591507" w:rsidP="001E08A9">
      <w:pPr>
        <w:widowControl/>
        <w:spacing w:line="480" w:lineRule="auto"/>
        <w:jc w:val="left"/>
        <w:rPr>
          <w:rStyle w:val="a8"/>
          <w:rFonts w:ascii="Arial" w:hAnsi="Arial" w:cs="Arial"/>
          <w:sz w:val="24"/>
          <w:szCs w:val="24"/>
        </w:rPr>
      </w:pPr>
      <w:hyperlink r:id="rId12" w:history="1">
        <w:r w:rsidRPr="00F64DFE">
          <w:rPr>
            <w:rStyle w:val="a8"/>
            <w:rFonts w:ascii="Arial" w:hAnsi="Arial" w:cs="Arial"/>
            <w:sz w:val="24"/>
            <w:szCs w:val="24"/>
          </w:rPr>
          <w:t>https://money.cnn.com/interactive/technology/what-is-googles-new-alphabet/index.html</w:t>
        </w:r>
      </w:hyperlink>
    </w:p>
    <w:p w14:paraId="25C6B0DB" w14:textId="77777777" w:rsidR="00591507" w:rsidRPr="00F64DFE" w:rsidRDefault="00591507" w:rsidP="00591507">
      <w:pPr>
        <w:widowControl/>
        <w:spacing w:line="480" w:lineRule="auto"/>
        <w:jc w:val="left"/>
        <w:rPr>
          <w:rFonts w:ascii="Arial" w:hAnsi="Arial" w:cs="Arial"/>
          <w:sz w:val="24"/>
          <w:szCs w:val="24"/>
        </w:rPr>
      </w:pPr>
      <w:r w:rsidRPr="00F64DFE">
        <w:rPr>
          <w:rFonts w:ascii="Arial" w:hAnsi="Arial" w:cs="Arial"/>
          <w:sz w:val="24"/>
          <w:szCs w:val="24"/>
        </w:rPr>
        <w:t>(Accessed: 18</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18C20453" w14:textId="6C7B0779" w:rsidR="00B5570F" w:rsidRPr="00F64DFE" w:rsidRDefault="00B5570F" w:rsidP="001E08A9">
      <w:pPr>
        <w:widowControl/>
        <w:spacing w:line="480" w:lineRule="auto"/>
        <w:jc w:val="left"/>
        <w:rPr>
          <w:rFonts w:ascii="Arial" w:hAnsi="Arial" w:cs="Arial"/>
          <w:sz w:val="24"/>
          <w:szCs w:val="24"/>
        </w:rPr>
      </w:pPr>
      <w:r w:rsidRPr="00F64DFE">
        <w:rPr>
          <w:rFonts w:ascii="Arial" w:hAnsi="Arial" w:cs="Arial"/>
          <w:sz w:val="24"/>
          <w:szCs w:val="24"/>
        </w:rPr>
        <w:t>Google (2019)</w:t>
      </w:r>
      <w:r w:rsidRPr="00F64DFE">
        <w:rPr>
          <w:rFonts w:ascii="Arial" w:hAnsi="Arial" w:cs="Arial"/>
          <w:i/>
          <w:iCs/>
          <w:sz w:val="24"/>
          <w:szCs w:val="24"/>
        </w:rPr>
        <w:t xml:space="preserve"> About Google.</w:t>
      </w:r>
      <w:r w:rsidRPr="00F64DFE">
        <w:rPr>
          <w:rFonts w:ascii="Arial" w:hAnsi="Arial" w:cs="Arial"/>
          <w:sz w:val="24"/>
          <w:szCs w:val="24"/>
        </w:rPr>
        <w:t xml:space="preserve"> Available at:</w:t>
      </w:r>
    </w:p>
    <w:p w14:paraId="662C9D9F" w14:textId="77777777" w:rsidR="00B5570F" w:rsidRPr="00F64DFE" w:rsidRDefault="000A2EC2" w:rsidP="001E08A9">
      <w:pPr>
        <w:widowControl/>
        <w:spacing w:line="480" w:lineRule="auto"/>
        <w:jc w:val="left"/>
        <w:rPr>
          <w:rFonts w:ascii="Arial" w:hAnsi="Arial" w:cs="Arial"/>
          <w:sz w:val="24"/>
          <w:szCs w:val="24"/>
        </w:rPr>
      </w:pPr>
      <w:hyperlink r:id="rId13" w:history="1">
        <w:r w:rsidR="00B5570F" w:rsidRPr="00F64DFE">
          <w:rPr>
            <w:rStyle w:val="a8"/>
            <w:rFonts w:ascii="Arial" w:hAnsi="Arial" w:cs="Arial"/>
            <w:sz w:val="24"/>
            <w:szCs w:val="24"/>
          </w:rPr>
          <w:t>https://about.google/</w:t>
        </w:r>
      </w:hyperlink>
    </w:p>
    <w:p w14:paraId="58A7C2D0" w14:textId="77777777" w:rsidR="00B5570F" w:rsidRPr="00F64DFE" w:rsidRDefault="00B5570F" w:rsidP="001E08A9">
      <w:pPr>
        <w:widowControl/>
        <w:spacing w:line="480" w:lineRule="auto"/>
        <w:jc w:val="left"/>
        <w:rPr>
          <w:rFonts w:ascii="Arial" w:hAnsi="Arial" w:cs="Arial"/>
          <w:sz w:val="24"/>
          <w:szCs w:val="24"/>
        </w:rPr>
      </w:pPr>
      <w:r w:rsidRPr="00F64DFE">
        <w:rPr>
          <w:rFonts w:ascii="Arial" w:hAnsi="Arial" w:cs="Arial"/>
          <w:sz w:val="24"/>
          <w:szCs w:val="24"/>
        </w:rPr>
        <w:t>(Accessed: 18</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7598FF67" w14:textId="77777777" w:rsidR="00B5570F" w:rsidRPr="00F64DFE" w:rsidRDefault="00B5570F" w:rsidP="001E08A9">
      <w:pPr>
        <w:spacing w:line="480" w:lineRule="auto"/>
        <w:rPr>
          <w:rFonts w:ascii="Arial" w:hAnsi="Arial" w:cs="Arial"/>
          <w:color w:val="000000" w:themeColor="text1"/>
          <w:sz w:val="24"/>
          <w:szCs w:val="24"/>
        </w:rPr>
      </w:pPr>
      <w:proofErr w:type="spellStart"/>
      <w:r w:rsidRPr="00F64DFE">
        <w:rPr>
          <w:rFonts w:ascii="Arial" w:hAnsi="Arial" w:cs="Arial"/>
          <w:color w:val="000000" w:themeColor="text1"/>
          <w:sz w:val="24"/>
          <w:szCs w:val="24"/>
        </w:rPr>
        <w:t>Feiner</w:t>
      </w:r>
      <w:proofErr w:type="spellEnd"/>
      <w:r w:rsidRPr="00F64DFE">
        <w:rPr>
          <w:rFonts w:ascii="Arial" w:hAnsi="Arial" w:cs="Arial"/>
          <w:color w:val="000000" w:themeColor="text1"/>
          <w:sz w:val="24"/>
          <w:szCs w:val="24"/>
        </w:rPr>
        <w:t xml:space="preserve">, L. (2019) </w:t>
      </w:r>
      <w:r w:rsidRPr="00F64DFE">
        <w:rPr>
          <w:rFonts w:ascii="Arial" w:hAnsi="Arial" w:cs="Arial"/>
          <w:sz w:val="24"/>
          <w:szCs w:val="24"/>
        </w:rPr>
        <w:t xml:space="preserve">' Alphabet Rises after Earnings Beat, Announces $25 Billion Share Repurchase’, </w:t>
      </w:r>
      <w:r w:rsidRPr="00F64DFE">
        <w:rPr>
          <w:rFonts w:ascii="Arial" w:hAnsi="Arial" w:cs="Arial"/>
          <w:i/>
          <w:iCs/>
          <w:sz w:val="24"/>
          <w:szCs w:val="24"/>
        </w:rPr>
        <w:t>CNBC</w:t>
      </w:r>
      <w:r w:rsidRPr="00F64DFE">
        <w:rPr>
          <w:rFonts w:ascii="Arial" w:hAnsi="Arial" w:cs="Arial"/>
          <w:sz w:val="24"/>
          <w:szCs w:val="24"/>
        </w:rPr>
        <w:t>, 25</w:t>
      </w:r>
      <w:r w:rsidRPr="00F64DFE">
        <w:rPr>
          <w:rFonts w:ascii="Arial" w:hAnsi="Arial" w:cs="Arial"/>
          <w:sz w:val="24"/>
          <w:szCs w:val="24"/>
          <w:vertAlign w:val="superscript"/>
        </w:rPr>
        <w:t>nd</w:t>
      </w:r>
      <w:r w:rsidRPr="00F64DFE">
        <w:rPr>
          <w:rFonts w:ascii="Arial" w:hAnsi="Arial" w:cs="Arial"/>
          <w:sz w:val="24"/>
          <w:szCs w:val="24"/>
        </w:rPr>
        <w:t>, Jul. Available at:</w:t>
      </w:r>
    </w:p>
    <w:bookmarkStart w:id="2" w:name="OLE_LINK36"/>
    <w:bookmarkStart w:id="3" w:name="OLE_LINK37"/>
    <w:p w14:paraId="098AFE78" w14:textId="77777777" w:rsidR="00B5570F" w:rsidRPr="00F64DFE" w:rsidRDefault="00B5570F" w:rsidP="001E08A9">
      <w:pPr>
        <w:spacing w:line="480" w:lineRule="auto"/>
        <w:rPr>
          <w:rStyle w:val="a8"/>
          <w:rFonts w:ascii="Arial" w:hAnsi="Arial" w:cs="Arial"/>
          <w:sz w:val="24"/>
          <w:szCs w:val="24"/>
        </w:rPr>
      </w:pPr>
      <w:r w:rsidRPr="00F64DFE">
        <w:rPr>
          <w:rStyle w:val="a8"/>
          <w:rFonts w:ascii="Arial" w:hAnsi="Arial" w:cs="Arial"/>
          <w:sz w:val="24"/>
          <w:szCs w:val="24"/>
        </w:rPr>
        <w:fldChar w:fldCharType="begin"/>
      </w:r>
      <w:r w:rsidRPr="00F64DFE">
        <w:rPr>
          <w:rStyle w:val="a8"/>
          <w:rFonts w:ascii="Arial" w:hAnsi="Arial" w:cs="Arial"/>
          <w:sz w:val="24"/>
          <w:szCs w:val="24"/>
        </w:rPr>
        <w:instrText xml:space="preserve"> HYPERLINK "https://www.cnbc.com/2019/07/25/alphabet-q2-2019-earnings.html" </w:instrText>
      </w:r>
      <w:r w:rsidRPr="00F64DFE">
        <w:rPr>
          <w:rStyle w:val="a8"/>
          <w:rFonts w:ascii="Arial" w:hAnsi="Arial" w:cs="Arial"/>
          <w:sz w:val="24"/>
          <w:szCs w:val="24"/>
        </w:rPr>
        <w:fldChar w:fldCharType="separate"/>
      </w:r>
      <w:r w:rsidRPr="00F64DFE">
        <w:rPr>
          <w:rStyle w:val="a8"/>
          <w:rFonts w:ascii="Arial" w:hAnsi="Arial" w:cs="Arial"/>
          <w:sz w:val="24"/>
          <w:szCs w:val="24"/>
        </w:rPr>
        <w:t>https://www.cnbc.com/2019/07/25/alphabet-q2-2019-earnings.html</w:t>
      </w:r>
      <w:r w:rsidRPr="00F64DFE">
        <w:rPr>
          <w:rStyle w:val="a8"/>
          <w:rFonts w:ascii="Arial" w:hAnsi="Arial" w:cs="Arial"/>
          <w:sz w:val="24"/>
          <w:szCs w:val="24"/>
        </w:rPr>
        <w:fldChar w:fldCharType="end"/>
      </w:r>
      <w:bookmarkEnd w:id="2"/>
      <w:bookmarkEnd w:id="3"/>
    </w:p>
    <w:p w14:paraId="3450F260" w14:textId="77777777" w:rsidR="00B5570F" w:rsidRPr="00F64DFE" w:rsidRDefault="00B5570F" w:rsidP="001E08A9">
      <w:pPr>
        <w:widowControl/>
        <w:spacing w:line="480" w:lineRule="auto"/>
        <w:jc w:val="left"/>
        <w:rPr>
          <w:rFonts w:ascii="Arial" w:hAnsi="Arial" w:cs="Arial"/>
          <w:sz w:val="24"/>
          <w:szCs w:val="24"/>
        </w:rPr>
      </w:pPr>
      <w:r w:rsidRPr="00F64DFE">
        <w:rPr>
          <w:rFonts w:ascii="Arial" w:hAnsi="Arial" w:cs="Arial"/>
          <w:sz w:val="24"/>
          <w:szCs w:val="24"/>
        </w:rPr>
        <w:t>(Accessed: 14</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206F09DE" w14:textId="77777777" w:rsidR="00B5570F" w:rsidRPr="00F64DFE" w:rsidRDefault="00B5570F" w:rsidP="001E08A9">
      <w:pPr>
        <w:spacing w:line="480" w:lineRule="auto"/>
        <w:rPr>
          <w:rFonts w:ascii="Arial" w:hAnsi="Arial" w:cs="Arial"/>
          <w:sz w:val="24"/>
          <w:szCs w:val="24"/>
        </w:rPr>
      </w:pPr>
      <w:r w:rsidRPr="00F64DFE">
        <w:rPr>
          <w:rFonts w:ascii="Arial" w:hAnsi="Arial" w:cs="Arial"/>
          <w:sz w:val="24"/>
          <w:szCs w:val="24"/>
        </w:rPr>
        <w:t xml:space="preserve">Fortune (2019) </w:t>
      </w:r>
      <w:r w:rsidRPr="00F64DFE">
        <w:rPr>
          <w:rFonts w:ascii="Arial" w:hAnsi="Arial" w:cs="Arial"/>
          <w:i/>
          <w:iCs/>
          <w:sz w:val="24"/>
          <w:szCs w:val="24"/>
        </w:rPr>
        <w:t xml:space="preserve">Fortune Global 500. </w:t>
      </w:r>
      <w:r w:rsidRPr="00F64DFE">
        <w:rPr>
          <w:rFonts w:ascii="Arial" w:hAnsi="Arial" w:cs="Arial"/>
          <w:sz w:val="24"/>
          <w:szCs w:val="24"/>
        </w:rPr>
        <w:t>Available at:</w:t>
      </w:r>
    </w:p>
    <w:p w14:paraId="5EDA5DF1" w14:textId="77777777" w:rsidR="00B5570F" w:rsidRPr="00F64DFE" w:rsidRDefault="000A2EC2" w:rsidP="001E08A9">
      <w:pPr>
        <w:spacing w:line="480" w:lineRule="auto"/>
        <w:rPr>
          <w:rFonts w:ascii="Arial" w:hAnsi="Arial" w:cs="Arial"/>
          <w:sz w:val="24"/>
          <w:szCs w:val="24"/>
        </w:rPr>
      </w:pPr>
      <w:hyperlink r:id="rId14" w:history="1">
        <w:r w:rsidR="00B5570F" w:rsidRPr="00F64DFE">
          <w:rPr>
            <w:rStyle w:val="a8"/>
            <w:rFonts w:ascii="Arial" w:hAnsi="Arial" w:cs="Arial"/>
            <w:sz w:val="24"/>
            <w:szCs w:val="24"/>
          </w:rPr>
          <w:t>https://fortune.com/global500/2019/search/</w:t>
        </w:r>
      </w:hyperlink>
    </w:p>
    <w:p w14:paraId="7A52CDA6" w14:textId="77777777" w:rsidR="00B5570F" w:rsidRPr="00F64DFE" w:rsidRDefault="00B5570F" w:rsidP="001E08A9">
      <w:pPr>
        <w:widowControl/>
        <w:spacing w:line="480" w:lineRule="auto"/>
        <w:jc w:val="left"/>
        <w:rPr>
          <w:rFonts w:ascii="Arial" w:hAnsi="Arial" w:cs="Arial"/>
          <w:sz w:val="24"/>
          <w:szCs w:val="24"/>
        </w:rPr>
      </w:pPr>
      <w:r w:rsidRPr="00F64DFE">
        <w:rPr>
          <w:rFonts w:ascii="Arial" w:hAnsi="Arial" w:cs="Arial"/>
          <w:sz w:val="24"/>
          <w:szCs w:val="24"/>
        </w:rPr>
        <w:t>(Accessed: 14</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36E98E8A" w14:textId="77777777" w:rsidR="00B5570F" w:rsidRPr="00F64DFE" w:rsidRDefault="00B5570F" w:rsidP="001E08A9">
      <w:pPr>
        <w:widowControl/>
        <w:spacing w:line="480" w:lineRule="auto"/>
        <w:jc w:val="left"/>
        <w:rPr>
          <w:rFonts w:ascii="Arial" w:hAnsi="Arial" w:cs="Arial"/>
          <w:sz w:val="24"/>
          <w:szCs w:val="24"/>
        </w:rPr>
      </w:pPr>
      <w:r w:rsidRPr="00F64DFE">
        <w:rPr>
          <w:rFonts w:ascii="Arial" w:hAnsi="Arial" w:cs="Arial"/>
          <w:sz w:val="24"/>
          <w:szCs w:val="24"/>
        </w:rPr>
        <w:t xml:space="preserve">Moses, A. (2018) ' Don’t Be Evil or Don’t Lose Value’, </w:t>
      </w:r>
      <w:r w:rsidRPr="00F64DFE">
        <w:rPr>
          <w:rFonts w:ascii="Arial" w:hAnsi="Arial" w:cs="Arial"/>
          <w:i/>
          <w:iCs/>
          <w:sz w:val="24"/>
          <w:szCs w:val="24"/>
        </w:rPr>
        <w:t>The Sydney Morning Herald</w:t>
      </w:r>
      <w:r w:rsidRPr="00F64DFE">
        <w:rPr>
          <w:rFonts w:ascii="Arial" w:hAnsi="Arial" w:cs="Arial"/>
          <w:sz w:val="24"/>
          <w:szCs w:val="24"/>
        </w:rPr>
        <w:t>, 16</w:t>
      </w:r>
      <w:r w:rsidRPr="00F64DFE">
        <w:rPr>
          <w:rFonts w:ascii="Arial" w:hAnsi="Arial" w:cs="Arial"/>
          <w:sz w:val="24"/>
          <w:szCs w:val="24"/>
          <w:vertAlign w:val="superscript"/>
        </w:rPr>
        <w:t>th</w:t>
      </w:r>
      <w:r w:rsidRPr="00F64DFE">
        <w:rPr>
          <w:rFonts w:ascii="Arial" w:hAnsi="Arial" w:cs="Arial"/>
          <w:sz w:val="24"/>
          <w:szCs w:val="24"/>
        </w:rPr>
        <w:t>, Apr. Available at:</w:t>
      </w:r>
    </w:p>
    <w:p w14:paraId="390E09F7" w14:textId="77777777" w:rsidR="00B5570F" w:rsidRPr="00F64DFE" w:rsidRDefault="000A2EC2" w:rsidP="001E08A9">
      <w:pPr>
        <w:spacing w:line="480" w:lineRule="auto"/>
        <w:rPr>
          <w:rFonts w:ascii="Arial" w:hAnsi="Arial" w:cs="Arial"/>
          <w:sz w:val="24"/>
          <w:szCs w:val="24"/>
        </w:rPr>
      </w:pPr>
      <w:hyperlink r:id="rId15" w:history="1">
        <w:r w:rsidR="00B5570F" w:rsidRPr="00F64DFE">
          <w:rPr>
            <w:rStyle w:val="a8"/>
            <w:rFonts w:ascii="Arial" w:hAnsi="Arial" w:cs="Arial"/>
            <w:sz w:val="24"/>
            <w:szCs w:val="24"/>
          </w:rPr>
          <w:t>https://www.smh.com.au/technology/dont-be-evil-or-dont-lose-value-20080416-gds9o9.html?page=3</w:t>
        </w:r>
      </w:hyperlink>
    </w:p>
    <w:p w14:paraId="6AA12DA8" w14:textId="77777777" w:rsidR="00B5570F" w:rsidRPr="00F64DFE" w:rsidRDefault="00B5570F" w:rsidP="001E08A9">
      <w:pPr>
        <w:widowControl/>
        <w:spacing w:line="480" w:lineRule="auto"/>
        <w:jc w:val="left"/>
        <w:rPr>
          <w:rFonts w:ascii="Arial" w:hAnsi="Arial" w:cs="Arial"/>
          <w:sz w:val="24"/>
          <w:szCs w:val="24"/>
        </w:rPr>
      </w:pPr>
      <w:r w:rsidRPr="00F64DFE">
        <w:rPr>
          <w:rFonts w:ascii="Arial" w:hAnsi="Arial" w:cs="Arial"/>
          <w:sz w:val="24"/>
          <w:szCs w:val="24"/>
        </w:rPr>
        <w:t>(Accessed: 18</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44617992" w14:textId="77777777" w:rsidR="00B5570F" w:rsidRPr="00F64DFE" w:rsidRDefault="00B5570F" w:rsidP="001E08A9">
      <w:pPr>
        <w:spacing w:line="480" w:lineRule="auto"/>
        <w:rPr>
          <w:rFonts w:ascii="Arial" w:hAnsi="Arial" w:cs="Arial"/>
          <w:color w:val="000000" w:themeColor="text1"/>
          <w:sz w:val="24"/>
          <w:szCs w:val="24"/>
        </w:rPr>
      </w:pPr>
      <w:proofErr w:type="spellStart"/>
      <w:r w:rsidRPr="00F64DFE">
        <w:rPr>
          <w:rFonts w:ascii="Arial" w:hAnsi="Arial" w:cs="Arial"/>
          <w:color w:val="000000" w:themeColor="text1"/>
          <w:sz w:val="24"/>
          <w:szCs w:val="24"/>
        </w:rPr>
        <w:t>Statcounter</w:t>
      </w:r>
      <w:proofErr w:type="spellEnd"/>
      <w:r w:rsidRPr="00F64DFE">
        <w:rPr>
          <w:rFonts w:ascii="Arial" w:hAnsi="Arial" w:cs="Arial"/>
          <w:color w:val="000000" w:themeColor="text1"/>
          <w:sz w:val="24"/>
          <w:szCs w:val="24"/>
        </w:rPr>
        <w:t xml:space="preserve"> (2019) </w:t>
      </w:r>
      <w:r w:rsidRPr="00F64DFE">
        <w:rPr>
          <w:rFonts w:ascii="Arial" w:hAnsi="Arial" w:cs="Arial"/>
          <w:i/>
          <w:iCs/>
          <w:color w:val="000000" w:themeColor="text1"/>
          <w:sz w:val="24"/>
          <w:szCs w:val="24"/>
        </w:rPr>
        <w:t xml:space="preserve">Desktop Search Engine Market Share Worldwide. </w:t>
      </w:r>
      <w:r w:rsidRPr="00F64DFE">
        <w:rPr>
          <w:rFonts w:ascii="Arial" w:hAnsi="Arial" w:cs="Arial"/>
          <w:sz w:val="24"/>
          <w:szCs w:val="24"/>
        </w:rPr>
        <w:t>Available at:</w:t>
      </w:r>
    </w:p>
    <w:p w14:paraId="6A81B353" w14:textId="77777777" w:rsidR="00B5570F" w:rsidRPr="00F64DFE" w:rsidRDefault="000A2EC2" w:rsidP="001E08A9">
      <w:pPr>
        <w:spacing w:line="480" w:lineRule="auto"/>
        <w:rPr>
          <w:rStyle w:val="a8"/>
          <w:rFonts w:ascii="Arial" w:hAnsi="Arial" w:cs="Arial"/>
          <w:sz w:val="24"/>
          <w:szCs w:val="24"/>
        </w:rPr>
      </w:pPr>
      <w:hyperlink r:id="rId16" w:history="1">
        <w:r w:rsidR="00B5570F" w:rsidRPr="00F64DFE">
          <w:rPr>
            <w:rStyle w:val="a8"/>
            <w:rFonts w:ascii="Arial" w:hAnsi="Arial" w:cs="Arial"/>
            <w:sz w:val="24"/>
            <w:szCs w:val="24"/>
          </w:rPr>
          <w:t>https://gs.statcounter.com/search-engine-market-share/desktop/worldwide</w:t>
        </w:r>
      </w:hyperlink>
    </w:p>
    <w:p w14:paraId="0CC95677" w14:textId="77777777" w:rsidR="00B5570F" w:rsidRPr="00F64DFE" w:rsidRDefault="00B5570F" w:rsidP="001E08A9">
      <w:pPr>
        <w:widowControl/>
        <w:spacing w:line="480" w:lineRule="auto"/>
        <w:jc w:val="left"/>
        <w:rPr>
          <w:rFonts w:ascii="Arial" w:hAnsi="Arial" w:cs="Arial"/>
          <w:sz w:val="24"/>
          <w:szCs w:val="24"/>
        </w:rPr>
      </w:pPr>
      <w:r w:rsidRPr="00F64DFE">
        <w:rPr>
          <w:rFonts w:ascii="Arial" w:hAnsi="Arial" w:cs="Arial"/>
          <w:sz w:val="24"/>
          <w:szCs w:val="24"/>
        </w:rPr>
        <w:t>(Accessed: 24</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611FB726" w14:textId="77777777" w:rsidR="00B5570F" w:rsidRPr="00F64DFE" w:rsidRDefault="00B5570F" w:rsidP="001E08A9">
      <w:pPr>
        <w:widowControl/>
        <w:spacing w:line="480" w:lineRule="auto"/>
        <w:jc w:val="left"/>
        <w:rPr>
          <w:rFonts w:ascii="Arial" w:hAnsi="Arial" w:cs="Arial"/>
          <w:sz w:val="24"/>
          <w:szCs w:val="24"/>
        </w:rPr>
      </w:pPr>
    </w:p>
    <w:p w14:paraId="4F9BCD57" w14:textId="2306C882" w:rsidR="00B5570F" w:rsidRPr="00F64DFE" w:rsidRDefault="00B5570F" w:rsidP="001E08A9">
      <w:pPr>
        <w:widowControl/>
        <w:spacing w:line="480" w:lineRule="auto"/>
        <w:jc w:val="left"/>
        <w:rPr>
          <w:rFonts w:ascii="Arial" w:hAnsi="Arial" w:cs="Arial"/>
          <w:sz w:val="24"/>
          <w:szCs w:val="24"/>
        </w:rPr>
      </w:pPr>
      <w:r w:rsidRPr="00F64DFE">
        <w:rPr>
          <w:rFonts w:ascii="Arial" w:hAnsi="Arial" w:cs="Arial"/>
          <w:sz w:val="24"/>
          <w:szCs w:val="24"/>
        </w:rPr>
        <w:br w:type="page"/>
      </w:r>
    </w:p>
    <w:p w14:paraId="235E5E86" w14:textId="17018C2F" w:rsidR="001474C5" w:rsidRPr="00F64DFE" w:rsidRDefault="004A69F3" w:rsidP="001E08A9">
      <w:pPr>
        <w:pStyle w:val="1"/>
        <w:spacing w:before="0" w:beforeAutospacing="0" w:after="0" w:afterAutospacing="0" w:line="480" w:lineRule="auto"/>
        <w:rPr>
          <w:rFonts w:ascii="Arial" w:hAnsi="Arial" w:cs="Arial"/>
          <w:sz w:val="24"/>
          <w:szCs w:val="24"/>
        </w:rPr>
      </w:pPr>
      <w:bookmarkStart w:id="4" w:name="_Toc23712015"/>
      <w:r w:rsidRPr="00F64DFE">
        <w:rPr>
          <w:rFonts w:ascii="Arial" w:hAnsi="Arial" w:cs="Arial"/>
          <w:sz w:val="24"/>
          <w:szCs w:val="24"/>
        </w:rPr>
        <w:lastRenderedPageBreak/>
        <w:t>1</w:t>
      </w:r>
      <w:r w:rsidRPr="00F64DFE">
        <w:rPr>
          <w:rFonts w:ascii="Arial" w:hAnsi="Arial" w:cs="Arial"/>
          <w:sz w:val="24"/>
          <w:szCs w:val="24"/>
        </w:rPr>
        <w:t>．</w:t>
      </w:r>
      <w:r w:rsidRPr="00F64DFE">
        <w:rPr>
          <w:rFonts w:ascii="Arial" w:hAnsi="Arial" w:cs="Arial"/>
          <w:sz w:val="24"/>
          <w:szCs w:val="24"/>
        </w:rPr>
        <w:t>PESTLE Analysis on Google Talent Attraction</w:t>
      </w:r>
      <w:bookmarkEnd w:id="4"/>
    </w:p>
    <w:p w14:paraId="3333F9C3" w14:textId="77777777" w:rsidR="001E08A9" w:rsidRPr="00F64DFE" w:rsidRDefault="001E08A9" w:rsidP="001E08A9">
      <w:pPr>
        <w:widowControl/>
        <w:spacing w:line="480" w:lineRule="auto"/>
        <w:jc w:val="left"/>
        <w:rPr>
          <w:rFonts w:ascii="Arial" w:hAnsi="Arial" w:cs="Arial"/>
          <w:sz w:val="24"/>
          <w:szCs w:val="24"/>
        </w:rPr>
      </w:pPr>
    </w:p>
    <w:p w14:paraId="032E5153" w14:textId="4E2A8798" w:rsidR="00EC14F6" w:rsidRPr="00F64DFE" w:rsidRDefault="00EC14F6" w:rsidP="001E08A9">
      <w:pPr>
        <w:widowControl/>
        <w:spacing w:line="480" w:lineRule="auto"/>
        <w:jc w:val="left"/>
        <w:rPr>
          <w:rFonts w:ascii="Arial" w:hAnsi="Arial" w:cs="Arial"/>
          <w:sz w:val="24"/>
          <w:szCs w:val="24"/>
        </w:rPr>
      </w:pPr>
      <w:r w:rsidRPr="00F64DFE">
        <w:rPr>
          <w:rFonts w:ascii="Arial" w:hAnsi="Arial" w:cs="Arial"/>
          <w:sz w:val="24"/>
          <w:szCs w:val="24"/>
        </w:rPr>
        <w:t>PESTLE is a tool for analyzing external factors that affect the development of an organization (Figure 1-1) and be used for strategic decisions in human resource management (CIPD, 2018). These six factors may contribute to an organization's bright future or be obstacles to its development. This article will analyze the factors that have an impact on the talent attraction of Google currently.</w:t>
      </w:r>
    </w:p>
    <w:p w14:paraId="6816050C" w14:textId="24419643" w:rsidR="00C43F00" w:rsidRPr="00F64DFE" w:rsidRDefault="00C43F00" w:rsidP="001E08A9">
      <w:pPr>
        <w:widowControl/>
        <w:spacing w:line="480" w:lineRule="auto"/>
        <w:jc w:val="left"/>
        <w:rPr>
          <w:rFonts w:ascii="Arial" w:hAnsi="Arial" w:cs="Arial"/>
          <w:b/>
          <w:bCs/>
          <w:sz w:val="24"/>
          <w:szCs w:val="24"/>
        </w:rPr>
      </w:pPr>
      <w:r w:rsidRPr="00F64DFE">
        <w:rPr>
          <w:rFonts w:ascii="Arial" w:hAnsi="Arial" w:cs="Arial"/>
          <w:b/>
          <w:bCs/>
          <w:sz w:val="24"/>
          <w:szCs w:val="24"/>
        </w:rPr>
        <w:t>Figure 1-1 PESTLE framework</w:t>
      </w:r>
    </w:p>
    <w:p w14:paraId="353FE790" w14:textId="77777777" w:rsidR="00C43F00" w:rsidRPr="00F64DFE" w:rsidRDefault="00C43F00" w:rsidP="001E08A9">
      <w:pPr>
        <w:widowControl/>
        <w:spacing w:line="480" w:lineRule="auto"/>
        <w:jc w:val="left"/>
        <w:rPr>
          <w:rFonts w:ascii="Arial" w:hAnsi="Arial" w:cs="Arial"/>
          <w:sz w:val="24"/>
          <w:szCs w:val="24"/>
        </w:rPr>
      </w:pPr>
      <w:r w:rsidRPr="00F64DFE">
        <w:rPr>
          <w:rFonts w:ascii="Arial" w:hAnsi="Arial" w:cs="Arial"/>
          <w:noProof/>
          <w:sz w:val="24"/>
          <w:szCs w:val="24"/>
        </w:rPr>
        <w:drawing>
          <wp:inline distT="0" distB="0" distL="0" distR="0" wp14:anchorId="42F5F958" wp14:editId="48D43D9B">
            <wp:extent cx="5274310" cy="3002280"/>
            <wp:effectExtent l="0" t="0" r="2540" b="762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3002280"/>
                    </a:xfrm>
                    <a:prstGeom prst="rect">
                      <a:avLst/>
                    </a:prstGeom>
                  </pic:spPr>
                </pic:pic>
              </a:graphicData>
            </a:graphic>
          </wp:inline>
        </w:drawing>
      </w:r>
    </w:p>
    <w:p w14:paraId="5BA55E5F" w14:textId="77777777" w:rsidR="00EC14F6" w:rsidRPr="00F64DFE" w:rsidRDefault="00EC14F6" w:rsidP="00EC14F6">
      <w:pPr>
        <w:spacing w:line="480" w:lineRule="auto"/>
        <w:jc w:val="left"/>
        <w:rPr>
          <w:rFonts w:ascii="Arial" w:hAnsi="Arial" w:cs="Arial"/>
          <w:b/>
          <w:bCs/>
          <w:sz w:val="24"/>
          <w:szCs w:val="24"/>
        </w:rPr>
      </w:pPr>
      <w:r w:rsidRPr="00F64DFE">
        <w:rPr>
          <w:rFonts w:ascii="Arial" w:hAnsi="Arial" w:cs="Arial"/>
          <w:b/>
          <w:bCs/>
          <w:sz w:val="24"/>
          <w:szCs w:val="24"/>
        </w:rPr>
        <w:t>Political</w:t>
      </w:r>
    </w:p>
    <w:p w14:paraId="722257F6" w14:textId="77777777" w:rsidR="00EC14F6" w:rsidRPr="00F64DFE" w:rsidRDefault="00EC14F6" w:rsidP="00EC14F6">
      <w:pPr>
        <w:spacing w:line="480" w:lineRule="auto"/>
        <w:jc w:val="left"/>
        <w:rPr>
          <w:rFonts w:ascii="Arial" w:hAnsi="Arial" w:cs="Arial"/>
          <w:sz w:val="24"/>
          <w:szCs w:val="24"/>
        </w:rPr>
      </w:pPr>
      <w:r w:rsidRPr="00F64DFE">
        <w:rPr>
          <w:rFonts w:ascii="Arial" w:hAnsi="Arial" w:cs="Arial"/>
          <w:sz w:val="24"/>
          <w:szCs w:val="24"/>
        </w:rPr>
        <w:t>The huge economic size of Google – ranking 37</w:t>
      </w:r>
      <w:r w:rsidRPr="00F64DFE">
        <w:rPr>
          <w:rFonts w:ascii="Arial" w:hAnsi="Arial" w:cs="Arial"/>
          <w:sz w:val="24"/>
          <w:szCs w:val="24"/>
          <w:vertAlign w:val="superscript"/>
        </w:rPr>
        <w:t>th</w:t>
      </w:r>
      <w:r w:rsidRPr="00F64DFE">
        <w:rPr>
          <w:rFonts w:ascii="Arial" w:hAnsi="Arial" w:cs="Arial"/>
          <w:sz w:val="24"/>
          <w:szCs w:val="24"/>
        </w:rPr>
        <w:t xml:space="preserve"> in Fortune 500 (Fortune, 2019), and the extremely high market share of the search business have always been controversial. There have been anti-trust investigations against Google around the world. In 2017, the EU fined Google an unprecedented 2.4 </w:t>
      </w:r>
      <w:r w:rsidRPr="00F64DFE">
        <w:rPr>
          <w:rFonts w:ascii="Arial" w:hAnsi="Arial" w:cs="Arial"/>
          <w:sz w:val="24"/>
          <w:szCs w:val="24"/>
        </w:rPr>
        <w:lastRenderedPageBreak/>
        <w:t xml:space="preserve">billion euros. The argument was Google have violated European Union antirust rules by abusing search result with its absolute advantage and depriving other companies of the opportunity to compete. Fortunately, in the same period, the Federal Trade Commission (FTC) antitrust investigation found that Google did not violate U.S. Antitrust Law (Vincent, 2017). </w:t>
      </w:r>
    </w:p>
    <w:p w14:paraId="2A955AAD" w14:textId="77777777" w:rsidR="00EC14F6" w:rsidRPr="00F64DFE" w:rsidRDefault="00EC14F6" w:rsidP="00EC14F6">
      <w:pPr>
        <w:spacing w:line="480" w:lineRule="auto"/>
        <w:jc w:val="left"/>
        <w:rPr>
          <w:rFonts w:ascii="Arial" w:hAnsi="Arial" w:cs="Arial"/>
          <w:sz w:val="24"/>
          <w:szCs w:val="24"/>
        </w:rPr>
      </w:pPr>
      <w:r w:rsidRPr="00F64DFE">
        <w:rPr>
          <w:rFonts w:ascii="Arial" w:hAnsi="Arial" w:cs="Arial"/>
          <w:sz w:val="24"/>
          <w:szCs w:val="24"/>
        </w:rPr>
        <w:t>But critics of Google have been lobbying the U.S. Department of Justice to do something, influenced by the success of the European antirust campaign. T</w:t>
      </w:r>
      <w:bookmarkStart w:id="5" w:name="OLE_LINK19"/>
      <w:bookmarkStart w:id="6" w:name="OLE_LINK23"/>
      <w:r w:rsidRPr="00F64DFE">
        <w:rPr>
          <w:rFonts w:ascii="Arial" w:hAnsi="Arial" w:cs="Arial"/>
          <w:sz w:val="24"/>
          <w:szCs w:val="24"/>
        </w:rPr>
        <w:t>he U.S. Department of Justice and the FTC have agreed to launch an antitrust investigation into Google</w:t>
      </w:r>
      <w:bookmarkEnd w:id="5"/>
      <w:bookmarkEnd w:id="6"/>
      <w:r w:rsidRPr="00F64DFE">
        <w:rPr>
          <w:rFonts w:ascii="Arial" w:hAnsi="Arial" w:cs="Arial"/>
          <w:sz w:val="24"/>
          <w:szCs w:val="24"/>
        </w:rPr>
        <w:t xml:space="preserve"> this year finally, focusing on the intersection of privacy and antitrust. On 9</w:t>
      </w:r>
      <w:r w:rsidRPr="00F64DFE">
        <w:rPr>
          <w:rFonts w:ascii="Arial" w:hAnsi="Arial" w:cs="Arial"/>
          <w:sz w:val="24"/>
          <w:szCs w:val="24"/>
          <w:vertAlign w:val="superscript"/>
        </w:rPr>
        <w:t>th</w:t>
      </w:r>
      <w:r w:rsidRPr="00F64DFE">
        <w:rPr>
          <w:rFonts w:ascii="Arial" w:hAnsi="Arial" w:cs="Arial"/>
          <w:sz w:val="24"/>
          <w:szCs w:val="24"/>
        </w:rPr>
        <w:t xml:space="preserve"> September, the attorney-general of Texas, representing all 50 states, announced an investigation into “potential monopolistic behavior” by Google because of concerns about it impact on the competition of small firms in the marketplace (</w:t>
      </w:r>
      <w:proofErr w:type="spellStart"/>
      <w:r w:rsidRPr="00F64DFE">
        <w:rPr>
          <w:rFonts w:ascii="Arial" w:hAnsi="Arial" w:cs="Arial"/>
          <w:sz w:val="24"/>
          <w:szCs w:val="24"/>
        </w:rPr>
        <w:t>Lohr</w:t>
      </w:r>
      <w:proofErr w:type="spellEnd"/>
      <w:r w:rsidRPr="00F64DFE">
        <w:rPr>
          <w:rFonts w:ascii="Arial" w:hAnsi="Arial" w:cs="Arial"/>
          <w:sz w:val="24"/>
          <w:szCs w:val="24"/>
        </w:rPr>
        <w:t>, 2019). If the investigation goes against Google, the worst outcome is the search could be forced to split into a separate company. That will cause Google to restructure again, including its talent structure. Some potential candidates may hold a wait-and-see attitude or prefer to choose similar high-tech companies with relatively stable status.</w:t>
      </w:r>
    </w:p>
    <w:p w14:paraId="3EC45E50" w14:textId="77777777" w:rsidR="00EC14F6" w:rsidRPr="00F64DFE" w:rsidRDefault="00EC14F6" w:rsidP="00EC14F6">
      <w:pPr>
        <w:spacing w:line="480" w:lineRule="auto"/>
        <w:jc w:val="left"/>
        <w:rPr>
          <w:rFonts w:ascii="Arial" w:hAnsi="Arial" w:cs="Arial"/>
          <w:color w:val="000000" w:themeColor="text1"/>
          <w:sz w:val="24"/>
          <w:szCs w:val="24"/>
        </w:rPr>
      </w:pPr>
      <w:r w:rsidRPr="00F64DFE">
        <w:rPr>
          <w:rFonts w:ascii="Arial" w:hAnsi="Arial" w:cs="Arial"/>
          <w:color w:val="000000" w:themeColor="text1"/>
          <w:sz w:val="24"/>
          <w:szCs w:val="24"/>
        </w:rPr>
        <w:t xml:space="preserve">In addition, Google recently issued internal regulations to prevent political debate, because lost the U.S. military ‘s human-intelligence contract. It caused dissatisfaction among employees that sacrifices ethics for business interests (De </w:t>
      </w:r>
      <w:proofErr w:type="spellStart"/>
      <w:r w:rsidRPr="00F64DFE">
        <w:rPr>
          <w:rFonts w:ascii="Arial" w:hAnsi="Arial" w:cs="Arial"/>
          <w:color w:val="000000" w:themeColor="text1"/>
          <w:sz w:val="24"/>
          <w:szCs w:val="24"/>
        </w:rPr>
        <w:t>Vynck</w:t>
      </w:r>
      <w:proofErr w:type="spellEnd"/>
      <w:r w:rsidRPr="00F64DFE">
        <w:rPr>
          <w:rFonts w:ascii="Arial" w:hAnsi="Arial" w:cs="Arial"/>
          <w:color w:val="000000" w:themeColor="text1"/>
          <w:sz w:val="24"/>
          <w:szCs w:val="24"/>
        </w:rPr>
        <w:t xml:space="preserve">, 2019). For engineers pursuing free spirit, that will greatly </w:t>
      </w:r>
      <w:r w:rsidRPr="00F64DFE">
        <w:rPr>
          <w:rFonts w:ascii="Arial" w:hAnsi="Arial" w:cs="Arial"/>
          <w:color w:val="000000" w:themeColor="text1"/>
          <w:sz w:val="24"/>
          <w:szCs w:val="24"/>
        </w:rPr>
        <w:lastRenderedPageBreak/>
        <w:t>affect their value identification with Google, thus making it less attractive.</w:t>
      </w:r>
    </w:p>
    <w:p w14:paraId="0E62F723" w14:textId="77777777" w:rsidR="00EC14F6" w:rsidRPr="00F64DFE" w:rsidRDefault="00EC14F6" w:rsidP="00EC14F6">
      <w:pPr>
        <w:spacing w:line="480" w:lineRule="auto"/>
        <w:jc w:val="left"/>
        <w:rPr>
          <w:rFonts w:ascii="Arial" w:hAnsi="Arial" w:cs="Arial"/>
          <w:b/>
          <w:bCs/>
          <w:sz w:val="24"/>
          <w:szCs w:val="24"/>
        </w:rPr>
      </w:pPr>
      <w:r w:rsidRPr="00F64DFE">
        <w:rPr>
          <w:rFonts w:ascii="Arial" w:hAnsi="Arial" w:cs="Arial"/>
          <w:b/>
          <w:bCs/>
          <w:sz w:val="24"/>
          <w:szCs w:val="24"/>
        </w:rPr>
        <w:t>Social</w:t>
      </w:r>
    </w:p>
    <w:p w14:paraId="05AFA58D" w14:textId="24F2B4D4" w:rsidR="00EC14F6" w:rsidRPr="00F64DFE" w:rsidRDefault="00EC14F6" w:rsidP="00EC14F6">
      <w:pPr>
        <w:spacing w:line="480" w:lineRule="auto"/>
        <w:jc w:val="left"/>
        <w:rPr>
          <w:rFonts w:ascii="Arial" w:hAnsi="Arial" w:cs="Arial"/>
          <w:sz w:val="24"/>
          <w:szCs w:val="24"/>
        </w:rPr>
      </w:pPr>
      <w:r w:rsidRPr="00F64DFE">
        <w:rPr>
          <w:rFonts w:ascii="Arial" w:hAnsi="Arial" w:cs="Arial"/>
          <w:sz w:val="24"/>
          <w:szCs w:val="24"/>
        </w:rPr>
        <w:t xml:space="preserve">The impact of social media is growing. </w:t>
      </w:r>
      <w:r w:rsidR="00E772F6" w:rsidRPr="00F64DFE">
        <w:rPr>
          <w:rFonts w:ascii="Arial" w:hAnsi="Arial" w:cs="Arial"/>
          <w:sz w:val="24"/>
          <w:szCs w:val="24"/>
        </w:rPr>
        <w:t>However, in</w:t>
      </w:r>
      <w:r w:rsidRPr="00F64DFE">
        <w:rPr>
          <w:rFonts w:ascii="Arial" w:hAnsi="Arial" w:cs="Arial"/>
          <w:sz w:val="24"/>
          <w:szCs w:val="24"/>
        </w:rPr>
        <w:t xml:space="preserve"> this segment of market, Google+ had always been unable to compete against Facebook. In April this year, Google+ was officially closed because of the low utilization rate (Welch, 2019). </w:t>
      </w:r>
    </w:p>
    <w:p w14:paraId="3E6ECFAA" w14:textId="77777777" w:rsidR="00EC14F6" w:rsidRPr="00F64DFE" w:rsidRDefault="00EC14F6" w:rsidP="00EC14F6">
      <w:pPr>
        <w:spacing w:line="480" w:lineRule="auto"/>
        <w:jc w:val="left"/>
        <w:rPr>
          <w:rFonts w:ascii="Arial" w:hAnsi="Arial" w:cs="Arial"/>
          <w:sz w:val="24"/>
          <w:szCs w:val="24"/>
        </w:rPr>
      </w:pPr>
      <w:r w:rsidRPr="00F64DFE">
        <w:rPr>
          <w:rFonts w:ascii="Arial" w:hAnsi="Arial" w:cs="Arial"/>
          <w:sz w:val="24"/>
          <w:szCs w:val="24"/>
        </w:rPr>
        <w:t xml:space="preserve">However, Google has done a better job of using social media to appeal to younger people (18-24) than Facebook, which has two-thirds of the adult market. 94% of American teenagers prefer to Google’s YouTube (Perrin &amp; Anderson, 2019). According to previous survey, social platform usage habits hardly change with age (Anderson &amp; Jiang, 2019). Google can use YouTube to bond with teenagers, make itself a subconscious first choice for young people to work in the high-tech industry, preparing for the expansion of talent pool in the next 5-10 years. </w:t>
      </w:r>
    </w:p>
    <w:p w14:paraId="3C218480" w14:textId="77777777" w:rsidR="00EC14F6" w:rsidRPr="00F64DFE" w:rsidRDefault="00EC14F6" w:rsidP="00EC14F6">
      <w:pPr>
        <w:spacing w:line="480" w:lineRule="auto"/>
        <w:jc w:val="left"/>
        <w:rPr>
          <w:rFonts w:ascii="Arial" w:hAnsi="Arial" w:cs="Arial"/>
          <w:b/>
          <w:bCs/>
          <w:sz w:val="24"/>
          <w:szCs w:val="24"/>
        </w:rPr>
      </w:pPr>
      <w:r w:rsidRPr="00F64DFE">
        <w:rPr>
          <w:rFonts w:ascii="Arial" w:hAnsi="Arial" w:cs="Arial"/>
          <w:b/>
          <w:bCs/>
          <w:sz w:val="24"/>
          <w:szCs w:val="24"/>
        </w:rPr>
        <w:t>Legal</w:t>
      </w:r>
    </w:p>
    <w:p w14:paraId="6CE4F0DF" w14:textId="074E37F3" w:rsidR="00EC14F6" w:rsidRPr="00F64DFE" w:rsidRDefault="00EC14F6" w:rsidP="00EC14F6">
      <w:pPr>
        <w:spacing w:line="480" w:lineRule="auto"/>
        <w:jc w:val="left"/>
        <w:rPr>
          <w:rFonts w:ascii="Arial" w:hAnsi="Arial" w:cs="Arial"/>
          <w:sz w:val="24"/>
          <w:szCs w:val="24"/>
        </w:rPr>
      </w:pPr>
      <w:r w:rsidRPr="00F64DFE">
        <w:rPr>
          <w:rFonts w:ascii="Arial" w:hAnsi="Arial" w:cs="Arial"/>
          <w:sz w:val="24"/>
          <w:szCs w:val="24"/>
        </w:rPr>
        <w:t>Google and Oracle have been fighting JAVA infringement cases for a decade (Wolfe, 2019). If Google is restricted to JAVA</w:t>
      </w:r>
      <w:r w:rsidR="00BC7E44" w:rsidRPr="00F64DFE">
        <w:rPr>
          <w:rFonts w:ascii="Arial" w:hAnsi="Arial" w:cs="Arial"/>
          <w:sz w:val="24"/>
          <w:szCs w:val="24"/>
        </w:rPr>
        <w:t xml:space="preserve"> technology</w:t>
      </w:r>
      <w:r w:rsidRPr="00F64DFE">
        <w:rPr>
          <w:rFonts w:ascii="Arial" w:hAnsi="Arial" w:cs="Arial"/>
          <w:sz w:val="24"/>
          <w:szCs w:val="24"/>
        </w:rPr>
        <w:t>, it will lose job seekers who are interested in the business.</w:t>
      </w:r>
    </w:p>
    <w:p w14:paraId="25F99B11" w14:textId="77777777" w:rsidR="00EC14F6" w:rsidRPr="00F64DFE" w:rsidRDefault="00EC14F6" w:rsidP="00EC14F6">
      <w:pPr>
        <w:spacing w:line="480" w:lineRule="auto"/>
        <w:jc w:val="left"/>
        <w:rPr>
          <w:rFonts w:ascii="Arial" w:hAnsi="Arial" w:cs="Arial"/>
          <w:b/>
          <w:bCs/>
          <w:sz w:val="24"/>
          <w:szCs w:val="24"/>
        </w:rPr>
      </w:pPr>
      <w:r w:rsidRPr="00F64DFE">
        <w:rPr>
          <w:rFonts w:ascii="Arial" w:hAnsi="Arial" w:cs="Arial"/>
          <w:b/>
          <w:bCs/>
          <w:sz w:val="24"/>
          <w:szCs w:val="24"/>
        </w:rPr>
        <w:t>Environment</w:t>
      </w:r>
    </w:p>
    <w:p w14:paraId="73BE9EFC" w14:textId="77777777" w:rsidR="00EC14F6" w:rsidRPr="00F64DFE" w:rsidRDefault="00EC14F6" w:rsidP="00EC14F6">
      <w:pPr>
        <w:spacing w:line="480" w:lineRule="auto"/>
        <w:jc w:val="left"/>
        <w:rPr>
          <w:rFonts w:ascii="Arial" w:hAnsi="Arial" w:cs="Arial"/>
          <w:sz w:val="24"/>
          <w:szCs w:val="24"/>
        </w:rPr>
      </w:pPr>
      <w:r w:rsidRPr="00F64DFE">
        <w:rPr>
          <w:rFonts w:ascii="Arial" w:hAnsi="Arial" w:cs="Arial"/>
          <w:sz w:val="24"/>
          <w:szCs w:val="24"/>
        </w:rPr>
        <w:t>Google uses cloud technology to work with the UN on environmental data tracking (UN Environment, 2018). This activity brought Google a good reputation in the high-quality labour market.</w:t>
      </w:r>
    </w:p>
    <w:p w14:paraId="72E61225" w14:textId="531343E3" w:rsidR="00EC14F6" w:rsidRPr="00F64DFE" w:rsidRDefault="005F6F52" w:rsidP="00EC14F6">
      <w:pPr>
        <w:spacing w:line="480" w:lineRule="auto"/>
        <w:jc w:val="left"/>
        <w:rPr>
          <w:rFonts w:ascii="Arial" w:hAnsi="Arial" w:cs="Arial"/>
          <w:sz w:val="24"/>
          <w:szCs w:val="24"/>
        </w:rPr>
      </w:pPr>
      <w:r w:rsidRPr="00F64DFE">
        <w:rPr>
          <w:rFonts w:ascii="Arial" w:hAnsi="Arial" w:cs="Arial"/>
          <w:sz w:val="24"/>
          <w:szCs w:val="24"/>
        </w:rPr>
        <w:lastRenderedPageBreak/>
        <w:t xml:space="preserve">In addition, economic and technical factors have a great impact on Google’s capacity to attract talent. </w:t>
      </w:r>
      <w:r w:rsidR="00EC14F6" w:rsidRPr="00F64DFE">
        <w:rPr>
          <w:rFonts w:ascii="Arial" w:hAnsi="Arial" w:cs="Arial"/>
          <w:sz w:val="24"/>
          <w:szCs w:val="24"/>
        </w:rPr>
        <w:t xml:space="preserve">Due to the length of the article, </w:t>
      </w:r>
      <w:r w:rsidRPr="00F64DFE">
        <w:rPr>
          <w:rFonts w:ascii="Arial" w:hAnsi="Arial" w:cs="Arial"/>
          <w:sz w:val="24"/>
          <w:szCs w:val="24"/>
        </w:rPr>
        <w:t xml:space="preserve">they </w:t>
      </w:r>
      <w:r w:rsidR="00EC14F6" w:rsidRPr="00F64DFE">
        <w:rPr>
          <w:rFonts w:ascii="Arial" w:hAnsi="Arial" w:cs="Arial"/>
          <w:sz w:val="24"/>
          <w:szCs w:val="24"/>
        </w:rPr>
        <w:t xml:space="preserve">will be analyzed in task 2 and </w:t>
      </w:r>
      <w:r w:rsidR="0023031A" w:rsidRPr="00F64DFE">
        <w:rPr>
          <w:rFonts w:ascii="Arial" w:hAnsi="Arial" w:cs="Arial"/>
          <w:sz w:val="24"/>
          <w:szCs w:val="24"/>
        </w:rPr>
        <w:t xml:space="preserve">task </w:t>
      </w:r>
      <w:r w:rsidR="00EC14F6" w:rsidRPr="00F64DFE">
        <w:rPr>
          <w:rFonts w:ascii="Arial" w:hAnsi="Arial" w:cs="Arial"/>
          <w:sz w:val="24"/>
          <w:szCs w:val="24"/>
        </w:rPr>
        <w:t>3.</w:t>
      </w:r>
    </w:p>
    <w:p w14:paraId="70A08DC0" w14:textId="77777777" w:rsidR="007B2ADB" w:rsidRPr="00F64DFE" w:rsidRDefault="007B2ADB" w:rsidP="001E08A9">
      <w:pPr>
        <w:spacing w:line="480" w:lineRule="auto"/>
        <w:jc w:val="left"/>
        <w:rPr>
          <w:rFonts w:ascii="Arial" w:hAnsi="Arial" w:cs="Arial"/>
          <w:sz w:val="24"/>
          <w:szCs w:val="24"/>
        </w:rPr>
      </w:pPr>
    </w:p>
    <w:p w14:paraId="3986F897" w14:textId="77777777" w:rsidR="0015056D" w:rsidRPr="00F64DFE" w:rsidRDefault="0015056D" w:rsidP="001E08A9">
      <w:pPr>
        <w:widowControl/>
        <w:spacing w:line="480" w:lineRule="auto"/>
        <w:jc w:val="left"/>
        <w:rPr>
          <w:rFonts w:ascii="Arial" w:hAnsi="Arial" w:cs="Arial"/>
          <w:sz w:val="24"/>
          <w:szCs w:val="24"/>
        </w:rPr>
      </w:pPr>
      <w:r w:rsidRPr="00F64DFE">
        <w:rPr>
          <w:rFonts w:ascii="Arial" w:hAnsi="Arial" w:cs="Arial"/>
          <w:sz w:val="24"/>
          <w:szCs w:val="24"/>
        </w:rPr>
        <w:br w:type="page"/>
      </w:r>
    </w:p>
    <w:p w14:paraId="75219924" w14:textId="32C7E41D" w:rsidR="0009722A" w:rsidRPr="00F64DFE" w:rsidRDefault="0009722A" w:rsidP="001E08A9">
      <w:pPr>
        <w:spacing w:line="480" w:lineRule="auto"/>
        <w:jc w:val="left"/>
        <w:rPr>
          <w:rFonts w:ascii="Arial" w:hAnsi="Arial" w:cs="Arial"/>
          <w:b/>
          <w:bCs/>
          <w:sz w:val="24"/>
          <w:szCs w:val="24"/>
        </w:rPr>
      </w:pPr>
      <w:r w:rsidRPr="00F64DFE">
        <w:rPr>
          <w:rFonts w:ascii="Arial" w:hAnsi="Arial" w:cs="Arial"/>
          <w:b/>
          <w:bCs/>
          <w:sz w:val="24"/>
          <w:szCs w:val="24"/>
        </w:rPr>
        <w:lastRenderedPageBreak/>
        <w:t>Reference</w:t>
      </w:r>
    </w:p>
    <w:p w14:paraId="6C5DDD5E" w14:textId="347C8333" w:rsidR="00192D46" w:rsidRPr="00F64DFE" w:rsidRDefault="00192D46" w:rsidP="001E08A9">
      <w:pPr>
        <w:spacing w:line="480" w:lineRule="auto"/>
        <w:jc w:val="left"/>
        <w:rPr>
          <w:rFonts w:ascii="Arial" w:hAnsi="Arial" w:cs="Arial"/>
          <w:sz w:val="24"/>
          <w:szCs w:val="24"/>
        </w:rPr>
      </w:pPr>
      <w:r w:rsidRPr="00F64DFE">
        <w:rPr>
          <w:rFonts w:ascii="Arial" w:hAnsi="Arial" w:cs="Arial"/>
          <w:sz w:val="24"/>
          <w:szCs w:val="24"/>
        </w:rPr>
        <w:t>Anderson</w:t>
      </w:r>
      <w:r w:rsidR="00F04185" w:rsidRPr="00F64DFE">
        <w:rPr>
          <w:rFonts w:ascii="Arial" w:hAnsi="Arial" w:cs="Arial"/>
          <w:sz w:val="24"/>
          <w:szCs w:val="24"/>
        </w:rPr>
        <w:t>, M.</w:t>
      </w:r>
      <w:r w:rsidRPr="00F64DFE">
        <w:rPr>
          <w:rFonts w:ascii="Arial" w:hAnsi="Arial" w:cs="Arial"/>
          <w:sz w:val="24"/>
          <w:szCs w:val="24"/>
        </w:rPr>
        <w:t xml:space="preserve"> &amp; Jiang,</w:t>
      </w:r>
      <w:r w:rsidR="00F04185" w:rsidRPr="00F64DFE">
        <w:rPr>
          <w:rFonts w:ascii="Arial" w:hAnsi="Arial" w:cs="Arial"/>
          <w:sz w:val="24"/>
          <w:szCs w:val="24"/>
        </w:rPr>
        <w:t xml:space="preserve"> J.</w:t>
      </w:r>
      <w:r w:rsidRPr="00F64DFE">
        <w:rPr>
          <w:rFonts w:ascii="Arial" w:hAnsi="Arial" w:cs="Arial"/>
          <w:sz w:val="24"/>
          <w:szCs w:val="24"/>
        </w:rPr>
        <w:t xml:space="preserve"> </w:t>
      </w:r>
      <w:r w:rsidR="00F04185" w:rsidRPr="00F64DFE">
        <w:rPr>
          <w:rFonts w:ascii="Arial" w:hAnsi="Arial" w:cs="Arial"/>
          <w:sz w:val="24"/>
          <w:szCs w:val="24"/>
        </w:rPr>
        <w:t>(</w:t>
      </w:r>
      <w:r w:rsidRPr="00F64DFE">
        <w:rPr>
          <w:rFonts w:ascii="Arial" w:hAnsi="Arial" w:cs="Arial"/>
          <w:sz w:val="24"/>
          <w:szCs w:val="24"/>
        </w:rPr>
        <w:t>201</w:t>
      </w:r>
      <w:r w:rsidR="00115344" w:rsidRPr="00F64DFE">
        <w:rPr>
          <w:rFonts w:ascii="Arial" w:hAnsi="Arial" w:cs="Arial"/>
          <w:sz w:val="24"/>
          <w:szCs w:val="24"/>
        </w:rPr>
        <w:t>8</w:t>
      </w:r>
      <w:r w:rsidR="00F04185" w:rsidRPr="00F64DFE">
        <w:rPr>
          <w:rFonts w:ascii="Arial" w:hAnsi="Arial" w:cs="Arial"/>
          <w:sz w:val="24"/>
          <w:szCs w:val="24"/>
        </w:rPr>
        <w:t xml:space="preserve">) ' Teens, Social Media &amp; Technology 2018’, </w:t>
      </w:r>
      <w:r w:rsidR="00D86782" w:rsidRPr="00F64DFE">
        <w:rPr>
          <w:rFonts w:ascii="Arial" w:hAnsi="Arial" w:cs="Arial"/>
          <w:i/>
          <w:iCs/>
          <w:sz w:val="24"/>
          <w:szCs w:val="24"/>
        </w:rPr>
        <w:t>Pew Research Center</w:t>
      </w:r>
      <w:r w:rsidR="00F04185" w:rsidRPr="00F64DFE">
        <w:rPr>
          <w:rFonts w:ascii="Arial" w:hAnsi="Arial" w:cs="Arial"/>
          <w:sz w:val="24"/>
          <w:szCs w:val="24"/>
        </w:rPr>
        <w:t>, 31</w:t>
      </w:r>
      <w:r w:rsidR="00F04185" w:rsidRPr="00F64DFE">
        <w:rPr>
          <w:rFonts w:ascii="Arial" w:hAnsi="Arial" w:cs="Arial"/>
          <w:sz w:val="24"/>
          <w:szCs w:val="24"/>
          <w:vertAlign w:val="superscript"/>
        </w:rPr>
        <w:t>h</w:t>
      </w:r>
      <w:r w:rsidR="00F04185" w:rsidRPr="00F64DFE">
        <w:rPr>
          <w:rFonts w:ascii="Arial" w:hAnsi="Arial" w:cs="Arial"/>
          <w:sz w:val="24"/>
          <w:szCs w:val="24"/>
        </w:rPr>
        <w:t>, May. Available at:</w:t>
      </w:r>
    </w:p>
    <w:p w14:paraId="4417923A" w14:textId="77777777" w:rsidR="00F04185" w:rsidRPr="00F64DFE" w:rsidRDefault="000A2EC2" w:rsidP="001E08A9">
      <w:pPr>
        <w:spacing w:line="480" w:lineRule="auto"/>
        <w:rPr>
          <w:rFonts w:ascii="Arial" w:hAnsi="Arial" w:cs="Arial"/>
          <w:sz w:val="24"/>
          <w:szCs w:val="24"/>
        </w:rPr>
      </w:pPr>
      <w:hyperlink r:id="rId18" w:history="1">
        <w:r w:rsidR="00F04185" w:rsidRPr="00F64DFE">
          <w:rPr>
            <w:rStyle w:val="a8"/>
            <w:rFonts w:ascii="Arial" w:hAnsi="Arial" w:cs="Arial"/>
            <w:sz w:val="24"/>
            <w:szCs w:val="24"/>
          </w:rPr>
          <w:t>https://www.pewinternet.org/2018/05/31/teens-social-media-technology-2018/</w:t>
        </w:r>
      </w:hyperlink>
    </w:p>
    <w:p w14:paraId="65A1875C" w14:textId="648B07E7" w:rsidR="00F04185" w:rsidRPr="00F64DFE" w:rsidRDefault="00F04185" w:rsidP="001E08A9">
      <w:pPr>
        <w:widowControl/>
        <w:spacing w:line="480" w:lineRule="auto"/>
        <w:jc w:val="left"/>
        <w:rPr>
          <w:rFonts w:ascii="Arial" w:hAnsi="Arial" w:cs="Arial"/>
          <w:sz w:val="24"/>
          <w:szCs w:val="24"/>
        </w:rPr>
      </w:pPr>
      <w:r w:rsidRPr="00F64DFE">
        <w:rPr>
          <w:rFonts w:ascii="Arial" w:hAnsi="Arial" w:cs="Arial"/>
          <w:sz w:val="24"/>
          <w:szCs w:val="24"/>
        </w:rPr>
        <w:t>(Accessed: 20</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5850FC86" w14:textId="15E5BED4" w:rsidR="000B5DE7" w:rsidRPr="00F64DFE" w:rsidRDefault="000B5DE7" w:rsidP="001E08A9">
      <w:pPr>
        <w:spacing w:line="480" w:lineRule="auto"/>
        <w:rPr>
          <w:rFonts w:ascii="Arial" w:hAnsi="Arial" w:cs="Arial"/>
          <w:sz w:val="24"/>
          <w:szCs w:val="24"/>
        </w:rPr>
      </w:pPr>
      <w:r w:rsidRPr="00F64DFE">
        <w:rPr>
          <w:rFonts w:ascii="Arial" w:hAnsi="Arial" w:cs="Arial"/>
          <w:sz w:val="24"/>
          <w:szCs w:val="24"/>
        </w:rPr>
        <w:t xml:space="preserve">De </w:t>
      </w:r>
      <w:proofErr w:type="spellStart"/>
      <w:r w:rsidRPr="00F64DFE">
        <w:rPr>
          <w:rFonts w:ascii="Arial" w:hAnsi="Arial" w:cs="Arial"/>
          <w:sz w:val="24"/>
          <w:szCs w:val="24"/>
        </w:rPr>
        <w:t>Vynck</w:t>
      </w:r>
      <w:proofErr w:type="spellEnd"/>
      <w:r w:rsidRPr="00F64DFE">
        <w:rPr>
          <w:rFonts w:ascii="Arial" w:hAnsi="Arial" w:cs="Arial"/>
          <w:sz w:val="24"/>
          <w:szCs w:val="24"/>
        </w:rPr>
        <w:t xml:space="preserve">, G. (2019) ‘Google Doesn’t Want Staff Debating Politics at Work Anymore’, </w:t>
      </w:r>
      <w:r w:rsidRPr="00F64DFE">
        <w:rPr>
          <w:rFonts w:ascii="Arial" w:hAnsi="Arial" w:cs="Arial"/>
          <w:i/>
          <w:iCs/>
          <w:sz w:val="24"/>
          <w:szCs w:val="24"/>
        </w:rPr>
        <w:t>Bloomberg</w:t>
      </w:r>
      <w:r w:rsidRPr="00F64DFE">
        <w:rPr>
          <w:rFonts w:ascii="Arial" w:hAnsi="Arial" w:cs="Arial"/>
          <w:sz w:val="24"/>
          <w:szCs w:val="24"/>
        </w:rPr>
        <w:t xml:space="preserve">, </w:t>
      </w:r>
      <w:r w:rsidR="008865DF" w:rsidRPr="00F64DFE">
        <w:rPr>
          <w:rFonts w:ascii="Arial" w:hAnsi="Arial" w:cs="Arial"/>
          <w:sz w:val="24"/>
          <w:szCs w:val="24"/>
        </w:rPr>
        <w:t>23</w:t>
      </w:r>
      <w:r w:rsidR="008865DF" w:rsidRPr="00F64DFE">
        <w:rPr>
          <w:rFonts w:ascii="Arial" w:hAnsi="Arial" w:cs="Arial"/>
          <w:sz w:val="24"/>
          <w:szCs w:val="24"/>
          <w:vertAlign w:val="superscript"/>
        </w:rPr>
        <w:t>th</w:t>
      </w:r>
      <w:r w:rsidRPr="00F64DFE">
        <w:rPr>
          <w:rFonts w:ascii="Arial" w:hAnsi="Arial" w:cs="Arial"/>
          <w:sz w:val="24"/>
          <w:szCs w:val="24"/>
        </w:rPr>
        <w:t xml:space="preserve">, </w:t>
      </w:r>
      <w:r w:rsidR="00822E3A" w:rsidRPr="00F64DFE">
        <w:rPr>
          <w:rFonts w:ascii="Arial" w:hAnsi="Arial" w:cs="Arial"/>
          <w:sz w:val="24"/>
          <w:szCs w:val="24"/>
        </w:rPr>
        <w:t>August.</w:t>
      </w:r>
      <w:r w:rsidRPr="00F64DFE">
        <w:rPr>
          <w:rFonts w:ascii="Arial" w:hAnsi="Arial" w:cs="Arial"/>
          <w:sz w:val="24"/>
          <w:szCs w:val="24"/>
        </w:rPr>
        <w:t xml:space="preserve"> Available at:</w:t>
      </w:r>
    </w:p>
    <w:p w14:paraId="35F47CC4" w14:textId="77777777" w:rsidR="000B5DE7" w:rsidRPr="00F64DFE" w:rsidRDefault="000A2EC2" w:rsidP="001E08A9">
      <w:pPr>
        <w:spacing w:line="480" w:lineRule="auto"/>
        <w:rPr>
          <w:rFonts w:ascii="Arial" w:hAnsi="Arial" w:cs="Arial"/>
          <w:sz w:val="24"/>
          <w:szCs w:val="24"/>
        </w:rPr>
      </w:pPr>
      <w:hyperlink r:id="rId19" w:history="1">
        <w:r w:rsidR="000B5DE7" w:rsidRPr="00F64DFE">
          <w:rPr>
            <w:rStyle w:val="a8"/>
            <w:rFonts w:ascii="Arial" w:hAnsi="Arial" w:cs="Arial"/>
            <w:sz w:val="24"/>
            <w:szCs w:val="24"/>
          </w:rPr>
          <w:t>https://www.bloomberg.com/news/articles/2019-08-23/google-doesn-t-want-employees-debating-politics-at-work-anymore</w:t>
        </w:r>
      </w:hyperlink>
    </w:p>
    <w:p w14:paraId="76134DAE" w14:textId="05769EB0" w:rsidR="000B5DE7" w:rsidRPr="00F64DFE" w:rsidRDefault="000B5DE7" w:rsidP="001E08A9">
      <w:pPr>
        <w:widowControl/>
        <w:spacing w:line="480" w:lineRule="auto"/>
        <w:jc w:val="left"/>
        <w:rPr>
          <w:rFonts w:ascii="Arial" w:hAnsi="Arial" w:cs="Arial"/>
          <w:sz w:val="24"/>
          <w:szCs w:val="24"/>
        </w:rPr>
      </w:pPr>
      <w:r w:rsidRPr="00F64DFE">
        <w:rPr>
          <w:rFonts w:ascii="Arial" w:hAnsi="Arial" w:cs="Arial"/>
          <w:sz w:val="24"/>
          <w:szCs w:val="24"/>
        </w:rPr>
        <w:t>(Accessed: 20</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0136C839" w14:textId="77777777" w:rsidR="006C4142" w:rsidRPr="00F64DFE" w:rsidRDefault="006C4142" w:rsidP="001E08A9">
      <w:pPr>
        <w:spacing w:line="480" w:lineRule="auto"/>
        <w:rPr>
          <w:rFonts w:ascii="Arial" w:hAnsi="Arial" w:cs="Arial"/>
          <w:sz w:val="24"/>
          <w:szCs w:val="24"/>
        </w:rPr>
      </w:pPr>
      <w:r w:rsidRPr="00F64DFE">
        <w:rPr>
          <w:rFonts w:ascii="Arial" w:hAnsi="Arial" w:cs="Arial"/>
          <w:sz w:val="24"/>
          <w:szCs w:val="24"/>
        </w:rPr>
        <w:t xml:space="preserve">CIPD (2019) </w:t>
      </w:r>
      <w:r w:rsidRPr="00F64DFE">
        <w:rPr>
          <w:rFonts w:ascii="Arial" w:hAnsi="Arial" w:cs="Arial"/>
          <w:i/>
          <w:iCs/>
          <w:sz w:val="24"/>
          <w:szCs w:val="24"/>
        </w:rPr>
        <w:t xml:space="preserve">PESTLE Analysis. </w:t>
      </w:r>
      <w:r w:rsidRPr="00F64DFE">
        <w:rPr>
          <w:rFonts w:ascii="Arial" w:hAnsi="Arial" w:cs="Arial"/>
          <w:sz w:val="24"/>
          <w:szCs w:val="24"/>
        </w:rPr>
        <w:t>Available at:</w:t>
      </w:r>
    </w:p>
    <w:p w14:paraId="2DABDD58" w14:textId="77777777" w:rsidR="006C4142" w:rsidRPr="00F64DFE" w:rsidRDefault="000A2EC2" w:rsidP="001E08A9">
      <w:pPr>
        <w:spacing w:line="480" w:lineRule="auto"/>
        <w:rPr>
          <w:rFonts w:ascii="Arial" w:hAnsi="Arial" w:cs="Arial"/>
          <w:color w:val="544545"/>
          <w:sz w:val="24"/>
          <w:szCs w:val="24"/>
          <w:shd w:val="clear" w:color="auto" w:fill="FFFFFF"/>
        </w:rPr>
      </w:pPr>
      <w:hyperlink r:id="rId20" w:anchor="7992" w:history="1">
        <w:r w:rsidR="006C4142" w:rsidRPr="00F64DFE">
          <w:rPr>
            <w:rStyle w:val="a8"/>
            <w:rFonts w:ascii="Arial" w:hAnsi="Arial" w:cs="Arial"/>
            <w:sz w:val="24"/>
            <w:szCs w:val="24"/>
          </w:rPr>
          <w:t>https://www.cipd.co.uk/knowledge/strategy/organisational-development/pestle-analysis-factsheet#7992</w:t>
        </w:r>
      </w:hyperlink>
    </w:p>
    <w:p w14:paraId="35573A02" w14:textId="77777777" w:rsidR="006C4142" w:rsidRPr="00F64DFE" w:rsidRDefault="006C4142" w:rsidP="001E08A9">
      <w:pPr>
        <w:widowControl/>
        <w:spacing w:line="480" w:lineRule="auto"/>
        <w:jc w:val="left"/>
        <w:rPr>
          <w:rFonts w:ascii="Arial" w:hAnsi="Arial" w:cs="Arial"/>
          <w:sz w:val="24"/>
          <w:szCs w:val="24"/>
        </w:rPr>
      </w:pPr>
      <w:r w:rsidRPr="00F64DFE">
        <w:rPr>
          <w:rFonts w:ascii="Arial" w:hAnsi="Arial" w:cs="Arial"/>
          <w:sz w:val="24"/>
          <w:szCs w:val="24"/>
        </w:rPr>
        <w:t>(Accessed: 3</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0A97C701" w14:textId="33F0D525" w:rsidR="0009722A" w:rsidRPr="00F64DFE" w:rsidRDefault="0009722A" w:rsidP="001E08A9">
      <w:pPr>
        <w:widowControl/>
        <w:spacing w:line="480" w:lineRule="auto"/>
        <w:jc w:val="left"/>
        <w:rPr>
          <w:rFonts w:ascii="Arial" w:hAnsi="Arial" w:cs="Arial"/>
          <w:sz w:val="24"/>
          <w:szCs w:val="24"/>
        </w:rPr>
      </w:pPr>
      <w:r w:rsidRPr="00F64DFE">
        <w:rPr>
          <w:rFonts w:ascii="Arial" w:hAnsi="Arial" w:cs="Arial"/>
          <w:sz w:val="24"/>
          <w:szCs w:val="24"/>
        </w:rPr>
        <w:t xml:space="preserve">Hansen, s. (2019) ' The World’s Best Employers 2019: Alphabet Takes Top Spot Followed </w:t>
      </w:r>
      <w:r w:rsidR="00536A0F" w:rsidRPr="00F64DFE">
        <w:rPr>
          <w:rFonts w:ascii="Arial" w:hAnsi="Arial" w:cs="Arial"/>
          <w:sz w:val="24"/>
          <w:szCs w:val="24"/>
        </w:rPr>
        <w:t>b</w:t>
      </w:r>
      <w:r w:rsidRPr="00F64DFE">
        <w:rPr>
          <w:rFonts w:ascii="Arial" w:hAnsi="Arial" w:cs="Arial"/>
          <w:sz w:val="24"/>
          <w:szCs w:val="24"/>
        </w:rPr>
        <w:t xml:space="preserve">y Microsoft and Red Hat’, </w:t>
      </w:r>
      <w:r w:rsidRPr="00F64DFE">
        <w:rPr>
          <w:rFonts w:ascii="Arial" w:hAnsi="Arial" w:cs="Arial"/>
          <w:i/>
          <w:iCs/>
          <w:sz w:val="24"/>
          <w:szCs w:val="24"/>
        </w:rPr>
        <w:t>Forbes</w:t>
      </w:r>
      <w:r w:rsidRPr="00F64DFE">
        <w:rPr>
          <w:rFonts w:ascii="Arial" w:hAnsi="Arial" w:cs="Arial"/>
          <w:sz w:val="24"/>
          <w:szCs w:val="24"/>
        </w:rPr>
        <w:t>, 18</w:t>
      </w:r>
      <w:r w:rsidRPr="00F64DFE">
        <w:rPr>
          <w:rFonts w:ascii="Arial" w:hAnsi="Arial" w:cs="Arial"/>
          <w:sz w:val="24"/>
          <w:szCs w:val="24"/>
          <w:vertAlign w:val="superscript"/>
        </w:rPr>
        <w:t>th</w:t>
      </w:r>
      <w:r w:rsidRPr="00F64DFE">
        <w:rPr>
          <w:rFonts w:ascii="Arial" w:hAnsi="Arial" w:cs="Arial"/>
          <w:sz w:val="24"/>
          <w:szCs w:val="24"/>
        </w:rPr>
        <w:t xml:space="preserve">, </w:t>
      </w:r>
      <w:r w:rsidR="00822E3A" w:rsidRPr="00F64DFE">
        <w:rPr>
          <w:rFonts w:ascii="Arial" w:hAnsi="Arial" w:cs="Arial"/>
          <w:sz w:val="24"/>
          <w:szCs w:val="24"/>
        </w:rPr>
        <w:t>October.</w:t>
      </w:r>
      <w:r w:rsidRPr="00F64DFE">
        <w:rPr>
          <w:rFonts w:ascii="Arial" w:hAnsi="Arial" w:cs="Arial"/>
          <w:sz w:val="24"/>
          <w:szCs w:val="24"/>
        </w:rPr>
        <w:t xml:space="preserve"> Available at:</w:t>
      </w:r>
    </w:p>
    <w:p w14:paraId="74C4AC5A" w14:textId="09E5FD2D" w:rsidR="0009722A" w:rsidRPr="00F64DFE" w:rsidRDefault="000A2EC2" w:rsidP="001E08A9">
      <w:pPr>
        <w:widowControl/>
        <w:spacing w:line="480" w:lineRule="auto"/>
        <w:jc w:val="left"/>
        <w:rPr>
          <w:rFonts w:ascii="Arial" w:hAnsi="Arial" w:cs="Arial"/>
          <w:sz w:val="24"/>
          <w:szCs w:val="24"/>
        </w:rPr>
      </w:pPr>
      <w:hyperlink r:id="rId21" w:anchor="18aa72fb52ef" w:history="1">
        <w:r w:rsidR="0009722A" w:rsidRPr="00F64DFE">
          <w:rPr>
            <w:rStyle w:val="a8"/>
            <w:rFonts w:ascii="Arial" w:hAnsi="Arial" w:cs="Arial"/>
            <w:sz w:val="24"/>
            <w:szCs w:val="24"/>
          </w:rPr>
          <w:t>https://www.forbes.com/sites/sarahhansen/2019/10/18/the-worlds-best-employers-2019-alphabet-takes-top-spot-followed-by-microsoft-and-red-hat/#18aa72fb52ef</w:t>
        </w:r>
      </w:hyperlink>
    </w:p>
    <w:p w14:paraId="51317660" w14:textId="4F3315C5" w:rsidR="0009722A" w:rsidRPr="00F64DFE" w:rsidRDefault="0009722A" w:rsidP="001E08A9">
      <w:pPr>
        <w:widowControl/>
        <w:spacing w:line="480" w:lineRule="auto"/>
        <w:jc w:val="left"/>
        <w:rPr>
          <w:rFonts w:ascii="Arial" w:hAnsi="Arial" w:cs="Arial"/>
          <w:sz w:val="24"/>
          <w:szCs w:val="24"/>
        </w:rPr>
      </w:pPr>
      <w:r w:rsidRPr="00F64DFE">
        <w:rPr>
          <w:rFonts w:ascii="Arial" w:hAnsi="Arial" w:cs="Arial"/>
          <w:sz w:val="24"/>
          <w:szCs w:val="24"/>
        </w:rPr>
        <w:t>(Accessed: 22</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03029088" w14:textId="3AA137A3" w:rsidR="00F563D8" w:rsidRPr="00F64DFE" w:rsidRDefault="00F563D8" w:rsidP="001E08A9">
      <w:pPr>
        <w:spacing w:line="480" w:lineRule="auto"/>
        <w:jc w:val="left"/>
        <w:rPr>
          <w:rFonts w:ascii="Arial" w:hAnsi="Arial" w:cs="Arial"/>
          <w:sz w:val="24"/>
          <w:szCs w:val="24"/>
        </w:rPr>
      </w:pPr>
      <w:proofErr w:type="spellStart"/>
      <w:r w:rsidRPr="00F64DFE">
        <w:rPr>
          <w:rFonts w:ascii="Arial" w:hAnsi="Arial" w:cs="Arial"/>
          <w:sz w:val="24"/>
          <w:szCs w:val="24"/>
        </w:rPr>
        <w:t>Lohr</w:t>
      </w:r>
      <w:proofErr w:type="spellEnd"/>
      <w:r w:rsidRPr="00F64DFE">
        <w:rPr>
          <w:rFonts w:ascii="Arial" w:hAnsi="Arial" w:cs="Arial"/>
          <w:sz w:val="24"/>
          <w:szCs w:val="24"/>
        </w:rPr>
        <w:t>, S. (2019)</w:t>
      </w:r>
      <w:bookmarkStart w:id="7" w:name="OLE_LINK32"/>
      <w:bookmarkStart w:id="8" w:name="OLE_LINK33"/>
      <w:r w:rsidRPr="00F64DFE">
        <w:rPr>
          <w:rFonts w:ascii="Arial" w:hAnsi="Arial" w:cs="Arial"/>
          <w:sz w:val="24"/>
          <w:szCs w:val="24"/>
        </w:rPr>
        <w:t xml:space="preserve"> ' Google Antitrust Investigation Outlined by State Attorneys General’, </w:t>
      </w:r>
      <w:r w:rsidRPr="00F64DFE">
        <w:rPr>
          <w:rFonts w:ascii="Arial" w:hAnsi="Arial" w:cs="Arial"/>
          <w:i/>
          <w:iCs/>
          <w:sz w:val="24"/>
          <w:szCs w:val="24"/>
        </w:rPr>
        <w:t>The New York Time</w:t>
      </w:r>
      <w:r w:rsidRPr="00F64DFE">
        <w:rPr>
          <w:rFonts w:ascii="Arial" w:hAnsi="Arial" w:cs="Arial"/>
          <w:sz w:val="24"/>
          <w:szCs w:val="24"/>
        </w:rPr>
        <w:t>, 9</w:t>
      </w:r>
      <w:r w:rsidRPr="00F64DFE">
        <w:rPr>
          <w:rFonts w:ascii="Arial" w:hAnsi="Arial" w:cs="Arial"/>
          <w:sz w:val="24"/>
          <w:szCs w:val="24"/>
          <w:vertAlign w:val="superscript"/>
        </w:rPr>
        <w:t>th</w:t>
      </w:r>
      <w:r w:rsidRPr="00F64DFE">
        <w:rPr>
          <w:rFonts w:ascii="Arial" w:hAnsi="Arial" w:cs="Arial"/>
          <w:sz w:val="24"/>
          <w:szCs w:val="24"/>
        </w:rPr>
        <w:t>, Sep</w:t>
      </w:r>
      <w:r w:rsidR="00822E3A" w:rsidRPr="00F64DFE">
        <w:rPr>
          <w:rFonts w:ascii="Arial" w:hAnsi="Arial" w:cs="Arial"/>
          <w:sz w:val="24"/>
          <w:szCs w:val="24"/>
        </w:rPr>
        <w:t>tember</w:t>
      </w:r>
      <w:r w:rsidRPr="00F64DFE">
        <w:rPr>
          <w:rFonts w:ascii="Arial" w:hAnsi="Arial" w:cs="Arial"/>
          <w:sz w:val="24"/>
          <w:szCs w:val="24"/>
        </w:rPr>
        <w:t>. Available at:</w:t>
      </w:r>
      <w:bookmarkEnd w:id="7"/>
      <w:bookmarkEnd w:id="8"/>
    </w:p>
    <w:p w14:paraId="1569A81E" w14:textId="27F2D95B" w:rsidR="00F563D8" w:rsidRPr="00F64DFE" w:rsidRDefault="000A2EC2" w:rsidP="001E08A9">
      <w:pPr>
        <w:spacing w:line="480" w:lineRule="auto"/>
        <w:jc w:val="left"/>
        <w:rPr>
          <w:rFonts w:ascii="Arial" w:hAnsi="Arial" w:cs="Arial"/>
          <w:sz w:val="24"/>
          <w:szCs w:val="24"/>
        </w:rPr>
      </w:pPr>
      <w:hyperlink r:id="rId22" w:history="1">
        <w:r w:rsidR="00F563D8" w:rsidRPr="00F64DFE">
          <w:rPr>
            <w:rStyle w:val="a8"/>
            <w:rFonts w:ascii="Arial" w:hAnsi="Arial" w:cs="Arial"/>
            <w:sz w:val="24"/>
            <w:szCs w:val="24"/>
          </w:rPr>
          <w:t>https://www.nytimes.com/2019/09/09/technology/google-antitrust-investigation.html</w:t>
        </w:r>
      </w:hyperlink>
    </w:p>
    <w:p w14:paraId="349828C9" w14:textId="0FEB49D1" w:rsidR="00F563D8" w:rsidRPr="00F64DFE" w:rsidRDefault="00F563D8" w:rsidP="001E08A9">
      <w:pPr>
        <w:widowControl/>
        <w:spacing w:line="480" w:lineRule="auto"/>
        <w:jc w:val="left"/>
        <w:rPr>
          <w:rFonts w:ascii="Arial" w:hAnsi="Arial" w:cs="Arial"/>
          <w:sz w:val="24"/>
          <w:szCs w:val="24"/>
        </w:rPr>
      </w:pPr>
      <w:r w:rsidRPr="00F64DFE">
        <w:rPr>
          <w:rFonts w:ascii="Arial" w:hAnsi="Arial" w:cs="Arial"/>
          <w:sz w:val="24"/>
          <w:szCs w:val="24"/>
        </w:rPr>
        <w:t>(Accessed: 12</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3A586692" w14:textId="5C67010F" w:rsidR="00192D46" w:rsidRPr="00F64DFE" w:rsidRDefault="00192D46" w:rsidP="001E08A9">
      <w:pPr>
        <w:widowControl/>
        <w:spacing w:line="480" w:lineRule="auto"/>
        <w:jc w:val="left"/>
        <w:rPr>
          <w:rFonts w:ascii="Arial" w:hAnsi="Arial" w:cs="Arial"/>
          <w:sz w:val="24"/>
          <w:szCs w:val="24"/>
        </w:rPr>
      </w:pPr>
      <w:r w:rsidRPr="00F64DFE">
        <w:rPr>
          <w:rFonts w:ascii="Arial" w:hAnsi="Arial" w:cs="Arial"/>
          <w:sz w:val="24"/>
          <w:szCs w:val="24"/>
        </w:rPr>
        <w:t>Perrin</w:t>
      </w:r>
      <w:r w:rsidR="00F04185" w:rsidRPr="00F64DFE">
        <w:rPr>
          <w:rFonts w:ascii="Arial" w:hAnsi="Arial" w:cs="Arial"/>
          <w:sz w:val="24"/>
          <w:szCs w:val="24"/>
        </w:rPr>
        <w:t>, A.</w:t>
      </w:r>
      <w:r w:rsidRPr="00F64DFE">
        <w:rPr>
          <w:rFonts w:ascii="Arial" w:hAnsi="Arial" w:cs="Arial"/>
          <w:sz w:val="24"/>
          <w:szCs w:val="24"/>
        </w:rPr>
        <w:t xml:space="preserve"> &amp; Anderson,</w:t>
      </w:r>
      <w:r w:rsidR="00F04185" w:rsidRPr="00F64DFE">
        <w:rPr>
          <w:rFonts w:ascii="Arial" w:hAnsi="Arial" w:cs="Arial"/>
          <w:sz w:val="24"/>
          <w:szCs w:val="24"/>
        </w:rPr>
        <w:t xml:space="preserve"> M. (</w:t>
      </w:r>
      <w:r w:rsidRPr="00F64DFE">
        <w:rPr>
          <w:rFonts w:ascii="Arial" w:hAnsi="Arial" w:cs="Arial"/>
          <w:sz w:val="24"/>
          <w:szCs w:val="24"/>
        </w:rPr>
        <w:t>2019</w:t>
      </w:r>
      <w:r w:rsidR="00F04185" w:rsidRPr="00F64DFE">
        <w:rPr>
          <w:rFonts w:ascii="Arial" w:hAnsi="Arial" w:cs="Arial"/>
          <w:sz w:val="24"/>
          <w:szCs w:val="24"/>
        </w:rPr>
        <w:t xml:space="preserve">) ' Share of U.S. adults using social media, including Facebook, is mostly Unchanged since 2018’, </w:t>
      </w:r>
      <w:r w:rsidR="00D86782" w:rsidRPr="00F64DFE">
        <w:rPr>
          <w:rFonts w:ascii="Arial" w:hAnsi="Arial" w:cs="Arial"/>
          <w:i/>
          <w:iCs/>
          <w:sz w:val="24"/>
          <w:szCs w:val="24"/>
        </w:rPr>
        <w:t>Pew Research Center</w:t>
      </w:r>
      <w:r w:rsidR="00F04185" w:rsidRPr="00F64DFE">
        <w:rPr>
          <w:rFonts w:ascii="Arial" w:hAnsi="Arial" w:cs="Arial"/>
          <w:sz w:val="24"/>
          <w:szCs w:val="24"/>
        </w:rPr>
        <w:t xml:space="preserve">, </w:t>
      </w:r>
      <w:r w:rsidR="00115344" w:rsidRPr="00F64DFE">
        <w:rPr>
          <w:rFonts w:ascii="Arial" w:hAnsi="Arial" w:cs="Arial"/>
          <w:sz w:val="24"/>
          <w:szCs w:val="24"/>
        </w:rPr>
        <w:t>10</w:t>
      </w:r>
      <w:r w:rsidR="00F04185" w:rsidRPr="00F64DFE">
        <w:rPr>
          <w:rFonts w:ascii="Arial" w:hAnsi="Arial" w:cs="Arial"/>
          <w:sz w:val="24"/>
          <w:szCs w:val="24"/>
          <w:vertAlign w:val="superscript"/>
        </w:rPr>
        <w:t>th</w:t>
      </w:r>
      <w:r w:rsidR="00F04185" w:rsidRPr="00F64DFE">
        <w:rPr>
          <w:rFonts w:ascii="Arial" w:hAnsi="Arial" w:cs="Arial"/>
          <w:sz w:val="24"/>
          <w:szCs w:val="24"/>
        </w:rPr>
        <w:t xml:space="preserve">, </w:t>
      </w:r>
      <w:r w:rsidR="00115344" w:rsidRPr="00F64DFE">
        <w:rPr>
          <w:rFonts w:ascii="Arial" w:hAnsi="Arial" w:cs="Arial"/>
          <w:sz w:val="24"/>
          <w:szCs w:val="24"/>
        </w:rPr>
        <w:t>Apr</w:t>
      </w:r>
      <w:r w:rsidR="00F04185" w:rsidRPr="00F64DFE">
        <w:rPr>
          <w:rFonts w:ascii="Arial" w:hAnsi="Arial" w:cs="Arial"/>
          <w:sz w:val="24"/>
          <w:szCs w:val="24"/>
        </w:rPr>
        <w:t>. Available at:</w:t>
      </w:r>
    </w:p>
    <w:p w14:paraId="70AB58E2" w14:textId="56207780" w:rsidR="00F04185" w:rsidRPr="00F64DFE" w:rsidRDefault="000A2EC2" w:rsidP="001E08A9">
      <w:pPr>
        <w:widowControl/>
        <w:spacing w:line="480" w:lineRule="auto"/>
        <w:jc w:val="left"/>
        <w:rPr>
          <w:rFonts w:ascii="Arial" w:hAnsi="Arial" w:cs="Arial"/>
          <w:sz w:val="24"/>
          <w:szCs w:val="24"/>
        </w:rPr>
      </w:pPr>
      <w:hyperlink r:id="rId23" w:history="1">
        <w:r w:rsidR="00F04185" w:rsidRPr="00F64DFE">
          <w:rPr>
            <w:rStyle w:val="a8"/>
            <w:rFonts w:ascii="Arial" w:hAnsi="Arial" w:cs="Arial"/>
            <w:sz w:val="24"/>
            <w:szCs w:val="24"/>
          </w:rPr>
          <w:t>https://www.</w:t>
        </w:r>
        <w:r w:rsidR="00D86782" w:rsidRPr="00F64DFE">
          <w:rPr>
            <w:rStyle w:val="a8"/>
            <w:rFonts w:ascii="Arial" w:hAnsi="Arial" w:cs="Arial"/>
            <w:sz w:val="24"/>
            <w:szCs w:val="24"/>
          </w:rPr>
          <w:t>Pew Research Center</w:t>
        </w:r>
        <w:r w:rsidR="00F04185" w:rsidRPr="00F64DFE">
          <w:rPr>
            <w:rStyle w:val="a8"/>
            <w:rFonts w:ascii="Arial" w:hAnsi="Arial" w:cs="Arial"/>
            <w:sz w:val="24"/>
            <w:szCs w:val="24"/>
          </w:rPr>
          <w:t>.org/fact-tank/2019/04/10/share-of-u-s-adults-using-social-media-including-facebook-is-mostly-unchanged-since-2018/</w:t>
        </w:r>
      </w:hyperlink>
    </w:p>
    <w:p w14:paraId="4A7235A3" w14:textId="1E7E9776" w:rsidR="00F04185" w:rsidRPr="00F64DFE" w:rsidRDefault="00F04185" w:rsidP="001E08A9">
      <w:pPr>
        <w:widowControl/>
        <w:spacing w:line="480" w:lineRule="auto"/>
        <w:jc w:val="left"/>
        <w:rPr>
          <w:rFonts w:ascii="Arial" w:hAnsi="Arial" w:cs="Arial"/>
          <w:sz w:val="24"/>
          <w:szCs w:val="24"/>
        </w:rPr>
      </w:pPr>
      <w:r w:rsidRPr="00F64DFE">
        <w:rPr>
          <w:rFonts w:ascii="Arial" w:hAnsi="Arial" w:cs="Arial"/>
          <w:sz w:val="24"/>
          <w:szCs w:val="24"/>
        </w:rPr>
        <w:t>(Accessed: 20</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79854B20" w14:textId="06D8FAA4" w:rsidR="00AD3CB3" w:rsidRPr="00F64DFE" w:rsidRDefault="00AD3CB3" w:rsidP="001E08A9">
      <w:pPr>
        <w:widowControl/>
        <w:spacing w:line="480" w:lineRule="auto"/>
        <w:jc w:val="left"/>
        <w:rPr>
          <w:rFonts w:ascii="Arial" w:hAnsi="Arial" w:cs="Arial"/>
          <w:sz w:val="24"/>
          <w:szCs w:val="24"/>
        </w:rPr>
      </w:pPr>
      <w:r w:rsidRPr="00F64DFE">
        <w:rPr>
          <w:rFonts w:ascii="Arial" w:hAnsi="Arial" w:cs="Arial"/>
          <w:sz w:val="24"/>
          <w:szCs w:val="24"/>
        </w:rPr>
        <w:t xml:space="preserve">UN Environment (2018) </w:t>
      </w:r>
      <w:r w:rsidRPr="00F64DFE">
        <w:rPr>
          <w:rFonts w:ascii="Arial" w:hAnsi="Arial" w:cs="Arial"/>
          <w:i/>
          <w:iCs/>
          <w:sz w:val="24"/>
          <w:szCs w:val="24"/>
        </w:rPr>
        <w:t>UN Environment and Google A</w:t>
      </w:r>
      <w:r w:rsidR="00EB7042" w:rsidRPr="00F64DFE">
        <w:rPr>
          <w:rFonts w:ascii="Arial" w:hAnsi="Arial" w:cs="Arial"/>
          <w:i/>
          <w:iCs/>
          <w:sz w:val="24"/>
          <w:szCs w:val="24"/>
        </w:rPr>
        <w:t>nn</w:t>
      </w:r>
      <w:r w:rsidRPr="00F64DFE">
        <w:rPr>
          <w:rFonts w:ascii="Arial" w:hAnsi="Arial" w:cs="Arial"/>
          <w:i/>
          <w:iCs/>
          <w:sz w:val="24"/>
          <w:szCs w:val="24"/>
        </w:rPr>
        <w:t xml:space="preserve">ounce </w:t>
      </w:r>
      <w:r w:rsidR="00EB7042" w:rsidRPr="00F64DFE">
        <w:rPr>
          <w:rFonts w:ascii="Arial" w:hAnsi="Arial" w:cs="Arial"/>
          <w:i/>
          <w:iCs/>
          <w:sz w:val="24"/>
          <w:szCs w:val="24"/>
        </w:rPr>
        <w:t>Groundbreaking</w:t>
      </w:r>
      <w:r w:rsidRPr="00F64DFE">
        <w:rPr>
          <w:rFonts w:ascii="Arial" w:hAnsi="Arial" w:cs="Arial"/>
          <w:i/>
          <w:iCs/>
          <w:sz w:val="24"/>
          <w:szCs w:val="24"/>
        </w:rPr>
        <w:t xml:space="preserve"> Partnership to Protect Our Planet</w:t>
      </w:r>
      <w:r w:rsidRPr="00F64DFE">
        <w:rPr>
          <w:rFonts w:ascii="Arial" w:hAnsi="Arial" w:cs="Arial"/>
          <w:sz w:val="24"/>
          <w:szCs w:val="24"/>
        </w:rPr>
        <w:t>. Available at:</w:t>
      </w:r>
    </w:p>
    <w:p w14:paraId="48EFAE9E" w14:textId="31D5C8BE" w:rsidR="00AD3CB3" w:rsidRPr="00F64DFE" w:rsidRDefault="000A2EC2" w:rsidP="001E08A9">
      <w:pPr>
        <w:widowControl/>
        <w:spacing w:line="480" w:lineRule="auto"/>
        <w:jc w:val="left"/>
        <w:rPr>
          <w:rStyle w:val="a8"/>
          <w:rFonts w:ascii="Arial" w:hAnsi="Arial" w:cs="Arial"/>
          <w:sz w:val="24"/>
          <w:szCs w:val="24"/>
        </w:rPr>
      </w:pPr>
      <w:hyperlink r:id="rId24" w:history="1">
        <w:r w:rsidR="00AD3CB3" w:rsidRPr="00F64DFE">
          <w:rPr>
            <w:rStyle w:val="a8"/>
            <w:rFonts w:ascii="Arial" w:hAnsi="Arial" w:cs="Arial"/>
            <w:sz w:val="24"/>
            <w:szCs w:val="24"/>
          </w:rPr>
          <w:t>https://www.unenvironment.org/news-and-stories/press-release/un-environment-and-google-announce-ground-breaking-partnership</w:t>
        </w:r>
      </w:hyperlink>
    </w:p>
    <w:p w14:paraId="3B8ADE61" w14:textId="77777777" w:rsidR="00AD3CB3" w:rsidRPr="00F64DFE" w:rsidRDefault="00AD3CB3" w:rsidP="00AD3CB3">
      <w:pPr>
        <w:widowControl/>
        <w:spacing w:line="480" w:lineRule="auto"/>
        <w:jc w:val="left"/>
        <w:rPr>
          <w:rFonts w:ascii="Arial" w:hAnsi="Arial" w:cs="Arial"/>
          <w:sz w:val="24"/>
          <w:szCs w:val="24"/>
        </w:rPr>
      </w:pPr>
      <w:r w:rsidRPr="00F64DFE">
        <w:rPr>
          <w:rFonts w:ascii="Arial" w:hAnsi="Arial" w:cs="Arial"/>
          <w:sz w:val="24"/>
          <w:szCs w:val="24"/>
        </w:rPr>
        <w:t>(Accessed: 20</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6769BA23" w14:textId="5CB8B22C" w:rsidR="001474C5" w:rsidRPr="00F64DFE" w:rsidRDefault="00507B6B" w:rsidP="001E08A9">
      <w:pPr>
        <w:widowControl/>
        <w:spacing w:line="480" w:lineRule="auto"/>
        <w:jc w:val="left"/>
        <w:rPr>
          <w:rFonts w:ascii="Arial" w:hAnsi="Arial" w:cs="Arial"/>
          <w:sz w:val="24"/>
          <w:szCs w:val="24"/>
        </w:rPr>
      </w:pPr>
      <w:r w:rsidRPr="00F64DFE">
        <w:rPr>
          <w:rFonts w:ascii="Arial" w:hAnsi="Arial" w:cs="Arial"/>
          <w:sz w:val="24"/>
          <w:szCs w:val="24"/>
        </w:rPr>
        <w:t xml:space="preserve">Vincent, J. (2017) ' Google fined a record €2.4 billion by the EU for manipulating search results’, </w:t>
      </w:r>
      <w:r w:rsidRPr="00F64DFE">
        <w:rPr>
          <w:rFonts w:ascii="Arial" w:hAnsi="Arial" w:cs="Arial"/>
          <w:i/>
          <w:iCs/>
          <w:sz w:val="24"/>
          <w:szCs w:val="24"/>
        </w:rPr>
        <w:t>The Verge</w:t>
      </w:r>
      <w:r w:rsidRPr="00F64DFE">
        <w:rPr>
          <w:rFonts w:ascii="Arial" w:hAnsi="Arial" w:cs="Arial"/>
          <w:sz w:val="24"/>
          <w:szCs w:val="24"/>
        </w:rPr>
        <w:t>, 27</w:t>
      </w:r>
      <w:r w:rsidRPr="00F64DFE">
        <w:rPr>
          <w:rFonts w:ascii="Arial" w:hAnsi="Arial" w:cs="Arial"/>
          <w:sz w:val="24"/>
          <w:szCs w:val="24"/>
          <w:vertAlign w:val="superscript"/>
        </w:rPr>
        <w:t>th</w:t>
      </w:r>
      <w:r w:rsidRPr="00F64DFE">
        <w:rPr>
          <w:rFonts w:ascii="Arial" w:hAnsi="Arial" w:cs="Arial"/>
          <w:sz w:val="24"/>
          <w:szCs w:val="24"/>
        </w:rPr>
        <w:t>, Jun. Available at:</w:t>
      </w:r>
    </w:p>
    <w:p w14:paraId="2ADF39F7" w14:textId="6DF66291" w:rsidR="00507B6B" w:rsidRPr="00F64DFE" w:rsidRDefault="000A2EC2" w:rsidP="001E08A9">
      <w:pPr>
        <w:spacing w:line="480" w:lineRule="auto"/>
        <w:jc w:val="left"/>
        <w:rPr>
          <w:rFonts w:ascii="Arial" w:hAnsi="Arial" w:cs="Arial"/>
          <w:sz w:val="24"/>
          <w:szCs w:val="24"/>
        </w:rPr>
      </w:pPr>
      <w:hyperlink r:id="rId25" w:history="1">
        <w:r w:rsidR="00507B6B" w:rsidRPr="00F64DFE">
          <w:rPr>
            <w:rStyle w:val="a8"/>
            <w:rFonts w:ascii="Arial" w:hAnsi="Arial" w:cs="Arial"/>
            <w:sz w:val="24"/>
            <w:szCs w:val="24"/>
          </w:rPr>
          <w:t>https://www.theverge.com/2017/6/27/15872354/google-eu-fine-antitrust-shopping</w:t>
        </w:r>
      </w:hyperlink>
    </w:p>
    <w:p w14:paraId="78D14DBE" w14:textId="2DF04765" w:rsidR="00F563D8" w:rsidRPr="00F64DFE" w:rsidRDefault="00507B6B" w:rsidP="001E08A9">
      <w:pPr>
        <w:widowControl/>
        <w:spacing w:line="480" w:lineRule="auto"/>
        <w:jc w:val="left"/>
        <w:rPr>
          <w:rFonts w:ascii="Arial" w:hAnsi="Arial" w:cs="Arial"/>
          <w:sz w:val="24"/>
          <w:szCs w:val="24"/>
        </w:rPr>
      </w:pPr>
      <w:r w:rsidRPr="00F64DFE">
        <w:rPr>
          <w:rFonts w:ascii="Arial" w:hAnsi="Arial" w:cs="Arial"/>
          <w:sz w:val="24"/>
          <w:szCs w:val="24"/>
        </w:rPr>
        <w:t>(</w:t>
      </w:r>
      <w:r w:rsidR="008B4DC6" w:rsidRPr="00F64DFE">
        <w:rPr>
          <w:rFonts w:ascii="Arial" w:hAnsi="Arial" w:cs="Arial"/>
          <w:sz w:val="24"/>
          <w:szCs w:val="24"/>
        </w:rPr>
        <w:t>Accessed: 12</w:t>
      </w:r>
      <w:r w:rsidR="008B4DC6" w:rsidRPr="00F64DFE">
        <w:rPr>
          <w:rFonts w:ascii="Arial" w:hAnsi="Arial" w:cs="Arial"/>
          <w:sz w:val="24"/>
          <w:szCs w:val="24"/>
          <w:vertAlign w:val="superscript"/>
        </w:rPr>
        <w:t>th</w:t>
      </w:r>
      <w:r w:rsidR="008B4DC6" w:rsidRPr="00F64DFE">
        <w:rPr>
          <w:rFonts w:ascii="Arial" w:hAnsi="Arial" w:cs="Arial"/>
          <w:sz w:val="24"/>
          <w:szCs w:val="24"/>
        </w:rPr>
        <w:t xml:space="preserve"> October 2019)</w:t>
      </w:r>
    </w:p>
    <w:p w14:paraId="75EFC581" w14:textId="76BBB858" w:rsidR="00F04185" w:rsidRPr="00F64DFE" w:rsidRDefault="00F04185" w:rsidP="001E08A9">
      <w:pPr>
        <w:widowControl/>
        <w:spacing w:line="480" w:lineRule="auto"/>
        <w:jc w:val="left"/>
        <w:rPr>
          <w:rFonts w:ascii="Arial" w:hAnsi="Arial" w:cs="Arial"/>
          <w:sz w:val="24"/>
          <w:szCs w:val="24"/>
        </w:rPr>
      </w:pPr>
      <w:r w:rsidRPr="00F64DFE">
        <w:rPr>
          <w:rFonts w:ascii="Arial" w:hAnsi="Arial" w:cs="Arial"/>
          <w:sz w:val="24"/>
          <w:szCs w:val="24"/>
        </w:rPr>
        <w:t xml:space="preserve">Welch, C. (2019) </w:t>
      </w:r>
      <w:bookmarkStart w:id="9" w:name="OLE_LINK38"/>
      <w:bookmarkStart w:id="10" w:name="OLE_LINK39"/>
      <w:r w:rsidRPr="00F64DFE">
        <w:rPr>
          <w:rFonts w:ascii="Arial" w:hAnsi="Arial" w:cs="Arial"/>
          <w:sz w:val="24"/>
          <w:szCs w:val="24"/>
        </w:rPr>
        <w:t xml:space="preserve">' Google begins shutting down its failed Google+ social network’, </w:t>
      </w:r>
      <w:r w:rsidRPr="00F64DFE">
        <w:rPr>
          <w:rFonts w:ascii="Arial" w:hAnsi="Arial" w:cs="Arial"/>
          <w:i/>
          <w:iCs/>
          <w:sz w:val="24"/>
          <w:szCs w:val="24"/>
        </w:rPr>
        <w:t>The Verge</w:t>
      </w:r>
      <w:r w:rsidRPr="00F64DFE">
        <w:rPr>
          <w:rFonts w:ascii="Arial" w:hAnsi="Arial" w:cs="Arial"/>
          <w:sz w:val="24"/>
          <w:szCs w:val="24"/>
        </w:rPr>
        <w:t>, 2</w:t>
      </w:r>
      <w:r w:rsidRPr="00F64DFE">
        <w:rPr>
          <w:rFonts w:ascii="Arial" w:hAnsi="Arial" w:cs="Arial"/>
          <w:sz w:val="24"/>
          <w:szCs w:val="24"/>
          <w:vertAlign w:val="superscript"/>
        </w:rPr>
        <w:t>nd</w:t>
      </w:r>
      <w:r w:rsidRPr="00F64DFE">
        <w:rPr>
          <w:rFonts w:ascii="Arial" w:hAnsi="Arial" w:cs="Arial"/>
          <w:sz w:val="24"/>
          <w:szCs w:val="24"/>
        </w:rPr>
        <w:t>, Apr. Available at:</w:t>
      </w:r>
      <w:bookmarkEnd w:id="9"/>
      <w:bookmarkEnd w:id="10"/>
    </w:p>
    <w:p w14:paraId="1A9BFA29" w14:textId="3EB369A7" w:rsidR="00F04185" w:rsidRPr="00F64DFE" w:rsidRDefault="000A2EC2" w:rsidP="001E08A9">
      <w:pPr>
        <w:widowControl/>
        <w:spacing w:line="480" w:lineRule="auto"/>
        <w:jc w:val="left"/>
        <w:rPr>
          <w:rFonts w:ascii="Arial" w:hAnsi="Arial" w:cs="Arial"/>
          <w:sz w:val="24"/>
          <w:szCs w:val="24"/>
        </w:rPr>
      </w:pPr>
      <w:hyperlink r:id="rId26" w:history="1">
        <w:r w:rsidR="00F04185" w:rsidRPr="00F64DFE">
          <w:rPr>
            <w:rStyle w:val="a8"/>
            <w:rFonts w:ascii="Arial" w:hAnsi="Arial" w:cs="Arial"/>
            <w:sz w:val="24"/>
            <w:szCs w:val="24"/>
          </w:rPr>
          <w:t>https://www.theverge.com/2019/4/2/18290637/google-plus-shutdown-consumer-personal-account-delete</w:t>
        </w:r>
      </w:hyperlink>
    </w:p>
    <w:p w14:paraId="1F7C2745" w14:textId="3BFC557B" w:rsidR="00F04185" w:rsidRPr="00F64DFE" w:rsidRDefault="00F04185" w:rsidP="001E08A9">
      <w:pPr>
        <w:widowControl/>
        <w:spacing w:line="480" w:lineRule="auto"/>
        <w:jc w:val="left"/>
        <w:rPr>
          <w:rFonts w:ascii="Arial" w:hAnsi="Arial" w:cs="Arial"/>
          <w:sz w:val="24"/>
          <w:szCs w:val="24"/>
        </w:rPr>
      </w:pPr>
      <w:bookmarkStart w:id="11" w:name="OLE_LINK35"/>
      <w:r w:rsidRPr="00F64DFE">
        <w:rPr>
          <w:rFonts w:ascii="Arial" w:hAnsi="Arial" w:cs="Arial"/>
          <w:sz w:val="24"/>
          <w:szCs w:val="24"/>
        </w:rPr>
        <w:t>(Accessed: 20</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484F6191" w14:textId="3E02A30B" w:rsidR="00BC488E" w:rsidRPr="00F64DFE" w:rsidRDefault="00BC488E" w:rsidP="00BC488E">
      <w:pPr>
        <w:widowControl/>
        <w:spacing w:line="480" w:lineRule="auto"/>
        <w:jc w:val="left"/>
        <w:rPr>
          <w:rFonts w:ascii="Arial" w:hAnsi="Arial" w:cs="Arial"/>
          <w:sz w:val="24"/>
          <w:szCs w:val="24"/>
        </w:rPr>
      </w:pPr>
      <w:bookmarkStart w:id="12" w:name="OLE_LINK34"/>
      <w:bookmarkEnd w:id="11"/>
      <w:r w:rsidRPr="00F64DFE">
        <w:rPr>
          <w:rFonts w:ascii="Arial" w:hAnsi="Arial" w:cs="Arial"/>
          <w:sz w:val="24"/>
          <w:szCs w:val="24"/>
        </w:rPr>
        <w:t xml:space="preserve">Wolfe, J. (2019) ‘Google Asks U.S. Supreme Court to End Oracle Copyright Case’, </w:t>
      </w:r>
      <w:r w:rsidRPr="00F64DFE">
        <w:rPr>
          <w:rFonts w:ascii="Arial" w:hAnsi="Arial" w:cs="Arial"/>
          <w:i/>
          <w:iCs/>
          <w:sz w:val="24"/>
          <w:szCs w:val="24"/>
        </w:rPr>
        <w:t>Reuters</w:t>
      </w:r>
      <w:r w:rsidRPr="00F64DFE">
        <w:rPr>
          <w:rFonts w:ascii="Arial" w:hAnsi="Arial" w:cs="Arial"/>
          <w:sz w:val="24"/>
          <w:szCs w:val="24"/>
        </w:rPr>
        <w:t>, 24</w:t>
      </w:r>
      <w:r w:rsidRPr="00F64DFE">
        <w:rPr>
          <w:rFonts w:ascii="Arial" w:hAnsi="Arial" w:cs="Arial"/>
          <w:sz w:val="24"/>
          <w:szCs w:val="24"/>
          <w:vertAlign w:val="superscript"/>
        </w:rPr>
        <w:t>th</w:t>
      </w:r>
      <w:r w:rsidRPr="00F64DFE">
        <w:rPr>
          <w:rFonts w:ascii="Arial" w:hAnsi="Arial" w:cs="Arial"/>
          <w:sz w:val="24"/>
          <w:szCs w:val="24"/>
        </w:rPr>
        <w:t xml:space="preserve"> January. Available at:</w:t>
      </w:r>
    </w:p>
    <w:p w14:paraId="5DDB7CE8" w14:textId="076B4500" w:rsidR="00BC488E" w:rsidRPr="00F64DFE" w:rsidRDefault="000A2EC2" w:rsidP="00BC488E">
      <w:pPr>
        <w:spacing w:line="480" w:lineRule="auto"/>
        <w:jc w:val="left"/>
        <w:rPr>
          <w:rStyle w:val="a8"/>
          <w:rFonts w:ascii="Arial" w:hAnsi="Arial" w:cs="Arial"/>
          <w:sz w:val="24"/>
          <w:szCs w:val="24"/>
        </w:rPr>
      </w:pPr>
      <w:hyperlink r:id="rId27" w:history="1">
        <w:r w:rsidR="00BC488E" w:rsidRPr="00F64DFE">
          <w:rPr>
            <w:rStyle w:val="a8"/>
            <w:rFonts w:ascii="Arial" w:hAnsi="Arial" w:cs="Arial"/>
            <w:sz w:val="24"/>
            <w:szCs w:val="24"/>
          </w:rPr>
          <w:t>https://www.reuters.com/article/us-oracle-google-court/google-asks-u-s-supreme-court-to-end-oracle-copyright-case-idUSKCN1PI2WC</w:t>
        </w:r>
      </w:hyperlink>
    </w:p>
    <w:p w14:paraId="4853BDC0" w14:textId="77777777" w:rsidR="00BC488E" w:rsidRPr="00F64DFE" w:rsidRDefault="00BC488E" w:rsidP="00BC488E">
      <w:pPr>
        <w:widowControl/>
        <w:spacing w:line="480" w:lineRule="auto"/>
        <w:jc w:val="left"/>
        <w:rPr>
          <w:rFonts w:ascii="Arial" w:hAnsi="Arial" w:cs="Arial"/>
          <w:sz w:val="24"/>
          <w:szCs w:val="24"/>
        </w:rPr>
      </w:pPr>
      <w:r w:rsidRPr="00F64DFE">
        <w:rPr>
          <w:rFonts w:ascii="Arial" w:hAnsi="Arial" w:cs="Arial"/>
          <w:sz w:val="24"/>
          <w:szCs w:val="24"/>
        </w:rPr>
        <w:t>(Accessed: 12</w:t>
      </w:r>
      <w:r w:rsidRPr="00F64DFE">
        <w:rPr>
          <w:rFonts w:ascii="Arial" w:hAnsi="Arial" w:cs="Arial"/>
          <w:sz w:val="24"/>
          <w:szCs w:val="24"/>
          <w:vertAlign w:val="superscript"/>
        </w:rPr>
        <w:t>th</w:t>
      </w:r>
      <w:r w:rsidRPr="00F64DFE">
        <w:rPr>
          <w:rFonts w:ascii="Arial" w:hAnsi="Arial" w:cs="Arial"/>
          <w:sz w:val="24"/>
          <w:szCs w:val="24"/>
        </w:rPr>
        <w:t xml:space="preserve"> October 2019)</w:t>
      </w:r>
    </w:p>
    <w:bookmarkEnd w:id="12"/>
    <w:p w14:paraId="03E912A0" w14:textId="77777777" w:rsidR="00F04185" w:rsidRPr="00F64DFE" w:rsidRDefault="00F04185" w:rsidP="001E08A9">
      <w:pPr>
        <w:widowControl/>
        <w:spacing w:line="480" w:lineRule="auto"/>
        <w:jc w:val="left"/>
        <w:rPr>
          <w:rFonts w:ascii="Arial" w:hAnsi="Arial" w:cs="Arial"/>
          <w:sz w:val="24"/>
          <w:szCs w:val="24"/>
        </w:rPr>
      </w:pPr>
    </w:p>
    <w:p w14:paraId="211FD19A" w14:textId="0574DDCF" w:rsidR="00F563D8" w:rsidRPr="00F64DFE" w:rsidRDefault="00F563D8" w:rsidP="001E08A9">
      <w:pPr>
        <w:widowControl/>
        <w:spacing w:line="480" w:lineRule="auto"/>
        <w:jc w:val="left"/>
        <w:rPr>
          <w:rFonts w:ascii="Arial" w:hAnsi="Arial" w:cs="Arial"/>
          <w:sz w:val="24"/>
          <w:szCs w:val="24"/>
        </w:rPr>
      </w:pPr>
      <w:r w:rsidRPr="00F64DFE">
        <w:rPr>
          <w:rFonts w:ascii="Arial" w:hAnsi="Arial" w:cs="Arial"/>
          <w:sz w:val="24"/>
          <w:szCs w:val="24"/>
        </w:rPr>
        <w:br w:type="page"/>
      </w:r>
    </w:p>
    <w:p w14:paraId="6F8F4F6A" w14:textId="58EEC253" w:rsidR="001474C5" w:rsidRPr="00F64DFE" w:rsidRDefault="00CA38C2" w:rsidP="001E08A9">
      <w:pPr>
        <w:pStyle w:val="1"/>
        <w:spacing w:before="0" w:beforeAutospacing="0" w:after="0" w:afterAutospacing="0" w:line="480" w:lineRule="auto"/>
        <w:rPr>
          <w:rFonts w:ascii="Arial" w:hAnsi="Arial" w:cs="Arial"/>
          <w:sz w:val="24"/>
          <w:szCs w:val="24"/>
        </w:rPr>
      </w:pPr>
      <w:bookmarkStart w:id="13" w:name="_Toc15736358"/>
      <w:bookmarkStart w:id="14" w:name="_Toc23712016"/>
      <w:r w:rsidRPr="00F64DFE">
        <w:rPr>
          <w:rFonts w:ascii="Arial" w:hAnsi="Arial" w:cs="Arial"/>
          <w:sz w:val="24"/>
          <w:szCs w:val="24"/>
        </w:rPr>
        <w:lastRenderedPageBreak/>
        <w:t>2</w:t>
      </w:r>
      <w:r w:rsidRPr="00F64DFE">
        <w:rPr>
          <w:rFonts w:ascii="Arial" w:hAnsi="Arial" w:cs="Arial"/>
          <w:sz w:val="24"/>
          <w:szCs w:val="24"/>
        </w:rPr>
        <w:t>．</w:t>
      </w:r>
      <w:bookmarkEnd w:id="13"/>
      <w:r w:rsidR="000F1C48" w:rsidRPr="00F64DFE">
        <w:rPr>
          <w:rFonts w:ascii="Arial" w:hAnsi="Arial" w:cs="Arial"/>
          <w:sz w:val="24"/>
          <w:szCs w:val="24"/>
        </w:rPr>
        <w:t xml:space="preserve">The </w:t>
      </w:r>
      <w:r w:rsidR="006358B1" w:rsidRPr="00F64DFE">
        <w:rPr>
          <w:rFonts w:ascii="Arial" w:hAnsi="Arial" w:cs="Arial"/>
          <w:sz w:val="24"/>
          <w:szCs w:val="24"/>
        </w:rPr>
        <w:t>I</w:t>
      </w:r>
      <w:r w:rsidR="000F1C48" w:rsidRPr="00F64DFE">
        <w:rPr>
          <w:rFonts w:ascii="Arial" w:hAnsi="Arial" w:cs="Arial"/>
          <w:sz w:val="24"/>
          <w:szCs w:val="24"/>
        </w:rPr>
        <w:t xml:space="preserve">nfluence of </w:t>
      </w:r>
      <w:r w:rsidR="006358B1" w:rsidRPr="00F64DFE">
        <w:rPr>
          <w:rFonts w:ascii="Arial" w:hAnsi="Arial" w:cs="Arial"/>
          <w:sz w:val="24"/>
          <w:szCs w:val="24"/>
        </w:rPr>
        <w:t>L</w:t>
      </w:r>
      <w:r w:rsidR="000F1C48" w:rsidRPr="00F64DFE">
        <w:rPr>
          <w:rFonts w:ascii="Arial" w:hAnsi="Arial" w:cs="Arial"/>
          <w:sz w:val="24"/>
          <w:szCs w:val="24"/>
        </w:rPr>
        <w:t xml:space="preserve">abour </w:t>
      </w:r>
      <w:r w:rsidR="006358B1" w:rsidRPr="00F64DFE">
        <w:rPr>
          <w:rFonts w:ascii="Arial" w:hAnsi="Arial" w:cs="Arial"/>
          <w:sz w:val="24"/>
          <w:szCs w:val="24"/>
        </w:rPr>
        <w:t>M</w:t>
      </w:r>
      <w:r w:rsidR="000F1C48" w:rsidRPr="00F64DFE">
        <w:rPr>
          <w:rFonts w:ascii="Arial" w:hAnsi="Arial" w:cs="Arial"/>
          <w:sz w:val="24"/>
          <w:szCs w:val="24"/>
        </w:rPr>
        <w:t>arket on Google in the United States and Germany</w:t>
      </w:r>
      <w:bookmarkEnd w:id="14"/>
    </w:p>
    <w:p w14:paraId="100163EE" w14:textId="77777777" w:rsidR="001E08A9" w:rsidRPr="00F64DFE" w:rsidRDefault="001E08A9" w:rsidP="001E08A9">
      <w:pPr>
        <w:spacing w:line="480" w:lineRule="auto"/>
        <w:rPr>
          <w:rFonts w:ascii="Arial" w:hAnsi="Arial" w:cs="Arial"/>
          <w:sz w:val="24"/>
          <w:szCs w:val="24"/>
        </w:rPr>
      </w:pPr>
    </w:p>
    <w:p w14:paraId="2941B7EF" w14:textId="6C017C10" w:rsidR="00686324" w:rsidRPr="00F64DFE" w:rsidRDefault="00686324" w:rsidP="001E08A9">
      <w:pPr>
        <w:spacing w:line="480" w:lineRule="auto"/>
        <w:rPr>
          <w:rFonts w:ascii="Arial" w:hAnsi="Arial" w:cs="Arial"/>
          <w:sz w:val="24"/>
          <w:szCs w:val="24"/>
        </w:rPr>
      </w:pPr>
      <w:r w:rsidRPr="00F64DFE">
        <w:rPr>
          <w:rFonts w:ascii="Arial" w:hAnsi="Arial" w:cs="Arial"/>
          <w:sz w:val="24"/>
          <w:szCs w:val="24"/>
        </w:rPr>
        <w:t>The performance of the labour market depends on the balance between supply and demand as well as many complex factors. This paper takes the U.S. and Germany as examples to discuss the impact of the labour market on Google.</w:t>
      </w:r>
    </w:p>
    <w:p w14:paraId="593A116E" w14:textId="3D5B7B39" w:rsidR="00686324" w:rsidRPr="00F64DFE" w:rsidRDefault="00686324" w:rsidP="001E08A9">
      <w:pPr>
        <w:spacing w:line="480" w:lineRule="auto"/>
        <w:rPr>
          <w:rFonts w:ascii="Arial" w:hAnsi="Arial" w:cs="Arial"/>
          <w:sz w:val="24"/>
          <w:szCs w:val="24"/>
        </w:rPr>
      </w:pPr>
      <w:r w:rsidRPr="00F64DFE">
        <w:rPr>
          <w:rFonts w:ascii="Arial" w:hAnsi="Arial" w:cs="Arial"/>
          <w:sz w:val="24"/>
          <w:szCs w:val="24"/>
        </w:rPr>
        <w:t>From the perspective of supply and demand, both the U.S. and Germany have a low unemployment rate (3.5%, 3.1%)</w:t>
      </w:r>
      <w:r w:rsidR="006358B1" w:rsidRPr="00F64DFE">
        <w:rPr>
          <w:rFonts w:ascii="Arial" w:hAnsi="Arial" w:cs="Arial"/>
          <w:sz w:val="24"/>
          <w:szCs w:val="24"/>
        </w:rPr>
        <w:t xml:space="preserve"> </w:t>
      </w:r>
      <w:r w:rsidRPr="00F64DFE">
        <w:rPr>
          <w:rFonts w:ascii="Arial" w:hAnsi="Arial" w:cs="Arial"/>
          <w:sz w:val="24"/>
          <w:szCs w:val="24"/>
        </w:rPr>
        <w:t>(Figure 2-1), and high retirement age (66, 65.7)</w:t>
      </w:r>
      <w:r w:rsidR="006358B1" w:rsidRPr="00F64DFE">
        <w:rPr>
          <w:rFonts w:ascii="Arial" w:hAnsi="Arial" w:cs="Arial"/>
          <w:sz w:val="24"/>
          <w:szCs w:val="24"/>
        </w:rPr>
        <w:t xml:space="preserve"> </w:t>
      </w:r>
      <w:r w:rsidRPr="00F64DFE">
        <w:rPr>
          <w:rFonts w:ascii="Arial" w:hAnsi="Arial" w:cs="Arial"/>
          <w:sz w:val="24"/>
          <w:szCs w:val="24"/>
        </w:rPr>
        <w:t>(NASI, 2019; ETK, 2019). But labour force participation rate is not high (62.02%, 60.61%)</w:t>
      </w:r>
      <w:r w:rsidR="006358B1" w:rsidRPr="00F64DFE">
        <w:rPr>
          <w:rFonts w:ascii="Arial" w:hAnsi="Arial" w:cs="Arial"/>
          <w:sz w:val="24"/>
          <w:szCs w:val="24"/>
        </w:rPr>
        <w:t xml:space="preserve"> </w:t>
      </w:r>
      <w:r w:rsidRPr="00F64DFE">
        <w:rPr>
          <w:rFonts w:ascii="Arial" w:hAnsi="Arial" w:cs="Arial"/>
          <w:sz w:val="24"/>
          <w:szCs w:val="24"/>
        </w:rPr>
        <w:t>(Figure 2-2).</w:t>
      </w:r>
    </w:p>
    <w:p w14:paraId="29525ED9" w14:textId="5B3D38C1" w:rsidR="003C2143" w:rsidRPr="00F64DFE" w:rsidRDefault="003C2143" w:rsidP="001E08A9">
      <w:pPr>
        <w:spacing w:line="480" w:lineRule="auto"/>
        <w:jc w:val="center"/>
        <w:rPr>
          <w:rFonts w:ascii="Arial" w:hAnsi="Arial" w:cs="Arial"/>
          <w:sz w:val="24"/>
          <w:szCs w:val="24"/>
        </w:rPr>
      </w:pPr>
      <w:r w:rsidRPr="00F64DFE">
        <w:rPr>
          <w:rFonts w:ascii="Arial" w:hAnsi="Arial" w:cs="Arial"/>
          <w:noProof/>
          <w:sz w:val="24"/>
          <w:szCs w:val="24"/>
        </w:rPr>
        <w:drawing>
          <wp:inline distT="0" distB="0" distL="0" distR="0" wp14:anchorId="1626B482" wp14:editId="4F05E490">
            <wp:extent cx="5147734" cy="3076575"/>
            <wp:effectExtent l="0" t="0" r="15240" b="9525"/>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6B73721" w14:textId="25AFE5CB" w:rsidR="003C2143" w:rsidRPr="00F64DFE" w:rsidRDefault="003C2143" w:rsidP="001E08A9">
      <w:pPr>
        <w:spacing w:line="480" w:lineRule="auto"/>
        <w:jc w:val="center"/>
        <w:rPr>
          <w:rFonts w:ascii="Arial" w:hAnsi="Arial" w:cs="Arial"/>
          <w:sz w:val="24"/>
          <w:szCs w:val="24"/>
        </w:rPr>
      </w:pPr>
      <w:r w:rsidRPr="00F64DFE">
        <w:rPr>
          <w:rFonts w:ascii="Arial" w:hAnsi="Arial" w:cs="Arial"/>
          <w:noProof/>
          <w:sz w:val="24"/>
          <w:szCs w:val="24"/>
        </w:rPr>
        <w:lastRenderedPageBreak/>
        <w:drawing>
          <wp:inline distT="0" distB="0" distL="0" distR="0" wp14:anchorId="680F5BC2" wp14:editId="6A98C599">
            <wp:extent cx="5274310" cy="3447415"/>
            <wp:effectExtent l="0" t="0" r="2540" b="635"/>
            <wp:docPr id="14" name="图表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CA78A56" w14:textId="77777777" w:rsidR="00686324" w:rsidRPr="00F64DFE" w:rsidRDefault="00686324" w:rsidP="001E08A9">
      <w:pPr>
        <w:spacing w:line="480" w:lineRule="auto"/>
        <w:rPr>
          <w:rFonts w:ascii="Arial" w:hAnsi="Arial" w:cs="Arial"/>
          <w:sz w:val="24"/>
          <w:szCs w:val="24"/>
        </w:rPr>
      </w:pPr>
      <w:r w:rsidRPr="00F64DFE">
        <w:rPr>
          <w:rFonts w:ascii="Arial" w:hAnsi="Arial" w:cs="Arial"/>
          <w:sz w:val="24"/>
          <w:szCs w:val="24"/>
        </w:rPr>
        <w:t>Take into account the demographic factors. Since 1999, the population of the U.S. has been rising steadily, while that of Germany has barely budged (Figure 2-3). Moreover, consider the trends in birth rates (Figure 2-4) and the working-age population (Figure 2-5), is that even both markets are tight, the German future labour market will be tighter than America.</w:t>
      </w:r>
    </w:p>
    <w:p w14:paraId="381D4E98" w14:textId="0E45E721" w:rsidR="003C2143" w:rsidRPr="00F64DFE" w:rsidRDefault="003C2143" w:rsidP="001E08A9">
      <w:pPr>
        <w:spacing w:line="480" w:lineRule="auto"/>
        <w:rPr>
          <w:rFonts w:ascii="Arial" w:hAnsi="Arial" w:cs="Arial"/>
          <w:sz w:val="24"/>
          <w:szCs w:val="24"/>
        </w:rPr>
      </w:pPr>
      <w:r w:rsidRPr="00F64DFE">
        <w:rPr>
          <w:rFonts w:ascii="Arial" w:hAnsi="Arial" w:cs="Arial"/>
          <w:noProof/>
          <w:sz w:val="24"/>
          <w:szCs w:val="24"/>
        </w:rPr>
        <w:drawing>
          <wp:inline distT="0" distB="0" distL="0" distR="0" wp14:anchorId="2495CB17" wp14:editId="2BC1172C">
            <wp:extent cx="5274310" cy="3149343"/>
            <wp:effectExtent l="0" t="0" r="2540" b="13335"/>
            <wp:docPr id="15" name="图表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AC0897F" w14:textId="069122B5" w:rsidR="00991C5D" w:rsidRPr="00F64DFE" w:rsidRDefault="00991C5D" w:rsidP="001E08A9">
      <w:pPr>
        <w:spacing w:line="480" w:lineRule="auto"/>
        <w:rPr>
          <w:rFonts w:ascii="Arial" w:hAnsi="Arial" w:cs="Arial"/>
          <w:sz w:val="24"/>
          <w:szCs w:val="24"/>
        </w:rPr>
      </w:pPr>
      <w:r w:rsidRPr="00F64DFE">
        <w:rPr>
          <w:rFonts w:ascii="Arial" w:hAnsi="Arial" w:cs="Arial"/>
          <w:noProof/>
          <w:sz w:val="24"/>
          <w:szCs w:val="24"/>
        </w:rPr>
        <w:lastRenderedPageBreak/>
        <w:drawing>
          <wp:inline distT="0" distB="0" distL="0" distR="0" wp14:anchorId="1DE25D7A" wp14:editId="6A721E70">
            <wp:extent cx="5274310" cy="3156886"/>
            <wp:effectExtent l="0" t="0" r="2540" b="571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08ED1EB2" w14:textId="1E077712" w:rsidR="00991C5D" w:rsidRPr="00F64DFE" w:rsidRDefault="00991C5D" w:rsidP="001E08A9">
      <w:pPr>
        <w:spacing w:line="480" w:lineRule="auto"/>
        <w:rPr>
          <w:rFonts w:ascii="Arial" w:hAnsi="Arial" w:cs="Arial"/>
          <w:sz w:val="24"/>
          <w:szCs w:val="24"/>
        </w:rPr>
      </w:pPr>
      <w:r w:rsidRPr="00F64DFE">
        <w:rPr>
          <w:rFonts w:ascii="Arial" w:hAnsi="Arial" w:cs="Arial"/>
          <w:noProof/>
          <w:sz w:val="24"/>
          <w:szCs w:val="24"/>
        </w:rPr>
        <w:drawing>
          <wp:inline distT="0" distB="0" distL="0" distR="0" wp14:anchorId="29C174C7" wp14:editId="1B46F8A0">
            <wp:extent cx="5274310" cy="3332480"/>
            <wp:effectExtent l="0" t="0" r="2540" b="127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F6FAEA7" w14:textId="44E40C4A" w:rsidR="00FC2A3A" w:rsidRPr="00F64DFE" w:rsidRDefault="00686324" w:rsidP="001E08A9">
      <w:pPr>
        <w:spacing w:line="480" w:lineRule="auto"/>
        <w:rPr>
          <w:rFonts w:ascii="Arial" w:hAnsi="Arial" w:cs="Arial"/>
          <w:sz w:val="24"/>
          <w:szCs w:val="24"/>
        </w:rPr>
      </w:pPr>
      <w:r w:rsidRPr="00F64DFE">
        <w:rPr>
          <w:rFonts w:ascii="Arial" w:hAnsi="Arial" w:cs="Arial"/>
          <w:sz w:val="24"/>
          <w:szCs w:val="24"/>
        </w:rPr>
        <w:t>So far, the American unemployment rate is at the lowest point since 2008, but employment growth is not significant (Figure 2-6). The average American wage, despite increase, combined with inflation, is actually down 9.6% from 2006</w:t>
      </w:r>
      <w:bookmarkStart w:id="15" w:name="OLE_LINK17"/>
      <w:bookmarkStart w:id="16" w:name="OLE_LINK18"/>
      <w:r w:rsidRPr="00F64DFE">
        <w:rPr>
          <w:rFonts w:ascii="Arial" w:hAnsi="Arial" w:cs="Arial"/>
          <w:sz w:val="24"/>
          <w:szCs w:val="24"/>
        </w:rPr>
        <w:t xml:space="preserve"> (PayScale, 2019)</w:t>
      </w:r>
      <w:bookmarkEnd w:id="15"/>
      <w:bookmarkEnd w:id="16"/>
      <w:r w:rsidRPr="00F64DFE">
        <w:rPr>
          <w:rFonts w:ascii="Arial" w:hAnsi="Arial" w:cs="Arial"/>
          <w:sz w:val="24"/>
          <w:szCs w:val="24"/>
        </w:rPr>
        <w:t>. Residents tend to choose free entertainment and cheaper goods. That is one reason why Google’s YouTube is so popular</w:t>
      </w:r>
      <w:r w:rsidR="000861F7" w:rsidRPr="00F64DFE">
        <w:rPr>
          <w:rFonts w:ascii="Arial" w:hAnsi="Arial" w:cs="Arial"/>
          <w:sz w:val="24"/>
          <w:szCs w:val="24"/>
        </w:rPr>
        <w:t>.</w:t>
      </w:r>
    </w:p>
    <w:p w14:paraId="3B7D0410" w14:textId="77777777" w:rsidR="00686324" w:rsidRPr="00F64DFE" w:rsidRDefault="00991C5D" w:rsidP="001E08A9">
      <w:pPr>
        <w:spacing w:line="480" w:lineRule="auto"/>
        <w:rPr>
          <w:rFonts w:ascii="Arial" w:hAnsi="Arial" w:cs="Arial"/>
          <w:sz w:val="24"/>
          <w:szCs w:val="24"/>
        </w:rPr>
      </w:pPr>
      <w:r w:rsidRPr="00F64DFE">
        <w:rPr>
          <w:rFonts w:ascii="Arial" w:hAnsi="Arial" w:cs="Arial"/>
          <w:noProof/>
          <w:sz w:val="24"/>
          <w:szCs w:val="24"/>
        </w:rPr>
        <w:lastRenderedPageBreak/>
        <w:drawing>
          <wp:anchor distT="0" distB="0" distL="114300" distR="114300" simplePos="0" relativeHeight="251658240" behindDoc="0" locked="0" layoutInCell="1" allowOverlap="1" wp14:anchorId="610DF757" wp14:editId="331AC659">
            <wp:simplePos x="1144693" y="955040"/>
            <wp:positionH relativeFrom="column">
              <wp:align>left</wp:align>
            </wp:positionH>
            <wp:positionV relativeFrom="paragraph">
              <wp:align>top</wp:align>
            </wp:positionV>
            <wp:extent cx="5274310" cy="3076575"/>
            <wp:effectExtent l="0" t="0" r="2540" b="9525"/>
            <wp:wrapSquare wrapText="bothSides"/>
            <wp:docPr id="18" name="图表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anchor>
        </w:drawing>
      </w:r>
      <w:r w:rsidR="00686324" w:rsidRPr="00F64DFE">
        <w:rPr>
          <w:rFonts w:ascii="Arial" w:hAnsi="Arial" w:cs="Arial"/>
          <w:sz w:val="24"/>
          <w:szCs w:val="24"/>
        </w:rPr>
        <w:t>Nevertheless, as the main talent pool of Google, the labour participation rate of Americans with advanced degrees (25+) reached 73.9%, and the unemployment rate is only 2.0%, far lower than average (BLS, 2019a). San Francisco and Seattle, two cities with the highest wage growth in Q3 of 2019, are both high-tech bases (PayScale, 2019). Demand for highly skilled workers has led to severe labour shortages across the American economy. The U.S. Department of Labor predicts that information security analyst occupation will grow by 31.6% over the next 10 years (BLS, 2019b). With the decline of the proportion of the highly educated workforce in the U.S. over the past 20 years (Figure 2-7). Google has difficulties more and more in recruiting qualified employees in America.</w:t>
      </w:r>
    </w:p>
    <w:p w14:paraId="07D7B8FE" w14:textId="3BC98805" w:rsidR="00991C5D" w:rsidRPr="00F64DFE" w:rsidRDefault="00991C5D" w:rsidP="001E08A9">
      <w:pPr>
        <w:spacing w:line="480" w:lineRule="auto"/>
        <w:rPr>
          <w:rFonts w:ascii="Arial" w:hAnsi="Arial" w:cs="Arial"/>
          <w:sz w:val="24"/>
          <w:szCs w:val="24"/>
        </w:rPr>
      </w:pPr>
      <w:r w:rsidRPr="00F64DFE">
        <w:rPr>
          <w:rFonts w:ascii="Arial" w:hAnsi="Arial" w:cs="Arial"/>
          <w:noProof/>
          <w:sz w:val="24"/>
          <w:szCs w:val="24"/>
        </w:rPr>
        <w:lastRenderedPageBreak/>
        <w:drawing>
          <wp:inline distT="0" distB="0" distL="0" distR="0" wp14:anchorId="323265A2" wp14:editId="4BFF71B9">
            <wp:extent cx="5274310" cy="3447415"/>
            <wp:effectExtent l="0" t="0" r="2540" b="63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2764B0B6" w14:textId="77777777" w:rsidR="00686324" w:rsidRPr="00F64DFE" w:rsidRDefault="00686324" w:rsidP="001E08A9">
      <w:pPr>
        <w:spacing w:line="480" w:lineRule="auto"/>
        <w:rPr>
          <w:rFonts w:ascii="Arial" w:hAnsi="Arial" w:cs="Arial"/>
          <w:sz w:val="24"/>
          <w:szCs w:val="24"/>
        </w:rPr>
      </w:pPr>
      <w:r w:rsidRPr="00F64DFE">
        <w:rPr>
          <w:rFonts w:ascii="Arial" w:hAnsi="Arial" w:cs="Arial"/>
          <w:sz w:val="24"/>
          <w:szCs w:val="24"/>
        </w:rPr>
        <w:t>Benefit by the dual-track system, Germany has a relatively bigger pool of highly skilled talent than America. The ratio of high to low skill wages is 1.73 (</w:t>
      </w:r>
      <w:proofErr w:type="spellStart"/>
      <w:r w:rsidRPr="00F64DFE">
        <w:rPr>
          <w:rFonts w:ascii="Arial" w:hAnsi="Arial" w:cs="Arial"/>
          <w:sz w:val="24"/>
          <w:szCs w:val="24"/>
        </w:rPr>
        <w:t>Tradingeconomics</w:t>
      </w:r>
      <w:proofErr w:type="spellEnd"/>
      <w:r w:rsidRPr="00F64DFE">
        <w:rPr>
          <w:rFonts w:ascii="Arial" w:hAnsi="Arial" w:cs="Arial"/>
          <w:sz w:val="24"/>
          <w:szCs w:val="24"/>
        </w:rPr>
        <w:t>, 2019a) in Germany, and 2.32 in America (</w:t>
      </w:r>
      <w:proofErr w:type="spellStart"/>
      <w:r w:rsidRPr="00F64DFE">
        <w:rPr>
          <w:rFonts w:ascii="Arial" w:hAnsi="Arial" w:cs="Arial"/>
          <w:sz w:val="24"/>
          <w:szCs w:val="24"/>
        </w:rPr>
        <w:t>Tradingeconomics</w:t>
      </w:r>
      <w:proofErr w:type="spellEnd"/>
      <w:r w:rsidRPr="00F64DFE">
        <w:rPr>
          <w:rFonts w:ascii="Arial" w:hAnsi="Arial" w:cs="Arial"/>
          <w:sz w:val="24"/>
          <w:szCs w:val="24"/>
        </w:rPr>
        <w:t>, 2019b). Take the most common senior software engineer among Google employees as an example, the average annual salary in Germany is $73,320 (Glassdoor, 2019a), that compares with $129,328 in America (Glassdoor, 2019b). American employers are increasingly focusing on the experience and efficiency of the employees, expand the talent pool with employment diversity. Like Ken Thompson, he was 63 when he started working for Google in 2006. However, that situation suppress young people’s opportunities. Youth unemployment is 8% in America (</w:t>
      </w:r>
      <w:proofErr w:type="spellStart"/>
      <w:r w:rsidRPr="00F64DFE">
        <w:rPr>
          <w:rFonts w:ascii="Arial" w:hAnsi="Arial" w:cs="Arial"/>
          <w:sz w:val="24"/>
          <w:szCs w:val="24"/>
        </w:rPr>
        <w:t>Tradingeconomics</w:t>
      </w:r>
      <w:proofErr w:type="spellEnd"/>
      <w:r w:rsidRPr="00F64DFE">
        <w:rPr>
          <w:rFonts w:ascii="Arial" w:hAnsi="Arial" w:cs="Arial"/>
          <w:sz w:val="24"/>
          <w:szCs w:val="24"/>
        </w:rPr>
        <w:t>, 2019b), and 5.7% in Germany (</w:t>
      </w:r>
      <w:proofErr w:type="spellStart"/>
      <w:r w:rsidRPr="00F64DFE">
        <w:rPr>
          <w:rFonts w:ascii="Arial" w:hAnsi="Arial" w:cs="Arial"/>
          <w:sz w:val="24"/>
          <w:szCs w:val="24"/>
        </w:rPr>
        <w:t>Tradingeconomics</w:t>
      </w:r>
      <w:proofErr w:type="spellEnd"/>
      <w:r w:rsidRPr="00F64DFE">
        <w:rPr>
          <w:rFonts w:ascii="Arial" w:hAnsi="Arial" w:cs="Arial"/>
          <w:sz w:val="24"/>
          <w:szCs w:val="24"/>
        </w:rPr>
        <w:t xml:space="preserve">, 2019a), is all above average. The situation, if continues, may exacerbate the mismatch between young </w:t>
      </w:r>
      <w:r w:rsidRPr="00F64DFE">
        <w:rPr>
          <w:rFonts w:ascii="Arial" w:hAnsi="Arial" w:cs="Arial"/>
          <w:sz w:val="24"/>
          <w:szCs w:val="24"/>
        </w:rPr>
        <w:lastRenderedPageBreak/>
        <w:t>workers’ skills and job requirements, leading to a labour skills gap in the next decade. More than 50% of adult employees in both countries attend training programs to improve their skills (Eurostat, 2019). Companies that offer learning opportunities are more likely than average to attract jobseekers.</w:t>
      </w:r>
    </w:p>
    <w:p w14:paraId="451D1496" w14:textId="77777777" w:rsidR="00686324" w:rsidRPr="00F64DFE" w:rsidRDefault="00686324" w:rsidP="001E08A9">
      <w:pPr>
        <w:spacing w:line="480" w:lineRule="auto"/>
        <w:rPr>
          <w:rFonts w:ascii="Arial" w:hAnsi="Arial" w:cs="Arial"/>
          <w:sz w:val="24"/>
          <w:szCs w:val="24"/>
        </w:rPr>
      </w:pPr>
      <w:r w:rsidRPr="00F64DFE">
        <w:rPr>
          <w:rFonts w:ascii="Arial" w:hAnsi="Arial" w:cs="Arial"/>
          <w:sz w:val="24"/>
          <w:szCs w:val="24"/>
        </w:rPr>
        <w:t xml:space="preserve">Notably, Germany has a bigger open talent economy than America. Part-time employment as a share of total employment is twice that of America (Figure 2-8), and the gap continues to grow. That may be due to weak economic growth in Germany, which GDP grew by only 0.4%, compared with America’s 2.3% (Figure 2-9). The gig economy is likely to be an alternative. As the absolute hegemony of the global search engine, Google provides the matching service of labour supply and demand for the labour and organizations, improve the efficiency of labour skill. </w:t>
      </w:r>
    </w:p>
    <w:p w14:paraId="658A3D6D" w14:textId="3F2A36F0" w:rsidR="00991C5D" w:rsidRPr="00F64DFE" w:rsidRDefault="00991C5D" w:rsidP="001E08A9">
      <w:pPr>
        <w:spacing w:line="480" w:lineRule="auto"/>
        <w:rPr>
          <w:rFonts w:ascii="Arial" w:hAnsi="Arial" w:cs="Arial"/>
          <w:sz w:val="24"/>
          <w:szCs w:val="24"/>
        </w:rPr>
      </w:pPr>
      <w:r w:rsidRPr="00F64DFE">
        <w:rPr>
          <w:rFonts w:ascii="Arial" w:hAnsi="Arial" w:cs="Arial"/>
          <w:noProof/>
          <w:sz w:val="24"/>
          <w:szCs w:val="24"/>
        </w:rPr>
        <w:drawing>
          <wp:inline distT="0" distB="0" distL="0" distR="0" wp14:anchorId="5F40E4E0" wp14:editId="6F4B5784">
            <wp:extent cx="5274310" cy="3446497"/>
            <wp:effectExtent l="0" t="0" r="2540" b="1905"/>
            <wp:docPr id="22" name="图表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18A5ED7" w14:textId="59AF0CB5" w:rsidR="00991C5D" w:rsidRPr="00F64DFE" w:rsidRDefault="00991C5D" w:rsidP="001E08A9">
      <w:pPr>
        <w:spacing w:line="480" w:lineRule="auto"/>
        <w:rPr>
          <w:rFonts w:ascii="Arial" w:hAnsi="Arial" w:cs="Arial"/>
          <w:sz w:val="24"/>
          <w:szCs w:val="24"/>
        </w:rPr>
      </w:pPr>
      <w:r w:rsidRPr="00F64DFE">
        <w:rPr>
          <w:rFonts w:ascii="Arial" w:hAnsi="Arial" w:cs="Arial"/>
          <w:noProof/>
          <w:sz w:val="24"/>
          <w:szCs w:val="24"/>
        </w:rPr>
        <w:lastRenderedPageBreak/>
        <w:drawing>
          <wp:inline distT="0" distB="0" distL="0" distR="0" wp14:anchorId="2B876EB2" wp14:editId="0CF7641E">
            <wp:extent cx="5274310" cy="4325249"/>
            <wp:effectExtent l="0" t="0" r="2540" b="18415"/>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00489B7" w14:textId="77777777" w:rsidR="00686324" w:rsidRPr="00F64DFE" w:rsidRDefault="00686324" w:rsidP="001E08A9">
      <w:pPr>
        <w:spacing w:line="480" w:lineRule="auto"/>
        <w:rPr>
          <w:rFonts w:ascii="Arial" w:hAnsi="Arial" w:cs="Arial"/>
          <w:sz w:val="24"/>
          <w:szCs w:val="24"/>
        </w:rPr>
      </w:pPr>
      <w:r w:rsidRPr="00F64DFE">
        <w:rPr>
          <w:rFonts w:ascii="Arial" w:hAnsi="Arial" w:cs="Arial"/>
          <w:sz w:val="24"/>
          <w:szCs w:val="24"/>
        </w:rPr>
        <w:t>With its welcoming attitude towards skilled migrants, Germany is becoming a magnet for international talent, especially for highly educated jobseekers under 30 (Deutschland, 2018). Highly skilled workers with relatively low wages, German labour market can supply Google with a large number of software scientists, data analysts. Especially, plenty of qualified industrial workers for self-driving cars. It also provides talent to Google in the U.S. through remote technology.</w:t>
      </w:r>
    </w:p>
    <w:p w14:paraId="2AE8C62C" w14:textId="77777777" w:rsidR="00AB68E9" w:rsidRPr="00F64DFE" w:rsidRDefault="00AB68E9" w:rsidP="001E08A9">
      <w:pPr>
        <w:widowControl/>
        <w:spacing w:line="480" w:lineRule="auto"/>
        <w:jc w:val="left"/>
        <w:rPr>
          <w:rFonts w:ascii="Arial" w:hAnsi="Arial" w:cs="Arial"/>
          <w:sz w:val="24"/>
          <w:szCs w:val="24"/>
        </w:rPr>
      </w:pPr>
      <w:r w:rsidRPr="00F64DFE">
        <w:rPr>
          <w:rFonts w:ascii="Arial" w:hAnsi="Arial" w:cs="Arial"/>
          <w:sz w:val="24"/>
          <w:szCs w:val="24"/>
        </w:rPr>
        <w:br w:type="page"/>
      </w:r>
    </w:p>
    <w:p w14:paraId="4CBC327C" w14:textId="679A70DD" w:rsidR="00D43D11" w:rsidRPr="00F64DFE" w:rsidRDefault="00D43D11" w:rsidP="001E08A9">
      <w:pPr>
        <w:spacing w:line="480" w:lineRule="auto"/>
        <w:rPr>
          <w:rFonts w:ascii="Arial" w:hAnsi="Arial" w:cs="Arial"/>
          <w:b/>
          <w:bCs/>
          <w:sz w:val="24"/>
          <w:szCs w:val="24"/>
        </w:rPr>
      </w:pPr>
      <w:r w:rsidRPr="00F64DFE">
        <w:rPr>
          <w:rFonts w:ascii="Arial" w:hAnsi="Arial" w:cs="Arial"/>
          <w:b/>
          <w:bCs/>
          <w:sz w:val="24"/>
          <w:szCs w:val="24"/>
        </w:rPr>
        <w:lastRenderedPageBreak/>
        <w:t>Reference</w:t>
      </w:r>
    </w:p>
    <w:p w14:paraId="29FCCFD3" w14:textId="77777777" w:rsidR="00AB68E9" w:rsidRPr="00F64DFE" w:rsidRDefault="00AB68E9" w:rsidP="001E08A9">
      <w:pPr>
        <w:pStyle w:val="a9"/>
        <w:spacing w:line="480" w:lineRule="auto"/>
        <w:ind w:left="0"/>
        <w:rPr>
          <w:rFonts w:ascii="Arial" w:hAnsi="Arial" w:cs="Arial"/>
          <w:lang w:eastAsia="zh-CN"/>
        </w:rPr>
      </w:pPr>
      <w:r w:rsidRPr="00F64DFE">
        <w:rPr>
          <w:rFonts w:ascii="Arial" w:hAnsi="Arial" w:cs="Arial"/>
          <w:lang w:eastAsia="zh-CN"/>
        </w:rPr>
        <w:t>BLS, (2019a)</w:t>
      </w:r>
      <w:r w:rsidRPr="00F64DFE">
        <w:rPr>
          <w:rFonts w:ascii="Arial" w:hAnsi="Arial" w:cs="Arial"/>
          <w:i/>
          <w:iCs/>
          <w:lang w:eastAsia="zh-CN"/>
        </w:rPr>
        <w:t xml:space="preserve"> Employment Status of the Civilian Population 25 Years and Over by Educational Attainment.</w:t>
      </w:r>
      <w:r w:rsidRPr="00F64DFE">
        <w:rPr>
          <w:rFonts w:ascii="Arial" w:hAnsi="Arial" w:cs="Arial"/>
          <w:lang w:eastAsia="zh-CN"/>
        </w:rPr>
        <w:t xml:space="preserve"> Available at:</w:t>
      </w:r>
    </w:p>
    <w:p w14:paraId="62BDA2CC" w14:textId="77777777" w:rsidR="00AB68E9" w:rsidRPr="00F64DFE" w:rsidRDefault="000A2EC2" w:rsidP="001E08A9">
      <w:pPr>
        <w:pStyle w:val="a9"/>
        <w:spacing w:line="480" w:lineRule="auto"/>
        <w:ind w:left="0"/>
        <w:rPr>
          <w:rFonts w:ascii="Arial" w:hAnsi="Arial" w:cs="Arial"/>
        </w:rPr>
      </w:pPr>
      <w:hyperlink r:id="rId37" w:history="1">
        <w:r w:rsidR="00AB68E9" w:rsidRPr="00F64DFE">
          <w:rPr>
            <w:rStyle w:val="a8"/>
            <w:rFonts w:ascii="Arial" w:hAnsi="Arial" w:cs="Arial"/>
          </w:rPr>
          <w:t>https://www.bls.gov/news.release/empsit.t04.htm</w:t>
        </w:r>
      </w:hyperlink>
    </w:p>
    <w:p w14:paraId="201B6173" w14:textId="14E7E447" w:rsidR="00AB68E9" w:rsidRPr="00F64DFE" w:rsidRDefault="00AB68E9" w:rsidP="001E08A9">
      <w:pPr>
        <w:pStyle w:val="a9"/>
        <w:spacing w:line="480" w:lineRule="auto"/>
        <w:ind w:left="0"/>
        <w:rPr>
          <w:rFonts w:ascii="Arial" w:hAnsi="Arial" w:cs="Arial"/>
          <w:lang w:eastAsia="zh-CN"/>
        </w:rPr>
      </w:pPr>
      <w:bookmarkStart w:id="17" w:name="OLE_LINK13"/>
      <w:bookmarkStart w:id="18" w:name="OLE_LINK14"/>
      <w:r w:rsidRPr="00F64DFE">
        <w:rPr>
          <w:rFonts w:ascii="Arial" w:hAnsi="Arial" w:cs="Arial"/>
          <w:lang w:eastAsia="zh-CN"/>
        </w:rPr>
        <w:t>(Accessed: 17</w:t>
      </w:r>
      <w:r w:rsidRPr="00F64DFE">
        <w:rPr>
          <w:rFonts w:ascii="Arial" w:hAnsi="Arial" w:cs="Arial"/>
          <w:vertAlign w:val="superscript"/>
          <w:lang w:eastAsia="zh-CN"/>
        </w:rPr>
        <w:t>th</w:t>
      </w:r>
      <w:r w:rsidRPr="00F64DFE">
        <w:rPr>
          <w:rFonts w:ascii="Arial" w:hAnsi="Arial" w:cs="Arial"/>
          <w:lang w:eastAsia="zh-CN"/>
        </w:rPr>
        <w:t xml:space="preserve"> </w:t>
      </w:r>
      <w:r w:rsidR="008118CC" w:rsidRPr="00F64DFE">
        <w:rPr>
          <w:rFonts w:ascii="Arial" w:hAnsi="Arial" w:cs="Arial"/>
          <w:lang w:eastAsia="zh-CN"/>
        </w:rPr>
        <w:t>October 2019</w:t>
      </w:r>
      <w:r w:rsidRPr="00F64DFE">
        <w:rPr>
          <w:rFonts w:ascii="Arial" w:hAnsi="Arial" w:cs="Arial"/>
          <w:lang w:eastAsia="zh-CN"/>
        </w:rPr>
        <w:t>)</w:t>
      </w:r>
      <w:bookmarkEnd w:id="17"/>
      <w:bookmarkEnd w:id="18"/>
    </w:p>
    <w:p w14:paraId="55763D7C" w14:textId="77777777" w:rsidR="00AB68E9" w:rsidRPr="00F64DFE" w:rsidRDefault="00AB68E9" w:rsidP="001E08A9">
      <w:pPr>
        <w:pStyle w:val="a9"/>
        <w:spacing w:line="480" w:lineRule="auto"/>
        <w:ind w:left="0"/>
        <w:jc w:val="both"/>
        <w:rPr>
          <w:rFonts w:ascii="Arial" w:hAnsi="Arial" w:cs="Arial"/>
          <w:lang w:eastAsia="zh-CN"/>
        </w:rPr>
      </w:pPr>
      <w:r w:rsidRPr="00F64DFE">
        <w:rPr>
          <w:rFonts w:ascii="Arial" w:hAnsi="Arial" w:cs="Arial"/>
          <w:lang w:eastAsia="zh-CN"/>
        </w:rPr>
        <w:t>BLS, (2019b)</w:t>
      </w:r>
      <w:r w:rsidRPr="00F64DFE">
        <w:rPr>
          <w:rFonts w:ascii="Arial" w:hAnsi="Arial" w:cs="Arial"/>
          <w:i/>
          <w:iCs/>
          <w:lang w:eastAsia="zh-CN"/>
        </w:rPr>
        <w:t xml:space="preserve"> Fastest Growing Occupations.</w:t>
      </w:r>
      <w:r w:rsidRPr="00F64DFE">
        <w:rPr>
          <w:rFonts w:ascii="Arial" w:hAnsi="Arial" w:cs="Arial"/>
          <w:lang w:eastAsia="zh-CN"/>
        </w:rPr>
        <w:t xml:space="preserve"> Available at:</w:t>
      </w:r>
    </w:p>
    <w:p w14:paraId="3421AD8B" w14:textId="77777777" w:rsidR="00AB68E9" w:rsidRPr="00F64DFE" w:rsidRDefault="000A2EC2" w:rsidP="001E08A9">
      <w:pPr>
        <w:pStyle w:val="a9"/>
        <w:spacing w:line="480" w:lineRule="auto"/>
        <w:ind w:left="0"/>
        <w:jc w:val="both"/>
        <w:rPr>
          <w:rFonts w:ascii="Arial" w:hAnsi="Arial" w:cs="Arial"/>
        </w:rPr>
      </w:pPr>
      <w:hyperlink r:id="rId38" w:history="1">
        <w:r w:rsidR="00AB68E9" w:rsidRPr="00F64DFE">
          <w:rPr>
            <w:rStyle w:val="a8"/>
            <w:rFonts w:ascii="Arial" w:hAnsi="Arial" w:cs="Arial"/>
          </w:rPr>
          <w:t>https://www.bls.gov/emp/images/growing_occupations.png</w:t>
        </w:r>
      </w:hyperlink>
    </w:p>
    <w:p w14:paraId="0B0B6BC4" w14:textId="4DE9A1A4" w:rsidR="00AB68E9" w:rsidRPr="00F64DFE" w:rsidRDefault="00AB68E9" w:rsidP="001E08A9">
      <w:pPr>
        <w:pStyle w:val="a9"/>
        <w:spacing w:line="480" w:lineRule="auto"/>
        <w:ind w:left="0"/>
        <w:rPr>
          <w:rFonts w:ascii="Arial" w:hAnsi="Arial" w:cs="Arial"/>
          <w:lang w:eastAsia="zh-CN"/>
        </w:rPr>
      </w:pPr>
      <w:r w:rsidRPr="00F64DFE">
        <w:rPr>
          <w:rFonts w:ascii="Arial" w:hAnsi="Arial" w:cs="Arial"/>
          <w:lang w:eastAsia="zh-CN"/>
        </w:rPr>
        <w:t>(Accessed: 17</w:t>
      </w:r>
      <w:r w:rsidRPr="00F64DFE">
        <w:rPr>
          <w:rFonts w:ascii="Arial" w:hAnsi="Arial" w:cs="Arial"/>
          <w:vertAlign w:val="superscript"/>
          <w:lang w:eastAsia="zh-CN"/>
        </w:rPr>
        <w:t>th</w:t>
      </w:r>
      <w:r w:rsidRPr="00F64DFE">
        <w:rPr>
          <w:rFonts w:ascii="Arial" w:hAnsi="Arial" w:cs="Arial"/>
          <w:lang w:eastAsia="zh-CN"/>
        </w:rPr>
        <w:t xml:space="preserve"> </w:t>
      </w:r>
      <w:r w:rsidR="008118CC" w:rsidRPr="00F64DFE">
        <w:rPr>
          <w:rFonts w:ascii="Arial" w:hAnsi="Arial" w:cs="Arial"/>
          <w:lang w:eastAsia="zh-CN"/>
        </w:rPr>
        <w:t>October 2019</w:t>
      </w:r>
      <w:r w:rsidRPr="00F64DFE">
        <w:rPr>
          <w:rFonts w:ascii="Arial" w:hAnsi="Arial" w:cs="Arial"/>
          <w:lang w:eastAsia="zh-CN"/>
        </w:rPr>
        <w:t>)</w:t>
      </w:r>
    </w:p>
    <w:p w14:paraId="5031EF81" w14:textId="77777777" w:rsidR="00AB68E9" w:rsidRPr="00F64DFE" w:rsidRDefault="00AB68E9" w:rsidP="001E08A9">
      <w:pPr>
        <w:pStyle w:val="a9"/>
        <w:spacing w:line="480" w:lineRule="auto"/>
        <w:ind w:left="0"/>
        <w:rPr>
          <w:rFonts w:ascii="Arial" w:hAnsi="Arial" w:cs="Arial"/>
          <w:lang w:eastAsia="zh-CN"/>
        </w:rPr>
      </w:pPr>
      <w:r w:rsidRPr="00F64DFE">
        <w:rPr>
          <w:rFonts w:ascii="Arial" w:hAnsi="Arial" w:cs="Arial"/>
          <w:lang w:eastAsia="zh-CN"/>
        </w:rPr>
        <w:t xml:space="preserve">Deutschland, (2018) </w:t>
      </w:r>
      <w:r w:rsidRPr="00F64DFE">
        <w:rPr>
          <w:rFonts w:ascii="Arial" w:hAnsi="Arial" w:cs="Arial"/>
          <w:i/>
          <w:iCs/>
          <w:lang w:eastAsia="zh-CN"/>
        </w:rPr>
        <w:t>Germany Attractive for International Qualified Professionals</w:t>
      </w:r>
      <w:r w:rsidRPr="00F64DFE">
        <w:rPr>
          <w:rFonts w:ascii="Arial" w:hAnsi="Arial" w:cs="Arial"/>
          <w:lang w:eastAsia="zh-CN"/>
        </w:rPr>
        <w:t>. Available at:</w:t>
      </w:r>
    </w:p>
    <w:p w14:paraId="26BE15A3" w14:textId="77777777" w:rsidR="00AB68E9" w:rsidRPr="00F64DFE" w:rsidRDefault="000A2EC2" w:rsidP="001E08A9">
      <w:pPr>
        <w:pStyle w:val="a9"/>
        <w:spacing w:line="480" w:lineRule="auto"/>
        <w:ind w:left="0"/>
        <w:rPr>
          <w:rFonts w:ascii="Arial" w:hAnsi="Arial" w:cs="Arial"/>
          <w:lang w:eastAsia="zh-CN"/>
        </w:rPr>
      </w:pPr>
      <w:hyperlink r:id="rId39" w:history="1">
        <w:r w:rsidR="00AB68E9" w:rsidRPr="00F64DFE">
          <w:rPr>
            <w:rStyle w:val="a8"/>
            <w:rFonts w:ascii="Arial" w:hAnsi="Arial" w:cs="Arial"/>
          </w:rPr>
          <w:t>https://www.deutschland.de/en/topic/business/jobs-in-germany-are-attractive-for-international-qualified-professionals</w:t>
        </w:r>
      </w:hyperlink>
    </w:p>
    <w:p w14:paraId="6550C5A9" w14:textId="507456E9" w:rsidR="00AB68E9" w:rsidRPr="00F64DFE" w:rsidRDefault="00AB68E9" w:rsidP="001E08A9">
      <w:pPr>
        <w:pStyle w:val="a9"/>
        <w:spacing w:line="480" w:lineRule="auto"/>
        <w:ind w:left="0"/>
        <w:rPr>
          <w:rFonts w:ascii="Arial" w:hAnsi="Arial" w:cs="Arial"/>
          <w:lang w:eastAsia="zh-CN"/>
        </w:rPr>
      </w:pPr>
      <w:r w:rsidRPr="00F64DFE">
        <w:rPr>
          <w:rFonts w:ascii="Arial" w:hAnsi="Arial" w:cs="Arial"/>
          <w:lang w:eastAsia="zh-CN"/>
        </w:rPr>
        <w:t>(Accessed: 19</w:t>
      </w:r>
      <w:r w:rsidRPr="00F64DFE">
        <w:rPr>
          <w:rFonts w:ascii="Arial" w:hAnsi="Arial" w:cs="Arial"/>
          <w:vertAlign w:val="superscript"/>
          <w:lang w:eastAsia="zh-CN"/>
        </w:rPr>
        <w:t>th</w:t>
      </w:r>
      <w:r w:rsidRPr="00F64DFE">
        <w:rPr>
          <w:rFonts w:ascii="Arial" w:hAnsi="Arial" w:cs="Arial"/>
          <w:lang w:eastAsia="zh-CN"/>
        </w:rPr>
        <w:t xml:space="preserve"> </w:t>
      </w:r>
      <w:r w:rsidR="008118CC" w:rsidRPr="00F64DFE">
        <w:rPr>
          <w:rFonts w:ascii="Arial" w:hAnsi="Arial" w:cs="Arial"/>
          <w:lang w:eastAsia="zh-CN"/>
        </w:rPr>
        <w:t>October 2019</w:t>
      </w:r>
      <w:r w:rsidRPr="00F64DFE">
        <w:rPr>
          <w:rFonts w:ascii="Arial" w:hAnsi="Arial" w:cs="Arial"/>
          <w:lang w:eastAsia="zh-CN"/>
        </w:rPr>
        <w:t>)</w:t>
      </w:r>
    </w:p>
    <w:p w14:paraId="66BBCE1E" w14:textId="77777777" w:rsidR="00AB68E9" w:rsidRPr="00F64DFE" w:rsidRDefault="00AB68E9" w:rsidP="001E08A9">
      <w:pPr>
        <w:pStyle w:val="a9"/>
        <w:spacing w:line="480" w:lineRule="auto"/>
        <w:ind w:left="0"/>
        <w:rPr>
          <w:rFonts w:ascii="Arial" w:hAnsi="Arial" w:cs="Arial"/>
        </w:rPr>
      </w:pPr>
      <w:r w:rsidRPr="00F64DFE">
        <w:rPr>
          <w:rFonts w:ascii="Arial" w:hAnsi="Arial" w:cs="Arial"/>
        </w:rPr>
        <w:t xml:space="preserve">ETK, (2019) </w:t>
      </w:r>
      <w:r w:rsidRPr="00F64DFE">
        <w:rPr>
          <w:rFonts w:ascii="Arial" w:hAnsi="Arial" w:cs="Arial"/>
          <w:i/>
          <w:iCs/>
        </w:rPr>
        <w:t>Retirement Age in Different Countries.</w:t>
      </w:r>
      <w:r w:rsidRPr="00F64DFE">
        <w:rPr>
          <w:rFonts w:ascii="Arial" w:hAnsi="Arial" w:cs="Arial"/>
        </w:rPr>
        <w:t xml:space="preserve"> </w:t>
      </w:r>
      <w:r w:rsidRPr="00F64DFE">
        <w:rPr>
          <w:rFonts w:ascii="Arial" w:hAnsi="Arial" w:cs="Arial"/>
          <w:lang w:eastAsia="zh-CN"/>
        </w:rPr>
        <w:t>Available at:</w:t>
      </w:r>
    </w:p>
    <w:p w14:paraId="4DDF3A0D" w14:textId="49D792B2" w:rsidR="00AB68E9" w:rsidRPr="00F64DFE" w:rsidRDefault="000A2EC2" w:rsidP="001E08A9">
      <w:pPr>
        <w:pStyle w:val="a9"/>
        <w:spacing w:line="480" w:lineRule="auto"/>
        <w:ind w:left="0"/>
        <w:rPr>
          <w:rFonts w:ascii="Arial" w:hAnsi="Arial" w:cs="Arial"/>
          <w:lang w:eastAsia="zh-CN"/>
        </w:rPr>
      </w:pPr>
      <w:hyperlink r:id="rId40" w:history="1">
        <w:r w:rsidR="00AB68E9" w:rsidRPr="00F64DFE">
          <w:rPr>
            <w:rStyle w:val="a8"/>
            <w:rFonts w:ascii="Arial" w:hAnsi="Arial" w:cs="Arial"/>
          </w:rPr>
          <w:t>https://www.etk.fi/en/the-pension-system/international-comparison/retirement-ages/</w:t>
        </w:r>
      </w:hyperlink>
      <w:r w:rsidR="00AB68E9" w:rsidRPr="00F64DFE">
        <w:rPr>
          <w:rFonts w:ascii="Arial" w:hAnsi="Arial" w:cs="Arial"/>
          <w:lang w:eastAsia="zh-CN"/>
        </w:rPr>
        <w:t xml:space="preserve"> (Accessed: 14</w:t>
      </w:r>
      <w:r w:rsidR="00AB68E9" w:rsidRPr="00F64DFE">
        <w:rPr>
          <w:rFonts w:ascii="Arial" w:hAnsi="Arial" w:cs="Arial"/>
          <w:vertAlign w:val="superscript"/>
          <w:lang w:eastAsia="zh-CN"/>
        </w:rPr>
        <w:t>th</w:t>
      </w:r>
      <w:r w:rsidR="00AB68E9" w:rsidRPr="00F64DFE">
        <w:rPr>
          <w:rFonts w:ascii="Arial" w:hAnsi="Arial" w:cs="Arial"/>
          <w:lang w:eastAsia="zh-CN"/>
        </w:rPr>
        <w:t xml:space="preserve"> </w:t>
      </w:r>
      <w:r w:rsidR="008118CC" w:rsidRPr="00F64DFE">
        <w:rPr>
          <w:rFonts w:ascii="Arial" w:hAnsi="Arial" w:cs="Arial"/>
          <w:lang w:eastAsia="zh-CN"/>
        </w:rPr>
        <w:t>October 2019</w:t>
      </w:r>
      <w:r w:rsidR="00AB68E9" w:rsidRPr="00F64DFE">
        <w:rPr>
          <w:rFonts w:ascii="Arial" w:hAnsi="Arial" w:cs="Arial"/>
          <w:lang w:eastAsia="zh-CN"/>
        </w:rPr>
        <w:t>)</w:t>
      </w:r>
    </w:p>
    <w:p w14:paraId="07C2E6CF" w14:textId="77777777" w:rsidR="00AB68E9" w:rsidRPr="00F64DFE" w:rsidRDefault="00AB68E9" w:rsidP="001E08A9">
      <w:pPr>
        <w:pStyle w:val="a9"/>
        <w:spacing w:line="480" w:lineRule="auto"/>
        <w:ind w:left="0"/>
        <w:rPr>
          <w:rFonts w:ascii="Arial" w:hAnsi="Arial" w:cs="Arial"/>
          <w:lang w:eastAsia="zh-CN"/>
        </w:rPr>
      </w:pPr>
      <w:r w:rsidRPr="00F64DFE">
        <w:rPr>
          <w:rFonts w:ascii="Arial" w:hAnsi="Arial" w:cs="Arial"/>
          <w:lang w:eastAsia="zh-CN"/>
        </w:rPr>
        <w:t>Eurostat, (2019) Participation Rate in Education and Training (Last 4 Weeks – 2018 – and Last 12 Months – 2016) (% of Persons Aged 25-64). Available at:</w:t>
      </w:r>
    </w:p>
    <w:p w14:paraId="5B1D3DC2" w14:textId="77777777" w:rsidR="00AB68E9" w:rsidRPr="00F64DFE" w:rsidRDefault="000A2EC2" w:rsidP="001E08A9">
      <w:pPr>
        <w:pStyle w:val="a9"/>
        <w:spacing w:line="480" w:lineRule="auto"/>
        <w:ind w:left="0"/>
        <w:rPr>
          <w:rFonts w:ascii="Arial" w:hAnsi="Arial" w:cs="Arial"/>
        </w:rPr>
      </w:pPr>
      <w:hyperlink r:id="rId41" w:history="1">
        <w:r w:rsidR="00AB68E9" w:rsidRPr="00F64DFE">
          <w:rPr>
            <w:rStyle w:val="a8"/>
            <w:rFonts w:ascii="Arial" w:hAnsi="Arial" w:cs="Arial"/>
          </w:rPr>
          <w:t>https://ec.europa.eu/eurostat/statistics-explained/index.php?title=File:Participation_rate_in_education_and_training_(last_4_weeks_-_2018_-_and_last_12_months_-_2016)_(%25_of_persons_aged_25-64).png</w:t>
        </w:r>
      </w:hyperlink>
      <w:hyperlink r:id="rId42" w:anchor="Participation_rate_of_adults_in_learning_in_the_last_12_months" w:history="1"/>
    </w:p>
    <w:p w14:paraId="0BD71BEA" w14:textId="64F59BD6" w:rsidR="00AB68E9" w:rsidRPr="00F64DFE" w:rsidRDefault="00AB68E9" w:rsidP="001E08A9">
      <w:pPr>
        <w:pStyle w:val="a9"/>
        <w:spacing w:line="480" w:lineRule="auto"/>
        <w:ind w:left="0"/>
        <w:rPr>
          <w:rFonts w:ascii="Arial" w:hAnsi="Arial" w:cs="Arial"/>
          <w:lang w:eastAsia="zh-CN"/>
        </w:rPr>
      </w:pPr>
      <w:r w:rsidRPr="00F64DFE">
        <w:rPr>
          <w:rFonts w:ascii="Arial" w:hAnsi="Arial" w:cs="Arial"/>
          <w:lang w:eastAsia="zh-CN"/>
        </w:rPr>
        <w:lastRenderedPageBreak/>
        <w:t>(Accessed: 19</w:t>
      </w:r>
      <w:r w:rsidRPr="00F64DFE">
        <w:rPr>
          <w:rFonts w:ascii="Arial" w:hAnsi="Arial" w:cs="Arial"/>
          <w:vertAlign w:val="superscript"/>
          <w:lang w:eastAsia="zh-CN"/>
        </w:rPr>
        <w:t>th</w:t>
      </w:r>
      <w:r w:rsidRPr="00F64DFE">
        <w:rPr>
          <w:rFonts w:ascii="Arial" w:hAnsi="Arial" w:cs="Arial"/>
          <w:lang w:eastAsia="zh-CN"/>
        </w:rPr>
        <w:t xml:space="preserve"> </w:t>
      </w:r>
      <w:r w:rsidR="008118CC" w:rsidRPr="00F64DFE">
        <w:rPr>
          <w:rFonts w:ascii="Arial" w:hAnsi="Arial" w:cs="Arial"/>
          <w:lang w:eastAsia="zh-CN"/>
        </w:rPr>
        <w:t>October 2019</w:t>
      </w:r>
      <w:r w:rsidRPr="00F64DFE">
        <w:rPr>
          <w:rFonts w:ascii="Arial" w:hAnsi="Arial" w:cs="Arial"/>
          <w:lang w:eastAsia="zh-CN"/>
        </w:rPr>
        <w:t>)</w:t>
      </w:r>
    </w:p>
    <w:p w14:paraId="56568AB7" w14:textId="77777777" w:rsidR="00AB68E9" w:rsidRPr="00F64DFE" w:rsidRDefault="00AB68E9" w:rsidP="001E08A9">
      <w:pPr>
        <w:pStyle w:val="a9"/>
        <w:spacing w:line="480" w:lineRule="auto"/>
        <w:ind w:left="0"/>
        <w:rPr>
          <w:rFonts w:ascii="Arial" w:hAnsi="Arial" w:cs="Arial"/>
          <w:lang w:eastAsia="zh-CN"/>
        </w:rPr>
      </w:pPr>
      <w:r w:rsidRPr="00F64DFE">
        <w:rPr>
          <w:rFonts w:ascii="Arial" w:hAnsi="Arial" w:cs="Arial"/>
          <w:lang w:eastAsia="zh-CN"/>
        </w:rPr>
        <w:t xml:space="preserve">Glassdoor, (2019a) </w:t>
      </w:r>
      <w:r w:rsidRPr="00F64DFE">
        <w:rPr>
          <w:rFonts w:ascii="Arial" w:hAnsi="Arial" w:cs="Arial"/>
          <w:i/>
          <w:iCs/>
          <w:lang w:eastAsia="zh-CN"/>
        </w:rPr>
        <w:t>Senior Software Engineer Salaries in Germany</w:t>
      </w:r>
      <w:r w:rsidRPr="00F64DFE">
        <w:rPr>
          <w:rFonts w:ascii="Arial" w:hAnsi="Arial" w:cs="Arial"/>
          <w:lang w:eastAsia="zh-CN"/>
        </w:rPr>
        <w:t>. Available at:</w:t>
      </w:r>
    </w:p>
    <w:p w14:paraId="51147CD9" w14:textId="77777777" w:rsidR="00AB68E9" w:rsidRPr="00F64DFE" w:rsidRDefault="000A2EC2" w:rsidP="001E08A9">
      <w:pPr>
        <w:pStyle w:val="a9"/>
        <w:spacing w:line="480" w:lineRule="auto"/>
        <w:ind w:left="0"/>
        <w:rPr>
          <w:rFonts w:ascii="Arial" w:hAnsi="Arial" w:cs="Arial"/>
          <w:lang w:eastAsia="zh-CN"/>
        </w:rPr>
      </w:pPr>
      <w:hyperlink r:id="rId43" w:history="1">
        <w:r w:rsidR="00AB68E9" w:rsidRPr="00F64DFE">
          <w:rPr>
            <w:rStyle w:val="a8"/>
            <w:rFonts w:ascii="Arial" w:hAnsi="Arial" w:cs="Arial"/>
          </w:rPr>
          <w:t>https://www.glassdoor.co.uk/Salaries/germany-senior-software-engineer-salary-SRCH_IL.0,7_IN96_KO8,32.htm</w:t>
        </w:r>
      </w:hyperlink>
    </w:p>
    <w:p w14:paraId="1A068007" w14:textId="64E0DDAD" w:rsidR="00AB68E9" w:rsidRPr="00F64DFE" w:rsidRDefault="00AB68E9" w:rsidP="001E08A9">
      <w:pPr>
        <w:pStyle w:val="a9"/>
        <w:spacing w:line="480" w:lineRule="auto"/>
        <w:ind w:left="0"/>
        <w:rPr>
          <w:rFonts w:ascii="Arial" w:hAnsi="Arial" w:cs="Arial"/>
          <w:lang w:eastAsia="zh-CN"/>
        </w:rPr>
      </w:pPr>
      <w:r w:rsidRPr="00F64DFE">
        <w:rPr>
          <w:rFonts w:ascii="Arial" w:hAnsi="Arial" w:cs="Arial"/>
          <w:lang w:eastAsia="zh-CN"/>
        </w:rPr>
        <w:t>(Accessed: 24</w:t>
      </w:r>
      <w:r w:rsidRPr="00F64DFE">
        <w:rPr>
          <w:rFonts w:ascii="Arial" w:hAnsi="Arial" w:cs="Arial"/>
          <w:vertAlign w:val="superscript"/>
          <w:lang w:eastAsia="zh-CN"/>
        </w:rPr>
        <w:t>th</w:t>
      </w:r>
      <w:r w:rsidRPr="00F64DFE">
        <w:rPr>
          <w:rFonts w:ascii="Arial" w:hAnsi="Arial" w:cs="Arial"/>
          <w:lang w:eastAsia="zh-CN"/>
        </w:rPr>
        <w:t xml:space="preserve"> </w:t>
      </w:r>
      <w:r w:rsidR="008118CC" w:rsidRPr="00F64DFE">
        <w:rPr>
          <w:rFonts w:ascii="Arial" w:hAnsi="Arial" w:cs="Arial"/>
          <w:lang w:eastAsia="zh-CN"/>
        </w:rPr>
        <w:t>October 2019</w:t>
      </w:r>
      <w:r w:rsidRPr="00F64DFE">
        <w:rPr>
          <w:rFonts w:ascii="Arial" w:hAnsi="Arial" w:cs="Arial"/>
          <w:lang w:eastAsia="zh-CN"/>
        </w:rPr>
        <w:t>)</w:t>
      </w:r>
    </w:p>
    <w:p w14:paraId="066A554D" w14:textId="77777777" w:rsidR="00AB68E9" w:rsidRPr="00F64DFE" w:rsidRDefault="00AB68E9" w:rsidP="001E08A9">
      <w:pPr>
        <w:pStyle w:val="a9"/>
        <w:spacing w:line="480" w:lineRule="auto"/>
        <w:ind w:left="0"/>
        <w:rPr>
          <w:rFonts w:ascii="Arial" w:hAnsi="Arial" w:cs="Arial"/>
          <w:lang w:eastAsia="zh-CN"/>
        </w:rPr>
      </w:pPr>
      <w:r w:rsidRPr="00F64DFE">
        <w:rPr>
          <w:rFonts w:ascii="Arial" w:hAnsi="Arial" w:cs="Arial"/>
          <w:lang w:eastAsia="zh-CN"/>
        </w:rPr>
        <w:t xml:space="preserve">Glassdoor, (2019b) </w:t>
      </w:r>
      <w:r w:rsidRPr="00F64DFE">
        <w:rPr>
          <w:rFonts w:ascii="Arial" w:hAnsi="Arial" w:cs="Arial"/>
          <w:i/>
          <w:iCs/>
          <w:lang w:eastAsia="zh-CN"/>
        </w:rPr>
        <w:t>Senior Software Engineer Salaries in United States</w:t>
      </w:r>
      <w:r w:rsidRPr="00F64DFE">
        <w:rPr>
          <w:rFonts w:ascii="Arial" w:hAnsi="Arial" w:cs="Arial"/>
          <w:lang w:eastAsia="zh-CN"/>
        </w:rPr>
        <w:t>. Available at:</w:t>
      </w:r>
    </w:p>
    <w:p w14:paraId="38572CC3" w14:textId="77777777" w:rsidR="00AB68E9" w:rsidRPr="00F64DFE" w:rsidRDefault="000A2EC2" w:rsidP="001E08A9">
      <w:pPr>
        <w:pStyle w:val="a9"/>
        <w:spacing w:line="480" w:lineRule="auto"/>
        <w:ind w:left="0"/>
        <w:rPr>
          <w:rFonts w:ascii="Arial" w:hAnsi="Arial" w:cs="Arial"/>
        </w:rPr>
      </w:pPr>
      <w:hyperlink r:id="rId44" w:history="1">
        <w:r w:rsidR="00AB68E9" w:rsidRPr="00F64DFE">
          <w:rPr>
            <w:rStyle w:val="a8"/>
            <w:rFonts w:ascii="Arial" w:hAnsi="Arial" w:cs="Arial"/>
          </w:rPr>
          <w:t>https://www.glassdoor.co.uk/Salaries/us-senior-software-engineer-salary-SRCH_IL.0,2_IN1_KO3,27.htm</w:t>
        </w:r>
      </w:hyperlink>
    </w:p>
    <w:p w14:paraId="035CFAC1" w14:textId="442A2566" w:rsidR="00AB68E9" w:rsidRPr="00F64DFE" w:rsidRDefault="00AB68E9" w:rsidP="001E08A9">
      <w:pPr>
        <w:pStyle w:val="a9"/>
        <w:spacing w:line="480" w:lineRule="auto"/>
        <w:ind w:left="0"/>
        <w:rPr>
          <w:rFonts w:ascii="Arial" w:hAnsi="Arial" w:cs="Arial"/>
          <w:lang w:eastAsia="zh-CN"/>
        </w:rPr>
      </w:pPr>
      <w:r w:rsidRPr="00F64DFE">
        <w:rPr>
          <w:rFonts w:ascii="Arial" w:hAnsi="Arial" w:cs="Arial"/>
          <w:lang w:eastAsia="zh-CN"/>
        </w:rPr>
        <w:t>(Accessed: 24</w:t>
      </w:r>
      <w:r w:rsidRPr="00F64DFE">
        <w:rPr>
          <w:rFonts w:ascii="Arial" w:hAnsi="Arial" w:cs="Arial"/>
          <w:vertAlign w:val="superscript"/>
          <w:lang w:eastAsia="zh-CN"/>
        </w:rPr>
        <w:t>th</w:t>
      </w:r>
      <w:r w:rsidRPr="00F64DFE">
        <w:rPr>
          <w:rFonts w:ascii="Arial" w:hAnsi="Arial" w:cs="Arial"/>
          <w:lang w:eastAsia="zh-CN"/>
        </w:rPr>
        <w:t xml:space="preserve"> </w:t>
      </w:r>
      <w:r w:rsidR="008118CC" w:rsidRPr="00F64DFE">
        <w:rPr>
          <w:rFonts w:ascii="Arial" w:hAnsi="Arial" w:cs="Arial"/>
          <w:lang w:eastAsia="zh-CN"/>
        </w:rPr>
        <w:t>October 2019</w:t>
      </w:r>
      <w:r w:rsidRPr="00F64DFE">
        <w:rPr>
          <w:rFonts w:ascii="Arial" w:hAnsi="Arial" w:cs="Arial"/>
          <w:lang w:eastAsia="zh-CN"/>
        </w:rPr>
        <w:t>)</w:t>
      </w:r>
    </w:p>
    <w:p w14:paraId="1FE9A308" w14:textId="46F715D8" w:rsidR="00626314" w:rsidRPr="00F64DFE" w:rsidRDefault="00626314" w:rsidP="001E08A9">
      <w:pPr>
        <w:pStyle w:val="a9"/>
        <w:spacing w:line="480" w:lineRule="auto"/>
        <w:ind w:left="0"/>
        <w:rPr>
          <w:rFonts w:ascii="Arial" w:hAnsi="Arial" w:cs="Arial"/>
          <w:lang w:eastAsia="zh-CN"/>
        </w:rPr>
      </w:pPr>
      <w:r w:rsidRPr="00F64DFE">
        <w:rPr>
          <w:rFonts w:ascii="Arial" w:hAnsi="Arial" w:cs="Arial" w:hint="eastAsia"/>
          <w:lang w:eastAsia="zh-CN"/>
        </w:rPr>
        <w:t>I</w:t>
      </w:r>
      <w:r w:rsidRPr="00F64DFE">
        <w:rPr>
          <w:rFonts w:ascii="Arial" w:hAnsi="Arial" w:cs="Arial"/>
          <w:lang w:eastAsia="zh-CN"/>
        </w:rPr>
        <w:t xml:space="preserve">BRD (2019) </w:t>
      </w:r>
      <w:r w:rsidRPr="00F64DFE">
        <w:rPr>
          <w:rFonts w:ascii="Arial" w:hAnsi="Arial" w:cs="Arial"/>
          <w:i/>
          <w:iCs/>
          <w:lang w:eastAsia="zh-CN"/>
        </w:rPr>
        <w:t>GDP Growth</w:t>
      </w:r>
      <w:r w:rsidRPr="00F64DFE">
        <w:rPr>
          <w:rFonts w:ascii="Arial" w:hAnsi="Arial" w:cs="Arial"/>
          <w:lang w:eastAsia="zh-CN"/>
        </w:rPr>
        <w:t>. Available at:</w:t>
      </w:r>
    </w:p>
    <w:p w14:paraId="100DDB1C" w14:textId="7E3D43D0" w:rsidR="00626314" w:rsidRPr="00F64DFE" w:rsidRDefault="000A2EC2" w:rsidP="001E08A9">
      <w:pPr>
        <w:pStyle w:val="a9"/>
        <w:spacing w:line="480" w:lineRule="auto"/>
        <w:ind w:left="0"/>
        <w:rPr>
          <w:rStyle w:val="a8"/>
          <w:rFonts w:ascii="Arial" w:hAnsi="Arial" w:cs="Arial"/>
        </w:rPr>
      </w:pPr>
      <w:hyperlink r:id="rId45" w:history="1">
        <w:r w:rsidR="00626314" w:rsidRPr="00F64DFE">
          <w:rPr>
            <w:rStyle w:val="a8"/>
            <w:rFonts w:ascii="Arial" w:hAnsi="Arial" w:cs="Arial"/>
          </w:rPr>
          <w:t>https://data.worldbank.org/indicator/NY.GDP.MKTP.KD.ZG?end=2018&amp;locations=US-DE&amp;start=2010</w:t>
        </w:r>
      </w:hyperlink>
    </w:p>
    <w:p w14:paraId="2A7DE163" w14:textId="77777777" w:rsidR="00626314" w:rsidRPr="00F64DFE" w:rsidRDefault="00626314" w:rsidP="00626314">
      <w:pPr>
        <w:pStyle w:val="a9"/>
        <w:spacing w:line="480" w:lineRule="auto"/>
        <w:ind w:left="0"/>
        <w:rPr>
          <w:rFonts w:ascii="Arial" w:hAnsi="Arial" w:cs="Arial"/>
          <w:lang w:eastAsia="zh-CN"/>
        </w:rPr>
      </w:pPr>
      <w:r w:rsidRPr="00F64DFE">
        <w:rPr>
          <w:rFonts w:ascii="Arial" w:hAnsi="Arial" w:cs="Arial"/>
          <w:lang w:eastAsia="zh-CN"/>
        </w:rPr>
        <w:t>(Accessed: 24</w:t>
      </w:r>
      <w:r w:rsidRPr="00F64DFE">
        <w:rPr>
          <w:rFonts w:ascii="Arial" w:hAnsi="Arial" w:cs="Arial"/>
          <w:vertAlign w:val="superscript"/>
          <w:lang w:eastAsia="zh-CN"/>
        </w:rPr>
        <w:t>th</w:t>
      </w:r>
      <w:r w:rsidRPr="00F64DFE">
        <w:rPr>
          <w:rFonts w:ascii="Arial" w:hAnsi="Arial" w:cs="Arial"/>
          <w:lang w:eastAsia="zh-CN"/>
        </w:rPr>
        <w:t xml:space="preserve"> September 2019)</w:t>
      </w:r>
    </w:p>
    <w:p w14:paraId="2F6F03F1" w14:textId="48E3DFD8" w:rsidR="000301B9" w:rsidRPr="00F64DFE" w:rsidRDefault="000301B9" w:rsidP="001E08A9">
      <w:pPr>
        <w:pStyle w:val="a9"/>
        <w:spacing w:line="480" w:lineRule="auto"/>
        <w:ind w:left="0"/>
        <w:rPr>
          <w:rFonts w:ascii="Arial" w:hAnsi="Arial" w:cs="Arial"/>
          <w:lang w:eastAsia="zh-CN"/>
        </w:rPr>
      </w:pPr>
      <w:r w:rsidRPr="00F64DFE">
        <w:rPr>
          <w:rFonts w:ascii="Arial" w:hAnsi="Arial" w:cs="Arial" w:hint="eastAsia"/>
          <w:lang w:eastAsia="zh-CN"/>
        </w:rPr>
        <w:t>I</w:t>
      </w:r>
      <w:r w:rsidRPr="00F64DFE">
        <w:rPr>
          <w:rFonts w:ascii="Arial" w:hAnsi="Arial" w:cs="Arial"/>
          <w:lang w:eastAsia="zh-CN"/>
        </w:rPr>
        <w:t>BRD (2019)</w:t>
      </w:r>
      <w:r w:rsidRPr="00F64DFE">
        <w:rPr>
          <w:rFonts w:ascii="Arial" w:hAnsi="Arial" w:cs="Arial"/>
          <w:i/>
          <w:iCs/>
          <w:lang w:eastAsia="zh-CN"/>
        </w:rPr>
        <w:t xml:space="preserve"> Labour Force Participation Rate, Total.</w:t>
      </w:r>
      <w:r w:rsidRPr="00F64DFE">
        <w:rPr>
          <w:rFonts w:ascii="Arial" w:hAnsi="Arial" w:cs="Arial"/>
          <w:lang w:eastAsia="zh-CN"/>
        </w:rPr>
        <w:t xml:space="preserve"> Available at:</w:t>
      </w:r>
    </w:p>
    <w:p w14:paraId="690F3F34" w14:textId="12C20AFF" w:rsidR="000301B9" w:rsidRPr="00F64DFE" w:rsidRDefault="000A2EC2" w:rsidP="001E08A9">
      <w:pPr>
        <w:pStyle w:val="a9"/>
        <w:spacing w:line="480" w:lineRule="auto"/>
        <w:ind w:left="0"/>
        <w:rPr>
          <w:rStyle w:val="a8"/>
        </w:rPr>
      </w:pPr>
      <w:hyperlink r:id="rId46" w:history="1">
        <w:r w:rsidR="000301B9" w:rsidRPr="00F64DFE">
          <w:rPr>
            <w:rStyle w:val="a8"/>
            <w:rFonts w:ascii="Arial" w:hAnsi="Arial" w:cs="Arial"/>
          </w:rPr>
          <w:t>https://data.worldbank.org/indicator/SL.TLF.CACT.ZS?end=2018&amp;locations=US-DE&amp;start=2009</w:t>
        </w:r>
      </w:hyperlink>
    </w:p>
    <w:p w14:paraId="2DFC0774" w14:textId="23B00610" w:rsidR="000301B9" w:rsidRPr="00F64DFE" w:rsidRDefault="000301B9" w:rsidP="000301B9">
      <w:pPr>
        <w:pStyle w:val="a9"/>
        <w:spacing w:line="480" w:lineRule="auto"/>
        <w:ind w:left="0"/>
        <w:rPr>
          <w:rFonts w:ascii="Arial" w:hAnsi="Arial" w:cs="Arial"/>
          <w:lang w:eastAsia="zh-CN"/>
        </w:rPr>
      </w:pPr>
      <w:r w:rsidRPr="00F64DFE">
        <w:rPr>
          <w:rFonts w:ascii="Arial" w:hAnsi="Arial" w:cs="Arial"/>
          <w:lang w:eastAsia="zh-CN"/>
        </w:rPr>
        <w:t>(Accessed: 24</w:t>
      </w:r>
      <w:r w:rsidRPr="00F64DFE">
        <w:rPr>
          <w:rFonts w:ascii="Arial" w:hAnsi="Arial" w:cs="Arial"/>
          <w:vertAlign w:val="superscript"/>
          <w:lang w:eastAsia="zh-CN"/>
        </w:rPr>
        <w:t>th</w:t>
      </w:r>
      <w:r w:rsidRPr="00F64DFE">
        <w:rPr>
          <w:rFonts w:ascii="Arial" w:hAnsi="Arial" w:cs="Arial"/>
          <w:lang w:eastAsia="zh-CN"/>
        </w:rPr>
        <w:t xml:space="preserve"> September 2019)</w:t>
      </w:r>
    </w:p>
    <w:p w14:paraId="32E560B1" w14:textId="68915594" w:rsidR="00B1326D" w:rsidRPr="00F64DFE" w:rsidRDefault="00B1326D" w:rsidP="000301B9">
      <w:pPr>
        <w:pStyle w:val="a9"/>
        <w:spacing w:line="480" w:lineRule="auto"/>
        <w:ind w:left="0"/>
        <w:rPr>
          <w:rFonts w:ascii="Arial" w:hAnsi="Arial" w:cs="Arial"/>
          <w:lang w:eastAsia="zh-CN"/>
        </w:rPr>
      </w:pPr>
      <w:r w:rsidRPr="00F64DFE">
        <w:rPr>
          <w:rFonts w:ascii="Arial" w:hAnsi="Arial" w:cs="Arial" w:hint="eastAsia"/>
          <w:lang w:eastAsia="zh-CN"/>
        </w:rPr>
        <w:t>I</w:t>
      </w:r>
      <w:r w:rsidRPr="00F64DFE">
        <w:rPr>
          <w:rFonts w:ascii="Arial" w:hAnsi="Arial" w:cs="Arial"/>
          <w:lang w:eastAsia="zh-CN"/>
        </w:rPr>
        <w:t>BRD (2019) Labour Force with Advanced Education. Available at:</w:t>
      </w:r>
    </w:p>
    <w:p w14:paraId="1CB526C2" w14:textId="4D4F4E91" w:rsidR="00B1326D" w:rsidRPr="00F64DFE" w:rsidRDefault="000A2EC2" w:rsidP="00B1326D">
      <w:pPr>
        <w:pStyle w:val="a9"/>
        <w:spacing w:line="480" w:lineRule="auto"/>
        <w:ind w:left="0"/>
        <w:rPr>
          <w:rFonts w:ascii="Arial" w:hAnsi="Arial" w:cs="Arial"/>
          <w:lang w:eastAsia="zh-CN"/>
        </w:rPr>
      </w:pPr>
      <w:hyperlink r:id="rId47" w:history="1">
        <w:r w:rsidR="00B1326D" w:rsidRPr="00F64DFE">
          <w:rPr>
            <w:rStyle w:val="a8"/>
            <w:rFonts w:ascii="Arial" w:hAnsi="Arial" w:cs="Arial"/>
          </w:rPr>
          <w:t>https://data.worldbank.org/indicator/SL.TLF.ADVN.ZS?locations=US-DE</w:t>
        </w:r>
      </w:hyperlink>
      <w:r w:rsidR="00B1326D" w:rsidRPr="00F64DFE">
        <w:rPr>
          <w:rFonts w:ascii="Arial" w:hAnsi="Arial" w:cs="Arial"/>
          <w:lang w:eastAsia="zh-CN"/>
        </w:rPr>
        <w:t xml:space="preserve"> (Accessed: 24</w:t>
      </w:r>
      <w:r w:rsidR="00B1326D" w:rsidRPr="00F64DFE">
        <w:rPr>
          <w:rFonts w:ascii="Arial" w:hAnsi="Arial" w:cs="Arial"/>
          <w:vertAlign w:val="superscript"/>
          <w:lang w:eastAsia="zh-CN"/>
        </w:rPr>
        <w:t>th</w:t>
      </w:r>
      <w:r w:rsidR="00B1326D" w:rsidRPr="00F64DFE">
        <w:rPr>
          <w:rFonts w:ascii="Arial" w:hAnsi="Arial" w:cs="Arial"/>
          <w:lang w:eastAsia="zh-CN"/>
        </w:rPr>
        <w:t xml:space="preserve"> September 2019)</w:t>
      </w:r>
    </w:p>
    <w:p w14:paraId="7685FF44" w14:textId="1E944183" w:rsidR="00626314" w:rsidRPr="00F64DFE" w:rsidRDefault="00626314" w:rsidP="00B1326D">
      <w:pPr>
        <w:pStyle w:val="a9"/>
        <w:spacing w:line="480" w:lineRule="auto"/>
        <w:ind w:left="0"/>
        <w:rPr>
          <w:rFonts w:ascii="Arial" w:hAnsi="Arial" w:cs="Arial"/>
          <w:lang w:eastAsia="zh-CN"/>
        </w:rPr>
      </w:pPr>
      <w:r w:rsidRPr="00F64DFE">
        <w:rPr>
          <w:rFonts w:ascii="Arial" w:hAnsi="Arial" w:cs="Arial" w:hint="eastAsia"/>
          <w:lang w:eastAsia="zh-CN"/>
        </w:rPr>
        <w:lastRenderedPageBreak/>
        <w:t>I</w:t>
      </w:r>
      <w:r w:rsidRPr="00F64DFE">
        <w:rPr>
          <w:rFonts w:ascii="Arial" w:hAnsi="Arial" w:cs="Arial"/>
          <w:lang w:eastAsia="zh-CN"/>
        </w:rPr>
        <w:t>BRD (2019)</w:t>
      </w:r>
      <w:r w:rsidRPr="00F64DFE">
        <w:rPr>
          <w:rFonts w:ascii="Arial" w:hAnsi="Arial" w:cs="Arial"/>
          <w:i/>
          <w:iCs/>
          <w:lang w:eastAsia="zh-CN"/>
        </w:rPr>
        <w:t xml:space="preserve"> Part-time Employment. </w:t>
      </w:r>
      <w:r w:rsidRPr="00F64DFE">
        <w:rPr>
          <w:rFonts w:ascii="Arial" w:hAnsi="Arial" w:cs="Arial"/>
          <w:lang w:eastAsia="zh-CN"/>
        </w:rPr>
        <w:t>Available at:</w:t>
      </w:r>
    </w:p>
    <w:p w14:paraId="38A1F13E" w14:textId="06BE1BFC" w:rsidR="00626314" w:rsidRPr="00F64DFE" w:rsidRDefault="000A2EC2" w:rsidP="00B1326D">
      <w:pPr>
        <w:pStyle w:val="a9"/>
        <w:spacing w:line="480" w:lineRule="auto"/>
        <w:ind w:left="0"/>
        <w:rPr>
          <w:rFonts w:ascii="Arial" w:hAnsi="Arial" w:cs="Arial"/>
        </w:rPr>
      </w:pPr>
      <w:hyperlink r:id="rId48" w:history="1">
        <w:r w:rsidR="00626314" w:rsidRPr="00F64DFE">
          <w:rPr>
            <w:rStyle w:val="a8"/>
            <w:rFonts w:ascii="Arial" w:hAnsi="Arial" w:cs="Arial"/>
          </w:rPr>
          <w:t>https://data.worldbank.org/indicator/SL.TLF.PART.ZS?end=2018&amp;locations=US-DE&amp;start=1999</w:t>
        </w:r>
      </w:hyperlink>
    </w:p>
    <w:p w14:paraId="46443889" w14:textId="20E6752E" w:rsidR="00626314" w:rsidRPr="00F64DFE" w:rsidRDefault="00626314" w:rsidP="00B1326D">
      <w:pPr>
        <w:pStyle w:val="a9"/>
        <w:spacing w:line="480" w:lineRule="auto"/>
        <w:ind w:left="0"/>
        <w:rPr>
          <w:rFonts w:ascii="Arial" w:hAnsi="Arial" w:cs="Arial"/>
          <w:lang w:eastAsia="zh-CN"/>
        </w:rPr>
      </w:pPr>
      <w:r w:rsidRPr="00F64DFE">
        <w:rPr>
          <w:rFonts w:ascii="Arial" w:hAnsi="Arial" w:cs="Arial"/>
          <w:lang w:eastAsia="zh-CN"/>
        </w:rPr>
        <w:t>(Accessed: 24</w:t>
      </w:r>
      <w:r w:rsidRPr="00F64DFE">
        <w:rPr>
          <w:rFonts w:ascii="Arial" w:hAnsi="Arial" w:cs="Arial"/>
          <w:vertAlign w:val="superscript"/>
          <w:lang w:eastAsia="zh-CN"/>
        </w:rPr>
        <w:t>th</w:t>
      </w:r>
      <w:r w:rsidRPr="00F64DFE">
        <w:rPr>
          <w:rFonts w:ascii="Arial" w:hAnsi="Arial" w:cs="Arial"/>
          <w:lang w:eastAsia="zh-CN"/>
        </w:rPr>
        <w:t xml:space="preserve"> September 2019)</w:t>
      </w:r>
    </w:p>
    <w:p w14:paraId="414422D8" w14:textId="1481AB84" w:rsidR="00B1326D" w:rsidRPr="00F64DFE" w:rsidRDefault="00B1326D" w:rsidP="000301B9">
      <w:pPr>
        <w:pStyle w:val="a9"/>
        <w:spacing w:line="480" w:lineRule="auto"/>
        <w:ind w:left="0"/>
        <w:rPr>
          <w:rFonts w:ascii="Arial" w:hAnsi="Arial" w:cs="Arial"/>
          <w:lang w:eastAsia="zh-CN"/>
        </w:rPr>
      </w:pPr>
      <w:r w:rsidRPr="00F64DFE">
        <w:rPr>
          <w:rFonts w:ascii="Arial" w:hAnsi="Arial" w:cs="Arial" w:hint="eastAsia"/>
          <w:lang w:eastAsia="zh-CN"/>
        </w:rPr>
        <w:t>IBRD</w:t>
      </w:r>
      <w:r w:rsidRPr="00F64DFE">
        <w:rPr>
          <w:rFonts w:ascii="Arial" w:hAnsi="Arial" w:cs="Arial"/>
          <w:lang w:eastAsia="zh-CN"/>
        </w:rPr>
        <w:t xml:space="preserve"> (2019) </w:t>
      </w:r>
      <w:r w:rsidRPr="00F64DFE">
        <w:rPr>
          <w:rFonts w:ascii="Arial" w:hAnsi="Arial" w:cs="Arial"/>
          <w:i/>
          <w:iCs/>
          <w:lang w:eastAsia="zh-CN"/>
        </w:rPr>
        <w:t>Population Ages 15-64.</w:t>
      </w:r>
      <w:r w:rsidRPr="00F64DFE">
        <w:rPr>
          <w:rFonts w:ascii="Arial" w:hAnsi="Arial" w:cs="Arial"/>
          <w:lang w:eastAsia="zh-CN"/>
        </w:rPr>
        <w:t xml:space="preserve"> Available at:</w:t>
      </w:r>
    </w:p>
    <w:p w14:paraId="3AFC6E3B" w14:textId="2713EE74" w:rsidR="00B1326D" w:rsidRPr="00F64DFE" w:rsidRDefault="000A2EC2" w:rsidP="00B1326D">
      <w:pPr>
        <w:pStyle w:val="a9"/>
        <w:spacing w:line="480" w:lineRule="auto"/>
        <w:ind w:left="0"/>
        <w:rPr>
          <w:rStyle w:val="a8"/>
        </w:rPr>
      </w:pPr>
      <w:hyperlink r:id="rId49" w:history="1">
        <w:r w:rsidR="00B1326D" w:rsidRPr="00F64DFE">
          <w:rPr>
            <w:rStyle w:val="a8"/>
            <w:rFonts w:ascii="Arial" w:hAnsi="Arial" w:cs="Arial"/>
          </w:rPr>
          <w:t>https://data.worldbank.org/indicator/SP.POP.1564.TO.ZS?locations=US-DE</w:t>
        </w:r>
      </w:hyperlink>
    </w:p>
    <w:p w14:paraId="4817E86C" w14:textId="6A8FCFA0" w:rsidR="00B1326D" w:rsidRPr="00F64DFE" w:rsidRDefault="00B1326D" w:rsidP="00B1326D">
      <w:pPr>
        <w:pStyle w:val="a9"/>
        <w:spacing w:line="480" w:lineRule="auto"/>
        <w:ind w:left="0"/>
        <w:rPr>
          <w:rFonts w:ascii="Arial" w:hAnsi="Arial" w:cs="Arial"/>
          <w:lang w:eastAsia="zh-CN"/>
        </w:rPr>
      </w:pPr>
      <w:r w:rsidRPr="00F64DFE">
        <w:rPr>
          <w:rFonts w:ascii="Arial" w:hAnsi="Arial" w:cs="Arial"/>
          <w:lang w:eastAsia="zh-CN"/>
        </w:rPr>
        <w:t>(Accessed: 24</w:t>
      </w:r>
      <w:r w:rsidRPr="00F64DFE">
        <w:rPr>
          <w:rFonts w:ascii="Arial" w:hAnsi="Arial" w:cs="Arial"/>
          <w:vertAlign w:val="superscript"/>
          <w:lang w:eastAsia="zh-CN"/>
        </w:rPr>
        <w:t>th</w:t>
      </w:r>
      <w:r w:rsidRPr="00F64DFE">
        <w:rPr>
          <w:rFonts w:ascii="Arial" w:hAnsi="Arial" w:cs="Arial"/>
          <w:lang w:eastAsia="zh-CN"/>
        </w:rPr>
        <w:t xml:space="preserve"> September 2019)</w:t>
      </w:r>
    </w:p>
    <w:p w14:paraId="13050D8B" w14:textId="50F7143C" w:rsidR="00C1519E" w:rsidRPr="00F64DFE" w:rsidRDefault="00C1519E" w:rsidP="001E08A9">
      <w:pPr>
        <w:pStyle w:val="a9"/>
        <w:spacing w:line="480" w:lineRule="auto"/>
        <w:ind w:left="0"/>
        <w:rPr>
          <w:rFonts w:ascii="Arial" w:hAnsi="Arial" w:cs="Arial"/>
          <w:lang w:eastAsia="zh-CN"/>
        </w:rPr>
      </w:pPr>
      <w:r w:rsidRPr="00F64DFE">
        <w:rPr>
          <w:rFonts w:ascii="Arial" w:hAnsi="Arial" w:cs="Arial"/>
          <w:lang w:eastAsia="zh-CN"/>
        </w:rPr>
        <w:t xml:space="preserve">ILOSTAT (2019) </w:t>
      </w:r>
      <w:r w:rsidRPr="00F64DFE">
        <w:rPr>
          <w:rFonts w:ascii="Arial" w:hAnsi="Arial" w:cs="Arial"/>
          <w:i/>
          <w:iCs/>
          <w:lang w:eastAsia="zh-CN"/>
        </w:rPr>
        <w:t>Country Profiles: The Latest Decent Work Statistics by Country.</w:t>
      </w:r>
      <w:r w:rsidRPr="00F64DFE">
        <w:rPr>
          <w:rFonts w:ascii="Arial" w:hAnsi="Arial" w:cs="Arial"/>
          <w:lang w:eastAsia="zh-CN"/>
        </w:rPr>
        <w:t xml:space="preserve"> Available at:</w:t>
      </w:r>
    </w:p>
    <w:p w14:paraId="5542D79F" w14:textId="13C12E89" w:rsidR="00C1519E" w:rsidRPr="00F64DFE" w:rsidRDefault="000A2EC2" w:rsidP="001E08A9">
      <w:pPr>
        <w:pStyle w:val="a9"/>
        <w:spacing w:line="480" w:lineRule="auto"/>
        <w:ind w:left="0"/>
        <w:rPr>
          <w:rStyle w:val="a8"/>
          <w:rFonts w:ascii="Arial" w:hAnsi="Arial" w:cs="Arial"/>
        </w:rPr>
      </w:pPr>
      <w:hyperlink r:id="rId50" w:history="1">
        <w:r w:rsidR="00C1519E" w:rsidRPr="00F64DFE">
          <w:rPr>
            <w:rStyle w:val="a8"/>
            <w:rFonts w:ascii="Arial" w:hAnsi="Arial" w:cs="Arial"/>
          </w:rPr>
          <w:t>https://ilostat.ilo.org/data/country-profiles/</w:t>
        </w:r>
      </w:hyperlink>
    </w:p>
    <w:p w14:paraId="4F1AE6E0" w14:textId="2205DAD9" w:rsidR="00C1519E" w:rsidRPr="00F64DFE" w:rsidRDefault="00C1519E" w:rsidP="00C1519E">
      <w:pPr>
        <w:pStyle w:val="a9"/>
        <w:spacing w:line="480" w:lineRule="auto"/>
        <w:ind w:left="0"/>
        <w:rPr>
          <w:rFonts w:ascii="Arial" w:hAnsi="Arial" w:cs="Arial"/>
          <w:lang w:eastAsia="zh-CN"/>
        </w:rPr>
      </w:pPr>
      <w:r w:rsidRPr="00F64DFE">
        <w:rPr>
          <w:rFonts w:ascii="Arial" w:hAnsi="Arial" w:cs="Arial"/>
          <w:lang w:eastAsia="zh-CN"/>
        </w:rPr>
        <w:t>(Accessed: 24</w:t>
      </w:r>
      <w:r w:rsidRPr="00F64DFE">
        <w:rPr>
          <w:rFonts w:ascii="Arial" w:hAnsi="Arial" w:cs="Arial"/>
          <w:vertAlign w:val="superscript"/>
          <w:lang w:eastAsia="zh-CN"/>
        </w:rPr>
        <w:t>th</w:t>
      </w:r>
      <w:r w:rsidRPr="00F64DFE">
        <w:rPr>
          <w:rFonts w:ascii="Arial" w:hAnsi="Arial" w:cs="Arial"/>
          <w:lang w:eastAsia="zh-CN"/>
        </w:rPr>
        <w:t xml:space="preserve"> September 2019)</w:t>
      </w:r>
    </w:p>
    <w:p w14:paraId="210C5D49" w14:textId="301E3C88" w:rsidR="00AB68E9" w:rsidRPr="00F64DFE" w:rsidRDefault="00AB68E9" w:rsidP="001E08A9">
      <w:pPr>
        <w:pStyle w:val="a9"/>
        <w:spacing w:line="480" w:lineRule="auto"/>
        <w:ind w:left="0"/>
        <w:rPr>
          <w:rFonts w:ascii="Arial" w:hAnsi="Arial" w:cs="Arial"/>
          <w:lang w:eastAsia="zh-CN"/>
        </w:rPr>
      </w:pPr>
      <w:r w:rsidRPr="00F64DFE">
        <w:rPr>
          <w:rFonts w:ascii="Arial" w:hAnsi="Arial" w:cs="Arial"/>
          <w:lang w:eastAsia="zh-CN"/>
        </w:rPr>
        <w:t xml:space="preserve">NASI, (2019) </w:t>
      </w:r>
      <w:r w:rsidRPr="00F64DFE">
        <w:rPr>
          <w:rFonts w:ascii="Arial" w:hAnsi="Arial" w:cs="Arial"/>
          <w:i/>
          <w:iCs/>
          <w:lang w:eastAsia="zh-CN"/>
        </w:rPr>
        <w:t xml:space="preserve">What is the Social Security Retirement Age? </w:t>
      </w:r>
      <w:r w:rsidRPr="00F64DFE">
        <w:rPr>
          <w:rFonts w:ascii="Arial" w:hAnsi="Arial" w:cs="Arial"/>
          <w:lang w:eastAsia="zh-CN"/>
        </w:rPr>
        <w:t>Available at:</w:t>
      </w:r>
    </w:p>
    <w:p w14:paraId="72638292" w14:textId="77777777" w:rsidR="00AB68E9" w:rsidRPr="00F64DFE" w:rsidRDefault="000A2EC2" w:rsidP="001E08A9">
      <w:pPr>
        <w:pStyle w:val="a9"/>
        <w:spacing w:line="480" w:lineRule="auto"/>
        <w:ind w:left="0"/>
        <w:rPr>
          <w:rStyle w:val="a8"/>
          <w:rFonts w:ascii="Arial" w:hAnsi="Arial" w:cs="Arial"/>
        </w:rPr>
      </w:pPr>
      <w:hyperlink r:id="rId51" w:history="1">
        <w:r w:rsidR="00AB68E9" w:rsidRPr="00F64DFE">
          <w:rPr>
            <w:rStyle w:val="a8"/>
            <w:rFonts w:ascii="Arial" w:hAnsi="Arial" w:cs="Arial"/>
          </w:rPr>
          <w:t>https://www.nasi.org/learn/socialsecurity/retirement-age</w:t>
        </w:r>
      </w:hyperlink>
    </w:p>
    <w:p w14:paraId="6E951F0F" w14:textId="08D6680D" w:rsidR="00AB68E9" w:rsidRPr="00F64DFE" w:rsidRDefault="00AB68E9" w:rsidP="001E08A9">
      <w:pPr>
        <w:pStyle w:val="a9"/>
        <w:spacing w:line="480" w:lineRule="auto"/>
        <w:ind w:left="0"/>
        <w:rPr>
          <w:rFonts w:ascii="Arial" w:hAnsi="Arial" w:cs="Arial"/>
          <w:lang w:eastAsia="zh-CN"/>
        </w:rPr>
      </w:pPr>
      <w:r w:rsidRPr="00F64DFE">
        <w:rPr>
          <w:rFonts w:ascii="Arial" w:hAnsi="Arial" w:cs="Arial"/>
          <w:lang w:eastAsia="zh-CN"/>
        </w:rPr>
        <w:t>(Accessed: 21</w:t>
      </w:r>
      <w:r w:rsidRPr="00F64DFE">
        <w:rPr>
          <w:rFonts w:ascii="Arial" w:hAnsi="Arial" w:cs="Arial"/>
          <w:vertAlign w:val="superscript"/>
          <w:lang w:eastAsia="zh-CN"/>
        </w:rPr>
        <w:t>th</w:t>
      </w:r>
      <w:r w:rsidRPr="00F64DFE">
        <w:rPr>
          <w:rFonts w:ascii="Arial" w:hAnsi="Arial" w:cs="Arial"/>
          <w:lang w:eastAsia="zh-CN"/>
        </w:rPr>
        <w:t xml:space="preserve"> </w:t>
      </w:r>
      <w:r w:rsidR="008118CC" w:rsidRPr="00F64DFE">
        <w:rPr>
          <w:rFonts w:ascii="Arial" w:hAnsi="Arial" w:cs="Arial"/>
          <w:lang w:eastAsia="zh-CN"/>
        </w:rPr>
        <w:t>October 2019</w:t>
      </w:r>
      <w:r w:rsidRPr="00F64DFE">
        <w:rPr>
          <w:rFonts w:ascii="Arial" w:hAnsi="Arial" w:cs="Arial"/>
          <w:lang w:eastAsia="zh-CN"/>
        </w:rPr>
        <w:t>)</w:t>
      </w:r>
    </w:p>
    <w:p w14:paraId="69D584BF" w14:textId="77777777" w:rsidR="00AB68E9" w:rsidRPr="00F64DFE" w:rsidRDefault="00AB68E9" w:rsidP="001E08A9">
      <w:pPr>
        <w:pStyle w:val="a9"/>
        <w:spacing w:line="480" w:lineRule="auto"/>
        <w:ind w:left="0"/>
        <w:rPr>
          <w:rFonts w:ascii="Arial" w:hAnsi="Arial" w:cs="Arial"/>
          <w:lang w:eastAsia="zh-CN"/>
        </w:rPr>
      </w:pPr>
      <w:r w:rsidRPr="00F64DFE">
        <w:rPr>
          <w:rFonts w:ascii="Arial" w:hAnsi="Arial" w:cs="Arial"/>
          <w:lang w:eastAsia="zh-CN"/>
        </w:rPr>
        <w:t xml:space="preserve">PayScale, (2019a) </w:t>
      </w:r>
      <w:r w:rsidRPr="00F64DFE">
        <w:rPr>
          <w:rFonts w:ascii="Arial" w:hAnsi="Arial" w:cs="Arial"/>
          <w:i/>
          <w:iCs/>
          <w:lang w:eastAsia="zh-CN"/>
        </w:rPr>
        <w:t xml:space="preserve">National (US) Pay Trends. </w:t>
      </w:r>
      <w:r w:rsidRPr="00F64DFE">
        <w:rPr>
          <w:rFonts w:ascii="Arial" w:hAnsi="Arial" w:cs="Arial"/>
          <w:lang w:eastAsia="zh-CN"/>
        </w:rPr>
        <w:t>Available at:</w:t>
      </w:r>
    </w:p>
    <w:p w14:paraId="3F528ECB" w14:textId="77777777" w:rsidR="00AB68E9" w:rsidRPr="00F64DFE" w:rsidRDefault="000A2EC2" w:rsidP="001E08A9">
      <w:pPr>
        <w:pStyle w:val="a9"/>
        <w:spacing w:line="480" w:lineRule="auto"/>
        <w:ind w:left="0"/>
        <w:rPr>
          <w:rFonts w:ascii="Arial" w:hAnsi="Arial" w:cs="Arial"/>
        </w:rPr>
      </w:pPr>
      <w:hyperlink r:id="rId52" w:history="1">
        <w:r w:rsidR="00AB68E9" w:rsidRPr="00F64DFE">
          <w:rPr>
            <w:rStyle w:val="a8"/>
            <w:rFonts w:ascii="Arial" w:hAnsi="Arial" w:cs="Arial"/>
          </w:rPr>
          <w:t>https://www.payscale.com/payscale-index/</w:t>
        </w:r>
      </w:hyperlink>
    </w:p>
    <w:p w14:paraId="5D3CE1CD" w14:textId="6F6F8016" w:rsidR="00AB68E9" w:rsidRPr="00F64DFE" w:rsidRDefault="00AB68E9" w:rsidP="001E08A9">
      <w:pPr>
        <w:pStyle w:val="a9"/>
        <w:spacing w:line="480" w:lineRule="auto"/>
        <w:ind w:left="0"/>
        <w:rPr>
          <w:rFonts w:ascii="Arial" w:hAnsi="Arial" w:cs="Arial"/>
          <w:lang w:eastAsia="zh-CN"/>
        </w:rPr>
      </w:pPr>
      <w:r w:rsidRPr="00F64DFE">
        <w:rPr>
          <w:rFonts w:ascii="Arial" w:hAnsi="Arial" w:cs="Arial"/>
          <w:lang w:eastAsia="zh-CN"/>
        </w:rPr>
        <w:t>(Accessed: 24</w:t>
      </w:r>
      <w:r w:rsidRPr="00F64DFE">
        <w:rPr>
          <w:rFonts w:ascii="Arial" w:hAnsi="Arial" w:cs="Arial"/>
          <w:vertAlign w:val="superscript"/>
          <w:lang w:eastAsia="zh-CN"/>
        </w:rPr>
        <w:t>th</w:t>
      </w:r>
      <w:r w:rsidRPr="00F64DFE">
        <w:rPr>
          <w:rFonts w:ascii="Arial" w:hAnsi="Arial" w:cs="Arial"/>
          <w:lang w:eastAsia="zh-CN"/>
        </w:rPr>
        <w:t xml:space="preserve"> </w:t>
      </w:r>
      <w:r w:rsidR="008118CC" w:rsidRPr="00F64DFE">
        <w:rPr>
          <w:rFonts w:ascii="Arial" w:hAnsi="Arial" w:cs="Arial"/>
          <w:lang w:eastAsia="zh-CN"/>
        </w:rPr>
        <w:t>October 2019</w:t>
      </w:r>
      <w:r w:rsidRPr="00F64DFE">
        <w:rPr>
          <w:rFonts w:ascii="Arial" w:hAnsi="Arial" w:cs="Arial"/>
          <w:lang w:eastAsia="zh-CN"/>
        </w:rPr>
        <w:t>)</w:t>
      </w:r>
    </w:p>
    <w:p w14:paraId="03AF706F" w14:textId="77777777" w:rsidR="00AB68E9" w:rsidRPr="00F64DFE" w:rsidRDefault="00AB68E9" w:rsidP="001E08A9">
      <w:pPr>
        <w:pStyle w:val="a9"/>
        <w:spacing w:line="480" w:lineRule="auto"/>
        <w:ind w:left="0"/>
        <w:rPr>
          <w:rFonts w:ascii="Arial" w:hAnsi="Arial" w:cs="Arial"/>
        </w:rPr>
      </w:pPr>
      <w:proofErr w:type="spellStart"/>
      <w:r w:rsidRPr="00F64DFE">
        <w:rPr>
          <w:rFonts w:ascii="Arial" w:hAnsi="Arial" w:cs="Arial"/>
        </w:rPr>
        <w:t>Tradingeconomics</w:t>
      </w:r>
      <w:proofErr w:type="spellEnd"/>
      <w:r w:rsidRPr="00F64DFE">
        <w:rPr>
          <w:rFonts w:ascii="Arial" w:hAnsi="Arial" w:cs="Arial"/>
        </w:rPr>
        <w:t xml:space="preserve">, (2019a) </w:t>
      </w:r>
      <w:r w:rsidRPr="00F64DFE">
        <w:rPr>
          <w:rFonts w:ascii="Arial" w:hAnsi="Arial" w:cs="Arial"/>
          <w:i/>
          <w:iCs/>
        </w:rPr>
        <w:t>Germany Real Wages Growth.</w:t>
      </w:r>
      <w:r w:rsidRPr="00F64DFE">
        <w:rPr>
          <w:rFonts w:ascii="Arial" w:hAnsi="Arial" w:cs="Arial"/>
        </w:rPr>
        <w:t xml:space="preserve"> </w:t>
      </w:r>
      <w:r w:rsidRPr="00F64DFE">
        <w:rPr>
          <w:rFonts w:ascii="Arial" w:hAnsi="Arial" w:cs="Arial"/>
          <w:lang w:eastAsia="zh-CN"/>
        </w:rPr>
        <w:t>Available at</w:t>
      </w:r>
    </w:p>
    <w:p w14:paraId="7C790892" w14:textId="77777777" w:rsidR="00AB68E9" w:rsidRPr="00F64DFE" w:rsidRDefault="000A2EC2" w:rsidP="001E08A9">
      <w:pPr>
        <w:pStyle w:val="a9"/>
        <w:spacing w:line="480" w:lineRule="auto"/>
        <w:ind w:left="0"/>
        <w:rPr>
          <w:rFonts w:ascii="Arial" w:hAnsi="Arial" w:cs="Arial"/>
          <w:lang w:eastAsia="zh-CN"/>
        </w:rPr>
      </w:pPr>
      <w:hyperlink r:id="rId53" w:history="1">
        <w:r w:rsidR="00AB68E9" w:rsidRPr="00F64DFE">
          <w:rPr>
            <w:rStyle w:val="a8"/>
            <w:rFonts w:ascii="Arial" w:hAnsi="Arial" w:cs="Arial"/>
          </w:rPr>
          <w:t>https://tradingeconomics.com/germany/wage-growth</w:t>
        </w:r>
      </w:hyperlink>
    </w:p>
    <w:p w14:paraId="4A4AB65C" w14:textId="2A0A4AC2" w:rsidR="00AB68E9" w:rsidRPr="00F64DFE" w:rsidRDefault="00AB68E9" w:rsidP="001E08A9">
      <w:pPr>
        <w:pStyle w:val="a9"/>
        <w:spacing w:line="480" w:lineRule="auto"/>
        <w:ind w:left="0"/>
        <w:rPr>
          <w:rFonts w:ascii="Arial" w:hAnsi="Arial" w:cs="Arial"/>
          <w:lang w:eastAsia="zh-CN"/>
        </w:rPr>
      </w:pPr>
      <w:r w:rsidRPr="00F64DFE">
        <w:rPr>
          <w:rFonts w:ascii="Arial" w:hAnsi="Arial" w:cs="Arial"/>
          <w:lang w:eastAsia="zh-CN"/>
        </w:rPr>
        <w:t>(Accessed: 20</w:t>
      </w:r>
      <w:r w:rsidRPr="00F64DFE">
        <w:rPr>
          <w:rFonts w:ascii="Arial" w:hAnsi="Arial" w:cs="Arial"/>
          <w:vertAlign w:val="superscript"/>
          <w:lang w:eastAsia="zh-CN"/>
        </w:rPr>
        <w:t>th</w:t>
      </w:r>
      <w:r w:rsidRPr="00F64DFE">
        <w:rPr>
          <w:rFonts w:ascii="Arial" w:hAnsi="Arial" w:cs="Arial"/>
          <w:lang w:eastAsia="zh-CN"/>
        </w:rPr>
        <w:t xml:space="preserve"> </w:t>
      </w:r>
      <w:r w:rsidR="008118CC" w:rsidRPr="00F64DFE">
        <w:rPr>
          <w:rFonts w:ascii="Arial" w:hAnsi="Arial" w:cs="Arial"/>
          <w:lang w:eastAsia="zh-CN"/>
        </w:rPr>
        <w:t>October 2019</w:t>
      </w:r>
      <w:r w:rsidRPr="00F64DFE">
        <w:rPr>
          <w:rFonts w:ascii="Arial" w:hAnsi="Arial" w:cs="Arial"/>
          <w:lang w:eastAsia="zh-CN"/>
        </w:rPr>
        <w:t>)</w:t>
      </w:r>
    </w:p>
    <w:p w14:paraId="2F42C1DD" w14:textId="19C21798" w:rsidR="00AB68E9" w:rsidRPr="00F64DFE" w:rsidRDefault="00AB68E9" w:rsidP="001E08A9">
      <w:pPr>
        <w:pStyle w:val="a9"/>
        <w:spacing w:line="480" w:lineRule="auto"/>
        <w:ind w:left="0"/>
        <w:rPr>
          <w:rFonts w:ascii="Arial" w:hAnsi="Arial" w:cs="Arial"/>
        </w:rPr>
      </w:pPr>
      <w:proofErr w:type="spellStart"/>
      <w:r w:rsidRPr="00F64DFE">
        <w:rPr>
          <w:rFonts w:ascii="Arial" w:hAnsi="Arial" w:cs="Arial"/>
        </w:rPr>
        <w:t>Tradingeconomics</w:t>
      </w:r>
      <w:proofErr w:type="spellEnd"/>
      <w:r w:rsidRPr="00F64DFE">
        <w:rPr>
          <w:rFonts w:ascii="Arial" w:hAnsi="Arial" w:cs="Arial"/>
        </w:rPr>
        <w:t xml:space="preserve">, (2019b) </w:t>
      </w:r>
      <w:r w:rsidRPr="00F64DFE">
        <w:rPr>
          <w:rFonts w:ascii="Arial" w:hAnsi="Arial" w:cs="Arial"/>
          <w:i/>
          <w:iCs/>
        </w:rPr>
        <w:t>United States Wages and Salaries Growth.</w:t>
      </w:r>
      <w:r w:rsidRPr="00F64DFE">
        <w:rPr>
          <w:rFonts w:ascii="Arial" w:hAnsi="Arial" w:cs="Arial"/>
        </w:rPr>
        <w:t xml:space="preserve"> </w:t>
      </w:r>
      <w:r w:rsidRPr="00F64DFE">
        <w:rPr>
          <w:rFonts w:ascii="Arial" w:hAnsi="Arial" w:cs="Arial"/>
          <w:lang w:eastAsia="zh-CN"/>
        </w:rPr>
        <w:t>Available at</w:t>
      </w:r>
      <w:r w:rsidR="001E08A9" w:rsidRPr="00F64DFE">
        <w:rPr>
          <w:rFonts w:ascii="Arial" w:hAnsi="Arial" w:cs="Arial"/>
          <w:lang w:eastAsia="zh-CN"/>
        </w:rPr>
        <w:t>:</w:t>
      </w:r>
    </w:p>
    <w:p w14:paraId="2F13F7FA" w14:textId="77777777" w:rsidR="00AB68E9" w:rsidRPr="00F64DFE" w:rsidRDefault="000A2EC2" w:rsidP="001E08A9">
      <w:pPr>
        <w:pStyle w:val="a9"/>
        <w:spacing w:line="480" w:lineRule="auto"/>
        <w:ind w:left="0"/>
        <w:rPr>
          <w:rFonts w:ascii="Arial" w:hAnsi="Arial" w:cs="Arial"/>
        </w:rPr>
      </w:pPr>
      <w:hyperlink r:id="rId54" w:history="1">
        <w:r w:rsidR="00AB68E9" w:rsidRPr="00F64DFE">
          <w:rPr>
            <w:rStyle w:val="a8"/>
            <w:rFonts w:ascii="Arial" w:hAnsi="Arial" w:cs="Arial"/>
          </w:rPr>
          <w:t>https://tradingeconomics.com/united-states/wage-growth</w:t>
        </w:r>
      </w:hyperlink>
    </w:p>
    <w:p w14:paraId="2C1D109B" w14:textId="38B6B4FF" w:rsidR="00AB68E9" w:rsidRPr="00F64DFE" w:rsidRDefault="00AB68E9" w:rsidP="001E08A9">
      <w:pPr>
        <w:pStyle w:val="a9"/>
        <w:spacing w:line="480" w:lineRule="auto"/>
        <w:ind w:left="0"/>
        <w:rPr>
          <w:rFonts w:ascii="Arial" w:hAnsi="Arial" w:cs="Arial"/>
          <w:lang w:eastAsia="zh-CN"/>
        </w:rPr>
      </w:pPr>
      <w:r w:rsidRPr="00F64DFE">
        <w:rPr>
          <w:rFonts w:ascii="Arial" w:hAnsi="Arial" w:cs="Arial"/>
          <w:lang w:eastAsia="zh-CN"/>
        </w:rPr>
        <w:t>(Accessed: 20</w:t>
      </w:r>
      <w:r w:rsidRPr="00F64DFE">
        <w:rPr>
          <w:rFonts w:ascii="Arial" w:hAnsi="Arial" w:cs="Arial"/>
          <w:vertAlign w:val="superscript"/>
          <w:lang w:eastAsia="zh-CN"/>
        </w:rPr>
        <w:t>th</w:t>
      </w:r>
      <w:r w:rsidRPr="00F64DFE">
        <w:rPr>
          <w:rFonts w:ascii="Arial" w:hAnsi="Arial" w:cs="Arial"/>
          <w:lang w:eastAsia="zh-CN"/>
        </w:rPr>
        <w:t xml:space="preserve"> </w:t>
      </w:r>
      <w:r w:rsidR="008118CC" w:rsidRPr="00F64DFE">
        <w:rPr>
          <w:rFonts w:ascii="Arial" w:hAnsi="Arial" w:cs="Arial"/>
          <w:lang w:eastAsia="zh-CN"/>
        </w:rPr>
        <w:t>October 2019</w:t>
      </w:r>
      <w:r w:rsidRPr="00F64DFE">
        <w:rPr>
          <w:rFonts w:ascii="Arial" w:hAnsi="Arial" w:cs="Arial"/>
          <w:lang w:eastAsia="zh-CN"/>
        </w:rPr>
        <w:t>)</w:t>
      </w:r>
    </w:p>
    <w:p w14:paraId="544A7BE5" w14:textId="0089EF8A" w:rsidR="000301B9" w:rsidRPr="00F64DFE" w:rsidRDefault="00B1326D" w:rsidP="001E08A9">
      <w:pPr>
        <w:pStyle w:val="a9"/>
        <w:spacing w:line="480" w:lineRule="auto"/>
        <w:ind w:left="0"/>
        <w:rPr>
          <w:rFonts w:ascii="Arial" w:hAnsi="Arial" w:cs="Arial"/>
          <w:lang w:eastAsia="zh-CN"/>
        </w:rPr>
      </w:pPr>
      <w:r w:rsidRPr="00F64DFE">
        <w:rPr>
          <w:rFonts w:ascii="Arial" w:hAnsi="Arial" w:cs="Arial" w:hint="eastAsia"/>
          <w:lang w:eastAsia="zh-CN"/>
        </w:rPr>
        <w:t>U</w:t>
      </w:r>
      <w:r w:rsidRPr="00F64DFE">
        <w:rPr>
          <w:rFonts w:ascii="Arial" w:hAnsi="Arial" w:cs="Arial"/>
          <w:lang w:eastAsia="zh-CN"/>
        </w:rPr>
        <w:t xml:space="preserve">N Population Division (1999-2018) </w:t>
      </w:r>
      <w:r w:rsidRPr="00F64DFE">
        <w:rPr>
          <w:rFonts w:ascii="Arial" w:hAnsi="Arial" w:cs="Arial"/>
          <w:i/>
          <w:iCs/>
          <w:lang w:eastAsia="zh-CN"/>
        </w:rPr>
        <w:t>World Population Prospects (1999-2018).</w:t>
      </w:r>
    </w:p>
    <w:p w14:paraId="7BBF9A28" w14:textId="7CBD9E1A" w:rsidR="00B1326D" w:rsidRPr="00F64DFE" w:rsidRDefault="00B1326D" w:rsidP="001E08A9">
      <w:pPr>
        <w:pStyle w:val="a9"/>
        <w:spacing w:line="480" w:lineRule="auto"/>
        <w:ind w:left="0"/>
        <w:rPr>
          <w:rFonts w:ascii="Arial" w:hAnsi="Arial" w:cs="Arial"/>
          <w:lang w:eastAsia="zh-CN"/>
        </w:rPr>
      </w:pPr>
    </w:p>
    <w:p w14:paraId="3FEF183C" w14:textId="77777777" w:rsidR="00B1326D" w:rsidRPr="00F64DFE" w:rsidRDefault="00B1326D" w:rsidP="001E08A9">
      <w:pPr>
        <w:pStyle w:val="a9"/>
        <w:spacing w:line="480" w:lineRule="auto"/>
        <w:ind w:left="0"/>
        <w:rPr>
          <w:rFonts w:ascii="Arial" w:hAnsi="Arial" w:cs="Arial"/>
          <w:lang w:val="en-US" w:eastAsia="zh-CN"/>
        </w:rPr>
      </w:pPr>
    </w:p>
    <w:p w14:paraId="223CDE84" w14:textId="4340BCE1" w:rsidR="00D43D11" w:rsidRPr="00F64DFE" w:rsidRDefault="00D43D11" w:rsidP="001E08A9">
      <w:pPr>
        <w:widowControl/>
        <w:spacing w:line="480" w:lineRule="auto"/>
        <w:jc w:val="left"/>
        <w:rPr>
          <w:rFonts w:ascii="Arial" w:hAnsi="Arial" w:cs="Arial"/>
          <w:sz w:val="24"/>
          <w:szCs w:val="24"/>
        </w:rPr>
      </w:pPr>
      <w:r w:rsidRPr="00F64DFE">
        <w:rPr>
          <w:rFonts w:ascii="Arial" w:hAnsi="Arial" w:cs="Arial"/>
          <w:sz w:val="24"/>
          <w:szCs w:val="24"/>
        </w:rPr>
        <w:br w:type="page"/>
      </w:r>
    </w:p>
    <w:p w14:paraId="74A9CE58" w14:textId="4FF3AB9A" w:rsidR="00D43D11" w:rsidRPr="00F64DFE" w:rsidRDefault="00CA38C2" w:rsidP="001E08A9">
      <w:pPr>
        <w:pStyle w:val="1"/>
        <w:spacing w:before="0" w:beforeAutospacing="0" w:after="0" w:afterAutospacing="0" w:line="480" w:lineRule="auto"/>
        <w:rPr>
          <w:rFonts w:ascii="Arial" w:hAnsi="Arial" w:cs="Arial"/>
          <w:sz w:val="24"/>
          <w:szCs w:val="24"/>
        </w:rPr>
      </w:pPr>
      <w:bookmarkStart w:id="19" w:name="_Toc23712017"/>
      <w:r w:rsidRPr="00F64DFE">
        <w:rPr>
          <w:rFonts w:ascii="Arial" w:hAnsi="Arial" w:cs="Arial"/>
          <w:sz w:val="24"/>
          <w:szCs w:val="24"/>
        </w:rPr>
        <w:lastRenderedPageBreak/>
        <w:t>3</w:t>
      </w:r>
      <w:r w:rsidRPr="00F64DFE">
        <w:rPr>
          <w:rFonts w:ascii="Arial" w:hAnsi="Arial" w:cs="Arial"/>
          <w:sz w:val="24"/>
          <w:szCs w:val="24"/>
        </w:rPr>
        <w:t>．</w:t>
      </w:r>
      <w:r w:rsidR="00BA2180" w:rsidRPr="00F64DFE">
        <w:rPr>
          <w:rFonts w:ascii="Arial" w:hAnsi="Arial" w:cs="Arial"/>
          <w:sz w:val="24"/>
          <w:szCs w:val="24"/>
        </w:rPr>
        <w:t xml:space="preserve">Technology and Google </w:t>
      </w:r>
      <w:r w:rsidR="001E08A9" w:rsidRPr="00F64DFE">
        <w:rPr>
          <w:rFonts w:ascii="Arial" w:hAnsi="Arial" w:cs="Arial"/>
          <w:sz w:val="24"/>
          <w:szCs w:val="24"/>
        </w:rPr>
        <w:t>H</w:t>
      </w:r>
      <w:r w:rsidR="00BA2180" w:rsidRPr="00F64DFE">
        <w:rPr>
          <w:rFonts w:ascii="Arial" w:hAnsi="Arial" w:cs="Arial"/>
          <w:sz w:val="24"/>
          <w:szCs w:val="24"/>
        </w:rPr>
        <w:t xml:space="preserve">uman </w:t>
      </w:r>
      <w:r w:rsidR="001E08A9" w:rsidRPr="00F64DFE">
        <w:rPr>
          <w:rFonts w:ascii="Arial" w:hAnsi="Arial" w:cs="Arial"/>
          <w:sz w:val="24"/>
          <w:szCs w:val="24"/>
        </w:rPr>
        <w:t>R</w:t>
      </w:r>
      <w:r w:rsidR="00BA2180" w:rsidRPr="00F64DFE">
        <w:rPr>
          <w:rFonts w:ascii="Arial" w:hAnsi="Arial" w:cs="Arial"/>
          <w:sz w:val="24"/>
          <w:szCs w:val="24"/>
        </w:rPr>
        <w:t xml:space="preserve">esource </w:t>
      </w:r>
      <w:r w:rsidR="001E08A9" w:rsidRPr="00F64DFE">
        <w:rPr>
          <w:rFonts w:ascii="Arial" w:hAnsi="Arial" w:cs="Arial"/>
          <w:sz w:val="24"/>
          <w:szCs w:val="24"/>
        </w:rPr>
        <w:t>P</w:t>
      </w:r>
      <w:r w:rsidR="00BA2180" w:rsidRPr="00F64DFE">
        <w:rPr>
          <w:rFonts w:ascii="Arial" w:hAnsi="Arial" w:cs="Arial"/>
          <w:sz w:val="24"/>
          <w:szCs w:val="24"/>
        </w:rPr>
        <w:t>lanning</w:t>
      </w:r>
      <w:bookmarkEnd w:id="19"/>
    </w:p>
    <w:p w14:paraId="315E074C" w14:textId="77777777" w:rsidR="00D43D11" w:rsidRPr="00F64DFE" w:rsidRDefault="00D43D11" w:rsidP="001E08A9">
      <w:pPr>
        <w:spacing w:line="480" w:lineRule="auto"/>
        <w:rPr>
          <w:rFonts w:ascii="Arial" w:hAnsi="Arial" w:cs="Arial"/>
          <w:sz w:val="24"/>
          <w:szCs w:val="24"/>
        </w:rPr>
      </w:pPr>
    </w:p>
    <w:p w14:paraId="3BC268F2" w14:textId="1A5AF2A8" w:rsidR="001E08A9" w:rsidRPr="00F64DFE" w:rsidRDefault="001E08A9" w:rsidP="001E08A9">
      <w:pPr>
        <w:spacing w:line="480" w:lineRule="auto"/>
        <w:rPr>
          <w:rFonts w:ascii="Arial" w:hAnsi="Arial" w:cs="Arial"/>
          <w:sz w:val="24"/>
          <w:szCs w:val="24"/>
        </w:rPr>
      </w:pPr>
      <w:r w:rsidRPr="00F64DFE">
        <w:rPr>
          <w:rFonts w:ascii="Arial" w:hAnsi="Arial" w:cs="Arial"/>
          <w:sz w:val="24"/>
          <w:szCs w:val="24"/>
        </w:rPr>
        <w:t xml:space="preserve">URL: </w:t>
      </w:r>
      <w:r w:rsidRPr="00F64DFE">
        <w:rPr>
          <w:rFonts w:ascii="Arial" w:hAnsi="Arial" w:cs="Arial"/>
          <w:color w:val="333333"/>
          <w:sz w:val="24"/>
          <w:szCs w:val="24"/>
          <w:shd w:val="clear" w:color="auto" w:fill="FFFFFF"/>
        </w:rPr>
        <w:t> </w:t>
      </w:r>
      <w:hyperlink r:id="rId55" w:tgtFrame="_blank" w:history="1">
        <w:r w:rsidR="00351717" w:rsidRPr="00F64DFE">
          <w:rPr>
            <w:rFonts w:ascii="Arial" w:hAnsi="Arial" w:cs="Arial"/>
            <w:color w:val="167AC6"/>
            <w:sz w:val="24"/>
            <w:szCs w:val="24"/>
            <w:u w:val="single"/>
            <w:bdr w:val="none" w:sz="0" w:space="0" w:color="auto" w:frame="1"/>
            <w:shd w:val="clear" w:color="auto" w:fill="FFFFFF"/>
          </w:rPr>
          <w:t>https://youtu.be/BWPRNBlprHw</w:t>
        </w:r>
      </w:hyperlink>
    </w:p>
    <w:p w14:paraId="2C1889F6" w14:textId="77777777" w:rsidR="00D43D11" w:rsidRPr="00F64DFE" w:rsidRDefault="00D43D11" w:rsidP="001E08A9">
      <w:pPr>
        <w:spacing w:line="480" w:lineRule="auto"/>
        <w:rPr>
          <w:rFonts w:ascii="Arial" w:hAnsi="Arial" w:cs="Arial"/>
          <w:noProof/>
          <w:sz w:val="24"/>
          <w:szCs w:val="24"/>
        </w:rPr>
      </w:pPr>
    </w:p>
    <w:p w14:paraId="44717C82" w14:textId="77777777" w:rsidR="00D43D11" w:rsidRPr="00F64DFE" w:rsidRDefault="00D43D11" w:rsidP="001E08A9">
      <w:pPr>
        <w:spacing w:line="480" w:lineRule="auto"/>
        <w:rPr>
          <w:rFonts w:ascii="Arial" w:hAnsi="Arial" w:cs="Arial"/>
          <w:noProof/>
          <w:sz w:val="24"/>
          <w:szCs w:val="24"/>
        </w:rPr>
      </w:pPr>
    </w:p>
    <w:p w14:paraId="50C24E68" w14:textId="77777777" w:rsidR="00D43D11" w:rsidRPr="00F64DFE" w:rsidRDefault="00D43D11" w:rsidP="001E08A9">
      <w:pPr>
        <w:spacing w:line="480" w:lineRule="auto"/>
        <w:rPr>
          <w:rFonts w:ascii="Arial" w:hAnsi="Arial" w:cs="Arial"/>
          <w:noProof/>
          <w:sz w:val="24"/>
          <w:szCs w:val="24"/>
        </w:rPr>
      </w:pPr>
    </w:p>
    <w:p w14:paraId="4946DB0D" w14:textId="77777777" w:rsidR="00D43D11" w:rsidRPr="00F64DFE" w:rsidRDefault="00D43D11" w:rsidP="001E08A9">
      <w:pPr>
        <w:spacing w:line="480" w:lineRule="auto"/>
        <w:rPr>
          <w:rFonts w:ascii="Arial" w:hAnsi="Arial" w:cs="Arial"/>
          <w:noProof/>
          <w:sz w:val="24"/>
          <w:szCs w:val="24"/>
        </w:rPr>
      </w:pPr>
    </w:p>
    <w:p w14:paraId="3E4E5172" w14:textId="77777777" w:rsidR="00D43D11" w:rsidRPr="00F64DFE" w:rsidRDefault="00D43D11" w:rsidP="001E08A9">
      <w:pPr>
        <w:spacing w:line="480" w:lineRule="auto"/>
        <w:rPr>
          <w:rFonts w:ascii="Arial" w:hAnsi="Arial" w:cs="Arial"/>
          <w:noProof/>
          <w:sz w:val="24"/>
          <w:szCs w:val="24"/>
        </w:rPr>
      </w:pPr>
    </w:p>
    <w:p w14:paraId="5D976671" w14:textId="77777777" w:rsidR="00D43D11" w:rsidRPr="00F64DFE" w:rsidRDefault="00D43D11" w:rsidP="001E08A9">
      <w:pPr>
        <w:spacing w:line="480" w:lineRule="auto"/>
        <w:rPr>
          <w:rFonts w:ascii="Arial" w:hAnsi="Arial" w:cs="Arial"/>
          <w:noProof/>
          <w:sz w:val="24"/>
          <w:szCs w:val="24"/>
        </w:rPr>
      </w:pPr>
    </w:p>
    <w:p w14:paraId="1441E9B3" w14:textId="067CB9F5" w:rsidR="00D43D11" w:rsidRPr="00F64DFE" w:rsidRDefault="00D43D11" w:rsidP="001E08A9">
      <w:pPr>
        <w:spacing w:line="480" w:lineRule="auto"/>
        <w:rPr>
          <w:rFonts w:ascii="Arial" w:hAnsi="Arial" w:cs="Arial"/>
          <w:sz w:val="24"/>
          <w:szCs w:val="24"/>
        </w:rPr>
      </w:pPr>
    </w:p>
    <w:p w14:paraId="3FAF3A0A" w14:textId="77777777" w:rsidR="00D43D11" w:rsidRPr="00F64DFE" w:rsidRDefault="00D43D11" w:rsidP="001E08A9">
      <w:pPr>
        <w:spacing w:line="480" w:lineRule="auto"/>
        <w:jc w:val="center"/>
        <w:rPr>
          <w:rFonts w:ascii="Arial" w:hAnsi="Arial" w:cs="Arial"/>
          <w:b/>
          <w:bCs/>
          <w:sz w:val="24"/>
          <w:szCs w:val="24"/>
        </w:rPr>
      </w:pPr>
    </w:p>
    <w:p w14:paraId="259AD004" w14:textId="26A6AB48" w:rsidR="00D43D11" w:rsidRPr="00F64DFE" w:rsidRDefault="00D43D11" w:rsidP="001E08A9">
      <w:pPr>
        <w:widowControl/>
        <w:spacing w:line="480" w:lineRule="auto"/>
        <w:jc w:val="left"/>
        <w:rPr>
          <w:rFonts w:ascii="Arial" w:hAnsi="Arial" w:cs="Arial"/>
          <w:sz w:val="24"/>
          <w:szCs w:val="24"/>
        </w:rPr>
      </w:pPr>
      <w:r w:rsidRPr="00F64DFE">
        <w:rPr>
          <w:rFonts w:ascii="Arial" w:hAnsi="Arial" w:cs="Arial"/>
          <w:sz w:val="24"/>
          <w:szCs w:val="24"/>
        </w:rPr>
        <w:br w:type="page"/>
      </w:r>
    </w:p>
    <w:p w14:paraId="45B89EB3" w14:textId="77777777" w:rsidR="00D43D11" w:rsidRPr="00F64DFE" w:rsidRDefault="00D43D11" w:rsidP="001E08A9">
      <w:pPr>
        <w:spacing w:line="480" w:lineRule="auto"/>
        <w:jc w:val="center"/>
        <w:rPr>
          <w:rFonts w:ascii="Arial" w:hAnsi="Arial" w:cs="Arial"/>
          <w:b/>
          <w:bCs/>
          <w:sz w:val="24"/>
          <w:szCs w:val="24"/>
        </w:rPr>
        <w:sectPr w:rsidR="00D43D11" w:rsidRPr="00F64DFE" w:rsidSect="00D34756">
          <w:footerReference w:type="default" r:id="rId56"/>
          <w:pgSz w:w="11906" w:h="16838"/>
          <w:pgMar w:top="1440" w:right="1800" w:bottom="1440" w:left="1800" w:header="851" w:footer="992" w:gutter="0"/>
          <w:pgNumType w:start="1"/>
          <w:cols w:space="425"/>
          <w:docGrid w:type="lines" w:linePitch="312"/>
        </w:sectPr>
      </w:pPr>
    </w:p>
    <w:p w14:paraId="4A7110EB" w14:textId="77777777" w:rsidR="00A25482" w:rsidRPr="00F64DFE" w:rsidRDefault="00A25482" w:rsidP="001E08A9">
      <w:pPr>
        <w:spacing w:line="480" w:lineRule="auto"/>
        <w:rPr>
          <w:rFonts w:ascii="Arial" w:hAnsi="Arial" w:cs="Arial"/>
          <w:b/>
          <w:bCs/>
          <w:sz w:val="24"/>
          <w:szCs w:val="24"/>
        </w:rPr>
      </w:pPr>
      <w:r w:rsidRPr="00F64DFE">
        <w:rPr>
          <w:rFonts w:ascii="Arial" w:hAnsi="Arial" w:cs="Arial"/>
          <w:b/>
          <w:bCs/>
          <w:sz w:val="24"/>
          <w:szCs w:val="24"/>
        </w:rPr>
        <w:lastRenderedPageBreak/>
        <w:t>Reference</w:t>
      </w:r>
    </w:p>
    <w:p w14:paraId="3B776799" w14:textId="138B8342" w:rsidR="00BA2180" w:rsidRPr="00F64DFE" w:rsidRDefault="00BA2180" w:rsidP="001E08A9">
      <w:pPr>
        <w:spacing w:line="480" w:lineRule="auto"/>
        <w:rPr>
          <w:rFonts w:ascii="Arial" w:hAnsi="Arial" w:cs="Arial"/>
          <w:color w:val="111111"/>
          <w:sz w:val="24"/>
          <w:szCs w:val="24"/>
          <w:shd w:val="clear" w:color="auto" w:fill="FFFFFF"/>
          <w:lang w:val="en-GB"/>
        </w:rPr>
      </w:pPr>
      <w:r w:rsidRPr="00F64DFE">
        <w:rPr>
          <w:rFonts w:ascii="Arial" w:hAnsi="Arial" w:cs="Arial"/>
          <w:color w:val="111111"/>
          <w:sz w:val="24"/>
          <w:szCs w:val="24"/>
          <w:shd w:val="clear" w:color="auto" w:fill="FFFFFF"/>
          <w:lang w:val="en-GB"/>
        </w:rPr>
        <w:t xml:space="preserve">Armin </w:t>
      </w:r>
      <w:proofErr w:type="spellStart"/>
      <w:r w:rsidRPr="00F64DFE">
        <w:rPr>
          <w:rFonts w:ascii="Arial" w:hAnsi="Arial" w:cs="Arial"/>
          <w:color w:val="111111"/>
          <w:sz w:val="24"/>
          <w:szCs w:val="24"/>
          <w:shd w:val="clear" w:color="auto" w:fill="FFFFFF"/>
          <w:lang w:val="en-GB"/>
        </w:rPr>
        <w:t>Trost</w:t>
      </w:r>
      <w:proofErr w:type="spellEnd"/>
      <w:r w:rsidRPr="00F64DFE">
        <w:rPr>
          <w:rFonts w:ascii="Arial" w:hAnsi="Arial" w:cs="Arial"/>
          <w:color w:val="111111"/>
          <w:sz w:val="24"/>
          <w:szCs w:val="24"/>
          <w:shd w:val="clear" w:color="auto" w:fill="FFFFFF"/>
          <w:lang w:val="en-GB"/>
        </w:rPr>
        <w:t xml:space="preserve"> (2013) </w:t>
      </w:r>
      <w:r w:rsidRPr="00F64DFE">
        <w:rPr>
          <w:rFonts w:ascii="Arial" w:hAnsi="Arial" w:cs="Arial"/>
          <w:i/>
          <w:iCs/>
          <w:color w:val="111111"/>
          <w:sz w:val="24"/>
          <w:szCs w:val="24"/>
          <w:shd w:val="clear" w:color="auto" w:fill="FFFFFF"/>
          <w:lang w:val="en-GB"/>
        </w:rPr>
        <w:t>Human Resource management Lecture Part 02 – HR Strategy and Planning</w:t>
      </w:r>
      <w:r w:rsidR="008A42BD" w:rsidRPr="00F64DFE">
        <w:rPr>
          <w:rFonts w:ascii="Arial" w:hAnsi="Arial" w:cs="Arial"/>
          <w:color w:val="111111"/>
          <w:sz w:val="24"/>
          <w:szCs w:val="24"/>
          <w:shd w:val="clear" w:color="auto" w:fill="FFFFFF"/>
          <w:lang w:val="en-GB"/>
        </w:rPr>
        <w:t xml:space="preserve"> [Video]. </w:t>
      </w:r>
      <w:r w:rsidRPr="00F64DFE">
        <w:rPr>
          <w:rFonts w:ascii="Arial" w:hAnsi="Arial" w:cs="Arial"/>
          <w:color w:val="111111"/>
          <w:sz w:val="24"/>
          <w:szCs w:val="24"/>
          <w:shd w:val="clear" w:color="auto" w:fill="FFFFFF"/>
          <w:lang w:val="en-GB"/>
        </w:rPr>
        <w:t>Available at:</w:t>
      </w:r>
    </w:p>
    <w:p w14:paraId="6ECE3EEE" w14:textId="77777777" w:rsidR="00BA2180" w:rsidRPr="00F64DFE" w:rsidRDefault="000A2EC2" w:rsidP="001E08A9">
      <w:pPr>
        <w:spacing w:line="480" w:lineRule="auto"/>
        <w:rPr>
          <w:rStyle w:val="a8"/>
          <w:rFonts w:ascii="Arial" w:hAnsi="Arial" w:cs="Arial"/>
          <w:sz w:val="24"/>
          <w:szCs w:val="24"/>
        </w:rPr>
      </w:pPr>
      <w:hyperlink r:id="rId57" w:history="1">
        <w:r w:rsidR="00BA2180" w:rsidRPr="00F64DFE">
          <w:rPr>
            <w:rStyle w:val="a8"/>
            <w:rFonts w:ascii="Arial" w:hAnsi="Arial" w:cs="Arial"/>
            <w:sz w:val="24"/>
            <w:szCs w:val="24"/>
          </w:rPr>
          <w:t>https://www.youtube.com/watch?v=rVyJXnZEp2A</w:t>
        </w:r>
      </w:hyperlink>
    </w:p>
    <w:p w14:paraId="7951354E" w14:textId="45C33000" w:rsidR="00BA2180" w:rsidRPr="00F64DFE" w:rsidRDefault="00BA2180" w:rsidP="001E08A9">
      <w:pPr>
        <w:spacing w:line="480" w:lineRule="auto"/>
        <w:rPr>
          <w:rFonts w:ascii="Arial" w:hAnsi="Arial" w:cs="Arial"/>
          <w:color w:val="111111"/>
          <w:sz w:val="24"/>
          <w:szCs w:val="24"/>
          <w:shd w:val="clear" w:color="auto" w:fill="FFFFFF"/>
          <w:lang w:val="en-GB"/>
        </w:rPr>
      </w:pPr>
      <w:r w:rsidRPr="00F64DFE">
        <w:rPr>
          <w:rFonts w:ascii="Arial" w:hAnsi="Arial" w:cs="Arial"/>
          <w:sz w:val="24"/>
          <w:szCs w:val="24"/>
        </w:rPr>
        <w:t>(Accessed: 10</w:t>
      </w:r>
      <w:r w:rsidRPr="00F64DFE">
        <w:rPr>
          <w:rFonts w:ascii="Arial" w:hAnsi="Arial" w:cs="Arial"/>
          <w:sz w:val="24"/>
          <w:szCs w:val="24"/>
          <w:vertAlign w:val="superscript"/>
        </w:rPr>
        <w:t>th</w:t>
      </w:r>
      <w:r w:rsidRPr="00F64DFE">
        <w:rPr>
          <w:rFonts w:ascii="Arial" w:hAnsi="Arial" w:cs="Arial"/>
          <w:sz w:val="24"/>
          <w:szCs w:val="24"/>
        </w:rPr>
        <w:t xml:space="preserve"> </w:t>
      </w:r>
      <w:r w:rsidR="008118CC" w:rsidRPr="00F64DFE">
        <w:rPr>
          <w:rFonts w:ascii="Arial" w:hAnsi="Arial" w:cs="Arial"/>
          <w:sz w:val="24"/>
          <w:szCs w:val="24"/>
        </w:rPr>
        <w:t>October 2019</w:t>
      </w:r>
      <w:r w:rsidRPr="00F64DFE">
        <w:rPr>
          <w:rFonts w:ascii="Arial" w:hAnsi="Arial" w:cs="Arial"/>
          <w:sz w:val="24"/>
          <w:szCs w:val="24"/>
        </w:rPr>
        <w:t>)</w:t>
      </w:r>
    </w:p>
    <w:p w14:paraId="3B76F37D" w14:textId="2CDD8E53" w:rsidR="00BA2180" w:rsidRPr="00F64DFE" w:rsidRDefault="00BA2180" w:rsidP="001E08A9">
      <w:pPr>
        <w:spacing w:line="480" w:lineRule="auto"/>
        <w:rPr>
          <w:rFonts w:ascii="Arial" w:hAnsi="Arial" w:cs="Arial"/>
          <w:color w:val="111111"/>
          <w:sz w:val="24"/>
          <w:szCs w:val="24"/>
          <w:shd w:val="clear" w:color="auto" w:fill="FFFFFF"/>
          <w:lang w:val="en-GB"/>
        </w:rPr>
      </w:pPr>
      <w:proofErr w:type="spellStart"/>
      <w:r w:rsidRPr="00F64DFE">
        <w:rPr>
          <w:rFonts w:ascii="Arial" w:hAnsi="Arial" w:cs="Arial"/>
          <w:color w:val="111111"/>
          <w:sz w:val="24"/>
          <w:szCs w:val="24"/>
          <w:shd w:val="clear" w:color="auto" w:fill="FFFFFF"/>
          <w:lang w:val="en-GB"/>
        </w:rPr>
        <w:t>Beardwell</w:t>
      </w:r>
      <w:proofErr w:type="spellEnd"/>
      <w:r w:rsidRPr="00F64DFE">
        <w:rPr>
          <w:rFonts w:ascii="Arial" w:hAnsi="Arial" w:cs="Arial"/>
          <w:color w:val="111111"/>
          <w:sz w:val="24"/>
          <w:szCs w:val="24"/>
          <w:shd w:val="clear" w:color="auto" w:fill="FFFFFF"/>
          <w:lang w:val="en-GB"/>
        </w:rPr>
        <w:t>, J</w:t>
      </w:r>
      <w:r w:rsidR="008A42BD" w:rsidRPr="00F64DFE">
        <w:rPr>
          <w:rFonts w:ascii="Arial" w:hAnsi="Arial" w:cs="Arial"/>
          <w:color w:val="111111"/>
          <w:sz w:val="24"/>
          <w:szCs w:val="24"/>
          <w:shd w:val="clear" w:color="auto" w:fill="FFFFFF"/>
          <w:lang w:val="en-GB"/>
        </w:rPr>
        <w:t xml:space="preserve">. </w:t>
      </w:r>
      <w:r w:rsidRPr="00F64DFE">
        <w:rPr>
          <w:rFonts w:ascii="Arial" w:hAnsi="Arial" w:cs="Arial"/>
          <w:color w:val="111111"/>
          <w:sz w:val="24"/>
          <w:szCs w:val="24"/>
          <w:shd w:val="clear" w:color="auto" w:fill="FFFFFF"/>
          <w:lang w:val="en-GB"/>
        </w:rPr>
        <w:t xml:space="preserve">(2017) </w:t>
      </w:r>
      <w:r w:rsidRPr="00F64DFE">
        <w:rPr>
          <w:rFonts w:ascii="Arial" w:hAnsi="Arial" w:cs="Arial"/>
          <w:i/>
          <w:iCs/>
          <w:color w:val="111111"/>
          <w:sz w:val="24"/>
          <w:szCs w:val="24"/>
          <w:shd w:val="clear" w:color="auto" w:fill="FFFFFF"/>
          <w:lang w:val="en-GB"/>
        </w:rPr>
        <w:t>Human Resource Management.</w:t>
      </w:r>
      <w:r w:rsidRPr="00F64DFE">
        <w:rPr>
          <w:rFonts w:ascii="Arial" w:hAnsi="Arial" w:cs="Arial"/>
          <w:color w:val="111111"/>
          <w:sz w:val="24"/>
          <w:szCs w:val="24"/>
          <w:shd w:val="clear" w:color="auto" w:fill="FFFFFF"/>
          <w:lang w:val="en-GB"/>
        </w:rPr>
        <w:t xml:space="preserve"> 8</w:t>
      </w:r>
      <w:r w:rsidRPr="00F64DFE">
        <w:rPr>
          <w:rFonts w:ascii="Arial" w:hAnsi="Arial" w:cs="Arial"/>
          <w:color w:val="111111"/>
          <w:sz w:val="24"/>
          <w:szCs w:val="24"/>
          <w:shd w:val="clear" w:color="auto" w:fill="FFFFFF"/>
          <w:vertAlign w:val="superscript"/>
          <w:lang w:val="en-GB"/>
        </w:rPr>
        <w:t>th</w:t>
      </w:r>
      <w:r w:rsidRPr="00F64DFE">
        <w:rPr>
          <w:rFonts w:ascii="Arial" w:hAnsi="Arial" w:cs="Arial"/>
          <w:color w:val="111111"/>
          <w:sz w:val="24"/>
          <w:szCs w:val="24"/>
          <w:shd w:val="clear" w:color="auto" w:fill="FFFFFF"/>
          <w:lang w:val="en-GB"/>
        </w:rPr>
        <w:t xml:space="preserve"> Ed. London: Pearson.</w:t>
      </w:r>
    </w:p>
    <w:p w14:paraId="5D67C984" w14:textId="77777777" w:rsidR="00BA2180" w:rsidRPr="00F64DFE" w:rsidRDefault="00BA2180" w:rsidP="001E08A9">
      <w:pPr>
        <w:spacing w:line="480" w:lineRule="auto"/>
        <w:rPr>
          <w:rFonts w:ascii="Arial" w:hAnsi="Arial" w:cs="Arial"/>
          <w:color w:val="111111"/>
          <w:sz w:val="24"/>
          <w:szCs w:val="24"/>
          <w:shd w:val="clear" w:color="auto" w:fill="FFFFFF"/>
          <w:lang w:val="en-GB"/>
        </w:rPr>
      </w:pPr>
      <w:r w:rsidRPr="00F64DFE">
        <w:rPr>
          <w:rFonts w:ascii="Arial" w:hAnsi="Arial" w:cs="Arial"/>
          <w:color w:val="111111"/>
          <w:sz w:val="24"/>
          <w:szCs w:val="24"/>
          <w:shd w:val="clear" w:color="auto" w:fill="FFFFFF"/>
          <w:lang w:val="en-GB"/>
        </w:rPr>
        <w:t xml:space="preserve">Gregg Learning (2018) </w:t>
      </w:r>
      <w:r w:rsidRPr="00F64DFE">
        <w:rPr>
          <w:rFonts w:ascii="Arial" w:hAnsi="Arial" w:cs="Arial"/>
          <w:i/>
          <w:iCs/>
          <w:color w:val="111111"/>
          <w:sz w:val="24"/>
          <w:szCs w:val="24"/>
          <w:shd w:val="clear" w:color="auto" w:fill="FFFFFF"/>
          <w:lang w:val="en-GB"/>
        </w:rPr>
        <w:t>HR Basics: Human Resource Planning</w:t>
      </w:r>
      <w:r w:rsidRPr="00F64DFE">
        <w:rPr>
          <w:rFonts w:ascii="Arial" w:hAnsi="Arial" w:cs="Arial"/>
          <w:color w:val="111111"/>
          <w:sz w:val="24"/>
          <w:szCs w:val="24"/>
          <w:shd w:val="clear" w:color="auto" w:fill="FFFFFF"/>
          <w:lang w:val="en-GB"/>
        </w:rPr>
        <w:t xml:space="preserve"> [Video]. Available at:</w:t>
      </w:r>
    </w:p>
    <w:p w14:paraId="71AAB540" w14:textId="77777777" w:rsidR="00BA2180" w:rsidRPr="00F64DFE" w:rsidRDefault="000A2EC2" w:rsidP="001E08A9">
      <w:pPr>
        <w:spacing w:line="480" w:lineRule="auto"/>
        <w:rPr>
          <w:rFonts w:ascii="Arial" w:hAnsi="Arial" w:cs="Arial"/>
          <w:sz w:val="24"/>
          <w:szCs w:val="24"/>
        </w:rPr>
      </w:pPr>
      <w:hyperlink r:id="rId58" w:history="1">
        <w:r w:rsidR="00BA2180" w:rsidRPr="00F64DFE">
          <w:rPr>
            <w:rStyle w:val="a8"/>
            <w:rFonts w:ascii="Arial" w:hAnsi="Arial" w:cs="Arial"/>
            <w:sz w:val="24"/>
            <w:szCs w:val="24"/>
          </w:rPr>
          <w:t>https://www.youtube.com/watch?v=2fhXWlHubpA</w:t>
        </w:r>
      </w:hyperlink>
    </w:p>
    <w:p w14:paraId="3CF85275" w14:textId="06DB78FF" w:rsidR="00BA2180" w:rsidRPr="00F64DFE" w:rsidRDefault="00BA2180" w:rsidP="001E08A9">
      <w:pPr>
        <w:spacing w:line="480" w:lineRule="auto"/>
        <w:rPr>
          <w:rFonts w:ascii="Arial" w:hAnsi="Arial" w:cs="Arial"/>
          <w:color w:val="111111"/>
          <w:sz w:val="24"/>
          <w:szCs w:val="24"/>
          <w:shd w:val="clear" w:color="auto" w:fill="FFFFFF"/>
          <w:lang w:val="en-GB"/>
        </w:rPr>
      </w:pPr>
      <w:r w:rsidRPr="00F64DFE">
        <w:rPr>
          <w:rFonts w:ascii="Arial" w:hAnsi="Arial" w:cs="Arial"/>
          <w:sz w:val="24"/>
          <w:szCs w:val="24"/>
        </w:rPr>
        <w:t>(Accessed: 10</w:t>
      </w:r>
      <w:r w:rsidRPr="00F64DFE">
        <w:rPr>
          <w:rFonts w:ascii="Arial" w:hAnsi="Arial" w:cs="Arial"/>
          <w:sz w:val="24"/>
          <w:szCs w:val="24"/>
          <w:vertAlign w:val="superscript"/>
        </w:rPr>
        <w:t>th</w:t>
      </w:r>
      <w:r w:rsidRPr="00F64DFE">
        <w:rPr>
          <w:rFonts w:ascii="Arial" w:hAnsi="Arial" w:cs="Arial"/>
          <w:sz w:val="24"/>
          <w:szCs w:val="24"/>
        </w:rPr>
        <w:t xml:space="preserve"> </w:t>
      </w:r>
      <w:r w:rsidR="008118CC" w:rsidRPr="00F64DFE">
        <w:rPr>
          <w:rFonts w:ascii="Arial" w:hAnsi="Arial" w:cs="Arial"/>
          <w:sz w:val="24"/>
          <w:szCs w:val="24"/>
        </w:rPr>
        <w:t>October 2019</w:t>
      </w:r>
      <w:r w:rsidRPr="00F64DFE">
        <w:rPr>
          <w:rFonts w:ascii="Arial" w:hAnsi="Arial" w:cs="Arial"/>
          <w:sz w:val="24"/>
          <w:szCs w:val="24"/>
        </w:rPr>
        <w:t>)</w:t>
      </w:r>
    </w:p>
    <w:p w14:paraId="1D80363C" w14:textId="77777777" w:rsidR="00BA2180" w:rsidRPr="00F64DFE" w:rsidRDefault="00BA2180" w:rsidP="001E08A9">
      <w:pPr>
        <w:spacing w:line="480" w:lineRule="auto"/>
        <w:rPr>
          <w:rFonts w:ascii="Arial" w:hAnsi="Arial" w:cs="Arial"/>
          <w:color w:val="111111"/>
          <w:sz w:val="24"/>
          <w:szCs w:val="24"/>
          <w:shd w:val="clear" w:color="auto" w:fill="FFFFFF"/>
          <w:lang w:val="en-GB"/>
        </w:rPr>
      </w:pPr>
      <w:r w:rsidRPr="00F64DFE">
        <w:rPr>
          <w:rFonts w:ascii="Arial" w:hAnsi="Arial" w:cs="Arial"/>
          <w:color w:val="111111"/>
          <w:sz w:val="24"/>
          <w:szCs w:val="24"/>
          <w:shd w:val="clear" w:color="auto" w:fill="FFFFFF"/>
          <w:lang w:val="en-GB"/>
        </w:rPr>
        <w:t xml:space="preserve">Google (2019) </w:t>
      </w:r>
      <w:r w:rsidRPr="00F64DFE">
        <w:rPr>
          <w:rFonts w:ascii="Arial" w:hAnsi="Arial" w:cs="Arial"/>
          <w:i/>
          <w:iCs/>
          <w:color w:val="111111"/>
          <w:sz w:val="24"/>
          <w:szCs w:val="24"/>
          <w:shd w:val="clear" w:color="auto" w:fill="FFFFFF"/>
          <w:lang w:val="en-GB"/>
        </w:rPr>
        <w:t>Introducing Anthos: An Entirely New Platform for Managing Applications in Today’s Multi-cloud World.</w:t>
      </w:r>
      <w:r w:rsidRPr="00F64DFE">
        <w:rPr>
          <w:rFonts w:ascii="Arial" w:hAnsi="Arial" w:cs="Arial"/>
          <w:color w:val="111111"/>
          <w:sz w:val="24"/>
          <w:szCs w:val="24"/>
          <w:shd w:val="clear" w:color="auto" w:fill="FFFFFF"/>
          <w:lang w:val="en-GB"/>
        </w:rPr>
        <w:t xml:space="preserve"> Available at:</w:t>
      </w:r>
    </w:p>
    <w:p w14:paraId="5AAD6C91" w14:textId="77777777" w:rsidR="00BA2180" w:rsidRPr="00F64DFE" w:rsidRDefault="000A2EC2" w:rsidP="001E08A9">
      <w:pPr>
        <w:spacing w:line="480" w:lineRule="auto"/>
        <w:rPr>
          <w:rFonts w:ascii="Arial" w:hAnsi="Arial" w:cs="Arial"/>
          <w:color w:val="111111"/>
          <w:sz w:val="24"/>
          <w:szCs w:val="24"/>
          <w:shd w:val="clear" w:color="auto" w:fill="FFFFFF"/>
          <w:lang w:val="en-GB"/>
        </w:rPr>
      </w:pPr>
      <w:hyperlink r:id="rId59" w:history="1">
        <w:r w:rsidR="00BA2180" w:rsidRPr="00F64DFE">
          <w:rPr>
            <w:rStyle w:val="a8"/>
            <w:rFonts w:ascii="Arial" w:hAnsi="Arial" w:cs="Arial"/>
            <w:sz w:val="24"/>
            <w:szCs w:val="24"/>
          </w:rPr>
          <w:t>https://cloud.google.com/blog/topics/hybrid-cloud/new-platform-for-managing-applications-in-todays-multi-cloud-world</w:t>
        </w:r>
      </w:hyperlink>
    </w:p>
    <w:p w14:paraId="4A2AEF89" w14:textId="4AFEE73D" w:rsidR="00BA2180" w:rsidRPr="00F64DFE" w:rsidRDefault="00BA2180" w:rsidP="001E08A9">
      <w:pPr>
        <w:spacing w:line="480" w:lineRule="auto"/>
        <w:rPr>
          <w:rFonts w:ascii="Arial" w:hAnsi="Arial" w:cs="Arial"/>
          <w:sz w:val="24"/>
          <w:szCs w:val="24"/>
        </w:rPr>
      </w:pPr>
      <w:bookmarkStart w:id="20" w:name="OLE_LINK20"/>
      <w:r w:rsidRPr="00F64DFE">
        <w:rPr>
          <w:rFonts w:ascii="Arial" w:hAnsi="Arial" w:cs="Arial"/>
          <w:sz w:val="24"/>
          <w:szCs w:val="24"/>
        </w:rPr>
        <w:t>(Accessed: 15</w:t>
      </w:r>
      <w:r w:rsidRPr="00F64DFE">
        <w:rPr>
          <w:rFonts w:ascii="Arial" w:hAnsi="Arial" w:cs="Arial"/>
          <w:sz w:val="24"/>
          <w:szCs w:val="24"/>
          <w:vertAlign w:val="superscript"/>
        </w:rPr>
        <w:t>th</w:t>
      </w:r>
      <w:r w:rsidRPr="00F64DFE">
        <w:rPr>
          <w:rFonts w:ascii="Arial" w:hAnsi="Arial" w:cs="Arial"/>
          <w:sz w:val="24"/>
          <w:szCs w:val="24"/>
        </w:rPr>
        <w:t xml:space="preserve"> </w:t>
      </w:r>
      <w:r w:rsidR="008118CC" w:rsidRPr="00F64DFE">
        <w:rPr>
          <w:rFonts w:ascii="Arial" w:hAnsi="Arial" w:cs="Arial"/>
          <w:sz w:val="24"/>
          <w:szCs w:val="24"/>
        </w:rPr>
        <w:t>September 2019</w:t>
      </w:r>
      <w:r w:rsidRPr="00F64DFE">
        <w:rPr>
          <w:rFonts w:ascii="Arial" w:hAnsi="Arial" w:cs="Arial"/>
          <w:sz w:val="24"/>
          <w:szCs w:val="24"/>
        </w:rPr>
        <w:t>)</w:t>
      </w:r>
    </w:p>
    <w:bookmarkEnd w:id="20"/>
    <w:p w14:paraId="6C343415" w14:textId="5F6E7DD0" w:rsidR="00BA2180" w:rsidRPr="00F64DFE" w:rsidRDefault="00BA2180" w:rsidP="001E08A9">
      <w:pPr>
        <w:spacing w:line="480" w:lineRule="auto"/>
        <w:rPr>
          <w:rFonts w:ascii="Arial" w:hAnsi="Arial" w:cs="Arial"/>
          <w:sz w:val="24"/>
          <w:szCs w:val="24"/>
        </w:rPr>
      </w:pPr>
      <w:r w:rsidRPr="00F64DFE">
        <w:rPr>
          <w:rFonts w:ascii="Arial" w:hAnsi="Arial" w:cs="Arial"/>
          <w:sz w:val="24"/>
          <w:szCs w:val="24"/>
        </w:rPr>
        <w:t>Lombardo, J</w:t>
      </w:r>
      <w:r w:rsidR="008A42BD" w:rsidRPr="00F64DFE">
        <w:rPr>
          <w:rFonts w:ascii="Arial" w:hAnsi="Arial" w:cs="Arial"/>
          <w:sz w:val="24"/>
          <w:szCs w:val="24"/>
        </w:rPr>
        <w:t xml:space="preserve">. </w:t>
      </w:r>
      <w:r w:rsidRPr="00F64DFE">
        <w:rPr>
          <w:rFonts w:ascii="Arial" w:hAnsi="Arial" w:cs="Arial"/>
          <w:sz w:val="24"/>
          <w:szCs w:val="24"/>
        </w:rPr>
        <w:t xml:space="preserve">(2017) </w:t>
      </w:r>
      <w:r w:rsidRPr="00F64DFE">
        <w:rPr>
          <w:rFonts w:ascii="Arial" w:hAnsi="Arial" w:cs="Arial"/>
          <w:i/>
          <w:iCs/>
          <w:sz w:val="24"/>
          <w:szCs w:val="24"/>
        </w:rPr>
        <w:t xml:space="preserve">Google’s HRM: HR Planning, Job Analysis &amp; Design. </w:t>
      </w:r>
      <w:r w:rsidRPr="00F64DFE">
        <w:rPr>
          <w:rFonts w:ascii="Arial" w:hAnsi="Arial" w:cs="Arial"/>
          <w:sz w:val="24"/>
          <w:szCs w:val="24"/>
        </w:rPr>
        <w:t>Available at:</w:t>
      </w:r>
    </w:p>
    <w:p w14:paraId="29BEF740" w14:textId="77777777" w:rsidR="00BA2180" w:rsidRPr="00F64DFE" w:rsidRDefault="000A2EC2" w:rsidP="001E08A9">
      <w:pPr>
        <w:spacing w:line="480" w:lineRule="auto"/>
        <w:rPr>
          <w:rFonts w:ascii="Arial" w:hAnsi="Arial" w:cs="Arial"/>
          <w:sz w:val="24"/>
          <w:szCs w:val="24"/>
        </w:rPr>
      </w:pPr>
      <w:hyperlink r:id="rId60" w:history="1">
        <w:r w:rsidR="00BA2180" w:rsidRPr="00F64DFE">
          <w:rPr>
            <w:rStyle w:val="a8"/>
            <w:rFonts w:ascii="Arial" w:hAnsi="Arial" w:cs="Arial"/>
            <w:sz w:val="24"/>
            <w:szCs w:val="24"/>
          </w:rPr>
          <w:t>http://panmore.com/google-hrm-hr-planning-job-analysis-design</w:t>
        </w:r>
      </w:hyperlink>
    </w:p>
    <w:p w14:paraId="1E202233" w14:textId="7FEB068A" w:rsidR="00BA2180" w:rsidRPr="00F64DFE" w:rsidRDefault="00BA2180" w:rsidP="001E08A9">
      <w:pPr>
        <w:spacing w:line="480" w:lineRule="auto"/>
        <w:rPr>
          <w:rFonts w:ascii="Arial" w:hAnsi="Arial" w:cs="Arial"/>
          <w:sz w:val="24"/>
          <w:szCs w:val="24"/>
        </w:rPr>
      </w:pPr>
      <w:r w:rsidRPr="00F64DFE">
        <w:rPr>
          <w:rFonts w:ascii="Arial" w:hAnsi="Arial" w:cs="Arial"/>
          <w:sz w:val="24"/>
          <w:szCs w:val="24"/>
        </w:rPr>
        <w:t>(Accessed: 25</w:t>
      </w:r>
      <w:r w:rsidRPr="00F64DFE">
        <w:rPr>
          <w:rFonts w:ascii="Arial" w:hAnsi="Arial" w:cs="Arial"/>
          <w:sz w:val="24"/>
          <w:szCs w:val="24"/>
          <w:vertAlign w:val="superscript"/>
        </w:rPr>
        <w:t>th</w:t>
      </w:r>
      <w:r w:rsidRPr="00F64DFE">
        <w:rPr>
          <w:rFonts w:ascii="Arial" w:hAnsi="Arial" w:cs="Arial"/>
          <w:sz w:val="24"/>
          <w:szCs w:val="24"/>
        </w:rPr>
        <w:t xml:space="preserve"> </w:t>
      </w:r>
      <w:r w:rsidR="008118CC" w:rsidRPr="00F64DFE">
        <w:rPr>
          <w:rFonts w:ascii="Arial" w:hAnsi="Arial" w:cs="Arial"/>
          <w:sz w:val="24"/>
          <w:szCs w:val="24"/>
        </w:rPr>
        <w:t>September 2019</w:t>
      </w:r>
      <w:r w:rsidRPr="00F64DFE">
        <w:rPr>
          <w:rFonts w:ascii="Arial" w:hAnsi="Arial" w:cs="Arial"/>
          <w:sz w:val="24"/>
          <w:szCs w:val="24"/>
        </w:rPr>
        <w:t>)</w:t>
      </w:r>
    </w:p>
    <w:p w14:paraId="6C4F10CA" w14:textId="6E5574CB" w:rsidR="003429BF" w:rsidRPr="00F64DFE" w:rsidRDefault="003429BF" w:rsidP="001E08A9">
      <w:pPr>
        <w:spacing w:line="480" w:lineRule="auto"/>
        <w:rPr>
          <w:rFonts w:ascii="Arial" w:hAnsi="Arial" w:cs="Arial"/>
          <w:color w:val="111111"/>
          <w:sz w:val="24"/>
          <w:szCs w:val="24"/>
          <w:shd w:val="clear" w:color="auto" w:fill="FFFFFF"/>
          <w:lang w:val="en-GB"/>
        </w:rPr>
      </w:pPr>
      <w:proofErr w:type="spellStart"/>
      <w:r w:rsidRPr="00F64DFE">
        <w:rPr>
          <w:rFonts w:ascii="Arial" w:hAnsi="Arial" w:cs="Arial"/>
          <w:color w:val="111111"/>
          <w:sz w:val="24"/>
          <w:szCs w:val="24"/>
          <w:shd w:val="clear" w:color="auto" w:fill="FFFFFF"/>
          <w:lang w:val="en-GB"/>
        </w:rPr>
        <w:t>Manyika</w:t>
      </w:r>
      <w:proofErr w:type="spellEnd"/>
      <w:r w:rsidRPr="00F64DFE">
        <w:rPr>
          <w:rFonts w:ascii="Arial" w:hAnsi="Arial" w:cs="Arial"/>
          <w:color w:val="111111"/>
          <w:sz w:val="24"/>
          <w:szCs w:val="24"/>
          <w:shd w:val="clear" w:color="auto" w:fill="FFFFFF"/>
          <w:lang w:val="en-GB"/>
        </w:rPr>
        <w:t>, J</w:t>
      </w:r>
      <w:r w:rsidR="008A42BD" w:rsidRPr="00F64DFE">
        <w:rPr>
          <w:rFonts w:ascii="Arial" w:hAnsi="Arial" w:cs="Arial"/>
          <w:color w:val="111111"/>
          <w:sz w:val="24"/>
          <w:szCs w:val="24"/>
          <w:shd w:val="clear" w:color="auto" w:fill="FFFFFF"/>
          <w:lang w:val="en-GB"/>
        </w:rPr>
        <w:t xml:space="preserve">. </w:t>
      </w:r>
      <w:r w:rsidRPr="00F64DFE">
        <w:rPr>
          <w:rFonts w:ascii="Arial" w:hAnsi="Arial" w:cs="Arial"/>
          <w:color w:val="111111"/>
          <w:sz w:val="24"/>
          <w:szCs w:val="24"/>
          <w:shd w:val="clear" w:color="auto" w:fill="FFFFFF"/>
          <w:lang w:val="en-GB"/>
        </w:rPr>
        <w:t xml:space="preserve">(2017) </w:t>
      </w:r>
      <w:r w:rsidRPr="00F64DFE">
        <w:rPr>
          <w:rFonts w:ascii="Arial" w:hAnsi="Arial" w:cs="Arial"/>
          <w:i/>
          <w:iCs/>
          <w:color w:val="111111"/>
          <w:sz w:val="24"/>
          <w:szCs w:val="24"/>
          <w:shd w:val="clear" w:color="auto" w:fill="FFFFFF"/>
          <w:lang w:val="en-GB"/>
        </w:rPr>
        <w:t xml:space="preserve">Technology, Jobs, and the Future of Work. </w:t>
      </w:r>
      <w:r w:rsidRPr="00F64DFE">
        <w:rPr>
          <w:rFonts w:ascii="Arial" w:hAnsi="Arial" w:cs="Arial"/>
          <w:color w:val="111111"/>
          <w:sz w:val="24"/>
          <w:szCs w:val="24"/>
          <w:shd w:val="clear" w:color="auto" w:fill="FFFFFF"/>
          <w:lang w:val="en-GB"/>
        </w:rPr>
        <w:t>Available at:</w:t>
      </w:r>
    </w:p>
    <w:p w14:paraId="0EC0520A" w14:textId="3A46B140" w:rsidR="003429BF" w:rsidRPr="00F64DFE" w:rsidRDefault="000A2EC2" w:rsidP="001E08A9">
      <w:pPr>
        <w:spacing w:line="480" w:lineRule="auto"/>
        <w:rPr>
          <w:rFonts w:ascii="Arial" w:hAnsi="Arial" w:cs="Arial"/>
          <w:sz w:val="24"/>
          <w:szCs w:val="24"/>
        </w:rPr>
      </w:pPr>
      <w:hyperlink r:id="rId61" w:history="1">
        <w:r w:rsidR="003429BF" w:rsidRPr="00F64DFE">
          <w:rPr>
            <w:rStyle w:val="a8"/>
            <w:rFonts w:ascii="Arial" w:hAnsi="Arial" w:cs="Arial"/>
            <w:sz w:val="24"/>
            <w:szCs w:val="24"/>
          </w:rPr>
          <w:t>https://www.mckinsey.com/featured-insights/employment-and-growth/technology-jobs-and-the-future-of-work</w:t>
        </w:r>
      </w:hyperlink>
    </w:p>
    <w:p w14:paraId="2290EAF1" w14:textId="6513CA7C" w:rsidR="003429BF" w:rsidRPr="00F64DFE" w:rsidRDefault="003429BF" w:rsidP="001E08A9">
      <w:pPr>
        <w:spacing w:line="480" w:lineRule="auto"/>
        <w:rPr>
          <w:rFonts w:ascii="Arial" w:hAnsi="Arial" w:cs="Arial"/>
          <w:color w:val="111111"/>
          <w:sz w:val="24"/>
          <w:szCs w:val="24"/>
          <w:shd w:val="clear" w:color="auto" w:fill="FFFFFF"/>
          <w:lang w:val="en-GB"/>
        </w:rPr>
      </w:pPr>
      <w:r w:rsidRPr="00F64DFE">
        <w:rPr>
          <w:rFonts w:ascii="Arial" w:hAnsi="Arial" w:cs="Arial"/>
          <w:sz w:val="24"/>
          <w:szCs w:val="24"/>
        </w:rPr>
        <w:lastRenderedPageBreak/>
        <w:t>(Accessed: 25</w:t>
      </w:r>
      <w:r w:rsidRPr="00F64DFE">
        <w:rPr>
          <w:rFonts w:ascii="Arial" w:hAnsi="Arial" w:cs="Arial"/>
          <w:sz w:val="24"/>
          <w:szCs w:val="24"/>
          <w:vertAlign w:val="superscript"/>
        </w:rPr>
        <w:t>th</w:t>
      </w:r>
      <w:r w:rsidRPr="00F64DFE">
        <w:rPr>
          <w:rFonts w:ascii="Arial" w:hAnsi="Arial" w:cs="Arial"/>
          <w:sz w:val="24"/>
          <w:szCs w:val="24"/>
        </w:rPr>
        <w:t xml:space="preserve"> </w:t>
      </w:r>
      <w:r w:rsidR="008118CC" w:rsidRPr="00F64DFE">
        <w:rPr>
          <w:rFonts w:ascii="Arial" w:hAnsi="Arial" w:cs="Arial"/>
          <w:sz w:val="24"/>
          <w:szCs w:val="24"/>
        </w:rPr>
        <w:t>September 2019</w:t>
      </w:r>
      <w:r w:rsidRPr="00F64DFE">
        <w:rPr>
          <w:rFonts w:ascii="Arial" w:hAnsi="Arial" w:cs="Arial"/>
          <w:sz w:val="24"/>
          <w:szCs w:val="24"/>
        </w:rPr>
        <w:t>)</w:t>
      </w:r>
    </w:p>
    <w:p w14:paraId="51CCD119" w14:textId="3DCCA151" w:rsidR="00BA2180" w:rsidRPr="00F64DFE" w:rsidRDefault="00BA2180" w:rsidP="001E08A9">
      <w:pPr>
        <w:spacing w:line="480" w:lineRule="auto"/>
        <w:rPr>
          <w:rFonts w:ascii="Arial" w:hAnsi="Arial" w:cs="Arial"/>
          <w:color w:val="111111"/>
          <w:sz w:val="24"/>
          <w:szCs w:val="24"/>
          <w:shd w:val="clear" w:color="auto" w:fill="FFFFFF"/>
          <w:lang w:val="en-GB"/>
        </w:rPr>
      </w:pPr>
      <w:r w:rsidRPr="00F64DFE">
        <w:rPr>
          <w:rFonts w:ascii="Arial" w:hAnsi="Arial" w:cs="Arial"/>
          <w:color w:val="111111"/>
          <w:sz w:val="24"/>
          <w:szCs w:val="24"/>
          <w:shd w:val="clear" w:color="auto" w:fill="FFFFFF"/>
          <w:lang w:val="en-GB"/>
        </w:rPr>
        <w:t>Meyer, D</w:t>
      </w:r>
      <w:r w:rsidR="008A42BD" w:rsidRPr="00F64DFE">
        <w:rPr>
          <w:rFonts w:ascii="Arial" w:hAnsi="Arial" w:cs="Arial"/>
          <w:color w:val="111111"/>
          <w:sz w:val="24"/>
          <w:szCs w:val="24"/>
          <w:shd w:val="clear" w:color="auto" w:fill="FFFFFF"/>
          <w:lang w:val="en-GB"/>
        </w:rPr>
        <w:t xml:space="preserve">. </w:t>
      </w:r>
      <w:r w:rsidRPr="00F64DFE">
        <w:rPr>
          <w:rFonts w:ascii="Arial" w:hAnsi="Arial" w:cs="Arial"/>
          <w:color w:val="111111"/>
          <w:sz w:val="24"/>
          <w:szCs w:val="24"/>
          <w:shd w:val="clear" w:color="auto" w:fill="FFFFFF"/>
          <w:lang w:val="en-GB"/>
        </w:rPr>
        <w:t xml:space="preserve">(2018) </w:t>
      </w:r>
      <w:r w:rsidRPr="00F64DFE">
        <w:rPr>
          <w:rFonts w:ascii="Arial" w:hAnsi="Arial" w:cs="Arial"/>
          <w:i/>
          <w:iCs/>
          <w:color w:val="111111"/>
          <w:sz w:val="24"/>
          <w:szCs w:val="24"/>
          <w:shd w:val="clear" w:color="auto" w:fill="FFFFFF"/>
          <w:lang w:val="en-GB"/>
        </w:rPr>
        <w:t xml:space="preserve">How Cloud Computing Contributes to Autonomous Driving – A Thought Experiment. </w:t>
      </w:r>
      <w:r w:rsidRPr="00F64DFE">
        <w:rPr>
          <w:rFonts w:ascii="Arial" w:hAnsi="Arial" w:cs="Arial"/>
          <w:color w:val="111111"/>
          <w:sz w:val="24"/>
          <w:szCs w:val="24"/>
          <w:shd w:val="clear" w:color="auto" w:fill="FFFFFF"/>
          <w:lang w:val="en-GB"/>
        </w:rPr>
        <w:t>Available at:</w:t>
      </w:r>
    </w:p>
    <w:p w14:paraId="397E8C5E" w14:textId="77777777" w:rsidR="00BA2180" w:rsidRPr="00F64DFE" w:rsidRDefault="000A2EC2" w:rsidP="001E08A9">
      <w:pPr>
        <w:spacing w:line="480" w:lineRule="auto"/>
        <w:rPr>
          <w:rFonts w:ascii="Arial" w:hAnsi="Arial" w:cs="Arial"/>
          <w:sz w:val="24"/>
          <w:szCs w:val="24"/>
        </w:rPr>
      </w:pPr>
      <w:hyperlink r:id="rId62" w:history="1">
        <w:r w:rsidR="00BA2180" w:rsidRPr="00F64DFE">
          <w:rPr>
            <w:rStyle w:val="a8"/>
            <w:rFonts w:ascii="Arial" w:hAnsi="Arial" w:cs="Arial"/>
            <w:sz w:val="24"/>
            <w:szCs w:val="24"/>
          </w:rPr>
          <w:t>https://mse238blog.stanford.edu/2018/07/davidmyr/how-cloud-computing-contributes-to-autonomous-driving-a-thought-experiment/</w:t>
        </w:r>
      </w:hyperlink>
    </w:p>
    <w:p w14:paraId="46DBB549" w14:textId="515C8652" w:rsidR="00BA2180" w:rsidRPr="00F64DFE" w:rsidRDefault="00BA2180" w:rsidP="001E08A9">
      <w:pPr>
        <w:spacing w:line="480" w:lineRule="auto"/>
        <w:rPr>
          <w:rFonts w:ascii="Arial" w:hAnsi="Arial" w:cs="Arial"/>
          <w:color w:val="111111"/>
          <w:sz w:val="24"/>
          <w:szCs w:val="24"/>
          <w:shd w:val="clear" w:color="auto" w:fill="FFFFFF"/>
          <w:lang w:val="en-GB"/>
        </w:rPr>
      </w:pPr>
      <w:r w:rsidRPr="00F64DFE">
        <w:rPr>
          <w:rFonts w:ascii="Arial" w:hAnsi="Arial" w:cs="Arial"/>
          <w:sz w:val="24"/>
          <w:szCs w:val="24"/>
        </w:rPr>
        <w:t>(Accessed: 15</w:t>
      </w:r>
      <w:r w:rsidRPr="00F64DFE">
        <w:rPr>
          <w:rFonts w:ascii="Arial" w:hAnsi="Arial" w:cs="Arial"/>
          <w:sz w:val="24"/>
          <w:szCs w:val="24"/>
          <w:vertAlign w:val="superscript"/>
        </w:rPr>
        <w:t>th</w:t>
      </w:r>
      <w:r w:rsidRPr="00F64DFE">
        <w:rPr>
          <w:rFonts w:ascii="Arial" w:hAnsi="Arial" w:cs="Arial"/>
          <w:sz w:val="24"/>
          <w:szCs w:val="24"/>
        </w:rPr>
        <w:t xml:space="preserve"> </w:t>
      </w:r>
      <w:r w:rsidR="008118CC" w:rsidRPr="00F64DFE">
        <w:rPr>
          <w:rFonts w:ascii="Arial" w:hAnsi="Arial" w:cs="Arial"/>
          <w:sz w:val="24"/>
          <w:szCs w:val="24"/>
        </w:rPr>
        <w:t>September 2019</w:t>
      </w:r>
      <w:r w:rsidRPr="00F64DFE">
        <w:rPr>
          <w:rFonts w:ascii="Arial" w:hAnsi="Arial" w:cs="Arial"/>
          <w:sz w:val="24"/>
          <w:szCs w:val="24"/>
        </w:rPr>
        <w:t>)</w:t>
      </w:r>
    </w:p>
    <w:p w14:paraId="75C681C4" w14:textId="22DE1B5E" w:rsidR="00BA2180" w:rsidRPr="00F64DFE" w:rsidRDefault="00BA2180" w:rsidP="001E08A9">
      <w:pPr>
        <w:spacing w:line="480" w:lineRule="auto"/>
        <w:rPr>
          <w:rFonts w:ascii="Arial" w:hAnsi="Arial" w:cs="Arial"/>
          <w:color w:val="111111"/>
          <w:sz w:val="24"/>
          <w:szCs w:val="24"/>
          <w:shd w:val="clear" w:color="auto" w:fill="FFFFFF"/>
          <w:lang w:val="en-GB"/>
        </w:rPr>
      </w:pPr>
      <w:r w:rsidRPr="00F64DFE">
        <w:rPr>
          <w:rFonts w:ascii="Arial" w:hAnsi="Arial" w:cs="Arial"/>
          <w:color w:val="111111"/>
          <w:sz w:val="24"/>
          <w:szCs w:val="24"/>
          <w:shd w:val="clear" w:color="auto" w:fill="FFFFFF"/>
          <w:lang w:val="en-GB"/>
        </w:rPr>
        <w:t>Pratap, A</w:t>
      </w:r>
      <w:r w:rsidR="008A42BD" w:rsidRPr="00F64DFE">
        <w:rPr>
          <w:rFonts w:ascii="Arial" w:hAnsi="Arial" w:cs="Arial"/>
          <w:color w:val="111111"/>
          <w:sz w:val="24"/>
          <w:szCs w:val="24"/>
          <w:shd w:val="clear" w:color="auto" w:fill="FFFFFF"/>
          <w:lang w:val="en-GB"/>
        </w:rPr>
        <w:t xml:space="preserve">. </w:t>
      </w:r>
      <w:r w:rsidRPr="00F64DFE">
        <w:rPr>
          <w:rFonts w:ascii="Arial" w:hAnsi="Arial" w:cs="Arial"/>
          <w:color w:val="111111"/>
          <w:sz w:val="24"/>
          <w:szCs w:val="24"/>
          <w:shd w:val="clear" w:color="auto" w:fill="FFFFFF"/>
          <w:lang w:val="en-GB"/>
        </w:rPr>
        <w:t xml:space="preserve">(2019) </w:t>
      </w:r>
      <w:r w:rsidRPr="00F64DFE">
        <w:rPr>
          <w:rFonts w:ascii="Arial" w:hAnsi="Arial" w:cs="Arial"/>
          <w:i/>
          <w:iCs/>
          <w:color w:val="111111"/>
          <w:sz w:val="24"/>
          <w:szCs w:val="24"/>
          <w:shd w:val="clear" w:color="auto" w:fill="FFFFFF"/>
          <w:lang w:val="en-GB"/>
        </w:rPr>
        <w:t>Google’s Human Resource Management Strategy.</w:t>
      </w:r>
      <w:r w:rsidRPr="00F64DFE">
        <w:rPr>
          <w:rFonts w:ascii="Arial" w:hAnsi="Arial" w:cs="Arial"/>
          <w:color w:val="111111"/>
          <w:sz w:val="24"/>
          <w:szCs w:val="24"/>
          <w:shd w:val="clear" w:color="auto" w:fill="FFFFFF"/>
          <w:lang w:val="en-GB"/>
        </w:rPr>
        <w:t xml:space="preserve"> Available at:</w:t>
      </w:r>
    </w:p>
    <w:p w14:paraId="5B6D2AA5" w14:textId="77777777" w:rsidR="00BA2180" w:rsidRPr="00F64DFE" w:rsidRDefault="000A2EC2" w:rsidP="001E08A9">
      <w:pPr>
        <w:spacing w:line="480" w:lineRule="auto"/>
        <w:rPr>
          <w:rFonts w:ascii="Arial" w:hAnsi="Arial" w:cs="Arial"/>
          <w:color w:val="111111"/>
          <w:sz w:val="24"/>
          <w:szCs w:val="24"/>
          <w:shd w:val="clear" w:color="auto" w:fill="FFFFFF"/>
          <w:lang w:val="en-GB"/>
        </w:rPr>
      </w:pPr>
      <w:hyperlink r:id="rId63" w:history="1">
        <w:r w:rsidR="00BA2180" w:rsidRPr="00F64DFE">
          <w:rPr>
            <w:rStyle w:val="a8"/>
            <w:rFonts w:ascii="Arial" w:hAnsi="Arial" w:cs="Arial"/>
            <w:sz w:val="24"/>
            <w:szCs w:val="24"/>
          </w:rPr>
          <w:t>https://notesmatic.com/2017/03/googles-human-resource-management-strategy/</w:t>
        </w:r>
      </w:hyperlink>
    </w:p>
    <w:p w14:paraId="0609F242" w14:textId="5C47B9EA" w:rsidR="00BA2180" w:rsidRPr="00F64DFE" w:rsidRDefault="00BA2180" w:rsidP="001E08A9">
      <w:pPr>
        <w:spacing w:line="480" w:lineRule="auto"/>
        <w:rPr>
          <w:rFonts w:ascii="Arial" w:hAnsi="Arial" w:cs="Arial"/>
          <w:color w:val="111111"/>
          <w:sz w:val="24"/>
          <w:szCs w:val="24"/>
          <w:shd w:val="clear" w:color="auto" w:fill="FFFFFF"/>
          <w:lang w:val="en-GB"/>
        </w:rPr>
      </w:pPr>
      <w:r w:rsidRPr="00F64DFE">
        <w:rPr>
          <w:rFonts w:ascii="Arial" w:hAnsi="Arial" w:cs="Arial"/>
          <w:sz w:val="24"/>
          <w:szCs w:val="24"/>
        </w:rPr>
        <w:t>(Accessed: 19</w:t>
      </w:r>
      <w:r w:rsidRPr="00F64DFE">
        <w:rPr>
          <w:rFonts w:ascii="Arial" w:hAnsi="Arial" w:cs="Arial"/>
          <w:sz w:val="24"/>
          <w:szCs w:val="24"/>
          <w:vertAlign w:val="superscript"/>
        </w:rPr>
        <w:t>th</w:t>
      </w:r>
      <w:r w:rsidRPr="00F64DFE">
        <w:rPr>
          <w:rFonts w:ascii="Arial" w:hAnsi="Arial" w:cs="Arial"/>
          <w:sz w:val="24"/>
          <w:szCs w:val="24"/>
        </w:rPr>
        <w:t xml:space="preserve"> </w:t>
      </w:r>
      <w:r w:rsidR="008118CC" w:rsidRPr="00F64DFE">
        <w:rPr>
          <w:rFonts w:ascii="Arial" w:hAnsi="Arial" w:cs="Arial"/>
          <w:sz w:val="24"/>
          <w:szCs w:val="24"/>
        </w:rPr>
        <w:t>September 2019</w:t>
      </w:r>
      <w:r w:rsidRPr="00F64DFE">
        <w:rPr>
          <w:rFonts w:ascii="Arial" w:hAnsi="Arial" w:cs="Arial"/>
          <w:sz w:val="24"/>
          <w:szCs w:val="24"/>
        </w:rPr>
        <w:t>)</w:t>
      </w:r>
    </w:p>
    <w:p w14:paraId="469F7A2F" w14:textId="77777777" w:rsidR="00BA2180" w:rsidRPr="00F64DFE" w:rsidRDefault="00BA2180" w:rsidP="001E08A9">
      <w:pPr>
        <w:spacing w:line="480" w:lineRule="auto"/>
        <w:rPr>
          <w:rFonts w:ascii="Arial" w:hAnsi="Arial" w:cs="Arial"/>
          <w:color w:val="111111"/>
          <w:sz w:val="24"/>
          <w:szCs w:val="24"/>
          <w:shd w:val="clear" w:color="auto" w:fill="FFFFFF"/>
          <w:lang w:val="en-GB"/>
        </w:rPr>
      </w:pPr>
      <w:r w:rsidRPr="00F64DFE">
        <w:rPr>
          <w:rFonts w:ascii="Arial" w:hAnsi="Arial" w:cs="Arial"/>
          <w:color w:val="111111"/>
          <w:sz w:val="24"/>
          <w:szCs w:val="24"/>
          <w:shd w:val="clear" w:color="auto" w:fill="FFFFFF"/>
          <w:lang w:val="en-GB"/>
        </w:rPr>
        <w:t xml:space="preserve">Taylor, S. (2018) </w:t>
      </w:r>
      <w:r w:rsidRPr="00F64DFE">
        <w:rPr>
          <w:rFonts w:ascii="Arial" w:hAnsi="Arial" w:cs="Arial"/>
          <w:i/>
          <w:iCs/>
          <w:color w:val="111111"/>
          <w:sz w:val="24"/>
          <w:szCs w:val="24"/>
          <w:shd w:val="clear" w:color="auto" w:fill="FFFFFF"/>
          <w:lang w:val="en-GB"/>
        </w:rPr>
        <w:t>Resourcing and Talent Management.</w:t>
      </w:r>
      <w:r w:rsidRPr="00F64DFE">
        <w:rPr>
          <w:rFonts w:ascii="Arial" w:hAnsi="Arial" w:cs="Arial"/>
          <w:color w:val="111111"/>
          <w:sz w:val="24"/>
          <w:szCs w:val="24"/>
          <w:shd w:val="clear" w:color="auto" w:fill="FFFFFF"/>
          <w:lang w:val="en-GB"/>
        </w:rPr>
        <w:t xml:space="preserve"> 7</w:t>
      </w:r>
      <w:r w:rsidRPr="00F64DFE">
        <w:rPr>
          <w:rFonts w:ascii="Arial" w:hAnsi="Arial" w:cs="Arial"/>
          <w:color w:val="111111"/>
          <w:sz w:val="24"/>
          <w:szCs w:val="24"/>
          <w:shd w:val="clear" w:color="auto" w:fill="FFFFFF"/>
          <w:vertAlign w:val="superscript"/>
          <w:lang w:val="en-GB"/>
        </w:rPr>
        <w:t>th</w:t>
      </w:r>
      <w:r w:rsidRPr="00F64DFE">
        <w:rPr>
          <w:rFonts w:ascii="Arial" w:hAnsi="Arial" w:cs="Arial"/>
          <w:color w:val="111111"/>
          <w:sz w:val="24"/>
          <w:szCs w:val="24"/>
          <w:shd w:val="clear" w:color="auto" w:fill="FFFFFF"/>
          <w:lang w:val="en-GB"/>
        </w:rPr>
        <w:t xml:space="preserve"> Ed. London: Kogan Page.</w:t>
      </w:r>
    </w:p>
    <w:p w14:paraId="6F1F3D5B" w14:textId="77777777" w:rsidR="00BA2180" w:rsidRPr="00F64DFE" w:rsidRDefault="00BA2180" w:rsidP="001E08A9">
      <w:pPr>
        <w:spacing w:line="480" w:lineRule="auto"/>
        <w:rPr>
          <w:rFonts w:ascii="Arial" w:hAnsi="Arial" w:cs="Arial"/>
          <w:color w:val="111111"/>
          <w:sz w:val="24"/>
          <w:szCs w:val="24"/>
          <w:shd w:val="clear" w:color="auto" w:fill="FFFFFF"/>
          <w:lang w:val="en-GB"/>
        </w:rPr>
      </w:pPr>
      <w:r w:rsidRPr="00F64DFE">
        <w:rPr>
          <w:rFonts w:ascii="Arial" w:hAnsi="Arial" w:cs="Arial"/>
          <w:color w:val="111111"/>
          <w:sz w:val="24"/>
          <w:szCs w:val="24"/>
          <w:shd w:val="clear" w:color="auto" w:fill="FFFFFF"/>
          <w:lang w:val="en-GB"/>
        </w:rPr>
        <w:t xml:space="preserve">Torrington, D., et al. (2017) </w:t>
      </w:r>
      <w:r w:rsidRPr="00F64DFE">
        <w:rPr>
          <w:rFonts w:ascii="Arial" w:hAnsi="Arial" w:cs="Arial"/>
          <w:i/>
          <w:iCs/>
          <w:color w:val="111111"/>
          <w:sz w:val="24"/>
          <w:szCs w:val="24"/>
          <w:shd w:val="clear" w:color="auto" w:fill="FFFFFF"/>
          <w:lang w:val="en-GB"/>
        </w:rPr>
        <w:t>Human Resource Management.</w:t>
      </w:r>
      <w:r w:rsidRPr="00F64DFE">
        <w:rPr>
          <w:rFonts w:ascii="Arial" w:hAnsi="Arial" w:cs="Arial"/>
          <w:color w:val="111111"/>
          <w:sz w:val="24"/>
          <w:szCs w:val="24"/>
          <w:shd w:val="clear" w:color="auto" w:fill="FFFFFF"/>
          <w:lang w:val="en-GB"/>
        </w:rPr>
        <w:t xml:space="preserve"> 10</w:t>
      </w:r>
      <w:r w:rsidRPr="00F64DFE">
        <w:rPr>
          <w:rFonts w:ascii="Arial" w:hAnsi="Arial" w:cs="Arial"/>
          <w:color w:val="111111"/>
          <w:sz w:val="24"/>
          <w:szCs w:val="24"/>
          <w:shd w:val="clear" w:color="auto" w:fill="FFFFFF"/>
          <w:vertAlign w:val="superscript"/>
          <w:lang w:val="en-GB"/>
        </w:rPr>
        <w:t>th</w:t>
      </w:r>
      <w:r w:rsidRPr="00F64DFE">
        <w:rPr>
          <w:rFonts w:ascii="Arial" w:hAnsi="Arial" w:cs="Arial"/>
          <w:color w:val="111111"/>
          <w:sz w:val="24"/>
          <w:szCs w:val="24"/>
          <w:shd w:val="clear" w:color="auto" w:fill="FFFFFF"/>
          <w:lang w:val="en-GB"/>
        </w:rPr>
        <w:t xml:space="preserve"> Ed. London: Pearson.</w:t>
      </w:r>
    </w:p>
    <w:p w14:paraId="510A3E45" w14:textId="19EAA0A8" w:rsidR="00A25482" w:rsidRPr="00F64DFE" w:rsidRDefault="00A25482" w:rsidP="001E08A9">
      <w:pPr>
        <w:widowControl/>
        <w:spacing w:line="480" w:lineRule="auto"/>
        <w:jc w:val="left"/>
        <w:rPr>
          <w:rFonts w:ascii="Arial" w:hAnsi="Arial" w:cs="Arial"/>
          <w:sz w:val="24"/>
          <w:szCs w:val="24"/>
        </w:rPr>
      </w:pPr>
      <w:r w:rsidRPr="00F64DFE">
        <w:rPr>
          <w:rFonts w:ascii="Arial" w:hAnsi="Arial" w:cs="Arial"/>
          <w:sz w:val="24"/>
          <w:szCs w:val="24"/>
        </w:rPr>
        <w:br w:type="page"/>
      </w:r>
    </w:p>
    <w:p w14:paraId="4AF57E71" w14:textId="715E3FB0" w:rsidR="00A25482" w:rsidRPr="00F64DFE" w:rsidRDefault="00CA38C2" w:rsidP="001E08A9">
      <w:pPr>
        <w:pStyle w:val="1"/>
        <w:spacing w:before="0" w:beforeAutospacing="0" w:after="0" w:afterAutospacing="0" w:line="480" w:lineRule="auto"/>
        <w:rPr>
          <w:rFonts w:ascii="Arial" w:hAnsi="Arial" w:cs="Arial"/>
          <w:sz w:val="24"/>
          <w:szCs w:val="24"/>
        </w:rPr>
      </w:pPr>
      <w:bookmarkStart w:id="21" w:name="_Toc23712018"/>
      <w:r w:rsidRPr="00F64DFE">
        <w:rPr>
          <w:rFonts w:ascii="Arial" w:hAnsi="Arial" w:cs="Arial"/>
          <w:sz w:val="24"/>
          <w:szCs w:val="24"/>
        </w:rPr>
        <w:lastRenderedPageBreak/>
        <w:t>4</w:t>
      </w:r>
      <w:r w:rsidRPr="00F64DFE">
        <w:rPr>
          <w:rFonts w:ascii="Arial" w:hAnsi="Arial" w:cs="Arial"/>
          <w:sz w:val="24"/>
          <w:szCs w:val="24"/>
        </w:rPr>
        <w:t>．</w:t>
      </w:r>
      <w:r w:rsidR="00087170" w:rsidRPr="00F64DFE">
        <w:rPr>
          <w:rFonts w:ascii="Arial" w:hAnsi="Arial" w:cs="Arial"/>
          <w:sz w:val="24"/>
          <w:szCs w:val="24"/>
        </w:rPr>
        <w:t xml:space="preserve">Executive Summary: Google Human Resource </w:t>
      </w:r>
      <w:r w:rsidR="00E234C8" w:rsidRPr="00F64DFE">
        <w:rPr>
          <w:rFonts w:ascii="Arial" w:hAnsi="Arial" w:cs="Arial"/>
          <w:sz w:val="24"/>
          <w:szCs w:val="24"/>
        </w:rPr>
        <w:t>Policies</w:t>
      </w:r>
      <w:r w:rsidR="00087170" w:rsidRPr="00F64DFE">
        <w:rPr>
          <w:rFonts w:ascii="Arial" w:hAnsi="Arial" w:cs="Arial"/>
          <w:sz w:val="24"/>
          <w:szCs w:val="24"/>
        </w:rPr>
        <w:t xml:space="preserve"> in Germany and the United States</w:t>
      </w:r>
      <w:bookmarkEnd w:id="21"/>
    </w:p>
    <w:p w14:paraId="592205D3" w14:textId="34F22C99" w:rsidR="001474C5" w:rsidRPr="00F64DFE" w:rsidRDefault="001474C5" w:rsidP="001E08A9">
      <w:pPr>
        <w:spacing w:line="480" w:lineRule="auto"/>
        <w:rPr>
          <w:rFonts w:ascii="Arial" w:hAnsi="Arial" w:cs="Arial"/>
          <w:sz w:val="24"/>
          <w:szCs w:val="24"/>
        </w:rPr>
      </w:pPr>
    </w:p>
    <w:p w14:paraId="74361B36" w14:textId="77777777" w:rsidR="00356964" w:rsidRPr="00F64DFE" w:rsidRDefault="00356964" w:rsidP="00356964">
      <w:pPr>
        <w:spacing w:line="480" w:lineRule="auto"/>
        <w:rPr>
          <w:rFonts w:ascii="Arial" w:hAnsi="Arial" w:cs="Arial"/>
          <w:sz w:val="24"/>
          <w:szCs w:val="24"/>
        </w:rPr>
      </w:pPr>
      <w:r w:rsidRPr="00F64DFE">
        <w:rPr>
          <w:rFonts w:ascii="Arial" w:hAnsi="Arial" w:cs="Arial"/>
          <w:sz w:val="24"/>
          <w:szCs w:val="24"/>
        </w:rPr>
        <w:t>As an American high-tech multinational enterprise, when Google conducts business in different countries, HRM will be affected by the economic system inevitably. The economic system is largely influenced by culture – group values, beliefs, attitudes (Inglehart, et al., 1998). According to Hofstede’s culture dimensions, there are big differences between American and German culture (Figure 4-1). On this basis, they form a liberal market economy and a coordinated market economy. The difference between systems is large enough to affect all aspects of corporate governance (Hopner, 2005) (Table 4-1). It is suggested that different HR policies should be adapt them to optimize corporate performance.</w:t>
      </w:r>
    </w:p>
    <w:p w14:paraId="5ABECC85" w14:textId="77777777" w:rsidR="00356964" w:rsidRPr="00F64DFE" w:rsidRDefault="00356964" w:rsidP="00356964">
      <w:pPr>
        <w:spacing w:line="480" w:lineRule="auto"/>
        <w:rPr>
          <w:rFonts w:ascii="Arial" w:hAnsi="Arial" w:cs="Arial"/>
          <w:sz w:val="24"/>
          <w:szCs w:val="24"/>
        </w:rPr>
      </w:pPr>
      <w:r w:rsidRPr="00F64DFE">
        <w:rPr>
          <w:rFonts w:ascii="Arial" w:hAnsi="Arial" w:cs="Arial"/>
          <w:noProof/>
          <w:sz w:val="24"/>
          <w:szCs w:val="24"/>
        </w:rPr>
        <w:drawing>
          <wp:inline distT="0" distB="0" distL="0" distR="0" wp14:anchorId="3368E704" wp14:editId="5A73669C">
            <wp:extent cx="5274310" cy="3160395"/>
            <wp:effectExtent l="0" t="0" r="2540" b="190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274310" cy="3160395"/>
                    </a:xfrm>
                    <a:prstGeom prst="rect">
                      <a:avLst/>
                    </a:prstGeom>
                    <a:noFill/>
                    <a:ln>
                      <a:noFill/>
                    </a:ln>
                  </pic:spPr>
                </pic:pic>
              </a:graphicData>
            </a:graphic>
          </wp:inline>
        </w:drawing>
      </w:r>
    </w:p>
    <w:p w14:paraId="64B8E55A" w14:textId="77777777" w:rsidR="00356964" w:rsidRPr="00F64DFE" w:rsidRDefault="00356964" w:rsidP="00356964">
      <w:pPr>
        <w:spacing w:line="480" w:lineRule="auto"/>
        <w:rPr>
          <w:rFonts w:ascii="Arial" w:hAnsi="Arial" w:cs="Arial"/>
          <w:sz w:val="24"/>
          <w:szCs w:val="24"/>
        </w:rPr>
      </w:pPr>
      <w:r w:rsidRPr="00F64DFE">
        <w:rPr>
          <w:rFonts w:ascii="Arial" w:hAnsi="Arial" w:cs="Arial"/>
          <w:noProof/>
          <w:sz w:val="24"/>
          <w:szCs w:val="24"/>
        </w:rPr>
        <w:lastRenderedPageBreak/>
        <w:drawing>
          <wp:inline distT="0" distB="0" distL="0" distR="0" wp14:anchorId="18344691" wp14:editId="2883DEA0">
            <wp:extent cx="5274310" cy="3544570"/>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274310" cy="3544570"/>
                    </a:xfrm>
                    <a:prstGeom prst="rect">
                      <a:avLst/>
                    </a:prstGeom>
                  </pic:spPr>
                </pic:pic>
              </a:graphicData>
            </a:graphic>
          </wp:inline>
        </w:drawing>
      </w:r>
    </w:p>
    <w:p w14:paraId="2443A223" w14:textId="77777777" w:rsidR="00356964" w:rsidRPr="00F64DFE" w:rsidRDefault="00356964" w:rsidP="00356964">
      <w:pPr>
        <w:spacing w:line="480" w:lineRule="auto"/>
        <w:rPr>
          <w:rFonts w:ascii="Arial" w:hAnsi="Arial" w:cs="Arial"/>
          <w:sz w:val="24"/>
          <w:szCs w:val="24"/>
        </w:rPr>
      </w:pPr>
      <w:r w:rsidRPr="00F64DFE">
        <w:rPr>
          <w:rFonts w:ascii="Arial" w:hAnsi="Arial" w:cs="Arial"/>
          <w:sz w:val="24"/>
          <w:szCs w:val="24"/>
        </w:rPr>
        <w:t>The recommendations are as follows.</w:t>
      </w:r>
    </w:p>
    <w:p w14:paraId="51AFD688" w14:textId="77777777" w:rsidR="00356964" w:rsidRPr="00F64DFE" w:rsidRDefault="00356964" w:rsidP="00356964">
      <w:pPr>
        <w:pStyle w:val="a9"/>
        <w:widowControl w:val="0"/>
        <w:numPr>
          <w:ilvl w:val="0"/>
          <w:numId w:val="1"/>
        </w:numPr>
        <w:spacing w:line="480" w:lineRule="auto"/>
        <w:contextualSpacing w:val="0"/>
        <w:jc w:val="both"/>
        <w:rPr>
          <w:rFonts w:ascii="Arial" w:hAnsi="Arial" w:cs="Arial"/>
        </w:rPr>
      </w:pPr>
      <w:r w:rsidRPr="00F64DFE">
        <w:rPr>
          <w:rFonts w:ascii="Arial" w:hAnsi="Arial" w:cs="Arial"/>
        </w:rPr>
        <w:t>Labour Cost</w:t>
      </w:r>
    </w:p>
    <w:p w14:paraId="61C5F3A0" w14:textId="77777777" w:rsidR="00356964" w:rsidRPr="00F64DFE" w:rsidRDefault="00356964" w:rsidP="00356964">
      <w:pPr>
        <w:spacing w:line="480" w:lineRule="auto"/>
        <w:rPr>
          <w:rFonts w:ascii="Arial" w:hAnsi="Arial" w:cs="Arial"/>
          <w:sz w:val="24"/>
          <w:szCs w:val="24"/>
        </w:rPr>
      </w:pPr>
      <w:r w:rsidRPr="00F64DFE">
        <w:rPr>
          <w:rFonts w:ascii="Arial" w:hAnsi="Arial" w:cs="Arial"/>
          <w:sz w:val="24"/>
          <w:szCs w:val="24"/>
        </w:rPr>
        <w:t>US</w:t>
      </w:r>
    </w:p>
    <w:p w14:paraId="02202143" w14:textId="77777777" w:rsidR="00356964" w:rsidRPr="00F64DFE" w:rsidRDefault="00356964" w:rsidP="00356964">
      <w:pPr>
        <w:spacing w:line="480" w:lineRule="auto"/>
        <w:rPr>
          <w:rFonts w:ascii="Arial" w:hAnsi="Arial" w:cs="Arial"/>
          <w:sz w:val="24"/>
          <w:szCs w:val="24"/>
        </w:rPr>
      </w:pPr>
      <w:r w:rsidRPr="00F64DFE">
        <w:rPr>
          <w:rFonts w:ascii="Arial" w:hAnsi="Arial" w:cs="Arial"/>
          <w:sz w:val="24"/>
          <w:szCs w:val="24"/>
        </w:rPr>
        <w:t>Labor laws are less restrictive, with low firing costs (</w:t>
      </w:r>
      <w:proofErr w:type="spellStart"/>
      <w:r w:rsidRPr="00F64DFE">
        <w:rPr>
          <w:rFonts w:ascii="Arial" w:hAnsi="Arial" w:cs="Arial"/>
          <w:sz w:val="24"/>
          <w:szCs w:val="24"/>
        </w:rPr>
        <w:t>Bassen</w:t>
      </w:r>
      <w:proofErr w:type="spellEnd"/>
      <w:r w:rsidRPr="00F64DFE">
        <w:rPr>
          <w:rFonts w:ascii="Arial" w:hAnsi="Arial" w:cs="Arial"/>
          <w:sz w:val="24"/>
          <w:szCs w:val="24"/>
        </w:rPr>
        <w:t xml:space="preserve"> &amp; Cole, 2019). But technologic talents mobility is high plus Google’s temporary contract rate of 50%, it is hard to obtain high commitment and team stability. Google should increase the proportion of long-term contracts. Although it will increase salary costs, it will reduce the cost of engaging and integration. That is more conducive to the construction of enterprise culture, improve productivity in the long run. </w:t>
      </w:r>
    </w:p>
    <w:p w14:paraId="25A8BC8A" w14:textId="77777777" w:rsidR="00356964" w:rsidRPr="00F64DFE" w:rsidRDefault="00356964" w:rsidP="00356964">
      <w:pPr>
        <w:spacing w:line="480" w:lineRule="auto"/>
        <w:rPr>
          <w:rFonts w:ascii="Arial" w:hAnsi="Arial" w:cs="Arial"/>
          <w:sz w:val="24"/>
          <w:szCs w:val="24"/>
        </w:rPr>
      </w:pPr>
      <w:r w:rsidRPr="00F64DFE">
        <w:rPr>
          <w:rFonts w:ascii="Arial" w:hAnsi="Arial" w:cs="Arial"/>
          <w:sz w:val="24"/>
          <w:szCs w:val="24"/>
        </w:rPr>
        <w:t>DE</w:t>
      </w:r>
    </w:p>
    <w:p w14:paraId="5555D2A0" w14:textId="77777777" w:rsidR="00356964" w:rsidRPr="00F64DFE" w:rsidRDefault="00356964" w:rsidP="00356964">
      <w:pPr>
        <w:spacing w:line="480" w:lineRule="auto"/>
        <w:rPr>
          <w:rFonts w:ascii="Arial" w:hAnsi="Arial" w:cs="Arial"/>
          <w:sz w:val="24"/>
          <w:szCs w:val="24"/>
        </w:rPr>
      </w:pPr>
      <w:r w:rsidRPr="00F64DFE">
        <w:rPr>
          <w:rFonts w:ascii="Arial" w:hAnsi="Arial" w:cs="Arial"/>
          <w:sz w:val="24"/>
          <w:szCs w:val="24"/>
        </w:rPr>
        <w:t>Strict labour laws make firing expensive. Full-time and part-time employees are distinguished by working hours (</w:t>
      </w:r>
      <w:proofErr w:type="spellStart"/>
      <w:r w:rsidRPr="00F64DFE">
        <w:rPr>
          <w:rFonts w:ascii="Arial" w:hAnsi="Arial" w:cs="Arial"/>
          <w:sz w:val="24"/>
          <w:szCs w:val="24"/>
        </w:rPr>
        <w:t>Neighbour</w:t>
      </w:r>
      <w:proofErr w:type="spellEnd"/>
      <w:r w:rsidRPr="00F64DFE">
        <w:rPr>
          <w:rFonts w:ascii="Arial" w:hAnsi="Arial" w:cs="Arial"/>
          <w:sz w:val="24"/>
          <w:szCs w:val="24"/>
        </w:rPr>
        <w:t xml:space="preserve"> &amp; </w:t>
      </w:r>
      <w:proofErr w:type="spellStart"/>
      <w:r w:rsidRPr="00F64DFE">
        <w:rPr>
          <w:rFonts w:ascii="Arial" w:hAnsi="Arial" w:cs="Arial"/>
          <w:sz w:val="24"/>
          <w:szCs w:val="24"/>
        </w:rPr>
        <w:t>Jpppich</w:t>
      </w:r>
      <w:proofErr w:type="spellEnd"/>
      <w:r w:rsidRPr="00F64DFE">
        <w:rPr>
          <w:rFonts w:ascii="Arial" w:hAnsi="Arial" w:cs="Arial"/>
          <w:sz w:val="24"/>
          <w:szCs w:val="24"/>
        </w:rPr>
        <w:t xml:space="preserve">, 2019). Google can increase the proportion of non-traditional employees to ensure the numerical </w:t>
      </w:r>
      <w:r w:rsidRPr="00F64DFE">
        <w:rPr>
          <w:rFonts w:ascii="Arial" w:hAnsi="Arial" w:cs="Arial"/>
          <w:sz w:val="24"/>
          <w:szCs w:val="24"/>
        </w:rPr>
        <w:lastRenderedPageBreak/>
        <w:t>flexibility of employees to cut costs. Along with the new immigration laws, Germany has attracted a large number of skilled young migrants (Deutschland, 2018). They can be an important source of peripheral staff.</w:t>
      </w:r>
    </w:p>
    <w:p w14:paraId="587E2275" w14:textId="77777777" w:rsidR="00356964" w:rsidRPr="00F64DFE" w:rsidRDefault="00356964" w:rsidP="00356964">
      <w:pPr>
        <w:pStyle w:val="a9"/>
        <w:widowControl w:val="0"/>
        <w:numPr>
          <w:ilvl w:val="0"/>
          <w:numId w:val="1"/>
        </w:numPr>
        <w:spacing w:line="480" w:lineRule="auto"/>
        <w:contextualSpacing w:val="0"/>
        <w:jc w:val="both"/>
        <w:rPr>
          <w:rFonts w:ascii="Arial" w:hAnsi="Arial" w:cs="Arial"/>
        </w:rPr>
      </w:pPr>
      <w:r w:rsidRPr="00F64DFE">
        <w:rPr>
          <w:rFonts w:ascii="Arial" w:hAnsi="Arial" w:cs="Arial"/>
        </w:rPr>
        <w:t>Industrial Relations</w:t>
      </w:r>
    </w:p>
    <w:p w14:paraId="79FCD6A4" w14:textId="77777777" w:rsidR="00356964" w:rsidRPr="00F64DFE" w:rsidRDefault="00356964" w:rsidP="00356964">
      <w:pPr>
        <w:spacing w:line="480" w:lineRule="auto"/>
        <w:rPr>
          <w:rFonts w:ascii="Arial" w:hAnsi="Arial" w:cs="Arial"/>
          <w:sz w:val="24"/>
          <w:szCs w:val="24"/>
        </w:rPr>
      </w:pPr>
      <w:r w:rsidRPr="00F64DFE">
        <w:rPr>
          <w:rFonts w:ascii="Arial" w:hAnsi="Arial" w:cs="Arial"/>
          <w:sz w:val="24"/>
          <w:szCs w:val="24"/>
        </w:rPr>
        <w:t>US</w:t>
      </w:r>
    </w:p>
    <w:p w14:paraId="73C3403F" w14:textId="77777777" w:rsidR="00356964" w:rsidRPr="00F64DFE" w:rsidRDefault="00356964" w:rsidP="00356964">
      <w:pPr>
        <w:spacing w:line="480" w:lineRule="auto"/>
        <w:rPr>
          <w:rFonts w:ascii="Arial" w:hAnsi="Arial" w:cs="Arial"/>
          <w:sz w:val="24"/>
          <w:szCs w:val="24"/>
        </w:rPr>
      </w:pPr>
      <w:r w:rsidRPr="00F64DFE">
        <w:rPr>
          <w:rFonts w:ascii="Arial" w:hAnsi="Arial" w:cs="Arial"/>
          <w:sz w:val="24"/>
          <w:szCs w:val="24"/>
        </w:rPr>
        <w:t>Unions, with small clout, cannot act as a buffer between employees and firms. Google needs to set up a team to deal with a salary negotiation, make it clear to employees the reason for wage decision. Reprice wages every two years with effective evidence of performance. Avoid conflicts caused by income inequality. Even worse, strike.</w:t>
      </w:r>
    </w:p>
    <w:p w14:paraId="248495AB" w14:textId="77777777" w:rsidR="00356964" w:rsidRPr="00F64DFE" w:rsidRDefault="00356964" w:rsidP="00356964">
      <w:pPr>
        <w:spacing w:line="480" w:lineRule="auto"/>
        <w:rPr>
          <w:rFonts w:ascii="Arial" w:hAnsi="Arial" w:cs="Arial"/>
          <w:sz w:val="24"/>
          <w:szCs w:val="24"/>
        </w:rPr>
      </w:pPr>
      <w:r w:rsidRPr="00F64DFE">
        <w:rPr>
          <w:rFonts w:ascii="Arial" w:hAnsi="Arial" w:cs="Arial"/>
          <w:sz w:val="24"/>
          <w:szCs w:val="24"/>
        </w:rPr>
        <w:t>DE</w:t>
      </w:r>
    </w:p>
    <w:p w14:paraId="0D6E8070" w14:textId="77777777" w:rsidR="00356964" w:rsidRPr="00F64DFE" w:rsidRDefault="00356964" w:rsidP="00356964">
      <w:pPr>
        <w:spacing w:line="480" w:lineRule="auto"/>
        <w:rPr>
          <w:rFonts w:ascii="Arial" w:hAnsi="Arial" w:cs="Arial"/>
          <w:sz w:val="24"/>
          <w:szCs w:val="24"/>
        </w:rPr>
      </w:pPr>
      <w:r w:rsidRPr="00F64DFE">
        <w:rPr>
          <w:rFonts w:ascii="Arial" w:hAnsi="Arial" w:cs="Arial"/>
          <w:sz w:val="24"/>
          <w:szCs w:val="24"/>
        </w:rPr>
        <w:t>Unions are widely trusted, with collective bargaining reaching 56%, five-time of U.S. (ILO, 2019). The Unions limits the freedom of companies, but directly reduced labour conflicts by guaranteeing the basic rights and interests of workers. Google need to invest in the relationship with Unions, having their support, building good employment brands, to get appropriate of labour market.</w:t>
      </w:r>
    </w:p>
    <w:p w14:paraId="63420ED2" w14:textId="77777777" w:rsidR="00356964" w:rsidRPr="00F64DFE" w:rsidRDefault="00356964" w:rsidP="00356964">
      <w:pPr>
        <w:pStyle w:val="a9"/>
        <w:widowControl w:val="0"/>
        <w:numPr>
          <w:ilvl w:val="0"/>
          <w:numId w:val="1"/>
        </w:numPr>
        <w:spacing w:line="480" w:lineRule="auto"/>
        <w:contextualSpacing w:val="0"/>
        <w:jc w:val="both"/>
        <w:rPr>
          <w:rFonts w:ascii="Arial" w:hAnsi="Arial" w:cs="Arial"/>
        </w:rPr>
      </w:pPr>
      <w:r w:rsidRPr="00F64DFE">
        <w:rPr>
          <w:rFonts w:ascii="Arial" w:hAnsi="Arial" w:cs="Arial"/>
        </w:rPr>
        <w:t>Training</w:t>
      </w:r>
    </w:p>
    <w:p w14:paraId="783F68B9" w14:textId="77777777" w:rsidR="00356964" w:rsidRPr="00F64DFE" w:rsidRDefault="00356964" w:rsidP="00356964">
      <w:pPr>
        <w:spacing w:line="480" w:lineRule="auto"/>
        <w:rPr>
          <w:rFonts w:ascii="Arial" w:hAnsi="Arial" w:cs="Arial"/>
          <w:sz w:val="24"/>
          <w:szCs w:val="24"/>
        </w:rPr>
      </w:pPr>
      <w:r w:rsidRPr="00F64DFE">
        <w:rPr>
          <w:rFonts w:ascii="Arial" w:hAnsi="Arial" w:cs="Arial"/>
          <w:sz w:val="24"/>
          <w:szCs w:val="24"/>
        </w:rPr>
        <w:t xml:space="preserve">US </w:t>
      </w:r>
    </w:p>
    <w:p w14:paraId="33A18AA0" w14:textId="77777777" w:rsidR="00356964" w:rsidRPr="00F64DFE" w:rsidRDefault="00356964" w:rsidP="00356964">
      <w:pPr>
        <w:spacing w:line="480" w:lineRule="auto"/>
        <w:rPr>
          <w:rFonts w:ascii="Arial" w:hAnsi="Arial" w:cs="Arial"/>
          <w:sz w:val="24"/>
          <w:szCs w:val="24"/>
        </w:rPr>
      </w:pPr>
      <w:r w:rsidRPr="00F64DFE">
        <w:rPr>
          <w:rFonts w:ascii="Arial" w:hAnsi="Arial" w:cs="Arial"/>
          <w:sz w:val="24"/>
          <w:szCs w:val="24"/>
        </w:rPr>
        <w:t>The high-tech talent market is currently the tightest labour market in the U.S. (FRS, 2019), coupled with the lack of vocational education institutes (</w:t>
      </w:r>
      <w:proofErr w:type="spellStart"/>
      <w:r w:rsidRPr="00F64DFE">
        <w:rPr>
          <w:rFonts w:ascii="Arial" w:hAnsi="Arial" w:cs="Arial"/>
          <w:sz w:val="24"/>
          <w:szCs w:val="24"/>
        </w:rPr>
        <w:t>Spees</w:t>
      </w:r>
      <w:proofErr w:type="spellEnd"/>
      <w:r w:rsidRPr="00F64DFE">
        <w:rPr>
          <w:rFonts w:ascii="Arial" w:hAnsi="Arial" w:cs="Arial"/>
          <w:sz w:val="24"/>
          <w:szCs w:val="24"/>
        </w:rPr>
        <w:t xml:space="preserve">, 2018) and the tightening of immigration policy (Re, 2019), the talent pool is shrinking. Google should increase the input expenditure of staff skill training, so </w:t>
      </w:r>
      <w:r w:rsidRPr="00F64DFE">
        <w:rPr>
          <w:rFonts w:ascii="Arial" w:hAnsi="Arial" w:cs="Arial"/>
          <w:sz w:val="24"/>
          <w:szCs w:val="24"/>
        </w:rPr>
        <w:lastRenderedPageBreak/>
        <w:t>that having a rational talent supply, even the training cost is high. Directly cooperate with universities and provide funds to universities to carry out some practical training according to the needs of Google.</w:t>
      </w:r>
    </w:p>
    <w:p w14:paraId="574FFB0F" w14:textId="77777777" w:rsidR="00356964" w:rsidRPr="00F64DFE" w:rsidRDefault="00356964" w:rsidP="00356964">
      <w:pPr>
        <w:spacing w:line="480" w:lineRule="auto"/>
        <w:rPr>
          <w:rFonts w:ascii="Arial" w:hAnsi="Arial" w:cs="Arial"/>
          <w:sz w:val="24"/>
          <w:szCs w:val="24"/>
        </w:rPr>
      </w:pPr>
      <w:r w:rsidRPr="00F64DFE">
        <w:rPr>
          <w:rFonts w:ascii="Arial" w:hAnsi="Arial" w:cs="Arial"/>
          <w:sz w:val="24"/>
          <w:szCs w:val="24"/>
        </w:rPr>
        <w:t>DE</w:t>
      </w:r>
    </w:p>
    <w:p w14:paraId="325F4D9C" w14:textId="77777777" w:rsidR="00356964" w:rsidRPr="00F64DFE" w:rsidRDefault="00356964" w:rsidP="00356964">
      <w:pPr>
        <w:spacing w:line="480" w:lineRule="auto"/>
        <w:rPr>
          <w:rFonts w:ascii="Arial" w:hAnsi="Arial" w:cs="Arial"/>
          <w:sz w:val="24"/>
          <w:szCs w:val="24"/>
        </w:rPr>
      </w:pPr>
      <w:r w:rsidRPr="00F64DFE">
        <w:rPr>
          <w:rFonts w:ascii="Arial" w:hAnsi="Arial" w:cs="Arial"/>
          <w:sz w:val="24"/>
          <w:szCs w:val="24"/>
        </w:rPr>
        <w:t>Having an excellent vocational education system, a huge number of specific skilled labour and the concentration of skilled immigrants. Germany has a large pool of young and high-tech talents with big employment intentions. Google’s overseas technology research and development center should be established in Germany. National Industry Strategy 2030 can be used to fight for tax cuts.</w:t>
      </w:r>
    </w:p>
    <w:p w14:paraId="0D312760" w14:textId="77777777" w:rsidR="00356964" w:rsidRPr="00F64DFE" w:rsidRDefault="00356964" w:rsidP="00356964">
      <w:pPr>
        <w:pStyle w:val="a9"/>
        <w:widowControl w:val="0"/>
        <w:numPr>
          <w:ilvl w:val="0"/>
          <w:numId w:val="1"/>
        </w:numPr>
        <w:spacing w:line="480" w:lineRule="auto"/>
        <w:contextualSpacing w:val="0"/>
        <w:jc w:val="both"/>
        <w:rPr>
          <w:rFonts w:ascii="Arial" w:hAnsi="Arial" w:cs="Arial"/>
        </w:rPr>
      </w:pPr>
      <w:r w:rsidRPr="00F64DFE">
        <w:rPr>
          <w:rFonts w:ascii="Arial" w:hAnsi="Arial" w:cs="Arial"/>
        </w:rPr>
        <w:t>Employee relations</w:t>
      </w:r>
    </w:p>
    <w:p w14:paraId="31C04F37" w14:textId="77777777" w:rsidR="00356964" w:rsidRPr="00F64DFE" w:rsidRDefault="00356964" w:rsidP="00356964">
      <w:pPr>
        <w:spacing w:line="480" w:lineRule="auto"/>
        <w:rPr>
          <w:rFonts w:ascii="Arial" w:hAnsi="Arial" w:cs="Arial"/>
          <w:sz w:val="24"/>
          <w:szCs w:val="24"/>
        </w:rPr>
      </w:pPr>
      <w:r w:rsidRPr="00F64DFE">
        <w:rPr>
          <w:rFonts w:ascii="Arial" w:hAnsi="Arial" w:cs="Arial"/>
          <w:sz w:val="24"/>
          <w:szCs w:val="24"/>
        </w:rPr>
        <w:t>US</w:t>
      </w:r>
    </w:p>
    <w:p w14:paraId="39ABB371" w14:textId="77777777" w:rsidR="00356964" w:rsidRPr="00F64DFE" w:rsidRDefault="00356964" w:rsidP="00356964">
      <w:pPr>
        <w:spacing w:line="480" w:lineRule="auto"/>
        <w:rPr>
          <w:rFonts w:ascii="Arial" w:hAnsi="Arial" w:cs="Arial"/>
          <w:sz w:val="24"/>
          <w:szCs w:val="24"/>
        </w:rPr>
      </w:pPr>
      <w:r w:rsidRPr="00F64DFE">
        <w:rPr>
          <w:rFonts w:ascii="Arial" w:hAnsi="Arial" w:cs="Arial"/>
          <w:sz w:val="24"/>
          <w:szCs w:val="24"/>
        </w:rPr>
        <w:t>Reward staff who improve technology and product, not just extreme innovation. Make each unique idea into a practical, mass-produced product.</w:t>
      </w:r>
    </w:p>
    <w:p w14:paraId="0B0FD450" w14:textId="77777777" w:rsidR="00356964" w:rsidRPr="00F64DFE" w:rsidRDefault="00356964" w:rsidP="00356964">
      <w:pPr>
        <w:spacing w:line="480" w:lineRule="auto"/>
        <w:rPr>
          <w:rFonts w:ascii="Arial" w:hAnsi="Arial" w:cs="Arial"/>
          <w:sz w:val="24"/>
          <w:szCs w:val="24"/>
        </w:rPr>
      </w:pPr>
      <w:r w:rsidRPr="00F64DFE">
        <w:rPr>
          <w:rFonts w:ascii="Arial" w:hAnsi="Arial" w:cs="Arial"/>
          <w:sz w:val="24"/>
          <w:szCs w:val="24"/>
        </w:rPr>
        <w:t>DE</w:t>
      </w:r>
    </w:p>
    <w:p w14:paraId="7950C7DE" w14:textId="77777777" w:rsidR="00356964" w:rsidRPr="00F64DFE" w:rsidRDefault="00356964" w:rsidP="00356964">
      <w:pPr>
        <w:spacing w:line="480" w:lineRule="auto"/>
        <w:rPr>
          <w:rFonts w:ascii="Arial" w:hAnsi="Arial" w:cs="Arial"/>
          <w:sz w:val="24"/>
          <w:szCs w:val="24"/>
        </w:rPr>
      </w:pPr>
      <w:r w:rsidRPr="00F64DFE">
        <w:rPr>
          <w:rFonts w:ascii="Arial" w:hAnsi="Arial" w:cs="Arial"/>
          <w:sz w:val="24"/>
          <w:szCs w:val="24"/>
        </w:rPr>
        <w:t xml:space="preserve">Encourage employees to be “ridiculous” to prompt innovation. Organize regular thematic activities to present ideas and offer a reward – financial or honor. Take a positional rotational system, one person works in one position for no more than 3 years, to avoid employees satisfied with the status quo, to maintain the possibility of innovation. </w:t>
      </w:r>
    </w:p>
    <w:p w14:paraId="2B108271" w14:textId="77777777" w:rsidR="00356964" w:rsidRPr="00F64DFE" w:rsidRDefault="00356964" w:rsidP="00356964">
      <w:pPr>
        <w:spacing w:line="480" w:lineRule="auto"/>
        <w:rPr>
          <w:rFonts w:ascii="Arial" w:hAnsi="Arial" w:cs="Arial"/>
          <w:sz w:val="24"/>
          <w:szCs w:val="24"/>
        </w:rPr>
      </w:pPr>
    </w:p>
    <w:p w14:paraId="49A5AEF7" w14:textId="77777777" w:rsidR="00356964" w:rsidRPr="00F64DFE" w:rsidRDefault="00356964" w:rsidP="001E08A9">
      <w:pPr>
        <w:spacing w:line="480" w:lineRule="auto"/>
        <w:rPr>
          <w:rFonts w:ascii="Arial" w:hAnsi="Arial" w:cs="Arial"/>
          <w:sz w:val="24"/>
          <w:szCs w:val="24"/>
        </w:rPr>
      </w:pPr>
    </w:p>
    <w:p w14:paraId="2A091A52" w14:textId="6504FA10" w:rsidR="001E08A9" w:rsidRPr="00F64DFE" w:rsidRDefault="001E08A9" w:rsidP="001E08A9">
      <w:pPr>
        <w:widowControl/>
        <w:spacing w:line="480" w:lineRule="auto"/>
        <w:jc w:val="left"/>
        <w:rPr>
          <w:rFonts w:ascii="Arial" w:hAnsi="Arial" w:cs="Arial"/>
          <w:sz w:val="24"/>
          <w:szCs w:val="24"/>
        </w:rPr>
      </w:pPr>
      <w:r w:rsidRPr="00F64DFE">
        <w:rPr>
          <w:rFonts w:ascii="Arial" w:hAnsi="Arial" w:cs="Arial"/>
          <w:sz w:val="24"/>
          <w:szCs w:val="24"/>
        </w:rPr>
        <w:br w:type="page"/>
      </w:r>
    </w:p>
    <w:p w14:paraId="7253EB7C" w14:textId="07823C0A" w:rsidR="00A25482" w:rsidRPr="00F64DFE" w:rsidRDefault="00A25482" w:rsidP="001E08A9">
      <w:pPr>
        <w:spacing w:line="480" w:lineRule="auto"/>
        <w:rPr>
          <w:rFonts w:ascii="Arial" w:hAnsi="Arial" w:cs="Arial"/>
          <w:b/>
          <w:bCs/>
          <w:sz w:val="24"/>
          <w:szCs w:val="24"/>
        </w:rPr>
      </w:pPr>
      <w:r w:rsidRPr="00F64DFE">
        <w:rPr>
          <w:rFonts w:ascii="Arial" w:hAnsi="Arial" w:cs="Arial"/>
          <w:b/>
          <w:bCs/>
          <w:sz w:val="24"/>
          <w:szCs w:val="24"/>
        </w:rPr>
        <w:lastRenderedPageBreak/>
        <w:t>Reference</w:t>
      </w:r>
    </w:p>
    <w:p w14:paraId="60AB1C2B" w14:textId="77777777" w:rsidR="00782812" w:rsidRPr="00F64DFE" w:rsidRDefault="00782812" w:rsidP="00782812">
      <w:pPr>
        <w:spacing w:line="480" w:lineRule="auto"/>
        <w:contextualSpacing/>
        <w:rPr>
          <w:rFonts w:ascii="Arial" w:eastAsiaTheme="majorEastAsia" w:hAnsi="Arial" w:cs="Arial"/>
          <w:color w:val="222222"/>
          <w:sz w:val="24"/>
          <w:szCs w:val="24"/>
          <w:shd w:val="clear" w:color="auto" w:fill="FFFFFF"/>
        </w:rPr>
      </w:pPr>
      <w:proofErr w:type="spellStart"/>
      <w:r w:rsidRPr="00F64DFE">
        <w:rPr>
          <w:rFonts w:ascii="Arial" w:eastAsiaTheme="majorEastAsia" w:hAnsi="Arial" w:cs="Arial"/>
          <w:color w:val="222222"/>
          <w:sz w:val="24"/>
          <w:szCs w:val="24"/>
          <w:shd w:val="clear" w:color="auto" w:fill="FFFFFF"/>
        </w:rPr>
        <w:t>Bassen</w:t>
      </w:r>
      <w:proofErr w:type="spellEnd"/>
      <w:r w:rsidRPr="00F64DFE">
        <w:rPr>
          <w:rFonts w:ascii="Arial" w:eastAsiaTheme="majorEastAsia" w:hAnsi="Arial" w:cs="Arial"/>
          <w:color w:val="222222"/>
          <w:sz w:val="24"/>
          <w:szCs w:val="24"/>
          <w:shd w:val="clear" w:color="auto" w:fill="FFFFFF"/>
        </w:rPr>
        <w:t>, N. and Cole, N.W. (2019) USA: Employment &amp; Labour Law 2019. Available at:</w:t>
      </w:r>
    </w:p>
    <w:p w14:paraId="1F648EEA" w14:textId="77777777" w:rsidR="00782812" w:rsidRPr="00F64DFE" w:rsidRDefault="000A2EC2" w:rsidP="00782812">
      <w:pPr>
        <w:spacing w:line="480" w:lineRule="auto"/>
        <w:contextualSpacing/>
        <w:rPr>
          <w:rFonts w:ascii="Arial" w:hAnsi="Arial" w:cs="Arial"/>
          <w:sz w:val="24"/>
          <w:szCs w:val="24"/>
        </w:rPr>
      </w:pPr>
      <w:hyperlink r:id="rId66" w:history="1">
        <w:r w:rsidR="00782812" w:rsidRPr="00F64DFE">
          <w:rPr>
            <w:rStyle w:val="a8"/>
            <w:rFonts w:ascii="Arial" w:hAnsi="Arial" w:cs="Arial"/>
            <w:sz w:val="24"/>
            <w:szCs w:val="24"/>
          </w:rPr>
          <w:t>https://iclg.com/practice-areas/employment-and-labour-laws-and-regulations/usa</w:t>
        </w:r>
      </w:hyperlink>
    </w:p>
    <w:p w14:paraId="6FCB730F" w14:textId="77777777" w:rsidR="00782812" w:rsidRPr="00F64DFE" w:rsidRDefault="00782812" w:rsidP="00782812">
      <w:pPr>
        <w:spacing w:line="480" w:lineRule="auto"/>
        <w:contextualSpacing/>
        <w:rPr>
          <w:rFonts w:ascii="Arial" w:hAnsi="Arial" w:cs="Arial"/>
          <w:sz w:val="24"/>
          <w:szCs w:val="24"/>
        </w:rPr>
      </w:pPr>
      <w:bookmarkStart w:id="22" w:name="OLE_LINK10"/>
      <w:r w:rsidRPr="00F64DFE">
        <w:rPr>
          <w:rFonts w:ascii="Arial" w:hAnsi="Arial" w:cs="Arial"/>
          <w:sz w:val="24"/>
          <w:szCs w:val="24"/>
        </w:rPr>
        <w:t>(Accessed 23</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6B09EE4C" w14:textId="77777777" w:rsidR="00782812" w:rsidRPr="00F64DFE" w:rsidRDefault="00782812" w:rsidP="00782812">
      <w:pPr>
        <w:spacing w:line="480" w:lineRule="auto"/>
        <w:contextualSpacing/>
        <w:rPr>
          <w:rFonts w:ascii="Arial" w:hAnsi="Arial" w:cs="Arial"/>
          <w:sz w:val="24"/>
          <w:szCs w:val="24"/>
        </w:rPr>
      </w:pPr>
      <w:r w:rsidRPr="00F64DFE">
        <w:rPr>
          <w:rFonts w:ascii="Arial" w:hAnsi="Arial" w:cs="Arial"/>
          <w:sz w:val="24"/>
          <w:szCs w:val="24"/>
        </w:rPr>
        <w:t xml:space="preserve">BMWI (2019) </w:t>
      </w:r>
      <w:r w:rsidRPr="00F64DFE">
        <w:rPr>
          <w:rFonts w:ascii="Arial" w:hAnsi="Arial" w:cs="Arial"/>
          <w:i/>
          <w:iCs/>
          <w:sz w:val="24"/>
          <w:szCs w:val="24"/>
        </w:rPr>
        <w:t xml:space="preserve">National Industry Strategy 2030. </w:t>
      </w:r>
      <w:r w:rsidRPr="00F64DFE">
        <w:rPr>
          <w:rFonts w:ascii="Arial" w:hAnsi="Arial" w:cs="Arial"/>
          <w:sz w:val="24"/>
          <w:szCs w:val="24"/>
        </w:rPr>
        <w:t>Available at:</w:t>
      </w:r>
    </w:p>
    <w:p w14:paraId="7707D084" w14:textId="77777777" w:rsidR="00782812" w:rsidRPr="00F64DFE" w:rsidRDefault="000A2EC2" w:rsidP="00782812">
      <w:pPr>
        <w:spacing w:line="480" w:lineRule="auto"/>
        <w:contextualSpacing/>
        <w:rPr>
          <w:rFonts w:ascii="Arial" w:hAnsi="Arial" w:cs="Arial"/>
          <w:sz w:val="24"/>
          <w:szCs w:val="24"/>
        </w:rPr>
      </w:pPr>
      <w:hyperlink r:id="rId67" w:history="1">
        <w:r w:rsidR="00782812" w:rsidRPr="00F64DFE">
          <w:rPr>
            <w:rStyle w:val="a8"/>
            <w:rFonts w:ascii="Arial" w:hAnsi="Arial" w:cs="Arial"/>
            <w:sz w:val="24"/>
            <w:szCs w:val="24"/>
          </w:rPr>
          <w:t>https://www.bmwi.de/Redaktion/EN/Artikel/Industry/nationale-industriestrategie-2030.html</w:t>
        </w:r>
      </w:hyperlink>
    </w:p>
    <w:p w14:paraId="01D7625A" w14:textId="77777777" w:rsidR="00782812" w:rsidRPr="00F64DFE" w:rsidRDefault="00782812" w:rsidP="00782812">
      <w:pPr>
        <w:spacing w:line="480" w:lineRule="auto"/>
        <w:contextualSpacing/>
        <w:rPr>
          <w:rFonts w:ascii="Arial" w:eastAsiaTheme="majorEastAsia" w:hAnsi="Arial" w:cs="Arial"/>
          <w:color w:val="222222"/>
          <w:sz w:val="24"/>
          <w:szCs w:val="24"/>
          <w:shd w:val="clear" w:color="auto" w:fill="FFFFFF"/>
        </w:rPr>
      </w:pPr>
      <w:r w:rsidRPr="00F64DFE">
        <w:rPr>
          <w:rFonts w:ascii="Arial" w:hAnsi="Arial" w:cs="Arial"/>
          <w:sz w:val="24"/>
          <w:szCs w:val="24"/>
        </w:rPr>
        <w:t>(Accessed 19</w:t>
      </w:r>
      <w:r w:rsidRPr="00F64DFE">
        <w:rPr>
          <w:rFonts w:ascii="Arial" w:hAnsi="Arial" w:cs="Arial"/>
          <w:sz w:val="24"/>
          <w:szCs w:val="24"/>
          <w:vertAlign w:val="superscript"/>
        </w:rPr>
        <w:t>th</w:t>
      </w:r>
      <w:r w:rsidRPr="00F64DFE">
        <w:rPr>
          <w:rFonts w:ascii="Arial" w:hAnsi="Arial" w:cs="Arial"/>
          <w:sz w:val="24"/>
          <w:szCs w:val="24"/>
        </w:rPr>
        <w:t xml:space="preserve"> October 2019)</w:t>
      </w:r>
    </w:p>
    <w:bookmarkEnd w:id="22"/>
    <w:p w14:paraId="2ACC920A" w14:textId="77777777" w:rsidR="00782812" w:rsidRPr="00F64DFE" w:rsidRDefault="00782812" w:rsidP="00782812">
      <w:pPr>
        <w:spacing w:line="480" w:lineRule="auto"/>
        <w:contextualSpacing/>
        <w:rPr>
          <w:rFonts w:ascii="Arial" w:eastAsiaTheme="majorEastAsia" w:hAnsi="Arial" w:cs="Arial"/>
          <w:color w:val="222222"/>
          <w:sz w:val="24"/>
          <w:szCs w:val="24"/>
          <w:shd w:val="clear" w:color="auto" w:fill="FFFFFF"/>
        </w:rPr>
      </w:pPr>
      <w:r w:rsidRPr="00F64DFE">
        <w:rPr>
          <w:rFonts w:ascii="Arial" w:eastAsiaTheme="majorEastAsia" w:hAnsi="Arial" w:cs="Arial"/>
          <w:color w:val="222222"/>
          <w:sz w:val="24"/>
          <w:szCs w:val="24"/>
          <w:shd w:val="clear" w:color="auto" w:fill="FFFFFF"/>
        </w:rPr>
        <w:t xml:space="preserve">DOL (2019) </w:t>
      </w:r>
      <w:r w:rsidRPr="00F64DFE">
        <w:rPr>
          <w:rFonts w:ascii="Arial" w:eastAsiaTheme="majorEastAsia" w:hAnsi="Arial" w:cs="Arial"/>
          <w:i/>
          <w:iCs/>
          <w:color w:val="222222"/>
          <w:sz w:val="24"/>
          <w:szCs w:val="24"/>
          <w:shd w:val="clear" w:color="auto" w:fill="FFFFFF"/>
        </w:rPr>
        <w:t>Seasonal Employment / Part-Time Information</w:t>
      </w:r>
      <w:r w:rsidRPr="00F64DFE">
        <w:rPr>
          <w:rFonts w:ascii="Arial" w:eastAsiaTheme="majorEastAsia" w:hAnsi="Arial" w:cs="Arial"/>
          <w:color w:val="222222"/>
          <w:sz w:val="24"/>
          <w:szCs w:val="24"/>
          <w:shd w:val="clear" w:color="auto" w:fill="FFFFFF"/>
        </w:rPr>
        <w:t>. Available at:</w:t>
      </w:r>
    </w:p>
    <w:p w14:paraId="050B511E" w14:textId="77777777" w:rsidR="00782812" w:rsidRPr="00F64DFE" w:rsidRDefault="000A2EC2" w:rsidP="00782812">
      <w:pPr>
        <w:spacing w:line="480" w:lineRule="auto"/>
        <w:contextualSpacing/>
        <w:rPr>
          <w:rFonts w:ascii="Arial" w:hAnsi="Arial" w:cs="Arial"/>
          <w:sz w:val="24"/>
          <w:szCs w:val="24"/>
        </w:rPr>
      </w:pPr>
      <w:hyperlink r:id="rId68" w:history="1">
        <w:r w:rsidR="00782812" w:rsidRPr="00F64DFE">
          <w:rPr>
            <w:rStyle w:val="a8"/>
            <w:rFonts w:ascii="Arial" w:hAnsi="Arial" w:cs="Arial"/>
            <w:sz w:val="24"/>
            <w:szCs w:val="24"/>
          </w:rPr>
          <w:t>https://www.dol.gov/general/topic/workhours/seasonalemployment</w:t>
        </w:r>
      </w:hyperlink>
    </w:p>
    <w:p w14:paraId="1E33AA51" w14:textId="77777777" w:rsidR="00782812" w:rsidRPr="00F64DFE" w:rsidRDefault="00782812" w:rsidP="00782812">
      <w:pPr>
        <w:spacing w:line="480" w:lineRule="auto"/>
        <w:contextualSpacing/>
        <w:rPr>
          <w:rFonts w:ascii="Arial" w:eastAsiaTheme="majorEastAsia" w:hAnsi="Arial" w:cs="Arial"/>
          <w:color w:val="222222"/>
          <w:sz w:val="24"/>
          <w:szCs w:val="24"/>
          <w:shd w:val="clear" w:color="auto" w:fill="FFFFFF"/>
        </w:rPr>
      </w:pPr>
      <w:r w:rsidRPr="00F64DFE">
        <w:rPr>
          <w:rFonts w:ascii="Arial" w:hAnsi="Arial" w:cs="Arial"/>
          <w:sz w:val="24"/>
          <w:szCs w:val="24"/>
        </w:rPr>
        <w:t>(Accessed 23</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3F19A4AA" w14:textId="77777777" w:rsidR="00782812" w:rsidRPr="00F64DFE" w:rsidRDefault="00782812" w:rsidP="00782812">
      <w:pPr>
        <w:spacing w:line="480" w:lineRule="auto"/>
        <w:contextualSpacing/>
        <w:rPr>
          <w:rFonts w:ascii="Arial" w:eastAsiaTheme="majorEastAsia" w:hAnsi="Arial" w:cs="Arial"/>
          <w:color w:val="222222"/>
          <w:sz w:val="24"/>
          <w:szCs w:val="24"/>
          <w:shd w:val="clear" w:color="auto" w:fill="FFFFFF"/>
        </w:rPr>
      </w:pPr>
      <w:r w:rsidRPr="00F64DFE">
        <w:rPr>
          <w:rFonts w:ascii="Arial" w:eastAsiaTheme="majorEastAsia" w:hAnsi="Arial" w:cs="Arial"/>
          <w:color w:val="222222"/>
          <w:sz w:val="24"/>
          <w:szCs w:val="24"/>
          <w:shd w:val="clear" w:color="auto" w:fill="FFFFFF"/>
        </w:rPr>
        <w:t xml:space="preserve">Edwards, T. and Rees, C., (2017) </w:t>
      </w:r>
      <w:r w:rsidRPr="00F64DFE">
        <w:rPr>
          <w:rFonts w:ascii="Arial" w:eastAsiaTheme="majorEastAsia" w:hAnsi="Arial" w:cs="Arial"/>
          <w:i/>
          <w:iCs/>
          <w:color w:val="222222"/>
          <w:sz w:val="24"/>
          <w:szCs w:val="24"/>
          <w:shd w:val="clear" w:color="auto" w:fill="FFFFFF"/>
        </w:rPr>
        <w:t>International Human Resource Management: Globalization, National Systems and Multinational Companies.</w:t>
      </w:r>
      <w:r w:rsidRPr="00F64DFE">
        <w:rPr>
          <w:rFonts w:ascii="Arial" w:eastAsiaTheme="majorEastAsia" w:hAnsi="Arial" w:cs="Arial"/>
          <w:color w:val="222222"/>
          <w:sz w:val="24"/>
          <w:szCs w:val="24"/>
          <w:shd w:val="clear" w:color="auto" w:fill="FFFFFF"/>
        </w:rPr>
        <w:t xml:space="preserve"> 3</w:t>
      </w:r>
      <w:r w:rsidRPr="00F64DFE">
        <w:rPr>
          <w:rFonts w:ascii="Arial" w:eastAsiaTheme="majorEastAsia" w:hAnsi="Arial" w:cs="Arial"/>
          <w:color w:val="222222"/>
          <w:sz w:val="24"/>
          <w:szCs w:val="24"/>
          <w:shd w:val="clear" w:color="auto" w:fill="FFFFFF"/>
          <w:vertAlign w:val="superscript"/>
        </w:rPr>
        <w:t>rd</w:t>
      </w:r>
      <w:r w:rsidRPr="00F64DFE">
        <w:rPr>
          <w:rFonts w:ascii="Arial" w:eastAsiaTheme="majorEastAsia" w:hAnsi="Arial" w:cs="Arial"/>
          <w:color w:val="222222"/>
          <w:sz w:val="24"/>
          <w:szCs w:val="24"/>
          <w:shd w:val="clear" w:color="auto" w:fill="FFFFFF"/>
        </w:rPr>
        <w:t xml:space="preserve"> Ed. Harlow: Pearson Education.</w:t>
      </w:r>
    </w:p>
    <w:p w14:paraId="55CEF349" w14:textId="77777777" w:rsidR="00782812" w:rsidRPr="00F64DFE" w:rsidRDefault="00782812" w:rsidP="00782812">
      <w:pPr>
        <w:spacing w:line="480" w:lineRule="auto"/>
        <w:contextualSpacing/>
        <w:rPr>
          <w:rFonts w:ascii="Arial" w:eastAsiaTheme="majorEastAsia" w:hAnsi="Arial" w:cs="Arial"/>
          <w:color w:val="222222"/>
          <w:sz w:val="24"/>
          <w:szCs w:val="24"/>
          <w:shd w:val="clear" w:color="auto" w:fill="FFFFFF"/>
        </w:rPr>
      </w:pPr>
      <w:proofErr w:type="spellStart"/>
      <w:r w:rsidRPr="00F64DFE">
        <w:rPr>
          <w:rFonts w:ascii="Arial" w:eastAsiaTheme="majorEastAsia" w:hAnsi="Arial" w:cs="Arial"/>
          <w:color w:val="222222"/>
          <w:sz w:val="24"/>
          <w:szCs w:val="24"/>
          <w:shd w:val="clear" w:color="auto" w:fill="FFFFFF"/>
        </w:rPr>
        <w:t>Farndale</w:t>
      </w:r>
      <w:proofErr w:type="spellEnd"/>
      <w:r w:rsidRPr="00F64DFE">
        <w:rPr>
          <w:rFonts w:ascii="Arial" w:eastAsiaTheme="majorEastAsia" w:hAnsi="Arial" w:cs="Arial"/>
          <w:color w:val="222222"/>
          <w:sz w:val="24"/>
          <w:szCs w:val="24"/>
          <w:shd w:val="clear" w:color="auto" w:fill="FFFFFF"/>
        </w:rPr>
        <w:t xml:space="preserve">, E., Brewster, C., &amp; </w:t>
      </w:r>
      <w:proofErr w:type="spellStart"/>
      <w:r w:rsidRPr="00F64DFE">
        <w:rPr>
          <w:rFonts w:ascii="Arial" w:eastAsiaTheme="majorEastAsia" w:hAnsi="Arial" w:cs="Arial"/>
          <w:color w:val="222222"/>
          <w:sz w:val="24"/>
          <w:szCs w:val="24"/>
          <w:shd w:val="clear" w:color="auto" w:fill="FFFFFF"/>
        </w:rPr>
        <w:t>Poutsma</w:t>
      </w:r>
      <w:proofErr w:type="spellEnd"/>
      <w:r w:rsidRPr="00F64DFE">
        <w:rPr>
          <w:rFonts w:ascii="Arial" w:eastAsiaTheme="majorEastAsia" w:hAnsi="Arial" w:cs="Arial"/>
          <w:color w:val="222222"/>
          <w:sz w:val="24"/>
          <w:szCs w:val="24"/>
          <w:shd w:val="clear" w:color="auto" w:fill="FFFFFF"/>
        </w:rPr>
        <w:t>, E. (2014) ‘Coordinated vs. Liberal Market HRM: The Impact of Institutionalization on Multinational Firms’, </w:t>
      </w:r>
      <w:r w:rsidRPr="00F64DFE">
        <w:rPr>
          <w:rFonts w:ascii="Arial" w:eastAsiaTheme="majorEastAsia" w:hAnsi="Arial" w:cs="Arial"/>
          <w:i/>
          <w:iCs/>
          <w:color w:val="222222"/>
          <w:sz w:val="24"/>
          <w:szCs w:val="24"/>
          <w:shd w:val="clear" w:color="auto" w:fill="FFFFFF"/>
        </w:rPr>
        <w:t>International human resource management,</w:t>
      </w:r>
      <w:r w:rsidRPr="00F64DFE">
        <w:rPr>
          <w:rFonts w:ascii="Arial" w:eastAsiaTheme="majorEastAsia" w:hAnsi="Arial" w:cs="Arial"/>
          <w:color w:val="222222"/>
          <w:sz w:val="24"/>
          <w:szCs w:val="24"/>
          <w:shd w:val="clear" w:color="auto" w:fill="FFFFFF"/>
        </w:rPr>
        <w:t> pp. 20-39.</w:t>
      </w:r>
    </w:p>
    <w:p w14:paraId="7F581613" w14:textId="77777777" w:rsidR="00782812" w:rsidRPr="00F64DFE" w:rsidRDefault="00782812" w:rsidP="00782812">
      <w:pPr>
        <w:spacing w:line="480" w:lineRule="auto"/>
        <w:contextualSpacing/>
        <w:rPr>
          <w:rFonts w:ascii="Arial" w:eastAsiaTheme="majorEastAsia" w:hAnsi="Arial" w:cs="Arial"/>
          <w:sz w:val="24"/>
          <w:szCs w:val="24"/>
        </w:rPr>
      </w:pPr>
      <w:r w:rsidRPr="00F64DFE">
        <w:rPr>
          <w:rFonts w:ascii="Arial" w:eastAsiaTheme="majorEastAsia" w:hAnsi="Arial" w:cs="Arial"/>
          <w:color w:val="222222"/>
          <w:sz w:val="24"/>
          <w:szCs w:val="24"/>
          <w:shd w:val="clear" w:color="auto" w:fill="FFFFFF"/>
        </w:rPr>
        <w:t>DOI: 10.1080/09585190802404247</w:t>
      </w:r>
    </w:p>
    <w:p w14:paraId="7153DFF2" w14:textId="77777777" w:rsidR="00782812" w:rsidRPr="00F64DFE" w:rsidRDefault="00782812" w:rsidP="00782812">
      <w:pPr>
        <w:spacing w:line="480" w:lineRule="auto"/>
        <w:contextualSpacing/>
        <w:rPr>
          <w:rFonts w:ascii="Arial" w:eastAsiaTheme="majorEastAsia" w:hAnsi="Arial" w:cs="Arial"/>
          <w:sz w:val="24"/>
          <w:szCs w:val="24"/>
        </w:rPr>
      </w:pPr>
      <w:r w:rsidRPr="00F64DFE">
        <w:rPr>
          <w:rFonts w:ascii="Arial" w:eastAsiaTheme="majorEastAsia" w:hAnsi="Arial" w:cs="Arial"/>
          <w:sz w:val="24"/>
          <w:szCs w:val="24"/>
        </w:rPr>
        <w:t xml:space="preserve">Francis, X., &amp; </w:t>
      </w:r>
      <w:proofErr w:type="spellStart"/>
      <w:r w:rsidRPr="00F64DFE">
        <w:rPr>
          <w:rFonts w:ascii="Arial" w:eastAsiaTheme="majorEastAsia" w:hAnsi="Arial" w:cs="Arial"/>
          <w:sz w:val="24"/>
          <w:szCs w:val="24"/>
        </w:rPr>
        <w:t>Hezel</w:t>
      </w:r>
      <w:proofErr w:type="spellEnd"/>
      <w:r w:rsidRPr="00F64DFE">
        <w:rPr>
          <w:rFonts w:ascii="Arial" w:eastAsiaTheme="majorEastAsia" w:hAnsi="Arial" w:cs="Arial"/>
          <w:sz w:val="24"/>
          <w:szCs w:val="24"/>
        </w:rPr>
        <w:t xml:space="preserve">, S.J. (2009) ‘The Role of Culture in Economic Development’, </w:t>
      </w:r>
      <w:r w:rsidRPr="00F64DFE">
        <w:rPr>
          <w:rFonts w:ascii="Arial" w:eastAsiaTheme="majorEastAsia" w:hAnsi="Arial" w:cs="Arial"/>
          <w:i/>
          <w:iCs/>
          <w:sz w:val="24"/>
          <w:szCs w:val="24"/>
        </w:rPr>
        <w:t>Micronesian Counselor,</w:t>
      </w:r>
      <w:r w:rsidRPr="00F64DFE">
        <w:rPr>
          <w:rFonts w:ascii="Arial" w:eastAsiaTheme="majorEastAsia" w:hAnsi="Arial" w:cs="Arial"/>
          <w:sz w:val="24"/>
          <w:szCs w:val="24"/>
        </w:rPr>
        <w:t xml:space="preserve"> (77).</w:t>
      </w:r>
    </w:p>
    <w:p w14:paraId="39C3294C" w14:textId="77777777" w:rsidR="00782812" w:rsidRPr="00F64DFE" w:rsidRDefault="00782812" w:rsidP="00782812">
      <w:pPr>
        <w:spacing w:line="480" w:lineRule="auto"/>
        <w:contextualSpacing/>
        <w:rPr>
          <w:rFonts w:ascii="Arial" w:eastAsiaTheme="majorEastAsia" w:hAnsi="Arial" w:cs="Arial"/>
          <w:sz w:val="24"/>
          <w:szCs w:val="24"/>
        </w:rPr>
      </w:pPr>
      <w:r w:rsidRPr="00F64DFE">
        <w:rPr>
          <w:rFonts w:ascii="Arial" w:eastAsiaTheme="majorEastAsia" w:hAnsi="Arial" w:cs="Arial"/>
          <w:sz w:val="24"/>
          <w:szCs w:val="24"/>
        </w:rPr>
        <w:lastRenderedPageBreak/>
        <w:t xml:space="preserve">Greif, A. (2006) </w:t>
      </w:r>
      <w:r w:rsidRPr="00F64DFE">
        <w:rPr>
          <w:rFonts w:ascii="Arial" w:eastAsiaTheme="majorEastAsia" w:hAnsi="Arial" w:cs="Arial"/>
          <w:i/>
          <w:iCs/>
          <w:sz w:val="24"/>
          <w:szCs w:val="24"/>
        </w:rPr>
        <w:t>Institutions and The Path to The Modern Economy: Lessons from Medieval Trade.</w:t>
      </w:r>
      <w:r w:rsidRPr="00F64DFE">
        <w:rPr>
          <w:rFonts w:ascii="Arial" w:eastAsiaTheme="majorEastAsia" w:hAnsi="Arial" w:cs="Arial"/>
          <w:sz w:val="24"/>
          <w:szCs w:val="24"/>
        </w:rPr>
        <w:t xml:space="preserve"> Cambridge University Press.</w:t>
      </w:r>
    </w:p>
    <w:p w14:paraId="2C22C05F" w14:textId="77777777" w:rsidR="00F960D2" w:rsidRPr="00F64DFE" w:rsidRDefault="00F960D2" w:rsidP="00F960D2">
      <w:pPr>
        <w:spacing w:line="480" w:lineRule="auto"/>
        <w:contextualSpacing/>
        <w:rPr>
          <w:rFonts w:ascii="Arial" w:eastAsiaTheme="majorEastAsia" w:hAnsi="Arial" w:cs="Arial"/>
          <w:color w:val="222222"/>
          <w:sz w:val="24"/>
          <w:szCs w:val="24"/>
          <w:shd w:val="clear" w:color="auto" w:fill="FFFFFF"/>
        </w:rPr>
      </w:pPr>
      <w:r w:rsidRPr="00F64DFE">
        <w:rPr>
          <w:rFonts w:ascii="Arial" w:eastAsiaTheme="majorEastAsia" w:hAnsi="Arial" w:cs="Arial"/>
          <w:color w:val="222222"/>
          <w:sz w:val="24"/>
          <w:szCs w:val="24"/>
          <w:shd w:val="clear" w:color="auto" w:fill="FFFFFF"/>
        </w:rPr>
        <w:t>FRS (2019) Beige Book, January. Available at:</w:t>
      </w:r>
    </w:p>
    <w:p w14:paraId="4C3AB695" w14:textId="77777777" w:rsidR="00F960D2" w:rsidRPr="00F64DFE" w:rsidRDefault="00F960D2" w:rsidP="00F960D2">
      <w:pPr>
        <w:spacing w:line="480" w:lineRule="auto"/>
        <w:contextualSpacing/>
        <w:rPr>
          <w:rFonts w:ascii="Arial" w:hAnsi="Arial" w:cs="Arial"/>
          <w:sz w:val="24"/>
          <w:szCs w:val="24"/>
        </w:rPr>
      </w:pPr>
      <w:hyperlink r:id="rId69" w:history="1">
        <w:r w:rsidRPr="00F64DFE">
          <w:rPr>
            <w:rStyle w:val="a8"/>
            <w:rFonts w:ascii="Arial" w:hAnsi="Arial" w:cs="Arial"/>
            <w:sz w:val="24"/>
            <w:szCs w:val="24"/>
          </w:rPr>
          <w:t>https://www.federalreserve.gov/monetarypolicy/files/BeigeBook_20190116.pdf</w:t>
        </w:r>
      </w:hyperlink>
    </w:p>
    <w:p w14:paraId="037B4335" w14:textId="77777777" w:rsidR="00F960D2" w:rsidRPr="00F64DFE" w:rsidRDefault="00F960D2" w:rsidP="00F960D2">
      <w:pPr>
        <w:spacing w:line="480" w:lineRule="auto"/>
        <w:contextualSpacing/>
        <w:rPr>
          <w:rFonts w:ascii="Arial" w:eastAsiaTheme="majorEastAsia" w:hAnsi="Arial" w:cs="Arial"/>
          <w:color w:val="222222"/>
          <w:sz w:val="24"/>
          <w:szCs w:val="24"/>
          <w:shd w:val="clear" w:color="auto" w:fill="FFFFFF"/>
        </w:rPr>
      </w:pPr>
      <w:r w:rsidRPr="00F64DFE">
        <w:rPr>
          <w:rFonts w:ascii="Arial" w:hAnsi="Arial" w:cs="Arial"/>
          <w:sz w:val="24"/>
          <w:szCs w:val="24"/>
        </w:rPr>
        <w:t>(Accessed 13</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0F140F1F" w14:textId="77777777" w:rsidR="00782812" w:rsidRPr="00F64DFE" w:rsidRDefault="00782812" w:rsidP="00782812">
      <w:pPr>
        <w:spacing w:line="480" w:lineRule="auto"/>
        <w:contextualSpacing/>
        <w:rPr>
          <w:rFonts w:ascii="Arial" w:eastAsiaTheme="majorEastAsia" w:hAnsi="Arial" w:cs="Arial"/>
          <w:sz w:val="24"/>
          <w:szCs w:val="24"/>
        </w:rPr>
      </w:pPr>
      <w:r w:rsidRPr="00F64DFE">
        <w:rPr>
          <w:rFonts w:ascii="Arial" w:eastAsiaTheme="majorEastAsia" w:hAnsi="Arial" w:cs="Arial"/>
          <w:sz w:val="24"/>
          <w:szCs w:val="24"/>
        </w:rPr>
        <w:t xml:space="preserve">Inglehart, R.F., </w:t>
      </w:r>
      <w:proofErr w:type="spellStart"/>
      <w:r w:rsidRPr="00F64DFE">
        <w:rPr>
          <w:rFonts w:ascii="Arial" w:eastAsiaTheme="majorEastAsia" w:hAnsi="Arial" w:cs="Arial"/>
          <w:sz w:val="24"/>
          <w:szCs w:val="24"/>
        </w:rPr>
        <w:t>Basanez</w:t>
      </w:r>
      <w:proofErr w:type="spellEnd"/>
      <w:r w:rsidRPr="00F64DFE">
        <w:rPr>
          <w:rFonts w:ascii="Arial" w:eastAsiaTheme="majorEastAsia" w:hAnsi="Arial" w:cs="Arial"/>
          <w:sz w:val="24"/>
          <w:szCs w:val="24"/>
        </w:rPr>
        <w:t xml:space="preserve">, M. &amp; Moreno, A. (1998) </w:t>
      </w:r>
      <w:r w:rsidRPr="00F64DFE">
        <w:rPr>
          <w:rFonts w:ascii="Arial" w:hAnsi="Arial" w:cs="Arial"/>
          <w:i/>
          <w:iCs/>
          <w:color w:val="111111"/>
          <w:sz w:val="24"/>
          <w:szCs w:val="24"/>
        </w:rPr>
        <w:t>Human Values and Beliefs: A Cross-Cultural Sourcebook</w:t>
      </w:r>
      <w:r w:rsidRPr="00F64DFE">
        <w:rPr>
          <w:rFonts w:ascii="Arial" w:hAnsi="Arial" w:cs="Arial"/>
          <w:color w:val="111111"/>
          <w:sz w:val="24"/>
          <w:szCs w:val="24"/>
        </w:rPr>
        <w:t>. 1</w:t>
      </w:r>
      <w:r w:rsidRPr="00F64DFE">
        <w:rPr>
          <w:rFonts w:ascii="Arial" w:hAnsi="Arial" w:cs="Arial"/>
          <w:color w:val="111111"/>
          <w:sz w:val="24"/>
          <w:szCs w:val="24"/>
          <w:vertAlign w:val="superscript"/>
        </w:rPr>
        <w:t>st</w:t>
      </w:r>
      <w:r w:rsidRPr="00F64DFE">
        <w:rPr>
          <w:rFonts w:ascii="Arial" w:hAnsi="Arial" w:cs="Arial"/>
          <w:color w:val="111111"/>
          <w:sz w:val="24"/>
          <w:szCs w:val="24"/>
        </w:rPr>
        <w:t xml:space="preserve"> Ed. Ann Arbor: University of Michigan Press.</w:t>
      </w:r>
    </w:p>
    <w:p w14:paraId="0F94C8D2" w14:textId="77777777" w:rsidR="00782812" w:rsidRPr="00F64DFE" w:rsidRDefault="00782812" w:rsidP="00782812">
      <w:pPr>
        <w:shd w:val="clear" w:color="auto" w:fill="FFFFFF"/>
        <w:spacing w:line="480" w:lineRule="auto"/>
        <w:contextualSpacing/>
        <w:rPr>
          <w:rFonts w:ascii="Arial" w:eastAsiaTheme="majorEastAsia" w:hAnsi="Arial" w:cs="Arial"/>
          <w:color w:val="141416"/>
          <w:sz w:val="24"/>
          <w:szCs w:val="24"/>
        </w:rPr>
      </w:pPr>
      <w:r w:rsidRPr="00F64DFE">
        <w:rPr>
          <w:rFonts w:ascii="Arial" w:eastAsiaTheme="majorEastAsia" w:hAnsi="Arial" w:cs="Arial"/>
          <w:color w:val="141416"/>
          <w:sz w:val="24"/>
          <w:szCs w:val="24"/>
        </w:rPr>
        <w:t xml:space="preserve">Hofstede-Insight (2019) </w:t>
      </w:r>
      <w:r w:rsidRPr="00F64DFE">
        <w:rPr>
          <w:rFonts w:ascii="Arial" w:eastAsiaTheme="majorEastAsia" w:hAnsi="Arial" w:cs="Arial"/>
          <w:i/>
          <w:iCs/>
          <w:color w:val="141416"/>
          <w:sz w:val="24"/>
          <w:szCs w:val="24"/>
        </w:rPr>
        <w:t>Compare Countries</w:t>
      </w:r>
      <w:r w:rsidRPr="00F64DFE">
        <w:rPr>
          <w:rFonts w:ascii="Arial" w:eastAsiaTheme="majorEastAsia" w:hAnsi="Arial" w:cs="Arial"/>
          <w:color w:val="141416"/>
          <w:sz w:val="24"/>
          <w:szCs w:val="24"/>
        </w:rPr>
        <w:t>. Available at:</w:t>
      </w:r>
    </w:p>
    <w:p w14:paraId="59E8C860" w14:textId="77777777" w:rsidR="00782812" w:rsidRPr="00F64DFE" w:rsidRDefault="000A2EC2" w:rsidP="00782812">
      <w:pPr>
        <w:spacing w:line="480" w:lineRule="auto"/>
        <w:contextualSpacing/>
        <w:rPr>
          <w:rFonts w:ascii="Arial" w:hAnsi="Arial" w:cs="Arial"/>
          <w:sz w:val="24"/>
          <w:szCs w:val="24"/>
        </w:rPr>
      </w:pPr>
      <w:hyperlink r:id="rId70" w:history="1">
        <w:r w:rsidR="00782812" w:rsidRPr="00F64DFE">
          <w:rPr>
            <w:rStyle w:val="a8"/>
            <w:rFonts w:ascii="Arial" w:hAnsi="Arial" w:cs="Arial"/>
            <w:sz w:val="24"/>
            <w:szCs w:val="24"/>
          </w:rPr>
          <w:t>https://www.hofstede-insights.com/product/compare-countries/</w:t>
        </w:r>
      </w:hyperlink>
    </w:p>
    <w:p w14:paraId="525BEB88" w14:textId="77777777" w:rsidR="00782812" w:rsidRPr="00F64DFE" w:rsidRDefault="00782812" w:rsidP="00782812">
      <w:pPr>
        <w:spacing w:line="480" w:lineRule="auto"/>
        <w:contextualSpacing/>
        <w:rPr>
          <w:rFonts w:ascii="Arial" w:eastAsiaTheme="majorEastAsia" w:hAnsi="Arial" w:cs="Arial"/>
          <w:color w:val="222222"/>
          <w:sz w:val="24"/>
          <w:szCs w:val="24"/>
          <w:shd w:val="clear" w:color="auto" w:fill="FFFFFF"/>
        </w:rPr>
      </w:pPr>
      <w:r w:rsidRPr="00F64DFE">
        <w:rPr>
          <w:rFonts w:ascii="Arial" w:hAnsi="Arial" w:cs="Arial"/>
          <w:sz w:val="24"/>
          <w:szCs w:val="24"/>
        </w:rPr>
        <w:t>(Accessed 25</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2B67A663" w14:textId="77777777" w:rsidR="00782812" w:rsidRPr="00F64DFE" w:rsidRDefault="00782812" w:rsidP="00782812">
      <w:pPr>
        <w:spacing w:line="480" w:lineRule="auto"/>
        <w:contextualSpacing/>
        <w:rPr>
          <w:rFonts w:ascii="Arial" w:eastAsiaTheme="majorEastAsia" w:hAnsi="Arial" w:cs="Arial"/>
          <w:color w:val="222222"/>
          <w:sz w:val="24"/>
          <w:szCs w:val="24"/>
          <w:shd w:val="clear" w:color="auto" w:fill="FFFFFF"/>
        </w:rPr>
      </w:pPr>
      <w:proofErr w:type="spellStart"/>
      <w:r w:rsidRPr="00F64DFE">
        <w:rPr>
          <w:rFonts w:ascii="Arial" w:hAnsi="Arial" w:cs="Arial"/>
          <w:color w:val="222222"/>
          <w:sz w:val="24"/>
          <w:szCs w:val="24"/>
          <w:shd w:val="clear" w:color="auto" w:fill="FFFFFF"/>
        </w:rPr>
        <w:t>Höpner</w:t>
      </w:r>
      <w:proofErr w:type="spellEnd"/>
      <w:r w:rsidRPr="00F64DFE">
        <w:rPr>
          <w:rFonts w:ascii="Arial" w:hAnsi="Arial" w:cs="Arial"/>
          <w:color w:val="222222"/>
          <w:sz w:val="24"/>
          <w:szCs w:val="24"/>
          <w:shd w:val="clear" w:color="auto" w:fill="FFFFFF"/>
        </w:rPr>
        <w:t>, M. (2005) ‘What connects industrial relations and corporate governance? Explaining institutional complementarity’, </w:t>
      </w:r>
      <w:r w:rsidRPr="00F64DFE">
        <w:rPr>
          <w:rFonts w:ascii="Arial" w:hAnsi="Arial" w:cs="Arial"/>
          <w:i/>
          <w:iCs/>
          <w:color w:val="222222"/>
          <w:sz w:val="24"/>
          <w:szCs w:val="24"/>
          <w:shd w:val="clear" w:color="auto" w:fill="FFFFFF"/>
        </w:rPr>
        <w:t>Socio-Economic Review</w:t>
      </w:r>
      <w:r w:rsidRPr="00F64DFE">
        <w:rPr>
          <w:rFonts w:ascii="Arial" w:hAnsi="Arial" w:cs="Arial"/>
          <w:color w:val="222222"/>
          <w:sz w:val="24"/>
          <w:szCs w:val="24"/>
          <w:shd w:val="clear" w:color="auto" w:fill="FFFFFF"/>
        </w:rPr>
        <w:t>, </w:t>
      </w:r>
      <w:r w:rsidRPr="00F64DFE">
        <w:rPr>
          <w:rFonts w:ascii="Arial" w:hAnsi="Arial" w:cs="Arial"/>
          <w:i/>
          <w:iCs/>
          <w:color w:val="222222"/>
          <w:sz w:val="24"/>
          <w:szCs w:val="24"/>
          <w:shd w:val="clear" w:color="auto" w:fill="FFFFFF"/>
        </w:rPr>
        <w:t>3</w:t>
      </w:r>
      <w:r w:rsidRPr="00F64DFE">
        <w:rPr>
          <w:rFonts w:ascii="Arial" w:hAnsi="Arial" w:cs="Arial"/>
          <w:color w:val="222222"/>
          <w:sz w:val="24"/>
          <w:szCs w:val="24"/>
          <w:shd w:val="clear" w:color="auto" w:fill="FFFFFF"/>
        </w:rPr>
        <w:t>(2), pp.331-358.</w:t>
      </w:r>
    </w:p>
    <w:p w14:paraId="4266DF9C" w14:textId="77777777" w:rsidR="00782812" w:rsidRPr="00F64DFE" w:rsidRDefault="00782812" w:rsidP="00782812">
      <w:pPr>
        <w:spacing w:line="480" w:lineRule="auto"/>
        <w:contextualSpacing/>
        <w:rPr>
          <w:rFonts w:ascii="Arial" w:eastAsiaTheme="majorEastAsia" w:hAnsi="Arial" w:cs="Arial"/>
          <w:color w:val="222222"/>
          <w:sz w:val="24"/>
          <w:szCs w:val="24"/>
          <w:shd w:val="clear" w:color="auto" w:fill="FFFFFF"/>
        </w:rPr>
      </w:pPr>
      <w:r w:rsidRPr="00F64DFE">
        <w:rPr>
          <w:rFonts w:ascii="Arial" w:eastAsiaTheme="majorEastAsia" w:hAnsi="Arial" w:cs="Arial"/>
          <w:color w:val="222222"/>
          <w:sz w:val="24"/>
          <w:szCs w:val="24"/>
          <w:shd w:val="clear" w:color="auto" w:fill="FFFFFF"/>
        </w:rPr>
        <w:t>ILO (2019) The Latest Decent Work Statistics by Country. Available at:</w:t>
      </w:r>
    </w:p>
    <w:p w14:paraId="7F9D2D9F" w14:textId="77777777" w:rsidR="00782812" w:rsidRPr="00F64DFE" w:rsidRDefault="000A2EC2" w:rsidP="00782812">
      <w:pPr>
        <w:spacing w:line="480" w:lineRule="auto"/>
        <w:rPr>
          <w:rFonts w:ascii="Arial" w:hAnsi="Arial" w:cs="Arial"/>
          <w:sz w:val="24"/>
          <w:szCs w:val="24"/>
        </w:rPr>
      </w:pPr>
      <w:hyperlink r:id="rId71" w:history="1">
        <w:r w:rsidR="00782812" w:rsidRPr="00F64DFE">
          <w:rPr>
            <w:rStyle w:val="a8"/>
            <w:rFonts w:ascii="Arial" w:hAnsi="Arial" w:cs="Arial"/>
            <w:sz w:val="24"/>
            <w:szCs w:val="24"/>
          </w:rPr>
          <w:t>https://ilostat.ilo.org/data/country-profiles/</w:t>
        </w:r>
      </w:hyperlink>
    </w:p>
    <w:p w14:paraId="4BEC37AE" w14:textId="77777777" w:rsidR="00782812" w:rsidRPr="00F64DFE" w:rsidRDefault="00782812" w:rsidP="00782812">
      <w:pPr>
        <w:spacing w:line="480" w:lineRule="auto"/>
        <w:contextualSpacing/>
        <w:rPr>
          <w:rFonts w:ascii="Arial" w:eastAsiaTheme="majorEastAsia" w:hAnsi="Arial" w:cs="Arial"/>
          <w:color w:val="222222"/>
          <w:sz w:val="24"/>
          <w:szCs w:val="24"/>
          <w:shd w:val="clear" w:color="auto" w:fill="FFFFFF"/>
        </w:rPr>
      </w:pPr>
      <w:r w:rsidRPr="00F64DFE">
        <w:rPr>
          <w:rFonts w:ascii="Arial" w:hAnsi="Arial" w:cs="Arial"/>
          <w:sz w:val="24"/>
          <w:szCs w:val="24"/>
        </w:rPr>
        <w:t>(Accessed 25</w:t>
      </w:r>
      <w:r w:rsidRPr="00F64DFE">
        <w:rPr>
          <w:rFonts w:ascii="Arial" w:hAnsi="Arial" w:cs="Arial"/>
          <w:sz w:val="24"/>
          <w:szCs w:val="24"/>
          <w:vertAlign w:val="superscript"/>
        </w:rPr>
        <w:t>th</w:t>
      </w:r>
      <w:r w:rsidRPr="00F64DFE">
        <w:rPr>
          <w:rFonts w:ascii="Arial" w:hAnsi="Arial" w:cs="Arial"/>
          <w:sz w:val="24"/>
          <w:szCs w:val="24"/>
        </w:rPr>
        <w:t xml:space="preserve"> September 2019)</w:t>
      </w:r>
    </w:p>
    <w:p w14:paraId="481A1BEA" w14:textId="77777777" w:rsidR="00782812" w:rsidRPr="00F64DFE" w:rsidRDefault="00782812" w:rsidP="00782812">
      <w:pPr>
        <w:spacing w:line="480" w:lineRule="auto"/>
        <w:contextualSpacing/>
        <w:rPr>
          <w:rFonts w:ascii="Arial" w:eastAsiaTheme="majorEastAsia" w:hAnsi="Arial" w:cs="Arial"/>
          <w:color w:val="222222"/>
          <w:sz w:val="24"/>
          <w:szCs w:val="24"/>
          <w:shd w:val="clear" w:color="auto" w:fill="FFFFFF"/>
        </w:rPr>
      </w:pPr>
      <w:r w:rsidRPr="00F64DFE">
        <w:rPr>
          <w:rFonts w:ascii="Arial" w:eastAsiaTheme="majorEastAsia" w:hAnsi="Arial" w:cs="Arial"/>
          <w:color w:val="222222"/>
          <w:sz w:val="24"/>
          <w:szCs w:val="24"/>
          <w:shd w:val="clear" w:color="auto" w:fill="FFFFFF"/>
        </w:rPr>
        <w:t xml:space="preserve">Mazur, J. (2019) </w:t>
      </w:r>
      <w:r w:rsidRPr="00F64DFE">
        <w:rPr>
          <w:rFonts w:ascii="Arial" w:eastAsiaTheme="majorEastAsia" w:hAnsi="Arial" w:cs="Arial"/>
          <w:i/>
          <w:iCs/>
          <w:color w:val="222222"/>
          <w:sz w:val="24"/>
          <w:szCs w:val="24"/>
          <w:shd w:val="clear" w:color="auto" w:fill="FFFFFF"/>
        </w:rPr>
        <w:t>Even Silicon Valley Giants Struggle Keeping Tech Talent. Here’s How to Do Better.</w:t>
      </w:r>
      <w:r w:rsidRPr="00F64DFE">
        <w:rPr>
          <w:rFonts w:ascii="Arial" w:eastAsiaTheme="majorEastAsia" w:hAnsi="Arial" w:cs="Arial"/>
          <w:color w:val="222222"/>
          <w:sz w:val="24"/>
          <w:szCs w:val="24"/>
          <w:shd w:val="clear" w:color="auto" w:fill="FFFFFF"/>
        </w:rPr>
        <w:t xml:space="preserve"> Available at:</w:t>
      </w:r>
    </w:p>
    <w:p w14:paraId="2CADB534" w14:textId="77777777" w:rsidR="00782812" w:rsidRPr="00F64DFE" w:rsidRDefault="000A2EC2" w:rsidP="00782812">
      <w:pPr>
        <w:spacing w:line="480" w:lineRule="auto"/>
        <w:contextualSpacing/>
        <w:rPr>
          <w:rFonts w:ascii="Arial" w:eastAsiaTheme="majorEastAsia" w:hAnsi="Arial" w:cs="Arial"/>
          <w:color w:val="222222"/>
          <w:sz w:val="24"/>
          <w:szCs w:val="24"/>
          <w:shd w:val="clear" w:color="auto" w:fill="FFFFFF"/>
        </w:rPr>
      </w:pPr>
      <w:hyperlink r:id="rId72" w:history="1">
        <w:r w:rsidR="00782812" w:rsidRPr="00F64DFE">
          <w:rPr>
            <w:rStyle w:val="a8"/>
            <w:rFonts w:ascii="Arial" w:hAnsi="Arial" w:cs="Arial"/>
            <w:sz w:val="24"/>
            <w:szCs w:val="24"/>
          </w:rPr>
          <w:t>https://www.entrepreneur.com/article/339437</w:t>
        </w:r>
      </w:hyperlink>
    </w:p>
    <w:p w14:paraId="1F0D5386" w14:textId="77777777" w:rsidR="00782812" w:rsidRPr="00F64DFE" w:rsidRDefault="00782812" w:rsidP="00782812">
      <w:pPr>
        <w:spacing w:line="480" w:lineRule="auto"/>
        <w:contextualSpacing/>
        <w:rPr>
          <w:rFonts w:ascii="Arial" w:eastAsiaTheme="majorEastAsia" w:hAnsi="Arial" w:cs="Arial"/>
          <w:color w:val="222222"/>
          <w:sz w:val="24"/>
          <w:szCs w:val="24"/>
          <w:shd w:val="clear" w:color="auto" w:fill="FFFFFF"/>
        </w:rPr>
      </w:pPr>
      <w:r w:rsidRPr="00F64DFE">
        <w:rPr>
          <w:rFonts w:ascii="Arial" w:hAnsi="Arial" w:cs="Arial"/>
          <w:sz w:val="24"/>
          <w:szCs w:val="24"/>
        </w:rPr>
        <w:t>(Accessed 23</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5D4A0808" w14:textId="77777777" w:rsidR="00782812" w:rsidRPr="00F64DFE" w:rsidRDefault="00782812" w:rsidP="00782812">
      <w:pPr>
        <w:spacing w:line="480" w:lineRule="auto"/>
        <w:contextualSpacing/>
        <w:rPr>
          <w:rFonts w:ascii="Arial" w:eastAsiaTheme="majorEastAsia" w:hAnsi="Arial" w:cs="Arial"/>
          <w:color w:val="222222"/>
          <w:sz w:val="24"/>
          <w:szCs w:val="24"/>
          <w:shd w:val="clear" w:color="auto" w:fill="FFFFFF"/>
        </w:rPr>
      </w:pPr>
      <w:r w:rsidRPr="00F64DFE">
        <w:rPr>
          <w:rFonts w:ascii="Arial" w:eastAsiaTheme="majorEastAsia" w:hAnsi="Arial" w:cs="Arial"/>
          <w:color w:val="222222"/>
          <w:sz w:val="24"/>
          <w:szCs w:val="24"/>
          <w:shd w:val="clear" w:color="auto" w:fill="FFFFFF"/>
        </w:rPr>
        <w:t xml:space="preserve">Neighbor, K. and </w:t>
      </w:r>
      <w:proofErr w:type="spellStart"/>
      <w:r w:rsidRPr="00F64DFE">
        <w:rPr>
          <w:rFonts w:ascii="Arial" w:eastAsiaTheme="majorEastAsia" w:hAnsi="Arial" w:cs="Arial"/>
          <w:color w:val="222222"/>
          <w:sz w:val="24"/>
          <w:szCs w:val="24"/>
          <w:shd w:val="clear" w:color="auto" w:fill="FFFFFF"/>
        </w:rPr>
        <w:t>Joppich</w:t>
      </w:r>
      <w:proofErr w:type="spellEnd"/>
      <w:r w:rsidRPr="00F64DFE">
        <w:rPr>
          <w:rFonts w:ascii="Arial" w:eastAsiaTheme="majorEastAsia" w:hAnsi="Arial" w:cs="Arial"/>
          <w:color w:val="222222"/>
          <w:sz w:val="24"/>
          <w:szCs w:val="24"/>
          <w:shd w:val="clear" w:color="auto" w:fill="FFFFFF"/>
        </w:rPr>
        <w:t>, T.G. (2019) Germany: Employment &amp; Labour Law 2019. Available at:</w:t>
      </w:r>
    </w:p>
    <w:p w14:paraId="7C22F843" w14:textId="77777777" w:rsidR="00782812" w:rsidRPr="00F64DFE" w:rsidRDefault="000A2EC2" w:rsidP="00782812">
      <w:pPr>
        <w:spacing w:line="480" w:lineRule="auto"/>
        <w:contextualSpacing/>
        <w:rPr>
          <w:rFonts w:ascii="Arial" w:hAnsi="Arial" w:cs="Arial"/>
          <w:sz w:val="24"/>
          <w:szCs w:val="24"/>
        </w:rPr>
      </w:pPr>
      <w:hyperlink r:id="rId73" w:history="1">
        <w:r w:rsidR="00782812" w:rsidRPr="00F64DFE">
          <w:rPr>
            <w:rStyle w:val="a8"/>
            <w:rFonts w:ascii="Arial" w:hAnsi="Arial" w:cs="Arial"/>
            <w:sz w:val="24"/>
            <w:szCs w:val="24"/>
          </w:rPr>
          <w:t>https://iclg.com/practice-areas/employment-and-labour-laws-and-regulations/germany</w:t>
        </w:r>
      </w:hyperlink>
    </w:p>
    <w:p w14:paraId="649B2EFA" w14:textId="77777777" w:rsidR="00782812" w:rsidRPr="00F64DFE" w:rsidRDefault="00782812" w:rsidP="00782812">
      <w:pPr>
        <w:spacing w:line="480" w:lineRule="auto"/>
        <w:contextualSpacing/>
        <w:rPr>
          <w:rFonts w:ascii="Arial" w:eastAsiaTheme="majorEastAsia" w:hAnsi="Arial" w:cs="Arial"/>
          <w:color w:val="222222"/>
          <w:sz w:val="24"/>
          <w:szCs w:val="24"/>
          <w:shd w:val="clear" w:color="auto" w:fill="FFFFFF"/>
        </w:rPr>
      </w:pPr>
      <w:r w:rsidRPr="00F64DFE">
        <w:rPr>
          <w:rFonts w:ascii="Arial" w:hAnsi="Arial" w:cs="Arial"/>
          <w:sz w:val="24"/>
          <w:szCs w:val="24"/>
        </w:rPr>
        <w:t>(Accessed 23</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30662AC7" w14:textId="77777777" w:rsidR="00782812" w:rsidRPr="00F64DFE" w:rsidRDefault="00782812" w:rsidP="00782812">
      <w:pPr>
        <w:spacing w:line="480" w:lineRule="auto"/>
        <w:contextualSpacing/>
        <w:rPr>
          <w:rFonts w:ascii="Arial" w:eastAsiaTheme="majorEastAsia" w:hAnsi="Arial" w:cs="Arial"/>
          <w:color w:val="222222"/>
          <w:sz w:val="24"/>
          <w:szCs w:val="24"/>
          <w:shd w:val="clear" w:color="auto" w:fill="FFFFFF"/>
        </w:rPr>
      </w:pPr>
      <w:r w:rsidRPr="00F64DFE">
        <w:rPr>
          <w:rFonts w:ascii="Arial" w:eastAsiaTheme="majorEastAsia" w:hAnsi="Arial" w:cs="Arial"/>
          <w:color w:val="222222"/>
          <w:sz w:val="24"/>
          <w:szCs w:val="24"/>
          <w:shd w:val="clear" w:color="auto" w:fill="FFFFFF"/>
        </w:rPr>
        <w:t xml:space="preserve">Pryor, F. (2007) ‘Culture and Economic System’, </w:t>
      </w:r>
      <w:r w:rsidRPr="00F64DFE">
        <w:rPr>
          <w:rFonts w:ascii="Arial" w:eastAsiaTheme="majorEastAsia" w:hAnsi="Arial" w:cs="Arial"/>
          <w:i/>
          <w:iCs/>
          <w:color w:val="222222"/>
          <w:sz w:val="24"/>
          <w:szCs w:val="24"/>
          <w:shd w:val="clear" w:color="auto" w:fill="FFFFFF"/>
        </w:rPr>
        <w:t>The American Journal of Economics and Sociology</w:t>
      </w:r>
      <w:r w:rsidRPr="00F64DFE">
        <w:rPr>
          <w:rFonts w:ascii="Arial" w:eastAsiaTheme="majorEastAsia" w:hAnsi="Arial" w:cs="Arial"/>
          <w:color w:val="222222"/>
          <w:sz w:val="24"/>
          <w:szCs w:val="24"/>
          <w:shd w:val="clear" w:color="auto" w:fill="FFFFFF"/>
        </w:rPr>
        <w:t>, 66(4), pp.817-855.</w:t>
      </w:r>
    </w:p>
    <w:p w14:paraId="5A83D4BB" w14:textId="77777777" w:rsidR="00782812" w:rsidRPr="00F64DFE" w:rsidRDefault="00782812" w:rsidP="00782812">
      <w:pPr>
        <w:spacing w:line="480" w:lineRule="auto"/>
        <w:contextualSpacing/>
        <w:rPr>
          <w:rFonts w:ascii="Arial" w:eastAsiaTheme="majorEastAsia" w:hAnsi="Arial" w:cs="Arial"/>
          <w:color w:val="222222"/>
          <w:sz w:val="24"/>
          <w:szCs w:val="24"/>
          <w:shd w:val="clear" w:color="auto" w:fill="FFFFFF"/>
        </w:rPr>
      </w:pPr>
      <w:proofErr w:type="spellStart"/>
      <w:r w:rsidRPr="00F64DFE">
        <w:rPr>
          <w:rFonts w:ascii="Arial" w:eastAsiaTheme="majorEastAsia" w:hAnsi="Arial" w:cs="Arial"/>
          <w:color w:val="222222"/>
          <w:sz w:val="24"/>
          <w:szCs w:val="24"/>
          <w:shd w:val="clear" w:color="auto" w:fill="FFFFFF"/>
        </w:rPr>
        <w:t>Znaniecki</w:t>
      </w:r>
      <w:proofErr w:type="spellEnd"/>
      <w:r w:rsidRPr="00F64DFE">
        <w:rPr>
          <w:rFonts w:ascii="Arial" w:eastAsiaTheme="majorEastAsia" w:hAnsi="Arial" w:cs="Arial"/>
          <w:color w:val="222222"/>
          <w:sz w:val="24"/>
          <w:szCs w:val="24"/>
          <w:shd w:val="clear" w:color="auto" w:fill="FFFFFF"/>
        </w:rPr>
        <w:t>, F. (1952) </w:t>
      </w:r>
      <w:r w:rsidRPr="00F64DFE">
        <w:rPr>
          <w:rFonts w:ascii="Arial" w:eastAsiaTheme="majorEastAsia" w:hAnsi="Arial" w:cs="Arial"/>
          <w:i/>
          <w:iCs/>
          <w:color w:val="222222"/>
          <w:sz w:val="24"/>
          <w:szCs w:val="24"/>
          <w:shd w:val="clear" w:color="auto" w:fill="FFFFFF"/>
        </w:rPr>
        <w:t>Cultural sciences: Their Origin and Development</w:t>
      </w:r>
      <w:r w:rsidRPr="00F64DFE">
        <w:rPr>
          <w:rFonts w:ascii="Arial" w:eastAsiaTheme="majorEastAsia" w:hAnsi="Arial" w:cs="Arial"/>
          <w:color w:val="222222"/>
          <w:sz w:val="24"/>
          <w:szCs w:val="24"/>
          <w:shd w:val="clear" w:color="auto" w:fill="FFFFFF"/>
        </w:rPr>
        <w:t> (Vol. 2). Urbana: University of Illinois Press.</w:t>
      </w:r>
    </w:p>
    <w:p w14:paraId="0E84EBDE" w14:textId="77777777" w:rsidR="00782812" w:rsidRPr="00F64DFE" w:rsidRDefault="00782812" w:rsidP="00782812">
      <w:pPr>
        <w:spacing w:line="480" w:lineRule="auto"/>
        <w:contextualSpacing/>
        <w:rPr>
          <w:rFonts w:ascii="Arial" w:eastAsiaTheme="majorEastAsia" w:hAnsi="Arial" w:cs="Arial"/>
          <w:color w:val="222222"/>
          <w:sz w:val="24"/>
          <w:szCs w:val="24"/>
          <w:shd w:val="clear" w:color="auto" w:fill="FFFFFF"/>
        </w:rPr>
      </w:pPr>
      <w:r w:rsidRPr="00F64DFE">
        <w:rPr>
          <w:rFonts w:ascii="Arial" w:eastAsiaTheme="majorEastAsia" w:hAnsi="Arial" w:cs="Arial"/>
          <w:color w:val="222222"/>
          <w:sz w:val="24"/>
          <w:szCs w:val="24"/>
          <w:shd w:val="clear" w:color="auto" w:fill="FFFFFF"/>
        </w:rPr>
        <w:t xml:space="preserve">Re, G. (2019) ‘Trump Administration Tightens Rules for Immigration Work Permits’, </w:t>
      </w:r>
      <w:r w:rsidRPr="00F64DFE">
        <w:rPr>
          <w:rFonts w:ascii="Arial" w:eastAsiaTheme="majorEastAsia" w:hAnsi="Arial" w:cs="Arial"/>
          <w:i/>
          <w:iCs/>
          <w:color w:val="222222"/>
          <w:sz w:val="24"/>
          <w:szCs w:val="24"/>
          <w:shd w:val="clear" w:color="auto" w:fill="FFFFFF"/>
        </w:rPr>
        <w:t>Fox News</w:t>
      </w:r>
      <w:r w:rsidRPr="00F64DFE">
        <w:rPr>
          <w:rFonts w:ascii="Arial" w:eastAsiaTheme="majorEastAsia" w:hAnsi="Arial" w:cs="Arial"/>
          <w:color w:val="222222"/>
          <w:sz w:val="24"/>
          <w:szCs w:val="24"/>
          <w:shd w:val="clear" w:color="auto" w:fill="FFFFFF"/>
        </w:rPr>
        <w:t>, 19</w:t>
      </w:r>
      <w:r w:rsidRPr="00F64DFE">
        <w:rPr>
          <w:rFonts w:ascii="Arial" w:eastAsiaTheme="majorEastAsia" w:hAnsi="Arial" w:cs="Arial"/>
          <w:color w:val="222222"/>
          <w:sz w:val="24"/>
          <w:szCs w:val="24"/>
          <w:shd w:val="clear" w:color="auto" w:fill="FFFFFF"/>
          <w:vertAlign w:val="superscript"/>
        </w:rPr>
        <w:t>th</w:t>
      </w:r>
      <w:r w:rsidRPr="00F64DFE">
        <w:rPr>
          <w:rFonts w:ascii="Arial" w:eastAsiaTheme="majorEastAsia" w:hAnsi="Arial" w:cs="Arial"/>
          <w:color w:val="222222"/>
          <w:sz w:val="24"/>
          <w:szCs w:val="24"/>
          <w:shd w:val="clear" w:color="auto" w:fill="FFFFFF"/>
        </w:rPr>
        <w:t xml:space="preserve"> August. Available at:</w:t>
      </w:r>
    </w:p>
    <w:p w14:paraId="1C5966A3" w14:textId="77777777" w:rsidR="00782812" w:rsidRPr="00F64DFE" w:rsidRDefault="000A2EC2" w:rsidP="00782812">
      <w:pPr>
        <w:spacing w:line="480" w:lineRule="auto"/>
        <w:contextualSpacing/>
        <w:rPr>
          <w:rFonts w:ascii="Arial" w:eastAsiaTheme="majorEastAsia" w:hAnsi="Arial" w:cs="Arial"/>
          <w:color w:val="222222"/>
          <w:sz w:val="24"/>
          <w:szCs w:val="24"/>
          <w:shd w:val="clear" w:color="auto" w:fill="FFFFFF"/>
        </w:rPr>
      </w:pPr>
      <w:hyperlink r:id="rId74" w:history="1">
        <w:r w:rsidR="00782812" w:rsidRPr="00F64DFE">
          <w:rPr>
            <w:rStyle w:val="a8"/>
            <w:rFonts w:ascii="Arial" w:hAnsi="Arial" w:cs="Arial"/>
            <w:sz w:val="24"/>
            <w:szCs w:val="24"/>
          </w:rPr>
          <w:t>https://www.foxnews.com/politics/trump-admin-tightens-rules-for-immigrant-work-permits</w:t>
        </w:r>
      </w:hyperlink>
    </w:p>
    <w:p w14:paraId="2CC33D87" w14:textId="77777777" w:rsidR="00782812" w:rsidRPr="00F64DFE" w:rsidRDefault="00782812" w:rsidP="00782812">
      <w:pPr>
        <w:spacing w:line="480" w:lineRule="auto"/>
        <w:contextualSpacing/>
        <w:rPr>
          <w:rFonts w:ascii="Arial" w:eastAsiaTheme="majorEastAsia" w:hAnsi="Arial" w:cs="Arial"/>
          <w:color w:val="222222"/>
          <w:sz w:val="24"/>
          <w:szCs w:val="24"/>
          <w:shd w:val="clear" w:color="auto" w:fill="FFFFFF"/>
        </w:rPr>
      </w:pPr>
      <w:r w:rsidRPr="00F64DFE">
        <w:rPr>
          <w:rFonts w:ascii="Arial" w:hAnsi="Arial" w:cs="Arial"/>
          <w:sz w:val="24"/>
          <w:szCs w:val="24"/>
        </w:rPr>
        <w:t>(Accessed 23</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2A45F957" w14:textId="77777777" w:rsidR="00087170" w:rsidRPr="00F64DFE" w:rsidRDefault="00087170" w:rsidP="001E08A9">
      <w:pPr>
        <w:spacing w:line="480" w:lineRule="auto"/>
        <w:rPr>
          <w:rFonts w:ascii="Arial" w:hAnsi="Arial" w:cs="Arial"/>
          <w:b/>
          <w:bCs/>
          <w:sz w:val="24"/>
          <w:szCs w:val="24"/>
        </w:rPr>
      </w:pPr>
    </w:p>
    <w:p w14:paraId="0D80B0B3" w14:textId="77777777" w:rsidR="00A25482" w:rsidRPr="00F64DFE" w:rsidRDefault="00A25482" w:rsidP="001E08A9">
      <w:pPr>
        <w:widowControl/>
        <w:spacing w:line="480" w:lineRule="auto"/>
        <w:jc w:val="left"/>
        <w:rPr>
          <w:rFonts w:ascii="Arial" w:hAnsi="Arial" w:cs="Arial"/>
          <w:i/>
          <w:iCs/>
          <w:color w:val="222222"/>
          <w:sz w:val="24"/>
          <w:szCs w:val="24"/>
          <w:shd w:val="clear" w:color="auto" w:fill="FFFFFF"/>
        </w:rPr>
      </w:pPr>
      <w:r w:rsidRPr="00F64DFE">
        <w:rPr>
          <w:rFonts w:ascii="Arial" w:hAnsi="Arial" w:cs="Arial"/>
          <w:i/>
          <w:iCs/>
          <w:color w:val="222222"/>
          <w:sz w:val="24"/>
          <w:szCs w:val="24"/>
          <w:shd w:val="clear" w:color="auto" w:fill="FFFFFF"/>
        </w:rPr>
        <w:br w:type="page"/>
      </w:r>
    </w:p>
    <w:p w14:paraId="041469D5" w14:textId="0B9643C8" w:rsidR="00A25482" w:rsidRPr="00F64DFE" w:rsidRDefault="00CA38C2" w:rsidP="001E08A9">
      <w:pPr>
        <w:pStyle w:val="1"/>
        <w:spacing w:before="0" w:beforeAutospacing="0" w:after="0" w:afterAutospacing="0" w:line="480" w:lineRule="auto"/>
        <w:rPr>
          <w:rFonts w:ascii="Arial" w:hAnsi="Arial" w:cs="Arial"/>
          <w:sz w:val="24"/>
          <w:szCs w:val="24"/>
        </w:rPr>
      </w:pPr>
      <w:bookmarkStart w:id="23" w:name="_Toc23712019"/>
      <w:bookmarkStart w:id="24" w:name="_GoBack"/>
      <w:bookmarkEnd w:id="24"/>
      <w:r w:rsidRPr="00F64DFE">
        <w:rPr>
          <w:rFonts w:ascii="Arial" w:hAnsi="Arial" w:cs="Arial"/>
          <w:sz w:val="24"/>
          <w:szCs w:val="24"/>
        </w:rPr>
        <w:lastRenderedPageBreak/>
        <w:t>5</w:t>
      </w:r>
      <w:r w:rsidRPr="00F64DFE">
        <w:rPr>
          <w:rFonts w:ascii="Arial" w:hAnsi="Arial" w:cs="Arial"/>
          <w:sz w:val="24"/>
          <w:szCs w:val="24"/>
        </w:rPr>
        <w:t>．</w:t>
      </w:r>
      <w:r w:rsidR="00EB44EF" w:rsidRPr="00F64DFE">
        <w:rPr>
          <w:rFonts w:ascii="Arial" w:hAnsi="Arial" w:cs="Arial"/>
          <w:sz w:val="24"/>
          <w:szCs w:val="24"/>
        </w:rPr>
        <w:t>Human Resources Management in the Open Talent Economy</w:t>
      </w:r>
      <w:bookmarkEnd w:id="23"/>
    </w:p>
    <w:p w14:paraId="2158692E" w14:textId="77777777" w:rsidR="00A25482" w:rsidRPr="00F64DFE" w:rsidRDefault="00A25482" w:rsidP="001E08A9">
      <w:pPr>
        <w:spacing w:line="480" w:lineRule="auto"/>
        <w:jc w:val="center"/>
        <w:rPr>
          <w:rFonts w:ascii="Arial" w:hAnsi="Arial" w:cs="Arial"/>
          <w:b/>
          <w:bCs/>
          <w:sz w:val="24"/>
          <w:szCs w:val="24"/>
        </w:rPr>
      </w:pPr>
    </w:p>
    <w:p w14:paraId="4415B8DA" w14:textId="1608DA9C" w:rsidR="00A25482" w:rsidRPr="00F64DFE" w:rsidRDefault="008C10FF" w:rsidP="001E08A9">
      <w:pPr>
        <w:widowControl/>
        <w:spacing w:line="480" w:lineRule="auto"/>
        <w:jc w:val="left"/>
        <w:rPr>
          <w:rFonts w:ascii="Arial" w:hAnsi="Arial" w:cs="Arial"/>
          <w:sz w:val="24"/>
          <w:szCs w:val="24"/>
        </w:rPr>
      </w:pPr>
      <w:r w:rsidRPr="00F64DFE">
        <w:rPr>
          <w:rFonts w:ascii="Arial" w:hAnsi="Arial" w:cs="Arial"/>
          <w:sz w:val="24"/>
          <w:szCs w:val="24"/>
        </w:rPr>
        <w:t xml:space="preserve">Slide: </w:t>
      </w:r>
      <w:hyperlink r:id="rId75" w:history="1">
        <w:r w:rsidRPr="00F64DFE">
          <w:rPr>
            <w:rStyle w:val="a8"/>
            <w:rFonts w:ascii="Arial" w:hAnsi="Arial" w:cs="Arial"/>
            <w:sz w:val="24"/>
            <w:szCs w:val="24"/>
          </w:rPr>
          <w:t>https://uowtsd-my.sharepoint.com/:p:/g/personal/1806563_student_uwtsd_ac_uk/Ea2tatEvI3BPoe53LPxbjwoB0JvBrudfOu59oDbKoGEYfQ?e=nPEkK8</w:t>
        </w:r>
      </w:hyperlink>
    </w:p>
    <w:p w14:paraId="4AB5BDF3" w14:textId="6CB75F19" w:rsidR="008C10FF" w:rsidRPr="00F64DFE" w:rsidRDefault="008C10FF">
      <w:pPr>
        <w:widowControl/>
        <w:jc w:val="left"/>
        <w:rPr>
          <w:rFonts w:ascii="Arial" w:hAnsi="Arial" w:cs="Arial"/>
          <w:sz w:val="24"/>
          <w:szCs w:val="24"/>
        </w:rPr>
      </w:pPr>
      <w:r w:rsidRPr="00F64DFE">
        <w:rPr>
          <w:rFonts w:ascii="Arial" w:hAnsi="Arial" w:cs="Arial"/>
          <w:sz w:val="24"/>
          <w:szCs w:val="24"/>
        </w:rPr>
        <w:br w:type="page"/>
      </w:r>
    </w:p>
    <w:p w14:paraId="20E3F2E5" w14:textId="77777777" w:rsidR="00A25482" w:rsidRPr="00F64DFE" w:rsidRDefault="00A25482" w:rsidP="001E08A9">
      <w:pPr>
        <w:spacing w:line="480" w:lineRule="auto"/>
        <w:rPr>
          <w:rFonts w:ascii="Arial" w:hAnsi="Arial" w:cs="Arial"/>
          <w:b/>
          <w:bCs/>
          <w:sz w:val="24"/>
          <w:szCs w:val="24"/>
        </w:rPr>
      </w:pPr>
      <w:r w:rsidRPr="00F64DFE">
        <w:rPr>
          <w:rFonts w:ascii="Arial" w:hAnsi="Arial" w:cs="Arial"/>
          <w:b/>
          <w:bCs/>
          <w:sz w:val="24"/>
          <w:szCs w:val="24"/>
        </w:rPr>
        <w:lastRenderedPageBreak/>
        <w:t>Reference</w:t>
      </w:r>
    </w:p>
    <w:p w14:paraId="7C60D1A3" w14:textId="2432FC3D" w:rsidR="00525838" w:rsidRPr="00F64DFE" w:rsidRDefault="00525838" w:rsidP="001E08A9">
      <w:pPr>
        <w:spacing w:line="480" w:lineRule="auto"/>
        <w:rPr>
          <w:rFonts w:ascii="Arial" w:hAnsi="Arial" w:cs="Arial"/>
          <w:sz w:val="24"/>
          <w:szCs w:val="24"/>
        </w:rPr>
      </w:pPr>
      <w:proofErr w:type="spellStart"/>
      <w:r w:rsidRPr="00F64DFE">
        <w:rPr>
          <w:rFonts w:ascii="Arial" w:hAnsi="Arial" w:cs="Arial"/>
          <w:sz w:val="24"/>
          <w:szCs w:val="24"/>
        </w:rPr>
        <w:t>Ritson</w:t>
      </w:r>
      <w:proofErr w:type="spellEnd"/>
      <w:r w:rsidRPr="00F64DFE">
        <w:rPr>
          <w:rFonts w:ascii="Arial" w:hAnsi="Arial" w:cs="Arial"/>
          <w:sz w:val="24"/>
          <w:szCs w:val="24"/>
        </w:rPr>
        <w:t xml:space="preserve">, N. (2013) </w:t>
      </w:r>
      <w:r w:rsidRPr="00F64DFE">
        <w:rPr>
          <w:rFonts w:ascii="Arial" w:hAnsi="Arial" w:cs="Arial"/>
          <w:i/>
          <w:iCs/>
          <w:sz w:val="24"/>
          <w:szCs w:val="24"/>
        </w:rPr>
        <w:t xml:space="preserve">Strategic Management. </w:t>
      </w:r>
      <w:r w:rsidR="009C7084" w:rsidRPr="00F64DFE">
        <w:rPr>
          <w:rFonts w:ascii="Arial" w:hAnsi="Arial" w:cs="Arial"/>
          <w:sz w:val="24"/>
          <w:szCs w:val="24"/>
        </w:rPr>
        <w:t>Available at:</w:t>
      </w:r>
    </w:p>
    <w:p w14:paraId="49143C35" w14:textId="603F36D5" w:rsidR="009C7084" w:rsidRPr="00F64DFE" w:rsidRDefault="000A2EC2" w:rsidP="001E08A9">
      <w:pPr>
        <w:spacing w:line="480" w:lineRule="auto"/>
        <w:rPr>
          <w:rStyle w:val="a8"/>
          <w:rFonts w:ascii="Arial" w:hAnsi="Arial" w:cs="Arial"/>
          <w:sz w:val="24"/>
          <w:szCs w:val="24"/>
        </w:rPr>
      </w:pPr>
      <w:hyperlink r:id="rId76" w:history="1">
        <w:r w:rsidR="009C7084" w:rsidRPr="00F64DFE">
          <w:rPr>
            <w:rStyle w:val="a8"/>
            <w:rFonts w:ascii="Arial" w:hAnsi="Arial" w:cs="Arial"/>
            <w:sz w:val="24"/>
            <w:szCs w:val="24"/>
          </w:rPr>
          <w:t>https://my.uopeople.edu/pluginfile.php/57436/mod_book/chapter/121631/BUS5116.Ritson.Strat.Mgmt.pdf</w:t>
        </w:r>
      </w:hyperlink>
    </w:p>
    <w:p w14:paraId="269A6712" w14:textId="07815625" w:rsidR="009C7084" w:rsidRPr="00F64DFE" w:rsidRDefault="009C7084" w:rsidP="009C7084">
      <w:pPr>
        <w:spacing w:line="480" w:lineRule="auto"/>
        <w:rPr>
          <w:rFonts w:ascii="Arial" w:hAnsi="Arial" w:cs="Arial"/>
          <w:sz w:val="24"/>
          <w:szCs w:val="24"/>
        </w:rPr>
      </w:pPr>
      <w:r w:rsidRPr="00F64DFE">
        <w:rPr>
          <w:rFonts w:ascii="Arial" w:hAnsi="Arial" w:cs="Arial"/>
          <w:sz w:val="24"/>
          <w:szCs w:val="24"/>
        </w:rPr>
        <w:t>(Accessed: 7</w:t>
      </w:r>
      <w:r w:rsidRPr="00F64DFE">
        <w:rPr>
          <w:rFonts w:ascii="Arial" w:hAnsi="Arial" w:cs="Arial"/>
          <w:sz w:val="24"/>
          <w:szCs w:val="24"/>
          <w:vertAlign w:val="superscript"/>
        </w:rPr>
        <w:t>th</w:t>
      </w:r>
      <w:r w:rsidRPr="00F64DFE">
        <w:rPr>
          <w:rFonts w:ascii="Arial" w:hAnsi="Arial" w:cs="Arial"/>
          <w:sz w:val="24"/>
          <w:szCs w:val="24"/>
        </w:rPr>
        <w:t xml:space="preserve"> </w:t>
      </w:r>
      <w:r w:rsidR="008118CC" w:rsidRPr="00F64DFE">
        <w:rPr>
          <w:rFonts w:ascii="Arial" w:hAnsi="Arial" w:cs="Arial"/>
          <w:sz w:val="24"/>
          <w:szCs w:val="24"/>
        </w:rPr>
        <w:t>September 2019</w:t>
      </w:r>
      <w:r w:rsidRPr="00F64DFE">
        <w:rPr>
          <w:rFonts w:ascii="Arial" w:hAnsi="Arial" w:cs="Arial"/>
          <w:sz w:val="24"/>
          <w:szCs w:val="24"/>
        </w:rPr>
        <w:t>).</w:t>
      </w:r>
    </w:p>
    <w:p w14:paraId="16099A12" w14:textId="5303850E" w:rsidR="00525838" w:rsidRPr="00F64DFE" w:rsidRDefault="00525838" w:rsidP="001E08A9">
      <w:pPr>
        <w:spacing w:line="480" w:lineRule="auto"/>
        <w:rPr>
          <w:rFonts w:ascii="Arial" w:hAnsi="Arial" w:cs="Arial"/>
          <w:sz w:val="24"/>
          <w:szCs w:val="24"/>
        </w:rPr>
      </w:pPr>
      <w:proofErr w:type="spellStart"/>
      <w:r w:rsidRPr="00F64DFE">
        <w:rPr>
          <w:rFonts w:ascii="Arial" w:hAnsi="Arial" w:cs="Arial"/>
          <w:sz w:val="24"/>
          <w:szCs w:val="24"/>
        </w:rPr>
        <w:t>Businessballs</w:t>
      </w:r>
      <w:proofErr w:type="spellEnd"/>
      <w:r w:rsidRPr="00F64DFE">
        <w:rPr>
          <w:rFonts w:ascii="Arial" w:hAnsi="Arial" w:cs="Arial"/>
          <w:sz w:val="24"/>
          <w:szCs w:val="24"/>
        </w:rPr>
        <w:t xml:space="preserve"> (2019) </w:t>
      </w:r>
      <w:r w:rsidRPr="00F64DFE">
        <w:rPr>
          <w:rFonts w:ascii="Arial" w:hAnsi="Arial" w:cs="Arial"/>
          <w:i/>
          <w:iCs/>
          <w:sz w:val="24"/>
          <w:szCs w:val="24"/>
        </w:rPr>
        <w:t>Flexible-Firm Model.</w:t>
      </w:r>
      <w:r w:rsidR="001C50BB" w:rsidRPr="00F64DFE">
        <w:rPr>
          <w:rFonts w:ascii="Arial" w:hAnsi="Arial" w:cs="Arial"/>
          <w:i/>
          <w:iCs/>
          <w:sz w:val="24"/>
          <w:szCs w:val="24"/>
        </w:rPr>
        <w:t xml:space="preserve"> </w:t>
      </w:r>
      <w:r w:rsidRPr="00F64DFE">
        <w:rPr>
          <w:rFonts w:ascii="Arial" w:hAnsi="Arial" w:cs="Arial"/>
          <w:sz w:val="24"/>
          <w:szCs w:val="24"/>
        </w:rPr>
        <w:t>Available at:</w:t>
      </w:r>
    </w:p>
    <w:p w14:paraId="09686522" w14:textId="77777777" w:rsidR="00525838" w:rsidRPr="00F64DFE" w:rsidRDefault="000A2EC2" w:rsidP="001E08A9">
      <w:pPr>
        <w:spacing w:line="480" w:lineRule="auto"/>
        <w:rPr>
          <w:rFonts w:ascii="Arial" w:hAnsi="Arial" w:cs="Arial"/>
          <w:sz w:val="24"/>
          <w:szCs w:val="24"/>
        </w:rPr>
      </w:pPr>
      <w:hyperlink r:id="rId77" w:history="1">
        <w:r w:rsidR="00525838" w:rsidRPr="00F64DFE">
          <w:rPr>
            <w:rStyle w:val="a8"/>
            <w:rFonts w:ascii="Arial" w:hAnsi="Arial" w:cs="Arial"/>
            <w:sz w:val="24"/>
            <w:szCs w:val="24"/>
          </w:rPr>
          <w:t>https://www.businessballs.com/organisational-culture/flexible-firm-model/</w:t>
        </w:r>
      </w:hyperlink>
      <w:r w:rsidR="00525838" w:rsidRPr="00F64DFE">
        <w:rPr>
          <w:rFonts w:ascii="Arial" w:hAnsi="Arial" w:cs="Arial"/>
          <w:sz w:val="24"/>
          <w:szCs w:val="24"/>
        </w:rPr>
        <w:t xml:space="preserve"> </w:t>
      </w:r>
    </w:p>
    <w:p w14:paraId="04FC6C7F" w14:textId="322E881D" w:rsidR="00525838" w:rsidRPr="00F64DFE" w:rsidRDefault="00525838" w:rsidP="001E08A9">
      <w:pPr>
        <w:spacing w:line="480" w:lineRule="auto"/>
        <w:rPr>
          <w:rFonts w:ascii="Arial" w:hAnsi="Arial" w:cs="Arial"/>
          <w:sz w:val="24"/>
          <w:szCs w:val="24"/>
        </w:rPr>
      </w:pPr>
      <w:bookmarkStart w:id="25" w:name="OLE_LINK40"/>
      <w:r w:rsidRPr="00F64DFE">
        <w:rPr>
          <w:rFonts w:ascii="Arial" w:hAnsi="Arial" w:cs="Arial"/>
          <w:sz w:val="24"/>
          <w:szCs w:val="24"/>
        </w:rPr>
        <w:t>(Accessed: 7</w:t>
      </w:r>
      <w:r w:rsidRPr="00F64DFE">
        <w:rPr>
          <w:rFonts w:ascii="Arial" w:hAnsi="Arial" w:cs="Arial"/>
          <w:sz w:val="24"/>
          <w:szCs w:val="24"/>
          <w:vertAlign w:val="superscript"/>
        </w:rPr>
        <w:t>th</w:t>
      </w:r>
      <w:r w:rsidRPr="00F64DFE">
        <w:rPr>
          <w:rFonts w:ascii="Arial" w:hAnsi="Arial" w:cs="Arial"/>
          <w:sz w:val="24"/>
          <w:szCs w:val="24"/>
        </w:rPr>
        <w:t xml:space="preserve"> </w:t>
      </w:r>
      <w:r w:rsidR="008118CC" w:rsidRPr="00F64DFE">
        <w:rPr>
          <w:rFonts w:ascii="Arial" w:hAnsi="Arial" w:cs="Arial"/>
          <w:sz w:val="24"/>
          <w:szCs w:val="24"/>
        </w:rPr>
        <w:t>September 2019</w:t>
      </w:r>
      <w:r w:rsidRPr="00F64DFE">
        <w:rPr>
          <w:rFonts w:ascii="Arial" w:hAnsi="Arial" w:cs="Arial"/>
          <w:sz w:val="24"/>
          <w:szCs w:val="24"/>
        </w:rPr>
        <w:t>).</w:t>
      </w:r>
    </w:p>
    <w:bookmarkEnd w:id="25"/>
    <w:p w14:paraId="0670E72B" w14:textId="1880B72E" w:rsidR="00525838" w:rsidRPr="00F64DFE" w:rsidRDefault="00525838" w:rsidP="001E08A9">
      <w:pPr>
        <w:spacing w:line="480" w:lineRule="auto"/>
        <w:rPr>
          <w:rFonts w:ascii="Arial" w:hAnsi="Arial" w:cs="Arial"/>
          <w:sz w:val="24"/>
          <w:szCs w:val="24"/>
        </w:rPr>
      </w:pPr>
      <w:r w:rsidRPr="00F64DFE">
        <w:rPr>
          <w:rFonts w:ascii="Arial" w:hAnsi="Arial" w:cs="Arial"/>
          <w:sz w:val="24"/>
          <w:szCs w:val="24"/>
        </w:rPr>
        <w:t>Chaudhary</w:t>
      </w:r>
      <w:r w:rsidR="00DC4C5F" w:rsidRPr="00F64DFE">
        <w:rPr>
          <w:rFonts w:ascii="Arial" w:hAnsi="Arial" w:cs="Arial"/>
          <w:sz w:val="24"/>
          <w:szCs w:val="24"/>
        </w:rPr>
        <w:t>, R.</w:t>
      </w:r>
      <w:r w:rsidR="001C50BB" w:rsidRPr="00F64DFE">
        <w:rPr>
          <w:rFonts w:ascii="Arial" w:hAnsi="Arial" w:cs="Arial"/>
          <w:sz w:val="24"/>
          <w:szCs w:val="24"/>
        </w:rPr>
        <w:t xml:space="preserve"> </w:t>
      </w:r>
      <w:r w:rsidRPr="00F64DFE">
        <w:rPr>
          <w:rFonts w:ascii="Arial" w:hAnsi="Arial" w:cs="Arial"/>
          <w:sz w:val="24"/>
          <w:szCs w:val="24"/>
        </w:rPr>
        <w:t xml:space="preserve">(2017) </w:t>
      </w:r>
      <w:r w:rsidR="00DC4C5F" w:rsidRPr="00F64DFE">
        <w:rPr>
          <w:rFonts w:ascii="Arial" w:hAnsi="Arial" w:cs="Arial"/>
          <w:sz w:val="24"/>
          <w:szCs w:val="24"/>
        </w:rPr>
        <w:t>‘</w:t>
      </w:r>
      <w:r w:rsidRPr="00F64DFE">
        <w:rPr>
          <w:rFonts w:ascii="Arial" w:hAnsi="Arial" w:cs="Arial"/>
          <w:sz w:val="24"/>
          <w:szCs w:val="24"/>
        </w:rPr>
        <w:t>Technology and Digitization. A highly wired, agile and mobile workforce. The emergence of the millennial generation. These three are all rapidly changing the rules of the employment game</w:t>
      </w:r>
      <w:r w:rsidR="00DC4C5F" w:rsidRPr="00F64DFE">
        <w:rPr>
          <w:rFonts w:ascii="Arial" w:hAnsi="Arial" w:cs="Arial"/>
          <w:sz w:val="24"/>
          <w:szCs w:val="24"/>
        </w:rPr>
        <w:t xml:space="preserve">’, </w:t>
      </w:r>
      <w:r w:rsidR="00DC4C5F" w:rsidRPr="00F64DFE">
        <w:rPr>
          <w:rFonts w:ascii="Arial" w:hAnsi="Arial" w:cs="Arial"/>
          <w:i/>
          <w:iCs/>
          <w:sz w:val="24"/>
          <w:szCs w:val="24"/>
        </w:rPr>
        <w:t>Human Capital Leadership Institute,</w:t>
      </w:r>
      <w:r w:rsidR="00DC4C5F" w:rsidRPr="00F64DFE">
        <w:rPr>
          <w:rFonts w:ascii="Arial" w:hAnsi="Arial" w:cs="Arial"/>
          <w:sz w:val="24"/>
          <w:szCs w:val="24"/>
        </w:rPr>
        <w:t xml:space="preserve"> 9</w:t>
      </w:r>
      <w:r w:rsidR="00DC4C5F" w:rsidRPr="00F64DFE">
        <w:rPr>
          <w:rFonts w:ascii="Arial" w:hAnsi="Arial" w:cs="Arial"/>
          <w:sz w:val="24"/>
          <w:szCs w:val="24"/>
          <w:vertAlign w:val="superscript"/>
        </w:rPr>
        <w:t>th</w:t>
      </w:r>
      <w:r w:rsidR="00DC4C5F" w:rsidRPr="00F64DFE">
        <w:rPr>
          <w:rFonts w:ascii="Arial" w:hAnsi="Arial" w:cs="Arial"/>
          <w:sz w:val="24"/>
          <w:szCs w:val="24"/>
        </w:rPr>
        <w:t xml:space="preserve"> </w:t>
      </w:r>
      <w:r w:rsidR="00822E3A" w:rsidRPr="00F64DFE">
        <w:rPr>
          <w:rFonts w:ascii="Arial" w:hAnsi="Arial" w:cs="Arial"/>
          <w:sz w:val="24"/>
          <w:szCs w:val="24"/>
        </w:rPr>
        <w:t>October.</w:t>
      </w:r>
      <w:r w:rsidR="001C50BB" w:rsidRPr="00F64DFE">
        <w:rPr>
          <w:rFonts w:ascii="Arial" w:hAnsi="Arial" w:cs="Arial"/>
          <w:sz w:val="24"/>
          <w:szCs w:val="24"/>
        </w:rPr>
        <w:t xml:space="preserve"> </w:t>
      </w:r>
      <w:r w:rsidRPr="00F64DFE">
        <w:rPr>
          <w:rFonts w:ascii="Arial" w:hAnsi="Arial" w:cs="Arial"/>
          <w:sz w:val="24"/>
          <w:szCs w:val="24"/>
        </w:rPr>
        <w:t>Available at:</w:t>
      </w:r>
    </w:p>
    <w:p w14:paraId="3460FF8A" w14:textId="77777777" w:rsidR="00525838" w:rsidRPr="00F64DFE" w:rsidRDefault="000A2EC2" w:rsidP="001E08A9">
      <w:pPr>
        <w:spacing w:line="480" w:lineRule="auto"/>
        <w:rPr>
          <w:rFonts w:ascii="Arial" w:hAnsi="Arial" w:cs="Arial"/>
          <w:sz w:val="24"/>
          <w:szCs w:val="24"/>
        </w:rPr>
      </w:pPr>
      <w:hyperlink r:id="rId78" w:history="1">
        <w:r w:rsidR="00525838" w:rsidRPr="00F64DFE">
          <w:rPr>
            <w:rStyle w:val="a8"/>
            <w:rFonts w:ascii="Arial" w:hAnsi="Arial" w:cs="Arial"/>
            <w:sz w:val="24"/>
            <w:szCs w:val="24"/>
          </w:rPr>
          <w:t>https://www.hcli.org/articles/tectonic-shift-house-demand-talent-transforming-consulting-world</w:t>
        </w:r>
      </w:hyperlink>
    </w:p>
    <w:p w14:paraId="08381D57" w14:textId="33123AA4" w:rsidR="00525838" w:rsidRPr="00F64DFE" w:rsidRDefault="00525838" w:rsidP="001E08A9">
      <w:pPr>
        <w:spacing w:line="480" w:lineRule="auto"/>
        <w:rPr>
          <w:rFonts w:ascii="Arial" w:hAnsi="Arial" w:cs="Arial"/>
          <w:sz w:val="24"/>
          <w:szCs w:val="24"/>
        </w:rPr>
      </w:pPr>
      <w:r w:rsidRPr="00F64DFE">
        <w:rPr>
          <w:rFonts w:ascii="Arial" w:hAnsi="Arial" w:cs="Arial"/>
          <w:sz w:val="24"/>
          <w:szCs w:val="24"/>
        </w:rPr>
        <w:t xml:space="preserve">(Accessed: 5th </w:t>
      </w:r>
      <w:r w:rsidR="008118CC" w:rsidRPr="00F64DFE">
        <w:rPr>
          <w:rFonts w:ascii="Arial" w:hAnsi="Arial" w:cs="Arial"/>
          <w:sz w:val="24"/>
          <w:szCs w:val="24"/>
        </w:rPr>
        <w:t>September 2019</w:t>
      </w:r>
      <w:r w:rsidRPr="00F64DFE">
        <w:rPr>
          <w:rFonts w:ascii="Arial" w:hAnsi="Arial" w:cs="Arial"/>
          <w:sz w:val="24"/>
          <w:szCs w:val="24"/>
        </w:rPr>
        <w:t>).</w:t>
      </w:r>
    </w:p>
    <w:p w14:paraId="485FD747" w14:textId="58409119" w:rsidR="00525838" w:rsidRPr="00F64DFE" w:rsidRDefault="00525838" w:rsidP="001E08A9">
      <w:pPr>
        <w:spacing w:line="480" w:lineRule="auto"/>
        <w:rPr>
          <w:rFonts w:ascii="Arial" w:hAnsi="Arial" w:cs="Arial"/>
          <w:sz w:val="24"/>
          <w:szCs w:val="24"/>
        </w:rPr>
      </w:pPr>
      <w:r w:rsidRPr="00F64DFE">
        <w:rPr>
          <w:rFonts w:ascii="Arial" w:hAnsi="Arial" w:cs="Arial"/>
          <w:sz w:val="24"/>
          <w:szCs w:val="24"/>
        </w:rPr>
        <w:t xml:space="preserve">Deloitte. (2013) </w:t>
      </w:r>
      <w:r w:rsidRPr="00F64DFE">
        <w:rPr>
          <w:rFonts w:ascii="Arial" w:hAnsi="Arial" w:cs="Arial"/>
          <w:i/>
          <w:iCs/>
          <w:sz w:val="24"/>
          <w:szCs w:val="24"/>
        </w:rPr>
        <w:t>The Open Talent Economy: People and Work in a Borderless Workplace.</w:t>
      </w:r>
      <w:r w:rsidR="00485A9E" w:rsidRPr="00F64DFE">
        <w:rPr>
          <w:rFonts w:ascii="Arial" w:hAnsi="Arial" w:cs="Arial"/>
          <w:i/>
          <w:iCs/>
          <w:sz w:val="24"/>
          <w:szCs w:val="24"/>
        </w:rPr>
        <w:t xml:space="preserve"> </w:t>
      </w:r>
      <w:r w:rsidRPr="00F64DFE">
        <w:rPr>
          <w:rFonts w:ascii="Arial" w:hAnsi="Arial" w:cs="Arial"/>
          <w:sz w:val="24"/>
          <w:szCs w:val="24"/>
        </w:rPr>
        <w:t>Available at:</w:t>
      </w:r>
    </w:p>
    <w:p w14:paraId="1FD295A3" w14:textId="77777777" w:rsidR="00525838" w:rsidRPr="00F64DFE" w:rsidRDefault="000A2EC2" w:rsidP="001E08A9">
      <w:pPr>
        <w:spacing w:line="480" w:lineRule="auto"/>
        <w:rPr>
          <w:rStyle w:val="a8"/>
          <w:rFonts w:ascii="Arial" w:hAnsi="Arial" w:cs="Arial"/>
          <w:sz w:val="24"/>
          <w:szCs w:val="24"/>
        </w:rPr>
      </w:pPr>
      <w:hyperlink r:id="rId79" w:history="1">
        <w:r w:rsidR="00525838" w:rsidRPr="00F64DFE">
          <w:rPr>
            <w:rStyle w:val="a8"/>
            <w:rFonts w:ascii="Arial" w:hAnsi="Arial" w:cs="Arial"/>
            <w:sz w:val="24"/>
            <w:szCs w:val="24"/>
          </w:rPr>
          <w:t>http://www.deloitteblog.co.za/the-open-talent-economy-people-and-work-in-a-borderless-workplace/</w:t>
        </w:r>
      </w:hyperlink>
    </w:p>
    <w:p w14:paraId="6CC355B2" w14:textId="59CE6000" w:rsidR="00525838" w:rsidRPr="00F64DFE" w:rsidRDefault="00525838" w:rsidP="001E08A9">
      <w:pPr>
        <w:spacing w:line="480" w:lineRule="auto"/>
        <w:rPr>
          <w:rFonts w:ascii="Arial" w:hAnsi="Arial" w:cs="Arial"/>
          <w:sz w:val="24"/>
          <w:szCs w:val="24"/>
        </w:rPr>
      </w:pPr>
      <w:r w:rsidRPr="00F64DFE">
        <w:rPr>
          <w:rFonts w:ascii="Arial" w:hAnsi="Arial" w:cs="Arial"/>
          <w:sz w:val="24"/>
          <w:szCs w:val="24"/>
        </w:rPr>
        <w:t>(Accessed: 3</w:t>
      </w:r>
      <w:r w:rsidRPr="00F64DFE">
        <w:rPr>
          <w:rFonts w:ascii="Arial" w:hAnsi="Arial" w:cs="Arial"/>
          <w:sz w:val="24"/>
          <w:szCs w:val="24"/>
          <w:vertAlign w:val="superscript"/>
        </w:rPr>
        <w:t>rd</w:t>
      </w:r>
      <w:r w:rsidRPr="00F64DFE">
        <w:rPr>
          <w:rFonts w:ascii="Arial" w:hAnsi="Arial" w:cs="Arial"/>
          <w:sz w:val="24"/>
          <w:szCs w:val="24"/>
        </w:rPr>
        <w:t xml:space="preserve"> </w:t>
      </w:r>
      <w:r w:rsidR="008118CC" w:rsidRPr="00F64DFE">
        <w:rPr>
          <w:rFonts w:ascii="Arial" w:hAnsi="Arial" w:cs="Arial"/>
          <w:sz w:val="24"/>
          <w:szCs w:val="24"/>
        </w:rPr>
        <w:t>September 2019</w:t>
      </w:r>
      <w:r w:rsidRPr="00F64DFE">
        <w:rPr>
          <w:rFonts w:ascii="Arial" w:hAnsi="Arial" w:cs="Arial"/>
          <w:sz w:val="24"/>
          <w:szCs w:val="24"/>
        </w:rPr>
        <w:t>).</w:t>
      </w:r>
    </w:p>
    <w:p w14:paraId="5E223EBA" w14:textId="3D2CA6A1" w:rsidR="00525838" w:rsidRPr="00F64DFE" w:rsidRDefault="00525838" w:rsidP="001E08A9">
      <w:pPr>
        <w:spacing w:line="480" w:lineRule="auto"/>
        <w:rPr>
          <w:rFonts w:ascii="Arial" w:hAnsi="Arial" w:cs="Arial"/>
          <w:sz w:val="24"/>
          <w:szCs w:val="24"/>
        </w:rPr>
      </w:pPr>
      <w:r w:rsidRPr="00F64DFE">
        <w:rPr>
          <w:rFonts w:ascii="Arial" w:hAnsi="Arial" w:cs="Arial"/>
          <w:sz w:val="24"/>
          <w:szCs w:val="24"/>
        </w:rPr>
        <w:t xml:space="preserve">Deloitte (2016) </w:t>
      </w:r>
      <w:r w:rsidRPr="00F64DFE">
        <w:rPr>
          <w:rFonts w:ascii="Arial" w:hAnsi="Arial" w:cs="Arial"/>
          <w:i/>
          <w:iCs/>
          <w:sz w:val="24"/>
          <w:szCs w:val="24"/>
        </w:rPr>
        <w:t>2016 Global human capital trends.</w:t>
      </w:r>
      <w:r w:rsidR="00485A9E" w:rsidRPr="00F64DFE">
        <w:rPr>
          <w:rFonts w:ascii="Arial" w:hAnsi="Arial" w:cs="Arial"/>
          <w:i/>
          <w:iCs/>
          <w:sz w:val="24"/>
          <w:szCs w:val="24"/>
        </w:rPr>
        <w:t xml:space="preserve"> </w:t>
      </w:r>
      <w:r w:rsidRPr="00F64DFE">
        <w:rPr>
          <w:rFonts w:ascii="Arial" w:hAnsi="Arial" w:cs="Arial"/>
          <w:sz w:val="24"/>
          <w:szCs w:val="24"/>
        </w:rPr>
        <w:t>Available at:</w:t>
      </w:r>
    </w:p>
    <w:p w14:paraId="62CD5211" w14:textId="77777777" w:rsidR="00525838" w:rsidRPr="00F64DFE" w:rsidRDefault="000A2EC2" w:rsidP="001E08A9">
      <w:pPr>
        <w:spacing w:line="480" w:lineRule="auto"/>
        <w:rPr>
          <w:rFonts w:ascii="Arial" w:hAnsi="Arial" w:cs="Arial"/>
          <w:sz w:val="24"/>
          <w:szCs w:val="24"/>
        </w:rPr>
      </w:pPr>
      <w:hyperlink r:id="rId80" w:history="1">
        <w:r w:rsidR="00525838" w:rsidRPr="00F64DFE">
          <w:rPr>
            <w:rStyle w:val="a8"/>
            <w:rFonts w:ascii="Arial" w:hAnsi="Arial" w:cs="Arial"/>
            <w:sz w:val="24"/>
            <w:szCs w:val="24"/>
          </w:rPr>
          <w:t>https://www2.deloitte.com/us/en/insights/focus/human-capital-</w:t>
        </w:r>
        <w:r w:rsidR="00525838" w:rsidRPr="00F64DFE">
          <w:rPr>
            <w:rStyle w:val="a8"/>
            <w:rFonts w:ascii="Arial" w:hAnsi="Arial" w:cs="Arial"/>
            <w:sz w:val="24"/>
            <w:szCs w:val="24"/>
          </w:rPr>
          <w:lastRenderedPageBreak/>
          <w:t>trends/2016.html</w:t>
        </w:r>
      </w:hyperlink>
    </w:p>
    <w:p w14:paraId="79D2309C" w14:textId="57225CD6" w:rsidR="00525838" w:rsidRPr="00F64DFE" w:rsidRDefault="00525838" w:rsidP="001E08A9">
      <w:pPr>
        <w:spacing w:line="480" w:lineRule="auto"/>
        <w:rPr>
          <w:rFonts w:ascii="Arial" w:hAnsi="Arial" w:cs="Arial"/>
          <w:sz w:val="24"/>
          <w:szCs w:val="24"/>
        </w:rPr>
      </w:pPr>
      <w:r w:rsidRPr="00F64DFE">
        <w:rPr>
          <w:rFonts w:ascii="Arial" w:hAnsi="Arial" w:cs="Arial"/>
          <w:sz w:val="24"/>
          <w:szCs w:val="24"/>
        </w:rPr>
        <w:t>(Accessed: 3</w:t>
      </w:r>
      <w:r w:rsidRPr="00F64DFE">
        <w:rPr>
          <w:rFonts w:ascii="Arial" w:hAnsi="Arial" w:cs="Arial"/>
          <w:sz w:val="24"/>
          <w:szCs w:val="24"/>
          <w:vertAlign w:val="superscript"/>
        </w:rPr>
        <w:t>rd</w:t>
      </w:r>
      <w:r w:rsidRPr="00F64DFE">
        <w:rPr>
          <w:rFonts w:ascii="Arial" w:hAnsi="Arial" w:cs="Arial"/>
          <w:sz w:val="24"/>
          <w:szCs w:val="24"/>
        </w:rPr>
        <w:t xml:space="preserve"> </w:t>
      </w:r>
      <w:r w:rsidR="008118CC" w:rsidRPr="00F64DFE">
        <w:rPr>
          <w:rFonts w:ascii="Arial" w:hAnsi="Arial" w:cs="Arial"/>
          <w:sz w:val="24"/>
          <w:szCs w:val="24"/>
        </w:rPr>
        <w:t>September 2019</w:t>
      </w:r>
      <w:r w:rsidRPr="00F64DFE">
        <w:rPr>
          <w:rFonts w:ascii="Arial" w:hAnsi="Arial" w:cs="Arial"/>
          <w:sz w:val="24"/>
          <w:szCs w:val="24"/>
        </w:rPr>
        <w:t>).</w:t>
      </w:r>
    </w:p>
    <w:p w14:paraId="0F9FDA18" w14:textId="16FB4507" w:rsidR="00525838" w:rsidRPr="00F64DFE" w:rsidRDefault="00525838" w:rsidP="001E08A9">
      <w:pPr>
        <w:spacing w:line="480" w:lineRule="auto"/>
        <w:rPr>
          <w:rFonts w:ascii="Arial" w:hAnsi="Arial" w:cs="Arial"/>
          <w:sz w:val="24"/>
          <w:szCs w:val="24"/>
        </w:rPr>
      </w:pPr>
      <w:r w:rsidRPr="00F64DFE">
        <w:rPr>
          <w:rFonts w:ascii="Arial" w:hAnsi="Arial" w:cs="Arial"/>
          <w:sz w:val="24"/>
          <w:szCs w:val="24"/>
        </w:rPr>
        <w:t xml:space="preserve">Deloitte (2017) </w:t>
      </w:r>
      <w:r w:rsidRPr="00F64DFE">
        <w:rPr>
          <w:rFonts w:ascii="Arial" w:hAnsi="Arial" w:cs="Arial"/>
          <w:i/>
          <w:iCs/>
          <w:sz w:val="24"/>
          <w:szCs w:val="24"/>
        </w:rPr>
        <w:t>2017 Global human capital trends.</w:t>
      </w:r>
      <w:r w:rsidR="00485A9E" w:rsidRPr="00F64DFE">
        <w:rPr>
          <w:rFonts w:ascii="Arial" w:hAnsi="Arial" w:cs="Arial"/>
          <w:i/>
          <w:iCs/>
          <w:sz w:val="24"/>
          <w:szCs w:val="24"/>
        </w:rPr>
        <w:t xml:space="preserve"> </w:t>
      </w:r>
      <w:r w:rsidR="00485A9E" w:rsidRPr="00F64DFE">
        <w:rPr>
          <w:rFonts w:ascii="Arial" w:hAnsi="Arial" w:cs="Arial"/>
          <w:sz w:val="24"/>
          <w:szCs w:val="24"/>
        </w:rPr>
        <w:t>Available at:</w:t>
      </w:r>
    </w:p>
    <w:p w14:paraId="027E834B" w14:textId="77777777" w:rsidR="00525838" w:rsidRPr="00F64DFE" w:rsidRDefault="000A2EC2" w:rsidP="001E08A9">
      <w:pPr>
        <w:spacing w:line="480" w:lineRule="auto"/>
        <w:rPr>
          <w:rStyle w:val="a8"/>
          <w:rFonts w:ascii="Arial" w:hAnsi="Arial" w:cs="Arial"/>
          <w:sz w:val="24"/>
          <w:szCs w:val="24"/>
        </w:rPr>
      </w:pPr>
      <w:hyperlink r:id="rId81" w:history="1">
        <w:r w:rsidR="00525838" w:rsidRPr="00F64DFE">
          <w:rPr>
            <w:rStyle w:val="a8"/>
            <w:rFonts w:ascii="Arial" w:hAnsi="Arial" w:cs="Arial"/>
            <w:sz w:val="24"/>
            <w:szCs w:val="24"/>
          </w:rPr>
          <w:t>https://www2.deloitte.com/us/en/insights/focus/human-capital-trends/2017.html</w:t>
        </w:r>
      </w:hyperlink>
    </w:p>
    <w:p w14:paraId="4A7F8D0B" w14:textId="136787D8" w:rsidR="00525838" w:rsidRPr="00F64DFE" w:rsidRDefault="00525838" w:rsidP="001E08A9">
      <w:pPr>
        <w:spacing w:line="480" w:lineRule="auto"/>
        <w:rPr>
          <w:rFonts w:ascii="Arial" w:hAnsi="Arial" w:cs="Arial"/>
          <w:sz w:val="24"/>
          <w:szCs w:val="24"/>
        </w:rPr>
      </w:pPr>
      <w:r w:rsidRPr="00F64DFE">
        <w:rPr>
          <w:rFonts w:ascii="Arial" w:hAnsi="Arial" w:cs="Arial"/>
          <w:sz w:val="24"/>
          <w:szCs w:val="24"/>
        </w:rPr>
        <w:t>(Accessed: 3</w:t>
      </w:r>
      <w:r w:rsidRPr="00F64DFE">
        <w:rPr>
          <w:rFonts w:ascii="Arial" w:hAnsi="Arial" w:cs="Arial"/>
          <w:sz w:val="24"/>
          <w:szCs w:val="24"/>
          <w:vertAlign w:val="superscript"/>
        </w:rPr>
        <w:t>rd</w:t>
      </w:r>
      <w:r w:rsidRPr="00F64DFE">
        <w:rPr>
          <w:rFonts w:ascii="Arial" w:hAnsi="Arial" w:cs="Arial"/>
          <w:sz w:val="24"/>
          <w:szCs w:val="24"/>
        </w:rPr>
        <w:t xml:space="preserve"> </w:t>
      </w:r>
      <w:r w:rsidR="008118CC" w:rsidRPr="00F64DFE">
        <w:rPr>
          <w:rFonts w:ascii="Arial" w:hAnsi="Arial" w:cs="Arial"/>
          <w:sz w:val="24"/>
          <w:szCs w:val="24"/>
        </w:rPr>
        <w:t>September 2019</w:t>
      </w:r>
      <w:r w:rsidRPr="00F64DFE">
        <w:rPr>
          <w:rFonts w:ascii="Arial" w:hAnsi="Arial" w:cs="Arial"/>
          <w:sz w:val="24"/>
          <w:szCs w:val="24"/>
        </w:rPr>
        <w:t>).</w:t>
      </w:r>
    </w:p>
    <w:p w14:paraId="70B8275D" w14:textId="10B75FA2" w:rsidR="00525838" w:rsidRPr="00F64DFE" w:rsidRDefault="00525838" w:rsidP="001E08A9">
      <w:pPr>
        <w:spacing w:line="480" w:lineRule="auto"/>
        <w:rPr>
          <w:rFonts w:ascii="Arial" w:hAnsi="Arial" w:cs="Arial"/>
          <w:sz w:val="24"/>
          <w:szCs w:val="24"/>
        </w:rPr>
      </w:pPr>
      <w:r w:rsidRPr="00F64DFE">
        <w:rPr>
          <w:rFonts w:ascii="Arial" w:hAnsi="Arial" w:cs="Arial"/>
          <w:sz w:val="24"/>
          <w:szCs w:val="24"/>
        </w:rPr>
        <w:t xml:space="preserve">Deloitte. (2018) </w:t>
      </w:r>
      <w:r w:rsidRPr="00F64DFE">
        <w:rPr>
          <w:rFonts w:ascii="Arial" w:hAnsi="Arial" w:cs="Arial"/>
          <w:i/>
          <w:iCs/>
          <w:sz w:val="24"/>
          <w:szCs w:val="24"/>
        </w:rPr>
        <w:t>2018 Global human capital trends.</w:t>
      </w:r>
      <w:r w:rsidR="00485A9E" w:rsidRPr="00F64DFE">
        <w:rPr>
          <w:rFonts w:ascii="Arial" w:hAnsi="Arial" w:cs="Arial"/>
          <w:i/>
          <w:iCs/>
          <w:sz w:val="24"/>
          <w:szCs w:val="24"/>
        </w:rPr>
        <w:t xml:space="preserve"> </w:t>
      </w:r>
      <w:r w:rsidRPr="00F64DFE">
        <w:rPr>
          <w:rFonts w:ascii="Arial" w:hAnsi="Arial" w:cs="Arial"/>
          <w:sz w:val="24"/>
          <w:szCs w:val="24"/>
        </w:rPr>
        <w:t>Available at:</w:t>
      </w:r>
    </w:p>
    <w:p w14:paraId="63CB20E8" w14:textId="77777777" w:rsidR="00525838" w:rsidRPr="00F64DFE" w:rsidRDefault="000A2EC2" w:rsidP="001E08A9">
      <w:pPr>
        <w:spacing w:line="480" w:lineRule="auto"/>
        <w:rPr>
          <w:rStyle w:val="a8"/>
          <w:rFonts w:ascii="Arial" w:hAnsi="Arial" w:cs="Arial"/>
          <w:sz w:val="24"/>
          <w:szCs w:val="24"/>
        </w:rPr>
      </w:pPr>
      <w:hyperlink r:id="rId82" w:history="1">
        <w:r w:rsidR="00525838" w:rsidRPr="00F64DFE">
          <w:rPr>
            <w:rStyle w:val="a8"/>
            <w:rFonts w:ascii="Arial" w:hAnsi="Arial" w:cs="Arial"/>
            <w:sz w:val="24"/>
            <w:szCs w:val="24"/>
          </w:rPr>
          <w:t>https://www2.deloitte.com/us/en/insights/focus/human-capital-trends/2018.html</w:t>
        </w:r>
      </w:hyperlink>
      <w:r w:rsidR="00525838" w:rsidRPr="00F64DFE">
        <w:rPr>
          <w:rStyle w:val="a8"/>
          <w:rFonts w:ascii="Arial" w:hAnsi="Arial" w:cs="Arial"/>
          <w:sz w:val="24"/>
          <w:szCs w:val="24"/>
        </w:rPr>
        <w:t xml:space="preserve"> </w:t>
      </w:r>
    </w:p>
    <w:p w14:paraId="02BA4385" w14:textId="1082D0A6" w:rsidR="00525838" w:rsidRPr="00F64DFE" w:rsidRDefault="00525838" w:rsidP="001E08A9">
      <w:pPr>
        <w:spacing w:line="480" w:lineRule="auto"/>
        <w:rPr>
          <w:rFonts w:ascii="Arial" w:hAnsi="Arial" w:cs="Arial"/>
          <w:sz w:val="24"/>
          <w:szCs w:val="24"/>
        </w:rPr>
      </w:pPr>
      <w:r w:rsidRPr="00F64DFE">
        <w:rPr>
          <w:rFonts w:ascii="Arial" w:hAnsi="Arial" w:cs="Arial"/>
          <w:sz w:val="24"/>
          <w:szCs w:val="24"/>
        </w:rPr>
        <w:t>(Accessed: 3</w:t>
      </w:r>
      <w:r w:rsidRPr="00F64DFE">
        <w:rPr>
          <w:rFonts w:ascii="Arial" w:hAnsi="Arial" w:cs="Arial"/>
          <w:sz w:val="24"/>
          <w:szCs w:val="24"/>
          <w:vertAlign w:val="superscript"/>
        </w:rPr>
        <w:t>rd</w:t>
      </w:r>
      <w:r w:rsidRPr="00F64DFE">
        <w:rPr>
          <w:rFonts w:ascii="Arial" w:hAnsi="Arial" w:cs="Arial"/>
          <w:sz w:val="24"/>
          <w:szCs w:val="24"/>
        </w:rPr>
        <w:t xml:space="preserve"> </w:t>
      </w:r>
      <w:r w:rsidR="008118CC" w:rsidRPr="00F64DFE">
        <w:rPr>
          <w:rFonts w:ascii="Arial" w:hAnsi="Arial" w:cs="Arial"/>
          <w:sz w:val="24"/>
          <w:szCs w:val="24"/>
        </w:rPr>
        <w:t>September 2019</w:t>
      </w:r>
      <w:r w:rsidRPr="00F64DFE">
        <w:rPr>
          <w:rFonts w:ascii="Arial" w:hAnsi="Arial" w:cs="Arial"/>
          <w:sz w:val="24"/>
          <w:szCs w:val="24"/>
        </w:rPr>
        <w:t>).</w:t>
      </w:r>
    </w:p>
    <w:p w14:paraId="240CABE2" w14:textId="5ED28F0D" w:rsidR="00525838" w:rsidRPr="00F64DFE" w:rsidRDefault="00525838" w:rsidP="001E08A9">
      <w:pPr>
        <w:spacing w:line="480" w:lineRule="auto"/>
        <w:rPr>
          <w:rFonts w:ascii="Arial" w:hAnsi="Arial" w:cs="Arial"/>
          <w:sz w:val="24"/>
          <w:szCs w:val="24"/>
        </w:rPr>
      </w:pPr>
      <w:r w:rsidRPr="00F64DFE">
        <w:rPr>
          <w:rFonts w:ascii="Arial" w:hAnsi="Arial" w:cs="Arial"/>
          <w:sz w:val="24"/>
          <w:szCs w:val="24"/>
        </w:rPr>
        <w:t xml:space="preserve">Deloitte. (2019) </w:t>
      </w:r>
      <w:r w:rsidRPr="00F64DFE">
        <w:rPr>
          <w:rFonts w:ascii="Arial" w:hAnsi="Arial" w:cs="Arial"/>
          <w:i/>
          <w:iCs/>
          <w:sz w:val="24"/>
          <w:szCs w:val="24"/>
        </w:rPr>
        <w:t>2019 Global human capital trends.</w:t>
      </w:r>
      <w:r w:rsidR="00485A9E" w:rsidRPr="00F64DFE">
        <w:rPr>
          <w:rFonts w:ascii="Arial" w:hAnsi="Arial" w:cs="Arial"/>
          <w:i/>
          <w:iCs/>
          <w:sz w:val="24"/>
          <w:szCs w:val="24"/>
        </w:rPr>
        <w:t xml:space="preserve"> </w:t>
      </w:r>
      <w:r w:rsidRPr="00F64DFE">
        <w:rPr>
          <w:rFonts w:ascii="Arial" w:hAnsi="Arial" w:cs="Arial"/>
          <w:sz w:val="24"/>
          <w:szCs w:val="24"/>
        </w:rPr>
        <w:t>Available at:</w:t>
      </w:r>
    </w:p>
    <w:p w14:paraId="795C4FCE" w14:textId="5D790DED" w:rsidR="00525838" w:rsidRPr="00F64DFE" w:rsidRDefault="000A2EC2" w:rsidP="001E08A9">
      <w:pPr>
        <w:spacing w:line="480" w:lineRule="auto"/>
        <w:rPr>
          <w:rFonts w:ascii="Arial" w:hAnsi="Arial" w:cs="Arial"/>
          <w:sz w:val="24"/>
          <w:szCs w:val="24"/>
        </w:rPr>
      </w:pPr>
      <w:hyperlink r:id="rId83" w:history="1">
        <w:r w:rsidR="00525838" w:rsidRPr="00F64DFE">
          <w:rPr>
            <w:rStyle w:val="a8"/>
            <w:rFonts w:ascii="Arial" w:hAnsi="Arial" w:cs="Arial"/>
            <w:sz w:val="24"/>
            <w:szCs w:val="24"/>
          </w:rPr>
          <w:t>https://www2.deloitte.com/us/en/insights/focus/human-capital-trends.html</w:t>
        </w:r>
      </w:hyperlink>
    </w:p>
    <w:p w14:paraId="0A429B69" w14:textId="456CE6E4" w:rsidR="00525838" w:rsidRPr="00F64DFE" w:rsidRDefault="00525838" w:rsidP="001E08A9">
      <w:pPr>
        <w:spacing w:line="480" w:lineRule="auto"/>
        <w:rPr>
          <w:rFonts w:ascii="Arial" w:hAnsi="Arial" w:cs="Arial"/>
          <w:sz w:val="24"/>
          <w:szCs w:val="24"/>
        </w:rPr>
      </w:pPr>
      <w:r w:rsidRPr="00F64DFE">
        <w:rPr>
          <w:rFonts w:ascii="Arial" w:hAnsi="Arial" w:cs="Arial"/>
          <w:sz w:val="24"/>
          <w:szCs w:val="24"/>
        </w:rPr>
        <w:t>(Accessed: 3</w:t>
      </w:r>
      <w:r w:rsidRPr="00F64DFE">
        <w:rPr>
          <w:rFonts w:ascii="Arial" w:hAnsi="Arial" w:cs="Arial"/>
          <w:sz w:val="24"/>
          <w:szCs w:val="24"/>
          <w:vertAlign w:val="superscript"/>
        </w:rPr>
        <w:t>rd</w:t>
      </w:r>
      <w:r w:rsidRPr="00F64DFE">
        <w:rPr>
          <w:rFonts w:ascii="Arial" w:hAnsi="Arial" w:cs="Arial"/>
          <w:sz w:val="24"/>
          <w:szCs w:val="24"/>
        </w:rPr>
        <w:t xml:space="preserve"> </w:t>
      </w:r>
      <w:r w:rsidR="008118CC" w:rsidRPr="00F64DFE">
        <w:rPr>
          <w:rFonts w:ascii="Arial" w:hAnsi="Arial" w:cs="Arial"/>
          <w:sz w:val="24"/>
          <w:szCs w:val="24"/>
        </w:rPr>
        <w:t>September 2019</w:t>
      </w:r>
      <w:r w:rsidRPr="00F64DFE">
        <w:rPr>
          <w:rFonts w:ascii="Arial" w:hAnsi="Arial" w:cs="Arial"/>
          <w:sz w:val="24"/>
          <w:szCs w:val="24"/>
        </w:rPr>
        <w:t>).</w:t>
      </w:r>
    </w:p>
    <w:p w14:paraId="5CAEE958" w14:textId="1D6E0E42" w:rsidR="00525838" w:rsidRPr="00F64DFE" w:rsidRDefault="00525838" w:rsidP="001E08A9">
      <w:pPr>
        <w:spacing w:line="480" w:lineRule="auto"/>
        <w:rPr>
          <w:rFonts w:ascii="Arial" w:hAnsi="Arial" w:cs="Arial"/>
          <w:sz w:val="24"/>
          <w:szCs w:val="24"/>
        </w:rPr>
      </w:pPr>
      <w:proofErr w:type="spellStart"/>
      <w:r w:rsidRPr="00F64DFE">
        <w:rPr>
          <w:rFonts w:ascii="Arial" w:hAnsi="Arial" w:cs="Arial"/>
          <w:sz w:val="24"/>
          <w:szCs w:val="24"/>
        </w:rPr>
        <w:t>Juneja</w:t>
      </w:r>
      <w:proofErr w:type="spellEnd"/>
      <w:r w:rsidRPr="00F64DFE">
        <w:rPr>
          <w:rFonts w:ascii="Arial" w:hAnsi="Arial" w:cs="Arial"/>
          <w:sz w:val="24"/>
          <w:szCs w:val="24"/>
        </w:rPr>
        <w:t xml:space="preserve">, (2015) </w:t>
      </w:r>
      <w:r w:rsidRPr="00F64DFE">
        <w:rPr>
          <w:rFonts w:ascii="Arial" w:hAnsi="Arial" w:cs="Arial"/>
          <w:i/>
          <w:iCs/>
          <w:sz w:val="24"/>
          <w:szCs w:val="24"/>
        </w:rPr>
        <w:t>Employer Branding and Talent Attraction in Open Talent Economy</w:t>
      </w:r>
      <w:r w:rsidRPr="00F64DFE">
        <w:rPr>
          <w:rFonts w:ascii="Arial" w:hAnsi="Arial" w:cs="Arial"/>
          <w:sz w:val="24"/>
          <w:szCs w:val="24"/>
        </w:rPr>
        <w:t>.</w:t>
      </w:r>
      <w:r w:rsidR="00485A9E" w:rsidRPr="00F64DFE">
        <w:rPr>
          <w:rFonts w:ascii="Arial" w:hAnsi="Arial" w:cs="Arial"/>
          <w:sz w:val="24"/>
          <w:szCs w:val="24"/>
        </w:rPr>
        <w:t xml:space="preserve"> Available at:</w:t>
      </w:r>
    </w:p>
    <w:p w14:paraId="3D3ACC68" w14:textId="77777777" w:rsidR="00525838" w:rsidRPr="00F64DFE" w:rsidRDefault="000A2EC2" w:rsidP="001E08A9">
      <w:pPr>
        <w:spacing w:line="480" w:lineRule="auto"/>
        <w:rPr>
          <w:rFonts w:ascii="Arial" w:hAnsi="Arial" w:cs="Arial"/>
          <w:sz w:val="24"/>
          <w:szCs w:val="24"/>
        </w:rPr>
      </w:pPr>
      <w:hyperlink r:id="rId84" w:history="1">
        <w:r w:rsidR="00525838" w:rsidRPr="00F64DFE">
          <w:rPr>
            <w:rStyle w:val="a8"/>
            <w:rFonts w:ascii="Arial" w:hAnsi="Arial" w:cs="Arial"/>
            <w:sz w:val="24"/>
            <w:szCs w:val="24"/>
          </w:rPr>
          <w:t>https://www.managementstudyguide.com/employer-branding-and-talent-attraction-in-open-talent-economy.htm</w:t>
        </w:r>
      </w:hyperlink>
    </w:p>
    <w:p w14:paraId="13C079CA" w14:textId="75DFB5C9" w:rsidR="00525838" w:rsidRPr="00F64DFE" w:rsidRDefault="00525838" w:rsidP="001E08A9">
      <w:pPr>
        <w:spacing w:line="480" w:lineRule="auto"/>
        <w:rPr>
          <w:rFonts w:ascii="Arial" w:hAnsi="Arial" w:cs="Arial"/>
          <w:sz w:val="24"/>
          <w:szCs w:val="24"/>
        </w:rPr>
      </w:pPr>
      <w:r w:rsidRPr="00F64DFE">
        <w:rPr>
          <w:rFonts w:ascii="Arial" w:hAnsi="Arial" w:cs="Arial"/>
          <w:sz w:val="24"/>
          <w:szCs w:val="24"/>
        </w:rPr>
        <w:t>(Accessed: 4</w:t>
      </w:r>
      <w:r w:rsidRPr="00F64DFE">
        <w:rPr>
          <w:rFonts w:ascii="Arial" w:hAnsi="Arial" w:cs="Arial"/>
          <w:sz w:val="24"/>
          <w:szCs w:val="24"/>
          <w:vertAlign w:val="superscript"/>
        </w:rPr>
        <w:t>th</w:t>
      </w:r>
      <w:r w:rsidRPr="00F64DFE">
        <w:rPr>
          <w:rFonts w:ascii="Arial" w:hAnsi="Arial" w:cs="Arial"/>
          <w:sz w:val="24"/>
          <w:szCs w:val="24"/>
        </w:rPr>
        <w:t xml:space="preserve"> </w:t>
      </w:r>
      <w:r w:rsidR="008118CC" w:rsidRPr="00F64DFE">
        <w:rPr>
          <w:rFonts w:ascii="Arial" w:hAnsi="Arial" w:cs="Arial"/>
          <w:sz w:val="24"/>
          <w:szCs w:val="24"/>
        </w:rPr>
        <w:t>September 2019</w:t>
      </w:r>
      <w:r w:rsidRPr="00F64DFE">
        <w:rPr>
          <w:rFonts w:ascii="Arial" w:hAnsi="Arial" w:cs="Arial"/>
          <w:sz w:val="24"/>
          <w:szCs w:val="24"/>
        </w:rPr>
        <w:t>).</w:t>
      </w:r>
    </w:p>
    <w:p w14:paraId="5A0D0336" w14:textId="5CFA868F" w:rsidR="00525838" w:rsidRPr="00F64DFE" w:rsidRDefault="00525838" w:rsidP="001E08A9">
      <w:pPr>
        <w:spacing w:line="480" w:lineRule="auto"/>
        <w:rPr>
          <w:rFonts w:ascii="Arial" w:hAnsi="Arial" w:cs="Arial"/>
          <w:sz w:val="24"/>
          <w:szCs w:val="24"/>
        </w:rPr>
      </w:pPr>
      <w:r w:rsidRPr="00F64DFE">
        <w:rPr>
          <w:rFonts w:ascii="Arial" w:hAnsi="Arial" w:cs="Arial"/>
          <w:color w:val="222222"/>
          <w:sz w:val="24"/>
          <w:szCs w:val="24"/>
          <w:shd w:val="clear" w:color="auto" w:fill="FFFFFF"/>
        </w:rPr>
        <w:t>Lepak, D. P.</w:t>
      </w:r>
      <w:r w:rsidR="00834BA7" w:rsidRPr="00F64DFE">
        <w:rPr>
          <w:rFonts w:ascii="Arial" w:hAnsi="Arial" w:cs="Arial"/>
          <w:color w:val="222222"/>
          <w:sz w:val="24"/>
          <w:szCs w:val="24"/>
          <w:shd w:val="clear" w:color="auto" w:fill="FFFFFF"/>
        </w:rPr>
        <w:t xml:space="preserve"> &amp;</w:t>
      </w:r>
      <w:r w:rsidRPr="00F64DFE">
        <w:rPr>
          <w:rFonts w:ascii="Arial" w:hAnsi="Arial" w:cs="Arial"/>
          <w:color w:val="222222"/>
          <w:sz w:val="24"/>
          <w:szCs w:val="24"/>
          <w:shd w:val="clear" w:color="auto" w:fill="FFFFFF"/>
        </w:rPr>
        <w:t xml:space="preserve"> Snell, S. A. (2002). Examining the human resource architecture: The relationships among human capital, employment, and human resource configurations. </w:t>
      </w:r>
      <w:r w:rsidRPr="00F64DFE">
        <w:rPr>
          <w:rFonts w:ascii="Arial" w:hAnsi="Arial" w:cs="Arial"/>
          <w:i/>
          <w:iCs/>
          <w:color w:val="222222"/>
          <w:sz w:val="24"/>
          <w:szCs w:val="24"/>
          <w:shd w:val="clear" w:color="auto" w:fill="FFFFFF"/>
        </w:rPr>
        <w:t>Journal of management</w:t>
      </w:r>
      <w:r w:rsidRPr="00F64DFE">
        <w:rPr>
          <w:rFonts w:ascii="Arial" w:hAnsi="Arial" w:cs="Arial"/>
          <w:color w:val="222222"/>
          <w:sz w:val="24"/>
          <w:szCs w:val="24"/>
          <w:shd w:val="clear" w:color="auto" w:fill="FFFFFF"/>
        </w:rPr>
        <w:t>, </w:t>
      </w:r>
      <w:r w:rsidRPr="00F64DFE">
        <w:rPr>
          <w:rFonts w:ascii="Arial" w:hAnsi="Arial" w:cs="Arial"/>
          <w:i/>
          <w:iCs/>
          <w:color w:val="222222"/>
          <w:sz w:val="24"/>
          <w:szCs w:val="24"/>
          <w:shd w:val="clear" w:color="auto" w:fill="FFFFFF"/>
        </w:rPr>
        <w:t>28</w:t>
      </w:r>
      <w:r w:rsidRPr="00F64DFE">
        <w:rPr>
          <w:rFonts w:ascii="Arial" w:hAnsi="Arial" w:cs="Arial"/>
          <w:color w:val="222222"/>
          <w:sz w:val="24"/>
          <w:szCs w:val="24"/>
          <w:shd w:val="clear" w:color="auto" w:fill="FFFFFF"/>
        </w:rPr>
        <w:t>(4), 517-543.</w:t>
      </w:r>
    </w:p>
    <w:p w14:paraId="1D1E9D73" w14:textId="029735E8" w:rsidR="00525838" w:rsidRPr="00F64DFE" w:rsidRDefault="00525838" w:rsidP="001E08A9">
      <w:pPr>
        <w:spacing w:line="480" w:lineRule="auto"/>
        <w:rPr>
          <w:rFonts w:ascii="Arial" w:hAnsi="Arial" w:cs="Arial"/>
          <w:sz w:val="24"/>
          <w:szCs w:val="24"/>
        </w:rPr>
      </w:pPr>
      <w:r w:rsidRPr="00F64DFE">
        <w:rPr>
          <w:rFonts w:ascii="Arial" w:hAnsi="Arial" w:cs="Arial"/>
          <w:sz w:val="24"/>
          <w:szCs w:val="24"/>
        </w:rPr>
        <w:t xml:space="preserve">Lombardi (2017) </w:t>
      </w:r>
      <w:r w:rsidRPr="00F64DFE">
        <w:rPr>
          <w:rFonts w:ascii="Arial" w:hAnsi="Arial" w:cs="Arial"/>
          <w:i/>
          <w:iCs/>
          <w:sz w:val="24"/>
          <w:szCs w:val="24"/>
        </w:rPr>
        <w:t>Harnessing the power of the open talent economy</w:t>
      </w:r>
      <w:r w:rsidRPr="00F64DFE">
        <w:rPr>
          <w:rFonts w:ascii="Arial" w:hAnsi="Arial" w:cs="Arial"/>
          <w:sz w:val="24"/>
          <w:szCs w:val="24"/>
        </w:rPr>
        <w:t>.</w:t>
      </w:r>
      <w:r w:rsidR="00485A9E" w:rsidRPr="00F64DFE">
        <w:rPr>
          <w:rFonts w:ascii="Arial" w:hAnsi="Arial" w:cs="Arial"/>
          <w:sz w:val="24"/>
          <w:szCs w:val="24"/>
        </w:rPr>
        <w:t xml:space="preserve"> </w:t>
      </w:r>
      <w:r w:rsidRPr="00F64DFE">
        <w:rPr>
          <w:rFonts w:ascii="Arial" w:hAnsi="Arial" w:cs="Arial"/>
          <w:sz w:val="24"/>
          <w:szCs w:val="24"/>
        </w:rPr>
        <w:t xml:space="preserve">Available </w:t>
      </w:r>
      <w:r w:rsidRPr="00F64DFE">
        <w:rPr>
          <w:rFonts w:ascii="Arial" w:hAnsi="Arial" w:cs="Arial"/>
          <w:sz w:val="24"/>
          <w:szCs w:val="24"/>
        </w:rPr>
        <w:lastRenderedPageBreak/>
        <w:t>at:</w:t>
      </w:r>
    </w:p>
    <w:p w14:paraId="3A8B0AB0" w14:textId="77777777" w:rsidR="00525838" w:rsidRPr="00F64DFE" w:rsidRDefault="000A2EC2" w:rsidP="001E08A9">
      <w:pPr>
        <w:spacing w:line="480" w:lineRule="auto"/>
        <w:rPr>
          <w:rStyle w:val="a8"/>
          <w:rFonts w:ascii="Arial" w:hAnsi="Arial" w:cs="Arial"/>
          <w:sz w:val="24"/>
          <w:szCs w:val="24"/>
        </w:rPr>
      </w:pPr>
      <w:hyperlink r:id="rId85" w:history="1">
        <w:r w:rsidR="00525838" w:rsidRPr="00F64DFE">
          <w:rPr>
            <w:rStyle w:val="a8"/>
            <w:rFonts w:ascii="Arial" w:hAnsi="Arial" w:cs="Arial"/>
            <w:sz w:val="24"/>
            <w:szCs w:val="24"/>
          </w:rPr>
          <w:t>https://www.marginalia.online/harnessing-the-power-of-the-open-talent-economy/</w:t>
        </w:r>
      </w:hyperlink>
    </w:p>
    <w:p w14:paraId="0325C77A" w14:textId="1E389822" w:rsidR="00525838" w:rsidRPr="00F64DFE" w:rsidRDefault="00525838" w:rsidP="001E08A9">
      <w:pPr>
        <w:spacing w:line="480" w:lineRule="auto"/>
        <w:rPr>
          <w:rFonts w:ascii="Arial" w:hAnsi="Arial" w:cs="Arial"/>
          <w:sz w:val="24"/>
          <w:szCs w:val="24"/>
        </w:rPr>
      </w:pPr>
      <w:r w:rsidRPr="00F64DFE">
        <w:rPr>
          <w:rFonts w:ascii="Arial" w:hAnsi="Arial" w:cs="Arial"/>
          <w:sz w:val="24"/>
          <w:szCs w:val="24"/>
        </w:rPr>
        <w:t>(Accessed: 6</w:t>
      </w:r>
      <w:r w:rsidRPr="00F64DFE">
        <w:rPr>
          <w:rFonts w:ascii="Arial" w:hAnsi="Arial" w:cs="Arial"/>
          <w:sz w:val="24"/>
          <w:szCs w:val="24"/>
          <w:vertAlign w:val="superscript"/>
        </w:rPr>
        <w:t>th</w:t>
      </w:r>
      <w:r w:rsidRPr="00F64DFE">
        <w:rPr>
          <w:rFonts w:ascii="Arial" w:hAnsi="Arial" w:cs="Arial"/>
          <w:sz w:val="24"/>
          <w:szCs w:val="24"/>
        </w:rPr>
        <w:t xml:space="preserve"> </w:t>
      </w:r>
      <w:r w:rsidR="008118CC" w:rsidRPr="00F64DFE">
        <w:rPr>
          <w:rFonts w:ascii="Arial" w:hAnsi="Arial" w:cs="Arial"/>
          <w:sz w:val="24"/>
          <w:szCs w:val="24"/>
        </w:rPr>
        <w:t>September 2019</w:t>
      </w:r>
      <w:r w:rsidRPr="00F64DFE">
        <w:rPr>
          <w:rFonts w:ascii="Arial" w:hAnsi="Arial" w:cs="Arial"/>
          <w:sz w:val="24"/>
          <w:szCs w:val="24"/>
        </w:rPr>
        <w:t>).</w:t>
      </w:r>
    </w:p>
    <w:p w14:paraId="61BEEEC0" w14:textId="033AA783" w:rsidR="00525838" w:rsidRPr="00F64DFE" w:rsidRDefault="00525838" w:rsidP="001E08A9">
      <w:pPr>
        <w:spacing w:line="480" w:lineRule="auto"/>
        <w:rPr>
          <w:rFonts w:ascii="Arial" w:hAnsi="Arial" w:cs="Arial"/>
          <w:sz w:val="24"/>
          <w:szCs w:val="24"/>
        </w:rPr>
      </w:pPr>
      <w:r w:rsidRPr="00F64DFE">
        <w:rPr>
          <w:rFonts w:ascii="Arial" w:hAnsi="Arial" w:cs="Arial"/>
          <w:sz w:val="24"/>
          <w:szCs w:val="24"/>
        </w:rPr>
        <w:t xml:space="preserve">Nayak, D. (2019) </w:t>
      </w:r>
      <w:r w:rsidRPr="00F64DFE">
        <w:rPr>
          <w:rFonts w:ascii="Arial" w:hAnsi="Arial" w:cs="Arial"/>
          <w:i/>
          <w:iCs/>
          <w:sz w:val="24"/>
          <w:szCs w:val="24"/>
        </w:rPr>
        <w:t>Managing Human Resources within ‘The Open Talent Economy’</w:t>
      </w:r>
      <w:r w:rsidRPr="00F64DFE">
        <w:rPr>
          <w:rFonts w:ascii="Arial" w:hAnsi="Arial" w:cs="Arial"/>
          <w:sz w:val="24"/>
          <w:szCs w:val="24"/>
        </w:rPr>
        <w:t>.</w:t>
      </w:r>
      <w:r w:rsidR="00485A9E" w:rsidRPr="00F64DFE">
        <w:rPr>
          <w:rFonts w:ascii="Arial" w:hAnsi="Arial" w:cs="Arial"/>
          <w:sz w:val="24"/>
          <w:szCs w:val="24"/>
        </w:rPr>
        <w:t xml:space="preserve"> </w:t>
      </w:r>
      <w:r w:rsidRPr="00F64DFE">
        <w:rPr>
          <w:rFonts w:ascii="Arial" w:hAnsi="Arial" w:cs="Arial"/>
          <w:sz w:val="24"/>
          <w:szCs w:val="24"/>
        </w:rPr>
        <w:t>Available at:</w:t>
      </w:r>
    </w:p>
    <w:p w14:paraId="74DA2E8A" w14:textId="77777777" w:rsidR="00525838" w:rsidRPr="00F64DFE" w:rsidRDefault="000A2EC2" w:rsidP="001E08A9">
      <w:pPr>
        <w:spacing w:line="480" w:lineRule="auto"/>
        <w:rPr>
          <w:rStyle w:val="a8"/>
          <w:rFonts w:ascii="Arial" w:hAnsi="Arial" w:cs="Arial"/>
          <w:sz w:val="24"/>
          <w:szCs w:val="24"/>
        </w:rPr>
      </w:pPr>
      <w:hyperlink r:id="rId86" w:history="1">
        <w:r w:rsidR="00525838" w:rsidRPr="00F64DFE">
          <w:rPr>
            <w:rStyle w:val="a8"/>
            <w:rFonts w:ascii="Arial" w:hAnsi="Arial" w:cs="Arial"/>
            <w:sz w:val="24"/>
            <w:szCs w:val="24"/>
          </w:rPr>
          <w:t>https://blog.mettl.com/talent-hub/managing-human-resources-within-the-open-talent-economy</w:t>
        </w:r>
      </w:hyperlink>
    </w:p>
    <w:p w14:paraId="71384876" w14:textId="00558337" w:rsidR="00525838" w:rsidRPr="00F64DFE" w:rsidRDefault="00525838" w:rsidP="001E08A9">
      <w:pPr>
        <w:spacing w:line="480" w:lineRule="auto"/>
        <w:rPr>
          <w:rFonts w:ascii="Arial" w:hAnsi="Arial" w:cs="Arial"/>
          <w:sz w:val="24"/>
          <w:szCs w:val="24"/>
        </w:rPr>
      </w:pPr>
      <w:r w:rsidRPr="00F64DFE">
        <w:rPr>
          <w:rFonts w:ascii="Arial" w:hAnsi="Arial" w:cs="Arial"/>
          <w:sz w:val="24"/>
          <w:szCs w:val="24"/>
        </w:rPr>
        <w:t>(Accessed: 5</w:t>
      </w:r>
      <w:r w:rsidRPr="00F64DFE">
        <w:rPr>
          <w:rFonts w:ascii="Arial" w:hAnsi="Arial" w:cs="Arial"/>
          <w:sz w:val="24"/>
          <w:szCs w:val="24"/>
          <w:vertAlign w:val="superscript"/>
        </w:rPr>
        <w:t>th</w:t>
      </w:r>
      <w:r w:rsidRPr="00F64DFE">
        <w:rPr>
          <w:rFonts w:ascii="Arial" w:hAnsi="Arial" w:cs="Arial"/>
          <w:sz w:val="24"/>
          <w:szCs w:val="24"/>
        </w:rPr>
        <w:t xml:space="preserve"> </w:t>
      </w:r>
      <w:r w:rsidR="008118CC" w:rsidRPr="00F64DFE">
        <w:rPr>
          <w:rFonts w:ascii="Arial" w:hAnsi="Arial" w:cs="Arial"/>
          <w:sz w:val="24"/>
          <w:szCs w:val="24"/>
        </w:rPr>
        <w:t>September 2019</w:t>
      </w:r>
      <w:r w:rsidRPr="00F64DFE">
        <w:rPr>
          <w:rFonts w:ascii="Arial" w:hAnsi="Arial" w:cs="Arial"/>
          <w:sz w:val="24"/>
          <w:szCs w:val="24"/>
        </w:rPr>
        <w:t>).</w:t>
      </w:r>
    </w:p>
    <w:p w14:paraId="244A83E0" w14:textId="0059ED45" w:rsidR="00A25482" w:rsidRPr="00F64DFE" w:rsidRDefault="00A25482" w:rsidP="001E08A9">
      <w:pPr>
        <w:widowControl/>
        <w:spacing w:line="480" w:lineRule="auto"/>
        <w:jc w:val="left"/>
        <w:rPr>
          <w:rFonts w:ascii="Arial" w:hAnsi="Arial" w:cs="Arial"/>
          <w:sz w:val="24"/>
          <w:szCs w:val="24"/>
        </w:rPr>
      </w:pPr>
      <w:r w:rsidRPr="00F64DFE">
        <w:rPr>
          <w:rFonts w:ascii="Arial" w:hAnsi="Arial" w:cs="Arial"/>
          <w:sz w:val="24"/>
          <w:szCs w:val="24"/>
        </w:rPr>
        <w:br w:type="page"/>
      </w:r>
    </w:p>
    <w:p w14:paraId="36454F80" w14:textId="727C5D72" w:rsidR="00A25482" w:rsidRPr="00F64DFE" w:rsidRDefault="00CA38C2" w:rsidP="001E08A9">
      <w:pPr>
        <w:pStyle w:val="1"/>
        <w:spacing w:before="0" w:beforeAutospacing="0" w:after="0" w:afterAutospacing="0" w:line="480" w:lineRule="auto"/>
        <w:rPr>
          <w:rFonts w:ascii="Arial" w:hAnsi="Arial" w:cs="Arial"/>
          <w:sz w:val="24"/>
          <w:szCs w:val="24"/>
        </w:rPr>
      </w:pPr>
      <w:bookmarkStart w:id="26" w:name="_Toc23712020"/>
      <w:r w:rsidRPr="00F64DFE">
        <w:rPr>
          <w:rFonts w:ascii="Arial" w:hAnsi="Arial" w:cs="Arial"/>
          <w:sz w:val="24"/>
          <w:szCs w:val="24"/>
        </w:rPr>
        <w:lastRenderedPageBreak/>
        <w:t>6</w:t>
      </w:r>
      <w:r w:rsidRPr="00F64DFE">
        <w:rPr>
          <w:rFonts w:ascii="Arial" w:hAnsi="Arial" w:cs="Arial"/>
          <w:sz w:val="24"/>
          <w:szCs w:val="24"/>
        </w:rPr>
        <w:t>．</w:t>
      </w:r>
      <w:r w:rsidR="00EB44EF" w:rsidRPr="00F64DFE">
        <w:rPr>
          <w:rFonts w:ascii="Arial" w:hAnsi="Arial" w:cs="Arial"/>
          <w:sz w:val="24"/>
          <w:szCs w:val="24"/>
        </w:rPr>
        <w:t>The Prevalence and Problems of Flexible Employment in High-tech Enterprises</w:t>
      </w:r>
      <w:bookmarkEnd w:id="26"/>
    </w:p>
    <w:p w14:paraId="10FCAF16" w14:textId="77777777" w:rsidR="003D3532" w:rsidRPr="00F64DFE" w:rsidRDefault="003D3532" w:rsidP="001E08A9">
      <w:pPr>
        <w:widowControl/>
        <w:spacing w:line="480" w:lineRule="auto"/>
        <w:jc w:val="left"/>
        <w:rPr>
          <w:rFonts w:ascii="Arial" w:hAnsi="Arial" w:cs="Arial"/>
          <w:sz w:val="24"/>
          <w:szCs w:val="24"/>
        </w:rPr>
      </w:pPr>
    </w:p>
    <w:p w14:paraId="1DAFCA4B" w14:textId="77777777" w:rsidR="00A936A0" w:rsidRPr="00F64DFE" w:rsidRDefault="003D3532" w:rsidP="00A936A0">
      <w:pPr>
        <w:widowControl/>
        <w:spacing w:line="480" w:lineRule="auto"/>
        <w:jc w:val="left"/>
        <w:rPr>
          <w:rFonts w:ascii="Arial" w:hAnsi="Arial" w:cs="Arial"/>
          <w:sz w:val="24"/>
          <w:szCs w:val="24"/>
        </w:rPr>
      </w:pPr>
      <w:r w:rsidRPr="00F64DFE">
        <w:rPr>
          <w:rFonts w:ascii="Arial" w:hAnsi="Arial" w:cs="Arial"/>
          <w:sz w:val="24"/>
          <w:szCs w:val="24"/>
        </w:rPr>
        <w:t>Over the past 30 years, with the development of technology and smart</w:t>
      </w:r>
      <w:r w:rsidR="00A936A0" w:rsidRPr="00F64DFE">
        <w:rPr>
          <w:rFonts w:ascii="Arial" w:hAnsi="Arial" w:cs="Arial"/>
          <w:sz w:val="24"/>
          <w:szCs w:val="24"/>
        </w:rPr>
        <w:t xml:space="preserve"> </w:t>
      </w:r>
      <w:r w:rsidRPr="00F64DFE">
        <w:rPr>
          <w:rFonts w:ascii="Arial" w:hAnsi="Arial" w:cs="Arial"/>
          <w:sz w:val="24"/>
          <w:szCs w:val="24"/>
        </w:rPr>
        <w:t xml:space="preserve">connect </w:t>
      </w:r>
      <w:r w:rsidR="00A936A0" w:rsidRPr="00F64DFE">
        <w:rPr>
          <w:rFonts w:ascii="Arial" w:hAnsi="Arial" w:cs="Arial"/>
          <w:sz w:val="24"/>
          <w:szCs w:val="24"/>
        </w:rPr>
        <w:t>product, the boundaries of industries are blurring. Change has upended all common organizational model. Companies need to continuously improve flexibility to adapt to, or even transcend, changes in the environment. There are two features in the development of organizations: expanding the scale to ensure their influence in the market and bring the economies of scale. Meanwhile, the core teams remain small and respond quickly to the external dynamic.</w:t>
      </w:r>
    </w:p>
    <w:p w14:paraId="3F621C3E" w14:textId="28DFEB6E" w:rsidR="00245E98" w:rsidRPr="00F64DFE" w:rsidRDefault="00642B06" w:rsidP="00A936A0">
      <w:pPr>
        <w:widowControl/>
        <w:spacing w:line="480" w:lineRule="auto"/>
        <w:jc w:val="left"/>
        <w:rPr>
          <w:rFonts w:ascii="Arial" w:hAnsi="Arial" w:cs="Arial"/>
          <w:sz w:val="24"/>
          <w:szCs w:val="24"/>
        </w:rPr>
      </w:pPr>
      <w:r w:rsidRPr="00F64DFE">
        <w:rPr>
          <w:rFonts w:ascii="Arial" w:hAnsi="Arial" w:cs="Arial"/>
          <w:sz w:val="24"/>
          <w:szCs w:val="24"/>
        </w:rPr>
        <w:t>Luckily, Atkinson contributed a theory for this trend as early as 1984. He believed that employees should be divided into core and peripheral groups according to their importance to the organization (Figure 6-1), to optimize the use of human resource</w:t>
      </w:r>
      <w:r w:rsidR="008D5901" w:rsidRPr="00F64DFE">
        <w:rPr>
          <w:rFonts w:ascii="Arial" w:hAnsi="Arial" w:cs="Arial"/>
          <w:sz w:val="24"/>
          <w:szCs w:val="24"/>
        </w:rPr>
        <w:t>s</w:t>
      </w:r>
      <w:r w:rsidRPr="00F64DFE">
        <w:rPr>
          <w:rFonts w:ascii="Arial" w:hAnsi="Arial" w:cs="Arial"/>
          <w:sz w:val="24"/>
          <w:szCs w:val="24"/>
        </w:rPr>
        <w:t xml:space="preserve"> and prepare for market fluctuations. Core employees are hard to be replaced because of their skills, knowledge or experience. The peripheral groups are recruited according to the number and type of specific ta</w:t>
      </w:r>
      <w:r w:rsidR="00245E98" w:rsidRPr="00F64DFE">
        <w:rPr>
          <w:rFonts w:ascii="Arial" w:hAnsi="Arial" w:cs="Arial"/>
          <w:sz w:val="24"/>
          <w:szCs w:val="24"/>
        </w:rPr>
        <w:t>sks (Table 6-1).</w:t>
      </w:r>
    </w:p>
    <w:p w14:paraId="500CCA28" w14:textId="24BBC6D1" w:rsidR="00245E98" w:rsidRPr="00F64DFE" w:rsidRDefault="00245E98" w:rsidP="00A936A0">
      <w:pPr>
        <w:widowControl/>
        <w:spacing w:line="480" w:lineRule="auto"/>
        <w:jc w:val="left"/>
        <w:rPr>
          <w:rFonts w:ascii="Arial" w:hAnsi="Arial" w:cs="Arial"/>
          <w:sz w:val="24"/>
          <w:szCs w:val="24"/>
        </w:rPr>
      </w:pPr>
      <w:r w:rsidRPr="00F64DFE">
        <w:rPr>
          <w:rFonts w:ascii="Arial" w:hAnsi="Arial" w:cs="Arial"/>
          <w:sz w:val="24"/>
          <w:szCs w:val="24"/>
        </w:rPr>
        <w:t>For organizations, functional flexibility removes</w:t>
      </w:r>
      <w:r w:rsidR="008D5901" w:rsidRPr="00F64DFE">
        <w:rPr>
          <w:rFonts w:ascii="Arial" w:hAnsi="Arial" w:cs="Arial"/>
          <w:sz w:val="24"/>
          <w:szCs w:val="24"/>
        </w:rPr>
        <w:t xml:space="preserve"> the</w:t>
      </w:r>
      <w:r w:rsidRPr="00F64DFE">
        <w:rPr>
          <w:rFonts w:ascii="Arial" w:hAnsi="Arial" w:cs="Arial"/>
          <w:sz w:val="24"/>
          <w:szCs w:val="24"/>
        </w:rPr>
        <w:t xml:space="preserve"> boundary </w:t>
      </w:r>
      <w:r w:rsidR="00AB6BA3" w:rsidRPr="00F64DFE">
        <w:rPr>
          <w:rFonts w:ascii="Arial" w:hAnsi="Arial" w:cs="Arial"/>
          <w:sz w:val="24"/>
          <w:szCs w:val="24"/>
        </w:rPr>
        <w:t xml:space="preserve">of jobs and tasks. </w:t>
      </w:r>
      <w:r w:rsidR="008D5901" w:rsidRPr="00F64DFE">
        <w:rPr>
          <w:rFonts w:ascii="Arial" w:hAnsi="Arial" w:cs="Arial"/>
          <w:sz w:val="24"/>
          <w:szCs w:val="24"/>
        </w:rPr>
        <w:t>Core teams</w:t>
      </w:r>
      <w:r w:rsidR="00AB6BA3" w:rsidRPr="00F64DFE">
        <w:rPr>
          <w:rFonts w:ascii="Arial" w:hAnsi="Arial" w:cs="Arial"/>
          <w:sz w:val="24"/>
          <w:szCs w:val="24"/>
        </w:rPr>
        <w:t xml:space="preserve"> </w:t>
      </w:r>
      <w:r w:rsidR="008D5901" w:rsidRPr="00F64DFE">
        <w:rPr>
          <w:rFonts w:ascii="Arial" w:hAnsi="Arial" w:cs="Arial"/>
          <w:sz w:val="24"/>
          <w:szCs w:val="24"/>
        </w:rPr>
        <w:t xml:space="preserve">can </w:t>
      </w:r>
      <w:r w:rsidR="00AB6BA3" w:rsidRPr="00F64DFE">
        <w:rPr>
          <w:rFonts w:ascii="Arial" w:hAnsi="Arial" w:cs="Arial"/>
          <w:sz w:val="24"/>
          <w:szCs w:val="24"/>
        </w:rPr>
        <w:t xml:space="preserve">be easily deployed in different </w:t>
      </w:r>
      <w:r w:rsidR="008D5901" w:rsidRPr="00F64DFE">
        <w:rPr>
          <w:rFonts w:ascii="Arial" w:hAnsi="Arial" w:cs="Arial"/>
          <w:sz w:val="24"/>
          <w:szCs w:val="24"/>
        </w:rPr>
        <w:t>posit</w:t>
      </w:r>
      <w:r w:rsidR="00AB6BA3" w:rsidRPr="00F64DFE">
        <w:rPr>
          <w:rFonts w:ascii="Arial" w:hAnsi="Arial" w:cs="Arial"/>
          <w:sz w:val="24"/>
          <w:szCs w:val="24"/>
        </w:rPr>
        <w:t>ions (</w:t>
      </w:r>
      <w:proofErr w:type="spellStart"/>
      <w:r w:rsidR="00AB6BA3" w:rsidRPr="00F64DFE">
        <w:rPr>
          <w:rFonts w:ascii="Arial" w:hAnsi="Arial" w:cs="Arial"/>
          <w:sz w:val="24"/>
          <w:szCs w:val="24"/>
        </w:rPr>
        <w:t>Erasums</w:t>
      </w:r>
      <w:proofErr w:type="spellEnd"/>
      <w:r w:rsidR="00834BA7" w:rsidRPr="00F64DFE">
        <w:rPr>
          <w:rFonts w:ascii="Arial" w:hAnsi="Arial" w:cs="Arial"/>
          <w:sz w:val="24"/>
          <w:szCs w:val="24"/>
        </w:rPr>
        <w:t xml:space="preserve"> &amp;</w:t>
      </w:r>
      <w:r w:rsidR="00AB6BA3" w:rsidRPr="00F64DFE">
        <w:rPr>
          <w:rFonts w:ascii="Arial" w:hAnsi="Arial" w:cs="Arial"/>
          <w:sz w:val="24"/>
          <w:szCs w:val="24"/>
        </w:rPr>
        <w:t xml:space="preserve"> Schenk, 2009). Peripheral employees, which are out of phase</w:t>
      </w:r>
      <w:r w:rsidR="00F27EBC" w:rsidRPr="00F64DFE">
        <w:rPr>
          <w:rFonts w:ascii="Arial" w:hAnsi="Arial" w:cs="Arial"/>
          <w:sz w:val="24"/>
          <w:szCs w:val="24"/>
        </w:rPr>
        <w:t xml:space="preserve"> with the essence of </w:t>
      </w:r>
      <w:r w:rsidR="008D5901" w:rsidRPr="00F64DFE">
        <w:rPr>
          <w:rFonts w:ascii="Arial" w:hAnsi="Arial" w:cs="Arial"/>
          <w:sz w:val="24"/>
          <w:szCs w:val="24"/>
        </w:rPr>
        <w:t xml:space="preserve">the </w:t>
      </w:r>
      <w:r w:rsidR="00F27EBC" w:rsidRPr="00F64DFE">
        <w:rPr>
          <w:rFonts w:ascii="Arial" w:hAnsi="Arial" w:cs="Arial"/>
          <w:sz w:val="24"/>
          <w:szCs w:val="24"/>
        </w:rPr>
        <w:t xml:space="preserve">core group, value to the organization in terms of numerical </w:t>
      </w:r>
      <w:r w:rsidR="00F27EBC" w:rsidRPr="00F64DFE">
        <w:rPr>
          <w:rFonts w:ascii="Arial" w:hAnsi="Arial" w:cs="Arial"/>
          <w:sz w:val="24"/>
          <w:szCs w:val="24"/>
        </w:rPr>
        <w:lastRenderedPageBreak/>
        <w:t>change (Walsh</w:t>
      </w:r>
      <w:r w:rsidR="00834BA7" w:rsidRPr="00F64DFE">
        <w:rPr>
          <w:rFonts w:ascii="Arial" w:hAnsi="Arial" w:cs="Arial"/>
          <w:sz w:val="24"/>
          <w:szCs w:val="24"/>
        </w:rPr>
        <w:t xml:space="preserve"> &amp;</w:t>
      </w:r>
      <w:r w:rsidR="00F27EBC" w:rsidRPr="00F64DFE">
        <w:rPr>
          <w:rFonts w:ascii="Arial" w:hAnsi="Arial" w:cs="Arial"/>
          <w:sz w:val="24"/>
          <w:szCs w:val="24"/>
        </w:rPr>
        <w:t xml:space="preserve"> Deery, 1997).</w:t>
      </w:r>
      <w:r w:rsidR="003A28C8" w:rsidRPr="00F64DFE">
        <w:rPr>
          <w:rFonts w:ascii="Arial" w:hAnsi="Arial" w:cs="Arial"/>
          <w:sz w:val="24"/>
          <w:szCs w:val="24"/>
        </w:rPr>
        <w:t xml:space="preserve"> The key </w:t>
      </w:r>
      <w:r w:rsidR="008D5901" w:rsidRPr="00F64DFE">
        <w:rPr>
          <w:rFonts w:ascii="Arial" w:hAnsi="Arial" w:cs="Arial"/>
          <w:sz w:val="24"/>
          <w:szCs w:val="24"/>
        </w:rPr>
        <w:t xml:space="preserve">of flexible firm model </w:t>
      </w:r>
      <w:r w:rsidR="003A28C8" w:rsidRPr="00F64DFE">
        <w:rPr>
          <w:rFonts w:ascii="Arial" w:hAnsi="Arial" w:cs="Arial"/>
          <w:sz w:val="24"/>
          <w:szCs w:val="24"/>
        </w:rPr>
        <w:t>is using talent flexibly rather than having it.</w:t>
      </w:r>
    </w:p>
    <w:p w14:paraId="38E5557E" w14:textId="3F1C0342" w:rsidR="00F27EBC" w:rsidRPr="00F64DFE" w:rsidRDefault="00F27EBC" w:rsidP="00A936A0">
      <w:pPr>
        <w:widowControl/>
        <w:spacing w:line="480" w:lineRule="auto"/>
        <w:jc w:val="left"/>
        <w:rPr>
          <w:rFonts w:ascii="Arial" w:hAnsi="Arial" w:cs="Arial"/>
          <w:sz w:val="24"/>
          <w:szCs w:val="24"/>
        </w:rPr>
      </w:pPr>
      <w:r w:rsidRPr="00F64DFE">
        <w:rPr>
          <w:rFonts w:ascii="Arial" w:hAnsi="Arial" w:cs="Arial"/>
          <w:noProof/>
          <w:sz w:val="24"/>
          <w:szCs w:val="24"/>
        </w:rPr>
        <w:drawing>
          <wp:inline distT="0" distB="0" distL="0" distR="0" wp14:anchorId="4610F866" wp14:editId="33F1B12C">
            <wp:extent cx="5311140" cy="4088130"/>
            <wp:effectExtent l="0" t="0" r="3810" b="762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311906" cy="4088720"/>
                    </a:xfrm>
                    <a:prstGeom prst="rect">
                      <a:avLst/>
                    </a:prstGeom>
                    <a:noFill/>
                    <a:ln>
                      <a:noFill/>
                    </a:ln>
                  </pic:spPr>
                </pic:pic>
              </a:graphicData>
            </a:graphic>
          </wp:inline>
        </w:drawing>
      </w:r>
    </w:p>
    <w:p w14:paraId="30B5CE5F" w14:textId="10EB16D5" w:rsidR="00F27EBC" w:rsidRPr="00F64DFE" w:rsidRDefault="00F27EBC" w:rsidP="00A936A0">
      <w:pPr>
        <w:widowControl/>
        <w:spacing w:line="480" w:lineRule="auto"/>
        <w:jc w:val="left"/>
        <w:rPr>
          <w:rFonts w:ascii="Arial" w:hAnsi="Arial" w:cs="Arial"/>
          <w:sz w:val="24"/>
          <w:szCs w:val="24"/>
        </w:rPr>
      </w:pPr>
      <w:r w:rsidRPr="00F64DFE">
        <w:rPr>
          <w:rFonts w:ascii="Arial" w:hAnsi="Arial" w:cs="Arial"/>
          <w:noProof/>
          <w:sz w:val="24"/>
          <w:szCs w:val="24"/>
        </w:rPr>
        <w:drawing>
          <wp:inline distT="0" distB="0" distL="0" distR="0" wp14:anchorId="3614CD6A" wp14:editId="1573A76F">
            <wp:extent cx="5250180" cy="2175697"/>
            <wp:effectExtent l="0" t="0" r="762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l="8526" r="6070"/>
                    <a:stretch/>
                  </pic:blipFill>
                  <pic:spPr bwMode="auto">
                    <a:xfrm>
                      <a:off x="0" y="0"/>
                      <a:ext cx="5262927" cy="2180979"/>
                    </a:xfrm>
                    <a:prstGeom prst="rect">
                      <a:avLst/>
                    </a:prstGeom>
                    <a:ln>
                      <a:noFill/>
                    </a:ln>
                    <a:extLst>
                      <a:ext uri="{53640926-AAD7-44D8-BBD7-CCE9431645EC}">
                        <a14:shadowObscured xmlns:a14="http://schemas.microsoft.com/office/drawing/2010/main"/>
                      </a:ext>
                    </a:extLst>
                  </pic:spPr>
                </pic:pic>
              </a:graphicData>
            </a:graphic>
          </wp:inline>
        </w:drawing>
      </w:r>
    </w:p>
    <w:p w14:paraId="460AF2DC" w14:textId="50B2D822" w:rsidR="008D5901" w:rsidRPr="00F64DFE" w:rsidRDefault="003A28C8" w:rsidP="00A936A0">
      <w:pPr>
        <w:widowControl/>
        <w:spacing w:line="480" w:lineRule="auto"/>
        <w:jc w:val="left"/>
        <w:rPr>
          <w:rFonts w:ascii="Arial" w:hAnsi="Arial" w:cs="Arial"/>
          <w:sz w:val="24"/>
          <w:szCs w:val="24"/>
        </w:rPr>
      </w:pPr>
      <w:r w:rsidRPr="00F64DFE">
        <w:rPr>
          <w:rFonts w:ascii="Arial" w:hAnsi="Arial" w:cs="Arial"/>
          <w:sz w:val="24"/>
          <w:szCs w:val="24"/>
        </w:rPr>
        <w:t xml:space="preserve">Especially in the high-tech industry, </w:t>
      </w:r>
      <w:r w:rsidR="008D5901" w:rsidRPr="00F64DFE">
        <w:rPr>
          <w:rFonts w:ascii="Arial" w:hAnsi="Arial" w:cs="Arial"/>
          <w:sz w:val="24"/>
          <w:szCs w:val="24"/>
        </w:rPr>
        <w:t xml:space="preserve">the unstructured, combinatorial and changeable work is very suitable for </w:t>
      </w:r>
      <w:r w:rsidR="00DA71CD" w:rsidRPr="00F64DFE">
        <w:rPr>
          <w:rFonts w:ascii="Arial" w:hAnsi="Arial" w:cs="Arial"/>
          <w:sz w:val="24"/>
          <w:szCs w:val="24"/>
        </w:rPr>
        <w:t xml:space="preserve">open talent economy, </w:t>
      </w:r>
      <w:r w:rsidR="008D5901" w:rsidRPr="00F64DFE">
        <w:rPr>
          <w:rFonts w:ascii="Arial" w:hAnsi="Arial" w:cs="Arial"/>
          <w:sz w:val="24"/>
          <w:szCs w:val="24"/>
        </w:rPr>
        <w:t>a cooperative, transparent and technology-feasible business model with a fast cycle</w:t>
      </w:r>
      <w:bookmarkStart w:id="27" w:name="OLE_LINK41"/>
      <w:r w:rsidR="00DA71CD" w:rsidRPr="00F64DFE">
        <w:rPr>
          <w:rFonts w:ascii="Arial" w:hAnsi="Arial" w:cs="Arial"/>
          <w:sz w:val="24"/>
          <w:szCs w:val="24"/>
        </w:rPr>
        <w:t xml:space="preserve"> </w:t>
      </w:r>
      <w:r w:rsidR="008D5901" w:rsidRPr="00F64DFE">
        <w:rPr>
          <w:rFonts w:ascii="Arial" w:hAnsi="Arial" w:cs="Arial"/>
          <w:sz w:val="24"/>
          <w:szCs w:val="24"/>
        </w:rPr>
        <w:t>(Deloitte, 2013)</w:t>
      </w:r>
      <w:bookmarkEnd w:id="27"/>
      <w:r w:rsidR="008D5901" w:rsidRPr="00F64DFE">
        <w:rPr>
          <w:rFonts w:ascii="Arial" w:hAnsi="Arial" w:cs="Arial"/>
          <w:sz w:val="24"/>
          <w:szCs w:val="24"/>
        </w:rPr>
        <w:t xml:space="preserve">. </w:t>
      </w:r>
      <w:r w:rsidR="007C0026" w:rsidRPr="00F64DFE">
        <w:rPr>
          <w:rFonts w:ascii="Arial" w:hAnsi="Arial" w:cs="Arial"/>
          <w:sz w:val="24"/>
          <w:szCs w:val="24"/>
        </w:rPr>
        <w:t xml:space="preserve">Independent professionals can enter the workplace based on </w:t>
      </w:r>
      <w:r w:rsidR="007C0026" w:rsidRPr="00F64DFE">
        <w:rPr>
          <w:rFonts w:ascii="Arial" w:hAnsi="Arial" w:cs="Arial"/>
          <w:sz w:val="24"/>
          <w:szCs w:val="24"/>
        </w:rPr>
        <w:lastRenderedPageBreak/>
        <w:t>their skills and ex</w:t>
      </w:r>
      <w:r w:rsidR="0088775C" w:rsidRPr="00F64DFE">
        <w:rPr>
          <w:rFonts w:ascii="Arial" w:hAnsi="Arial" w:cs="Arial"/>
          <w:sz w:val="24"/>
          <w:szCs w:val="24"/>
        </w:rPr>
        <w:t xml:space="preserve">pertise, create new opportunities for themselves. Employers fill the skills gap from a world-class talent pool. </w:t>
      </w:r>
      <w:r w:rsidR="004622E0" w:rsidRPr="00F64DFE">
        <w:rPr>
          <w:rFonts w:ascii="Arial" w:hAnsi="Arial" w:cs="Arial"/>
          <w:sz w:val="24"/>
          <w:szCs w:val="24"/>
        </w:rPr>
        <w:t xml:space="preserve">Work is also transformed from position-oriented to collaboration-oriented. </w:t>
      </w:r>
      <w:r w:rsidR="0088775C" w:rsidRPr="00F64DFE">
        <w:rPr>
          <w:rFonts w:ascii="Arial" w:hAnsi="Arial" w:cs="Arial"/>
          <w:sz w:val="24"/>
          <w:szCs w:val="24"/>
        </w:rPr>
        <w:t>Talent is growing into a mix of employees, contractor</w:t>
      </w:r>
      <w:r w:rsidR="00DA71CD" w:rsidRPr="00F64DFE">
        <w:rPr>
          <w:rFonts w:ascii="Arial" w:hAnsi="Arial" w:cs="Arial"/>
          <w:sz w:val="24"/>
          <w:szCs w:val="24"/>
        </w:rPr>
        <w:t>,</w:t>
      </w:r>
      <w:r w:rsidR="0088775C" w:rsidRPr="00F64DFE">
        <w:rPr>
          <w:rFonts w:ascii="Arial" w:hAnsi="Arial" w:cs="Arial"/>
          <w:sz w:val="24"/>
          <w:szCs w:val="24"/>
        </w:rPr>
        <w:t xml:space="preserve"> and freelancers (Deloitte, 2013). </w:t>
      </w:r>
      <w:r w:rsidR="004622E0" w:rsidRPr="00F64DFE">
        <w:rPr>
          <w:rFonts w:ascii="Arial" w:hAnsi="Arial" w:cs="Arial"/>
          <w:sz w:val="24"/>
          <w:szCs w:val="24"/>
        </w:rPr>
        <w:t xml:space="preserve">Human resource flexibility allows employers to scale up or down their </w:t>
      </w:r>
      <w:r w:rsidR="00DA71CD" w:rsidRPr="00F64DFE">
        <w:rPr>
          <w:rFonts w:ascii="Arial" w:hAnsi="Arial" w:cs="Arial"/>
          <w:sz w:val="24"/>
          <w:szCs w:val="24"/>
        </w:rPr>
        <w:t>busines</w:t>
      </w:r>
      <w:r w:rsidR="004622E0" w:rsidRPr="00F64DFE">
        <w:rPr>
          <w:rFonts w:ascii="Arial" w:hAnsi="Arial" w:cs="Arial"/>
          <w:sz w:val="24"/>
          <w:szCs w:val="24"/>
        </w:rPr>
        <w:t>s and minimize the cost of the process quickly. In 2017, more than 43% of labour under 35 in the U.S. worked outside of traditional jobs (Chaudhary, 2019).</w:t>
      </w:r>
    </w:p>
    <w:p w14:paraId="037311CE" w14:textId="781A63D2" w:rsidR="003B2A0C" w:rsidRPr="00F64DFE" w:rsidRDefault="003B2A0C" w:rsidP="00A936A0">
      <w:pPr>
        <w:widowControl/>
        <w:spacing w:line="480" w:lineRule="auto"/>
        <w:jc w:val="left"/>
        <w:rPr>
          <w:rFonts w:ascii="Arial" w:hAnsi="Arial" w:cs="Arial"/>
          <w:sz w:val="24"/>
          <w:szCs w:val="24"/>
        </w:rPr>
      </w:pPr>
      <w:r w:rsidRPr="00F64DFE">
        <w:rPr>
          <w:rFonts w:ascii="Arial" w:hAnsi="Arial" w:cs="Arial"/>
          <w:sz w:val="24"/>
          <w:szCs w:val="24"/>
        </w:rPr>
        <w:t>However, the model is not without side effects.</w:t>
      </w:r>
    </w:p>
    <w:p w14:paraId="7443D686" w14:textId="3CAB545E" w:rsidR="006E3BDF" w:rsidRPr="00F64DFE" w:rsidRDefault="00DA71CD" w:rsidP="00A936A0">
      <w:pPr>
        <w:widowControl/>
        <w:spacing w:line="480" w:lineRule="auto"/>
        <w:jc w:val="left"/>
        <w:rPr>
          <w:rFonts w:ascii="Arial" w:hAnsi="Arial" w:cs="Arial"/>
          <w:sz w:val="24"/>
          <w:szCs w:val="24"/>
        </w:rPr>
      </w:pPr>
      <w:r w:rsidRPr="00F64DFE">
        <w:rPr>
          <w:rFonts w:ascii="Arial" w:hAnsi="Arial" w:cs="Arial"/>
          <w:sz w:val="24"/>
          <w:szCs w:val="24"/>
        </w:rPr>
        <w:t xml:space="preserve">One important reason </w:t>
      </w:r>
      <w:r w:rsidR="00EE00CC" w:rsidRPr="00F64DFE">
        <w:rPr>
          <w:rFonts w:ascii="Arial" w:hAnsi="Arial" w:cs="Arial"/>
          <w:sz w:val="24"/>
          <w:szCs w:val="24"/>
        </w:rPr>
        <w:t>organization</w:t>
      </w:r>
      <w:r w:rsidRPr="00F64DFE">
        <w:rPr>
          <w:rFonts w:ascii="Arial" w:hAnsi="Arial" w:cs="Arial"/>
          <w:sz w:val="24"/>
          <w:szCs w:val="24"/>
        </w:rPr>
        <w:t xml:space="preserve"> welcome flexible employment </w:t>
      </w:r>
      <w:r w:rsidR="00EE00CC" w:rsidRPr="00F64DFE">
        <w:rPr>
          <w:rFonts w:ascii="Arial" w:hAnsi="Arial" w:cs="Arial"/>
          <w:sz w:val="24"/>
          <w:szCs w:val="24"/>
        </w:rPr>
        <w:t>form</w:t>
      </w:r>
      <w:r w:rsidRPr="00F64DFE">
        <w:rPr>
          <w:rFonts w:ascii="Arial" w:hAnsi="Arial" w:cs="Arial"/>
          <w:sz w:val="24"/>
          <w:szCs w:val="24"/>
        </w:rPr>
        <w:t xml:space="preserve"> is cost. </w:t>
      </w:r>
      <w:r w:rsidR="00EE00CC" w:rsidRPr="00F64DFE">
        <w:rPr>
          <w:rFonts w:ascii="Arial" w:hAnsi="Arial" w:cs="Arial"/>
          <w:sz w:val="24"/>
          <w:szCs w:val="24"/>
        </w:rPr>
        <w:t xml:space="preserve">Traditional employment costs are too high due to labour laws. </w:t>
      </w:r>
      <w:r w:rsidR="00F40134" w:rsidRPr="00F64DFE">
        <w:rPr>
          <w:rFonts w:ascii="Arial" w:hAnsi="Arial" w:cs="Arial"/>
          <w:sz w:val="24"/>
          <w:szCs w:val="24"/>
        </w:rPr>
        <w:t xml:space="preserve">Open talent is not on the balance sheet of the company (Deloitte, 2013) and can be hired or fired at any time in line with business needs. </w:t>
      </w:r>
      <w:r w:rsidR="00EE00CC" w:rsidRPr="00F64DFE">
        <w:rPr>
          <w:rFonts w:ascii="Arial" w:hAnsi="Arial" w:cs="Arial"/>
          <w:sz w:val="24"/>
          <w:szCs w:val="24"/>
        </w:rPr>
        <w:t xml:space="preserve">American tech companies save $100 thousand per year per position by using contractors compared with long-term contract employment (Moreno, 2019). </w:t>
      </w:r>
      <w:r w:rsidR="00F40134" w:rsidRPr="00F64DFE">
        <w:rPr>
          <w:rFonts w:ascii="Arial" w:hAnsi="Arial" w:cs="Arial"/>
          <w:sz w:val="24"/>
          <w:szCs w:val="24"/>
        </w:rPr>
        <w:t xml:space="preserve">For high value-added professionals, who are less dependent on any organization, the form brings more freedom. But for others, it means a precarious income and no pension or health insurance. Within an enterprise, flexibility is largely the ability to respond rapidly and cheaply to the labour market (Price, 2007). Surveys revealed that almost all employment growth in the U.S. between 2005 and 2015 came from </w:t>
      </w:r>
      <w:r w:rsidR="002229D1" w:rsidRPr="00F64DFE">
        <w:rPr>
          <w:rFonts w:ascii="Arial" w:hAnsi="Arial" w:cs="Arial"/>
          <w:sz w:val="24"/>
          <w:szCs w:val="24"/>
        </w:rPr>
        <w:t xml:space="preserve">the work arrangements of </w:t>
      </w:r>
      <w:r w:rsidR="00F40134" w:rsidRPr="00F64DFE">
        <w:rPr>
          <w:rFonts w:ascii="Arial" w:hAnsi="Arial" w:cs="Arial"/>
          <w:sz w:val="24"/>
          <w:szCs w:val="24"/>
        </w:rPr>
        <w:t xml:space="preserve">open talent </w:t>
      </w:r>
      <w:r w:rsidR="002229D1" w:rsidRPr="00F64DFE">
        <w:rPr>
          <w:rFonts w:ascii="Arial" w:hAnsi="Arial" w:cs="Arial"/>
          <w:sz w:val="24"/>
          <w:szCs w:val="24"/>
        </w:rPr>
        <w:t xml:space="preserve">(Passy, 2019). Google insiders acknowledge that non-traditional employment has exceeded 50% this year (Wakabayashi 2019). Many jobs are assumed by default by contractors. </w:t>
      </w:r>
      <w:r w:rsidR="002229D1" w:rsidRPr="00F64DFE">
        <w:rPr>
          <w:rFonts w:ascii="Arial" w:hAnsi="Arial" w:cs="Arial"/>
          <w:sz w:val="24"/>
          <w:szCs w:val="24"/>
        </w:rPr>
        <w:lastRenderedPageBreak/>
        <w:t xml:space="preserve">Even with experience, </w:t>
      </w:r>
      <w:r w:rsidR="004A486E" w:rsidRPr="00F64DFE">
        <w:rPr>
          <w:rFonts w:ascii="Arial" w:hAnsi="Arial" w:cs="Arial"/>
          <w:sz w:val="24"/>
          <w:szCs w:val="24"/>
        </w:rPr>
        <w:t xml:space="preserve">it is hard for them to get a full-time job, but a contract of up to two years. Various </w:t>
      </w:r>
      <w:r w:rsidR="006E3BDF" w:rsidRPr="00F64DFE">
        <w:rPr>
          <w:rFonts w:ascii="Arial" w:hAnsi="Arial" w:cs="Arial"/>
          <w:sz w:val="24"/>
          <w:szCs w:val="24"/>
        </w:rPr>
        <w:t>action</w:t>
      </w:r>
      <w:r w:rsidR="004A486E" w:rsidRPr="00F64DFE">
        <w:rPr>
          <w:rFonts w:ascii="Arial" w:hAnsi="Arial" w:cs="Arial"/>
          <w:sz w:val="24"/>
          <w:szCs w:val="24"/>
        </w:rPr>
        <w:t xml:space="preserve">s of Google imply that they have no employment relationship with Google (Passy 2019), excluding them from the protection of labour law. They call themselves TVC (temporary, Vendor, contractual), endure the inequality in pay and opportunities, restricted company information and the risk of being thrown out at any time (Wong, 2019). </w:t>
      </w:r>
      <w:r w:rsidR="00E65344" w:rsidRPr="00F64DFE">
        <w:rPr>
          <w:rFonts w:ascii="Arial" w:hAnsi="Arial" w:cs="Arial"/>
          <w:sz w:val="24"/>
          <w:szCs w:val="24"/>
        </w:rPr>
        <w:t xml:space="preserve">Following the outcry, Google issued a statement in April calling </w:t>
      </w:r>
      <w:r w:rsidR="006E3BDF" w:rsidRPr="00F64DFE">
        <w:rPr>
          <w:rFonts w:ascii="Arial" w:hAnsi="Arial" w:cs="Arial"/>
          <w:sz w:val="24"/>
          <w:szCs w:val="24"/>
        </w:rPr>
        <w:t>on U.S. companies to offer $15 an hour and other basic benefits by 2020 (</w:t>
      </w:r>
      <w:proofErr w:type="spellStart"/>
      <w:r w:rsidR="006E3BDF" w:rsidRPr="00F64DFE">
        <w:rPr>
          <w:rFonts w:ascii="Arial" w:hAnsi="Arial" w:cs="Arial"/>
          <w:sz w:val="24"/>
          <w:szCs w:val="24"/>
        </w:rPr>
        <w:t>D’Onfro</w:t>
      </w:r>
      <w:proofErr w:type="spellEnd"/>
      <w:r w:rsidR="006E3BDF" w:rsidRPr="00F64DFE">
        <w:rPr>
          <w:rFonts w:ascii="Arial" w:hAnsi="Arial" w:cs="Arial"/>
          <w:sz w:val="24"/>
          <w:szCs w:val="24"/>
        </w:rPr>
        <w:t>, 2019).</w:t>
      </w:r>
    </w:p>
    <w:p w14:paraId="5E740158" w14:textId="3198C5B5" w:rsidR="00F40134" w:rsidRPr="00F64DFE" w:rsidRDefault="009B7D35" w:rsidP="00A936A0">
      <w:pPr>
        <w:widowControl/>
        <w:spacing w:line="480" w:lineRule="auto"/>
        <w:jc w:val="left"/>
        <w:rPr>
          <w:rFonts w:ascii="Arial" w:hAnsi="Arial" w:cs="Arial"/>
          <w:sz w:val="24"/>
          <w:szCs w:val="24"/>
        </w:rPr>
      </w:pPr>
      <w:r w:rsidRPr="00F64DFE">
        <w:rPr>
          <w:rFonts w:ascii="Arial" w:hAnsi="Arial" w:cs="Arial"/>
          <w:sz w:val="24"/>
          <w:szCs w:val="24"/>
        </w:rPr>
        <w:t>On the other hand, flexible employment will increase management costs. The unstable employ</w:t>
      </w:r>
      <w:r w:rsidR="00835D48" w:rsidRPr="00F64DFE">
        <w:rPr>
          <w:rFonts w:ascii="Arial" w:hAnsi="Arial" w:cs="Arial"/>
          <w:sz w:val="24"/>
          <w:szCs w:val="24"/>
        </w:rPr>
        <w:t>ee relationship will lead to the lack of communication between employees to form a unified vision. Organization has difficult to get employee’s commitment, even the willingness to innovate. The cost of resolving the complexity created by inconsistencies in goal identification and motivation may be greater than the savings from using short-term employees. Google stipulates that everyone, whether core employees or not, should have a desk in the company (Boersma, 2016).</w:t>
      </w:r>
    </w:p>
    <w:p w14:paraId="4CE57790" w14:textId="5B818D0F" w:rsidR="00835D48" w:rsidRPr="00F64DFE" w:rsidRDefault="007512EF" w:rsidP="00A936A0">
      <w:pPr>
        <w:widowControl/>
        <w:spacing w:line="480" w:lineRule="auto"/>
        <w:jc w:val="left"/>
        <w:rPr>
          <w:rFonts w:ascii="Arial" w:hAnsi="Arial" w:cs="Arial"/>
          <w:sz w:val="24"/>
          <w:szCs w:val="24"/>
        </w:rPr>
      </w:pPr>
      <w:r w:rsidRPr="00F64DFE">
        <w:rPr>
          <w:rFonts w:ascii="Arial" w:hAnsi="Arial" w:cs="Arial"/>
          <w:sz w:val="24"/>
          <w:szCs w:val="24"/>
        </w:rPr>
        <w:t>To make better use of employment activities to enhance the flexibility of enterprises, perfect laws and regulations are needed to ensure a fair working environment. In addition, HR also needs to adjust the management mode to adapt to the network labour relationship formed by the cooperative teamwork.</w:t>
      </w:r>
    </w:p>
    <w:p w14:paraId="431E1525" w14:textId="41EEDBCD" w:rsidR="00A25482" w:rsidRPr="00F64DFE" w:rsidRDefault="003B2A0C" w:rsidP="00A936A0">
      <w:pPr>
        <w:widowControl/>
        <w:spacing w:line="480" w:lineRule="auto"/>
        <w:jc w:val="left"/>
        <w:rPr>
          <w:rFonts w:ascii="Arial" w:hAnsi="Arial" w:cs="Arial"/>
          <w:sz w:val="24"/>
          <w:szCs w:val="24"/>
        </w:rPr>
      </w:pPr>
      <w:r w:rsidRPr="00F64DFE">
        <w:rPr>
          <w:rFonts w:ascii="Arial" w:hAnsi="Arial" w:cs="Arial"/>
          <w:sz w:val="24"/>
          <w:szCs w:val="24"/>
        </w:rPr>
        <w:t xml:space="preserve"> </w:t>
      </w:r>
      <w:r w:rsidR="00A25482" w:rsidRPr="00F64DFE">
        <w:rPr>
          <w:rFonts w:ascii="Arial" w:hAnsi="Arial" w:cs="Arial"/>
          <w:sz w:val="24"/>
          <w:szCs w:val="24"/>
        </w:rPr>
        <w:br w:type="page"/>
      </w:r>
    </w:p>
    <w:p w14:paraId="0B888A3E" w14:textId="77777777" w:rsidR="00A25482" w:rsidRPr="00F64DFE" w:rsidRDefault="00A25482" w:rsidP="001E08A9">
      <w:pPr>
        <w:spacing w:line="480" w:lineRule="auto"/>
        <w:rPr>
          <w:rFonts w:ascii="Arial" w:hAnsi="Arial" w:cs="Arial"/>
          <w:b/>
          <w:bCs/>
          <w:sz w:val="24"/>
          <w:szCs w:val="24"/>
        </w:rPr>
      </w:pPr>
      <w:r w:rsidRPr="00F64DFE">
        <w:rPr>
          <w:rFonts w:ascii="Arial" w:hAnsi="Arial" w:cs="Arial"/>
          <w:b/>
          <w:bCs/>
          <w:sz w:val="24"/>
          <w:szCs w:val="24"/>
        </w:rPr>
        <w:lastRenderedPageBreak/>
        <w:t>Reference</w:t>
      </w:r>
    </w:p>
    <w:p w14:paraId="022F1C40" w14:textId="77777777" w:rsidR="005B0F98" w:rsidRPr="00F64DFE" w:rsidRDefault="005B0F98" w:rsidP="001E08A9">
      <w:pPr>
        <w:pStyle w:val="a9"/>
        <w:spacing w:line="480" w:lineRule="auto"/>
        <w:ind w:left="0"/>
        <w:jc w:val="both"/>
        <w:rPr>
          <w:rFonts w:ascii="Arial" w:hAnsi="Arial" w:cs="Arial"/>
          <w:lang w:eastAsia="zh-CN"/>
        </w:rPr>
      </w:pPr>
      <w:r w:rsidRPr="00F64DFE">
        <w:rPr>
          <w:rFonts w:ascii="Arial" w:hAnsi="Arial" w:cs="Arial"/>
          <w:lang w:eastAsia="zh-CN"/>
        </w:rPr>
        <w:t xml:space="preserve">Atkinson, J. (1984) ‘Manpower Strategies for Flexible Organizations’. </w:t>
      </w:r>
      <w:r w:rsidRPr="00F64DFE">
        <w:rPr>
          <w:rFonts w:ascii="Arial" w:hAnsi="Arial" w:cs="Arial"/>
          <w:i/>
          <w:iCs/>
          <w:lang w:eastAsia="zh-CN"/>
        </w:rPr>
        <w:t>Personnel Management</w:t>
      </w:r>
      <w:r w:rsidRPr="00F64DFE">
        <w:rPr>
          <w:rFonts w:ascii="Arial" w:hAnsi="Arial" w:cs="Arial"/>
          <w:lang w:eastAsia="zh-CN"/>
        </w:rPr>
        <w:t>, 16(8), pp. 28-31</w:t>
      </w:r>
    </w:p>
    <w:p w14:paraId="645B7DD8" w14:textId="77777777" w:rsidR="005B0F98" w:rsidRPr="00F64DFE" w:rsidRDefault="005B0F98" w:rsidP="001E08A9">
      <w:pPr>
        <w:pStyle w:val="a9"/>
        <w:spacing w:line="480" w:lineRule="auto"/>
        <w:ind w:left="0"/>
        <w:jc w:val="both"/>
        <w:rPr>
          <w:rFonts w:ascii="Arial" w:hAnsi="Arial" w:cs="Arial"/>
          <w:lang w:eastAsia="zh-CN"/>
        </w:rPr>
      </w:pPr>
      <w:r w:rsidRPr="00F64DFE">
        <w:rPr>
          <w:rFonts w:ascii="Arial" w:hAnsi="Arial" w:cs="Arial"/>
          <w:lang w:eastAsia="zh-CN"/>
        </w:rPr>
        <w:t xml:space="preserve">Boersma, M. (2016) ‘Flexible Working – the Backlash’, </w:t>
      </w:r>
      <w:r w:rsidRPr="00F64DFE">
        <w:rPr>
          <w:rFonts w:ascii="Arial" w:hAnsi="Arial" w:cs="Arial"/>
          <w:i/>
          <w:iCs/>
          <w:lang w:eastAsia="zh-CN"/>
        </w:rPr>
        <w:t>Financial Times</w:t>
      </w:r>
      <w:r w:rsidRPr="00F64DFE">
        <w:rPr>
          <w:rFonts w:ascii="Arial" w:hAnsi="Arial" w:cs="Arial"/>
          <w:lang w:eastAsia="zh-CN"/>
        </w:rPr>
        <w:t>, 23</w:t>
      </w:r>
      <w:r w:rsidRPr="00F64DFE">
        <w:rPr>
          <w:rFonts w:ascii="Arial" w:hAnsi="Arial" w:cs="Arial"/>
          <w:vertAlign w:val="superscript"/>
          <w:lang w:eastAsia="zh-CN"/>
        </w:rPr>
        <w:t>th</w:t>
      </w:r>
      <w:r w:rsidRPr="00F64DFE">
        <w:rPr>
          <w:rFonts w:ascii="Arial" w:hAnsi="Arial" w:cs="Arial"/>
          <w:lang w:eastAsia="zh-CN"/>
        </w:rPr>
        <w:t xml:space="preserve"> May. Available at:</w:t>
      </w:r>
    </w:p>
    <w:p w14:paraId="24F7A2F6" w14:textId="77777777" w:rsidR="005B0F98" w:rsidRPr="00F64DFE" w:rsidRDefault="000A2EC2" w:rsidP="001E08A9">
      <w:pPr>
        <w:pStyle w:val="a9"/>
        <w:spacing w:line="480" w:lineRule="auto"/>
        <w:ind w:left="0"/>
        <w:jc w:val="both"/>
        <w:rPr>
          <w:rFonts w:ascii="Arial" w:hAnsi="Arial" w:cs="Arial"/>
          <w:lang w:eastAsia="zh-CN"/>
        </w:rPr>
      </w:pPr>
      <w:hyperlink r:id="rId89" w:history="1">
        <w:r w:rsidR="005B0F98" w:rsidRPr="00F64DFE">
          <w:rPr>
            <w:rStyle w:val="a8"/>
            <w:rFonts w:ascii="Arial" w:hAnsi="Arial" w:cs="Arial"/>
          </w:rPr>
          <w:t>https://www.ft.com/content/9897d768-b3ed-11e2-b5a5-00144feabdc0</w:t>
        </w:r>
      </w:hyperlink>
    </w:p>
    <w:p w14:paraId="4B337987" w14:textId="7FF2C4A6" w:rsidR="005B0F98" w:rsidRPr="00F64DFE" w:rsidRDefault="005B0F98" w:rsidP="001E08A9">
      <w:pPr>
        <w:spacing w:line="480" w:lineRule="auto"/>
        <w:rPr>
          <w:rFonts w:ascii="Arial" w:hAnsi="Arial" w:cs="Arial"/>
          <w:color w:val="222222"/>
          <w:sz w:val="24"/>
          <w:szCs w:val="24"/>
          <w:shd w:val="clear" w:color="auto" w:fill="FFFFFF"/>
        </w:rPr>
      </w:pPr>
      <w:r w:rsidRPr="00F64DFE">
        <w:rPr>
          <w:rFonts w:ascii="Arial" w:hAnsi="Arial" w:cs="Arial"/>
          <w:sz w:val="24"/>
          <w:szCs w:val="24"/>
        </w:rPr>
        <w:t>(Accessed: 8</w:t>
      </w:r>
      <w:r w:rsidRPr="00F64DFE">
        <w:rPr>
          <w:rFonts w:ascii="Arial" w:hAnsi="Arial" w:cs="Arial"/>
          <w:sz w:val="24"/>
          <w:szCs w:val="24"/>
          <w:vertAlign w:val="superscript"/>
        </w:rPr>
        <w:t>th</w:t>
      </w:r>
      <w:r w:rsidRPr="00F64DFE">
        <w:rPr>
          <w:rFonts w:ascii="Arial" w:hAnsi="Arial" w:cs="Arial"/>
          <w:sz w:val="24"/>
          <w:szCs w:val="24"/>
        </w:rPr>
        <w:t xml:space="preserve"> </w:t>
      </w:r>
      <w:r w:rsidR="008118CC" w:rsidRPr="00F64DFE">
        <w:rPr>
          <w:rFonts w:ascii="Arial" w:hAnsi="Arial" w:cs="Arial"/>
          <w:sz w:val="24"/>
          <w:szCs w:val="24"/>
        </w:rPr>
        <w:t>October 2019</w:t>
      </w:r>
      <w:r w:rsidRPr="00F64DFE">
        <w:rPr>
          <w:rFonts w:ascii="Arial" w:hAnsi="Arial" w:cs="Arial"/>
          <w:sz w:val="24"/>
          <w:szCs w:val="24"/>
        </w:rPr>
        <w:t>)</w:t>
      </w:r>
      <w:r w:rsidRPr="00F64DFE">
        <w:rPr>
          <w:rFonts w:ascii="Arial" w:hAnsi="Arial" w:cs="Arial"/>
          <w:color w:val="222222"/>
          <w:sz w:val="24"/>
          <w:szCs w:val="24"/>
          <w:shd w:val="clear" w:color="auto" w:fill="FFFFFF"/>
        </w:rPr>
        <w:t xml:space="preserve"> </w:t>
      </w:r>
    </w:p>
    <w:p w14:paraId="10CA18CC" w14:textId="14CAD733" w:rsidR="005B0F98" w:rsidRPr="00F64DFE" w:rsidRDefault="005B0F98" w:rsidP="001E08A9">
      <w:pPr>
        <w:pStyle w:val="a9"/>
        <w:spacing w:line="480" w:lineRule="auto"/>
        <w:ind w:left="0"/>
        <w:jc w:val="both"/>
        <w:rPr>
          <w:rFonts w:ascii="Arial" w:hAnsi="Arial" w:cs="Arial"/>
          <w:lang w:eastAsia="zh-CN"/>
        </w:rPr>
      </w:pPr>
      <w:r w:rsidRPr="00F64DFE">
        <w:rPr>
          <w:rFonts w:ascii="Arial" w:hAnsi="Arial" w:cs="Arial"/>
          <w:lang w:eastAsia="zh-CN"/>
        </w:rPr>
        <w:t>Chaudhary, M. (2019) ‘Stoke Raised $4.5M Seed to Bring the Open Talent Economy to Businesses’, HR Technologist, 4</w:t>
      </w:r>
      <w:r w:rsidRPr="00F64DFE">
        <w:rPr>
          <w:rFonts w:ascii="Arial" w:hAnsi="Arial" w:cs="Arial"/>
          <w:vertAlign w:val="superscript"/>
          <w:lang w:eastAsia="zh-CN"/>
        </w:rPr>
        <w:t>th</w:t>
      </w:r>
      <w:r w:rsidRPr="00F64DFE">
        <w:rPr>
          <w:rFonts w:ascii="Arial" w:hAnsi="Arial" w:cs="Arial"/>
          <w:lang w:eastAsia="zh-CN"/>
        </w:rPr>
        <w:t xml:space="preserve"> Sep</w:t>
      </w:r>
      <w:r w:rsidR="00822E3A" w:rsidRPr="00F64DFE">
        <w:rPr>
          <w:rFonts w:ascii="Arial" w:hAnsi="Arial" w:cs="Arial"/>
          <w:lang w:eastAsia="zh-CN"/>
        </w:rPr>
        <w:t>tember</w:t>
      </w:r>
      <w:r w:rsidRPr="00F64DFE">
        <w:rPr>
          <w:rFonts w:ascii="Arial" w:hAnsi="Arial" w:cs="Arial"/>
          <w:lang w:eastAsia="zh-CN"/>
        </w:rPr>
        <w:t>. Available at:</w:t>
      </w:r>
    </w:p>
    <w:p w14:paraId="3425FB0A" w14:textId="77777777" w:rsidR="005B0F98" w:rsidRPr="00F64DFE" w:rsidRDefault="000A2EC2" w:rsidP="001E08A9">
      <w:pPr>
        <w:pStyle w:val="a9"/>
        <w:spacing w:line="480" w:lineRule="auto"/>
        <w:ind w:left="0"/>
        <w:jc w:val="both"/>
        <w:rPr>
          <w:rFonts w:ascii="Arial" w:hAnsi="Arial" w:cs="Arial"/>
        </w:rPr>
      </w:pPr>
      <w:hyperlink r:id="rId90" w:history="1">
        <w:r w:rsidR="005B0F98" w:rsidRPr="00F64DFE">
          <w:rPr>
            <w:rStyle w:val="a8"/>
            <w:rFonts w:ascii="Arial" w:hAnsi="Arial" w:cs="Arial"/>
          </w:rPr>
          <w:t>https://www.hrtechnologist.com/news/mobile-workforce/stoke-raises-45m-seed-to-bring-the-open-talent-economy-to-businesses/</w:t>
        </w:r>
      </w:hyperlink>
    </w:p>
    <w:p w14:paraId="301C7990" w14:textId="31042F0A" w:rsidR="005B0F98" w:rsidRPr="00F64DFE" w:rsidRDefault="005B0F98" w:rsidP="001E08A9">
      <w:pPr>
        <w:spacing w:line="480" w:lineRule="auto"/>
        <w:rPr>
          <w:rFonts w:ascii="Arial" w:hAnsi="Arial" w:cs="Arial"/>
          <w:color w:val="222222"/>
          <w:sz w:val="24"/>
          <w:szCs w:val="24"/>
          <w:shd w:val="clear" w:color="auto" w:fill="FFFFFF"/>
        </w:rPr>
      </w:pPr>
      <w:bookmarkStart w:id="28" w:name="OLE_LINK28"/>
      <w:r w:rsidRPr="00F64DFE">
        <w:rPr>
          <w:rFonts w:ascii="Arial" w:hAnsi="Arial" w:cs="Arial"/>
          <w:sz w:val="24"/>
          <w:szCs w:val="24"/>
        </w:rPr>
        <w:t>(Accessed: 8</w:t>
      </w:r>
      <w:r w:rsidRPr="00F64DFE">
        <w:rPr>
          <w:rFonts w:ascii="Arial" w:hAnsi="Arial" w:cs="Arial"/>
          <w:sz w:val="24"/>
          <w:szCs w:val="24"/>
          <w:vertAlign w:val="superscript"/>
        </w:rPr>
        <w:t>th</w:t>
      </w:r>
      <w:r w:rsidRPr="00F64DFE">
        <w:rPr>
          <w:rFonts w:ascii="Arial" w:hAnsi="Arial" w:cs="Arial"/>
          <w:sz w:val="24"/>
          <w:szCs w:val="24"/>
        </w:rPr>
        <w:t xml:space="preserve"> </w:t>
      </w:r>
      <w:r w:rsidR="008118CC" w:rsidRPr="00F64DFE">
        <w:rPr>
          <w:rFonts w:ascii="Arial" w:hAnsi="Arial" w:cs="Arial"/>
          <w:sz w:val="24"/>
          <w:szCs w:val="24"/>
        </w:rPr>
        <w:t>September 2019</w:t>
      </w:r>
      <w:r w:rsidRPr="00F64DFE">
        <w:rPr>
          <w:rFonts w:ascii="Arial" w:hAnsi="Arial" w:cs="Arial"/>
          <w:sz w:val="24"/>
          <w:szCs w:val="24"/>
        </w:rPr>
        <w:t>)</w:t>
      </w:r>
      <w:r w:rsidRPr="00F64DFE">
        <w:rPr>
          <w:rFonts w:ascii="Arial" w:hAnsi="Arial" w:cs="Arial"/>
          <w:color w:val="222222"/>
          <w:sz w:val="24"/>
          <w:szCs w:val="24"/>
          <w:shd w:val="clear" w:color="auto" w:fill="FFFFFF"/>
        </w:rPr>
        <w:t xml:space="preserve"> </w:t>
      </w:r>
    </w:p>
    <w:bookmarkEnd w:id="28"/>
    <w:p w14:paraId="4F70555D" w14:textId="77777777" w:rsidR="005B0F98" w:rsidRPr="00F64DFE" w:rsidRDefault="005B0F98" w:rsidP="001E08A9">
      <w:pPr>
        <w:pStyle w:val="a9"/>
        <w:spacing w:line="480" w:lineRule="auto"/>
        <w:ind w:left="0"/>
        <w:jc w:val="both"/>
        <w:rPr>
          <w:rFonts w:ascii="Arial" w:hAnsi="Arial" w:cs="Arial"/>
          <w:lang w:eastAsia="zh-CN"/>
        </w:rPr>
      </w:pPr>
      <w:r w:rsidRPr="00F64DFE">
        <w:rPr>
          <w:rFonts w:ascii="Arial" w:hAnsi="Arial" w:cs="Arial"/>
          <w:lang w:eastAsia="zh-CN"/>
        </w:rPr>
        <w:t>D’Onfro, J. (2019) ‘Google to Require its U.S. Shadow Workforce’ to Receive Healthcare and a 15 Minimum Wage’, Forbes, 2</w:t>
      </w:r>
      <w:r w:rsidRPr="00F64DFE">
        <w:rPr>
          <w:rFonts w:ascii="Arial" w:hAnsi="Arial" w:cs="Arial"/>
          <w:vertAlign w:val="superscript"/>
          <w:lang w:eastAsia="zh-CN"/>
        </w:rPr>
        <w:t>nd</w:t>
      </w:r>
      <w:r w:rsidRPr="00F64DFE">
        <w:rPr>
          <w:rFonts w:ascii="Arial" w:hAnsi="Arial" w:cs="Arial"/>
          <w:lang w:eastAsia="zh-CN"/>
        </w:rPr>
        <w:t xml:space="preserve"> Apr. Available at:</w:t>
      </w:r>
    </w:p>
    <w:p w14:paraId="2387B8A3" w14:textId="77777777" w:rsidR="005B0F98" w:rsidRPr="00F64DFE" w:rsidRDefault="000A2EC2" w:rsidP="001E08A9">
      <w:pPr>
        <w:pStyle w:val="a9"/>
        <w:spacing w:line="480" w:lineRule="auto"/>
        <w:ind w:left="0"/>
        <w:jc w:val="both"/>
        <w:rPr>
          <w:rFonts w:ascii="Arial" w:hAnsi="Arial" w:cs="Arial"/>
        </w:rPr>
      </w:pPr>
      <w:hyperlink r:id="rId91" w:anchor="3ca04e05615e" w:history="1">
        <w:r w:rsidR="005B0F98" w:rsidRPr="00F64DFE">
          <w:rPr>
            <w:rStyle w:val="a8"/>
            <w:rFonts w:ascii="Arial" w:hAnsi="Arial" w:cs="Arial"/>
          </w:rPr>
          <w:t>https://www.forbes.com/sites/jilliandonfro/2019/04/02/google-to-require-temp-and-contract-workers-to-receive-healthcare-and-parental-leave/#3ca04e05615e</w:t>
        </w:r>
      </w:hyperlink>
    </w:p>
    <w:p w14:paraId="28C3159D" w14:textId="022ADFB8" w:rsidR="005B0F98" w:rsidRPr="00F64DFE" w:rsidRDefault="005B0F98" w:rsidP="001E08A9">
      <w:pPr>
        <w:spacing w:line="480" w:lineRule="auto"/>
        <w:rPr>
          <w:rFonts w:ascii="Arial" w:hAnsi="Arial" w:cs="Arial"/>
          <w:color w:val="222222"/>
          <w:sz w:val="24"/>
          <w:szCs w:val="24"/>
          <w:shd w:val="clear" w:color="auto" w:fill="FFFFFF"/>
        </w:rPr>
      </w:pPr>
      <w:r w:rsidRPr="00F64DFE">
        <w:rPr>
          <w:rFonts w:ascii="Arial" w:hAnsi="Arial" w:cs="Arial"/>
          <w:sz w:val="24"/>
          <w:szCs w:val="24"/>
        </w:rPr>
        <w:t>(Accessed: 18</w:t>
      </w:r>
      <w:r w:rsidRPr="00F64DFE">
        <w:rPr>
          <w:rFonts w:ascii="Arial" w:hAnsi="Arial" w:cs="Arial"/>
          <w:sz w:val="24"/>
          <w:szCs w:val="24"/>
          <w:vertAlign w:val="superscript"/>
        </w:rPr>
        <w:t>th</w:t>
      </w:r>
      <w:r w:rsidRPr="00F64DFE">
        <w:rPr>
          <w:rFonts w:ascii="Arial" w:hAnsi="Arial" w:cs="Arial"/>
          <w:sz w:val="24"/>
          <w:szCs w:val="24"/>
        </w:rPr>
        <w:t xml:space="preserve"> </w:t>
      </w:r>
      <w:r w:rsidR="008118CC" w:rsidRPr="00F64DFE">
        <w:rPr>
          <w:rFonts w:ascii="Arial" w:hAnsi="Arial" w:cs="Arial"/>
          <w:sz w:val="24"/>
          <w:szCs w:val="24"/>
        </w:rPr>
        <w:t>October 2019</w:t>
      </w:r>
      <w:r w:rsidRPr="00F64DFE">
        <w:rPr>
          <w:rFonts w:ascii="Arial" w:hAnsi="Arial" w:cs="Arial"/>
          <w:sz w:val="24"/>
          <w:szCs w:val="24"/>
        </w:rPr>
        <w:t>)</w:t>
      </w:r>
      <w:r w:rsidRPr="00F64DFE">
        <w:rPr>
          <w:rFonts w:ascii="Arial" w:hAnsi="Arial" w:cs="Arial"/>
          <w:color w:val="222222"/>
          <w:sz w:val="24"/>
          <w:szCs w:val="24"/>
          <w:shd w:val="clear" w:color="auto" w:fill="FFFFFF"/>
        </w:rPr>
        <w:t xml:space="preserve"> </w:t>
      </w:r>
    </w:p>
    <w:p w14:paraId="5F20FE0D" w14:textId="77777777" w:rsidR="005B0F98" w:rsidRPr="00F64DFE" w:rsidRDefault="005B0F98" w:rsidP="001E08A9">
      <w:pPr>
        <w:pStyle w:val="a9"/>
        <w:spacing w:line="480" w:lineRule="auto"/>
        <w:ind w:left="0"/>
        <w:jc w:val="both"/>
        <w:rPr>
          <w:rFonts w:ascii="Arial" w:hAnsi="Arial" w:cs="Arial"/>
          <w:lang w:eastAsia="zh-CN"/>
        </w:rPr>
      </w:pPr>
      <w:r w:rsidRPr="00F64DFE">
        <w:rPr>
          <w:rFonts w:ascii="Arial" w:hAnsi="Arial" w:cs="Arial"/>
          <w:lang w:eastAsia="zh-CN"/>
        </w:rPr>
        <w:t xml:space="preserve">Deloitte (2013) </w:t>
      </w:r>
      <w:r w:rsidRPr="00F64DFE">
        <w:rPr>
          <w:rFonts w:ascii="Arial" w:hAnsi="Arial" w:cs="Arial"/>
          <w:i/>
          <w:iCs/>
          <w:lang w:eastAsia="zh-CN"/>
        </w:rPr>
        <w:t>The Open Talent Economy: People and Work in a Borderless Workplace.</w:t>
      </w:r>
      <w:r w:rsidRPr="00F64DFE">
        <w:rPr>
          <w:rFonts w:ascii="Arial" w:hAnsi="Arial" w:cs="Arial"/>
          <w:lang w:eastAsia="zh-CN"/>
        </w:rPr>
        <w:t xml:space="preserve"> Available at:</w:t>
      </w:r>
    </w:p>
    <w:p w14:paraId="0FBF26A5" w14:textId="77777777" w:rsidR="005B0F98" w:rsidRPr="00F64DFE" w:rsidRDefault="000A2EC2" w:rsidP="001E08A9">
      <w:pPr>
        <w:pStyle w:val="a9"/>
        <w:spacing w:line="480" w:lineRule="auto"/>
        <w:ind w:left="0"/>
        <w:jc w:val="both"/>
        <w:rPr>
          <w:rFonts w:ascii="Arial" w:hAnsi="Arial" w:cs="Arial"/>
        </w:rPr>
      </w:pPr>
      <w:hyperlink r:id="rId92" w:history="1">
        <w:r w:rsidR="005B0F98" w:rsidRPr="00F64DFE">
          <w:rPr>
            <w:rStyle w:val="a8"/>
            <w:rFonts w:ascii="Arial" w:hAnsi="Arial" w:cs="Arial"/>
          </w:rPr>
          <w:t>http://sa.deloitteblog.co.za/wp-content/uploads/2013/08/The-open-talent-economy.pdf</w:t>
        </w:r>
      </w:hyperlink>
    </w:p>
    <w:p w14:paraId="333A4D53" w14:textId="0DE80962" w:rsidR="005B0F98" w:rsidRPr="00F64DFE" w:rsidRDefault="005B0F98" w:rsidP="001E08A9">
      <w:pPr>
        <w:spacing w:line="480" w:lineRule="auto"/>
        <w:rPr>
          <w:rFonts w:ascii="Arial" w:hAnsi="Arial" w:cs="Arial"/>
          <w:color w:val="222222"/>
          <w:sz w:val="24"/>
          <w:szCs w:val="24"/>
          <w:shd w:val="clear" w:color="auto" w:fill="FFFFFF"/>
        </w:rPr>
      </w:pPr>
      <w:r w:rsidRPr="00F64DFE">
        <w:rPr>
          <w:rFonts w:ascii="Arial" w:hAnsi="Arial" w:cs="Arial"/>
          <w:sz w:val="24"/>
          <w:szCs w:val="24"/>
        </w:rPr>
        <w:lastRenderedPageBreak/>
        <w:t>(Accessed: 5</w:t>
      </w:r>
      <w:r w:rsidRPr="00F64DFE">
        <w:rPr>
          <w:rFonts w:ascii="Arial" w:hAnsi="Arial" w:cs="Arial"/>
          <w:sz w:val="24"/>
          <w:szCs w:val="24"/>
          <w:vertAlign w:val="superscript"/>
        </w:rPr>
        <w:t>th</w:t>
      </w:r>
      <w:r w:rsidRPr="00F64DFE">
        <w:rPr>
          <w:rFonts w:ascii="Arial" w:hAnsi="Arial" w:cs="Arial"/>
          <w:sz w:val="24"/>
          <w:szCs w:val="24"/>
        </w:rPr>
        <w:t xml:space="preserve"> </w:t>
      </w:r>
      <w:r w:rsidR="008118CC" w:rsidRPr="00F64DFE">
        <w:rPr>
          <w:rFonts w:ascii="Arial" w:hAnsi="Arial" w:cs="Arial"/>
          <w:sz w:val="24"/>
          <w:szCs w:val="24"/>
        </w:rPr>
        <w:t>September 2019</w:t>
      </w:r>
      <w:r w:rsidRPr="00F64DFE">
        <w:rPr>
          <w:rFonts w:ascii="Arial" w:hAnsi="Arial" w:cs="Arial"/>
          <w:sz w:val="24"/>
          <w:szCs w:val="24"/>
        </w:rPr>
        <w:t>)</w:t>
      </w:r>
      <w:r w:rsidRPr="00F64DFE">
        <w:rPr>
          <w:rFonts w:ascii="Arial" w:hAnsi="Arial" w:cs="Arial"/>
          <w:color w:val="222222"/>
          <w:sz w:val="24"/>
          <w:szCs w:val="24"/>
          <w:shd w:val="clear" w:color="auto" w:fill="FFFFFF"/>
        </w:rPr>
        <w:t xml:space="preserve"> </w:t>
      </w:r>
    </w:p>
    <w:p w14:paraId="5EB54AA2" w14:textId="77777777" w:rsidR="005B0F98" w:rsidRPr="00F64DFE" w:rsidRDefault="005B0F98" w:rsidP="001E08A9">
      <w:pPr>
        <w:pStyle w:val="a9"/>
        <w:spacing w:line="480" w:lineRule="auto"/>
        <w:ind w:left="0"/>
        <w:jc w:val="both"/>
        <w:rPr>
          <w:rFonts w:ascii="Arial" w:hAnsi="Arial" w:cs="Arial"/>
          <w:color w:val="222222"/>
          <w:shd w:val="clear" w:color="auto" w:fill="FFFFFF"/>
          <w:lang w:eastAsia="zh-CN"/>
        </w:rPr>
      </w:pPr>
      <w:r w:rsidRPr="00F64DFE">
        <w:rPr>
          <w:rFonts w:ascii="Arial" w:hAnsi="Arial" w:cs="Arial"/>
          <w:color w:val="222222"/>
          <w:shd w:val="clear" w:color="auto" w:fill="FFFFFF"/>
          <w:lang w:eastAsia="zh-CN"/>
        </w:rPr>
        <w:t xml:space="preserve">Erasmus, B., and </w:t>
      </w:r>
      <w:bookmarkStart w:id="29" w:name="OLE_LINK25"/>
      <w:bookmarkStart w:id="30" w:name="OLE_LINK26"/>
      <w:r w:rsidRPr="00F64DFE">
        <w:rPr>
          <w:rFonts w:ascii="Arial" w:hAnsi="Arial" w:cs="Arial"/>
          <w:color w:val="222222"/>
          <w:shd w:val="clear" w:color="auto" w:fill="FFFFFF"/>
          <w:lang w:eastAsia="zh-CN"/>
        </w:rPr>
        <w:t>Schenk</w:t>
      </w:r>
      <w:bookmarkEnd w:id="29"/>
      <w:bookmarkEnd w:id="30"/>
      <w:r w:rsidRPr="00F64DFE">
        <w:rPr>
          <w:rFonts w:ascii="Arial" w:hAnsi="Arial" w:cs="Arial"/>
          <w:color w:val="222222"/>
          <w:shd w:val="clear" w:color="auto" w:fill="FFFFFF"/>
          <w:lang w:eastAsia="zh-CN"/>
        </w:rPr>
        <w:t xml:space="preserve">, H. (2008) </w:t>
      </w:r>
      <w:r w:rsidRPr="00F64DFE">
        <w:rPr>
          <w:rFonts w:ascii="Arial" w:hAnsi="Arial" w:cs="Arial"/>
          <w:i/>
          <w:iCs/>
          <w:color w:val="222222"/>
          <w:shd w:val="clear" w:color="auto" w:fill="FFFFFF"/>
          <w:lang w:eastAsia="zh-CN"/>
        </w:rPr>
        <w:t>South African Human Resource Management: Theory &amp; Practice</w:t>
      </w:r>
      <w:r w:rsidRPr="00F64DFE">
        <w:rPr>
          <w:rFonts w:ascii="Arial" w:hAnsi="Arial" w:cs="Arial"/>
          <w:color w:val="222222"/>
          <w:shd w:val="clear" w:color="auto" w:fill="FFFFFF"/>
          <w:lang w:eastAsia="zh-CN"/>
        </w:rPr>
        <w:t>. 8</w:t>
      </w:r>
      <w:r w:rsidRPr="00F64DFE">
        <w:rPr>
          <w:rFonts w:ascii="Arial" w:hAnsi="Arial" w:cs="Arial"/>
          <w:color w:val="222222"/>
          <w:shd w:val="clear" w:color="auto" w:fill="FFFFFF"/>
          <w:vertAlign w:val="superscript"/>
          <w:lang w:eastAsia="zh-CN"/>
        </w:rPr>
        <w:t>th</w:t>
      </w:r>
      <w:r w:rsidRPr="00F64DFE">
        <w:rPr>
          <w:rFonts w:ascii="Arial" w:hAnsi="Arial" w:cs="Arial"/>
          <w:color w:val="222222"/>
          <w:shd w:val="clear" w:color="auto" w:fill="FFFFFF"/>
          <w:lang w:eastAsia="zh-CN"/>
        </w:rPr>
        <w:t xml:space="preserve"> Ed. Juta Company</w:t>
      </w:r>
    </w:p>
    <w:p w14:paraId="6BFD0EC0" w14:textId="77777777" w:rsidR="005B0F98" w:rsidRPr="00F64DFE" w:rsidRDefault="005B0F98" w:rsidP="001E08A9">
      <w:pPr>
        <w:pStyle w:val="a9"/>
        <w:spacing w:line="480" w:lineRule="auto"/>
        <w:ind w:left="0"/>
        <w:jc w:val="both"/>
        <w:rPr>
          <w:rFonts w:ascii="Arial" w:hAnsi="Arial" w:cs="Arial"/>
          <w:lang w:eastAsia="zh-CN"/>
        </w:rPr>
      </w:pPr>
      <w:r w:rsidRPr="00F64DFE">
        <w:rPr>
          <w:rFonts w:ascii="Arial" w:hAnsi="Arial" w:cs="Arial"/>
          <w:color w:val="222222"/>
          <w:shd w:val="clear" w:color="auto" w:fill="FFFFFF"/>
        </w:rPr>
        <w:t xml:space="preserve">Handy, C. (1989) </w:t>
      </w:r>
      <w:r w:rsidRPr="00F64DFE">
        <w:rPr>
          <w:rFonts w:ascii="Arial" w:hAnsi="Arial" w:cs="Arial"/>
          <w:i/>
          <w:iCs/>
          <w:color w:val="222222"/>
          <w:shd w:val="clear" w:color="auto" w:fill="FFFFFF"/>
        </w:rPr>
        <w:t>The age of unreason</w:t>
      </w:r>
      <w:r w:rsidRPr="00F64DFE">
        <w:rPr>
          <w:rFonts w:ascii="Arial" w:hAnsi="Arial" w:cs="Arial"/>
          <w:color w:val="222222"/>
          <w:shd w:val="clear" w:color="auto" w:fill="FFFFFF"/>
        </w:rPr>
        <w:t>. Boston: Harvard Business School Press.</w:t>
      </w:r>
    </w:p>
    <w:p w14:paraId="662BDD26" w14:textId="77777777" w:rsidR="005B0F98" w:rsidRPr="00F64DFE" w:rsidRDefault="005B0F98" w:rsidP="001E08A9">
      <w:pPr>
        <w:pStyle w:val="a9"/>
        <w:spacing w:line="480" w:lineRule="auto"/>
        <w:ind w:left="0"/>
        <w:jc w:val="both"/>
        <w:rPr>
          <w:rFonts w:ascii="Arial" w:hAnsi="Arial" w:cs="Arial"/>
          <w:lang w:eastAsia="zh-CN"/>
        </w:rPr>
      </w:pPr>
      <w:r w:rsidRPr="00F64DFE">
        <w:rPr>
          <w:rFonts w:ascii="Arial" w:hAnsi="Arial" w:cs="Arial"/>
          <w:lang w:eastAsia="zh-CN"/>
        </w:rPr>
        <w:t>Kalleberg, A.L. (2001) ‘Organizing Flexibility: The Flexible Firm in a New Century’.</w:t>
      </w:r>
      <w:r w:rsidRPr="00F64DFE">
        <w:rPr>
          <w:rFonts w:ascii="Arial" w:hAnsi="Arial" w:cs="Arial"/>
          <w:i/>
          <w:iCs/>
          <w:lang w:eastAsia="zh-CN"/>
        </w:rPr>
        <w:t xml:space="preserve"> British Journal of Industrial Relations</w:t>
      </w:r>
      <w:r w:rsidRPr="00F64DFE">
        <w:rPr>
          <w:rFonts w:ascii="Arial" w:hAnsi="Arial" w:cs="Arial"/>
          <w:lang w:eastAsia="zh-CN"/>
        </w:rPr>
        <w:t>, 39(4), 479-594.</w:t>
      </w:r>
    </w:p>
    <w:p w14:paraId="3BCFEF52" w14:textId="77777777" w:rsidR="005B0F98" w:rsidRPr="00F64DFE" w:rsidRDefault="005B0F98" w:rsidP="001E08A9">
      <w:pPr>
        <w:pStyle w:val="a9"/>
        <w:spacing w:line="480" w:lineRule="auto"/>
        <w:ind w:left="0"/>
        <w:jc w:val="both"/>
        <w:rPr>
          <w:rFonts w:ascii="Arial" w:hAnsi="Arial" w:cs="Arial"/>
          <w:lang w:eastAsia="zh-CN"/>
        </w:rPr>
      </w:pPr>
      <w:r w:rsidRPr="00F64DFE">
        <w:rPr>
          <w:rFonts w:ascii="Arial" w:hAnsi="Arial" w:cs="Arial"/>
          <w:lang w:eastAsia="zh-CN"/>
        </w:rPr>
        <w:t xml:space="preserve">Moreno, J., (2019) Google Follows a Growing Workplace Trend: ‘Hiring More Contractors than Employees’, </w:t>
      </w:r>
      <w:r w:rsidRPr="00F64DFE">
        <w:rPr>
          <w:rFonts w:ascii="Arial" w:hAnsi="Arial" w:cs="Arial"/>
          <w:i/>
          <w:iCs/>
          <w:lang w:eastAsia="zh-CN"/>
        </w:rPr>
        <w:t>Forbes</w:t>
      </w:r>
      <w:r w:rsidRPr="00F64DFE">
        <w:rPr>
          <w:rFonts w:ascii="Arial" w:hAnsi="Arial" w:cs="Arial"/>
          <w:lang w:eastAsia="zh-CN"/>
        </w:rPr>
        <w:t>, 31</w:t>
      </w:r>
      <w:r w:rsidRPr="00F64DFE">
        <w:rPr>
          <w:rFonts w:ascii="Arial" w:hAnsi="Arial" w:cs="Arial"/>
          <w:vertAlign w:val="superscript"/>
          <w:lang w:eastAsia="zh-CN"/>
        </w:rPr>
        <w:t>th</w:t>
      </w:r>
      <w:r w:rsidRPr="00F64DFE">
        <w:rPr>
          <w:rFonts w:ascii="Arial" w:hAnsi="Arial" w:cs="Arial"/>
          <w:lang w:eastAsia="zh-CN"/>
        </w:rPr>
        <w:t xml:space="preserve"> May. Available at:</w:t>
      </w:r>
    </w:p>
    <w:p w14:paraId="331CE193" w14:textId="77777777" w:rsidR="005B0F98" w:rsidRPr="00F64DFE" w:rsidRDefault="000A2EC2" w:rsidP="001E08A9">
      <w:pPr>
        <w:pStyle w:val="a9"/>
        <w:spacing w:line="480" w:lineRule="auto"/>
        <w:ind w:left="0"/>
        <w:jc w:val="both"/>
        <w:rPr>
          <w:rFonts w:ascii="Arial" w:hAnsi="Arial" w:cs="Arial"/>
          <w:lang w:eastAsia="zh-CN"/>
        </w:rPr>
      </w:pPr>
      <w:hyperlink r:id="rId93" w:anchor="c2f3566447fe" w:history="1">
        <w:r w:rsidR="005B0F98" w:rsidRPr="00F64DFE">
          <w:rPr>
            <w:rStyle w:val="a8"/>
            <w:rFonts w:ascii="Arial" w:hAnsi="Arial" w:cs="Arial"/>
          </w:rPr>
          <w:t>https://www.forbes.com/sites/johanmoreno/2019/05/31/google-follows-a-growing-workplace-trend-hiring-more-contractors-than-employees/#c2f3566447fe</w:t>
        </w:r>
      </w:hyperlink>
    </w:p>
    <w:p w14:paraId="7606947F" w14:textId="77777777" w:rsidR="005B0F98" w:rsidRPr="00F64DFE" w:rsidRDefault="005B0F98" w:rsidP="001E08A9">
      <w:pPr>
        <w:widowControl/>
        <w:spacing w:line="480" w:lineRule="auto"/>
        <w:jc w:val="left"/>
        <w:rPr>
          <w:rFonts w:ascii="Arial" w:hAnsi="Arial" w:cs="Arial"/>
          <w:sz w:val="24"/>
          <w:szCs w:val="24"/>
        </w:rPr>
      </w:pPr>
      <w:r w:rsidRPr="00F64DFE">
        <w:rPr>
          <w:rFonts w:ascii="Arial" w:hAnsi="Arial" w:cs="Arial"/>
          <w:sz w:val="24"/>
          <w:szCs w:val="24"/>
        </w:rPr>
        <w:t>(Accessed: 22</w:t>
      </w:r>
      <w:r w:rsidRPr="00F64DFE">
        <w:rPr>
          <w:rFonts w:ascii="Arial" w:hAnsi="Arial" w:cs="Arial"/>
          <w:sz w:val="24"/>
          <w:szCs w:val="24"/>
          <w:vertAlign w:val="superscript"/>
        </w:rPr>
        <w:t>th</w:t>
      </w:r>
      <w:r w:rsidRPr="00F64DFE">
        <w:rPr>
          <w:rFonts w:ascii="Arial" w:hAnsi="Arial" w:cs="Arial"/>
          <w:sz w:val="24"/>
          <w:szCs w:val="24"/>
        </w:rPr>
        <w:t xml:space="preserve"> October 2019)</w:t>
      </w:r>
    </w:p>
    <w:p w14:paraId="757BD301" w14:textId="77777777" w:rsidR="005B0F98" w:rsidRPr="00F64DFE" w:rsidRDefault="005B0F98" w:rsidP="001E08A9">
      <w:pPr>
        <w:pStyle w:val="a9"/>
        <w:spacing w:line="480" w:lineRule="auto"/>
        <w:ind w:left="0"/>
        <w:jc w:val="both"/>
        <w:rPr>
          <w:rFonts w:ascii="Arial" w:eastAsia="宋体" w:hAnsi="Arial" w:cs="Arial"/>
          <w:color w:val="000000" w:themeColor="text1"/>
          <w:lang w:eastAsia="zh-CN"/>
        </w:rPr>
      </w:pPr>
      <w:r w:rsidRPr="00F64DFE">
        <w:rPr>
          <w:rFonts w:ascii="Arial" w:eastAsia="宋体" w:hAnsi="Arial" w:cs="Arial"/>
          <w:color w:val="000000" w:themeColor="text1"/>
          <w:lang w:eastAsia="zh-CN"/>
        </w:rPr>
        <w:t>Passy, Jacob (2019) ‘Google Has More Temp and Contract Workers than Actual Employees – But They Have Far Fewer Rights’, MarketWatch, 30</w:t>
      </w:r>
      <w:r w:rsidRPr="00F64DFE">
        <w:rPr>
          <w:rFonts w:ascii="Arial" w:eastAsia="宋体" w:hAnsi="Arial" w:cs="Arial"/>
          <w:color w:val="000000" w:themeColor="text1"/>
          <w:vertAlign w:val="superscript"/>
          <w:lang w:eastAsia="zh-CN"/>
        </w:rPr>
        <w:t>th</w:t>
      </w:r>
      <w:r w:rsidRPr="00F64DFE">
        <w:rPr>
          <w:rFonts w:ascii="Arial" w:eastAsia="宋体" w:hAnsi="Arial" w:cs="Arial"/>
          <w:color w:val="000000" w:themeColor="text1"/>
          <w:lang w:eastAsia="zh-CN"/>
        </w:rPr>
        <w:t xml:space="preserve"> May. Available at:</w:t>
      </w:r>
    </w:p>
    <w:p w14:paraId="2A5ACBC5" w14:textId="77777777" w:rsidR="005B0F98" w:rsidRPr="00F64DFE" w:rsidRDefault="000A2EC2" w:rsidP="001E08A9">
      <w:pPr>
        <w:pStyle w:val="a9"/>
        <w:spacing w:line="480" w:lineRule="auto"/>
        <w:ind w:left="0"/>
        <w:jc w:val="both"/>
        <w:rPr>
          <w:rStyle w:val="a8"/>
          <w:rFonts w:ascii="Arial" w:hAnsi="Arial" w:cs="Arial"/>
        </w:rPr>
      </w:pPr>
      <w:hyperlink r:id="rId94" w:history="1">
        <w:r w:rsidR="005B0F98" w:rsidRPr="00F64DFE">
          <w:rPr>
            <w:rStyle w:val="a8"/>
            <w:rFonts w:ascii="Arial" w:hAnsi="Arial" w:cs="Arial"/>
          </w:rPr>
          <w:t>https://www.marketwatch.com/story/google-has-more-temp-and-contract-workers-than-actual-employees-but-they-have-far-fewer-rights-2019-05-30</w:t>
        </w:r>
      </w:hyperlink>
    </w:p>
    <w:p w14:paraId="78480886" w14:textId="30CEE4EB" w:rsidR="005B0F98" w:rsidRPr="00F64DFE" w:rsidRDefault="005B0F98" w:rsidP="001E08A9">
      <w:pPr>
        <w:spacing w:line="480" w:lineRule="auto"/>
        <w:rPr>
          <w:rFonts w:ascii="Arial" w:hAnsi="Arial" w:cs="Arial"/>
          <w:color w:val="222222"/>
          <w:sz w:val="24"/>
          <w:szCs w:val="24"/>
          <w:shd w:val="clear" w:color="auto" w:fill="FFFFFF"/>
        </w:rPr>
      </w:pPr>
      <w:r w:rsidRPr="00F64DFE">
        <w:rPr>
          <w:rFonts w:ascii="Arial" w:hAnsi="Arial" w:cs="Arial"/>
          <w:sz w:val="24"/>
          <w:szCs w:val="24"/>
        </w:rPr>
        <w:t>(Accessed: 17</w:t>
      </w:r>
      <w:r w:rsidRPr="00F64DFE">
        <w:rPr>
          <w:rFonts w:ascii="Arial" w:hAnsi="Arial" w:cs="Arial"/>
          <w:sz w:val="24"/>
          <w:szCs w:val="24"/>
          <w:vertAlign w:val="superscript"/>
        </w:rPr>
        <w:t>th</w:t>
      </w:r>
      <w:r w:rsidRPr="00F64DFE">
        <w:rPr>
          <w:rFonts w:ascii="Arial" w:hAnsi="Arial" w:cs="Arial"/>
          <w:sz w:val="24"/>
          <w:szCs w:val="24"/>
        </w:rPr>
        <w:t xml:space="preserve"> </w:t>
      </w:r>
      <w:r w:rsidR="008118CC" w:rsidRPr="00F64DFE">
        <w:rPr>
          <w:rFonts w:ascii="Arial" w:hAnsi="Arial" w:cs="Arial"/>
          <w:sz w:val="24"/>
          <w:szCs w:val="24"/>
        </w:rPr>
        <w:t>October 2019</w:t>
      </w:r>
      <w:r w:rsidRPr="00F64DFE">
        <w:rPr>
          <w:rFonts w:ascii="Arial" w:hAnsi="Arial" w:cs="Arial"/>
          <w:sz w:val="24"/>
          <w:szCs w:val="24"/>
        </w:rPr>
        <w:t>)</w:t>
      </w:r>
      <w:r w:rsidRPr="00F64DFE">
        <w:rPr>
          <w:rFonts w:ascii="Arial" w:hAnsi="Arial" w:cs="Arial"/>
          <w:color w:val="222222"/>
          <w:sz w:val="24"/>
          <w:szCs w:val="24"/>
          <w:shd w:val="clear" w:color="auto" w:fill="FFFFFF"/>
        </w:rPr>
        <w:t xml:space="preserve"> </w:t>
      </w:r>
    </w:p>
    <w:p w14:paraId="7E7BF336" w14:textId="77777777" w:rsidR="005B0F98" w:rsidRPr="00F64DFE" w:rsidRDefault="005B0F98" w:rsidP="001E08A9">
      <w:pPr>
        <w:pStyle w:val="a9"/>
        <w:spacing w:line="480" w:lineRule="auto"/>
        <w:ind w:left="0"/>
        <w:jc w:val="both"/>
        <w:rPr>
          <w:rFonts w:ascii="Arial" w:eastAsia="宋体" w:hAnsi="Arial" w:cs="Arial"/>
          <w:color w:val="000000" w:themeColor="text1"/>
        </w:rPr>
      </w:pPr>
      <w:r w:rsidRPr="00F64DFE">
        <w:rPr>
          <w:rFonts w:ascii="Arial" w:eastAsia="宋体" w:hAnsi="Arial" w:cs="Arial"/>
          <w:color w:val="000000" w:themeColor="text1"/>
        </w:rPr>
        <w:t>Wakabayashi, D. (2019) ‘Google’s Shadow Work Force: Temps Who Outnumber Full-Time Employees’</w:t>
      </w:r>
      <w:r w:rsidRPr="00F64DFE">
        <w:rPr>
          <w:rFonts w:ascii="Arial" w:eastAsia="宋体" w:hAnsi="Arial" w:cs="Arial"/>
          <w:i/>
          <w:iCs/>
          <w:color w:val="000000" w:themeColor="text1"/>
        </w:rPr>
        <w:t xml:space="preserve">, The New York Time, </w:t>
      </w:r>
      <w:r w:rsidRPr="00F64DFE">
        <w:rPr>
          <w:rFonts w:ascii="Arial" w:eastAsia="宋体" w:hAnsi="Arial" w:cs="Arial"/>
          <w:color w:val="000000" w:themeColor="text1"/>
        </w:rPr>
        <w:t>28</w:t>
      </w:r>
      <w:r w:rsidRPr="00F64DFE">
        <w:rPr>
          <w:rFonts w:ascii="Arial" w:eastAsia="宋体" w:hAnsi="Arial" w:cs="Arial"/>
          <w:color w:val="000000" w:themeColor="text1"/>
          <w:vertAlign w:val="superscript"/>
        </w:rPr>
        <w:t>th</w:t>
      </w:r>
      <w:r w:rsidRPr="00F64DFE">
        <w:rPr>
          <w:rFonts w:ascii="Arial" w:eastAsia="宋体" w:hAnsi="Arial" w:cs="Arial"/>
          <w:color w:val="000000" w:themeColor="text1"/>
        </w:rPr>
        <w:t xml:space="preserve"> May. Available at:</w:t>
      </w:r>
    </w:p>
    <w:p w14:paraId="742E6C9A" w14:textId="77777777" w:rsidR="005B0F98" w:rsidRPr="00F64DFE" w:rsidRDefault="000A2EC2" w:rsidP="001E08A9">
      <w:pPr>
        <w:pStyle w:val="a9"/>
        <w:spacing w:line="480" w:lineRule="auto"/>
        <w:ind w:left="0"/>
        <w:jc w:val="both"/>
        <w:rPr>
          <w:rFonts w:ascii="Arial" w:hAnsi="Arial" w:cs="Arial"/>
        </w:rPr>
      </w:pPr>
      <w:hyperlink r:id="rId95" w:history="1">
        <w:r w:rsidR="005B0F98" w:rsidRPr="00F64DFE">
          <w:rPr>
            <w:rStyle w:val="a8"/>
            <w:rFonts w:ascii="Arial" w:hAnsi="Arial" w:cs="Arial"/>
          </w:rPr>
          <w:t>https://www.nytimes.com/2019/05/28/technology/google-temp-workers.html?partner=IFTTT</w:t>
        </w:r>
      </w:hyperlink>
    </w:p>
    <w:p w14:paraId="3409583E" w14:textId="746C45BD" w:rsidR="005B0F98" w:rsidRPr="00F64DFE" w:rsidRDefault="005B0F98" w:rsidP="001E08A9">
      <w:pPr>
        <w:spacing w:line="480" w:lineRule="auto"/>
        <w:rPr>
          <w:rFonts w:ascii="Arial" w:hAnsi="Arial" w:cs="Arial"/>
          <w:color w:val="222222"/>
          <w:sz w:val="24"/>
          <w:szCs w:val="24"/>
          <w:shd w:val="clear" w:color="auto" w:fill="FFFFFF"/>
        </w:rPr>
      </w:pPr>
      <w:bookmarkStart w:id="31" w:name="OLE_LINK21"/>
      <w:r w:rsidRPr="00F64DFE">
        <w:rPr>
          <w:rFonts w:ascii="Arial" w:hAnsi="Arial" w:cs="Arial"/>
          <w:sz w:val="24"/>
          <w:szCs w:val="24"/>
        </w:rPr>
        <w:t>(Accessed: 17</w:t>
      </w:r>
      <w:r w:rsidRPr="00F64DFE">
        <w:rPr>
          <w:rFonts w:ascii="Arial" w:hAnsi="Arial" w:cs="Arial"/>
          <w:sz w:val="24"/>
          <w:szCs w:val="24"/>
          <w:vertAlign w:val="superscript"/>
        </w:rPr>
        <w:t>th</w:t>
      </w:r>
      <w:r w:rsidRPr="00F64DFE">
        <w:rPr>
          <w:rFonts w:ascii="Arial" w:hAnsi="Arial" w:cs="Arial"/>
          <w:sz w:val="24"/>
          <w:szCs w:val="24"/>
        </w:rPr>
        <w:t xml:space="preserve"> </w:t>
      </w:r>
      <w:r w:rsidR="008118CC" w:rsidRPr="00F64DFE">
        <w:rPr>
          <w:rFonts w:ascii="Arial" w:hAnsi="Arial" w:cs="Arial"/>
          <w:sz w:val="24"/>
          <w:szCs w:val="24"/>
        </w:rPr>
        <w:t>September 2019</w:t>
      </w:r>
      <w:r w:rsidRPr="00F64DFE">
        <w:rPr>
          <w:rFonts w:ascii="Arial" w:hAnsi="Arial" w:cs="Arial"/>
          <w:sz w:val="24"/>
          <w:szCs w:val="24"/>
        </w:rPr>
        <w:t>)</w:t>
      </w:r>
      <w:r w:rsidRPr="00F64DFE">
        <w:rPr>
          <w:rFonts w:ascii="Arial" w:hAnsi="Arial" w:cs="Arial"/>
          <w:color w:val="222222"/>
          <w:sz w:val="24"/>
          <w:szCs w:val="24"/>
          <w:shd w:val="clear" w:color="auto" w:fill="FFFFFF"/>
        </w:rPr>
        <w:t xml:space="preserve"> </w:t>
      </w:r>
    </w:p>
    <w:p w14:paraId="658B0595" w14:textId="37B08E5B" w:rsidR="005B0F98" w:rsidRPr="00F64DFE" w:rsidRDefault="005B0F98" w:rsidP="001E08A9">
      <w:pPr>
        <w:spacing w:line="480" w:lineRule="auto"/>
        <w:rPr>
          <w:rFonts w:ascii="Arial" w:hAnsi="Arial" w:cs="Arial"/>
          <w:sz w:val="24"/>
          <w:szCs w:val="24"/>
        </w:rPr>
      </w:pPr>
      <w:bookmarkStart w:id="32" w:name="_Hlk23195578"/>
      <w:bookmarkStart w:id="33" w:name="OLE_LINK16"/>
      <w:bookmarkEnd w:id="31"/>
      <w:r w:rsidRPr="00F64DFE">
        <w:rPr>
          <w:rFonts w:ascii="Arial" w:hAnsi="Arial" w:cs="Arial"/>
          <w:color w:val="222222"/>
          <w:sz w:val="24"/>
          <w:szCs w:val="24"/>
          <w:shd w:val="clear" w:color="auto" w:fill="FFFFFF"/>
        </w:rPr>
        <w:t>Walsh, J.</w:t>
      </w:r>
      <w:r w:rsidR="00834BA7" w:rsidRPr="00F64DFE">
        <w:rPr>
          <w:rFonts w:ascii="Arial" w:hAnsi="Arial" w:cs="Arial"/>
          <w:color w:val="222222"/>
          <w:sz w:val="24"/>
          <w:szCs w:val="24"/>
          <w:shd w:val="clear" w:color="auto" w:fill="FFFFFF"/>
        </w:rPr>
        <w:t xml:space="preserve"> &amp;</w:t>
      </w:r>
      <w:r w:rsidRPr="00F64DFE">
        <w:rPr>
          <w:rFonts w:ascii="Arial" w:hAnsi="Arial" w:cs="Arial"/>
          <w:color w:val="222222"/>
          <w:sz w:val="24"/>
          <w:szCs w:val="24"/>
          <w:shd w:val="clear" w:color="auto" w:fill="FFFFFF"/>
        </w:rPr>
        <w:t xml:space="preserve"> Deery, S. (1997)</w:t>
      </w:r>
      <w:bookmarkEnd w:id="32"/>
      <w:bookmarkEnd w:id="33"/>
      <w:r w:rsidRPr="00F64DFE">
        <w:rPr>
          <w:rFonts w:ascii="Arial" w:hAnsi="Arial" w:cs="Arial"/>
          <w:color w:val="222222"/>
          <w:sz w:val="24"/>
          <w:szCs w:val="24"/>
          <w:shd w:val="clear" w:color="auto" w:fill="FFFFFF"/>
        </w:rPr>
        <w:t xml:space="preserve"> </w:t>
      </w:r>
      <w:r w:rsidRPr="00F64DFE">
        <w:rPr>
          <w:rFonts w:ascii="Arial" w:hAnsi="Arial" w:cs="Arial"/>
          <w:i/>
          <w:iCs/>
          <w:color w:val="222222"/>
          <w:sz w:val="24"/>
          <w:szCs w:val="24"/>
          <w:shd w:val="clear" w:color="auto" w:fill="FFFFFF"/>
        </w:rPr>
        <w:t>Understanding the peripheral workforce: an examination of employee diversity in the service sector</w:t>
      </w:r>
      <w:r w:rsidRPr="00F64DFE">
        <w:rPr>
          <w:rFonts w:ascii="Arial" w:hAnsi="Arial" w:cs="Arial"/>
          <w:color w:val="222222"/>
          <w:sz w:val="24"/>
          <w:szCs w:val="24"/>
          <w:shd w:val="clear" w:color="auto" w:fill="FFFFFF"/>
        </w:rPr>
        <w:t>. Department of Management &amp; Industrial Relations, University of Melbourne.</w:t>
      </w:r>
    </w:p>
    <w:p w14:paraId="216214C6" w14:textId="77777777" w:rsidR="005B0F98" w:rsidRPr="00F64DFE" w:rsidRDefault="005B0F98" w:rsidP="001E08A9">
      <w:pPr>
        <w:pStyle w:val="a9"/>
        <w:spacing w:line="480" w:lineRule="auto"/>
        <w:ind w:left="0"/>
        <w:jc w:val="both"/>
        <w:rPr>
          <w:rFonts w:ascii="Arial" w:hAnsi="Arial" w:cs="Arial"/>
          <w:lang w:eastAsia="zh-CN"/>
        </w:rPr>
      </w:pPr>
      <w:r w:rsidRPr="00F64DFE">
        <w:rPr>
          <w:rFonts w:ascii="Arial" w:hAnsi="Arial" w:cs="Arial"/>
          <w:lang w:eastAsia="zh-CN"/>
        </w:rPr>
        <w:t>Wong, J.C. (2019) ‘Google Staff Condemn Treatment of Temp Workers in Historic Show of Solidarity’, The Guardian, 2</w:t>
      </w:r>
      <w:r w:rsidRPr="00F64DFE">
        <w:rPr>
          <w:rFonts w:ascii="Arial" w:hAnsi="Arial" w:cs="Arial"/>
          <w:vertAlign w:val="superscript"/>
          <w:lang w:eastAsia="zh-CN"/>
        </w:rPr>
        <w:t>nd</w:t>
      </w:r>
      <w:r w:rsidRPr="00F64DFE">
        <w:rPr>
          <w:rFonts w:ascii="Arial" w:hAnsi="Arial" w:cs="Arial"/>
          <w:lang w:eastAsia="zh-CN"/>
        </w:rPr>
        <w:t xml:space="preserve"> Apr. Available at:</w:t>
      </w:r>
    </w:p>
    <w:p w14:paraId="4AC3BC22" w14:textId="77777777" w:rsidR="005B0F98" w:rsidRPr="00F64DFE" w:rsidRDefault="000A2EC2" w:rsidP="001E08A9">
      <w:pPr>
        <w:pStyle w:val="a9"/>
        <w:spacing w:line="480" w:lineRule="auto"/>
        <w:ind w:left="0"/>
        <w:jc w:val="both"/>
        <w:rPr>
          <w:rFonts w:ascii="Arial" w:hAnsi="Arial" w:cs="Arial"/>
        </w:rPr>
      </w:pPr>
      <w:hyperlink r:id="rId96" w:history="1">
        <w:r w:rsidR="005B0F98" w:rsidRPr="00F64DFE">
          <w:rPr>
            <w:rStyle w:val="a8"/>
            <w:rFonts w:ascii="Arial" w:hAnsi="Arial" w:cs="Arial"/>
          </w:rPr>
          <w:t>https://www.theguardian.com/technology/2019/apr/02/google-workers-sign-letter-temp-contractors-protest</w:t>
        </w:r>
      </w:hyperlink>
    </w:p>
    <w:p w14:paraId="521533C6" w14:textId="4926EDB0" w:rsidR="005B0F98" w:rsidRPr="00F64DFE" w:rsidRDefault="005B0F98" w:rsidP="001E08A9">
      <w:pPr>
        <w:spacing w:line="480" w:lineRule="auto"/>
        <w:rPr>
          <w:rFonts w:ascii="Arial" w:hAnsi="Arial" w:cs="Arial"/>
          <w:color w:val="222222"/>
          <w:sz w:val="24"/>
          <w:szCs w:val="24"/>
          <w:shd w:val="clear" w:color="auto" w:fill="FFFFFF"/>
        </w:rPr>
      </w:pPr>
      <w:r w:rsidRPr="00F64DFE">
        <w:rPr>
          <w:rFonts w:ascii="Arial" w:hAnsi="Arial" w:cs="Arial"/>
          <w:sz w:val="24"/>
          <w:szCs w:val="24"/>
        </w:rPr>
        <w:t>(Accessed: 17</w:t>
      </w:r>
      <w:r w:rsidRPr="00F64DFE">
        <w:rPr>
          <w:rFonts w:ascii="Arial" w:hAnsi="Arial" w:cs="Arial"/>
          <w:sz w:val="24"/>
          <w:szCs w:val="24"/>
          <w:vertAlign w:val="superscript"/>
        </w:rPr>
        <w:t>th</w:t>
      </w:r>
      <w:r w:rsidRPr="00F64DFE">
        <w:rPr>
          <w:rFonts w:ascii="Arial" w:hAnsi="Arial" w:cs="Arial"/>
          <w:sz w:val="24"/>
          <w:szCs w:val="24"/>
        </w:rPr>
        <w:t xml:space="preserve"> </w:t>
      </w:r>
      <w:r w:rsidR="008118CC" w:rsidRPr="00F64DFE">
        <w:rPr>
          <w:rFonts w:ascii="Arial" w:hAnsi="Arial" w:cs="Arial"/>
          <w:sz w:val="24"/>
          <w:szCs w:val="24"/>
        </w:rPr>
        <w:t>October 2019</w:t>
      </w:r>
      <w:r w:rsidRPr="00F64DFE">
        <w:rPr>
          <w:rFonts w:ascii="Arial" w:hAnsi="Arial" w:cs="Arial"/>
          <w:sz w:val="24"/>
          <w:szCs w:val="24"/>
        </w:rPr>
        <w:t>)</w:t>
      </w:r>
      <w:r w:rsidRPr="00F64DFE">
        <w:rPr>
          <w:rFonts w:ascii="Arial" w:hAnsi="Arial" w:cs="Arial"/>
          <w:color w:val="222222"/>
          <w:sz w:val="24"/>
          <w:szCs w:val="24"/>
          <w:shd w:val="clear" w:color="auto" w:fill="FFFFFF"/>
        </w:rPr>
        <w:t xml:space="preserve"> </w:t>
      </w:r>
    </w:p>
    <w:p w14:paraId="3B7CF0B8" w14:textId="6502693F" w:rsidR="00A25482" w:rsidRPr="00F64DFE" w:rsidRDefault="00A25482" w:rsidP="001E08A9">
      <w:pPr>
        <w:pStyle w:val="1"/>
        <w:spacing w:before="0" w:beforeAutospacing="0" w:after="0" w:afterAutospacing="0" w:line="480" w:lineRule="auto"/>
        <w:rPr>
          <w:rFonts w:ascii="Arial" w:hAnsi="Arial" w:cs="Arial"/>
          <w:sz w:val="24"/>
          <w:szCs w:val="24"/>
        </w:rPr>
      </w:pPr>
      <w:r w:rsidRPr="00F64DFE">
        <w:rPr>
          <w:rFonts w:ascii="Arial" w:hAnsi="Arial" w:cs="Arial"/>
          <w:color w:val="222222"/>
          <w:sz w:val="24"/>
          <w:szCs w:val="24"/>
          <w:shd w:val="clear" w:color="auto" w:fill="FFFFFF"/>
        </w:rPr>
        <w:br w:type="page"/>
      </w:r>
      <w:bookmarkStart w:id="34" w:name="_Toc23712021"/>
      <w:r w:rsidR="00CA38C2" w:rsidRPr="00F64DFE">
        <w:rPr>
          <w:rFonts w:ascii="Arial" w:hAnsi="Arial" w:cs="Arial"/>
          <w:sz w:val="24"/>
          <w:szCs w:val="24"/>
        </w:rPr>
        <w:lastRenderedPageBreak/>
        <w:t>7</w:t>
      </w:r>
      <w:r w:rsidR="00CA38C2" w:rsidRPr="00F64DFE">
        <w:rPr>
          <w:rFonts w:ascii="Arial" w:hAnsi="Arial" w:cs="Arial"/>
          <w:sz w:val="24"/>
          <w:szCs w:val="24"/>
        </w:rPr>
        <w:t>．</w:t>
      </w:r>
      <w:r w:rsidR="00CC3411" w:rsidRPr="00F64DFE">
        <w:rPr>
          <w:rFonts w:ascii="Arial" w:hAnsi="Arial" w:cs="Arial"/>
          <w:sz w:val="24"/>
          <w:szCs w:val="24"/>
        </w:rPr>
        <w:t>The Influence of HR on Resilience and Performance, Based on AMO Model</w:t>
      </w:r>
      <w:bookmarkEnd w:id="34"/>
    </w:p>
    <w:p w14:paraId="288C8455" w14:textId="31BD80AE" w:rsidR="00CC3411" w:rsidRPr="00F64DFE" w:rsidRDefault="00CC3411" w:rsidP="001E08A9">
      <w:pPr>
        <w:pStyle w:val="1"/>
        <w:spacing w:before="0" w:beforeAutospacing="0" w:after="0" w:afterAutospacing="0" w:line="480" w:lineRule="auto"/>
        <w:rPr>
          <w:rFonts w:ascii="Arial" w:hAnsi="Arial" w:cs="Arial"/>
          <w:sz w:val="24"/>
          <w:szCs w:val="24"/>
        </w:rPr>
      </w:pPr>
    </w:p>
    <w:p w14:paraId="4DFE57D8" w14:textId="56349291" w:rsidR="00CC3411" w:rsidRPr="00F64DFE" w:rsidRDefault="00867C68" w:rsidP="00844F64">
      <w:pPr>
        <w:rPr>
          <w:rFonts w:ascii="Arial" w:hAnsi="Arial" w:cs="Arial"/>
          <w:sz w:val="24"/>
          <w:szCs w:val="24"/>
        </w:rPr>
      </w:pPr>
      <w:r w:rsidRPr="00F64DFE">
        <w:rPr>
          <w:rFonts w:ascii="Arial" w:hAnsi="Arial" w:cs="Arial"/>
          <w:noProof/>
          <w:sz w:val="24"/>
          <w:szCs w:val="24"/>
        </w:rPr>
        <w:drawing>
          <wp:inline distT="0" distB="0" distL="0" distR="0" wp14:anchorId="01265DC2" wp14:editId="5BD0608F">
            <wp:extent cx="5713993" cy="3372543"/>
            <wp:effectExtent l="0" t="0" r="127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7" cstate="print">
                      <a:extLst>
                        <a:ext uri="{28A0092B-C50C-407E-A947-70E740481C1C}">
                          <a14:useLocalDpi xmlns:a14="http://schemas.microsoft.com/office/drawing/2010/main" val="0"/>
                        </a:ext>
                      </a:extLst>
                    </a:blip>
                    <a:srcRect l="2241" r="2460"/>
                    <a:stretch/>
                  </pic:blipFill>
                  <pic:spPr bwMode="auto">
                    <a:xfrm>
                      <a:off x="0" y="0"/>
                      <a:ext cx="5734943" cy="3384908"/>
                    </a:xfrm>
                    <a:prstGeom prst="rect">
                      <a:avLst/>
                    </a:prstGeom>
                    <a:noFill/>
                    <a:ln>
                      <a:noFill/>
                    </a:ln>
                    <a:extLst>
                      <a:ext uri="{53640926-AAD7-44D8-BBD7-CCE9431645EC}">
                        <a14:shadowObscured xmlns:a14="http://schemas.microsoft.com/office/drawing/2010/main"/>
                      </a:ext>
                    </a:extLst>
                  </pic:spPr>
                </pic:pic>
              </a:graphicData>
            </a:graphic>
          </wp:inline>
        </w:drawing>
      </w:r>
    </w:p>
    <w:p w14:paraId="46520202" w14:textId="77777777" w:rsidR="005B0F98" w:rsidRPr="00F64DFE" w:rsidRDefault="005B0F98" w:rsidP="00844F64">
      <w:pPr>
        <w:rPr>
          <w:rFonts w:ascii="Arial" w:hAnsi="Arial" w:cs="Arial"/>
          <w:sz w:val="24"/>
          <w:szCs w:val="24"/>
        </w:rPr>
      </w:pPr>
      <w:r w:rsidRPr="00F64DFE">
        <w:rPr>
          <w:rFonts w:ascii="Arial" w:hAnsi="Arial" w:cs="Arial"/>
          <w:sz w:val="24"/>
          <w:szCs w:val="24"/>
        </w:rPr>
        <w:br w:type="page"/>
      </w:r>
    </w:p>
    <w:p w14:paraId="42559B22" w14:textId="77777777" w:rsidR="00A25482" w:rsidRPr="00F64DFE" w:rsidRDefault="00A25482" w:rsidP="00844F64">
      <w:pPr>
        <w:rPr>
          <w:rFonts w:ascii="Arial" w:hAnsi="Arial" w:cs="Arial"/>
          <w:b/>
          <w:bCs/>
          <w:sz w:val="24"/>
          <w:szCs w:val="24"/>
        </w:rPr>
      </w:pPr>
      <w:r w:rsidRPr="00F64DFE">
        <w:rPr>
          <w:rFonts w:ascii="Arial" w:hAnsi="Arial" w:cs="Arial"/>
          <w:b/>
          <w:bCs/>
          <w:sz w:val="24"/>
          <w:szCs w:val="24"/>
        </w:rPr>
        <w:lastRenderedPageBreak/>
        <w:t>Reference</w:t>
      </w:r>
    </w:p>
    <w:p w14:paraId="3076AFF5" w14:textId="3B61B0AB" w:rsidR="00604627" w:rsidRPr="00F64DFE" w:rsidRDefault="00604627" w:rsidP="00DE2770">
      <w:pPr>
        <w:spacing w:line="480" w:lineRule="auto"/>
        <w:rPr>
          <w:rFonts w:ascii="Arial" w:hAnsi="Arial" w:cs="Arial"/>
          <w:color w:val="222222"/>
          <w:sz w:val="24"/>
          <w:szCs w:val="24"/>
          <w:shd w:val="clear" w:color="auto" w:fill="FFFFFF"/>
        </w:rPr>
      </w:pPr>
      <w:r w:rsidRPr="00F64DFE">
        <w:rPr>
          <w:rFonts w:ascii="Arial" w:hAnsi="Arial" w:cs="Arial"/>
          <w:color w:val="222222"/>
          <w:sz w:val="24"/>
          <w:szCs w:val="24"/>
          <w:shd w:val="clear" w:color="auto" w:fill="FFFFFF"/>
        </w:rPr>
        <w:t xml:space="preserve">Armstrong, M. and Taylor, S. (2017) Armstrong’s Handbook of Human Resource Management </w:t>
      </w:r>
      <w:r w:rsidR="007E22FA" w:rsidRPr="00F64DFE">
        <w:rPr>
          <w:rFonts w:ascii="Arial" w:hAnsi="Arial" w:cs="Arial"/>
          <w:color w:val="222222"/>
          <w:sz w:val="24"/>
          <w:szCs w:val="24"/>
          <w:shd w:val="clear" w:color="auto" w:fill="FFFFFF"/>
        </w:rPr>
        <w:t>Practice</w:t>
      </w:r>
      <w:r w:rsidRPr="00F64DFE">
        <w:rPr>
          <w:rFonts w:ascii="Arial" w:hAnsi="Arial" w:cs="Arial"/>
          <w:color w:val="222222"/>
          <w:sz w:val="24"/>
          <w:szCs w:val="24"/>
          <w:shd w:val="clear" w:color="auto" w:fill="FFFFFF"/>
        </w:rPr>
        <w:t xml:space="preserve"> 14</w:t>
      </w:r>
      <w:r w:rsidRPr="00F64DFE">
        <w:rPr>
          <w:rFonts w:ascii="Arial" w:hAnsi="Arial" w:cs="Arial"/>
          <w:color w:val="222222"/>
          <w:sz w:val="24"/>
          <w:szCs w:val="24"/>
          <w:shd w:val="clear" w:color="auto" w:fill="FFFFFF"/>
          <w:vertAlign w:val="superscript"/>
        </w:rPr>
        <w:t>th</w:t>
      </w:r>
      <w:r w:rsidRPr="00F64DFE">
        <w:rPr>
          <w:rFonts w:ascii="Arial" w:hAnsi="Arial" w:cs="Arial"/>
          <w:color w:val="222222"/>
          <w:sz w:val="24"/>
          <w:szCs w:val="24"/>
          <w:shd w:val="clear" w:color="auto" w:fill="FFFFFF"/>
        </w:rPr>
        <w:t xml:space="preserve"> Ed. London: Kogan Page.</w:t>
      </w:r>
    </w:p>
    <w:p w14:paraId="6196AE49" w14:textId="77777777" w:rsidR="00247D4B" w:rsidRPr="00F64DFE" w:rsidRDefault="00247D4B" w:rsidP="00DE2770">
      <w:pPr>
        <w:pStyle w:val="a9"/>
        <w:spacing w:line="480" w:lineRule="auto"/>
        <w:ind w:left="0"/>
        <w:jc w:val="both"/>
        <w:rPr>
          <w:rFonts w:ascii="Arial" w:hAnsi="Arial" w:cs="Arial"/>
          <w:lang w:eastAsia="zh-CN"/>
        </w:rPr>
      </w:pPr>
      <w:r w:rsidRPr="00F64DFE">
        <w:rPr>
          <w:rFonts w:ascii="Arial" w:hAnsi="Arial" w:cs="Arial"/>
          <w:lang w:eastAsia="zh-CN"/>
        </w:rPr>
        <w:t xml:space="preserve">Atkinson, J. (1984) ‘Manpower Strategies for Flexible Organizations’. </w:t>
      </w:r>
      <w:r w:rsidRPr="00F64DFE">
        <w:rPr>
          <w:rFonts w:ascii="Arial" w:hAnsi="Arial" w:cs="Arial"/>
          <w:i/>
          <w:iCs/>
          <w:lang w:eastAsia="zh-CN"/>
        </w:rPr>
        <w:t>Personnel Management</w:t>
      </w:r>
      <w:r w:rsidRPr="00F64DFE">
        <w:rPr>
          <w:rFonts w:ascii="Arial" w:hAnsi="Arial" w:cs="Arial"/>
          <w:lang w:eastAsia="zh-CN"/>
        </w:rPr>
        <w:t>, 16(8), pp. 28-31</w:t>
      </w:r>
    </w:p>
    <w:p w14:paraId="0C529EDD" w14:textId="1DE25D30" w:rsidR="007E22FA" w:rsidRPr="00F64DFE" w:rsidRDefault="007E22FA" w:rsidP="00DE2770">
      <w:pPr>
        <w:spacing w:line="480" w:lineRule="auto"/>
        <w:rPr>
          <w:rFonts w:ascii="Arial" w:hAnsi="Arial" w:cs="Arial"/>
          <w:color w:val="222222"/>
          <w:sz w:val="24"/>
          <w:szCs w:val="24"/>
          <w:shd w:val="clear" w:color="auto" w:fill="FFFFFF"/>
        </w:rPr>
      </w:pPr>
      <w:r w:rsidRPr="00F64DFE">
        <w:rPr>
          <w:rFonts w:ascii="Arial" w:hAnsi="Arial" w:cs="Arial"/>
          <w:color w:val="222222"/>
          <w:sz w:val="24"/>
          <w:szCs w:val="24"/>
          <w:shd w:val="clear" w:color="auto" w:fill="FFFFFF"/>
        </w:rPr>
        <w:t>Blyton, P. and Morris,</w:t>
      </w:r>
      <w:r w:rsidR="00247D4B" w:rsidRPr="00F64DFE">
        <w:rPr>
          <w:rFonts w:ascii="Arial" w:hAnsi="Arial" w:cs="Arial"/>
          <w:color w:val="222222"/>
          <w:sz w:val="24"/>
          <w:szCs w:val="24"/>
          <w:shd w:val="clear" w:color="auto" w:fill="FFFFFF"/>
        </w:rPr>
        <w:t xml:space="preserve"> J. (2017) </w:t>
      </w:r>
      <w:r w:rsidRPr="00F64DFE">
        <w:rPr>
          <w:rFonts w:ascii="Arial" w:hAnsi="Arial" w:cs="Arial"/>
          <w:i/>
          <w:iCs/>
          <w:color w:val="222222"/>
          <w:sz w:val="24"/>
          <w:szCs w:val="24"/>
          <w:shd w:val="clear" w:color="auto" w:fill="FFFFFF"/>
        </w:rPr>
        <w:t>A flexible Future?: Prospects for Employment and Organization</w:t>
      </w:r>
      <w:r w:rsidRPr="00F64DFE">
        <w:rPr>
          <w:rFonts w:ascii="Arial" w:hAnsi="Arial" w:cs="Arial"/>
          <w:color w:val="222222"/>
          <w:sz w:val="24"/>
          <w:szCs w:val="24"/>
          <w:shd w:val="clear" w:color="auto" w:fill="FFFFFF"/>
        </w:rPr>
        <w:t xml:space="preserve">. </w:t>
      </w:r>
      <w:r w:rsidR="00247D4B" w:rsidRPr="00F64DFE">
        <w:rPr>
          <w:rFonts w:ascii="Arial" w:hAnsi="Arial" w:cs="Arial"/>
          <w:color w:val="222222"/>
          <w:sz w:val="24"/>
          <w:szCs w:val="24"/>
          <w:shd w:val="clear" w:color="auto" w:fill="FFFFFF"/>
        </w:rPr>
        <w:t xml:space="preserve">Berlin: </w:t>
      </w:r>
      <w:r w:rsidRPr="00F64DFE">
        <w:rPr>
          <w:rFonts w:ascii="Arial" w:hAnsi="Arial" w:cs="Arial"/>
          <w:color w:val="222222"/>
          <w:sz w:val="24"/>
          <w:szCs w:val="24"/>
          <w:shd w:val="clear" w:color="auto" w:fill="FFFFFF"/>
        </w:rPr>
        <w:t>De Gruyter.</w:t>
      </w:r>
    </w:p>
    <w:p w14:paraId="4EE75DCC" w14:textId="6F27BDD7" w:rsidR="00B62CF5" w:rsidRPr="00F64DFE" w:rsidRDefault="00B62CF5" w:rsidP="00DE2770">
      <w:pPr>
        <w:spacing w:line="480" w:lineRule="auto"/>
        <w:rPr>
          <w:rFonts w:ascii="Arial" w:hAnsi="Arial" w:cs="Arial"/>
          <w:color w:val="222222"/>
          <w:sz w:val="24"/>
          <w:szCs w:val="24"/>
          <w:shd w:val="clear" w:color="auto" w:fill="FFFFFF"/>
        </w:rPr>
      </w:pPr>
      <w:r w:rsidRPr="00F64DFE">
        <w:rPr>
          <w:rFonts w:ascii="Arial" w:hAnsi="Arial" w:cs="Arial"/>
          <w:color w:val="222222"/>
          <w:sz w:val="24"/>
          <w:szCs w:val="24"/>
          <w:shd w:val="clear" w:color="auto" w:fill="FFFFFF"/>
        </w:rPr>
        <w:t xml:space="preserve">Cooper, C.L., Liu, Y., and </w:t>
      </w:r>
      <w:proofErr w:type="spellStart"/>
      <w:r w:rsidRPr="00F64DFE">
        <w:rPr>
          <w:rFonts w:ascii="Arial" w:hAnsi="Arial" w:cs="Arial"/>
          <w:color w:val="222222"/>
          <w:sz w:val="24"/>
          <w:szCs w:val="24"/>
          <w:shd w:val="clear" w:color="auto" w:fill="FFFFFF"/>
        </w:rPr>
        <w:t>Tarba</w:t>
      </w:r>
      <w:proofErr w:type="spellEnd"/>
      <w:r w:rsidRPr="00F64DFE">
        <w:rPr>
          <w:rFonts w:ascii="Arial" w:hAnsi="Arial" w:cs="Arial"/>
          <w:color w:val="222222"/>
          <w:sz w:val="24"/>
          <w:szCs w:val="24"/>
          <w:shd w:val="clear" w:color="auto" w:fill="FFFFFF"/>
        </w:rPr>
        <w:t xml:space="preserve">, S.Y. (2014) </w:t>
      </w:r>
      <w:r w:rsidR="00DE2770" w:rsidRPr="00F64DFE">
        <w:rPr>
          <w:rFonts w:ascii="Arial" w:hAnsi="Arial" w:cs="Arial"/>
          <w:color w:val="222222"/>
          <w:sz w:val="24"/>
          <w:szCs w:val="24"/>
          <w:shd w:val="clear" w:color="auto" w:fill="FFFFFF"/>
        </w:rPr>
        <w:t>‘</w:t>
      </w:r>
      <w:r w:rsidRPr="00F64DFE">
        <w:rPr>
          <w:rFonts w:ascii="Arial" w:hAnsi="Arial" w:cs="Arial"/>
          <w:color w:val="222222"/>
          <w:sz w:val="24"/>
          <w:szCs w:val="24"/>
          <w:shd w:val="clear" w:color="auto" w:fill="FFFFFF"/>
        </w:rPr>
        <w:t>Resilience, HRM Practices and Impact on Organizational Performance and Employee Well-being</w:t>
      </w:r>
      <w:r w:rsidR="00DE2770" w:rsidRPr="00F64DFE">
        <w:rPr>
          <w:rFonts w:ascii="Arial" w:hAnsi="Arial" w:cs="Arial"/>
          <w:color w:val="222222"/>
          <w:sz w:val="24"/>
          <w:szCs w:val="24"/>
          <w:shd w:val="clear" w:color="auto" w:fill="FFFFFF"/>
        </w:rPr>
        <w:t>’,</w:t>
      </w:r>
      <w:r w:rsidRPr="00F64DFE">
        <w:rPr>
          <w:rFonts w:ascii="Arial" w:hAnsi="Arial" w:cs="Arial"/>
          <w:color w:val="222222"/>
          <w:sz w:val="24"/>
          <w:szCs w:val="24"/>
          <w:shd w:val="clear" w:color="auto" w:fill="FFFFFF"/>
        </w:rPr>
        <w:t xml:space="preserve"> </w:t>
      </w:r>
      <w:r w:rsidRPr="00F64DFE">
        <w:rPr>
          <w:rFonts w:ascii="Arial" w:hAnsi="Arial" w:cs="Arial"/>
          <w:i/>
          <w:iCs/>
          <w:color w:val="222222"/>
          <w:sz w:val="24"/>
          <w:szCs w:val="24"/>
          <w:shd w:val="clear" w:color="auto" w:fill="FFFFFF"/>
        </w:rPr>
        <w:t>International Journal of Human Resource Management 2015 Special Issue</w:t>
      </w:r>
      <w:r w:rsidRPr="00F64DFE">
        <w:rPr>
          <w:rFonts w:ascii="Arial" w:hAnsi="Arial" w:cs="Arial"/>
          <w:color w:val="222222"/>
          <w:sz w:val="24"/>
          <w:szCs w:val="24"/>
          <w:shd w:val="clear" w:color="auto" w:fill="FFFFFF"/>
        </w:rPr>
        <w:t>.</w:t>
      </w:r>
    </w:p>
    <w:p w14:paraId="4149760B" w14:textId="76883F9E" w:rsidR="00012DE8" w:rsidRPr="00F64DFE" w:rsidRDefault="00012DE8" w:rsidP="00DE2770">
      <w:pPr>
        <w:spacing w:line="480" w:lineRule="auto"/>
        <w:rPr>
          <w:rFonts w:ascii="Arial" w:hAnsi="Arial" w:cs="Arial"/>
          <w:color w:val="222222"/>
          <w:sz w:val="24"/>
          <w:szCs w:val="24"/>
          <w:shd w:val="clear" w:color="auto" w:fill="FFFFFF"/>
        </w:rPr>
      </w:pPr>
      <w:r w:rsidRPr="00F64DFE">
        <w:rPr>
          <w:rFonts w:ascii="Arial" w:hAnsi="Arial" w:cs="Arial"/>
          <w:color w:val="222222"/>
          <w:sz w:val="24"/>
          <w:szCs w:val="24"/>
          <w:shd w:val="clear" w:color="auto" w:fill="FFFFFF"/>
        </w:rPr>
        <w:t>Coutu, D.L. (2002). How resilience works. </w:t>
      </w:r>
      <w:r w:rsidRPr="00F64DFE">
        <w:rPr>
          <w:rFonts w:ascii="Arial" w:hAnsi="Arial" w:cs="Arial"/>
          <w:i/>
          <w:iCs/>
          <w:color w:val="222222"/>
          <w:sz w:val="24"/>
          <w:szCs w:val="24"/>
          <w:shd w:val="clear" w:color="auto" w:fill="FFFFFF"/>
        </w:rPr>
        <w:t>Harvard business review</w:t>
      </w:r>
      <w:r w:rsidRPr="00F64DFE">
        <w:rPr>
          <w:rFonts w:ascii="Arial" w:hAnsi="Arial" w:cs="Arial"/>
          <w:color w:val="222222"/>
          <w:sz w:val="24"/>
          <w:szCs w:val="24"/>
          <w:shd w:val="clear" w:color="auto" w:fill="FFFFFF"/>
        </w:rPr>
        <w:t xml:space="preserve">, 80(5), </w:t>
      </w:r>
      <w:r w:rsidR="00DE2770" w:rsidRPr="00F64DFE">
        <w:rPr>
          <w:rFonts w:ascii="Arial" w:hAnsi="Arial" w:cs="Arial"/>
          <w:color w:val="222222"/>
          <w:sz w:val="24"/>
          <w:szCs w:val="24"/>
          <w:shd w:val="clear" w:color="auto" w:fill="FFFFFF"/>
        </w:rPr>
        <w:t>pp.</w:t>
      </w:r>
      <w:r w:rsidRPr="00F64DFE">
        <w:rPr>
          <w:rFonts w:ascii="Arial" w:hAnsi="Arial" w:cs="Arial"/>
          <w:color w:val="222222"/>
          <w:sz w:val="24"/>
          <w:szCs w:val="24"/>
          <w:shd w:val="clear" w:color="auto" w:fill="FFFFFF"/>
        </w:rPr>
        <w:t>46-56.</w:t>
      </w:r>
    </w:p>
    <w:p w14:paraId="0B0CC463" w14:textId="5A1E66E3" w:rsidR="007B170D" w:rsidRPr="00F64DFE" w:rsidRDefault="007B170D" w:rsidP="00DE2770">
      <w:pPr>
        <w:spacing w:line="480" w:lineRule="auto"/>
        <w:rPr>
          <w:rFonts w:ascii="Arial" w:hAnsi="Arial" w:cs="Arial"/>
          <w:color w:val="222222"/>
          <w:sz w:val="24"/>
          <w:szCs w:val="24"/>
          <w:shd w:val="clear" w:color="auto" w:fill="FFFFFF"/>
        </w:rPr>
      </w:pPr>
      <w:proofErr w:type="spellStart"/>
      <w:r w:rsidRPr="00F64DFE">
        <w:rPr>
          <w:rFonts w:ascii="Arial" w:hAnsi="Arial" w:cs="Arial"/>
          <w:color w:val="222222"/>
          <w:sz w:val="24"/>
          <w:szCs w:val="24"/>
          <w:shd w:val="clear" w:color="auto" w:fill="FFFFFF"/>
        </w:rPr>
        <w:t>Lengnick</w:t>
      </w:r>
      <w:proofErr w:type="spellEnd"/>
      <w:r w:rsidRPr="00F64DFE">
        <w:rPr>
          <w:rFonts w:ascii="Arial" w:hAnsi="Arial" w:cs="Arial"/>
          <w:color w:val="222222"/>
          <w:sz w:val="24"/>
          <w:szCs w:val="24"/>
          <w:shd w:val="clear" w:color="auto" w:fill="FFFFFF"/>
        </w:rPr>
        <w:t xml:space="preserve">-Hall, C.A., Beck, T. E., and </w:t>
      </w:r>
      <w:proofErr w:type="spellStart"/>
      <w:r w:rsidRPr="00F64DFE">
        <w:rPr>
          <w:rFonts w:ascii="Arial" w:hAnsi="Arial" w:cs="Arial"/>
          <w:color w:val="222222"/>
          <w:sz w:val="24"/>
          <w:szCs w:val="24"/>
          <w:shd w:val="clear" w:color="auto" w:fill="FFFFFF"/>
        </w:rPr>
        <w:t>Lengnick</w:t>
      </w:r>
      <w:proofErr w:type="spellEnd"/>
      <w:r w:rsidRPr="00F64DFE">
        <w:rPr>
          <w:rFonts w:ascii="Arial" w:hAnsi="Arial" w:cs="Arial"/>
          <w:color w:val="222222"/>
          <w:sz w:val="24"/>
          <w:szCs w:val="24"/>
          <w:shd w:val="clear" w:color="auto" w:fill="FFFFFF"/>
        </w:rPr>
        <w:t>-Hall, M. L. (2011) ‘Developing a capacity for organizational resilience through strategic human resource management’, </w:t>
      </w:r>
      <w:r w:rsidRPr="00F64DFE">
        <w:rPr>
          <w:rFonts w:ascii="Arial" w:hAnsi="Arial" w:cs="Arial"/>
          <w:i/>
          <w:iCs/>
          <w:color w:val="222222"/>
          <w:sz w:val="24"/>
          <w:szCs w:val="24"/>
          <w:shd w:val="clear" w:color="auto" w:fill="FFFFFF"/>
        </w:rPr>
        <w:t>Human Resource Management Review</w:t>
      </w:r>
      <w:r w:rsidRPr="00F64DFE">
        <w:rPr>
          <w:rFonts w:ascii="Arial" w:hAnsi="Arial" w:cs="Arial"/>
          <w:color w:val="222222"/>
          <w:sz w:val="24"/>
          <w:szCs w:val="24"/>
          <w:shd w:val="clear" w:color="auto" w:fill="FFFFFF"/>
        </w:rPr>
        <w:t>, </w:t>
      </w:r>
      <w:r w:rsidRPr="00F64DFE">
        <w:rPr>
          <w:rFonts w:ascii="Arial" w:hAnsi="Arial" w:cs="Arial"/>
          <w:i/>
          <w:iCs/>
          <w:color w:val="222222"/>
          <w:sz w:val="24"/>
          <w:szCs w:val="24"/>
          <w:shd w:val="clear" w:color="auto" w:fill="FFFFFF"/>
        </w:rPr>
        <w:t>21</w:t>
      </w:r>
      <w:r w:rsidRPr="00F64DFE">
        <w:rPr>
          <w:rFonts w:ascii="Arial" w:hAnsi="Arial" w:cs="Arial"/>
          <w:color w:val="222222"/>
          <w:sz w:val="24"/>
          <w:szCs w:val="24"/>
          <w:shd w:val="clear" w:color="auto" w:fill="FFFFFF"/>
        </w:rPr>
        <w:t>(3), pp.243-255.</w:t>
      </w:r>
    </w:p>
    <w:p w14:paraId="7D946E3A" w14:textId="711D45D4" w:rsidR="00A25482" w:rsidRPr="00F64DFE" w:rsidRDefault="008C10FF" w:rsidP="00DE2770">
      <w:pPr>
        <w:spacing w:line="480" w:lineRule="auto"/>
        <w:rPr>
          <w:rFonts w:ascii="Arial" w:hAnsi="Arial" w:cs="Arial"/>
          <w:color w:val="222222"/>
          <w:sz w:val="24"/>
          <w:szCs w:val="24"/>
          <w:shd w:val="clear" w:color="auto" w:fill="FFFFFF"/>
        </w:rPr>
      </w:pPr>
      <w:r w:rsidRPr="00F64DFE">
        <w:rPr>
          <w:rFonts w:ascii="Arial" w:hAnsi="Arial" w:cs="Arial"/>
          <w:color w:val="222222"/>
          <w:sz w:val="24"/>
          <w:szCs w:val="24"/>
          <w:shd w:val="clear" w:color="auto" w:fill="FFFFFF"/>
        </w:rPr>
        <w:t>Pink, D.H. (2011) </w:t>
      </w:r>
      <w:r w:rsidRPr="00F64DFE">
        <w:rPr>
          <w:rFonts w:ascii="Arial" w:hAnsi="Arial" w:cs="Arial"/>
          <w:i/>
          <w:iCs/>
          <w:color w:val="222222"/>
          <w:sz w:val="24"/>
          <w:szCs w:val="24"/>
          <w:shd w:val="clear" w:color="auto" w:fill="FFFFFF"/>
        </w:rPr>
        <w:t>Drive: The surprising truth about what motivates us</w:t>
      </w:r>
      <w:r w:rsidRPr="00F64DFE">
        <w:rPr>
          <w:rFonts w:ascii="Arial" w:hAnsi="Arial" w:cs="Arial"/>
          <w:color w:val="222222"/>
          <w:sz w:val="24"/>
          <w:szCs w:val="24"/>
          <w:shd w:val="clear" w:color="auto" w:fill="FFFFFF"/>
        </w:rPr>
        <w:t xml:space="preserve">. Edinburgh: </w:t>
      </w:r>
      <w:r w:rsidRPr="00F64DFE">
        <w:rPr>
          <w:rFonts w:ascii="Arial" w:hAnsi="Arial" w:cs="Arial"/>
          <w:color w:val="333333"/>
          <w:sz w:val="24"/>
          <w:szCs w:val="24"/>
          <w:shd w:val="clear" w:color="auto" w:fill="FFFFFF"/>
        </w:rPr>
        <w:t>Canongate Books Ltd</w:t>
      </w:r>
      <w:r w:rsidRPr="00F64DFE">
        <w:rPr>
          <w:rFonts w:ascii="Arial" w:hAnsi="Arial" w:cs="Arial"/>
          <w:color w:val="222222"/>
          <w:sz w:val="24"/>
          <w:szCs w:val="24"/>
          <w:shd w:val="clear" w:color="auto" w:fill="FFFFFF"/>
        </w:rPr>
        <w:t>.</w:t>
      </w:r>
    </w:p>
    <w:p w14:paraId="6022170A" w14:textId="77777777" w:rsidR="00247D4B" w:rsidRPr="00F64DFE" w:rsidRDefault="00247D4B" w:rsidP="00DE2770">
      <w:pPr>
        <w:spacing w:line="480" w:lineRule="auto"/>
        <w:rPr>
          <w:rFonts w:ascii="Arial" w:hAnsi="Arial" w:cs="Arial"/>
          <w:sz w:val="24"/>
          <w:szCs w:val="24"/>
        </w:rPr>
      </w:pPr>
      <w:proofErr w:type="spellStart"/>
      <w:r w:rsidRPr="00F64DFE">
        <w:rPr>
          <w:rFonts w:ascii="Arial" w:hAnsi="Arial" w:cs="Arial"/>
          <w:sz w:val="24"/>
          <w:szCs w:val="24"/>
        </w:rPr>
        <w:t>Ritson</w:t>
      </w:r>
      <w:proofErr w:type="spellEnd"/>
      <w:r w:rsidRPr="00F64DFE">
        <w:rPr>
          <w:rFonts w:ascii="Arial" w:hAnsi="Arial" w:cs="Arial"/>
          <w:sz w:val="24"/>
          <w:szCs w:val="24"/>
        </w:rPr>
        <w:t xml:space="preserve">, N. (2013) </w:t>
      </w:r>
      <w:r w:rsidRPr="00F64DFE">
        <w:rPr>
          <w:rFonts w:ascii="Arial" w:hAnsi="Arial" w:cs="Arial"/>
          <w:i/>
          <w:iCs/>
          <w:sz w:val="24"/>
          <w:szCs w:val="24"/>
        </w:rPr>
        <w:t xml:space="preserve">Strategic Management. </w:t>
      </w:r>
      <w:r w:rsidRPr="00F64DFE">
        <w:rPr>
          <w:rFonts w:ascii="Arial" w:hAnsi="Arial" w:cs="Arial"/>
          <w:sz w:val="24"/>
          <w:szCs w:val="24"/>
        </w:rPr>
        <w:t>Available at:</w:t>
      </w:r>
    </w:p>
    <w:p w14:paraId="16DAB945" w14:textId="77777777" w:rsidR="00247D4B" w:rsidRPr="00F64DFE" w:rsidRDefault="000A2EC2" w:rsidP="00DE2770">
      <w:pPr>
        <w:spacing w:line="480" w:lineRule="auto"/>
        <w:rPr>
          <w:rStyle w:val="a8"/>
          <w:rFonts w:ascii="Arial" w:hAnsi="Arial" w:cs="Arial"/>
          <w:sz w:val="24"/>
          <w:szCs w:val="24"/>
        </w:rPr>
      </w:pPr>
      <w:hyperlink r:id="rId98" w:history="1">
        <w:r w:rsidR="00247D4B" w:rsidRPr="00F64DFE">
          <w:rPr>
            <w:rStyle w:val="a8"/>
            <w:rFonts w:ascii="Arial" w:hAnsi="Arial" w:cs="Arial"/>
            <w:sz w:val="24"/>
            <w:szCs w:val="24"/>
          </w:rPr>
          <w:t>https://my.uopeople.edu/pluginfile.php/57436/mod_book/chapter/121631/BUS5116.Ritson.Strat.Mgmt.pdf</w:t>
        </w:r>
      </w:hyperlink>
    </w:p>
    <w:p w14:paraId="60024F5A" w14:textId="77777777" w:rsidR="00247D4B" w:rsidRPr="00F64DFE" w:rsidRDefault="00247D4B" w:rsidP="00DE2770">
      <w:pPr>
        <w:spacing w:line="480" w:lineRule="auto"/>
        <w:rPr>
          <w:rFonts w:ascii="Arial" w:hAnsi="Arial" w:cs="Arial"/>
          <w:sz w:val="24"/>
          <w:szCs w:val="24"/>
        </w:rPr>
      </w:pPr>
      <w:r w:rsidRPr="00F64DFE">
        <w:rPr>
          <w:rFonts w:ascii="Arial" w:hAnsi="Arial" w:cs="Arial"/>
          <w:sz w:val="24"/>
          <w:szCs w:val="24"/>
        </w:rPr>
        <w:t>(Accessed: 7</w:t>
      </w:r>
      <w:r w:rsidRPr="00F64DFE">
        <w:rPr>
          <w:rFonts w:ascii="Arial" w:hAnsi="Arial" w:cs="Arial"/>
          <w:sz w:val="24"/>
          <w:szCs w:val="24"/>
          <w:vertAlign w:val="superscript"/>
        </w:rPr>
        <w:t>th</w:t>
      </w:r>
      <w:r w:rsidRPr="00F64DFE">
        <w:rPr>
          <w:rFonts w:ascii="Arial" w:hAnsi="Arial" w:cs="Arial"/>
          <w:sz w:val="24"/>
          <w:szCs w:val="24"/>
        </w:rPr>
        <w:t xml:space="preserve"> September 2019).</w:t>
      </w:r>
    </w:p>
    <w:p w14:paraId="774D0FEB" w14:textId="657309FF" w:rsidR="005B0F98" w:rsidRPr="00F64DFE" w:rsidRDefault="00B716FE" w:rsidP="00DE2770">
      <w:pPr>
        <w:spacing w:line="480" w:lineRule="auto"/>
        <w:rPr>
          <w:rFonts w:ascii="Arial" w:hAnsi="Arial" w:cs="Arial"/>
          <w:color w:val="222222"/>
          <w:sz w:val="24"/>
          <w:szCs w:val="24"/>
          <w:shd w:val="clear" w:color="auto" w:fill="FFFFFF"/>
        </w:rPr>
      </w:pPr>
      <w:r w:rsidRPr="00F64DFE">
        <w:rPr>
          <w:rFonts w:ascii="Arial" w:hAnsi="Arial" w:cs="Arial"/>
          <w:color w:val="222222"/>
          <w:sz w:val="24"/>
          <w:szCs w:val="24"/>
          <w:shd w:val="clear" w:color="auto" w:fill="FFFFFF"/>
        </w:rPr>
        <w:t xml:space="preserve">Taylor, S. (2018) </w:t>
      </w:r>
      <w:r w:rsidRPr="00F64DFE">
        <w:rPr>
          <w:rFonts w:ascii="Arial" w:hAnsi="Arial" w:cs="Arial"/>
          <w:i/>
          <w:iCs/>
          <w:color w:val="222222"/>
          <w:sz w:val="24"/>
          <w:szCs w:val="24"/>
          <w:shd w:val="clear" w:color="auto" w:fill="FFFFFF"/>
        </w:rPr>
        <w:t>Resourcing and Talent Management</w:t>
      </w:r>
      <w:r w:rsidRPr="00F64DFE">
        <w:rPr>
          <w:rFonts w:ascii="Arial" w:hAnsi="Arial" w:cs="Arial"/>
          <w:color w:val="222222"/>
          <w:sz w:val="24"/>
          <w:szCs w:val="24"/>
          <w:shd w:val="clear" w:color="auto" w:fill="FFFFFF"/>
        </w:rPr>
        <w:t xml:space="preserve"> 7</w:t>
      </w:r>
      <w:r w:rsidRPr="00F64DFE">
        <w:rPr>
          <w:rFonts w:ascii="Arial" w:hAnsi="Arial" w:cs="Arial"/>
          <w:color w:val="222222"/>
          <w:sz w:val="24"/>
          <w:szCs w:val="24"/>
          <w:shd w:val="clear" w:color="auto" w:fill="FFFFFF"/>
          <w:vertAlign w:val="superscript"/>
        </w:rPr>
        <w:t>th</w:t>
      </w:r>
      <w:r w:rsidRPr="00F64DFE">
        <w:rPr>
          <w:rFonts w:ascii="Arial" w:hAnsi="Arial" w:cs="Arial"/>
          <w:color w:val="222222"/>
          <w:sz w:val="24"/>
          <w:szCs w:val="24"/>
          <w:shd w:val="clear" w:color="auto" w:fill="FFFFFF"/>
        </w:rPr>
        <w:t xml:space="preserve"> Ed. London: Kogan Page.</w:t>
      </w:r>
    </w:p>
    <w:p w14:paraId="6C64E88C" w14:textId="04DAA658" w:rsidR="00012DE8" w:rsidRPr="00F64DFE" w:rsidRDefault="00012DE8" w:rsidP="00DE2770">
      <w:pPr>
        <w:spacing w:line="480" w:lineRule="auto"/>
        <w:rPr>
          <w:rFonts w:ascii="Arial" w:hAnsi="Arial" w:cs="Arial"/>
          <w:color w:val="222222"/>
          <w:sz w:val="24"/>
          <w:szCs w:val="24"/>
          <w:shd w:val="clear" w:color="auto" w:fill="FFFFFF"/>
        </w:rPr>
      </w:pPr>
      <w:r w:rsidRPr="00F64DFE">
        <w:rPr>
          <w:rFonts w:ascii="Arial" w:hAnsi="Arial" w:cs="Arial"/>
          <w:color w:val="222222"/>
          <w:sz w:val="24"/>
          <w:szCs w:val="24"/>
          <w:shd w:val="clear" w:color="auto" w:fill="FFFFFF"/>
        </w:rPr>
        <w:lastRenderedPageBreak/>
        <w:t xml:space="preserve">Van Der </w:t>
      </w:r>
      <w:proofErr w:type="spellStart"/>
      <w:r w:rsidRPr="00F64DFE">
        <w:rPr>
          <w:rFonts w:ascii="Arial" w:hAnsi="Arial" w:cs="Arial"/>
          <w:color w:val="222222"/>
          <w:sz w:val="24"/>
          <w:szCs w:val="24"/>
          <w:shd w:val="clear" w:color="auto" w:fill="FFFFFF"/>
        </w:rPr>
        <w:t>Vegt</w:t>
      </w:r>
      <w:proofErr w:type="spellEnd"/>
      <w:r w:rsidRPr="00F64DFE">
        <w:rPr>
          <w:rFonts w:ascii="Arial" w:hAnsi="Arial" w:cs="Arial"/>
          <w:color w:val="222222"/>
          <w:sz w:val="24"/>
          <w:szCs w:val="24"/>
          <w:shd w:val="clear" w:color="auto" w:fill="FFFFFF"/>
        </w:rPr>
        <w:t xml:space="preserve">, G. et al. (2015) ‘Managing Risk and Resilience’, </w:t>
      </w:r>
      <w:r w:rsidRPr="00F64DFE">
        <w:rPr>
          <w:rFonts w:ascii="Arial" w:hAnsi="Arial" w:cs="Arial"/>
          <w:i/>
          <w:iCs/>
          <w:color w:val="222222"/>
          <w:sz w:val="24"/>
          <w:szCs w:val="24"/>
          <w:shd w:val="clear" w:color="auto" w:fill="FFFFFF"/>
        </w:rPr>
        <w:t>Academy of Management</w:t>
      </w:r>
      <w:r w:rsidRPr="00F64DFE">
        <w:rPr>
          <w:rFonts w:ascii="Arial" w:hAnsi="Arial" w:cs="Arial"/>
          <w:color w:val="222222"/>
          <w:sz w:val="24"/>
          <w:szCs w:val="24"/>
          <w:shd w:val="clear" w:color="auto" w:fill="FFFFFF"/>
        </w:rPr>
        <w:t xml:space="preserve">, 58(4), pp.971-980.  </w:t>
      </w:r>
    </w:p>
    <w:sectPr w:rsidR="00012DE8" w:rsidRPr="00F64DFE" w:rsidSect="00D43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42590F" w14:textId="77777777" w:rsidR="000A2EC2" w:rsidRDefault="000A2EC2" w:rsidP="001474C5">
      <w:r>
        <w:separator/>
      </w:r>
    </w:p>
  </w:endnote>
  <w:endnote w:type="continuationSeparator" w:id="0">
    <w:p w14:paraId="3BC7673D" w14:textId="77777777" w:rsidR="000A2EC2" w:rsidRDefault="000A2EC2" w:rsidP="00147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8EC03" w14:textId="4C381DD8" w:rsidR="000301B9" w:rsidRDefault="000301B9">
    <w:pPr>
      <w:pStyle w:val="a5"/>
      <w:jc w:val="center"/>
    </w:pPr>
  </w:p>
  <w:p w14:paraId="2F7C7366" w14:textId="77777777" w:rsidR="000301B9" w:rsidRDefault="000301B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7475254"/>
      <w:docPartObj>
        <w:docPartGallery w:val="Page Numbers (Bottom of Page)"/>
        <w:docPartUnique/>
      </w:docPartObj>
    </w:sdtPr>
    <w:sdtEndPr/>
    <w:sdtContent>
      <w:p w14:paraId="7837DDBC" w14:textId="1C1DF02E" w:rsidR="000301B9" w:rsidRDefault="000301B9">
        <w:pPr>
          <w:pStyle w:val="a5"/>
          <w:jc w:val="center"/>
        </w:pPr>
        <w:r>
          <w:fldChar w:fldCharType="begin"/>
        </w:r>
        <w:r>
          <w:instrText>PAGE   \* MERGEFORMAT</w:instrText>
        </w:r>
        <w:r>
          <w:fldChar w:fldCharType="separate"/>
        </w:r>
        <w:r>
          <w:rPr>
            <w:lang w:val="zh-CN"/>
          </w:rPr>
          <w:t>2</w:t>
        </w:r>
        <w:r>
          <w:fldChar w:fldCharType="end"/>
        </w:r>
      </w:p>
    </w:sdtContent>
  </w:sdt>
  <w:p w14:paraId="69BF3E32" w14:textId="77777777" w:rsidR="000301B9" w:rsidRDefault="000301B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4898DC" w14:textId="77777777" w:rsidR="000A2EC2" w:rsidRDefault="000A2EC2" w:rsidP="001474C5">
      <w:r>
        <w:separator/>
      </w:r>
    </w:p>
  </w:footnote>
  <w:footnote w:type="continuationSeparator" w:id="0">
    <w:p w14:paraId="63A0EF3C" w14:textId="77777777" w:rsidR="000A2EC2" w:rsidRDefault="000A2EC2" w:rsidP="001474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A5256B"/>
    <w:multiLevelType w:val="hybridMultilevel"/>
    <w:tmpl w:val="012A0912"/>
    <w:lvl w:ilvl="0" w:tplc="5F5815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B2C"/>
    <w:rsid w:val="00012DE8"/>
    <w:rsid w:val="000301B9"/>
    <w:rsid w:val="0004716F"/>
    <w:rsid w:val="0004797B"/>
    <w:rsid w:val="0005101F"/>
    <w:rsid w:val="000552D3"/>
    <w:rsid w:val="000861F7"/>
    <w:rsid w:val="00087170"/>
    <w:rsid w:val="000941B8"/>
    <w:rsid w:val="0009722A"/>
    <w:rsid w:val="000A2EC2"/>
    <w:rsid w:val="000B0CC0"/>
    <w:rsid w:val="000B5DE7"/>
    <w:rsid w:val="000D3452"/>
    <w:rsid w:val="000F1C48"/>
    <w:rsid w:val="00104047"/>
    <w:rsid w:val="00115344"/>
    <w:rsid w:val="00121939"/>
    <w:rsid w:val="0012773E"/>
    <w:rsid w:val="001474C5"/>
    <w:rsid w:val="0015056D"/>
    <w:rsid w:val="0017077C"/>
    <w:rsid w:val="00177EB8"/>
    <w:rsid w:val="00192D46"/>
    <w:rsid w:val="001C50BB"/>
    <w:rsid w:val="001E08A9"/>
    <w:rsid w:val="002132E8"/>
    <w:rsid w:val="00213882"/>
    <w:rsid w:val="002229D1"/>
    <w:rsid w:val="0023031A"/>
    <w:rsid w:val="002404F6"/>
    <w:rsid w:val="00245E98"/>
    <w:rsid w:val="00247D4B"/>
    <w:rsid w:val="00285F98"/>
    <w:rsid w:val="0028604A"/>
    <w:rsid w:val="002A023C"/>
    <w:rsid w:val="002D18A5"/>
    <w:rsid w:val="00301404"/>
    <w:rsid w:val="00303172"/>
    <w:rsid w:val="00314D70"/>
    <w:rsid w:val="003429BF"/>
    <w:rsid w:val="00351717"/>
    <w:rsid w:val="00356964"/>
    <w:rsid w:val="00381921"/>
    <w:rsid w:val="0039431F"/>
    <w:rsid w:val="00396E74"/>
    <w:rsid w:val="003A28C8"/>
    <w:rsid w:val="003B0173"/>
    <w:rsid w:val="003B2A0C"/>
    <w:rsid w:val="003B493E"/>
    <w:rsid w:val="003C2143"/>
    <w:rsid w:val="003C5011"/>
    <w:rsid w:val="003D3532"/>
    <w:rsid w:val="003E1C0B"/>
    <w:rsid w:val="003E21C0"/>
    <w:rsid w:val="00403071"/>
    <w:rsid w:val="00420E1E"/>
    <w:rsid w:val="00446E65"/>
    <w:rsid w:val="00454DCB"/>
    <w:rsid w:val="004622E0"/>
    <w:rsid w:val="00465156"/>
    <w:rsid w:val="00480463"/>
    <w:rsid w:val="00485A9E"/>
    <w:rsid w:val="004A486E"/>
    <w:rsid w:val="004A6394"/>
    <w:rsid w:val="004A69F3"/>
    <w:rsid w:val="004E1BC7"/>
    <w:rsid w:val="004E45A8"/>
    <w:rsid w:val="00501721"/>
    <w:rsid w:val="005052E2"/>
    <w:rsid w:val="00507B6B"/>
    <w:rsid w:val="00513825"/>
    <w:rsid w:val="00517314"/>
    <w:rsid w:val="00525838"/>
    <w:rsid w:val="00536A0F"/>
    <w:rsid w:val="005701A0"/>
    <w:rsid w:val="005846ED"/>
    <w:rsid w:val="00591507"/>
    <w:rsid w:val="005961B9"/>
    <w:rsid w:val="005A167B"/>
    <w:rsid w:val="005A3E57"/>
    <w:rsid w:val="005B01EA"/>
    <w:rsid w:val="005B0F98"/>
    <w:rsid w:val="005D718C"/>
    <w:rsid w:val="005E56DC"/>
    <w:rsid w:val="005F6F52"/>
    <w:rsid w:val="00604627"/>
    <w:rsid w:val="00626314"/>
    <w:rsid w:val="006358B1"/>
    <w:rsid w:val="00642B06"/>
    <w:rsid w:val="00652BDC"/>
    <w:rsid w:val="00671097"/>
    <w:rsid w:val="00675B2C"/>
    <w:rsid w:val="00686324"/>
    <w:rsid w:val="00687865"/>
    <w:rsid w:val="006901FF"/>
    <w:rsid w:val="006A257A"/>
    <w:rsid w:val="006A4777"/>
    <w:rsid w:val="006C4142"/>
    <w:rsid w:val="006E3BDF"/>
    <w:rsid w:val="00710085"/>
    <w:rsid w:val="007512EF"/>
    <w:rsid w:val="0075751D"/>
    <w:rsid w:val="00764C10"/>
    <w:rsid w:val="00777880"/>
    <w:rsid w:val="00782812"/>
    <w:rsid w:val="00782E4E"/>
    <w:rsid w:val="007B170D"/>
    <w:rsid w:val="007B2ADB"/>
    <w:rsid w:val="007C0026"/>
    <w:rsid w:val="007D17BD"/>
    <w:rsid w:val="007D50E4"/>
    <w:rsid w:val="007E22FA"/>
    <w:rsid w:val="007E4DE6"/>
    <w:rsid w:val="007F4213"/>
    <w:rsid w:val="008118CC"/>
    <w:rsid w:val="00822E3A"/>
    <w:rsid w:val="00831509"/>
    <w:rsid w:val="00834BA7"/>
    <w:rsid w:val="00835D48"/>
    <w:rsid w:val="00844F64"/>
    <w:rsid w:val="00867C68"/>
    <w:rsid w:val="008802FD"/>
    <w:rsid w:val="008865DF"/>
    <w:rsid w:val="0088775C"/>
    <w:rsid w:val="008908D2"/>
    <w:rsid w:val="008A42BD"/>
    <w:rsid w:val="008A5D0C"/>
    <w:rsid w:val="008B4DC6"/>
    <w:rsid w:val="008C10FF"/>
    <w:rsid w:val="008D3700"/>
    <w:rsid w:val="008D5901"/>
    <w:rsid w:val="008F73D9"/>
    <w:rsid w:val="00905855"/>
    <w:rsid w:val="00927F87"/>
    <w:rsid w:val="00932822"/>
    <w:rsid w:val="00935256"/>
    <w:rsid w:val="00991C5D"/>
    <w:rsid w:val="009A65B4"/>
    <w:rsid w:val="009B500A"/>
    <w:rsid w:val="009B7D35"/>
    <w:rsid w:val="009C7084"/>
    <w:rsid w:val="009E4998"/>
    <w:rsid w:val="009F4509"/>
    <w:rsid w:val="00A25482"/>
    <w:rsid w:val="00A936A0"/>
    <w:rsid w:val="00AB0577"/>
    <w:rsid w:val="00AB68E9"/>
    <w:rsid w:val="00AB6BA3"/>
    <w:rsid w:val="00AD2114"/>
    <w:rsid w:val="00AD3CB3"/>
    <w:rsid w:val="00AE0C26"/>
    <w:rsid w:val="00AF5A0E"/>
    <w:rsid w:val="00B01F81"/>
    <w:rsid w:val="00B02246"/>
    <w:rsid w:val="00B037A4"/>
    <w:rsid w:val="00B1326D"/>
    <w:rsid w:val="00B5570F"/>
    <w:rsid w:val="00B615D4"/>
    <w:rsid w:val="00B62CF5"/>
    <w:rsid w:val="00B716FE"/>
    <w:rsid w:val="00B91C95"/>
    <w:rsid w:val="00BA2180"/>
    <w:rsid w:val="00BC488E"/>
    <w:rsid w:val="00BC7E44"/>
    <w:rsid w:val="00BD70A5"/>
    <w:rsid w:val="00C1519E"/>
    <w:rsid w:val="00C16D8B"/>
    <w:rsid w:val="00C378D2"/>
    <w:rsid w:val="00C43F00"/>
    <w:rsid w:val="00C65E0F"/>
    <w:rsid w:val="00C93FDF"/>
    <w:rsid w:val="00CA38C2"/>
    <w:rsid w:val="00CC3411"/>
    <w:rsid w:val="00CC4058"/>
    <w:rsid w:val="00D13363"/>
    <w:rsid w:val="00D307D5"/>
    <w:rsid w:val="00D34756"/>
    <w:rsid w:val="00D43D11"/>
    <w:rsid w:val="00D50D14"/>
    <w:rsid w:val="00D61583"/>
    <w:rsid w:val="00D73297"/>
    <w:rsid w:val="00D86782"/>
    <w:rsid w:val="00DA6EA4"/>
    <w:rsid w:val="00DA71CD"/>
    <w:rsid w:val="00DC4C5F"/>
    <w:rsid w:val="00DE2770"/>
    <w:rsid w:val="00E025FF"/>
    <w:rsid w:val="00E06BC3"/>
    <w:rsid w:val="00E234C8"/>
    <w:rsid w:val="00E65344"/>
    <w:rsid w:val="00E757BA"/>
    <w:rsid w:val="00E772F6"/>
    <w:rsid w:val="00E928B7"/>
    <w:rsid w:val="00EB3931"/>
    <w:rsid w:val="00EB44EF"/>
    <w:rsid w:val="00EB7042"/>
    <w:rsid w:val="00EC14F6"/>
    <w:rsid w:val="00EE00CC"/>
    <w:rsid w:val="00EE1487"/>
    <w:rsid w:val="00F04185"/>
    <w:rsid w:val="00F2245B"/>
    <w:rsid w:val="00F26D55"/>
    <w:rsid w:val="00F27EBC"/>
    <w:rsid w:val="00F40134"/>
    <w:rsid w:val="00F40163"/>
    <w:rsid w:val="00F563D8"/>
    <w:rsid w:val="00F64DFE"/>
    <w:rsid w:val="00F960D2"/>
    <w:rsid w:val="00FA1FAD"/>
    <w:rsid w:val="00FA2CA6"/>
    <w:rsid w:val="00FA5F13"/>
    <w:rsid w:val="00FB3E45"/>
    <w:rsid w:val="00FC2A3A"/>
    <w:rsid w:val="00FC6D93"/>
    <w:rsid w:val="00FD02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2CB91E"/>
  <w15:chartTrackingRefBased/>
  <w15:docId w15:val="{1D7225B2-EF3E-49CF-BF53-96F66C350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1474C5"/>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0"/>
    <w:uiPriority w:val="9"/>
    <w:semiHidden/>
    <w:unhideWhenUsed/>
    <w:qFormat/>
    <w:rsid w:val="00B1326D"/>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7">
    <w:name w:val="heading 7"/>
    <w:basedOn w:val="a"/>
    <w:next w:val="a"/>
    <w:link w:val="70"/>
    <w:uiPriority w:val="9"/>
    <w:semiHidden/>
    <w:unhideWhenUsed/>
    <w:qFormat/>
    <w:rsid w:val="00AF5A0E"/>
    <w:pPr>
      <w:keepNext/>
      <w:keepLines/>
      <w:spacing w:before="240" w:after="64" w:line="320" w:lineRule="auto"/>
      <w:outlineLvl w:val="6"/>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474C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474C5"/>
    <w:rPr>
      <w:sz w:val="18"/>
      <w:szCs w:val="18"/>
    </w:rPr>
  </w:style>
  <w:style w:type="paragraph" w:styleId="a5">
    <w:name w:val="footer"/>
    <w:basedOn w:val="a"/>
    <w:link w:val="a6"/>
    <w:uiPriority w:val="99"/>
    <w:unhideWhenUsed/>
    <w:rsid w:val="001474C5"/>
    <w:pPr>
      <w:tabs>
        <w:tab w:val="center" w:pos="4153"/>
        <w:tab w:val="right" w:pos="8306"/>
      </w:tabs>
      <w:snapToGrid w:val="0"/>
      <w:jc w:val="left"/>
    </w:pPr>
    <w:rPr>
      <w:sz w:val="18"/>
      <w:szCs w:val="18"/>
    </w:rPr>
  </w:style>
  <w:style w:type="character" w:customStyle="1" w:styleId="a6">
    <w:name w:val="页脚 字符"/>
    <w:basedOn w:val="a0"/>
    <w:link w:val="a5"/>
    <w:uiPriority w:val="99"/>
    <w:rsid w:val="001474C5"/>
    <w:rPr>
      <w:sz w:val="18"/>
      <w:szCs w:val="18"/>
    </w:rPr>
  </w:style>
  <w:style w:type="character" w:customStyle="1" w:styleId="10">
    <w:name w:val="标题 1 字符"/>
    <w:basedOn w:val="a0"/>
    <w:link w:val="1"/>
    <w:uiPriority w:val="9"/>
    <w:rsid w:val="001474C5"/>
    <w:rPr>
      <w:rFonts w:ascii="宋体" w:eastAsia="宋体" w:hAnsi="宋体" w:cs="宋体"/>
      <w:b/>
      <w:bCs/>
      <w:kern w:val="36"/>
      <w:sz w:val="48"/>
      <w:szCs w:val="48"/>
    </w:rPr>
  </w:style>
  <w:style w:type="character" w:styleId="a7">
    <w:name w:val="Strong"/>
    <w:uiPriority w:val="22"/>
    <w:qFormat/>
    <w:rsid w:val="00A25482"/>
    <w:rPr>
      <w:b/>
      <w:bCs/>
    </w:rPr>
  </w:style>
  <w:style w:type="character" w:styleId="a8">
    <w:name w:val="Hyperlink"/>
    <w:basedOn w:val="a0"/>
    <w:uiPriority w:val="99"/>
    <w:unhideWhenUsed/>
    <w:rsid w:val="00A25482"/>
    <w:rPr>
      <w:color w:val="0563C1" w:themeColor="hyperlink"/>
      <w:u w:val="single"/>
    </w:rPr>
  </w:style>
  <w:style w:type="paragraph" w:styleId="a9">
    <w:name w:val="List Paragraph"/>
    <w:basedOn w:val="a"/>
    <w:link w:val="aa"/>
    <w:uiPriority w:val="34"/>
    <w:qFormat/>
    <w:rsid w:val="00A25482"/>
    <w:pPr>
      <w:widowControl/>
      <w:ind w:left="720"/>
      <w:contextualSpacing/>
      <w:jc w:val="left"/>
    </w:pPr>
    <w:rPr>
      <w:rFonts w:ascii="Times New Roman" w:hAnsi="Times New Roman" w:cs="Times New Roman"/>
      <w:kern w:val="0"/>
      <w:sz w:val="24"/>
      <w:szCs w:val="24"/>
      <w:lang w:val="en-GB" w:eastAsia="en-US"/>
    </w:rPr>
  </w:style>
  <w:style w:type="paragraph" w:styleId="TOC">
    <w:name w:val="TOC Heading"/>
    <w:basedOn w:val="1"/>
    <w:next w:val="a"/>
    <w:uiPriority w:val="39"/>
    <w:unhideWhenUsed/>
    <w:qFormat/>
    <w:rsid w:val="00303172"/>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3B0173"/>
    <w:pPr>
      <w:tabs>
        <w:tab w:val="right" w:leader="dot" w:pos="8296"/>
      </w:tabs>
      <w:spacing w:line="480" w:lineRule="auto"/>
    </w:pPr>
  </w:style>
  <w:style w:type="character" w:styleId="ab">
    <w:name w:val="Unresolved Mention"/>
    <w:basedOn w:val="a0"/>
    <w:uiPriority w:val="99"/>
    <w:semiHidden/>
    <w:unhideWhenUsed/>
    <w:rsid w:val="00CA38C2"/>
    <w:rPr>
      <w:color w:val="605E5C"/>
      <w:shd w:val="clear" w:color="auto" w:fill="E1DFDD"/>
    </w:rPr>
  </w:style>
  <w:style w:type="character" w:customStyle="1" w:styleId="70">
    <w:name w:val="标题 7 字符"/>
    <w:basedOn w:val="a0"/>
    <w:link w:val="7"/>
    <w:uiPriority w:val="9"/>
    <w:semiHidden/>
    <w:rsid w:val="00AF5A0E"/>
    <w:rPr>
      <w:b/>
      <w:bCs/>
      <w:sz w:val="24"/>
      <w:szCs w:val="24"/>
    </w:rPr>
  </w:style>
  <w:style w:type="paragraph" w:customStyle="1" w:styleId="tgt">
    <w:name w:val="tgt"/>
    <w:basedOn w:val="a"/>
    <w:rsid w:val="00E06BC3"/>
    <w:pPr>
      <w:widowControl/>
      <w:spacing w:before="100" w:beforeAutospacing="1" w:after="100" w:afterAutospacing="1"/>
      <w:jc w:val="left"/>
    </w:pPr>
    <w:rPr>
      <w:rFonts w:ascii="宋体" w:eastAsia="宋体" w:hAnsi="宋体" w:cs="宋体"/>
      <w:kern w:val="0"/>
      <w:sz w:val="24"/>
      <w:szCs w:val="24"/>
    </w:rPr>
  </w:style>
  <w:style w:type="character" w:customStyle="1" w:styleId="tgt1">
    <w:name w:val="tgt1"/>
    <w:basedOn w:val="a0"/>
    <w:rsid w:val="00E06BC3"/>
  </w:style>
  <w:style w:type="character" w:customStyle="1" w:styleId="aa">
    <w:name w:val="列表段落 字符"/>
    <w:link w:val="a9"/>
    <w:uiPriority w:val="34"/>
    <w:locked/>
    <w:rsid w:val="00991C5D"/>
    <w:rPr>
      <w:rFonts w:ascii="Times New Roman" w:hAnsi="Times New Roman" w:cs="Times New Roman"/>
      <w:kern w:val="0"/>
      <w:sz w:val="24"/>
      <w:szCs w:val="24"/>
      <w:lang w:val="en-GB" w:eastAsia="en-US"/>
    </w:rPr>
  </w:style>
  <w:style w:type="character" w:customStyle="1" w:styleId="20">
    <w:name w:val="标题 2 字符"/>
    <w:basedOn w:val="a0"/>
    <w:link w:val="2"/>
    <w:uiPriority w:val="9"/>
    <w:semiHidden/>
    <w:rsid w:val="00B1326D"/>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761094">
      <w:bodyDiv w:val="1"/>
      <w:marLeft w:val="0"/>
      <w:marRight w:val="0"/>
      <w:marTop w:val="0"/>
      <w:marBottom w:val="0"/>
      <w:divBdr>
        <w:top w:val="none" w:sz="0" w:space="0" w:color="auto"/>
        <w:left w:val="none" w:sz="0" w:space="0" w:color="auto"/>
        <w:bottom w:val="none" w:sz="0" w:space="0" w:color="auto"/>
        <w:right w:val="none" w:sz="0" w:space="0" w:color="auto"/>
      </w:divBdr>
    </w:div>
    <w:div w:id="129325218">
      <w:bodyDiv w:val="1"/>
      <w:marLeft w:val="0"/>
      <w:marRight w:val="0"/>
      <w:marTop w:val="0"/>
      <w:marBottom w:val="0"/>
      <w:divBdr>
        <w:top w:val="none" w:sz="0" w:space="0" w:color="auto"/>
        <w:left w:val="none" w:sz="0" w:space="0" w:color="auto"/>
        <w:bottom w:val="none" w:sz="0" w:space="0" w:color="auto"/>
        <w:right w:val="none" w:sz="0" w:space="0" w:color="auto"/>
      </w:divBdr>
    </w:div>
    <w:div w:id="483278888">
      <w:bodyDiv w:val="1"/>
      <w:marLeft w:val="0"/>
      <w:marRight w:val="0"/>
      <w:marTop w:val="0"/>
      <w:marBottom w:val="0"/>
      <w:divBdr>
        <w:top w:val="none" w:sz="0" w:space="0" w:color="auto"/>
        <w:left w:val="none" w:sz="0" w:space="0" w:color="auto"/>
        <w:bottom w:val="none" w:sz="0" w:space="0" w:color="auto"/>
        <w:right w:val="none" w:sz="0" w:space="0" w:color="auto"/>
      </w:divBdr>
    </w:div>
    <w:div w:id="738400227">
      <w:bodyDiv w:val="1"/>
      <w:marLeft w:val="0"/>
      <w:marRight w:val="0"/>
      <w:marTop w:val="0"/>
      <w:marBottom w:val="0"/>
      <w:divBdr>
        <w:top w:val="none" w:sz="0" w:space="0" w:color="auto"/>
        <w:left w:val="none" w:sz="0" w:space="0" w:color="auto"/>
        <w:bottom w:val="none" w:sz="0" w:space="0" w:color="auto"/>
        <w:right w:val="none" w:sz="0" w:space="0" w:color="auto"/>
      </w:divBdr>
    </w:div>
    <w:div w:id="201787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heverge.com/2019/4/2/18290637/google-plus-shutdown-consumer-personal-account-delete" TargetMode="External"/><Relationship Id="rId21" Type="http://schemas.openxmlformats.org/officeDocument/2006/relationships/hyperlink" Target="https://www.forbes.com/sites/sarahhansen/2019/10/18/the-worlds-best-employers-2019-alphabet-takes-top-spot-followed-by-microsoft-and-red-hat/" TargetMode="External"/><Relationship Id="rId34" Type="http://schemas.openxmlformats.org/officeDocument/2006/relationships/chart" Target="charts/chart7.xml"/><Relationship Id="rId42" Type="http://schemas.openxmlformats.org/officeDocument/2006/relationships/hyperlink" Target="https://ec.europa.eu/eurostat/statistics-explained/index.php?title=Adult_learning_statistics" TargetMode="External"/><Relationship Id="rId47" Type="http://schemas.openxmlformats.org/officeDocument/2006/relationships/hyperlink" Target="https://data.worldbank.org/indicator/SL.TLF.ADVN.ZS?locations=US-DE" TargetMode="External"/><Relationship Id="rId50" Type="http://schemas.openxmlformats.org/officeDocument/2006/relationships/hyperlink" Target="https://ilostat.ilo.org/data/country-profiles/" TargetMode="External"/><Relationship Id="rId55" Type="http://schemas.openxmlformats.org/officeDocument/2006/relationships/hyperlink" Target="https://youtu.be/BWPRNBlprHw" TargetMode="External"/><Relationship Id="rId63" Type="http://schemas.openxmlformats.org/officeDocument/2006/relationships/hyperlink" Target="https://notesmatic.com/2017/03/googles-human-resource-management-strategy/" TargetMode="External"/><Relationship Id="rId68" Type="http://schemas.openxmlformats.org/officeDocument/2006/relationships/hyperlink" Target="https://www.dol.gov/general/topic/workhours/seasonalemployment" TargetMode="External"/><Relationship Id="rId76" Type="http://schemas.openxmlformats.org/officeDocument/2006/relationships/hyperlink" Target="https://my.uopeople.edu/pluginfile.php/57436/mod_book/chapter/121631/BUS5116.Ritson.Strat.Mgmt.pdf" TargetMode="External"/><Relationship Id="rId84" Type="http://schemas.openxmlformats.org/officeDocument/2006/relationships/hyperlink" Target="https://www.managementstudyguide.com/employer-branding-and-talent-attraction-in-open-talent-economy.htm" TargetMode="External"/><Relationship Id="rId89" Type="http://schemas.openxmlformats.org/officeDocument/2006/relationships/hyperlink" Target="https://www.ft.com/content/9897d768-b3ed-11e2-b5a5-00144feabdc0" TargetMode="External"/><Relationship Id="rId97" Type="http://schemas.openxmlformats.org/officeDocument/2006/relationships/image" Target="media/image9.jpeg"/><Relationship Id="rId7" Type="http://schemas.openxmlformats.org/officeDocument/2006/relationships/endnotes" Target="endnotes.xml"/><Relationship Id="rId71" Type="http://schemas.openxmlformats.org/officeDocument/2006/relationships/hyperlink" Target="https://ilostat.ilo.org/data/country-profiles/" TargetMode="External"/><Relationship Id="rId92" Type="http://schemas.openxmlformats.org/officeDocument/2006/relationships/hyperlink" Target="http://sa.deloitteblog.co.za/wp-content/uploads/2013/08/The-open-talent-economy.pdf" TargetMode="External"/><Relationship Id="rId2" Type="http://schemas.openxmlformats.org/officeDocument/2006/relationships/numbering" Target="numbering.xml"/><Relationship Id="rId16" Type="http://schemas.openxmlformats.org/officeDocument/2006/relationships/hyperlink" Target="https://gs.statcounter.com/search-engine-market-share/desktop/worldwide" TargetMode="External"/><Relationship Id="rId29" Type="http://schemas.openxmlformats.org/officeDocument/2006/relationships/chart" Target="charts/chart2.xml"/><Relationship Id="rId11" Type="http://schemas.openxmlformats.org/officeDocument/2006/relationships/image" Target="media/image3.png"/><Relationship Id="rId24" Type="http://schemas.openxmlformats.org/officeDocument/2006/relationships/hyperlink" Target="https://www.unenvironment.org/news-and-stories/press-release/un-environment-and-google-announce-ground-breaking-partnership" TargetMode="External"/><Relationship Id="rId32" Type="http://schemas.openxmlformats.org/officeDocument/2006/relationships/chart" Target="charts/chart5.xml"/><Relationship Id="rId37" Type="http://schemas.openxmlformats.org/officeDocument/2006/relationships/hyperlink" Target="https://www.bls.gov/news.release/empsit.t04.htm" TargetMode="External"/><Relationship Id="rId40" Type="http://schemas.openxmlformats.org/officeDocument/2006/relationships/hyperlink" Target="https://www.etk.fi/en/the-pension-system/international-comparison/retirement-ages/" TargetMode="External"/><Relationship Id="rId45" Type="http://schemas.openxmlformats.org/officeDocument/2006/relationships/hyperlink" Target="https://data.worldbank.org/indicator/NY.GDP.MKTP.KD.ZG?end=2018&amp;locations=US-DE&amp;start=2010" TargetMode="External"/><Relationship Id="rId53" Type="http://schemas.openxmlformats.org/officeDocument/2006/relationships/hyperlink" Target="https://tradingeconomics.com/germany/wage-growth" TargetMode="External"/><Relationship Id="rId58" Type="http://schemas.openxmlformats.org/officeDocument/2006/relationships/hyperlink" Target="https://www.youtube.com/watch?v=2fhXWlHubpA" TargetMode="External"/><Relationship Id="rId66" Type="http://schemas.openxmlformats.org/officeDocument/2006/relationships/hyperlink" Target="https://iclg.com/practice-areas/employment-and-labour-laws-and-regulations/usa" TargetMode="External"/><Relationship Id="rId74" Type="http://schemas.openxmlformats.org/officeDocument/2006/relationships/hyperlink" Target="https://www.foxnews.com/politics/trump-admin-tightens-rules-for-immigrant-work-permits" TargetMode="External"/><Relationship Id="rId79" Type="http://schemas.openxmlformats.org/officeDocument/2006/relationships/hyperlink" Target="http://www.deloitteblog.co.za/the-open-talent-economy-people-and-work-in-a-borderless-workplace/" TargetMode="External"/><Relationship Id="rId87" Type="http://schemas.openxmlformats.org/officeDocument/2006/relationships/image" Target="media/image7.jpeg"/><Relationship Id="rId5" Type="http://schemas.openxmlformats.org/officeDocument/2006/relationships/webSettings" Target="webSettings.xml"/><Relationship Id="rId61" Type="http://schemas.openxmlformats.org/officeDocument/2006/relationships/hyperlink" Target="https://www.mckinsey.com/featured-insights/employment-and-growth/technology-jobs-and-the-future-of-work" TargetMode="External"/><Relationship Id="rId82" Type="http://schemas.openxmlformats.org/officeDocument/2006/relationships/hyperlink" Target="https://www2.deloitte.com/us/en/insights/focus/human-capital-trends/2018.html" TargetMode="External"/><Relationship Id="rId90" Type="http://schemas.openxmlformats.org/officeDocument/2006/relationships/hyperlink" Target="https://www.hrtechnologist.com/news/mobile-workforce/stoke-raises-45m-seed-to-bring-the-open-talent-economy-to-businesses/" TargetMode="External"/><Relationship Id="rId95" Type="http://schemas.openxmlformats.org/officeDocument/2006/relationships/hyperlink" Target="https://www.nytimes.com/2019/05/28/technology/google-temp-workers.html?partner=IFTTT" TargetMode="External"/><Relationship Id="rId19" Type="http://schemas.openxmlformats.org/officeDocument/2006/relationships/hyperlink" Target="https://www.bloomberg.com/news/articles/2019-08-23/google-doesn-t-want-employees-debating-politics-at-work-anymore" TargetMode="External"/><Relationship Id="rId14" Type="http://schemas.openxmlformats.org/officeDocument/2006/relationships/hyperlink" Target="https://fortune.com/global500/2019/search/" TargetMode="External"/><Relationship Id="rId22" Type="http://schemas.openxmlformats.org/officeDocument/2006/relationships/hyperlink" Target="https://www.nytimes.com/2019/09/09/technology/google-antitrust-investigation.html" TargetMode="External"/><Relationship Id="rId27" Type="http://schemas.openxmlformats.org/officeDocument/2006/relationships/hyperlink" Target="https://www.reuters.com/article/us-oracle-google-court/google-asks-u-s-supreme-court-to-end-oracle-copyright-case-idUSKCN1PI2WC" TargetMode="External"/><Relationship Id="rId30" Type="http://schemas.openxmlformats.org/officeDocument/2006/relationships/chart" Target="charts/chart3.xml"/><Relationship Id="rId35" Type="http://schemas.openxmlformats.org/officeDocument/2006/relationships/chart" Target="charts/chart8.xml"/><Relationship Id="rId43" Type="http://schemas.openxmlformats.org/officeDocument/2006/relationships/hyperlink" Target="https://www.glassdoor.co.uk/Salaries/germany-senior-software-engineer-salary-SRCH_IL.0,7_IN96_KO8,32.htm" TargetMode="External"/><Relationship Id="rId48" Type="http://schemas.openxmlformats.org/officeDocument/2006/relationships/hyperlink" Target="https://data.worldbank.org/indicator/SL.TLF.PART.ZS?end=2018&amp;locations=US-DE&amp;start=1999" TargetMode="External"/><Relationship Id="rId56" Type="http://schemas.openxmlformats.org/officeDocument/2006/relationships/footer" Target="footer2.xml"/><Relationship Id="rId64" Type="http://schemas.openxmlformats.org/officeDocument/2006/relationships/image" Target="media/image5.jpeg"/><Relationship Id="rId69" Type="http://schemas.openxmlformats.org/officeDocument/2006/relationships/hyperlink" Target="https://www.federalreserve.gov/monetarypolicy/files/BeigeBook_20190116.pdf" TargetMode="External"/><Relationship Id="rId77" Type="http://schemas.openxmlformats.org/officeDocument/2006/relationships/hyperlink" Target="https://www.businessballs.com/organisational-culture/flexible-firm-model/" TargetMode="External"/><Relationship Id="rId100"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nasi.org/learn/socialsecurity/retirement-age" TargetMode="External"/><Relationship Id="rId72" Type="http://schemas.openxmlformats.org/officeDocument/2006/relationships/hyperlink" Target="https://www.entrepreneur.com/article/339437" TargetMode="External"/><Relationship Id="rId80" Type="http://schemas.openxmlformats.org/officeDocument/2006/relationships/hyperlink" Target="https://www2.deloitte.com/us/en/insights/focus/human-capital-trends/2016.html" TargetMode="External"/><Relationship Id="rId85" Type="http://schemas.openxmlformats.org/officeDocument/2006/relationships/hyperlink" Target="https://www.marginalia.online/harnessing-the-power-of-the-open-talent-economy/" TargetMode="External"/><Relationship Id="rId93" Type="http://schemas.openxmlformats.org/officeDocument/2006/relationships/hyperlink" Target="https://www.forbes.com/sites/johanmoreno/2019/05/31/google-follows-a-growing-workplace-trend-hiring-more-contractors-than-employees/" TargetMode="External"/><Relationship Id="rId98" Type="http://schemas.openxmlformats.org/officeDocument/2006/relationships/hyperlink" Target="https://my.uopeople.edu/pluginfile.php/57436/mod_book/chapter/121631/BUS5116.Ritson.Strat.Mgmt.pdf" TargetMode="External"/><Relationship Id="rId3" Type="http://schemas.openxmlformats.org/officeDocument/2006/relationships/styles" Target="styles.xml"/><Relationship Id="rId12" Type="http://schemas.openxmlformats.org/officeDocument/2006/relationships/hyperlink" Target="https://money.cnn.com/interactive/technology/what-is-googles-new-alphabet/index.html" TargetMode="External"/><Relationship Id="rId17" Type="http://schemas.openxmlformats.org/officeDocument/2006/relationships/image" Target="media/image4.png"/><Relationship Id="rId25" Type="http://schemas.openxmlformats.org/officeDocument/2006/relationships/hyperlink" Target="https://www.theverge.com/2017/6/27/15872354/google-eu-fine-antitrust-shopping" TargetMode="External"/><Relationship Id="rId33" Type="http://schemas.openxmlformats.org/officeDocument/2006/relationships/chart" Target="charts/chart6.xml"/><Relationship Id="rId38" Type="http://schemas.openxmlformats.org/officeDocument/2006/relationships/hyperlink" Target="https://www.bls.gov/emp/images/growing_occupations.png" TargetMode="External"/><Relationship Id="rId46" Type="http://schemas.openxmlformats.org/officeDocument/2006/relationships/hyperlink" Target="https://data.worldbank.org/indicator/SL.TLF.CACT.ZS?end=2018&amp;locations=US-DE&amp;start=2009" TargetMode="External"/><Relationship Id="rId59" Type="http://schemas.openxmlformats.org/officeDocument/2006/relationships/hyperlink" Target="https://cloud.google.com/blog/topics/hybrid-cloud/new-platform-for-managing-applications-in-todays-multi-cloud-world" TargetMode="External"/><Relationship Id="rId67" Type="http://schemas.openxmlformats.org/officeDocument/2006/relationships/hyperlink" Target="https://www.bmwi.de/Redaktion/EN/Artikel/Industry/nationale-industriestrategie-2030.html" TargetMode="External"/><Relationship Id="rId20" Type="http://schemas.openxmlformats.org/officeDocument/2006/relationships/hyperlink" Target="https://www.cipd.co.uk/knowledge/strategy/organisational-development/pestle-analysis-factsheet" TargetMode="External"/><Relationship Id="rId41" Type="http://schemas.openxmlformats.org/officeDocument/2006/relationships/hyperlink" Target="https://ec.europa.eu/eurostat/statistics-explained/index.php?title=File:Participation_rate_in_education_and_training_(last_4_weeks_-_2018_-_and_last_12_months_-_2016)_(%25_of_persons_aged_25-64).png" TargetMode="External"/><Relationship Id="rId54" Type="http://schemas.openxmlformats.org/officeDocument/2006/relationships/hyperlink" Target="https://tradingeconomics.com/united-states/wage-growth" TargetMode="External"/><Relationship Id="rId62" Type="http://schemas.openxmlformats.org/officeDocument/2006/relationships/hyperlink" Target="https://mse238blog.stanford.edu/2018/07/davidmyr/how-cloud-computing-contributes-to-autonomous-driving-a-thought-experiment/" TargetMode="External"/><Relationship Id="rId70" Type="http://schemas.openxmlformats.org/officeDocument/2006/relationships/hyperlink" Target="https://www.hofstede-insights.com/product/compare-countries/" TargetMode="External"/><Relationship Id="rId75" Type="http://schemas.openxmlformats.org/officeDocument/2006/relationships/hyperlink" Target="https://uowtsd-my.sharepoint.com/:p:/g/personal/1806563_student_uwtsd_ac_uk/Ea2tatEvI3BPoe53LPxbjwoB0JvBrudfOu59oDbKoGEYfQ?e=nPEkK8" TargetMode="External"/><Relationship Id="rId83" Type="http://schemas.openxmlformats.org/officeDocument/2006/relationships/hyperlink" Target="https://www2.deloitte.com/us/en/insights/focus/human-capital-trends.html" TargetMode="External"/><Relationship Id="rId88" Type="http://schemas.openxmlformats.org/officeDocument/2006/relationships/image" Target="media/image8.png"/><Relationship Id="rId91" Type="http://schemas.openxmlformats.org/officeDocument/2006/relationships/hyperlink" Target="https://www.forbes.com/sites/jilliandonfro/2019/04/02/google-to-require-temp-and-contract-workers-to-receive-healthcare-and-parental-leave/" TargetMode="External"/><Relationship Id="rId96" Type="http://schemas.openxmlformats.org/officeDocument/2006/relationships/hyperlink" Target="https://www.theguardian.com/technology/2019/apr/02/google-workers-sign-letter-temp-contractors-protes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mh.com.au/technology/dont-be-evil-or-dont-lose-value-20080416-gds9o9.html?page=3" TargetMode="External"/><Relationship Id="rId23" Type="http://schemas.openxmlformats.org/officeDocument/2006/relationships/hyperlink" Target="https://www.pewresearch.org/fact-tank/2019/04/10/share-of-u-s-adults-using-social-media-including-facebook-is-mostly-unchanged-since-2018/" TargetMode="External"/><Relationship Id="rId28" Type="http://schemas.openxmlformats.org/officeDocument/2006/relationships/chart" Target="charts/chart1.xml"/><Relationship Id="rId36" Type="http://schemas.openxmlformats.org/officeDocument/2006/relationships/chart" Target="charts/chart9.xml"/><Relationship Id="rId49" Type="http://schemas.openxmlformats.org/officeDocument/2006/relationships/hyperlink" Target="https://data.worldbank.org/indicator/SP.POP.1564.TO.ZS?locations=US-DE" TargetMode="External"/><Relationship Id="rId57" Type="http://schemas.openxmlformats.org/officeDocument/2006/relationships/hyperlink" Target="https://www.youtube.com/watch?v=rVyJXnZEp2A" TargetMode="External"/><Relationship Id="rId10" Type="http://schemas.openxmlformats.org/officeDocument/2006/relationships/footer" Target="footer1.xml"/><Relationship Id="rId31" Type="http://schemas.openxmlformats.org/officeDocument/2006/relationships/chart" Target="charts/chart4.xml"/><Relationship Id="rId44" Type="http://schemas.openxmlformats.org/officeDocument/2006/relationships/hyperlink" Target="https://www.glassdoor.co.uk/Salaries/us-senior-software-engineer-salary-SRCH_IL.0,2_IN1_KO3,27.htm" TargetMode="External"/><Relationship Id="rId52" Type="http://schemas.openxmlformats.org/officeDocument/2006/relationships/hyperlink" Target="https://www.payscale.com/payscale-index/" TargetMode="External"/><Relationship Id="rId60" Type="http://schemas.openxmlformats.org/officeDocument/2006/relationships/hyperlink" Target="http://panmore.com/google-hrm-hr-planning-job-analysis-design" TargetMode="External"/><Relationship Id="rId65" Type="http://schemas.openxmlformats.org/officeDocument/2006/relationships/image" Target="media/image6.png"/><Relationship Id="rId73" Type="http://schemas.openxmlformats.org/officeDocument/2006/relationships/hyperlink" Target="https://iclg.com/practice-areas/employment-and-labour-laws-and-regulations/germany" TargetMode="External"/><Relationship Id="rId78" Type="http://schemas.openxmlformats.org/officeDocument/2006/relationships/hyperlink" Target="https://www.hcli.org/articles/tectonic-shift-house-demand-talent-transforming-consulting-world" TargetMode="External"/><Relationship Id="rId81" Type="http://schemas.openxmlformats.org/officeDocument/2006/relationships/hyperlink" Target="https://www2.deloitte.com/us/en/insights/focus/human-capital-trends/2017.html" TargetMode="External"/><Relationship Id="rId86" Type="http://schemas.openxmlformats.org/officeDocument/2006/relationships/hyperlink" Target="https://blog.mettl.com/talent-hub/managing-human-resources-within-the-open-talent-economy" TargetMode="External"/><Relationship Id="rId94" Type="http://schemas.openxmlformats.org/officeDocument/2006/relationships/hyperlink" Target="https://www.marketwatch.com/story/google-has-more-temp-and-contract-workers-than-actual-employees-but-they-have-far-fewer-rights-2019-05-30" TargetMode="External"/><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about.google/" TargetMode="External"/><Relationship Id="rId18" Type="http://schemas.openxmlformats.org/officeDocument/2006/relationships/hyperlink" Target="https://www.pewinternet.org/2018/05/31/teens-social-media-technology-2018/" TargetMode="External"/><Relationship Id="rId39" Type="http://schemas.openxmlformats.org/officeDocument/2006/relationships/hyperlink" Target="https://www.deutschland.de/en/topic/business/jobs-in-germany-are-attractive-for-international-qualified-professionals"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altLang="zh-CN"/>
              <a:t>Figure</a:t>
            </a:r>
            <a:r>
              <a:rPr lang="en-US" altLang="zh-CN" baseline="0"/>
              <a:t> 2-1  </a:t>
            </a:r>
            <a:r>
              <a:rPr lang="en-US" altLang="zh-CN"/>
              <a:t>Unemployment Rate</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US" altLang="zh-CN"/>
              <a:t>(%)</a:t>
            </a:r>
            <a:endParaRPr lang="zh-CN" alt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zh-CN"/>
        </a:p>
      </c:txPr>
    </c:title>
    <c:autoTitleDeleted val="0"/>
    <c:plotArea>
      <c:layout/>
      <c:lineChart>
        <c:grouping val="standard"/>
        <c:varyColors val="0"/>
        <c:ser>
          <c:idx val="0"/>
          <c:order val="0"/>
          <c:tx>
            <c:strRef>
              <c:f>Sheet1!$B$1</c:f>
              <c:strCache>
                <c:ptCount val="1"/>
                <c:pt idx="0">
                  <c:v>the United States</c:v>
                </c:pt>
              </c:strCache>
            </c:strRef>
          </c:tx>
          <c:spPr>
            <a:ln w="28575" cap="rnd">
              <a:solidFill>
                <a:schemeClr val="accent1"/>
              </a:solidFill>
              <a:round/>
            </a:ln>
            <a:effectLst/>
          </c:spPr>
          <c:marker>
            <c:symbol val="none"/>
          </c:marker>
          <c:dLbls>
            <c:dLbl>
              <c:idx val="0"/>
              <c:layout>
                <c:manualLayout>
                  <c:x val="-3.8526366482061175E-2"/>
                  <c:y val="-3.30237358101135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A4D-4899-9CAB-BAB3A73C76C8}"/>
                </c:ext>
              </c:extLst>
            </c:dLbl>
            <c:dLbl>
              <c:idx val="1"/>
              <c:layout>
                <c:manualLayout>
                  <c:x val="-5.7789549723091742E-2"/>
                  <c:y val="-5.36635706914345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A4D-4899-9CAB-BAB3A73C76C8}"/>
                </c:ext>
              </c:extLst>
            </c:dLbl>
            <c:dLbl>
              <c:idx val="2"/>
              <c:layout>
                <c:manualLayout>
                  <c:x val="-4.3342162292318853E-2"/>
                  <c:y val="-3.71517027863777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A4D-4899-9CAB-BAB3A73C76C8}"/>
                </c:ext>
              </c:extLst>
            </c:dLbl>
            <c:dLbl>
              <c:idx val="3"/>
              <c:layout>
                <c:manualLayout>
                  <c:x val="-5.5381651817962917E-2"/>
                  <c:y val="-4.12796697626418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A4D-4899-9CAB-BAB3A73C76C8}"/>
                </c:ext>
              </c:extLst>
            </c:dLbl>
            <c:dLbl>
              <c:idx val="4"/>
              <c:layout>
                <c:manualLayout>
                  <c:x val="-5.7789549723091742E-2"/>
                  <c:y val="-3.715170278637767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A4D-4899-9CAB-BAB3A73C76C8}"/>
                </c:ext>
              </c:extLst>
            </c:dLbl>
            <c:dLbl>
              <c:idx val="5"/>
              <c:layout>
                <c:manualLayout>
                  <c:x val="-6.019744762822056E-2"/>
                  <c:y val="-6.19195046439628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A4D-4899-9CAB-BAB3A73C76C8}"/>
                </c:ext>
              </c:extLst>
            </c:dLbl>
            <c:dLbl>
              <c:idx val="6"/>
              <c:layout>
                <c:manualLayout>
                  <c:x val="-7.2236937153864672E-2"/>
                  <c:y val="-6.60474716202270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A4D-4899-9CAB-BAB3A73C76C8}"/>
                </c:ext>
              </c:extLst>
            </c:dLbl>
            <c:dLbl>
              <c:idx val="7"/>
              <c:layout>
                <c:manualLayout>
                  <c:x val="-6.7421141343607036E-2"/>
                  <c:y val="-4.12796697626418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A4D-4899-9CAB-BAB3A73C76C8}"/>
                </c:ext>
              </c:extLst>
            </c:dLbl>
            <c:dLbl>
              <c:idx val="8"/>
              <c:layout>
                <c:manualLayout>
                  <c:x val="-6.9829039248735847E-2"/>
                  <c:y val="-3.71517027863777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4A4D-4899-9CAB-BAB3A73C76C8}"/>
                </c:ext>
              </c:extLst>
            </c:dLbl>
            <c:dLbl>
              <c:idx val="9"/>
              <c:layout>
                <c:manualLayout>
                  <c:x val="-5.5381651817962917E-2"/>
                  <c:y val="-3.71517027863777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4A4D-4899-9CAB-BAB3A73C76C8}"/>
                </c:ext>
              </c:extLst>
            </c:dLbl>
            <c:dLbl>
              <c:idx val="10"/>
              <c:layout>
                <c:manualLayout>
                  <c:x val="-4.575006019744763E-2"/>
                  <c:y val="-3.71517027863777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4A4D-4899-9CAB-BAB3A73C76C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Sheet1!$A$2:$A$12</c:f>
              <c:strCache>
                <c:ptCount val="11"/>
                <c:pt idx="0">
                  <c:v>2009</c:v>
                </c:pt>
                <c:pt idx="1">
                  <c:v>2010</c:v>
                </c:pt>
                <c:pt idx="2">
                  <c:v>2011</c:v>
                </c:pt>
                <c:pt idx="3">
                  <c:v>2012</c:v>
                </c:pt>
                <c:pt idx="4">
                  <c:v>2013</c:v>
                </c:pt>
                <c:pt idx="5">
                  <c:v>2014</c:v>
                </c:pt>
                <c:pt idx="6">
                  <c:v>2015</c:v>
                </c:pt>
                <c:pt idx="7">
                  <c:v>2016</c:v>
                </c:pt>
                <c:pt idx="8">
                  <c:v>2017</c:v>
                </c:pt>
                <c:pt idx="9">
                  <c:v>2018</c:v>
                </c:pt>
                <c:pt idx="10">
                  <c:v>2019 (to September)</c:v>
                </c:pt>
              </c:strCache>
            </c:strRef>
          </c:cat>
          <c:val>
            <c:numRef>
              <c:f>Sheet1!$B$2:$B$12</c:f>
              <c:numCache>
                <c:formatCode>General</c:formatCode>
                <c:ptCount val="11"/>
                <c:pt idx="0">
                  <c:v>9.25</c:v>
                </c:pt>
                <c:pt idx="1">
                  <c:v>9.6300000000000008</c:v>
                </c:pt>
                <c:pt idx="2">
                  <c:v>8.9499999999999993</c:v>
                </c:pt>
                <c:pt idx="3">
                  <c:v>8.07</c:v>
                </c:pt>
                <c:pt idx="4">
                  <c:v>7.38</c:v>
                </c:pt>
                <c:pt idx="5">
                  <c:v>6.17</c:v>
                </c:pt>
                <c:pt idx="6">
                  <c:v>5.28</c:v>
                </c:pt>
                <c:pt idx="7">
                  <c:v>4.87</c:v>
                </c:pt>
                <c:pt idx="8">
                  <c:v>4.3600000000000003</c:v>
                </c:pt>
                <c:pt idx="9">
                  <c:v>3.93</c:v>
                </c:pt>
                <c:pt idx="10">
                  <c:v>3.5</c:v>
                </c:pt>
              </c:numCache>
            </c:numRef>
          </c:val>
          <c:smooth val="0"/>
          <c:extLst>
            <c:ext xmlns:c16="http://schemas.microsoft.com/office/drawing/2014/chart" uri="{C3380CC4-5D6E-409C-BE32-E72D297353CC}">
              <c16:uniqueId val="{0000000B-4A4D-4899-9CAB-BAB3A73C76C8}"/>
            </c:ext>
          </c:extLst>
        </c:ser>
        <c:ser>
          <c:idx val="1"/>
          <c:order val="1"/>
          <c:tx>
            <c:strRef>
              <c:f>Sheet1!$C$1</c:f>
              <c:strCache>
                <c:ptCount val="1"/>
                <c:pt idx="0">
                  <c:v>Germany          Source:  ILOSTAT</c:v>
                </c:pt>
              </c:strCache>
            </c:strRef>
          </c:tx>
          <c:spPr>
            <a:ln w="28575" cap="rnd">
              <a:solidFill>
                <a:schemeClr val="accent2"/>
              </a:solidFill>
              <a:round/>
            </a:ln>
            <a:effectLst/>
          </c:spPr>
          <c:marker>
            <c:symbol val="none"/>
          </c:marker>
          <c:dLbls>
            <c:dLbl>
              <c:idx val="0"/>
              <c:layout>
                <c:manualLayout>
                  <c:x val="-3.3710570671803525E-2"/>
                  <c:y val="5.36635706914344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4A4D-4899-9CAB-BAB3A73C76C8}"/>
                </c:ext>
              </c:extLst>
            </c:dLbl>
            <c:dLbl>
              <c:idx val="1"/>
              <c:layout>
                <c:manualLayout>
                  <c:x val="-3.6118468576932336E-2"/>
                  <c:y val="7.01754385964912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4A4D-4899-9CAB-BAB3A73C76C8}"/>
                </c:ext>
              </c:extLst>
            </c:dLbl>
            <c:dLbl>
              <c:idx val="2"/>
              <c:layout>
                <c:manualLayout>
                  <c:x val="-2.4078979051288224E-2"/>
                  <c:y val="5.36635706914344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4A4D-4899-9CAB-BAB3A73C76C8}"/>
                </c:ext>
              </c:extLst>
            </c:dLbl>
            <c:dLbl>
              <c:idx val="3"/>
              <c:layout>
                <c:manualLayout>
                  <c:x val="-4.575006019744763E-2"/>
                  <c:y val="4.953560371517020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4A4D-4899-9CAB-BAB3A73C76C8}"/>
                </c:ext>
              </c:extLst>
            </c:dLbl>
            <c:dLbl>
              <c:idx val="4"/>
              <c:layout>
                <c:manualLayout>
                  <c:x val="-5.5381651817962917E-2"/>
                  <c:y val="5.77915376676986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4A4D-4899-9CAB-BAB3A73C76C8}"/>
                </c:ext>
              </c:extLst>
            </c:dLbl>
            <c:dLbl>
              <c:idx val="5"/>
              <c:layout>
                <c:manualLayout>
                  <c:x val="-6.2605345533349385E-2"/>
                  <c:y val="6.60474716202269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4A4D-4899-9CAB-BAB3A73C76C8}"/>
                </c:ext>
              </c:extLst>
            </c:dLbl>
            <c:dLbl>
              <c:idx val="6"/>
              <c:layout>
                <c:manualLayout>
                  <c:x val="-6.9829039248735847E-2"/>
                  <c:y val="6.19195046439628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4A4D-4899-9CAB-BAB3A73C76C8}"/>
                </c:ext>
              </c:extLst>
            </c:dLbl>
            <c:dLbl>
              <c:idx val="7"/>
              <c:layout>
                <c:manualLayout>
                  <c:x val="-6.2605345533349385E-2"/>
                  <c:y val="4.54076367389060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4A4D-4899-9CAB-BAB3A73C76C8}"/>
                </c:ext>
              </c:extLst>
            </c:dLbl>
            <c:dLbl>
              <c:idx val="8"/>
              <c:layout>
                <c:manualLayout>
                  <c:x val="-5.5381651817963007E-2"/>
                  <c:y val="5.779153766769858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4A4D-4899-9CAB-BAB3A73C76C8}"/>
                </c:ext>
              </c:extLst>
            </c:dLbl>
            <c:dLbl>
              <c:idx val="9"/>
              <c:layout>
                <c:manualLayout>
                  <c:x val="-5.0565856007705273E-2"/>
                  <c:y val="6.19195046439628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4A4D-4899-9CAB-BAB3A73C76C8}"/>
                </c:ext>
              </c:extLst>
            </c:dLbl>
            <c:dLbl>
              <c:idx val="10"/>
              <c:layout>
                <c:manualLayout>
                  <c:x val="-5.0565856007705273E-2"/>
                  <c:y val="7.01754385964912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4A4D-4899-9CAB-BAB3A73C76C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Sheet1!$A$2:$A$12</c:f>
              <c:strCache>
                <c:ptCount val="11"/>
                <c:pt idx="0">
                  <c:v>2009</c:v>
                </c:pt>
                <c:pt idx="1">
                  <c:v>2010</c:v>
                </c:pt>
                <c:pt idx="2">
                  <c:v>2011</c:v>
                </c:pt>
                <c:pt idx="3">
                  <c:v>2012</c:v>
                </c:pt>
                <c:pt idx="4">
                  <c:v>2013</c:v>
                </c:pt>
                <c:pt idx="5">
                  <c:v>2014</c:v>
                </c:pt>
                <c:pt idx="6">
                  <c:v>2015</c:v>
                </c:pt>
                <c:pt idx="7">
                  <c:v>2016</c:v>
                </c:pt>
                <c:pt idx="8">
                  <c:v>2017</c:v>
                </c:pt>
                <c:pt idx="9">
                  <c:v>2018</c:v>
                </c:pt>
                <c:pt idx="10">
                  <c:v>2019 (to September)</c:v>
                </c:pt>
              </c:strCache>
            </c:strRef>
          </c:cat>
          <c:val>
            <c:numRef>
              <c:f>Sheet1!$C$2:$C$12</c:f>
              <c:numCache>
                <c:formatCode>General</c:formatCode>
                <c:ptCount val="11"/>
                <c:pt idx="0">
                  <c:v>7.74</c:v>
                </c:pt>
                <c:pt idx="1">
                  <c:v>6.97</c:v>
                </c:pt>
                <c:pt idx="2">
                  <c:v>5.82</c:v>
                </c:pt>
                <c:pt idx="3">
                  <c:v>5.38</c:v>
                </c:pt>
                <c:pt idx="4">
                  <c:v>5.23</c:v>
                </c:pt>
                <c:pt idx="5">
                  <c:v>4.9800000000000004</c:v>
                </c:pt>
                <c:pt idx="6">
                  <c:v>4.62</c:v>
                </c:pt>
                <c:pt idx="7">
                  <c:v>4.12</c:v>
                </c:pt>
                <c:pt idx="8">
                  <c:v>3.75</c:v>
                </c:pt>
                <c:pt idx="9">
                  <c:v>3.43</c:v>
                </c:pt>
                <c:pt idx="10">
                  <c:v>3.1</c:v>
                </c:pt>
              </c:numCache>
            </c:numRef>
          </c:val>
          <c:smooth val="0"/>
          <c:extLst>
            <c:ext xmlns:c16="http://schemas.microsoft.com/office/drawing/2014/chart" uri="{C3380CC4-5D6E-409C-BE32-E72D297353CC}">
              <c16:uniqueId val="{00000017-4A4D-4899-9CAB-BAB3A73C76C8}"/>
            </c:ext>
          </c:extLst>
        </c:ser>
        <c:dLbls>
          <c:showLegendKey val="0"/>
          <c:showVal val="0"/>
          <c:showCatName val="0"/>
          <c:showSerName val="0"/>
          <c:showPercent val="0"/>
          <c:showBubbleSize val="0"/>
        </c:dLbls>
        <c:smooth val="0"/>
        <c:axId val="890144848"/>
        <c:axId val="890145488"/>
        <c:extLst>
          <c:ext xmlns:c15="http://schemas.microsoft.com/office/drawing/2012/chart" uri="{02D57815-91ED-43cb-92C2-25804820EDAC}">
            <c15:filteredLineSeries>
              <c15:ser>
                <c:idx val="2"/>
                <c:order val="2"/>
                <c:tx>
                  <c:strRef>
                    <c:extLst>
                      <c:ext uri="{02D57815-91ED-43cb-92C2-25804820EDAC}">
                        <c15:formulaRef>
                          <c15:sqref>Sheet1!$D$1</c15:sqref>
                        </c15:formulaRef>
                      </c:ext>
                    </c:extLst>
                    <c:strCache>
                      <c:ptCount val="1"/>
                      <c:pt idx="0">
                        <c:v>列1</c:v>
                      </c:pt>
                    </c:strCache>
                  </c:strRef>
                </c:tx>
                <c:spPr>
                  <a:ln w="28575" cap="rnd">
                    <a:solidFill>
                      <a:schemeClr val="accent3"/>
                    </a:solidFill>
                    <a:round/>
                  </a:ln>
                  <a:effectLst/>
                </c:spPr>
                <c:marker>
                  <c:symbol val="none"/>
                </c:marker>
                <c:cat>
                  <c:strRef>
                    <c:extLst>
                      <c:ext uri="{02D57815-91ED-43cb-92C2-25804820EDAC}">
                        <c15:formulaRef>
                          <c15:sqref>Sheet1!$A$2:$A$12</c15:sqref>
                        </c15:formulaRef>
                      </c:ext>
                    </c:extLst>
                    <c:strCache>
                      <c:ptCount val="11"/>
                      <c:pt idx="0">
                        <c:v>2009</c:v>
                      </c:pt>
                      <c:pt idx="1">
                        <c:v>2010</c:v>
                      </c:pt>
                      <c:pt idx="2">
                        <c:v>2011</c:v>
                      </c:pt>
                      <c:pt idx="3">
                        <c:v>2012</c:v>
                      </c:pt>
                      <c:pt idx="4">
                        <c:v>2013</c:v>
                      </c:pt>
                      <c:pt idx="5">
                        <c:v>2014</c:v>
                      </c:pt>
                      <c:pt idx="6">
                        <c:v>2015</c:v>
                      </c:pt>
                      <c:pt idx="7">
                        <c:v>2016</c:v>
                      </c:pt>
                      <c:pt idx="8">
                        <c:v>2017</c:v>
                      </c:pt>
                      <c:pt idx="9">
                        <c:v>2018</c:v>
                      </c:pt>
                      <c:pt idx="10">
                        <c:v>2019 (to September)</c:v>
                      </c:pt>
                    </c:strCache>
                  </c:strRef>
                </c:cat>
                <c:val>
                  <c:numRef>
                    <c:extLst>
                      <c:ext uri="{02D57815-91ED-43cb-92C2-25804820EDAC}">
                        <c15:formulaRef>
                          <c15:sqref>Sheet1!$D$2:$D$12</c15:sqref>
                        </c15:formulaRef>
                      </c:ext>
                    </c:extLst>
                    <c:numCache>
                      <c:formatCode>General</c:formatCode>
                      <c:ptCount val="11"/>
                    </c:numCache>
                  </c:numRef>
                </c:val>
                <c:smooth val="0"/>
                <c:extLst>
                  <c:ext xmlns:c16="http://schemas.microsoft.com/office/drawing/2014/chart" uri="{C3380CC4-5D6E-409C-BE32-E72D297353CC}">
                    <c16:uniqueId val="{00000018-4A4D-4899-9CAB-BAB3A73C76C8}"/>
                  </c:ext>
                </c:extLst>
              </c15:ser>
            </c15:filteredLineSeries>
          </c:ext>
        </c:extLst>
      </c:lineChart>
      <c:catAx>
        <c:axId val="890144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90145488"/>
        <c:crosses val="autoZero"/>
        <c:auto val="1"/>
        <c:lblAlgn val="ctr"/>
        <c:lblOffset val="100"/>
        <c:noMultiLvlLbl val="0"/>
      </c:catAx>
      <c:valAx>
        <c:axId val="890145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90144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Figure 2-2  Labour Force Participation Rate </a:t>
            </a:r>
          </a:p>
          <a:p>
            <a:pPr>
              <a:defRPr/>
            </a:pPr>
            <a:r>
              <a:rPr lang="en-US" altLang="zh-CN"/>
              <a:t>(% of total population over 15)</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manualLayout>
          <c:layoutTarget val="inner"/>
          <c:xMode val="edge"/>
          <c:yMode val="edge"/>
          <c:x val="6.215391207570279E-2"/>
          <c:y val="0.17906837441967388"/>
          <c:w val="0.90172761934736489"/>
          <c:h val="0.58466590184239486"/>
        </c:manualLayout>
      </c:layout>
      <c:lineChart>
        <c:grouping val="standard"/>
        <c:varyColors val="0"/>
        <c:ser>
          <c:idx val="0"/>
          <c:order val="0"/>
          <c:tx>
            <c:strRef>
              <c:f>Sheet1!$B$1</c:f>
              <c:strCache>
                <c:ptCount val="1"/>
                <c:pt idx="0">
                  <c:v>the United States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Sheet1!$A$2:$A$11</c:f>
              <c:numCache>
                <c:formatCode>General</c:formatCode>
                <c:ptCount val="10"/>
                <c:pt idx="0">
                  <c:v>2009</c:v>
                </c:pt>
                <c:pt idx="1">
                  <c:v>2010</c:v>
                </c:pt>
                <c:pt idx="2">
                  <c:v>2011</c:v>
                </c:pt>
                <c:pt idx="3">
                  <c:v>2012</c:v>
                </c:pt>
                <c:pt idx="4">
                  <c:v>2013</c:v>
                </c:pt>
                <c:pt idx="5">
                  <c:v>2014</c:v>
                </c:pt>
                <c:pt idx="6">
                  <c:v>2015</c:v>
                </c:pt>
                <c:pt idx="7">
                  <c:v>2016</c:v>
                </c:pt>
                <c:pt idx="8">
                  <c:v>2017</c:v>
                </c:pt>
                <c:pt idx="9">
                  <c:v>2018</c:v>
                </c:pt>
              </c:numCache>
            </c:numRef>
          </c:cat>
          <c:val>
            <c:numRef>
              <c:f>Sheet1!$B$2:$B$11</c:f>
              <c:numCache>
                <c:formatCode>General</c:formatCode>
                <c:ptCount val="10"/>
                <c:pt idx="0">
                  <c:v>64.323999999999998</c:v>
                </c:pt>
                <c:pt idx="1">
                  <c:v>63.587000000000003</c:v>
                </c:pt>
                <c:pt idx="2">
                  <c:v>63.018999999999998</c:v>
                </c:pt>
                <c:pt idx="3">
                  <c:v>62.899000000000001</c:v>
                </c:pt>
                <c:pt idx="4">
                  <c:v>62.518000000000001</c:v>
                </c:pt>
                <c:pt idx="5">
                  <c:v>62.21</c:v>
                </c:pt>
                <c:pt idx="6">
                  <c:v>62.017000000000003</c:v>
                </c:pt>
                <c:pt idx="7">
                  <c:v>62.164000000000001</c:v>
                </c:pt>
                <c:pt idx="8">
                  <c:v>62.292999999999999</c:v>
                </c:pt>
                <c:pt idx="9">
                  <c:v>62.021000000000001</c:v>
                </c:pt>
              </c:numCache>
            </c:numRef>
          </c:val>
          <c:smooth val="0"/>
          <c:extLst>
            <c:ext xmlns:c16="http://schemas.microsoft.com/office/drawing/2014/chart" uri="{C3380CC4-5D6E-409C-BE32-E72D297353CC}">
              <c16:uniqueId val="{00000000-95D0-49BE-8565-96B05BBFB9BF}"/>
            </c:ext>
          </c:extLst>
        </c:ser>
        <c:ser>
          <c:idx val="1"/>
          <c:order val="1"/>
          <c:tx>
            <c:strRef>
              <c:f>Sheet1!$C$1</c:f>
              <c:strCache>
                <c:ptCount val="1"/>
                <c:pt idx="0">
                  <c:v>Germany          Source:  IBRD</c:v>
                </c:pt>
              </c:strCache>
            </c:strRef>
          </c:tx>
          <c:spPr>
            <a:ln w="28575" cap="rnd">
              <a:solidFill>
                <a:schemeClr val="accent2"/>
              </a:solidFill>
              <a:round/>
            </a:ln>
            <a:effectLst/>
          </c:spPr>
          <c:marker>
            <c:symbol val="none"/>
          </c:marker>
          <c:dLbls>
            <c:spPr>
              <a:noFill/>
              <a:ln>
                <a:noFill/>
              </a:ln>
              <a:effectLst/>
            </c:spPr>
            <c:txPr>
              <a:bodyPr rot="0" spcFirstLastPara="1" vertOverflow="ellipsis" horzOverflow="clip" vert="horz" wrap="square" lIns="0" tIns="19050" rIns="38100" bIns="180000" anchor="b"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b"/>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a:noFill/>
                  <a:ln>
                    <a:noFill/>
                  </a:ln>
                </c15:spPr>
                <c15:showLeaderLines val="0"/>
              </c:ext>
            </c:extLst>
          </c:dLbls>
          <c:cat>
            <c:numRef>
              <c:f>Sheet1!$A$2:$A$11</c:f>
              <c:numCache>
                <c:formatCode>General</c:formatCode>
                <c:ptCount val="10"/>
                <c:pt idx="0">
                  <c:v>2009</c:v>
                </c:pt>
                <c:pt idx="1">
                  <c:v>2010</c:v>
                </c:pt>
                <c:pt idx="2">
                  <c:v>2011</c:v>
                </c:pt>
                <c:pt idx="3">
                  <c:v>2012</c:v>
                </c:pt>
                <c:pt idx="4">
                  <c:v>2013</c:v>
                </c:pt>
                <c:pt idx="5">
                  <c:v>2014</c:v>
                </c:pt>
                <c:pt idx="6">
                  <c:v>2015</c:v>
                </c:pt>
                <c:pt idx="7">
                  <c:v>2016</c:v>
                </c:pt>
                <c:pt idx="8">
                  <c:v>2017</c:v>
                </c:pt>
                <c:pt idx="9">
                  <c:v>2018</c:v>
                </c:pt>
              </c:numCache>
            </c:numRef>
          </c:cat>
          <c:val>
            <c:numRef>
              <c:f>Sheet1!$C$2:$C$11</c:f>
              <c:numCache>
                <c:formatCode>General</c:formatCode>
                <c:ptCount val="10"/>
                <c:pt idx="0">
                  <c:v>59.359000000000002</c:v>
                </c:pt>
                <c:pt idx="1">
                  <c:v>59.442</c:v>
                </c:pt>
                <c:pt idx="2">
                  <c:v>60.024000000000001</c:v>
                </c:pt>
                <c:pt idx="3">
                  <c:v>59.988</c:v>
                </c:pt>
                <c:pt idx="4">
                  <c:v>60.320999999999998</c:v>
                </c:pt>
                <c:pt idx="5">
                  <c:v>60.377000000000002</c:v>
                </c:pt>
                <c:pt idx="6">
                  <c:v>60.279000000000003</c:v>
                </c:pt>
                <c:pt idx="7">
                  <c:v>60.493000000000002</c:v>
                </c:pt>
                <c:pt idx="8">
                  <c:v>60.658000000000001</c:v>
                </c:pt>
                <c:pt idx="9">
                  <c:v>60.619</c:v>
                </c:pt>
              </c:numCache>
            </c:numRef>
          </c:val>
          <c:smooth val="0"/>
          <c:extLst>
            <c:ext xmlns:c16="http://schemas.microsoft.com/office/drawing/2014/chart" uri="{C3380CC4-5D6E-409C-BE32-E72D297353CC}">
              <c16:uniqueId val="{00000001-95D0-49BE-8565-96B05BBFB9BF}"/>
            </c:ext>
          </c:extLst>
        </c:ser>
        <c:dLbls>
          <c:showLegendKey val="0"/>
          <c:showVal val="0"/>
          <c:showCatName val="0"/>
          <c:showSerName val="0"/>
          <c:showPercent val="0"/>
          <c:showBubbleSize val="0"/>
        </c:dLbls>
        <c:smooth val="0"/>
        <c:axId val="890150928"/>
        <c:axId val="890155728"/>
        <c:extLst>
          <c:ext xmlns:c15="http://schemas.microsoft.com/office/drawing/2012/chart" uri="{02D57815-91ED-43cb-92C2-25804820EDAC}">
            <c15:filteredLineSeries>
              <c15:ser>
                <c:idx val="2"/>
                <c:order val="2"/>
                <c:tx>
                  <c:strRef>
                    <c:extLst>
                      <c:ext uri="{02D57815-91ED-43cb-92C2-25804820EDAC}">
                        <c15:formulaRef>
                          <c15:sqref>Sheet1!$D$1</c15:sqref>
                        </c15:formulaRef>
                      </c:ext>
                    </c:extLst>
                    <c:strCache>
                      <c:ptCount val="1"/>
                      <c:pt idx="0">
                        <c:v>系列 3</c:v>
                      </c:pt>
                    </c:strCache>
                  </c:strRef>
                </c:tx>
                <c:spPr>
                  <a:ln w="28575" cap="rnd">
                    <a:solidFill>
                      <a:schemeClr val="accent3"/>
                    </a:solidFill>
                    <a:round/>
                  </a:ln>
                  <a:effectLst/>
                </c:spPr>
                <c:marker>
                  <c:symbol val="none"/>
                </c:marker>
                <c:cat>
                  <c:numRef>
                    <c:extLst>
                      <c:ext uri="{02D57815-91ED-43cb-92C2-25804820EDAC}">
                        <c15:formulaRef>
                          <c15:sqref>Sheet1!$A$2:$A$11</c15:sqref>
                        </c15:formulaRef>
                      </c:ext>
                    </c:extLst>
                    <c:numCache>
                      <c:formatCode>General</c:formatCode>
                      <c:ptCount val="10"/>
                      <c:pt idx="0">
                        <c:v>2009</c:v>
                      </c:pt>
                      <c:pt idx="1">
                        <c:v>2010</c:v>
                      </c:pt>
                      <c:pt idx="2">
                        <c:v>2011</c:v>
                      </c:pt>
                      <c:pt idx="3">
                        <c:v>2012</c:v>
                      </c:pt>
                      <c:pt idx="4">
                        <c:v>2013</c:v>
                      </c:pt>
                      <c:pt idx="5">
                        <c:v>2014</c:v>
                      </c:pt>
                      <c:pt idx="6">
                        <c:v>2015</c:v>
                      </c:pt>
                      <c:pt idx="7">
                        <c:v>2016</c:v>
                      </c:pt>
                      <c:pt idx="8">
                        <c:v>2017</c:v>
                      </c:pt>
                      <c:pt idx="9">
                        <c:v>2018</c:v>
                      </c:pt>
                    </c:numCache>
                  </c:numRef>
                </c:cat>
                <c:val>
                  <c:numRef>
                    <c:extLst>
                      <c:ext uri="{02D57815-91ED-43cb-92C2-25804820EDAC}">
                        <c15:formulaRef>
                          <c15:sqref>Sheet1!$D$2:$D$11</c15:sqref>
                        </c15:formulaRef>
                      </c:ext>
                    </c:extLst>
                    <c:numCache>
                      <c:formatCode>General</c:formatCode>
                      <c:ptCount val="10"/>
                    </c:numCache>
                  </c:numRef>
                </c:val>
                <c:smooth val="0"/>
                <c:extLst>
                  <c:ext xmlns:c16="http://schemas.microsoft.com/office/drawing/2014/chart" uri="{C3380CC4-5D6E-409C-BE32-E72D297353CC}">
                    <c16:uniqueId val="{00000002-95D0-49BE-8565-96B05BBFB9BF}"/>
                  </c:ext>
                </c:extLst>
              </c15:ser>
            </c15:filteredLineSeries>
          </c:ext>
        </c:extLst>
      </c:lineChart>
      <c:catAx>
        <c:axId val="890150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90155728"/>
        <c:crosses val="autoZero"/>
        <c:auto val="1"/>
        <c:lblAlgn val="ctr"/>
        <c:lblOffset val="100"/>
        <c:noMultiLvlLbl val="0"/>
      </c:catAx>
      <c:valAx>
        <c:axId val="8901557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90150928"/>
        <c:crosses val="autoZero"/>
        <c:crossBetween val="between"/>
      </c:valAx>
      <c:spPr>
        <a:noFill/>
        <a:ln>
          <a:noFill/>
        </a:ln>
        <a:effectLst/>
      </c:spPr>
    </c:plotArea>
    <c:legend>
      <c:legendPos val="b"/>
      <c:layout>
        <c:manualLayout>
          <c:xMode val="edge"/>
          <c:yMode val="edge"/>
          <c:x val="0.28692435598210952"/>
          <c:y val="0.87002696223112097"/>
          <c:w val="0.65251985567780435"/>
          <c:h val="5.629464395786407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Figure 2-3  Population</a:t>
            </a:r>
          </a:p>
          <a:p>
            <a:pPr>
              <a:defRPr/>
            </a:pPr>
            <a:r>
              <a:rPr lang="en-US" altLang="zh-CN"/>
              <a:t>(million)</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manualLayout>
          <c:layoutTarget val="inner"/>
          <c:xMode val="edge"/>
          <c:yMode val="edge"/>
          <c:x val="5.4243896495529936E-2"/>
          <c:y val="0.12952575859420012"/>
          <c:w val="0.93612416379457863"/>
          <c:h val="0.66571203367380938"/>
        </c:manualLayout>
      </c:layout>
      <c:lineChart>
        <c:grouping val="standard"/>
        <c:varyColors val="0"/>
        <c:ser>
          <c:idx val="0"/>
          <c:order val="0"/>
          <c:tx>
            <c:strRef>
              <c:f>Sheet1!$B$1</c:f>
              <c:strCache>
                <c:ptCount val="1"/>
                <c:pt idx="0">
                  <c:v>the United States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0">
                <a:spAutoFit/>
              </a:bodyPr>
              <a:lstStyle/>
              <a:p>
                <a:pPr algn="ctr">
                  <a:defRPr sz="900" b="0" i="0" u="none" strike="noStrike" kern="1200" baseline="0">
                    <a:solidFill>
                      <a:schemeClr val="tx1">
                        <a:lumMod val="75000"/>
                        <a:lumOff val="25000"/>
                      </a:schemeClr>
                    </a:solidFill>
                    <a:latin typeface="+mn-lt"/>
                    <a:ea typeface="+mn-ea"/>
                    <a:cs typeface="+mn-cs"/>
                  </a:defRPr>
                </a:pPr>
                <a:endParaRPr lang="zh-CN"/>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Sheet1!$A$2:$A$21</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Sheet1!$B$2:$B$21</c:f>
              <c:numCache>
                <c:formatCode>General</c:formatCode>
                <c:ptCount val="20"/>
                <c:pt idx="0">
                  <c:v>279</c:v>
                </c:pt>
                <c:pt idx="1">
                  <c:v>282</c:v>
                </c:pt>
                <c:pt idx="2">
                  <c:v>285</c:v>
                </c:pt>
                <c:pt idx="3">
                  <c:v>288</c:v>
                </c:pt>
                <c:pt idx="4">
                  <c:v>290</c:v>
                </c:pt>
                <c:pt idx="5">
                  <c:v>293</c:v>
                </c:pt>
                <c:pt idx="6">
                  <c:v>296</c:v>
                </c:pt>
                <c:pt idx="7">
                  <c:v>298</c:v>
                </c:pt>
                <c:pt idx="8">
                  <c:v>301</c:v>
                </c:pt>
                <c:pt idx="9">
                  <c:v>304</c:v>
                </c:pt>
                <c:pt idx="10">
                  <c:v>307</c:v>
                </c:pt>
                <c:pt idx="11">
                  <c:v>309</c:v>
                </c:pt>
                <c:pt idx="12">
                  <c:v>312</c:v>
                </c:pt>
                <c:pt idx="13">
                  <c:v>314</c:v>
                </c:pt>
                <c:pt idx="14">
                  <c:v>316</c:v>
                </c:pt>
                <c:pt idx="15">
                  <c:v>319</c:v>
                </c:pt>
                <c:pt idx="16">
                  <c:v>321</c:v>
                </c:pt>
                <c:pt idx="17">
                  <c:v>323</c:v>
                </c:pt>
                <c:pt idx="18">
                  <c:v>326</c:v>
                </c:pt>
                <c:pt idx="19">
                  <c:v>327</c:v>
                </c:pt>
              </c:numCache>
            </c:numRef>
          </c:val>
          <c:smooth val="0"/>
          <c:extLst>
            <c:ext xmlns:c16="http://schemas.microsoft.com/office/drawing/2014/chart" uri="{C3380CC4-5D6E-409C-BE32-E72D297353CC}">
              <c16:uniqueId val="{00000000-4C56-4BD3-8C2E-466BCF27EE0B}"/>
            </c:ext>
          </c:extLst>
        </c:ser>
        <c:ser>
          <c:idx val="1"/>
          <c:order val="1"/>
          <c:tx>
            <c:strRef>
              <c:f>Sheet1!$C$1</c:f>
              <c:strCache>
                <c:ptCount val="1"/>
                <c:pt idx="0">
                  <c:v>Germany          Source:  United Nations population division</c:v>
                </c:pt>
              </c:strCache>
            </c:strRef>
          </c:tx>
          <c:spPr>
            <a:ln w="28575" cap="rnd">
              <a:solidFill>
                <a:schemeClr val="accent2"/>
              </a:solidFill>
              <a:round/>
            </a:ln>
            <a:effectLst/>
          </c:spPr>
          <c:marker>
            <c:symbol val="none"/>
          </c:marker>
          <c:dLbls>
            <c:dLbl>
              <c:idx val="1"/>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C56-4BD3-8C2E-466BCF27EE0B}"/>
                </c:ext>
              </c:extLst>
            </c:dLbl>
            <c:dLbl>
              <c:idx val="3"/>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C56-4BD3-8C2E-466BCF27EE0B}"/>
                </c:ext>
              </c:extLst>
            </c:dLbl>
            <c:dLbl>
              <c:idx val="5"/>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C56-4BD3-8C2E-466BCF27EE0B}"/>
                </c:ext>
              </c:extLst>
            </c:dLbl>
            <c:dLbl>
              <c:idx val="7"/>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C56-4BD3-8C2E-466BCF27EE0B}"/>
                </c:ext>
              </c:extLst>
            </c:dLbl>
            <c:dLbl>
              <c:idx val="9"/>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C56-4BD3-8C2E-466BCF27EE0B}"/>
                </c:ext>
              </c:extLst>
            </c:dLbl>
            <c:dLbl>
              <c:idx val="11"/>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C56-4BD3-8C2E-466BCF27EE0B}"/>
                </c:ext>
              </c:extLst>
            </c:dLbl>
            <c:dLbl>
              <c:idx val="13"/>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C56-4BD3-8C2E-466BCF27EE0B}"/>
                </c:ext>
              </c:extLst>
            </c:dLbl>
            <c:dLbl>
              <c:idx val="15"/>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4C56-4BD3-8C2E-466BCF27EE0B}"/>
                </c:ext>
              </c:extLst>
            </c:dLbl>
            <c:dLbl>
              <c:idx val="17"/>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4C56-4BD3-8C2E-466BCF27EE0B}"/>
                </c:ext>
              </c:extLst>
            </c:dLbl>
            <c:dLbl>
              <c:idx val="19"/>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4C56-4BD3-8C2E-466BCF27EE0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Sheet1!$A$2:$A$21</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Sheet1!$C$2:$C$21</c:f>
              <c:numCache>
                <c:formatCode>General</c:formatCode>
                <c:ptCount val="20"/>
                <c:pt idx="0">
                  <c:v>82.1</c:v>
                </c:pt>
                <c:pt idx="1">
                  <c:v>82.21</c:v>
                </c:pt>
                <c:pt idx="2">
                  <c:v>82.35</c:v>
                </c:pt>
                <c:pt idx="3">
                  <c:v>82.49</c:v>
                </c:pt>
                <c:pt idx="4">
                  <c:v>82.53</c:v>
                </c:pt>
                <c:pt idx="5">
                  <c:v>82.52</c:v>
                </c:pt>
                <c:pt idx="6">
                  <c:v>82.47</c:v>
                </c:pt>
                <c:pt idx="7">
                  <c:v>82.38</c:v>
                </c:pt>
                <c:pt idx="8">
                  <c:v>82.27</c:v>
                </c:pt>
                <c:pt idx="9">
                  <c:v>82.11</c:v>
                </c:pt>
                <c:pt idx="10">
                  <c:v>81.900000000000006</c:v>
                </c:pt>
                <c:pt idx="11">
                  <c:v>81.77</c:v>
                </c:pt>
                <c:pt idx="12">
                  <c:v>80.27</c:v>
                </c:pt>
                <c:pt idx="13">
                  <c:v>80.430000000000007</c:v>
                </c:pt>
                <c:pt idx="14">
                  <c:v>80.650000000000006</c:v>
                </c:pt>
                <c:pt idx="15">
                  <c:v>80.98</c:v>
                </c:pt>
                <c:pt idx="16">
                  <c:v>81.69</c:v>
                </c:pt>
                <c:pt idx="17">
                  <c:v>82.35</c:v>
                </c:pt>
                <c:pt idx="18">
                  <c:v>82.7</c:v>
                </c:pt>
                <c:pt idx="19">
                  <c:v>82.93</c:v>
                </c:pt>
              </c:numCache>
            </c:numRef>
          </c:val>
          <c:smooth val="0"/>
          <c:extLst>
            <c:ext xmlns:c16="http://schemas.microsoft.com/office/drawing/2014/chart" uri="{C3380CC4-5D6E-409C-BE32-E72D297353CC}">
              <c16:uniqueId val="{0000000B-4C56-4BD3-8C2E-466BCF27EE0B}"/>
            </c:ext>
          </c:extLst>
        </c:ser>
        <c:dLbls>
          <c:showLegendKey val="0"/>
          <c:showVal val="0"/>
          <c:showCatName val="0"/>
          <c:showSerName val="0"/>
          <c:showPercent val="0"/>
          <c:showBubbleSize val="0"/>
        </c:dLbls>
        <c:smooth val="0"/>
        <c:axId val="890150928"/>
        <c:axId val="890155728"/>
        <c:extLst>
          <c:ext xmlns:c15="http://schemas.microsoft.com/office/drawing/2012/chart" uri="{02D57815-91ED-43cb-92C2-25804820EDAC}">
            <c15:filteredLineSeries>
              <c15:ser>
                <c:idx val="2"/>
                <c:order val="2"/>
                <c:tx>
                  <c:strRef>
                    <c:extLst>
                      <c:ext uri="{02D57815-91ED-43cb-92C2-25804820EDAC}">
                        <c15:formulaRef>
                          <c15:sqref>Sheet1!$D$1</c15:sqref>
                        </c15:formulaRef>
                      </c:ext>
                    </c:extLst>
                    <c:strCache>
                      <c:ptCount val="1"/>
                      <c:pt idx="0">
                        <c:v>系列 3</c:v>
                      </c:pt>
                    </c:strCache>
                  </c:strRef>
                </c:tx>
                <c:spPr>
                  <a:ln w="28575" cap="rnd">
                    <a:solidFill>
                      <a:schemeClr val="accent3"/>
                    </a:solidFill>
                    <a:round/>
                  </a:ln>
                  <a:effectLst/>
                </c:spPr>
                <c:marker>
                  <c:symbol val="none"/>
                </c:marker>
                <c:cat>
                  <c:numRef>
                    <c:extLst>
                      <c:ext uri="{02D57815-91ED-43cb-92C2-25804820EDAC}">
                        <c15:formulaRef>
                          <c15:sqref>Sheet1!$A$2:$A$21</c15:sqref>
                        </c15:formulaRef>
                      </c:ext>
                    </c:extLst>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extLst>
                      <c:ext uri="{02D57815-91ED-43cb-92C2-25804820EDAC}">
                        <c15:formulaRef>
                          <c15:sqref>Sheet1!$D$2:$D$21</c15:sqref>
                        </c15:formulaRef>
                      </c:ext>
                    </c:extLst>
                    <c:numCache>
                      <c:formatCode>General</c:formatCode>
                      <c:ptCount val="20"/>
                    </c:numCache>
                  </c:numRef>
                </c:val>
                <c:smooth val="0"/>
                <c:extLst>
                  <c:ext xmlns:c16="http://schemas.microsoft.com/office/drawing/2014/chart" uri="{C3380CC4-5D6E-409C-BE32-E72D297353CC}">
                    <c16:uniqueId val="{0000000C-4C56-4BD3-8C2E-466BCF27EE0B}"/>
                  </c:ext>
                </c:extLst>
              </c15:ser>
            </c15:filteredLineSeries>
          </c:ext>
        </c:extLst>
      </c:lineChart>
      <c:dateAx>
        <c:axId val="890150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90155728"/>
        <c:crosses val="autoZero"/>
        <c:auto val="0"/>
        <c:lblOffset val="100"/>
        <c:baseTimeUnit val="days"/>
      </c:dateAx>
      <c:valAx>
        <c:axId val="8901557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90150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sz="1400" b="0" i="0" u="none" strike="noStrike" baseline="0">
                <a:effectLst/>
              </a:rPr>
              <a:t>Figure 2-4  </a:t>
            </a:r>
            <a:r>
              <a:rPr lang="en-US" altLang="zh-CN"/>
              <a:t>Population Growth Rate </a:t>
            </a:r>
          </a:p>
          <a:p>
            <a:pPr>
              <a:defRPr/>
            </a:pPr>
            <a:r>
              <a:rPr lang="en-US" altLang="zh-CN"/>
              <a:t>(%)</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manualLayout>
          <c:layoutTarget val="inner"/>
          <c:xMode val="edge"/>
          <c:yMode val="edge"/>
          <c:x val="5.6050455485947469E-2"/>
          <c:y val="0.17144649030151718"/>
          <c:w val="0.94831636468828495"/>
          <c:h val="0.7266876320338006"/>
        </c:manualLayout>
      </c:layout>
      <c:lineChart>
        <c:grouping val="standard"/>
        <c:varyColors val="0"/>
        <c:ser>
          <c:idx val="0"/>
          <c:order val="0"/>
          <c:tx>
            <c:strRef>
              <c:f>Sheet1!$B$1</c:f>
              <c:strCache>
                <c:ptCount val="1"/>
                <c:pt idx="0">
                  <c:v>the United States</c:v>
                </c:pt>
              </c:strCache>
            </c:strRef>
          </c:tx>
          <c:spPr>
            <a:ln w="28575" cap="rnd">
              <a:solidFill>
                <a:schemeClr val="accent1"/>
              </a:solidFill>
              <a:round/>
            </a:ln>
            <a:effectLst/>
          </c:spPr>
          <c:marker>
            <c:symbol val="none"/>
          </c:marker>
          <c:dLbls>
            <c:dLbl>
              <c:idx val="16"/>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A09-4C04-B0E2-E43553553F32}"/>
                </c:ext>
              </c:extLst>
            </c:dLbl>
            <c:dLbl>
              <c:idx val="17"/>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A09-4C04-B0E2-E43553553F3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Sheet1!$A$2:$A$21</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Sheet1!$B$2:$B$21</c:f>
              <c:numCache>
                <c:formatCode>General</c:formatCode>
                <c:ptCount val="20"/>
                <c:pt idx="0">
                  <c:v>1.1499999999999999</c:v>
                </c:pt>
                <c:pt idx="1">
                  <c:v>1.1100000000000001</c:v>
                </c:pt>
                <c:pt idx="2">
                  <c:v>0.99</c:v>
                </c:pt>
                <c:pt idx="3">
                  <c:v>0.93</c:v>
                </c:pt>
                <c:pt idx="4">
                  <c:v>0.86</c:v>
                </c:pt>
                <c:pt idx="5">
                  <c:v>0.93</c:v>
                </c:pt>
                <c:pt idx="6">
                  <c:v>0.92</c:v>
                </c:pt>
                <c:pt idx="7">
                  <c:v>0.96</c:v>
                </c:pt>
                <c:pt idx="8">
                  <c:v>0.95</c:v>
                </c:pt>
                <c:pt idx="9">
                  <c:v>0.95</c:v>
                </c:pt>
                <c:pt idx="10">
                  <c:v>0.88</c:v>
                </c:pt>
                <c:pt idx="11">
                  <c:v>0.83</c:v>
                </c:pt>
                <c:pt idx="12">
                  <c:v>0.74</c:v>
                </c:pt>
                <c:pt idx="13">
                  <c:v>0.75</c:v>
                </c:pt>
                <c:pt idx="14">
                  <c:v>0.71</c:v>
                </c:pt>
                <c:pt idx="15">
                  <c:v>0.75</c:v>
                </c:pt>
                <c:pt idx="16">
                  <c:v>0.76</c:v>
                </c:pt>
                <c:pt idx="17">
                  <c:v>0.73</c:v>
                </c:pt>
                <c:pt idx="18">
                  <c:v>0.71</c:v>
                </c:pt>
                <c:pt idx="19">
                  <c:v>0.62</c:v>
                </c:pt>
              </c:numCache>
            </c:numRef>
          </c:val>
          <c:smooth val="0"/>
          <c:extLst>
            <c:ext xmlns:c16="http://schemas.microsoft.com/office/drawing/2014/chart" uri="{C3380CC4-5D6E-409C-BE32-E72D297353CC}">
              <c16:uniqueId val="{00000002-DA09-4C04-B0E2-E43553553F32}"/>
            </c:ext>
          </c:extLst>
        </c:ser>
        <c:ser>
          <c:idx val="1"/>
          <c:order val="1"/>
          <c:tx>
            <c:strRef>
              <c:f>Sheet1!$C$1</c:f>
              <c:strCache>
                <c:ptCount val="1"/>
                <c:pt idx="0">
                  <c:v>Germany          Source:  United Nations population division</c:v>
                </c:pt>
              </c:strCache>
            </c:strRef>
          </c:tx>
          <c:spPr>
            <a:ln w="28575" cap="rnd">
              <a:solidFill>
                <a:schemeClr val="accent2"/>
              </a:solidFill>
              <a:round/>
            </a:ln>
            <a:effectLst/>
          </c:spPr>
          <c:marker>
            <c:symbol val="none"/>
          </c:marker>
          <c:dLbls>
            <c:dLbl>
              <c:idx val="14"/>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A09-4C04-B0E2-E43553553F32}"/>
                </c:ext>
              </c:extLst>
            </c:dLbl>
            <c:dLbl>
              <c:idx val="15"/>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A09-4C04-B0E2-E43553553F32}"/>
                </c:ext>
              </c:extLst>
            </c:dLbl>
            <c:dLbl>
              <c:idx val="18"/>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A09-4C04-B0E2-E43553553F32}"/>
                </c:ext>
              </c:extLst>
            </c:dLbl>
            <c:dLbl>
              <c:idx val="19"/>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A09-4C04-B0E2-E43553553F3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Sheet1!$A$2:$A$21</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Sheet1!$C$2:$C$21</c:f>
              <c:numCache>
                <c:formatCode>General</c:formatCode>
                <c:ptCount val="20"/>
                <c:pt idx="0">
                  <c:v>0.06</c:v>
                </c:pt>
                <c:pt idx="1">
                  <c:v>0.14000000000000001</c:v>
                </c:pt>
                <c:pt idx="2">
                  <c:v>0.17</c:v>
                </c:pt>
                <c:pt idx="3">
                  <c:v>0.17</c:v>
                </c:pt>
                <c:pt idx="4">
                  <c:v>0.06</c:v>
                </c:pt>
                <c:pt idx="5">
                  <c:v>-0.02</c:v>
                </c:pt>
                <c:pt idx="6">
                  <c:v>-0.06</c:v>
                </c:pt>
                <c:pt idx="7">
                  <c:v>-0.11</c:v>
                </c:pt>
                <c:pt idx="8">
                  <c:v>-0.13</c:v>
                </c:pt>
                <c:pt idx="9">
                  <c:v>-0.19</c:v>
                </c:pt>
                <c:pt idx="10">
                  <c:v>-0.25</c:v>
                </c:pt>
                <c:pt idx="11">
                  <c:v>-0.15</c:v>
                </c:pt>
                <c:pt idx="12">
                  <c:v>-1.85</c:v>
                </c:pt>
                <c:pt idx="13">
                  <c:v>0.19</c:v>
                </c:pt>
                <c:pt idx="14">
                  <c:v>0.27</c:v>
                </c:pt>
                <c:pt idx="15">
                  <c:v>0.42</c:v>
                </c:pt>
                <c:pt idx="16">
                  <c:v>0.87</c:v>
                </c:pt>
                <c:pt idx="17">
                  <c:v>0.81</c:v>
                </c:pt>
                <c:pt idx="18">
                  <c:v>0.42</c:v>
                </c:pt>
                <c:pt idx="19">
                  <c:v>0.33</c:v>
                </c:pt>
              </c:numCache>
            </c:numRef>
          </c:val>
          <c:smooth val="0"/>
          <c:extLst>
            <c:ext xmlns:c16="http://schemas.microsoft.com/office/drawing/2014/chart" uri="{C3380CC4-5D6E-409C-BE32-E72D297353CC}">
              <c16:uniqueId val="{00000007-DA09-4C04-B0E2-E43553553F32}"/>
            </c:ext>
          </c:extLst>
        </c:ser>
        <c:dLbls>
          <c:showLegendKey val="0"/>
          <c:showVal val="0"/>
          <c:showCatName val="0"/>
          <c:showSerName val="0"/>
          <c:showPercent val="0"/>
          <c:showBubbleSize val="0"/>
        </c:dLbls>
        <c:smooth val="0"/>
        <c:axId val="890150928"/>
        <c:axId val="890155728"/>
        <c:extLst>
          <c:ext xmlns:c15="http://schemas.microsoft.com/office/drawing/2012/chart" uri="{02D57815-91ED-43cb-92C2-25804820EDAC}">
            <c15:filteredLineSeries>
              <c15:ser>
                <c:idx val="2"/>
                <c:order val="2"/>
                <c:tx>
                  <c:strRef>
                    <c:extLst>
                      <c:ext uri="{02D57815-91ED-43cb-92C2-25804820EDAC}">
                        <c15:formulaRef>
                          <c15:sqref>Sheet1!$D$1</c15:sqref>
                        </c15:formulaRef>
                      </c:ext>
                    </c:extLst>
                    <c:strCache>
                      <c:ptCount val="1"/>
                      <c:pt idx="0">
                        <c:v>系列 3</c:v>
                      </c:pt>
                    </c:strCache>
                  </c:strRef>
                </c:tx>
                <c:spPr>
                  <a:ln w="28575" cap="rnd">
                    <a:solidFill>
                      <a:schemeClr val="accent3"/>
                    </a:solidFill>
                    <a:round/>
                  </a:ln>
                  <a:effectLst/>
                </c:spPr>
                <c:marker>
                  <c:symbol val="none"/>
                </c:marker>
                <c:cat>
                  <c:numRef>
                    <c:extLst>
                      <c:ext uri="{02D57815-91ED-43cb-92C2-25804820EDAC}">
                        <c15:formulaRef>
                          <c15:sqref>Sheet1!$A$2:$A$21</c15:sqref>
                        </c15:formulaRef>
                      </c:ext>
                    </c:extLst>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extLst>
                      <c:ext uri="{02D57815-91ED-43cb-92C2-25804820EDAC}">
                        <c15:formulaRef>
                          <c15:sqref>Sheet1!$D$2:$D$21</c15:sqref>
                        </c15:formulaRef>
                      </c:ext>
                    </c:extLst>
                    <c:numCache>
                      <c:formatCode>General</c:formatCode>
                      <c:ptCount val="20"/>
                    </c:numCache>
                  </c:numRef>
                </c:val>
                <c:smooth val="0"/>
                <c:extLst>
                  <c:ext xmlns:c16="http://schemas.microsoft.com/office/drawing/2014/chart" uri="{C3380CC4-5D6E-409C-BE32-E72D297353CC}">
                    <c16:uniqueId val="{00000008-DA09-4C04-B0E2-E43553553F32}"/>
                  </c:ext>
                </c:extLst>
              </c15:ser>
            </c15:filteredLineSeries>
          </c:ext>
        </c:extLst>
      </c:lineChart>
      <c:dateAx>
        <c:axId val="890150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b"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90155728"/>
        <c:crosses val="autoZero"/>
        <c:auto val="0"/>
        <c:lblOffset val="100"/>
        <c:baseTimeUnit val="days"/>
      </c:dateAx>
      <c:valAx>
        <c:axId val="8901557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9015092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sz="1400" b="0" i="0" u="none" strike="noStrike" baseline="0">
                <a:effectLst/>
              </a:rPr>
              <a:t>Figure 2-5  </a:t>
            </a:r>
            <a:r>
              <a:rPr lang="en-US" altLang="zh-CN"/>
              <a:t>Population Ages 15-64 </a:t>
            </a:r>
          </a:p>
          <a:p>
            <a:pPr>
              <a:defRPr/>
            </a:pPr>
            <a:r>
              <a:rPr lang="en-US" altLang="zh-CN"/>
              <a:t>(million)</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manualLayout>
          <c:layoutTarget val="inner"/>
          <c:xMode val="edge"/>
          <c:yMode val="edge"/>
          <c:x val="5.4990321008814423E-2"/>
          <c:y val="0.13714770981371233"/>
          <c:w val="0.94831636468828495"/>
          <c:h val="0.66571203367380938"/>
        </c:manualLayout>
      </c:layout>
      <c:lineChart>
        <c:grouping val="standard"/>
        <c:varyColors val="0"/>
        <c:ser>
          <c:idx val="0"/>
          <c:order val="0"/>
          <c:tx>
            <c:strRef>
              <c:f>Sheet1!$B$1</c:f>
              <c:strCache>
                <c:ptCount val="1"/>
                <c:pt idx="0">
                  <c:v>the United States</c:v>
                </c:pt>
              </c:strCache>
            </c:strRef>
          </c:tx>
          <c:spPr>
            <a:ln w="28575" cap="rnd">
              <a:solidFill>
                <a:schemeClr val="accent1"/>
              </a:solidFill>
              <a:round/>
            </a:ln>
            <a:effectLst/>
          </c:spPr>
          <c:marker>
            <c:symbol val="none"/>
          </c:marker>
          <c:dLbls>
            <c:dLbl>
              <c:idx val="1"/>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5D3-4589-91EE-1351CE700954}"/>
                </c:ext>
              </c:extLst>
            </c:dLbl>
            <c:dLbl>
              <c:idx val="3"/>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5D3-4589-91EE-1351CE700954}"/>
                </c:ext>
              </c:extLst>
            </c:dLbl>
            <c:dLbl>
              <c:idx val="5"/>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5D3-4589-91EE-1351CE700954}"/>
                </c:ext>
              </c:extLst>
            </c:dLbl>
            <c:dLbl>
              <c:idx val="7"/>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5D3-4589-91EE-1351CE700954}"/>
                </c:ext>
              </c:extLst>
            </c:dLbl>
            <c:dLbl>
              <c:idx val="10"/>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5D3-4589-91EE-1351CE700954}"/>
                </c:ext>
              </c:extLst>
            </c:dLbl>
            <c:dLbl>
              <c:idx val="12"/>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5D3-4589-91EE-1351CE700954}"/>
                </c:ext>
              </c:extLst>
            </c:dLbl>
            <c:dLbl>
              <c:idx val="14"/>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5D3-4589-91EE-1351CE700954}"/>
                </c:ext>
              </c:extLst>
            </c:dLbl>
            <c:dLbl>
              <c:idx val="16"/>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5D3-4589-91EE-1351CE700954}"/>
                </c:ext>
              </c:extLst>
            </c:dLbl>
            <c:dLbl>
              <c:idx val="18"/>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5D3-4589-91EE-1351CE70095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Sheet1!$A$2:$A$21</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Sheet1!$B$2:$B$21</c:f>
              <c:numCache>
                <c:formatCode>General</c:formatCode>
                <c:ptCount val="20"/>
                <c:pt idx="0">
                  <c:v>183.6</c:v>
                </c:pt>
                <c:pt idx="1">
                  <c:v>186.1</c:v>
                </c:pt>
                <c:pt idx="2">
                  <c:v>188.5</c:v>
                </c:pt>
                <c:pt idx="3">
                  <c:v>190.7</c:v>
                </c:pt>
                <c:pt idx="4">
                  <c:v>192.8</c:v>
                </c:pt>
                <c:pt idx="5">
                  <c:v>195.1</c:v>
                </c:pt>
                <c:pt idx="6">
                  <c:v>197.4</c:v>
                </c:pt>
                <c:pt idx="7">
                  <c:v>199.3</c:v>
                </c:pt>
                <c:pt idx="8">
                  <c:v>201.3</c:v>
                </c:pt>
                <c:pt idx="9">
                  <c:v>203.4</c:v>
                </c:pt>
                <c:pt idx="10">
                  <c:v>205.2</c:v>
                </c:pt>
                <c:pt idx="11">
                  <c:v>206.7</c:v>
                </c:pt>
                <c:pt idx="12">
                  <c:v>207.9</c:v>
                </c:pt>
                <c:pt idx="13">
                  <c:v>209.1</c:v>
                </c:pt>
                <c:pt idx="14">
                  <c:v>210.1</c:v>
                </c:pt>
                <c:pt idx="15">
                  <c:v>211.1</c:v>
                </c:pt>
                <c:pt idx="16">
                  <c:v>212.1</c:v>
                </c:pt>
                <c:pt idx="17">
                  <c:v>213</c:v>
                </c:pt>
                <c:pt idx="18">
                  <c:v>213.7</c:v>
                </c:pt>
                <c:pt idx="19">
                  <c:v>214.2</c:v>
                </c:pt>
              </c:numCache>
            </c:numRef>
          </c:val>
          <c:smooth val="0"/>
          <c:extLst>
            <c:ext xmlns:c16="http://schemas.microsoft.com/office/drawing/2014/chart" uri="{C3380CC4-5D6E-409C-BE32-E72D297353CC}">
              <c16:uniqueId val="{00000009-75D3-4589-91EE-1351CE700954}"/>
            </c:ext>
          </c:extLst>
        </c:ser>
        <c:ser>
          <c:idx val="1"/>
          <c:order val="1"/>
          <c:tx>
            <c:strRef>
              <c:f>Sheet1!$C$1</c:f>
              <c:strCache>
                <c:ptCount val="1"/>
                <c:pt idx="0">
                  <c:v>Germany          Source:  IBRD</c:v>
                </c:pt>
              </c:strCache>
            </c:strRef>
          </c:tx>
          <c:spPr>
            <a:ln w="28575" cap="rnd">
              <a:solidFill>
                <a:schemeClr val="accent2"/>
              </a:solidFill>
              <a:round/>
            </a:ln>
            <a:effectLst/>
          </c:spPr>
          <c:marker>
            <c:symbol val="none"/>
          </c:marker>
          <c:dLbls>
            <c:dLbl>
              <c:idx val="0"/>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5D3-4589-91EE-1351CE700954}"/>
                </c:ext>
              </c:extLst>
            </c:dLbl>
            <c:dLbl>
              <c:idx val="2"/>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5D3-4589-91EE-1351CE700954}"/>
                </c:ext>
              </c:extLst>
            </c:dLbl>
            <c:dLbl>
              <c:idx val="4"/>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75D3-4589-91EE-1351CE700954}"/>
                </c:ext>
              </c:extLst>
            </c:dLbl>
            <c:dLbl>
              <c:idx val="6"/>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75D3-4589-91EE-1351CE700954}"/>
                </c:ext>
              </c:extLst>
            </c:dLbl>
            <c:dLbl>
              <c:idx val="8"/>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75D3-4589-91EE-1351CE700954}"/>
                </c:ext>
              </c:extLst>
            </c:dLbl>
            <c:dLbl>
              <c:idx val="10"/>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75D3-4589-91EE-1351CE700954}"/>
                </c:ext>
              </c:extLst>
            </c:dLbl>
            <c:dLbl>
              <c:idx val="12"/>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75D3-4589-91EE-1351CE700954}"/>
                </c:ext>
              </c:extLst>
            </c:dLbl>
            <c:dLbl>
              <c:idx val="14"/>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75D3-4589-91EE-1351CE700954}"/>
                </c:ext>
              </c:extLst>
            </c:dLbl>
            <c:dLbl>
              <c:idx val="16"/>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75D3-4589-91EE-1351CE700954}"/>
                </c:ext>
              </c:extLst>
            </c:dLbl>
            <c:dLbl>
              <c:idx val="18"/>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75D3-4589-91EE-1351CE70095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Sheet1!$A$2:$A$21</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Sheet1!$C$2:$C$21</c:f>
              <c:numCache>
                <c:formatCode>General</c:formatCode>
                <c:ptCount val="20"/>
                <c:pt idx="0">
                  <c:v>55.8</c:v>
                </c:pt>
                <c:pt idx="1">
                  <c:v>55.77</c:v>
                </c:pt>
                <c:pt idx="2">
                  <c:v>55.67</c:v>
                </c:pt>
                <c:pt idx="3">
                  <c:v>55.57</c:v>
                </c:pt>
                <c:pt idx="4">
                  <c:v>55.41</c:v>
                </c:pt>
                <c:pt idx="5">
                  <c:v>55.22</c:v>
                </c:pt>
                <c:pt idx="6">
                  <c:v>55.02</c:v>
                </c:pt>
                <c:pt idx="7">
                  <c:v>54.78</c:v>
                </c:pt>
                <c:pt idx="8">
                  <c:v>54.55</c:v>
                </c:pt>
                <c:pt idx="9">
                  <c:v>54.31</c:v>
                </c:pt>
                <c:pt idx="10">
                  <c:v>54.05</c:v>
                </c:pt>
                <c:pt idx="11">
                  <c:v>53.87</c:v>
                </c:pt>
                <c:pt idx="12">
                  <c:v>52.81</c:v>
                </c:pt>
                <c:pt idx="13">
                  <c:v>52.88</c:v>
                </c:pt>
                <c:pt idx="14">
                  <c:v>53.01</c:v>
                </c:pt>
                <c:pt idx="15">
                  <c:v>53.2</c:v>
                </c:pt>
                <c:pt idx="16">
                  <c:v>53.56</c:v>
                </c:pt>
                <c:pt idx="17">
                  <c:v>53.85</c:v>
                </c:pt>
                <c:pt idx="18">
                  <c:v>53.87</c:v>
                </c:pt>
                <c:pt idx="19">
                  <c:v>53.83</c:v>
                </c:pt>
              </c:numCache>
            </c:numRef>
          </c:val>
          <c:smooth val="0"/>
          <c:extLst>
            <c:ext xmlns:c16="http://schemas.microsoft.com/office/drawing/2014/chart" uri="{C3380CC4-5D6E-409C-BE32-E72D297353CC}">
              <c16:uniqueId val="{00000014-75D3-4589-91EE-1351CE700954}"/>
            </c:ext>
          </c:extLst>
        </c:ser>
        <c:dLbls>
          <c:showLegendKey val="0"/>
          <c:showVal val="0"/>
          <c:showCatName val="0"/>
          <c:showSerName val="0"/>
          <c:showPercent val="0"/>
          <c:showBubbleSize val="0"/>
        </c:dLbls>
        <c:smooth val="0"/>
        <c:axId val="890150928"/>
        <c:axId val="890155728"/>
        <c:extLst>
          <c:ext xmlns:c15="http://schemas.microsoft.com/office/drawing/2012/chart" uri="{02D57815-91ED-43cb-92C2-25804820EDAC}">
            <c15:filteredLineSeries>
              <c15:ser>
                <c:idx val="2"/>
                <c:order val="2"/>
                <c:tx>
                  <c:strRef>
                    <c:extLst>
                      <c:ext uri="{02D57815-91ED-43cb-92C2-25804820EDAC}">
                        <c15:formulaRef>
                          <c15:sqref>Sheet1!$D$1</c15:sqref>
                        </c15:formulaRef>
                      </c:ext>
                    </c:extLst>
                    <c:strCache>
                      <c:ptCount val="1"/>
                      <c:pt idx="0">
                        <c:v>系列 3</c:v>
                      </c:pt>
                    </c:strCache>
                  </c:strRef>
                </c:tx>
                <c:spPr>
                  <a:ln w="28575" cap="rnd">
                    <a:solidFill>
                      <a:schemeClr val="accent3"/>
                    </a:solidFill>
                    <a:round/>
                  </a:ln>
                  <a:effectLst/>
                </c:spPr>
                <c:marker>
                  <c:symbol val="none"/>
                </c:marker>
                <c:cat>
                  <c:numRef>
                    <c:extLst>
                      <c:ext uri="{02D57815-91ED-43cb-92C2-25804820EDAC}">
                        <c15:formulaRef>
                          <c15:sqref>Sheet1!$A$2:$A$21</c15:sqref>
                        </c15:formulaRef>
                      </c:ext>
                    </c:extLst>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extLst>
                      <c:ext uri="{02D57815-91ED-43cb-92C2-25804820EDAC}">
                        <c15:formulaRef>
                          <c15:sqref>Sheet1!$D$2:$D$21</c15:sqref>
                        </c15:formulaRef>
                      </c:ext>
                    </c:extLst>
                    <c:numCache>
                      <c:formatCode>General</c:formatCode>
                      <c:ptCount val="20"/>
                    </c:numCache>
                  </c:numRef>
                </c:val>
                <c:smooth val="0"/>
                <c:extLst>
                  <c:ext xmlns:c16="http://schemas.microsoft.com/office/drawing/2014/chart" uri="{C3380CC4-5D6E-409C-BE32-E72D297353CC}">
                    <c16:uniqueId val="{00000015-75D3-4589-91EE-1351CE700954}"/>
                  </c:ext>
                </c:extLst>
              </c15:ser>
            </c15:filteredLineSeries>
          </c:ext>
        </c:extLst>
      </c:lineChart>
      <c:dateAx>
        <c:axId val="890150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90155728"/>
        <c:crosses val="autoZero"/>
        <c:auto val="0"/>
        <c:lblOffset val="100"/>
        <c:baseTimeUnit val="days"/>
      </c:dateAx>
      <c:valAx>
        <c:axId val="8901557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90150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Figure 2-6  Employment Rate</a:t>
            </a:r>
          </a:p>
          <a:p>
            <a:pPr>
              <a:defRPr/>
            </a:pPr>
            <a:r>
              <a:rPr lang="en-US" altLang="zh-CN"/>
              <a:t>(%)</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lineChart>
        <c:grouping val="standard"/>
        <c:varyColors val="0"/>
        <c:ser>
          <c:idx val="0"/>
          <c:order val="0"/>
          <c:tx>
            <c:strRef>
              <c:f>Sheet1!$B$1</c:f>
              <c:strCache>
                <c:ptCount val="1"/>
                <c:pt idx="0">
                  <c:v>the United States</c:v>
                </c:pt>
              </c:strCache>
            </c:strRef>
          </c:tx>
          <c:spPr>
            <a:ln w="28575" cap="rnd">
              <a:solidFill>
                <a:schemeClr val="accent1"/>
              </a:solidFill>
              <a:round/>
            </a:ln>
            <a:effectLst/>
          </c:spPr>
          <c:marker>
            <c:symbol val="none"/>
          </c:marker>
          <c:dLbls>
            <c:dLbl>
              <c:idx val="1"/>
              <c:layout>
                <c:manualLayout>
                  <c:x val="-3.8526366482061175E-2"/>
                  <c:y val="-3.30237358101135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E93-48B1-92EF-1D4AAFC07612}"/>
                </c:ext>
              </c:extLst>
            </c:dLbl>
            <c:dLbl>
              <c:idx val="2"/>
              <c:layout>
                <c:manualLayout>
                  <c:x val="-5.7789549723091742E-2"/>
                  <c:y val="-5.36635706914345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E93-48B1-92EF-1D4AAFC07612}"/>
                </c:ext>
              </c:extLst>
            </c:dLbl>
            <c:dLbl>
              <c:idx val="3"/>
              <c:layout>
                <c:manualLayout>
                  <c:x val="-4.3342162292318853E-2"/>
                  <c:y val="-3.71517027863777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E93-48B1-92EF-1D4AAFC07612}"/>
                </c:ext>
              </c:extLst>
            </c:dLbl>
            <c:dLbl>
              <c:idx val="4"/>
              <c:layout>
                <c:manualLayout>
                  <c:x val="-5.5381651817962917E-2"/>
                  <c:y val="-4.12796697626418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E93-48B1-92EF-1D4AAFC07612}"/>
                </c:ext>
              </c:extLst>
            </c:dLbl>
            <c:dLbl>
              <c:idx val="5"/>
              <c:layout>
                <c:manualLayout>
                  <c:x val="-5.7789549723091742E-2"/>
                  <c:y val="-3.715170278637767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E93-48B1-92EF-1D4AAFC07612}"/>
                </c:ext>
              </c:extLst>
            </c:dLbl>
            <c:dLbl>
              <c:idx val="6"/>
              <c:layout>
                <c:manualLayout>
                  <c:x val="-6.019744762822056E-2"/>
                  <c:y val="-6.19195046439628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E93-48B1-92EF-1D4AAFC07612}"/>
                </c:ext>
              </c:extLst>
            </c:dLbl>
            <c:dLbl>
              <c:idx val="7"/>
              <c:layout>
                <c:manualLayout>
                  <c:x val="-7.2236937153864672E-2"/>
                  <c:y val="-6.60474716202270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E93-48B1-92EF-1D4AAFC07612}"/>
                </c:ext>
              </c:extLst>
            </c:dLbl>
            <c:dLbl>
              <c:idx val="8"/>
              <c:layout>
                <c:manualLayout>
                  <c:x val="-6.7421141343607036E-2"/>
                  <c:y val="-4.12796697626418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E93-48B1-92EF-1D4AAFC07612}"/>
                </c:ext>
              </c:extLst>
            </c:dLbl>
            <c:dLbl>
              <c:idx val="9"/>
              <c:layout>
                <c:manualLayout>
                  <c:x val="-6.9829039248735847E-2"/>
                  <c:y val="-3.71517027863777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E93-48B1-92EF-1D4AAFC07612}"/>
                </c:ext>
              </c:extLst>
            </c:dLbl>
            <c:dLbl>
              <c:idx val="10"/>
              <c:layout>
                <c:manualLayout>
                  <c:x val="-5.5381651817962917E-2"/>
                  <c:y val="-3.71517027863777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E93-48B1-92EF-1D4AAFC07612}"/>
                </c:ext>
              </c:extLst>
            </c:dLbl>
            <c:dLbl>
              <c:idx val="11"/>
              <c:layout>
                <c:manualLayout>
                  <c:x val="-4.575006019744763E-2"/>
                  <c:y val="-3.71517027863777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E93-48B1-92EF-1D4AAFC0761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Sheet1!$A$2:$A$13</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Sheet1!$B$2:$B$13</c:f>
              <c:numCache>
                <c:formatCode>General</c:formatCode>
                <c:ptCount val="12"/>
                <c:pt idx="0">
                  <c:v>54.76</c:v>
                </c:pt>
                <c:pt idx="1">
                  <c:v>58.37</c:v>
                </c:pt>
                <c:pt idx="2">
                  <c:v>57.46</c:v>
                </c:pt>
                <c:pt idx="3">
                  <c:v>57.38</c:v>
                </c:pt>
                <c:pt idx="4">
                  <c:v>57.82</c:v>
                </c:pt>
                <c:pt idx="5">
                  <c:v>57.9</c:v>
                </c:pt>
                <c:pt idx="6">
                  <c:v>58.37</c:v>
                </c:pt>
                <c:pt idx="7">
                  <c:v>58.74</c:v>
                </c:pt>
                <c:pt idx="8">
                  <c:v>59.13</c:v>
                </c:pt>
                <c:pt idx="9">
                  <c:v>59.19</c:v>
                </c:pt>
                <c:pt idx="10">
                  <c:v>59.58</c:v>
                </c:pt>
              </c:numCache>
            </c:numRef>
          </c:val>
          <c:smooth val="0"/>
          <c:extLst>
            <c:ext xmlns:c16="http://schemas.microsoft.com/office/drawing/2014/chart" uri="{C3380CC4-5D6E-409C-BE32-E72D297353CC}">
              <c16:uniqueId val="{0000000B-2E93-48B1-92EF-1D4AAFC07612}"/>
            </c:ext>
          </c:extLst>
        </c:ser>
        <c:ser>
          <c:idx val="1"/>
          <c:order val="1"/>
          <c:tx>
            <c:strRef>
              <c:f>Sheet1!$C$1</c:f>
              <c:strCache>
                <c:ptCount val="1"/>
                <c:pt idx="0">
                  <c:v>Germany          Source:  World Labour Organization</c:v>
                </c:pt>
              </c:strCache>
            </c:strRef>
          </c:tx>
          <c:spPr>
            <a:ln w="28575" cap="rnd">
              <a:solidFill>
                <a:schemeClr val="accent2"/>
              </a:solidFill>
              <a:round/>
            </a:ln>
            <a:effectLst/>
          </c:spPr>
          <c:marker>
            <c:symbol val="none"/>
          </c:marker>
          <c:dLbls>
            <c:dLbl>
              <c:idx val="1"/>
              <c:layout>
                <c:manualLayout>
                  <c:x val="-3.3710570671803525E-2"/>
                  <c:y val="5.36635706914344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2E93-48B1-92EF-1D4AAFC07612}"/>
                </c:ext>
              </c:extLst>
            </c:dLbl>
            <c:dLbl>
              <c:idx val="2"/>
              <c:layout>
                <c:manualLayout>
                  <c:x val="-3.6118468576932336E-2"/>
                  <c:y val="7.01754385964912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2E93-48B1-92EF-1D4AAFC07612}"/>
                </c:ext>
              </c:extLst>
            </c:dLbl>
            <c:dLbl>
              <c:idx val="3"/>
              <c:layout>
                <c:manualLayout>
                  <c:x val="-2.4078979051288224E-2"/>
                  <c:y val="5.36635706914344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2E93-48B1-92EF-1D4AAFC07612}"/>
                </c:ext>
              </c:extLst>
            </c:dLbl>
            <c:dLbl>
              <c:idx val="4"/>
              <c:layout>
                <c:manualLayout>
                  <c:x val="-4.575006019744763E-2"/>
                  <c:y val="4.953560371517020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2E93-48B1-92EF-1D4AAFC07612}"/>
                </c:ext>
              </c:extLst>
            </c:dLbl>
            <c:dLbl>
              <c:idx val="5"/>
              <c:layout>
                <c:manualLayout>
                  <c:x val="-5.5381651817962917E-2"/>
                  <c:y val="5.77915376676986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2E93-48B1-92EF-1D4AAFC07612}"/>
                </c:ext>
              </c:extLst>
            </c:dLbl>
            <c:dLbl>
              <c:idx val="6"/>
              <c:layout>
                <c:manualLayout>
                  <c:x val="-6.2605345533349385E-2"/>
                  <c:y val="6.60474716202269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2E93-48B1-92EF-1D4AAFC07612}"/>
                </c:ext>
              </c:extLst>
            </c:dLbl>
            <c:dLbl>
              <c:idx val="7"/>
              <c:layout>
                <c:manualLayout>
                  <c:x val="-6.9829039248735847E-2"/>
                  <c:y val="6.19195046439628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2E93-48B1-92EF-1D4AAFC07612}"/>
                </c:ext>
              </c:extLst>
            </c:dLbl>
            <c:dLbl>
              <c:idx val="8"/>
              <c:layout>
                <c:manualLayout>
                  <c:x val="-6.2605345533349385E-2"/>
                  <c:y val="4.54076367389060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2E93-48B1-92EF-1D4AAFC07612}"/>
                </c:ext>
              </c:extLst>
            </c:dLbl>
            <c:dLbl>
              <c:idx val="9"/>
              <c:layout>
                <c:manualLayout>
                  <c:x val="-5.5381651817963007E-2"/>
                  <c:y val="5.779153766769858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2E93-48B1-92EF-1D4AAFC07612}"/>
                </c:ext>
              </c:extLst>
            </c:dLbl>
            <c:dLbl>
              <c:idx val="10"/>
              <c:layout>
                <c:manualLayout>
                  <c:x val="-5.0565856007705273E-2"/>
                  <c:y val="6.19195046439628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2E93-48B1-92EF-1D4AAFC07612}"/>
                </c:ext>
              </c:extLst>
            </c:dLbl>
            <c:dLbl>
              <c:idx val="11"/>
              <c:layout>
                <c:manualLayout>
                  <c:x val="-5.0565856007705273E-2"/>
                  <c:y val="7.01754385964912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2E93-48B1-92EF-1D4AAFC0761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Sheet1!$A$2:$A$13</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Sheet1!$C$2:$C$13</c:f>
              <c:numCache>
                <c:formatCode>General</c:formatCode>
                <c:ptCount val="12"/>
                <c:pt idx="0">
                  <c:v>61.23</c:v>
                </c:pt>
                <c:pt idx="1">
                  <c:v>54.76</c:v>
                </c:pt>
                <c:pt idx="2">
                  <c:v>55.3</c:v>
                </c:pt>
                <c:pt idx="3">
                  <c:v>56.53</c:v>
                </c:pt>
                <c:pt idx="4">
                  <c:v>56.76</c:v>
                </c:pt>
                <c:pt idx="5">
                  <c:v>57.17</c:v>
                </c:pt>
                <c:pt idx="6">
                  <c:v>57.37</c:v>
                </c:pt>
                <c:pt idx="7">
                  <c:v>57.49</c:v>
                </c:pt>
                <c:pt idx="8">
                  <c:v>58</c:v>
                </c:pt>
                <c:pt idx="9">
                  <c:v>58.21</c:v>
                </c:pt>
                <c:pt idx="10">
                  <c:v>58.54</c:v>
                </c:pt>
              </c:numCache>
            </c:numRef>
          </c:val>
          <c:smooth val="0"/>
          <c:extLst>
            <c:ext xmlns:c16="http://schemas.microsoft.com/office/drawing/2014/chart" uri="{C3380CC4-5D6E-409C-BE32-E72D297353CC}">
              <c16:uniqueId val="{00000017-2E93-48B1-92EF-1D4AAFC07612}"/>
            </c:ext>
          </c:extLst>
        </c:ser>
        <c:dLbls>
          <c:showLegendKey val="0"/>
          <c:showVal val="0"/>
          <c:showCatName val="0"/>
          <c:showSerName val="0"/>
          <c:showPercent val="0"/>
          <c:showBubbleSize val="0"/>
        </c:dLbls>
        <c:smooth val="0"/>
        <c:axId val="890144848"/>
        <c:axId val="890145488"/>
        <c:extLst>
          <c:ext xmlns:c15="http://schemas.microsoft.com/office/drawing/2012/chart" uri="{02D57815-91ED-43cb-92C2-25804820EDAC}">
            <c15:filteredLineSeries>
              <c15:ser>
                <c:idx val="2"/>
                <c:order val="2"/>
                <c:tx>
                  <c:strRef>
                    <c:extLst>
                      <c:ext uri="{02D57815-91ED-43cb-92C2-25804820EDAC}">
                        <c15:formulaRef>
                          <c15:sqref>Sheet1!$D$1</c15:sqref>
                        </c15:formulaRef>
                      </c:ext>
                    </c:extLst>
                    <c:strCache>
                      <c:ptCount val="1"/>
                      <c:pt idx="0">
                        <c:v>列1</c:v>
                      </c:pt>
                    </c:strCache>
                  </c:strRef>
                </c:tx>
                <c:spPr>
                  <a:ln w="28575" cap="rnd">
                    <a:solidFill>
                      <a:schemeClr val="accent3"/>
                    </a:solidFill>
                    <a:round/>
                  </a:ln>
                  <a:effectLst/>
                </c:spPr>
                <c:marker>
                  <c:symbol val="none"/>
                </c:marker>
                <c:cat>
                  <c:numRef>
                    <c:extLst>
                      <c:ext uri="{02D57815-91ED-43cb-92C2-25804820EDAC}">
                        <c15:formulaRef>
                          <c15:sqref>Sheet1!$A$2:$A$13</c15:sqref>
                        </c15:formulaRef>
                      </c:ext>
                    </c:extLst>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extLst>
                      <c:ext uri="{02D57815-91ED-43cb-92C2-25804820EDAC}">
                        <c15:formulaRef>
                          <c15:sqref>Sheet1!$D$2:$D$13</c15:sqref>
                        </c15:formulaRef>
                      </c:ext>
                    </c:extLst>
                    <c:numCache>
                      <c:formatCode>General</c:formatCode>
                      <c:ptCount val="12"/>
                    </c:numCache>
                  </c:numRef>
                </c:val>
                <c:smooth val="0"/>
                <c:extLst>
                  <c:ext xmlns:c16="http://schemas.microsoft.com/office/drawing/2014/chart" uri="{C3380CC4-5D6E-409C-BE32-E72D297353CC}">
                    <c16:uniqueId val="{00000018-2E93-48B1-92EF-1D4AAFC07612}"/>
                  </c:ext>
                </c:extLst>
              </c15:ser>
            </c15:filteredLineSeries>
          </c:ext>
        </c:extLst>
      </c:lineChart>
      <c:catAx>
        <c:axId val="890144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90145488"/>
        <c:crosses val="autoZero"/>
        <c:auto val="1"/>
        <c:lblAlgn val="ctr"/>
        <c:lblOffset val="100"/>
        <c:noMultiLvlLbl val="0"/>
      </c:catAx>
      <c:valAx>
        <c:axId val="890145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90144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Figure 2-7  Labour Force with Advanced</a:t>
            </a:r>
            <a:r>
              <a:rPr lang="en-US" altLang="zh-CN" baseline="0"/>
              <a:t> Education</a:t>
            </a:r>
            <a:endParaRPr lang="en-US" altLang="zh-CN"/>
          </a:p>
          <a:p>
            <a:pPr>
              <a:defRPr/>
            </a:pPr>
            <a:r>
              <a:rPr lang="en-US" altLang="zh-CN"/>
              <a:t>(% of total working-age population with advanced education)</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manualLayout>
          <c:layoutTarget val="inner"/>
          <c:xMode val="edge"/>
          <c:yMode val="edge"/>
          <c:x val="6.215391207570279E-2"/>
          <c:y val="0.17906837441967388"/>
          <c:w val="0.90172761934736489"/>
          <c:h val="0.66571203367380938"/>
        </c:manualLayout>
      </c:layout>
      <c:lineChart>
        <c:grouping val="standard"/>
        <c:varyColors val="0"/>
        <c:ser>
          <c:idx val="0"/>
          <c:order val="0"/>
          <c:tx>
            <c:strRef>
              <c:f>Sheet1!$B$1</c:f>
              <c:strCache>
                <c:ptCount val="1"/>
                <c:pt idx="0">
                  <c:v>the United States</c:v>
                </c:pt>
              </c:strCache>
            </c:strRef>
          </c:tx>
          <c:spPr>
            <a:ln w="28575" cap="rnd">
              <a:solidFill>
                <a:schemeClr val="accent1"/>
              </a:solidFill>
              <a:round/>
            </a:ln>
            <a:effectLst/>
          </c:spPr>
          <c:marker>
            <c:symbol val="none"/>
          </c:marker>
          <c:dLbls>
            <c:dLbl>
              <c:idx val="8"/>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C97-4B41-9284-4F7A88DCC276}"/>
                </c:ext>
              </c:extLst>
            </c:dLbl>
            <c:dLbl>
              <c:idx val="9"/>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C97-4B41-9284-4F7A88DCC27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Sheet1!$A$2:$A$11</c:f>
              <c:numCache>
                <c:formatCode>General</c:formatCode>
                <c:ptCount val="10"/>
                <c:pt idx="0">
                  <c:v>2009</c:v>
                </c:pt>
                <c:pt idx="1">
                  <c:v>2010</c:v>
                </c:pt>
                <c:pt idx="2">
                  <c:v>2011</c:v>
                </c:pt>
                <c:pt idx="3">
                  <c:v>2012</c:v>
                </c:pt>
                <c:pt idx="4">
                  <c:v>2013</c:v>
                </c:pt>
                <c:pt idx="5">
                  <c:v>2014</c:v>
                </c:pt>
                <c:pt idx="6">
                  <c:v>2015</c:v>
                </c:pt>
                <c:pt idx="7">
                  <c:v>2016</c:v>
                </c:pt>
                <c:pt idx="8">
                  <c:v>2017</c:v>
                </c:pt>
                <c:pt idx="9">
                  <c:v>2018</c:v>
                </c:pt>
              </c:numCache>
            </c:numRef>
          </c:cat>
          <c:val>
            <c:numRef>
              <c:f>Sheet1!$B$2:$B$11</c:f>
              <c:numCache>
                <c:formatCode>General</c:formatCode>
                <c:ptCount val="10"/>
                <c:pt idx="0">
                  <c:v>77.33</c:v>
                </c:pt>
                <c:pt idx="1">
                  <c:v>76.510000000000005</c:v>
                </c:pt>
                <c:pt idx="2">
                  <c:v>76.004999999999995</c:v>
                </c:pt>
                <c:pt idx="3">
                  <c:v>75.587000000000003</c:v>
                </c:pt>
                <c:pt idx="4">
                  <c:v>74.971000000000004</c:v>
                </c:pt>
                <c:pt idx="5">
                  <c:v>74.352000000000004</c:v>
                </c:pt>
                <c:pt idx="6">
                  <c:v>73.843999999999994</c:v>
                </c:pt>
                <c:pt idx="7">
                  <c:v>73.56</c:v>
                </c:pt>
                <c:pt idx="8">
                  <c:v>73.25</c:v>
                </c:pt>
                <c:pt idx="9">
                  <c:v>73.174999999999997</c:v>
                </c:pt>
              </c:numCache>
            </c:numRef>
          </c:val>
          <c:smooth val="0"/>
          <c:extLst>
            <c:ext xmlns:c16="http://schemas.microsoft.com/office/drawing/2014/chart" uri="{C3380CC4-5D6E-409C-BE32-E72D297353CC}">
              <c16:uniqueId val="{00000002-4C97-4B41-9284-4F7A88DCC276}"/>
            </c:ext>
          </c:extLst>
        </c:ser>
        <c:ser>
          <c:idx val="1"/>
          <c:order val="1"/>
          <c:tx>
            <c:strRef>
              <c:f>Sheet1!$C$1</c:f>
              <c:strCache>
                <c:ptCount val="1"/>
                <c:pt idx="0">
                  <c:v>Germany          Source:  IBRD</c:v>
                </c:pt>
              </c:strCache>
            </c:strRef>
          </c:tx>
          <c:spPr>
            <a:ln w="28575" cap="rnd">
              <a:solidFill>
                <a:schemeClr val="accent2"/>
              </a:solidFill>
              <a:round/>
            </a:ln>
            <a:effectLst/>
          </c:spPr>
          <c:marker>
            <c:symbol val="none"/>
          </c:marker>
          <c:dLbls>
            <c:dLbl>
              <c:idx val="8"/>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C97-4B41-9284-4F7A88DCC276}"/>
                </c:ext>
              </c:extLst>
            </c:dLbl>
            <c:dLbl>
              <c:idx val="9"/>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C97-4B41-9284-4F7A88DCC27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Sheet1!$A$2:$A$11</c:f>
              <c:numCache>
                <c:formatCode>General</c:formatCode>
                <c:ptCount val="10"/>
                <c:pt idx="0">
                  <c:v>2009</c:v>
                </c:pt>
                <c:pt idx="1">
                  <c:v>2010</c:v>
                </c:pt>
                <c:pt idx="2">
                  <c:v>2011</c:v>
                </c:pt>
                <c:pt idx="3">
                  <c:v>2012</c:v>
                </c:pt>
                <c:pt idx="4">
                  <c:v>2013</c:v>
                </c:pt>
                <c:pt idx="5">
                  <c:v>2014</c:v>
                </c:pt>
                <c:pt idx="6">
                  <c:v>2015</c:v>
                </c:pt>
                <c:pt idx="7">
                  <c:v>2016</c:v>
                </c:pt>
                <c:pt idx="8">
                  <c:v>2017</c:v>
                </c:pt>
                <c:pt idx="9">
                  <c:v>2018</c:v>
                </c:pt>
              </c:numCache>
            </c:numRef>
          </c:cat>
          <c:val>
            <c:numRef>
              <c:f>Sheet1!$C$2:$C$11</c:f>
              <c:numCache>
                <c:formatCode>General</c:formatCode>
                <c:ptCount val="10"/>
                <c:pt idx="0">
                  <c:v>73.527000000000001</c:v>
                </c:pt>
                <c:pt idx="1">
                  <c:v>73.465999999999994</c:v>
                </c:pt>
                <c:pt idx="2">
                  <c:v>74.394999999999996</c:v>
                </c:pt>
                <c:pt idx="3">
                  <c:v>74.164000000000001</c:v>
                </c:pt>
                <c:pt idx="4">
                  <c:v>73.983000000000004</c:v>
                </c:pt>
                <c:pt idx="5">
                  <c:v>73.542000000000002</c:v>
                </c:pt>
                <c:pt idx="6">
                  <c:v>73.341999999999999</c:v>
                </c:pt>
                <c:pt idx="7">
                  <c:v>73.754000000000005</c:v>
                </c:pt>
                <c:pt idx="8">
                  <c:v>73.555000000000007</c:v>
                </c:pt>
                <c:pt idx="9">
                  <c:v>73.441999999999993</c:v>
                </c:pt>
              </c:numCache>
            </c:numRef>
          </c:val>
          <c:smooth val="0"/>
          <c:extLst>
            <c:ext xmlns:c16="http://schemas.microsoft.com/office/drawing/2014/chart" uri="{C3380CC4-5D6E-409C-BE32-E72D297353CC}">
              <c16:uniqueId val="{00000005-4C97-4B41-9284-4F7A88DCC276}"/>
            </c:ext>
          </c:extLst>
        </c:ser>
        <c:dLbls>
          <c:showLegendKey val="0"/>
          <c:showVal val="0"/>
          <c:showCatName val="0"/>
          <c:showSerName val="0"/>
          <c:showPercent val="0"/>
          <c:showBubbleSize val="0"/>
        </c:dLbls>
        <c:smooth val="0"/>
        <c:axId val="890150928"/>
        <c:axId val="890155728"/>
        <c:extLst>
          <c:ext xmlns:c15="http://schemas.microsoft.com/office/drawing/2012/chart" uri="{02D57815-91ED-43cb-92C2-25804820EDAC}">
            <c15:filteredLineSeries>
              <c15:ser>
                <c:idx val="2"/>
                <c:order val="2"/>
                <c:tx>
                  <c:strRef>
                    <c:extLst>
                      <c:ext uri="{02D57815-91ED-43cb-92C2-25804820EDAC}">
                        <c15:formulaRef>
                          <c15:sqref>Sheet1!$D$1</c15:sqref>
                        </c15:formulaRef>
                      </c:ext>
                    </c:extLst>
                    <c:strCache>
                      <c:ptCount val="1"/>
                      <c:pt idx="0">
                        <c:v>系列 3</c:v>
                      </c:pt>
                    </c:strCache>
                  </c:strRef>
                </c:tx>
                <c:spPr>
                  <a:ln w="28575" cap="rnd">
                    <a:solidFill>
                      <a:schemeClr val="accent3"/>
                    </a:solidFill>
                    <a:round/>
                  </a:ln>
                  <a:effectLst/>
                </c:spPr>
                <c:marker>
                  <c:symbol val="none"/>
                </c:marker>
                <c:cat>
                  <c:numRef>
                    <c:extLst>
                      <c:ext uri="{02D57815-91ED-43cb-92C2-25804820EDAC}">
                        <c15:formulaRef>
                          <c15:sqref>Sheet1!$A$2:$A$11</c15:sqref>
                        </c15:formulaRef>
                      </c:ext>
                    </c:extLst>
                    <c:numCache>
                      <c:formatCode>General</c:formatCode>
                      <c:ptCount val="10"/>
                      <c:pt idx="0">
                        <c:v>2009</c:v>
                      </c:pt>
                      <c:pt idx="1">
                        <c:v>2010</c:v>
                      </c:pt>
                      <c:pt idx="2">
                        <c:v>2011</c:v>
                      </c:pt>
                      <c:pt idx="3">
                        <c:v>2012</c:v>
                      </c:pt>
                      <c:pt idx="4">
                        <c:v>2013</c:v>
                      </c:pt>
                      <c:pt idx="5">
                        <c:v>2014</c:v>
                      </c:pt>
                      <c:pt idx="6">
                        <c:v>2015</c:v>
                      </c:pt>
                      <c:pt idx="7">
                        <c:v>2016</c:v>
                      </c:pt>
                      <c:pt idx="8">
                        <c:v>2017</c:v>
                      </c:pt>
                      <c:pt idx="9">
                        <c:v>2018</c:v>
                      </c:pt>
                    </c:numCache>
                  </c:numRef>
                </c:cat>
                <c:val>
                  <c:numRef>
                    <c:extLst>
                      <c:ext uri="{02D57815-91ED-43cb-92C2-25804820EDAC}">
                        <c15:formulaRef>
                          <c15:sqref>Sheet1!$D$2:$D$11</c15:sqref>
                        </c15:formulaRef>
                      </c:ext>
                    </c:extLst>
                    <c:numCache>
                      <c:formatCode>General</c:formatCode>
                      <c:ptCount val="10"/>
                    </c:numCache>
                  </c:numRef>
                </c:val>
                <c:smooth val="0"/>
                <c:extLst>
                  <c:ext xmlns:c16="http://schemas.microsoft.com/office/drawing/2014/chart" uri="{C3380CC4-5D6E-409C-BE32-E72D297353CC}">
                    <c16:uniqueId val="{00000006-4C97-4B41-9284-4F7A88DCC276}"/>
                  </c:ext>
                </c:extLst>
              </c15:ser>
            </c15:filteredLineSeries>
          </c:ext>
        </c:extLst>
      </c:lineChart>
      <c:catAx>
        <c:axId val="890150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90155728"/>
        <c:crosses val="autoZero"/>
        <c:auto val="1"/>
        <c:lblAlgn val="ctr"/>
        <c:lblOffset val="100"/>
        <c:noMultiLvlLbl val="0"/>
      </c:catAx>
      <c:valAx>
        <c:axId val="8901557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90150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Figure 2-8  Part-time Employment </a:t>
            </a:r>
          </a:p>
          <a:p>
            <a:pPr>
              <a:defRPr/>
            </a:pPr>
            <a:r>
              <a:rPr lang="en-US" altLang="zh-CN"/>
              <a:t>(% of total employment)</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manualLayout>
          <c:layoutTarget val="inner"/>
          <c:xMode val="edge"/>
          <c:yMode val="edge"/>
          <c:x val="4.2781093895521122E-2"/>
          <c:y val="0.14327010546376251"/>
          <c:w val="0.94831636468828495"/>
          <c:h val="0.66571203367380938"/>
        </c:manualLayout>
      </c:layout>
      <c:lineChart>
        <c:grouping val="standard"/>
        <c:varyColors val="0"/>
        <c:ser>
          <c:idx val="0"/>
          <c:order val="0"/>
          <c:tx>
            <c:strRef>
              <c:f>Sheet1!$B$1</c:f>
              <c:strCache>
                <c:ptCount val="1"/>
                <c:pt idx="0">
                  <c:v>the United States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Sheet1!$A$2:$A$21</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Sheet1!$B$2:$B$21</c:f>
              <c:numCache>
                <c:formatCode>General</c:formatCode>
                <c:ptCount val="20"/>
                <c:pt idx="0">
                  <c:v>23.16</c:v>
                </c:pt>
                <c:pt idx="1">
                  <c:v>21.79</c:v>
                </c:pt>
                <c:pt idx="2">
                  <c:v>22.95</c:v>
                </c:pt>
                <c:pt idx="3">
                  <c:v>22.84</c:v>
                </c:pt>
                <c:pt idx="4">
                  <c:v>23.14</c:v>
                </c:pt>
                <c:pt idx="5">
                  <c:v>23.25</c:v>
                </c:pt>
                <c:pt idx="6">
                  <c:v>22.77</c:v>
                </c:pt>
                <c:pt idx="7">
                  <c:v>22.45</c:v>
                </c:pt>
                <c:pt idx="8">
                  <c:v>22.21</c:v>
                </c:pt>
                <c:pt idx="9">
                  <c:v>22.97</c:v>
                </c:pt>
                <c:pt idx="10">
                  <c:v>26.89</c:v>
                </c:pt>
                <c:pt idx="11">
                  <c:v>25.24</c:v>
                </c:pt>
                <c:pt idx="12">
                  <c:v>24.98</c:v>
                </c:pt>
                <c:pt idx="13">
                  <c:v>24.19</c:v>
                </c:pt>
                <c:pt idx="14">
                  <c:v>23.52</c:v>
                </c:pt>
                <c:pt idx="15">
                  <c:v>23.87</c:v>
                </c:pt>
                <c:pt idx="16">
                  <c:v>24.32</c:v>
                </c:pt>
                <c:pt idx="17">
                  <c:v>22.9</c:v>
                </c:pt>
                <c:pt idx="18">
                  <c:v>22.9</c:v>
                </c:pt>
                <c:pt idx="19">
                  <c:v>21.87</c:v>
                </c:pt>
              </c:numCache>
            </c:numRef>
          </c:val>
          <c:smooth val="0"/>
          <c:extLst>
            <c:ext xmlns:c16="http://schemas.microsoft.com/office/drawing/2014/chart" uri="{C3380CC4-5D6E-409C-BE32-E72D297353CC}">
              <c16:uniqueId val="{00000000-B0FA-4794-8BE6-6440BDD9647F}"/>
            </c:ext>
          </c:extLst>
        </c:ser>
        <c:ser>
          <c:idx val="1"/>
          <c:order val="1"/>
          <c:tx>
            <c:strRef>
              <c:f>Sheet1!$C$1</c:f>
              <c:strCache>
                <c:ptCount val="1"/>
                <c:pt idx="0">
                  <c:v>Germany          Source:  IBRD</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Sheet1!$A$2:$A$21</c:f>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f>Sheet1!$C$2:$C$21</c:f>
              <c:numCache>
                <c:formatCode>General</c:formatCode>
                <c:ptCount val="20"/>
                <c:pt idx="0">
                  <c:v>25.14</c:v>
                </c:pt>
                <c:pt idx="1">
                  <c:v>26.16</c:v>
                </c:pt>
                <c:pt idx="2">
                  <c:v>26.54</c:v>
                </c:pt>
                <c:pt idx="3">
                  <c:v>26.76</c:v>
                </c:pt>
                <c:pt idx="4">
                  <c:v>28.2</c:v>
                </c:pt>
                <c:pt idx="5">
                  <c:v>29.21</c:v>
                </c:pt>
                <c:pt idx="6">
                  <c:v>34.51</c:v>
                </c:pt>
                <c:pt idx="7">
                  <c:v>35.229999999999997</c:v>
                </c:pt>
                <c:pt idx="8">
                  <c:v>36.07</c:v>
                </c:pt>
                <c:pt idx="9">
                  <c:v>36.57</c:v>
                </c:pt>
                <c:pt idx="10">
                  <c:v>39.31</c:v>
                </c:pt>
                <c:pt idx="11">
                  <c:v>38.01</c:v>
                </c:pt>
                <c:pt idx="12">
                  <c:v>39.18</c:v>
                </c:pt>
                <c:pt idx="13">
                  <c:v>40.119999999999997</c:v>
                </c:pt>
                <c:pt idx="14">
                  <c:v>40.86</c:v>
                </c:pt>
                <c:pt idx="15">
                  <c:v>40.5</c:v>
                </c:pt>
                <c:pt idx="16">
                  <c:v>40.450000000000003</c:v>
                </c:pt>
                <c:pt idx="17">
                  <c:v>39.74</c:v>
                </c:pt>
                <c:pt idx="18">
                  <c:v>40.79</c:v>
                </c:pt>
                <c:pt idx="19">
                  <c:v>40.81</c:v>
                </c:pt>
              </c:numCache>
            </c:numRef>
          </c:val>
          <c:smooth val="0"/>
          <c:extLst>
            <c:ext xmlns:c16="http://schemas.microsoft.com/office/drawing/2014/chart" uri="{C3380CC4-5D6E-409C-BE32-E72D297353CC}">
              <c16:uniqueId val="{00000001-B0FA-4794-8BE6-6440BDD9647F}"/>
            </c:ext>
          </c:extLst>
        </c:ser>
        <c:dLbls>
          <c:showLegendKey val="0"/>
          <c:showVal val="0"/>
          <c:showCatName val="0"/>
          <c:showSerName val="0"/>
          <c:showPercent val="0"/>
          <c:showBubbleSize val="0"/>
        </c:dLbls>
        <c:smooth val="0"/>
        <c:axId val="890150928"/>
        <c:axId val="890155728"/>
        <c:extLst>
          <c:ext xmlns:c15="http://schemas.microsoft.com/office/drawing/2012/chart" uri="{02D57815-91ED-43cb-92C2-25804820EDAC}">
            <c15:filteredLineSeries>
              <c15:ser>
                <c:idx val="2"/>
                <c:order val="2"/>
                <c:tx>
                  <c:strRef>
                    <c:extLst>
                      <c:ext uri="{02D57815-91ED-43cb-92C2-25804820EDAC}">
                        <c15:formulaRef>
                          <c15:sqref>Sheet1!$D$1</c15:sqref>
                        </c15:formulaRef>
                      </c:ext>
                    </c:extLst>
                    <c:strCache>
                      <c:ptCount val="1"/>
                      <c:pt idx="0">
                        <c:v>系列 3</c:v>
                      </c:pt>
                    </c:strCache>
                  </c:strRef>
                </c:tx>
                <c:spPr>
                  <a:ln w="28575" cap="rnd">
                    <a:solidFill>
                      <a:schemeClr val="accent3"/>
                    </a:solidFill>
                    <a:round/>
                  </a:ln>
                  <a:effectLst/>
                </c:spPr>
                <c:marker>
                  <c:symbol val="none"/>
                </c:marker>
                <c:cat>
                  <c:numRef>
                    <c:extLst>
                      <c:ext uri="{02D57815-91ED-43cb-92C2-25804820EDAC}">
                        <c15:formulaRef>
                          <c15:sqref>Sheet1!$A$2:$A$21</c15:sqref>
                        </c15:formulaRef>
                      </c:ext>
                    </c:extLst>
                    <c:numCache>
                      <c:formatCode>General</c:formatCode>
                      <c:ptCount val="20"/>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numCache>
                  </c:numRef>
                </c:cat>
                <c:val>
                  <c:numRef>
                    <c:extLst>
                      <c:ext uri="{02D57815-91ED-43cb-92C2-25804820EDAC}">
                        <c15:formulaRef>
                          <c15:sqref>Sheet1!$D$2:$D$21</c15:sqref>
                        </c15:formulaRef>
                      </c:ext>
                    </c:extLst>
                    <c:numCache>
                      <c:formatCode>General</c:formatCode>
                      <c:ptCount val="20"/>
                    </c:numCache>
                  </c:numRef>
                </c:val>
                <c:smooth val="0"/>
                <c:extLst>
                  <c:ext xmlns:c16="http://schemas.microsoft.com/office/drawing/2014/chart" uri="{C3380CC4-5D6E-409C-BE32-E72D297353CC}">
                    <c16:uniqueId val="{00000002-B0FA-4794-8BE6-6440BDD9647F}"/>
                  </c:ext>
                </c:extLst>
              </c15:ser>
            </c15:filteredLineSeries>
          </c:ext>
        </c:extLst>
      </c:lineChart>
      <c:dateAx>
        <c:axId val="890150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90155728"/>
        <c:crosses val="autoZero"/>
        <c:auto val="0"/>
        <c:lblOffset val="100"/>
        <c:baseTimeUnit val="days"/>
      </c:dateAx>
      <c:valAx>
        <c:axId val="8901557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90150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Figure 2-9  GDP Growth</a:t>
            </a:r>
          </a:p>
          <a:p>
            <a:pPr>
              <a:defRPr/>
            </a:pPr>
            <a:r>
              <a:rPr lang="en-US" altLang="zh-CN"/>
              <a:t>(annual %)</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manualLayout>
          <c:layoutTarget val="inner"/>
          <c:xMode val="edge"/>
          <c:yMode val="edge"/>
          <c:x val="4.6087841269095438E-2"/>
          <c:y val="0.16861179647768845"/>
          <c:w val="0.93784605820301836"/>
          <c:h val="0.48383986636431153"/>
        </c:manualLayout>
      </c:layout>
      <c:lineChart>
        <c:grouping val="standard"/>
        <c:varyColors val="0"/>
        <c:ser>
          <c:idx val="0"/>
          <c:order val="0"/>
          <c:tx>
            <c:strRef>
              <c:f>Sheet1!$B$1</c:f>
              <c:strCache>
                <c:ptCount val="1"/>
                <c:pt idx="0">
                  <c:v>the United States</c:v>
                </c:pt>
              </c:strCache>
            </c:strRef>
          </c:tx>
          <c:spPr>
            <a:ln w="28575" cap="rnd">
              <a:solidFill>
                <a:schemeClr val="accent1"/>
              </a:solidFill>
              <a:round/>
            </a:ln>
            <a:effectLst/>
          </c:spPr>
          <c:marker>
            <c:symbol val="none"/>
          </c:marker>
          <c:dLbls>
            <c:dLbl>
              <c:idx val="6"/>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D01-4424-9FE8-A2DB2F53638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Sheet1!$A$2:$A$11</c:f>
              <c:strCache>
                <c:ptCount val="10"/>
                <c:pt idx="0">
                  <c:v>2010</c:v>
                </c:pt>
                <c:pt idx="1">
                  <c:v>2011</c:v>
                </c:pt>
                <c:pt idx="2">
                  <c:v>2012</c:v>
                </c:pt>
                <c:pt idx="3">
                  <c:v>2013</c:v>
                </c:pt>
                <c:pt idx="4">
                  <c:v>2014</c:v>
                </c:pt>
                <c:pt idx="5">
                  <c:v>2015</c:v>
                </c:pt>
                <c:pt idx="6">
                  <c:v>2016</c:v>
                </c:pt>
                <c:pt idx="7">
                  <c:v>2017</c:v>
                </c:pt>
                <c:pt idx="8">
                  <c:v>2018</c:v>
                </c:pt>
                <c:pt idx="9">
                  <c:v>2019 (to September)</c:v>
                </c:pt>
              </c:strCache>
            </c:strRef>
          </c:cat>
          <c:val>
            <c:numRef>
              <c:f>Sheet1!$B$2:$B$11</c:f>
              <c:numCache>
                <c:formatCode>General</c:formatCode>
                <c:ptCount val="10"/>
                <c:pt idx="0">
                  <c:v>2.5640000000000001</c:v>
                </c:pt>
                <c:pt idx="1">
                  <c:v>1.5509999999999999</c:v>
                </c:pt>
                <c:pt idx="2">
                  <c:v>2.25</c:v>
                </c:pt>
                <c:pt idx="3">
                  <c:v>1.8420000000000001</c:v>
                </c:pt>
                <c:pt idx="4">
                  <c:v>2.452</c:v>
                </c:pt>
                <c:pt idx="5">
                  <c:v>2.8809999999999998</c:v>
                </c:pt>
                <c:pt idx="6">
                  <c:v>1.5669999999999999</c:v>
                </c:pt>
                <c:pt idx="7">
                  <c:v>2.2170000000000001</c:v>
                </c:pt>
                <c:pt idx="8">
                  <c:v>2.8570000000000002</c:v>
                </c:pt>
                <c:pt idx="9">
                  <c:v>2.2999999999999998</c:v>
                </c:pt>
              </c:numCache>
            </c:numRef>
          </c:val>
          <c:smooth val="0"/>
          <c:extLst>
            <c:ext xmlns:c16="http://schemas.microsoft.com/office/drawing/2014/chart" uri="{C3380CC4-5D6E-409C-BE32-E72D297353CC}">
              <c16:uniqueId val="{00000001-7D01-4424-9FE8-A2DB2F536383}"/>
            </c:ext>
          </c:extLst>
        </c:ser>
        <c:ser>
          <c:idx val="1"/>
          <c:order val="1"/>
          <c:tx>
            <c:strRef>
              <c:f>Sheet1!$C$1</c:f>
              <c:strCache>
                <c:ptCount val="1"/>
                <c:pt idx="0">
                  <c:v>Germany          Source:  IBRD</c:v>
                </c:pt>
              </c:strCache>
            </c:strRef>
          </c:tx>
          <c:spPr>
            <a:ln w="28575" cap="rnd">
              <a:solidFill>
                <a:schemeClr val="accent2"/>
              </a:solidFill>
              <a:round/>
            </a:ln>
            <a:effectLst/>
          </c:spPr>
          <c:marker>
            <c:symbol val="none"/>
          </c:marker>
          <c:dLbls>
            <c:dLbl>
              <c:idx val="6"/>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D01-4424-9FE8-A2DB2F53638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Sheet1!$A$2:$A$11</c:f>
              <c:strCache>
                <c:ptCount val="10"/>
                <c:pt idx="0">
                  <c:v>2010</c:v>
                </c:pt>
                <c:pt idx="1">
                  <c:v>2011</c:v>
                </c:pt>
                <c:pt idx="2">
                  <c:v>2012</c:v>
                </c:pt>
                <c:pt idx="3">
                  <c:v>2013</c:v>
                </c:pt>
                <c:pt idx="4">
                  <c:v>2014</c:v>
                </c:pt>
                <c:pt idx="5">
                  <c:v>2015</c:v>
                </c:pt>
                <c:pt idx="6">
                  <c:v>2016</c:v>
                </c:pt>
                <c:pt idx="7">
                  <c:v>2017</c:v>
                </c:pt>
                <c:pt idx="8">
                  <c:v>2018</c:v>
                </c:pt>
                <c:pt idx="9">
                  <c:v>2019 (to September)</c:v>
                </c:pt>
              </c:strCache>
            </c:strRef>
          </c:cat>
          <c:val>
            <c:numRef>
              <c:f>Sheet1!$C$2:$C$11</c:f>
              <c:numCache>
                <c:formatCode>General</c:formatCode>
                <c:ptCount val="10"/>
                <c:pt idx="0">
                  <c:v>4.08</c:v>
                </c:pt>
                <c:pt idx="1">
                  <c:v>3.66</c:v>
                </c:pt>
                <c:pt idx="2">
                  <c:v>0.49199999999999999</c:v>
                </c:pt>
                <c:pt idx="3">
                  <c:v>0.49</c:v>
                </c:pt>
                <c:pt idx="4">
                  <c:v>2.1779999999999999</c:v>
                </c:pt>
                <c:pt idx="5">
                  <c:v>1.7390000000000001</c:v>
                </c:pt>
                <c:pt idx="6">
                  <c:v>2.242</c:v>
                </c:pt>
                <c:pt idx="7">
                  <c:v>2.157</c:v>
                </c:pt>
                <c:pt idx="8">
                  <c:v>1.425</c:v>
                </c:pt>
                <c:pt idx="9">
                  <c:v>0.4</c:v>
                </c:pt>
              </c:numCache>
            </c:numRef>
          </c:val>
          <c:smooth val="0"/>
          <c:extLst>
            <c:ext xmlns:c16="http://schemas.microsoft.com/office/drawing/2014/chart" uri="{C3380CC4-5D6E-409C-BE32-E72D297353CC}">
              <c16:uniqueId val="{00000003-7D01-4424-9FE8-A2DB2F536383}"/>
            </c:ext>
          </c:extLst>
        </c:ser>
        <c:dLbls>
          <c:showLegendKey val="0"/>
          <c:showVal val="0"/>
          <c:showCatName val="0"/>
          <c:showSerName val="0"/>
          <c:showPercent val="0"/>
          <c:showBubbleSize val="0"/>
        </c:dLbls>
        <c:smooth val="0"/>
        <c:axId val="890150928"/>
        <c:axId val="890155728"/>
        <c:extLst>
          <c:ext xmlns:c15="http://schemas.microsoft.com/office/drawing/2012/chart" uri="{02D57815-91ED-43cb-92C2-25804820EDAC}">
            <c15:filteredLineSeries>
              <c15:ser>
                <c:idx val="2"/>
                <c:order val="2"/>
                <c:tx>
                  <c:strRef>
                    <c:extLst>
                      <c:ext uri="{02D57815-91ED-43cb-92C2-25804820EDAC}">
                        <c15:formulaRef>
                          <c15:sqref>Sheet1!$D$1</c15:sqref>
                        </c15:formulaRef>
                      </c:ext>
                    </c:extLst>
                    <c:strCache>
                      <c:ptCount val="1"/>
                      <c:pt idx="0">
                        <c:v>系列 3</c:v>
                      </c:pt>
                    </c:strCache>
                  </c:strRef>
                </c:tx>
                <c:spPr>
                  <a:ln w="28575" cap="rnd">
                    <a:solidFill>
                      <a:schemeClr val="accent3"/>
                    </a:solidFill>
                    <a:round/>
                  </a:ln>
                  <a:effectLst/>
                </c:spPr>
                <c:marker>
                  <c:symbol val="none"/>
                </c:marker>
                <c:cat>
                  <c:strRef>
                    <c:extLst>
                      <c:ext uri="{02D57815-91ED-43cb-92C2-25804820EDAC}">
                        <c15:formulaRef>
                          <c15:sqref>Sheet1!$A$2:$A$11</c15:sqref>
                        </c15:formulaRef>
                      </c:ext>
                    </c:extLst>
                    <c:strCache>
                      <c:ptCount val="10"/>
                      <c:pt idx="0">
                        <c:v>2010</c:v>
                      </c:pt>
                      <c:pt idx="1">
                        <c:v>2011</c:v>
                      </c:pt>
                      <c:pt idx="2">
                        <c:v>2012</c:v>
                      </c:pt>
                      <c:pt idx="3">
                        <c:v>2013</c:v>
                      </c:pt>
                      <c:pt idx="4">
                        <c:v>2014</c:v>
                      </c:pt>
                      <c:pt idx="5">
                        <c:v>2015</c:v>
                      </c:pt>
                      <c:pt idx="6">
                        <c:v>2016</c:v>
                      </c:pt>
                      <c:pt idx="7">
                        <c:v>2017</c:v>
                      </c:pt>
                      <c:pt idx="8">
                        <c:v>2018</c:v>
                      </c:pt>
                      <c:pt idx="9">
                        <c:v>2019 (to September)</c:v>
                      </c:pt>
                    </c:strCache>
                  </c:strRef>
                </c:cat>
                <c:val>
                  <c:numRef>
                    <c:extLst>
                      <c:ext uri="{02D57815-91ED-43cb-92C2-25804820EDAC}">
                        <c15:formulaRef>
                          <c15:sqref>Sheet1!$D$2:$D$11</c15:sqref>
                        </c15:formulaRef>
                      </c:ext>
                    </c:extLst>
                    <c:numCache>
                      <c:formatCode>General</c:formatCode>
                      <c:ptCount val="10"/>
                    </c:numCache>
                  </c:numRef>
                </c:val>
                <c:smooth val="0"/>
                <c:extLst>
                  <c:ext xmlns:c16="http://schemas.microsoft.com/office/drawing/2014/chart" uri="{C3380CC4-5D6E-409C-BE32-E72D297353CC}">
                    <c16:uniqueId val="{00000004-7D01-4424-9FE8-A2DB2F536383}"/>
                  </c:ext>
                </c:extLst>
              </c15:ser>
            </c15:filteredLineSeries>
          </c:ext>
        </c:extLst>
      </c:lineChart>
      <c:catAx>
        <c:axId val="890150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90155728"/>
        <c:crosses val="autoZero"/>
        <c:auto val="1"/>
        <c:lblAlgn val="ctr"/>
        <c:lblOffset val="100"/>
        <c:noMultiLvlLbl val="0"/>
      </c:catAx>
      <c:valAx>
        <c:axId val="8901557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90150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4D981-C6E9-4196-AFB7-A8897E3CE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1085</TotalTime>
  <Pages>48</Pages>
  <Words>6794</Words>
  <Characters>38731</Characters>
  <Application>Microsoft Office Word</Application>
  <DocSecurity>0</DocSecurity>
  <Lines>322</Lines>
  <Paragraphs>90</Paragraphs>
  <ScaleCrop>false</ScaleCrop>
  <Company/>
  <LinksUpToDate>false</LinksUpToDate>
  <CharactersWithSpaces>45435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Jing Cao (1806563)</dc:creator>
  <cp:keywords/>
  <dc:description/>
  <cp:lastModifiedBy>Jing Cao (1806563)</cp:lastModifiedBy>
  <cp:revision>138</cp:revision>
  <dcterms:created xsi:type="dcterms:W3CDTF">2019-10-24T16:19:00Z</dcterms:created>
  <dcterms:modified xsi:type="dcterms:W3CDTF">2019-11-03T22:20:00Z</dcterms:modified>
</cp:coreProperties>
</file>