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0C2E9F" w14:textId="77777777" w:rsidR="00F6318B" w:rsidRPr="008A6832" w:rsidRDefault="002177E7" w:rsidP="00834744">
      <w:pPr>
        <w:jc w:val="center"/>
        <w:rPr>
          <w:color w:val="000000" w:themeColor="text1"/>
          <w:szCs w:val="24"/>
        </w:rPr>
      </w:pPr>
      <w:r w:rsidRPr="008A6832">
        <w:rPr>
          <w:b/>
          <w:bCs/>
          <w:color w:val="000000" w:themeColor="text1"/>
          <w:szCs w:val="24"/>
        </w:rPr>
        <w:t xml:space="preserve">A report of the </w:t>
      </w:r>
      <w:r w:rsidR="00F6318B" w:rsidRPr="008A6832">
        <w:rPr>
          <w:b/>
          <w:bCs/>
          <w:color w:val="000000" w:themeColor="text1"/>
          <w:szCs w:val="24"/>
        </w:rPr>
        <w:t xml:space="preserve">public sector </w:t>
      </w:r>
      <w:r w:rsidR="00C47E7B" w:rsidRPr="008A6832">
        <w:rPr>
          <w:b/>
          <w:bCs/>
          <w:color w:val="000000" w:themeColor="text1"/>
          <w:szCs w:val="24"/>
        </w:rPr>
        <w:t>initiatives addressing discrimination based on sex, disability, sexual orientation, gender identity and race</w:t>
      </w:r>
    </w:p>
    <w:p w14:paraId="26654AF4" w14:textId="77777777" w:rsidR="00F6318B" w:rsidRPr="008A6832" w:rsidRDefault="00F6318B" w:rsidP="00834744">
      <w:pPr>
        <w:rPr>
          <w:color w:val="000000" w:themeColor="text1"/>
          <w:szCs w:val="24"/>
        </w:rPr>
      </w:pPr>
    </w:p>
    <w:p w14:paraId="16F9272B" w14:textId="77777777" w:rsidR="00E11485" w:rsidRPr="008A6832" w:rsidRDefault="00E11485" w:rsidP="00834744">
      <w:pPr>
        <w:rPr>
          <w:color w:val="000000" w:themeColor="text1"/>
          <w:szCs w:val="24"/>
        </w:rPr>
      </w:pPr>
    </w:p>
    <w:p w14:paraId="6F605CC2" w14:textId="77777777" w:rsidR="00E11485" w:rsidRPr="008A6832" w:rsidRDefault="00E11485" w:rsidP="00834744">
      <w:pPr>
        <w:rPr>
          <w:color w:val="000000" w:themeColor="text1"/>
          <w:szCs w:val="24"/>
        </w:rPr>
      </w:pPr>
    </w:p>
    <w:p w14:paraId="5ED36AE5" w14:textId="3C874140" w:rsidR="0028429F" w:rsidRPr="00A96A8E" w:rsidRDefault="00E11485" w:rsidP="00834744">
      <w:pPr>
        <w:jc w:val="center"/>
        <w:rPr>
          <w:b/>
          <w:bCs/>
          <w:color w:val="000000" w:themeColor="text1"/>
          <w:szCs w:val="24"/>
        </w:rPr>
      </w:pPr>
      <w:r w:rsidRPr="00A96A8E">
        <w:rPr>
          <w:b/>
          <w:bCs/>
          <w:color w:val="000000" w:themeColor="text1"/>
          <w:szCs w:val="24"/>
        </w:rPr>
        <w:t>Word Count: 2</w:t>
      </w:r>
      <w:r w:rsidR="00BE3342" w:rsidRPr="00A96A8E">
        <w:rPr>
          <w:b/>
          <w:bCs/>
          <w:color w:val="000000" w:themeColor="text1"/>
          <w:szCs w:val="24"/>
        </w:rPr>
        <w:t>467</w:t>
      </w:r>
    </w:p>
    <w:p w14:paraId="46AD175E" w14:textId="77777777" w:rsidR="00A96A8E" w:rsidRPr="00FE32FE" w:rsidRDefault="00A96A8E" w:rsidP="00A96A8E">
      <w:pPr>
        <w:pStyle w:val="af"/>
        <w:widowControl/>
        <w:spacing w:line="360" w:lineRule="auto"/>
        <w:jc w:val="center"/>
        <w:textAlignment w:val="baseline"/>
        <w:rPr>
          <w:rFonts w:ascii="Times New Roman" w:eastAsia="等线" w:hAnsi="Times New Roman"/>
          <w:shd w:val="clear" w:color="auto" w:fill="FFFFFF"/>
          <w:lang w:val="en-GB"/>
        </w:rPr>
      </w:pPr>
    </w:p>
    <w:p w14:paraId="79664A29" w14:textId="77777777" w:rsidR="00A96A8E" w:rsidRDefault="00A96A8E" w:rsidP="00A96A8E"/>
    <w:p w14:paraId="6437FF01" w14:textId="04582BBC" w:rsidR="00A96A8E" w:rsidRDefault="00A96A8E" w:rsidP="00A96A8E">
      <w:pPr>
        <w:spacing w:line="480" w:lineRule="auto"/>
        <w:jc w:val="center"/>
        <w:rPr>
          <w:rFonts w:eastAsiaTheme="minorEastAsia"/>
          <w:noProof/>
        </w:rPr>
      </w:pPr>
      <w:r w:rsidRPr="0020552C">
        <w:rPr>
          <w:noProof/>
        </w:rPr>
        <w:drawing>
          <wp:inline distT="0" distB="0" distL="0" distR="0" wp14:anchorId="30D13010" wp14:editId="3AB425DD">
            <wp:extent cx="3114675" cy="2619375"/>
            <wp:effectExtent l="0" t="0" r="0" b="0"/>
            <wp:docPr id="1" name="图片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4675" cy="2619375"/>
                    </a:xfrm>
                    <a:prstGeom prst="rect">
                      <a:avLst/>
                    </a:prstGeom>
                    <a:noFill/>
                    <a:ln>
                      <a:noFill/>
                    </a:ln>
                  </pic:spPr>
                </pic:pic>
              </a:graphicData>
            </a:graphic>
          </wp:inline>
        </w:drawing>
      </w:r>
    </w:p>
    <w:p w14:paraId="4592758E" w14:textId="0007F6AA" w:rsidR="00A96A8E" w:rsidRPr="00F8099B" w:rsidRDefault="00A96A8E" w:rsidP="00A96A8E">
      <w:pPr>
        <w:spacing w:line="480" w:lineRule="auto"/>
        <w:jc w:val="center"/>
        <w:rPr>
          <w:rFonts w:eastAsiaTheme="minorEastAsia"/>
          <w:b/>
          <w:bCs/>
          <w:noProof/>
        </w:rPr>
      </w:pPr>
      <w:r w:rsidRPr="00F8099B">
        <w:rPr>
          <w:rFonts w:eastAsiaTheme="minorEastAsia" w:hint="eastAsia"/>
          <w:b/>
          <w:bCs/>
          <w:noProof/>
        </w:rPr>
        <w:t>C</w:t>
      </w:r>
      <w:r w:rsidRPr="00F8099B">
        <w:rPr>
          <w:rFonts w:eastAsiaTheme="minorEastAsia"/>
          <w:b/>
          <w:bCs/>
          <w:noProof/>
        </w:rPr>
        <w:t>SR</w:t>
      </w:r>
    </w:p>
    <w:p w14:paraId="2604C82F" w14:textId="77777777" w:rsidR="00A96A8E" w:rsidRPr="000B5F19" w:rsidRDefault="00A96A8E" w:rsidP="00A96A8E">
      <w:pPr>
        <w:spacing w:line="480" w:lineRule="auto"/>
        <w:jc w:val="center"/>
        <w:rPr>
          <w:b/>
        </w:rPr>
      </w:pPr>
      <w:r w:rsidRPr="00801EEA">
        <w:rPr>
          <w:b/>
        </w:rPr>
        <w:t>Student Name：Shuoyan Hai</w:t>
      </w:r>
    </w:p>
    <w:p w14:paraId="20807B15" w14:textId="77777777" w:rsidR="00A96A8E" w:rsidRPr="00801EEA" w:rsidRDefault="00A96A8E" w:rsidP="00A96A8E">
      <w:pPr>
        <w:spacing w:line="480" w:lineRule="auto"/>
        <w:jc w:val="center"/>
        <w:rPr>
          <w:b/>
        </w:rPr>
      </w:pPr>
      <w:r w:rsidRPr="00801EEA">
        <w:rPr>
          <w:b/>
        </w:rPr>
        <w:t>Student number:1900931</w:t>
      </w:r>
    </w:p>
    <w:p w14:paraId="6FB8CD19" w14:textId="4E3734B9" w:rsidR="00E11485" w:rsidRPr="000E0EC1" w:rsidRDefault="000E0EC1" w:rsidP="00834744">
      <w:pPr>
        <w:jc w:val="center"/>
        <w:rPr>
          <w:rFonts w:eastAsiaTheme="minorEastAsia"/>
          <w:color w:val="000000" w:themeColor="text1"/>
          <w:szCs w:val="24"/>
        </w:rPr>
        <w:sectPr w:rsidR="00E11485" w:rsidRPr="000E0EC1">
          <w:pgSz w:w="11906" w:h="16838"/>
          <w:pgMar w:top="1440" w:right="1440" w:bottom="1440" w:left="1440" w:header="708" w:footer="708" w:gutter="0"/>
          <w:cols w:space="708"/>
          <w:docGrid w:linePitch="360"/>
        </w:sectPr>
      </w:pPr>
      <w:r>
        <w:rPr>
          <w:rFonts w:eastAsiaTheme="minorEastAsia" w:hint="eastAsia"/>
          <w:color w:val="000000" w:themeColor="text1"/>
          <w:szCs w:val="24"/>
        </w:rPr>
        <w:t xml:space="preserve"> </w:t>
      </w:r>
      <w:r>
        <w:rPr>
          <w:rFonts w:eastAsiaTheme="minorEastAsia"/>
          <w:color w:val="000000" w:themeColor="text1"/>
          <w:szCs w:val="24"/>
        </w:rPr>
        <w:t xml:space="preserve"> </w:t>
      </w:r>
    </w:p>
    <w:p w14:paraId="1FA1263B" w14:textId="77777777" w:rsidR="006D3B8A" w:rsidRPr="008A6832" w:rsidRDefault="00F6318B" w:rsidP="00BE3342">
      <w:pPr>
        <w:jc w:val="center"/>
        <w:rPr>
          <w:b/>
          <w:color w:val="000000" w:themeColor="text1"/>
          <w:szCs w:val="24"/>
        </w:rPr>
      </w:pPr>
      <w:r w:rsidRPr="008A6832">
        <w:rPr>
          <w:b/>
          <w:color w:val="000000" w:themeColor="text1"/>
          <w:szCs w:val="24"/>
        </w:rPr>
        <w:lastRenderedPageBreak/>
        <w:t>Executive summary</w:t>
      </w:r>
    </w:p>
    <w:p w14:paraId="04445983" w14:textId="77777777" w:rsidR="00F6318B" w:rsidRPr="008A6832" w:rsidRDefault="00D9467C" w:rsidP="00834744">
      <w:pPr>
        <w:rPr>
          <w:color w:val="000000" w:themeColor="text1"/>
          <w:szCs w:val="24"/>
        </w:rPr>
      </w:pPr>
      <w:r w:rsidRPr="008A6832">
        <w:rPr>
          <w:color w:val="000000" w:themeColor="text1"/>
          <w:szCs w:val="24"/>
        </w:rPr>
        <w:t>Discrimination refers to</w:t>
      </w:r>
      <w:r w:rsidR="007A5310" w:rsidRPr="008A6832">
        <w:rPr>
          <w:color w:val="000000" w:themeColor="text1"/>
          <w:szCs w:val="24"/>
        </w:rPr>
        <w:t xml:space="preserve"> </w:t>
      </w:r>
      <w:r w:rsidRPr="008A6832">
        <w:rPr>
          <w:color w:val="000000" w:themeColor="text1"/>
          <w:szCs w:val="24"/>
        </w:rPr>
        <w:t>the engagement of prejudicial or unjust practices against different categories of minority groups most notably based on race, sex, and age among other.</w:t>
      </w:r>
      <w:r w:rsidR="003F139A" w:rsidRPr="008A6832">
        <w:rPr>
          <w:color w:val="000000" w:themeColor="text1"/>
          <w:szCs w:val="24"/>
        </w:rPr>
        <w:t xml:space="preserve"> </w:t>
      </w:r>
      <w:r w:rsidRPr="008A6832">
        <w:rPr>
          <w:color w:val="000000" w:themeColor="text1"/>
          <w:szCs w:val="24"/>
        </w:rPr>
        <w:t>The matter of discrimination is a matter of concern to persons within the civil service in the United Kingdom in</w:t>
      </w:r>
      <w:r w:rsidR="003F139A" w:rsidRPr="008A6832">
        <w:rPr>
          <w:color w:val="000000" w:themeColor="text1"/>
          <w:szCs w:val="24"/>
        </w:rPr>
        <w:t xml:space="preserve"> </w:t>
      </w:r>
      <w:r w:rsidRPr="008A6832">
        <w:rPr>
          <w:color w:val="000000" w:themeColor="text1"/>
          <w:szCs w:val="24"/>
        </w:rPr>
        <w:t xml:space="preserve">recent years. </w:t>
      </w:r>
      <w:r w:rsidR="00283AF8" w:rsidRPr="008A6832">
        <w:rPr>
          <w:color w:val="000000" w:themeColor="text1"/>
          <w:szCs w:val="24"/>
        </w:rPr>
        <w:t xml:space="preserve">This report </w:t>
      </w:r>
      <w:r w:rsidRPr="008A6832">
        <w:rPr>
          <w:color w:val="000000" w:themeColor="text1"/>
          <w:szCs w:val="24"/>
        </w:rPr>
        <w:t>investigate</w:t>
      </w:r>
      <w:r w:rsidR="00283AF8" w:rsidRPr="008A6832">
        <w:rPr>
          <w:color w:val="000000" w:themeColor="text1"/>
          <w:szCs w:val="24"/>
        </w:rPr>
        <w:t>d</w:t>
      </w:r>
      <w:r w:rsidR="003F139A" w:rsidRPr="008A6832">
        <w:rPr>
          <w:color w:val="000000" w:themeColor="text1"/>
          <w:szCs w:val="24"/>
        </w:rPr>
        <w:t xml:space="preserve"> </w:t>
      </w:r>
      <w:r w:rsidR="00283AF8" w:rsidRPr="008A6832">
        <w:rPr>
          <w:color w:val="000000" w:themeColor="text1"/>
          <w:szCs w:val="24"/>
        </w:rPr>
        <w:t xml:space="preserve">the </w:t>
      </w:r>
      <w:r w:rsidRPr="008A6832">
        <w:rPr>
          <w:color w:val="000000" w:themeColor="text1"/>
          <w:szCs w:val="24"/>
        </w:rPr>
        <w:t xml:space="preserve">initiatives that have been initiated in the public sector to address discrimination against women, people with disabilities, discrimination based on sexual orientation and gender identity and discrimination </w:t>
      </w:r>
      <w:r w:rsidR="00283AF8" w:rsidRPr="008A6832">
        <w:rPr>
          <w:color w:val="000000" w:themeColor="text1"/>
          <w:szCs w:val="24"/>
        </w:rPr>
        <w:t>based on</w:t>
      </w:r>
      <w:r w:rsidR="003F139A" w:rsidRPr="008A6832">
        <w:rPr>
          <w:color w:val="000000" w:themeColor="text1"/>
          <w:szCs w:val="24"/>
        </w:rPr>
        <w:t xml:space="preserve"> </w:t>
      </w:r>
      <w:r w:rsidR="00283AF8" w:rsidRPr="008A6832">
        <w:rPr>
          <w:color w:val="000000" w:themeColor="text1"/>
          <w:szCs w:val="24"/>
        </w:rPr>
        <w:t>race</w:t>
      </w:r>
      <w:r w:rsidRPr="008A6832">
        <w:rPr>
          <w:color w:val="000000" w:themeColor="text1"/>
          <w:szCs w:val="24"/>
        </w:rPr>
        <w:t>.</w:t>
      </w:r>
      <w:r w:rsidR="003F139A" w:rsidRPr="008A6832">
        <w:rPr>
          <w:color w:val="000000" w:themeColor="text1"/>
          <w:szCs w:val="24"/>
        </w:rPr>
        <w:t xml:space="preserve"> </w:t>
      </w:r>
      <w:r w:rsidR="00283AF8" w:rsidRPr="008A6832">
        <w:rPr>
          <w:color w:val="000000" w:themeColor="text1"/>
          <w:szCs w:val="24"/>
        </w:rPr>
        <w:t>The</w:t>
      </w:r>
      <w:r w:rsidR="00297F73" w:rsidRPr="008A6832">
        <w:rPr>
          <w:color w:val="000000" w:themeColor="text1"/>
          <w:szCs w:val="24"/>
        </w:rPr>
        <w:t xml:space="preserve"> report finds</w:t>
      </w:r>
      <w:r w:rsidR="003F139A" w:rsidRPr="008A6832">
        <w:rPr>
          <w:color w:val="000000" w:themeColor="text1"/>
          <w:szCs w:val="24"/>
        </w:rPr>
        <w:t xml:space="preserve"> </w:t>
      </w:r>
      <w:r w:rsidR="00297F73" w:rsidRPr="008A6832">
        <w:rPr>
          <w:color w:val="000000" w:themeColor="text1"/>
          <w:szCs w:val="24"/>
        </w:rPr>
        <w:t xml:space="preserve">that </w:t>
      </w:r>
      <w:r w:rsidR="00283AF8" w:rsidRPr="008A6832">
        <w:rPr>
          <w:color w:val="000000" w:themeColor="text1"/>
          <w:szCs w:val="24"/>
        </w:rPr>
        <w:t>government has established legislation and policy that has enabled women to address discrimination in the workplace especially that which is best on pay through the</w:t>
      </w:r>
      <w:r w:rsidR="003F139A" w:rsidRPr="008A6832">
        <w:rPr>
          <w:color w:val="000000" w:themeColor="text1"/>
          <w:szCs w:val="24"/>
        </w:rPr>
        <w:t xml:space="preserve"> </w:t>
      </w:r>
      <w:r w:rsidR="00283AF8" w:rsidRPr="008A6832">
        <w:rPr>
          <w:color w:val="000000" w:themeColor="text1"/>
          <w:szCs w:val="24"/>
        </w:rPr>
        <w:t>implementation of the</w:t>
      </w:r>
      <w:r w:rsidR="003F139A" w:rsidRPr="008A6832">
        <w:rPr>
          <w:color w:val="000000" w:themeColor="text1"/>
          <w:szCs w:val="24"/>
        </w:rPr>
        <w:t xml:space="preserve"> </w:t>
      </w:r>
      <w:r w:rsidR="00283AF8" w:rsidRPr="008A6832">
        <w:rPr>
          <w:color w:val="000000" w:themeColor="text1"/>
          <w:szCs w:val="24"/>
        </w:rPr>
        <w:t xml:space="preserve">Equality Act of 2010. The work experience of persons with disabilities has been improved </w:t>
      </w:r>
      <w:r w:rsidR="00297F73" w:rsidRPr="008A6832">
        <w:rPr>
          <w:color w:val="000000" w:themeColor="text1"/>
          <w:szCs w:val="24"/>
        </w:rPr>
        <w:t>through the establishment of</w:t>
      </w:r>
      <w:r w:rsidR="00283AF8" w:rsidRPr="008A6832">
        <w:rPr>
          <w:color w:val="000000" w:themeColor="text1"/>
          <w:szCs w:val="24"/>
        </w:rPr>
        <w:t xml:space="preserve"> policy and initiatives aimed at providing guidance for employers and framework for the assistance of persons living</w:t>
      </w:r>
      <w:r w:rsidR="007A5310" w:rsidRPr="008A6832">
        <w:rPr>
          <w:color w:val="000000" w:themeColor="text1"/>
          <w:szCs w:val="24"/>
        </w:rPr>
        <w:t xml:space="preserve"> </w:t>
      </w:r>
      <w:r w:rsidR="00283AF8" w:rsidRPr="008A6832">
        <w:rPr>
          <w:color w:val="000000" w:themeColor="text1"/>
          <w:szCs w:val="24"/>
        </w:rPr>
        <w:t>with disabilities. The Civil Service has also implemented policies and regulations aimed at affirming the rights of the LGBT persons so as to allow them to work openly as their authentic selves.</w:t>
      </w:r>
      <w:r w:rsidR="001E1148" w:rsidRPr="008A6832">
        <w:rPr>
          <w:color w:val="000000" w:themeColor="text1"/>
          <w:szCs w:val="24"/>
        </w:rPr>
        <w:t xml:space="preserve"> Also, initiatives</w:t>
      </w:r>
      <w:r w:rsidR="003F139A" w:rsidRPr="008A6832">
        <w:rPr>
          <w:color w:val="000000" w:themeColor="text1"/>
          <w:szCs w:val="24"/>
        </w:rPr>
        <w:t xml:space="preserve"> </w:t>
      </w:r>
      <w:r w:rsidR="00283AF8" w:rsidRPr="008A6832">
        <w:rPr>
          <w:color w:val="000000" w:themeColor="text1"/>
          <w:szCs w:val="24"/>
        </w:rPr>
        <w:t>such as name blind recruitment enabled the increase of diversity in the workplace by eliminating unconscious biases that those in decision-making positions would have.</w:t>
      </w:r>
      <w:r w:rsidR="00BC5659" w:rsidRPr="008A6832">
        <w:rPr>
          <w:color w:val="000000" w:themeColor="text1"/>
          <w:szCs w:val="24"/>
        </w:rPr>
        <w:t xml:space="preserve"> However, the essay establishes insufficient collaboration between public sector institutions and thus recommends more such collaboration. In addition, there is need to improve on transparency in the execution of the mandated initiatives. </w:t>
      </w:r>
    </w:p>
    <w:p w14:paraId="4D2AB348" w14:textId="77777777" w:rsidR="00F6318B" w:rsidRPr="008A6832" w:rsidRDefault="00F6318B" w:rsidP="00834744">
      <w:pPr>
        <w:rPr>
          <w:b/>
          <w:color w:val="000000" w:themeColor="text1"/>
          <w:szCs w:val="24"/>
        </w:rPr>
      </w:pPr>
      <w:r w:rsidRPr="008A6832">
        <w:rPr>
          <w:b/>
          <w:color w:val="000000" w:themeColor="text1"/>
          <w:szCs w:val="24"/>
        </w:rPr>
        <w:br w:type="page"/>
      </w:r>
    </w:p>
    <w:p w14:paraId="7A2CAFF0" w14:textId="77777777" w:rsidR="00C93F87" w:rsidRPr="00BE3342" w:rsidRDefault="00C93F87" w:rsidP="00BE3342">
      <w:pPr>
        <w:pStyle w:val="TOC"/>
        <w:jc w:val="center"/>
        <w:rPr>
          <w:rFonts w:ascii="Times New Roman" w:hAnsi="Times New Roman"/>
          <w:color w:val="000000" w:themeColor="text1"/>
        </w:rPr>
      </w:pPr>
      <w:r w:rsidRPr="00BE3342">
        <w:rPr>
          <w:rFonts w:ascii="Times New Roman" w:hAnsi="Times New Roman"/>
          <w:color w:val="000000" w:themeColor="text1"/>
        </w:rPr>
        <w:lastRenderedPageBreak/>
        <w:t>Table of Contents</w:t>
      </w:r>
    </w:p>
    <w:p w14:paraId="6815AF3B" w14:textId="4BB7CB4D" w:rsidR="00335A98" w:rsidRDefault="0079219B">
      <w:pPr>
        <w:pStyle w:val="TOC1"/>
        <w:tabs>
          <w:tab w:val="right" w:leader="dot" w:pos="9016"/>
        </w:tabs>
        <w:rPr>
          <w:rFonts w:asciiTheme="minorHAnsi" w:eastAsiaTheme="minorEastAsia" w:hAnsiTheme="minorHAnsi" w:cstheme="minorBidi"/>
          <w:noProof/>
          <w:sz w:val="21"/>
          <w:szCs w:val="22"/>
          <w:lang w:val="en-US"/>
        </w:rPr>
      </w:pPr>
      <w:r w:rsidRPr="008A6832">
        <w:rPr>
          <w:color w:val="000000" w:themeColor="text1"/>
          <w:szCs w:val="24"/>
        </w:rPr>
        <w:fldChar w:fldCharType="begin"/>
      </w:r>
      <w:r w:rsidR="00C93F87" w:rsidRPr="008A6832">
        <w:rPr>
          <w:color w:val="000000" w:themeColor="text1"/>
          <w:szCs w:val="24"/>
        </w:rPr>
        <w:instrText xml:space="preserve"> TOC \o "1-3" \h \z \u </w:instrText>
      </w:r>
      <w:r w:rsidRPr="008A6832">
        <w:rPr>
          <w:color w:val="000000" w:themeColor="text1"/>
          <w:szCs w:val="24"/>
        </w:rPr>
        <w:fldChar w:fldCharType="separate"/>
      </w:r>
      <w:hyperlink w:anchor="_Toc40398213" w:history="1">
        <w:r w:rsidR="00335A98" w:rsidRPr="0063615E">
          <w:rPr>
            <w:rStyle w:val="a7"/>
            <w:noProof/>
          </w:rPr>
          <w:t>1. Introduction</w:t>
        </w:r>
        <w:r w:rsidR="00335A98">
          <w:rPr>
            <w:noProof/>
            <w:webHidden/>
          </w:rPr>
          <w:tab/>
        </w:r>
        <w:r w:rsidR="00335A98">
          <w:rPr>
            <w:noProof/>
            <w:webHidden/>
          </w:rPr>
          <w:fldChar w:fldCharType="begin"/>
        </w:r>
        <w:r w:rsidR="00335A98">
          <w:rPr>
            <w:noProof/>
            <w:webHidden/>
          </w:rPr>
          <w:instrText xml:space="preserve"> PAGEREF _Toc40398213 \h </w:instrText>
        </w:r>
        <w:r w:rsidR="00335A98">
          <w:rPr>
            <w:noProof/>
            <w:webHidden/>
          </w:rPr>
        </w:r>
        <w:r w:rsidR="00335A98">
          <w:rPr>
            <w:noProof/>
            <w:webHidden/>
          </w:rPr>
          <w:fldChar w:fldCharType="separate"/>
        </w:r>
        <w:r w:rsidR="00335A98">
          <w:rPr>
            <w:noProof/>
            <w:webHidden/>
          </w:rPr>
          <w:t>1</w:t>
        </w:r>
        <w:r w:rsidR="00335A98">
          <w:rPr>
            <w:noProof/>
            <w:webHidden/>
          </w:rPr>
          <w:fldChar w:fldCharType="end"/>
        </w:r>
      </w:hyperlink>
    </w:p>
    <w:p w14:paraId="22F05283" w14:textId="62AD41A1" w:rsidR="00335A98" w:rsidRDefault="00335A98">
      <w:pPr>
        <w:pStyle w:val="TOC1"/>
        <w:tabs>
          <w:tab w:val="right" w:leader="dot" w:pos="9016"/>
        </w:tabs>
        <w:rPr>
          <w:rFonts w:asciiTheme="minorHAnsi" w:eastAsiaTheme="minorEastAsia" w:hAnsiTheme="minorHAnsi" w:cstheme="minorBidi"/>
          <w:noProof/>
          <w:sz w:val="21"/>
          <w:szCs w:val="22"/>
          <w:lang w:val="en-US"/>
        </w:rPr>
      </w:pPr>
      <w:hyperlink w:anchor="_Toc40398214" w:history="1">
        <w:r w:rsidRPr="0063615E">
          <w:rPr>
            <w:rStyle w:val="a7"/>
            <w:noProof/>
          </w:rPr>
          <w:t>2. Method of analysis</w:t>
        </w:r>
        <w:r>
          <w:rPr>
            <w:noProof/>
            <w:webHidden/>
          </w:rPr>
          <w:tab/>
        </w:r>
        <w:r>
          <w:rPr>
            <w:noProof/>
            <w:webHidden/>
          </w:rPr>
          <w:fldChar w:fldCharType="begin"/>
        </w:r>
        <w:r>
          <w:rPr>
            <w:noProof/>
            <w:webHidden/>
          </w:rPr>
          <w:instrText xml:space="preserve"> PAGEREF _Toc40398214 \h </w:instrText>
        </w:r>
        <w:r>
          <w:rPr>
            <w:noProof/>
            <w:webHidden/>
          </w:rPr>
        </w:r>
        <w:r>
          <w:rPr>
            <w:noProof/>
            <w:webHidden/>
          </w:rPr>
          <w:fldChar w:fldCharType="separate"/>
        </w:r>
        <w:r>
          <w:rPr>
            <w:noProof/>
            <w:webHidden/>
          </w:rPr>
          <w:t>1</w:t>
        </w:r>
        <w:r>
          <w:rPr>
            <w:noProof/>
            <w:webHidden/>
          </w:rPr>
          <w:fldChar w:fldCharType="end"/>
        </w:r>
      </w:hyperlink>
    </w:p>
    <w:p w14:paraId="789A2A87" w14:textId="37124EC4" w:rsidR="00335A98" w:rsidRDefault="00335A98">
      <w:pPr>
        <w:pStyle w:val="TOC1"/>
        <w:tabs>
          <w:tab w:val="right" w:leader="dot" w:pos="9016"/>
        </w:tabs>
        <w:rPr>
          <w:rFonts w:asciiTheme="minorHAnsi" w:eastAsiaTheme="minorEastAsia" w:hAnsiTheme="minorHAnsi" w:cstheme="minorBidi"/>
          <w:noProof/>
          <w:sz w:val="21"/>
          <w:szCs w:val="22"/>
          <w:lang w:val="en-US"/>
        </w:rPr>
      </w:pPr>
      <w:hyperlink w:anchor="_Toc40398215" w:history="1">
        <w:r w:rsidRPr="0063615E">
          <w:rPr>
            <w:rStyle w:val="a7"/>
            <w:noProof/>
          </w:rPr>
          <w:t>3. Findings</w:t>
        </w:r>
        <w:r>
          <w:rPr>
            <w:noProof/>
            <w:webHidden/>
          </w:rPr>
          <w:tab/>
        </w:r>
        <w:r>
          <w:rPr>
            <w:noProof/>
            <w:webHidden/>
          </w:rPr>
          <w:fldChar w:fldCharType="begin"/>
        </w:r>
        <w:r>
          <w:rPr>
            <w:noProof/>
            <w:webHidden/>
          </w:rPr>
          <w:instrText xml:space="preserve"> PAGEREF _Toc40398215 \h </w:instrText>
        </w:r>
        <w:r>
          <w:rPr>
            <w:noProof/>
            <w:webHidden/>
          </w:rPr>
        </w:r>
        <w:r>
          <w:rPr>
            <w:noProof/>
            <w:webHidden/>
          </w:rPr>
          <w:fldChar w:fldCharType="separate"/>
        </w:r>
        <w:r>
          <w:rPr>
            <w:noProof/>
            <w:webHidden/>
          </w:rPr>
          <w:t>1</w:t>
        </w:r>
        <w:r>
          <w:rPr>
            <w:noProof/>
            <w:webHidden/>
          </w:rPr>
          <w:fldChar w:fldCharType="end"/>
        </w:r>
      </w:hyperlink>
    </w:p>
    <w:p w14:paraId="4D5E6D0F" w14:textId="7E28495C" w:rsidR="00335A98" w:rsidRDefault="00335A98">
      <w:pPr>
        <w:pStyle w:val="TOC2"/>
        <w:tabs>
          <w:tab w:val="right" w:leader="dot" w:pos="9016"/>
        </w:tabs>
        <w:rPr>
          <w:rFonts w:asciiTheme="minorHAnsi" w:eastAsiaTheme="minorEastAsia" w:hAnsiTheme="minorHAnsi" w:cstheme="minorBidi"/>
          <w:noProof/>
          <w:sz w:val="21"/>
          <w:szCs w:val="22"/>
          <w:lang w:val="en-US"/>
        </w:rPr>
      </w:pPr>
      <w:hyperlink w:anchor="_Toc40398216" w:history="1">
        <w:r w:rsidRPr="0063615E">
          <w:rPr>
            <w:rStyle w:val="a7"/>
            <w:noProof/>
          </w:rPr>
          <w:t>3.1 Initiatives addressing discrimination against women</w:t>
        </w:r>
        <w:r>
          <w:rPr>
            <w:noProof/>
            <w:webHidden/>
          </w:rPr>
          <w:tab/>
        </w:r>
        <w:r>
          <w:rPr>
            <w:noProof/>
            <w:webHidden/>
          </w:rPr>
          <w:fldChar w:fldCharType="begin"/>
        </w:r>
        <w:r>
          <w:rPr>
            <w:noProof/>
            <w:webHidden/>
          </w:rPr>
          <w:instrText xml:space="preserve"> PAGEREF _Toc40398216 \h </w:instrText>
        </w:r>
        <w:r>
          <w:rPr>
            <w:noProof/>
            <w:webHidden/>
          </w:rPr>
        </w:r>
        <w:r>
          <w:rPr>
            <w:noProof/>
            <w:webHidden/>
          </w:rPr>
          <w:fldChar w:fldCharType="separate"/>
        </w:r>
        <w:r>
          <w:rPr>
            <w:noProof/>
            <w:webHidden/>
          </w:rPr>
          <w:t>1</w:t>
        </w:r>
        <w:r>
          <w:rPr>
            <w:noProof/>
            <w:webHidden/>
          </w:rPr>
          <w:fldChar w:fldCharType="end"/>
        </w:r>
      </w:hyperlink>
    </w:p>
    <w:p w14:paraId="3A8AC792" w14:textId="02F19868" w:rsidR="00335A98" w:rsidRDefault="00335A98">
      <w:pPr>
        <w:pStyle w:val="TOC2"/>
        <w:tabs>
          <w:tab w:val="right" w:leader="dot" w:pos="9016"/>
        </w:tabs>
        <w:rPr>
          <w:rFonts w:asciiTheme="minorHAnsi" w:eastAsiaTheme="minorEastAsia" w:hAnsiTheme="minorHAnsi" w:cstheme="minorBidi"/>
          <w:noProof/>
          <w:sz w:val="21"/>
          <w:szCs w:val="22"/>
          <w:lang w:val="en-US"/>
        </w:rPr>
      </w:pPr>
      <w:hyperlink w:anchor="_Toc40398217" w:history="1">
        <w:r w:rsidRPr="0063615E">
          <w:rPr>
            <w:rStyle w:val="a7"/>
            <w:noProof/>
          </w:rPr>
          <w:t>3.2 Initiatives addressing discrimination against people with disabilities</w:t>
        </w:r>
        <w:r>
          <w:rPr>
            <w:noProof/>
            <w:webHidden/>
          </w:rPr>
          <w:tab/>
        </w:r>
        <w:r>
          <w:rPr>
            <w:noProof/>
            <w:webHidden/>
          </w:rPr>
          <w:fldChar w:fldCharType="begin"/>
        </w:r>
        <w:r>
          <w:rPr>
            <w:noProof/>
            <w:webHidden/>
          </w:rPr>
          <w:instrText xml:space="preserve"> PAGEREF _Toc40398217 \h </w:instrText>
        </w:r>
        <w:r>
          <w:rPr>
            <w:noProof/>
            <w:webHidden/>
          </w:rPr>
        </w:r>
        <w:r>
          <w:rPr>
            <w:noProof/>
            <w:webHidden/>
          </w:rPr>
          <w:fldChar w:fldCharType="separate"/>
        </w:r>
        <w:r>
          <w:rPr>
            <w:noProof/>
            <w:webHidden/>
          </w:rPr>
          <w:t>2</w:t>
        </w:r>
        <w:r>
          <w:rPr>
            <w:noProof/>
            <w:webHidden/>
          </w:rPr>
          <w:fldChar w:fldCharType="end"/>
        </w:r>
      </w:hyperlink>
    </w:p>
    <w:p w14:paraId="7916EDD3" w14:textId="0A608760" w:rsidR="00335A98" w:rsidRDefault="00335A98">
      <w:pPr>
        <w:pStyle w:val="TOC2"/>
        <w:tabs>
          <w:tab w:val="right" w:leader="dot" w:pos="9016"/>
        </w:tabs>
        <w:rPr>
          <w:rFonts w:asciiTheme="minorHAnsi" w:eastAsiaTheme="minorEastAsia" w:hAnsiTheme="minorHAnsi" w:cstheme="minorBidi"/>
          <w:noProof/>
          <w:sz w:val="21"/>
          <w:szCs w:val="22"/>
          <w:lang w:val="en-US"/>
        </w:rPr>
      </w:pPr>
      <w:hyperlink w:anchor="_Toc40398218" w:history="1">
        <w:r w:rsidRPr="0063615E">
          <w:rPr>
            <w:rStyle w:val="a7"/>
            <w:noProof/>
          </w:rPr>
          <w:t>3.3 Initiatives addressing discrimination based on sexual orientation and gender identity</w:t>
        </w:r>
        <w:r>
          <w:rPr>
            <w:noProof/>
            <w:webHidden/>
          </w:rPr>
          <w:tab/>
        </w:r>
        <w:r>
          <w:rPr>
            <w:noProof/>
            <w:webHidden/>
          </w:rPr>
          <w:fldChar w:fldCharType="begin"/>
        </w:r>
        <w:r>
          <w:rPr>
            <w:noProof/>
            <w:webHidden/>
          </w:rPr>
          <w:instrText xml:space="preserve"> PAGEREF _Toc40398218 \h </w:instrText>
        </w:r>
        <w:r>
          <w:rPr>
            <w:noProof/>
            <w:webHidden/>
          </w:rPr>
        </w:r>
        <w:r>
          <w:rPr>
            <w:noProof/>
            <w:webHidden/>
          </w:rPr>
          <w:fldChar w:fldCharType="separate"/>
        </w:r>
        <w:r>
          <w:rPr>
            <w:noProof/>
            <w:webHidden/>
          </w:rPr>
          <w:t>3</w:t>
        </w:r>
        <w:r>
          <w:rPr>
            <w:noProof/>
            <w:webHidden/>
          </w:rPr>
          <w:fldChar w:fldCharType="end"/>
        </w:r>
      </w:hyperlink>
    </w:p>
    <w:p w14:paraId="7FAEA3EC" w14:textId="0059D05E" w:rsidR="00335A98" w:rsidRDefault="00335A98">
      <w:pPr>
        <w:pStyle w:val="TOC2"/>
        <w:tabs>
          <w:tab w:val="right" w:leader="dot" w:pos="9016"/>
        </w:tabs>
        <w:rPr>
          <w:rFonts w:asciiTheme="minorHAnsi" w:eastAsiaTheme="minorEastAsia" w:hAnsiTheme="minorHAnsi" w:cstheme="minorBidi"/>
          <w:noProof/>
          <w:sz w:val="21"/>
          <w:szCs w:val="22"/>
          <w:lang w:val="en-US"/>
        </w:rPr>
      </w:pPr>
      <w:hyperlink w:anchor="_Toc40398219" w:history="1">
        <w:r w:rsidRPr="0063615E">
          <w:rPr>
            <w:rStyle w:val="a7"/>
            <w:noProof/>
          </w:rPr>
          <w:t>3.4 Initiatives addressing discrimination against discrimination against race</w:t>
        </w:r>
        <w:r>
          <w:rPr>
            <w:noProof/>
            <w:webHidden/>
          </w:rPr>
          <w:tab/>
        </w:r>
        <w:r>
          <w:rPr>
            <w:noProof/>
            <w:webHidden/>
          </w:rPr>
          <w:fldChar w:fldCharType="begin"/>
        </w:r>
        <w:r>
          <w:rPr>
            <w:noProof/>
            <w:webHidden/>
          </w:rPr>
          <w:instrText xml:space="preserve"> PAGEREF _Toc40398219 \h </w:instrText>
        </w:r>
        <w:r>
          <w:rPr>
            <w:noProof/>
            <w:webHidden/>
          </w:rPr>
        </w:r>
        <w:r>
          <w:rPr>
            <w:noProof/>
            <w:webHidden/>
          </w:rPr>
          <w:fldChar w:fldCharType="separate"/>
        </w:r>
        <w:r>
          <w:rPr>
            <w:noProof/>
            <w:webHidden/>
          </w:rPr>
          <w:t>4</w:t>
        </w:r>
        <w:r>
          <w:rPr>
            <w:noProof/>
            <w:webHidden/>
          </w:rPr>
          <w:fldChar w:fldCharType="end"/>
        </w:r>
      </w:hyperlink>
    </w:p>
    <w:p w14:paraId="69D380B4" w14:textId="6D6C2A7B" w:rsidR="00335A98" w:rsidRDefault="00335A98">
      <w:pPr>
        <w:pStyle w:val="TOC1"/>
        <w:tabs>
          <w:tab w:val="right" w:leader="dot" w:pos="9016"/>
        </w:tabs>
        <w:rPr>
          <w:rFonts w:asciiTheme="minorHAnsi" w:eastAsiaTheme="minorEastAsia" w:hAnsiTheme="minorHAnsi" w:cstheme="minorBidi"/>
          <w:noProof/>
          <w:sz w:val="21"/>
          <w:szCs w:val="22"/>
          <w:lang w:val="en-US"/>
        </w:rPr>
      </w:pPr>
      <w:hyperlink w:anchor="_Toc40398220" w:history="1">
        <w:r w:rsidRPr="0063615E">
          <w:rPr>
            <w:rStyle w:val="a7"/>
            <w:noProof/>
          </w:rPr>
          <w:t>4. Discussion</w:t>
        </w:r>
        <w:r>
          <w:rPr>
            <w:noProof/>
            <w:webHidden/>
          </w:rPr>
          <w:tab/>
        </w:r>
        <w:r>
          <w:rPr>
            <w:noProof/>
            <w:webHidden/>
          </w:rPr>
          <w:fldChar w:fldCharType="begin"/>
        </w:r>
        <w:r>
          <w:rPr>
            <w:noProof/>
            <w:webHidden/>
          </w:rPr>
          <w:instrText xml:space="preserve"> PAGEREF _Toc40398220 \h </w:instrText>
        </w:r>
        <w:r>
          <w:rPr>
            <w:noProof/>
            <w:webHidden/>
          </w:rPr>
        </w:r>
        <w:r>
          <w:rPr>
            <w:noProof/>
            <w:webHidden/>
          </w:rPr>
          <w:fldChar w:fldCharType="separate"/>
        </w:r>
        <w:r>
          <w:rPr>
            <w:noProof/>
            <w:webHidden/>
          </w:rPr>
          <w:t>5</w:t>
        </w:r>
        <w:r>
          <w:rPr>
            <w:noProof/>
            <w:webHidden/>
          </w:rPr>
          <w:fldChar w:fldCharType="end"/>
        </w:r>
      </w:hyperlink>
    </w:p>
    <w:p w14:paraId="71FD6FD9" w14:textId="5053309B" w:rsidR="00335A98" w:rsidRDefault="00335A98">
      <w:pPr>
        <w:pStyle w:val="TOC1"/>
        <w:tabs>
          <w:tab w:val="right" w:leader="dot" w:pos="9016"/>
        </w:tabs>
        <w:rPr>
          <w:rFonts w:asciiTheme="minorHAnsi" w:eastAsiaTheme="minorEastAsia" w:hAnsiTheme="minorHAnsi" w:cstheme="minorBidi"/>
          <w:noProof/>
          <w:sz w:val="21"/>
          <w:szCs w:val="22"/>
          <w:lang w:val="en-US"/>
        </w:rPr>
      </w:pPr>
      <w:hyperlink w:anchor="_Toc40398221" w:history="1">
        <w:r w:rsidRPr="0063615E">
          <w:rPr>
            <w:rStyle w:val="a7"/>
            <w:noProof/>
          </w:rPr>
          <w:t>5. Conclusion</w:t>
        </w:r>
        <w:r>
          <w:rPr>
            <w:noProof/>
            <w:webHidden/>
          </w:rPr>
          <w:tab/>
        </w:r>
        <w:r>
          <w:rPr>
            <w:noProof/>
            <w:webHidden/>
          </w:rPr>
          <w:fldChar w:fldCharType="begin"/>
        </w:r>
        <w:r>
          <w:rPr>
            <w:noProof/>
            <w:webHidden/>
          </w:rPr>
          <w:instrText xml:space="preserve"> PAGEREF _Toc40398221 \h </w:instrText>
        </w:r>
        <w:r>
          <w:rPr>
            <w:noProof/>
            <w:webHidden/>
          </w:rPr>
        </w:r>
        <w:r>
          <w:rPr>
            <w:noProof/>
            <w:webHidden/>
          </w:rPr>
          <w:fldChar w:fldCharType="separate"/>
        </w:r>
        <w:r>
          <w:rPr>
            <w:noProof/>
            <w:webHidden/>
          </w:rPr>
          <w:t>6</w:t>
        </w:r>
        <w:r>
          <w:rPr>
            <w:noProof/>
            <w:webHidden/>
          </w:rPr>
          <w:fldChar w:fldCharType="end"/>
        </w:r>
      </w:hyperlink>
    </w:p>
    <w:p w14:paraId="22B8DEB4" w14:textId="72135AD2" w:rsidR="00335A98" w:rsidRDefault="00335A98">
      <w:pPr>
        <w:pStyle w:val="TOC1"/>
        <w:tabs>
          <w:tab w:val="right" w:leader="dot" w:pos="9016"/>
        </w:tabs>
        <w:rPr>
          <w:rFonts w:asciiTheme="minorHAnsi" w:eastAsiaTheme="minorEastAsia" w:hAnsiTheme="minorHAnsi" w:cstheme="minorBidi"/>
          <w:noProof/>
          <w:sz w:val="21"/>
          <w:szCs w:val="22"/>
          <w:lang w:val="en-US"/>
        </w:rPr>
      </w:pPr>
      <w:hyperlink w:anchor="_Toc40398222" w:history="1">
        <w:r w:rsidRPr="0063615E">
          <w:rPr>
            <w:rStyle w:val="a7"/>
            <w:noProof/>
          </w:rPr>
          <w:t>6. Recommendation</w:t>
        </w:r>
        <w:r>
          <w:rPr>
            <w:noProof/>
            <w:webHidden/>
          </w:rPr>
          <w:tab/>
        </w:r>
        <w:r>
          <w:rPr>
            <w:noProof/>
            <w:webHidden/>
          </w:rPr>
          <w:fldChar w:fldCharType="begin"/>
        </w:r>
        <w:r>
          <w:rPr>
            <w:noProof/>
            <w:webHidden/>
          </w:rPr>
          <w:instrText xml:space="preserve"> PAGEREF _Toc40398222 \h </w:instrText>
        </w:r>
        <w:r>
          <w:rPr>
            <w:noProof/>
            <w:webHidden/>
          </w:rPr>
        </w:r>
        <w:r>
          <w:rPr>
            <w:noProof/>
            <w:webHidden/>
          </w:rPr>
          <w:fldChar w:fldCharType="separate"/>
        </w:r>
        <w:r>
          <w:rPr>
            <w:noProof/>
            <w:webHidden/>
          </w:rPr>
          <w:t>6</w:t>
        </w:r>
        <w:r>
          <w:rPr>
            <w:noProof/>
            <w:webHidden/>
          </w:rPr>
          <w:fldChar w:fldCharType="end"/>
        </w:r>
      </w:hyperlink>
    </w:p>
    <w:p w14:paraId="2944776F" w14:textId="26869623" w:rsidR="00335A98" w:rsidRDefault="00335A98">
      <w:pPr>
        <w:pStyle w:val="TOC1"/>
        <w:tabs>
          <w:tab w:val="right" w:leader="dot" w:pos="9016"/>
        </w:tabs>
        <w:rPr>
          <w:rFonts w:asciiTheme="minorHAnsi" w:eastAsiaTheme="minorEastAsia" w:hAnsiTheme="minorHAnsi" w:cstheme="minorBidi"/>
          <w:noProof/>
          <w:sz w:val="21"/>
          <w:szCs w:val="22"/>
          <w:lang w:val="en-US"/>
        </w:rPr>
      </w:pPr>
      <w:hyperlink w:anchor="_Toc40398223" w:history="1">
        <w:r w:rsidRPr="0063615E">
          <w:rPr>
            <w:rStyle w:val="a7"/>
            <w:noProof/>
          </w:rPr>
          <w:t>References</w:t>
        </w:r>
        <w:r>
          <w:rPr>
            <w:noProof/>
            <w:webHidden/>
          </w:rPr>
          <w:tab/>
        </w:r>
        <w:r>
          <w:rPr>
            <w:noProof/>
            <w:webHidden/>
          </w:rPr>
          <w:fldChar w:fldCharType="begin"/>
        </w:r>
        <w:r>
          <w:rPr>
            <w:noProof/>
            <w:webHidden/>
          </w:rPr>
          <w:instrText xml:space="preserve"> PAGEREF _Toc40398223 \h </w:instrText>
        </w:r>
        <w:r>
          <w:rPr>
            <w:noProof/>
            <w:webHidden/>
          </w:rPr>
        </w:r>
        <w:r>
          <w:rPr>
            <w:noProof/>
            <w:webHidden/>
          </w:rPr>
          <w:fldChar w:fldCharType="separate"/>
        </w:r>
        <w:r>
          <w:rPr>
            <w:noProof/>
            <w:webHidden/>
          </w:rPr>
          <w:t>8</w:t>
        </w:r>
        <w:r>
          <w:rPr>
            <w:noProof/>
            <w:webHidden/>
          </w:rPr>
          <w:fldChar w:fldCharType="end"/>
        </w:r>
      </w:hyperlink>
    </w:p>
    <w:p w14:paraId="16EE9831" w14:textId="42A6A136" w:rsidR="00C93F87" w:rsidRPr="008A6832" w:rsidRDefault="0079219B" w:rsidP="00834744">
      <w:pPr>
        <w:rPr>
          <w:color w:val="000000" w:themeColor="text1"/>
          <w:szCs w:val="24"/>
        </w:rPr>
      </w:pPr>
      <w:r w:rsidRPr="008A6832">
        <w:rPr>
          <w:b/>
          <w:bCs/>
          <w:noProof/>
          <w:color w:val="000000" w:themeColor="text1"/>
          <w:szCs w:val="24"/>
        </w:rPr>
        <w:fldChar w:fldCharType="end"/>
      </w:r>
    </w:p>
    <w:p w14:paraId="5A514E37" w14:textId="77777777" w:rsidR="00F6318B" w:rsidRPr="008A6832" w:rsidRDefault="00F6318B" w:rsidP="00834744">
      <w:pPr>
        <w:rPr>
          <w:b/>
          <w:color w:val="000000" w:themeColor="text1"/>
          <w:szCs w:val="24"/>
        </w:rPr>
      </w:pPr>
    </w:p>
    <w:p w14:paraId="7C327994" w14:textId="77777777" w:rsidR="00F6318B" w:rsidRPr="008A6832" w:rsidRDefault="00F6318B" w:rsidP="00834744">
      <w:pPr>
        <w:rPr>
          <w:b/>
          <w:color w:val="000000" w:themeColor="text1"/>
          <w:szCs w:val="24"/>
        </w:rPr>
      </w:pPr>
    </w:p>
    <w:p w14:paraId="376F2EA8" w14:textId="77777777" w:rsidR="00F6318B" w:rsidRPr="008A6832" w:rsidRDefault="00F6318B" w:rsidP="00834744">
      <w:pPr>
        <w:rPr>
          <w:b/>
          <w:color w:val="000000" w:themeColor="text1"/>
          <w:szCs w:val="24"/>
        </w:rPr>
        <w:sectPr w:rsidR="00F6318B" w:rsidRPr="008A6832" w:rsidSect="003D4AD7">
          <w:footerReference w:type="default" r:id="rId9"/>
          <w:pgSz w:w="11906" w:h="16838"/>
          <w:pgMar w:top="1440" w:right="1440" w:bottom="1440" w:left="1440" w:header="708" w:footer="708" w:gutter="0"/>
          <w:pgNumType w:fmt="lowerRoman" w:start="1"/>
          <w:cols w:space="708"/>
          <w:docGrid w:linePitch="360"/>
        </w:sectPr>
      </w:pPr>
    </w:p>
    <w:p w14:paraId="3F5DC1AB" w14:textId="77777777" w:rsidR="00F6318B" w:rsidRPr="008A6832" w:rsidRDefault="00C45AD9" w:rsidP="003F139A">
      <w:pPr>
        <w:pStyle w:val="1"/>
        <w:rPr>
          <w:color w:val="000000" w:themeColor="text1"/>
        </w:rPr>
      </w:pPr>
      <w:bookmarkStart w:id="0" w:name="_Toc40398213"/>
      <w:r w:rsidRPr="008A6832">
        <w:rPr>
          <w:color w:val="000000" w:themeColor="text1"/>
        </w:rPr>
        <w:lastRenderedPageBreak/>
        <w:t xml:space="preserve">1. </w:t>
      </w:r>
      <w:r w:rsidR="00CB6F3A" w:rsidRPr="008A6832">
        <w:rPr>
          <w:color w:val="000000" w:themeColor="text1"/>
        </w:rPr>
        <w:t>Introduction</w:t>
      </w:r>
      <w:bookmarkEnd w:id="0"/>
    </w:p>
    <w:p w14:paraId="0ADB8069" w14:textId="77777777" w:rsidR="00CB6F3A" w:rsidRPr="008A6832" w:rsidRDefault="00952C46" w:rsidP="00834744">
      <w:pPr>
        <w:rPr>
          <w:color w:val="000000" w:themeColor="text1"/>
          <w:szCs w:val="24"/>
        </w:rPr>
      </w:pPr>
      <w:r w:rsidRPr="008A6832">
        <w:rPr>
          <w:color w:val="000000" w:themeColor="text1"/>
          <w:szCs w:val="24"/>
        </w:rPr>
        <w:t xml:space="preserve">The </w:t>
      </w:r>
      <w:r w:rsidR="00D908B1" w:rsidRPr="008A6832">
        <w:rPr>
          <w:color w:val="000000" w:themeColor="text1"/>
          <w:szCs w:val="24"/>
        </w:rPr>
        <w:t>10</w:t>
      </w:r>
      <w:r w:rsidR="00D908B1" w:rsidRPr="008A6832">
        <w:rPr>
          <w:color w:val="000000" w:themeColor="text1"/>
          <w:szCs w:val="24"/>
          <w:vertAlign w:val="superscript"/>
        </w:rPr>
        <w:t>th</w:t>
      </w:r>
      <w:r w:rsidR="00D908B1" w:rsidRPr="008A6832">
        <w:rPr>
          <w:color w:val="000000" w:themeColor="text1"/>
          <w:szCs w:val="24"/>
        </w:rPr>
        <w:t xml:space="preserve"> United Nations developmental goal </w:t>
      </w:r>
      <w:r w:rsidR="00A256C4" w:rsidRPr="008A6832">
        <w:rPr>
          <w:color w:val="000000" w:themeColor="text1"/>
          <w:szCs w:val="24"/>
        </w:rPr>
        <w:t xml:space="preserve">addresses </w:t>
      </w:r>
      <w:r w:rsidR="004B4C12" w:rsidRPr="008A6832">
        <w:rPr>
          <w:color w:val="000000" w:themeColor="text1"/>
          <w:szCs w:val="24"/>
        </w:rPr>
        <w:t>the need to reduce inequalities on a global scale.</w:t>
      </w:r>
      <w:r w:rsidR="00A37279" w:rsidRPr="008A6832">
        <w:rPr>
          <w:color w:val="000000" w:themeColor="text1"/>
          <w:szCs w:val="24"/>
        </w:rPr>
        <w:t xml:space="preserve"> </w:t>
      </w:r>
      <w:r w:rsidR="004B4C12" w:rsidRPr="008A6832">
        <w:rPr>
          <w:color w:val="000000" w:themeColor="text1"/>
          <w:szCs w:val="24"/>
        </w:rPr>
        <w:t>Inequalities are experienced in the disparity and unevenness of opportunities availed to people especially in a workplace setting.</w:t>
      </w:r>
      <w:r w:rsidR="00A37279" w:rsidRPr="008A6832">
        <w:rPr>
          <w:color w:val="000000" w:themeColor="text1"/>
          <w:szCs w:val="24"/>
        </w:rPr>
        <w:t xml:space="preserve"> </w:t>
      </w:r>
      <w:r w:rsidR="004B4C12" w:rsidRPr="008A6832">
        <w:rPr>
          <w:color w:val="000000" w:themeColor="text1"/>
          <w:szCs w:val="24"/>
        </w:rPr>
        <w:t>Discrimination refers to the engagement in prejudicial or unjust practices against different categories of minority groups most notably based on race, sex, and age among other (Riccucci, 2018).</w:t>
      </w:r>
      <w:r w:rsidR="00A37279" w:rsidRPr="008A6832">
        <w:rPr>
          <w:color w:val="000000" w:themeColor="text1"/>
          <w:szCs w:val="24"/>
        </w:rPr>
        <w:t xml:space="preserve"> </w:t>
      </w:r>
      <w:r w:rsidR="004B4C12" w:rsidRPr="008A6832">
        <w:rPr>
          <w:color w:val="000000" w:themeColor="text1"/>
          <w:szCs w:val="24"/>
        </w:rPr>
        <w:t>Minority groups can be defined as a social subdivision of a society which is in a position of subordination to dominant group and this segregation may be based on racial, ethnic, religious or social divisions (UNHCR, 2020).</w:t>
      </w:r>
      <w:r w:rsidR="00FD5ABE" w:rsidRPr="008A6832">
        <w:rPr>
          <w:color w:val="000000" w:themeColor="text1"/>
          <w:szCs w:val="24"/>
        </w:rPr>
        <w:t xml:space="preserve"> </w:t>
      </w:r>
      <w:r w:rsidR="004B4C12" w:rsidRPr="008A6832">
        <w:rPr>
          <w:color w:val="000000" w:themeColor="text1"/>
          <w:szCs w:val="24"/>
        </w:rPr>
        <w:t>The matter of discrimination has risen to prominence in public discussion in the United Kingdom in recent years. This report investigates the initiatives that have been initiated in the public sector to address discrimination against women, people with disabilities, discrimination based on sexual orientation and gender identity and discrimination against migrants.</w:t>
      </w:r>
    </w:p>
    <w:p w14:paraId="21D9F3F8" w14:textId="77777777" w:rsidR="00105008" w:rsidRPr="008A6832" w:rsidRDefault="003F139A" w:rsidP="003F139A">
      <w:pPr>
        <w:pStyle w:val="1"/>
        <w:rPr>
          <w:color w:val="000000" w:themeColor="text1"/>
        </w:rPr>
      </w:pPr>
      <w:bookmarkStart w:id="1" w:name="_Toc40398214"/>
      <w:r w:rsidRPr="008A6832">
        <w:rPr>
          <w:color w:val="000000" w:themeColor="text1"/>
        </w:rPr>
        <w:t xml:space="preserve">2. </w:t>
      </w:r>
      <w:r w:rsidR="004B4C12" w:rsidRPr="008A6832">
        <w:rPr>
          <w:color w:val="000000" w:themeColor="text1"/>
        </w:rPr>
        <w:t>Method of analysis</w:t>
      </w:r>
      <w:bookmarkEnd w:id="1"/>
    </w:p>
    <w:p w14:paraId="417130EF" w14:textId="34FFDFE3" w:rsidR="00105008" w:rsidRPr="008A6832" w:rsidRDefault="004B4C12" w:rsidP="00834744">
      <w:pPr>
        <w:rPr>
          <w:color w:val="000000" w:themeColor="text1"/>
          <w:szCs w:val="24"/>
        </w:rPr>
      </w:pPr>
      <w:r w:rsidRPr="008A6832">
        <w:rPr>
          <w:color w:val="000000" w:themeColor="text1"/>
          <w:szCs w:val="24"/>
        </w:rPr>
        <w:t>This report utilises secondary data. The report relies on data that has already been compiled and is readily available on the internet. Key sources of data for this report include UN report, government reports, online news from credible media hou</w:t>
      </w:r>
      <w:r w:rsidR="00476E24">
        <w:rPr>
          <w:color w:val="000000" w:themeColor="text1"/>
          <w:szCs w:val="24"/>
        </w:rPr>
        <w:t>ses and so on</w:t>
      </w:r>
      <w:r w:rsidRPr="008A6832">
        <w:rPr>
          <w:color w:val="000000" w:themeColor="text1"/>
          <w:szCs w:val="24"/>
        </w:rPr>
        <w:t xml:space="preserve">. To collect this data, the research </w:t>
      </w:r>
      <w:proofErr w:type="gramStart"/>
      <w:r w:rsidRPr="008A6832">
        <w:rPr>
          <w:color w:val="000000" w:themeColor="text1"/>
          <w:szCs w:val="24"/>
        </w:rPr>
        <w:t>utilise</w:t>
      </w:r>
      <w:proofErr w:type="gramEnd"/>
      <w:r w:rsidRPr="008A6832">
        <w:rPr>
          <w:color w:val="000000" w:themeColor="text1"/>
          <w:szCs w:val="24"/>
        </w:rPr>
        <w:t xml:space="preserve"> some key words such as ‘government initiatives addressing discrimination against….’ to identify and gain information on the existing initiatives. Once relevant data and information is located it will be evaluated to determine</w:t>
      </w:r>
      <w:r w:rsidR="007A5310" w:rsidRPr="008A6832">
        <w:rPr>
          <w:color w:val="000000" w:themeColor="text1"/>
          <w:szCs w:val="24"/>
        </w:rPr>
        <w:t xml:space="preserve"> </w:t>
      </w:r>
      <w:r w:rsidRPr="008A6832">
        <w:rPr>
          <w:color w:val="000000" w:themeColor="text1"/>
          <w:szCs w:val="24"/>
        </w:rPr>
        <w:t>pertinence to the report.</w:t>
      </w:r>
    </w:p>
    <w:p w14:paraId="2E6F1160" w14:textId="041B86A1" w:rsidR="00FB6D8D" w:rsidRPr="008A6832" w:rsidRDefault="003F139A" w:rsidP="003F139A">
      <w:pPr>
        <w:pStyle w:val="1"/>
        <w:rPr>
          <w:color w:val="000000" w:themeColor="text1"/>
        </w:rPr>
      </w:pPr>
      <w:bookmarkStart w:id="2" w:name="_Toc40398215"/>
      <w:r w:rsidRPr="008A6832">
        <w:rPr>
          <w:color w:val="000000" w:themeColor="text1"/>
        </w:rPr>
        <w:t>3</w:t>
      </w:r>
      <w:r w:rsidR="004B4C12" w:rsidRPr="008A6832">
        <w:rPr>
          <w:color w:val="000000" w:themeColor="text1"/>
        </w:rPr>
        <w:t xml:space="preserve">. </w:t>
      </w:r>
      <w:r w:rsidR="00476E24">
        <w:rPr>
          <w:color w:val="000000" w:themeColor="text1"/>
        </w:rPr>
        <w:t>Findings</w:t>
      </w:r>
      <w:bookmarkEnd w:id="2"/>
    </w:p>
    <w:p w14:paraId="75FA4D77" w14:textId="77777777" w:rsidR="007D39D9" w:rsidRPr="008A6832" w:rsidRDefault="003F139A" w:rsidP="00834744">
      <w:pPr>
        <w:pStyle w:val="2"/>
        <w:rPr>
          <w:color w:val="000000" w:themeColor="text1"/>
          <w:sz w:val="24"/>
          <w:szCs w:val="24"/>
        </w:rPr>
      </w:pPr>
      <w:bookmarkStart w:id="3" w:name="_Toc40398216"/>
      <w:r w:rsidRPr="008A6832">
        <w:rPr>
          <w:color w:val="000000" w:themeColor="text1"/>
          <w:sz w:val="24"/>
          <w:szCs w:val="24"/>
        </w:rPr>
        <w:t>3</w:t>
      </w:r>
      <w:r w:rsidR="004B4C12" w:rsidRPr="008A6832">
        <w:rPr>
          <w:color w:val="000000" w:themeColor="text1"/>
          <w:sz w:val="24"/>
          <w:szCs w:val="24"/>
        </w:rPr>
        <w:t>.1</w:t>
      </w:r>
      <w:r w:rsidR="00A37279" w:rsidRPr="008A6832">
        <w:rPr>
          <w:color w:val="000000" w:themeColor="text1"/>
          <w:sz w:val="24"/>
          <w:szCs w:val="24"/>
        </w:rPr>
        <w:t xml:space="preserve"> </w:t>
      </w:r>
      <w:r w:rsidR="004B4C12" w:rsidRPr="008A6832">
        <w:rPr>
          <w:color w:val="000000" w:themeColor="text1"/>
          <w:sz w:val="24"/>
          <w:szCs w:val="24"/>
        </w:rPr>
        <w:t>Initiatives addressing discrimination against women</w:t>
      </w:r>
      <w:bookmarkEnd w:id="3"/>
    </w:p>
    <w:p w14:paraId="211E079B" w14:textId="1EA28821" w:rsidR="00B17F62" w:rsidRPr="008A6832" w:rsidRDefault="004B4C12" w:rsidP="00834744">
      <w:pPr>
        <w:rPr>
          <w:color w:val="000000" w:themeColor="text1"/>
          <w:szCs w:val="24"/>
        </w:rPr>
      </w:pPr>
      <w:r w:rsidRPr="008A6832">
        <w:rPr>
          <w:color w:val="000000" w:themeColor="text1"/>
          <w:szCs w:val="24"/>
        </w:rPr>
        <w:t>As an act of governance</w:t>
      </w:r>
      <w:r w:rsidR="00A7777E" w:rsidRPr="008A6832">
        <w:rPr>
          <w:color w:val="000000" w:themeColor="text1"/>
          <w:szCs w:val="24"/>
        </w:rPr>
        <w:t>,</w:t>
      </w:r>
      <w:r w:rsidRPr="008A6832">
        <w:rPr>
          <w:color w:val="000000" w:themeColor="text1"/>
          <w:szCs w:val="24"/>
        </w:rPr>
        <w:t xml:space="preserve"> the development and implementation of the </w:t>
      </w:r>
      <w:r w:rsidR="00A7777E" w:rsidRPr="008A6832">
        <w:rPr>
          <w:color w:val="000000" w:themeColor="text1"/>
          <w:szCs w:val="24"/>
        </w:rPr>
        <w:t>E</w:t>
      </w:r>
      <w:r w:rsidRPr="008A6832">
        <w:rPr>
          <w:color w:val="000000" w:themeColor="text1"/>
          <w:szCs w:val="24"/>
        </w:rPr>
        <w:t xml:space="preserve">quality </w:t>
      </w:r>
      <w:r w:rsidR="00A7777E" w:rsidRPr="008A6832">
        <w:rPr>
          <w:color w:val="000000" w:themeColor="text1"/>
          <w:szCs w:val="24"/>
        </w:rPr>
        <w:t>A</w:t>
      </w:r>
      <w:r w:rsidRPr="008A6832">
        <w:rPr>
          <w:color w:val="000000" w:themeColor="text1"/>
          <w:szCs w:val="24"/>
        </w:rPr>
        <w:t xml:space="preserve">ct of 2010 can be recognised </w:t>
      </w:r>
      <w:r w:rsidR="00A7777E" w:rsidRPr="008A6832">
        <w:rPr>
          <w:color w:val="000000" w:themeColor="text1"/>
          <w:szCs w:val="24"/>
        </w:rPr>
        <w:t>as</w:t>
      </w:r>
      <w:r w:rsidRPr="008A6832">
        <w:rPr>
          <w:color w:val="000000" w:themeColor="text1"/>
          <w:szCs w:val="24"/>
        </w:rPr>
        <w:t xml:space="preserve"> an initiative</w:t>
      </w:r>
      <w:r w:rsidR="00A7777E" w:rsidRPr="008A6832">
        <w:rPr>
          <w:color w:val="000000" w:themeColor="text1"/>
          <w:szCs w:val="24"/>
        </w:rPr>
        <w:t xml:space="preserve"> that was</w:t>
      </w:r>
      <w:r w:rsidRPr="008A6832">
        <w:rPr>
          <w:color w:val="000000" w:themeColor="text1"/>
          <w:szCs w:val="24"/>
        </w:rPr>
        <w:t xml:space="preserve"> aimed at protecting those under the bracket of minorities</w:t>
      </w:r>
      <w:r w:rsidR="00FD5ABE" w:rsidRPr="008A6832">
        <w:rPr>
          <w:color w:val="000000" w:themeColor="text1"/>
          <w:szCs w:val="24"/>
        </w:rPr>
        <w:t xml:space="preserve"> (EHRC, 2020a)</w:t>
      </w:r>
      <w:r w:rsidRPr="008A6832">
        <w:rPr>
          <w:color w:val="000000" w:themeColor="text1"/>
          <w:szCs w:val="24"/>
        </w:rPr>
        <w:t>.</w:t>
      </w:r>
      <w:r w:rsidR="00A37279" w:rsidRPr="008A6832">
        <w:rPr>
          <w:color w:val="000000" w:themeColor="text1"/>
          <w:szCs w:val="24"/>
        </w:rPr>
        <w:t xml:space="preserve"> </w:t>
      </w:r>
      <w:r w:rsidRPr="008A6832">
        <w:rPr>
          <w:color w:val="000000" w:themeColor="text1"/>
          <w:szCs w:val="24"/>
        </w:rPr>
        <w:t>The launch of the initiative was prompted by complaints that female employees were</w:t>
      </w:r>
      <w:r w:rsidR="00A37279" w:rsidRPr="008A6832">
        <w:rPr>
          <w:color w:val="000000" w:themeColor="text1"/>
          <w:szCs w:val="24"/>
        </w:rPr>
        <w:t xml:space="preserve"> </w:t>
      </w:r>
      <w:r w:rsidRPr="008A6832">
        <w:rPr>
          <w:color w:val="000000" w:themeColor="text1"/>
          <w:szCs w:val="24"/>
        </w:rPr>
        <w:t>being paid at</w:t>
      </w:r>
      <w:r w:rsidR="00A37279" w:rsidRPr="008A6832">
        <w:rPr>
          <w:color w:val="000000" w:themeColor="text1"/>
          <w:szCs w:val="24"/>
        </w:rPr>
        <w:t xml:space="preserve"> </w:t>
      </w:r>
      <w:r w:rsidRPr="008A6832">
        <w:rPr>
          <w:color w:val="000000" w:themeColor="text1"/>
          <w:szCs w:val="24"/>
        </w:rPr>
        <w:t xml:space="preserve">a </w:t>
      </w:r>
      <w:r w:rsidR="00244D5B" w:rsidRPr="008A6832">
        <w:rPr>
          <w:color w:val="000000" w:themeColor="text1"/>
          <w:szCs w:val="24"/>
        </w:rPr>
        <w:t xml:space="preserve">low </w:t>
      </w:r>
      <w:r w:rsidRPr="008A6832">
        <w:rPr>
          <w:color w:val="000000" w:themeColor="text1"/>
          <w:szCs w:val="24"/>
        </w:rPr>
        <w:t>level as compared to men for the performance of equal or similar work</w:t>
      </w:r>
      <w:r w:rsidR="00755E09" w:rsidRPr="008A6832">
        <w:rPr>
          <w:color w:val="000000" w:themeColor="text1"/>
          <w:szCs w:val="24"/>
        </w:rPr>
        <w:t xml:space="preserve"> (Squires, 2009)</w:t>
      </w:r>
      <w:r w:rsidRPr="008A6832">
        <w:rPr>
          <w:color w:val="000000" w:themeColor="text1"/>
          <w:szCs w:val="24"/>
        </w:rPr>
        <w:t xml:space="preserve">. A tribunal found that BBC employee Samira Ahmed was indeed discriminated against by the broadcaster. It has been ascertained that her male co-worker Mr Jeremy Vine has been paid £3,000 per episode for hosting a show i.e. performing </w:t>
      </w:r>
      <w:r w:rsidRPr="008A6832">
        <w:rPr>
          <w:color w:val="000000" w:themeColor="text1"/>
          <w:szCs w:val="24"/>
        </w:rPr>
        <w:lastRenderedPageBreak/>
        <w:t>similar work as compared to the £440 that Ms Ahmed has received for performing the same job (Financial Times, 2020). Such landmark rulings provide affirmation of the success that</w:t>
      </w:r>
      <w:r w:rsidR="00A37279" w:rsidRPr="008A6832">
        <w:rPr>
          <w:color w:val="000000" w:themeColor="text1"/>
          <w:szCs w:val="24"/>
        </w:rPr>
        <w:t xml:space="preserve"> </w:t>
      </w:r>
      <w:r w:rsidRPr="008A6832">
        <w:rPr>
          <w:color w:val="000000" w:themeColor="text1"/>
          <w:szCs w:val="24"/>
        </w:rPr>
        <w:t xml:space="preserve">the initiative is accomplishing. Additionally, it </w:t>
      </w:r>
      <w:r w:rsidR="00244D5B" w:rsidRPr="008A6832">
        <w:rPr>
          <w:color w:val="000000" w:themeColor="text1"/>
          <w:szCs w:val="24"/>
        </w:rPr>
        <w:t>sets</w:t>
      </w:r>
      <w:r w:rsidRPr="008A6832">
        <w:rPr>
          <w:color w:val="000000" w:themeColor="text1"/>
          <w:szCs w:val="24"/>
        </w:rPr>
        <w:t xml:space="preserve"> precedence for the initiation of other such investigations and acts as a deterrent for companies within and without the civil</w:t>
      </w:r>
      <w:r w:rsidR="00A37279" w:rsidRPr="008A6832">
        <w:rPr>
          <w:color w:val="000000" w:themeColor="text1"/>
          <w:szCs w:val="24"/>
        </w:rPr>
        <w:t xml:space="preserve"> </w:t>
      </w:r>
      <w:r w:rsidRPr="008A6832">
        <w:rPr>
          <w:color w:val="000000" w:themeColor="text1"/>
          <w:szCs w:val="24"/>
        </w:rPr>
        <w:t>service to desist from engaging in discrimination based on sex (The Telegraph, 2020).</w:t>
      </w:r>
      <w:r w:rsidR="00A37279" w:rsidRPr="008A6832">
        <w:rPr>
          <w:color w:val="000000" w:themeColor="text1"/>
          <w:szCs w:val="24"/>
        </w:rPr>
        <w:t xml:space="preserve"> </w:t>
      </w:r>
      <w:r w:rsidRPr="008A6832">
        <w:rPr>
          <w:color w:val="000000" w:themeColor="text1"/>
          <w:szCs w:val="24"/>
        </w:rPr>
        <w:t>Due to the nature of the influence of the policy that is developed by the EHRC it is difficult to quantitatively ascertain the results of their initiatives.</w:t>
      </w:r>
      <w:r w:rsidR="00A37279" w:rsidRPr="008A6832">
        <w:rPr>
          <w:color w:val="000000" w:themeColor="text1"/>
          <w:szCs w:val="24"/>
        </w:rPr>
        <w:t xml:space="preserve"> </w:t>
      </w:r>
      <w:r w:rsidRPr="008A6832">
        <w:rPr>
          <w:color w:val="000000" w:themeColor="text1"/>
          <w:szCs w:val="24"/>
        </w:rPr>
        <w:t xml:space="preserve">However, discernible action such as the Samira Ahmed case suggests that improvement is being made in the Civil Service and public sector with regards to evening the field for women in the workplace. </w:t>
      </w:r>
    </w:p>
    <w:p w14:paraId="18167DE2" w14:textId="77777777" w:rsidR="000821B4" w:rsidRPr="008A6832" w:rsidRDefault="003F139A" w:rsidP="00834744">
      <w:pPr>
        <w:pStyle w:val="2"/>
        <w:rPr>
          <w:color w:val="000000" w:themeColor="text1"/>
          <w:sz w:val="24"/>
          <w:szCs w:val="24"/>
        </w:rPr>
      </w:pPr>
      <w:bookmarkStart w:id="4" w:name="_Toc40398217"/>
      <w:r w:rsidRPr="008A6832">
        <w:rPr>
          <w:color w:val="000000" w:themeColor="text1"/>
          <w:sz w:val="24"/>
          <w:szCs w:val="24"/>
        </w:rPr>
        <w:t>3</w:t>
      </w:r>
      <w:r w:rsidR="004B4C12" w:rsidRPr="008A6832">
        <w:rPr>
          <w:color w:val="000000" w:themeColor="text1"/>
          <w:sz w:val="24"/>
          <w:szCs w:val="24"/>
        </w:rPr>
        <w:t>.2 Initiatives addressing discrimination against people with disabilities</w:t>
      </w:r>
      <w:bookmarkEnd w:id="4"/>
    </w:p>
    <w:p w14:paraId="31E7FFE6" w14:textId="33C4DC58" w:rsidR="003A4616" w:rsidRPr="008A6832" w:rsidRDefault="004B4C12" w:rsidP="00834744">
      <w:pPr>
        <w:rPr>
          <w:color w:val="000000" w:themeColor="text1"/>
          <w:szCs w:val="24"/>
        </w:rPr>
      </w:pPr>
      <w:r w:rsidRPr="008A6832">
        <w:rPr>
          <w:color w:val="000000" w:themeColor="text1"/>
          <w:szCs w:val="24"/>
        </w:rPr>
        <w:t>Discrimination against people with disabilities occurs when a person facing these challenges is overlooked in terms of their ability to contribute or when</w:t>
      </w:r>
      <w:r w:rsidR="00A37279" w:rsidRPr="008A6832">
        <w:rPr>
          <w:color w:val="000000" w:themeColor="text1"/>
          <w:szCs w:val="24"/>
        </w:rPr>
        <w:t xml:space="preserve"> </w:t>
      </w:r>
      <w:r w:rsidRPr="008A6832">
        <w:rPr>
          <w:color w:val="000000" w:themeColor="text1"/>
          <w:szCs w:val="24"/>
        </w:rPr>
        <w:t>they are not given a work environment in which they can make a contribution (Broadnax, 2018).</w:t>
      </w:r>
      <w:r w:rsidR="001611BA" w:rsidRPr="008A6832">
        <w:rPr>
          <w:color w:val="000000" w:themeColor="text1"/>
          <w:szCs w:val="24"/>
        </w:rPr>
        <w:t xml:space="preserve"> </w:t>
      </w:r>
      <w:r w:rsidRPr="008A6832">
        <w:rPr>
          <w:color w:val="000000" w:themeColor="text1"/>
          <w:szCs w:val="24"/>
        </w:rPr>
        <w:t>The UK government developed and introduced a</w:t>
      </w:r>
      <w:r w:rsidR="00A37279" w:rsidRPr="008A6832">
        <w:rPr>
          <w:color w:val="000000" w:themeColor="text1"/>
          <w:szCs w:val="24"/>
        </w:rPr>
        <w:t xml:space="preserve"> </w:t>
      </w:r>
      <w:r w:rsidRPr="008A6832">
        <w:rPr>
          <w:color w:val="000000" w:themeColor="text1"/>
          <w:szCs w:val="24"/>
        </w:rPr>
        <w:t>strategy targeting disability and health in employment. This resulted in the</w:t>
      </w:r>
      <w:r w:rsidR="00A37279" w:rsidRPr="008A6832">
        <w:rPr>
          <w:color w:val="000000" w:themeColor="text1"/>
          <w:szCs w:val="24"/>
        </w:rPr>
        <w:t xml:space="preserve"> </w:t>
      </w:r>
      <w:r w:rsidRPr="008A6832">
        <w:rPr>
          <w:color w:val="000000" w:themeColor="text1"/>
          <w:szCs w:val="24"/>
        </w:rPr>
        <w:t>formation</w:t>
      </w:r>
      <w:r w:rsidR="0066581C" w:rsidRPr="008A6832">
        <w:rPr>
          <w:color w:val="000000" w:themeColor="text1"/>
          <w:szCs w:val="24"/>
        </w:rPr>
        <w:t xml:space="preserve"> </w:t>
      </w:r>
      <w:r w:rsidRPr="008A6832">
        <w:rPr>
          <w:color w:val="000000" w:themeColor="text1"/>
          <w:szCs w:val="24"/>
        </w:rPr>
        <w:t>of a cross-government initiative to improve work and health conditions that was named Health, Work and Wellbeing initiative (EHRC, 2016).</w:t>
      </w:r>
      <w:r w:rsidR="0066581C" w:rsidRPr="008A6832">
        <w:rPr>
          <w:color w:val="000000" w:themeColor="text1"/>
          <w:szCs w:val="24"/>
        </w:rPr>
        <w:t xml:space="preserve"> </w:t>
      </w:r>
      <w:r w:rsidRPr="008A6832">
        <w:rPr>
          <w:color w:val="000000" w:themeColor="text1"/>
          <w:szCs w:val="24"/>
        </w:rPr>
        <w:t>Its purpose was to assist persons with disabilities in gaining access to work and enabling them remain in the workforce by addressing the challenges faced in doing so</w:t>
      </w:r>
      <w:r w:rsidR="001611BA" w:rsidRPr="008A6832">
        <w:rPr>
          <w:color w:val="000000" w:themeColor="text1"/>
          <w:szCs w:val="24"/>
        </w:rPr>
        <w:t xml:space="preserve"> (Corbiere et al., 2017)</w:t>
      </w:r>
      <w:r w:rsidRPr="008A6832">
        <w:rPr>
          <w:color w:val="000000" w:themeColor="text1"/>
          <w:szCs w:val="24"/>
        </w:rPr>
        <w:t>.</w:t>
      </w:r>
    </w:p>
    <w:p w14:paraId="2C50E842" w14:textId="77777777" w:rsidR="00A41D6D" w:rsidRPr="008A6832" w:rsidRDefault="004B4C12" w:rsidP="00834744">
      <w:pPr>
        <w:rPr>
          <w:color w:val="000000" w:themeColor="text1"/>
          <w:szCs w:val="24"/>
        </w:rPr>
      </w:pPr>
      <w:r w:rsidRPr="008A6832">
        <w:rPr>
          <w:color w:val="000000" w:themeColor="text1"/>
          <w:szCs w:val="24"/>
        </w:rPr>
        <w:t>Across-governmental evaluation of work choice carried out in 2013 showed a positive impact in the ability of participants to secure employment and maintain it. In a green paper published by the UK government in 2016 named ‘Work, health</w:t>
      </w:r>
      <w:r w:rsidR="0066581C" w:rsidRPr="008A6832">
        <w:rPr>
          <w:color w:val="000000" w:themeColor="text1"/>
          <w:szCs w:val="24"/>
        </w:rPr>
        <w:t xml:space="preserve"> </w:t>
      </w:r>
      <w:r w:rsidRPr="008A6832">
        <w:rPr>
          <w:color w:val="000000" w:themeColor="text1"/>
          <w:szCs w:val="24"/>
        </w:rPr>
        <w:t>and disability: Improving lives’,</w:t>
      </w:r>
      <w:r w:rsidR="0066581C" w:rsidRPr="008A6832">
        <w:rPr>
          <w:color w:val="000000" w:themeColor="text1"/>
          <w:szCs w:val="24"/>
        </w:rPr>
        <w:t xml:space="preserve"> </w:t>
      </w:r>
      <w:r w:rsidRPr="008A6832">
        <w:rPr>
          <w:color w:val="000000" w:themeColor="text1"/>
          <w:szCs w:val="24"/>
        </w:rPr>
        <w:t>further reforms were proposed to specifically support disabled people and those with health conditions (Secretary of State for Work and Pensions, 2016). The objective of the initiative what do reduce the employment gap for the disabled, determine the roles that employers play and foster integration. It concluded that there was need to introduce a personal support package that would be tailored to assist disabled persons as well as those with health conditions</w:t>
      </w:r>
      <w:r w:rsidR="001611BA" w:rsidRPr="008A6832">
        <w:rPr>
          <w:color w:val="000000" w:themeColor="text1"/>
          <w:szCs w:val="24"/>
        </w:rPr>
        <w:t xml:space="preserve"> (Harley et al., 2018)</w:t>
      </w:r>
      <w:r w:rsidRPr="008A6832">
        <w:rPr>
          <w:color w:val="000000" w:themeColor="text1"/>
          <w:szCs w:val="24"/>
        </w:rPr>
        <w:t>. Furthermore, there</w:t>
      </w:r>
      <w:r w:rsidR="0066581C" w:rsidRPr="008A6832">
        <w:rPr>
          <w:color w:val="000000" w:themeColor="text1"/>
          <w:szCs w:val="24"/>
        </w:rPr>
        <w:t xml:space="preserve"> </w:t>
      </w:r>
      <w:r w:rsidRPr="008A6832">
        <w:rPr>
          <w:color w:val="000000" w:themeColor="text1"/>
          <w:szCs w:val="24"/>
        </w:rPr>
        <w:t>was</w:t>
      </w:r>
      <w:r w:rsidR="0066581C" w:rsidRPr="008A6832">
        <w:rPr>
          <w:color w:val="000000" w:themeColor="text1"/>
          <w:szCs w:val="24"/>
        </w:rPr>
        <w:t xml:space="preserve"> </w:t>
      </w:r>
      <w:r w:rsidRPr="008A6832">
        <w:rPr>
          <w:color w:val="000000" w:themeColor="text1"/>
          <w:szCs w:val="24"/>
        </w:rPr>
        <w:t>to be an exploration to determine the procedural barriers that were</w:t>
      </w:r>
      <w:r w:rsidR="0066581C" w:rsidRPr="008A6832">
        <w:rPr>
          <w:color w:val="000000" w:themeColor="text1"/>
          <w:szCs w:val="24"/>
        </w:rPr>
        <w:t xml:space="preserve"> </w:t>
      </w:r>
      <w:r w:rsidRPr="008A6832">
        <w:rPr>
          <w:color w:val="000000" w:themeColor="text1"/>
          <w:szCs w:val="24"/>
        </w:rPr>
        <w:t>resulting in a lack of adequate workplace support.</w:t>
      </w:r>
    </w:p>
    <w:p w14:paraId="36EAED51" w14:textId="77777777" w:rsidR="00FD4A59" w:rsidRPr="008A6832" w:rsidRDefault="004B4C12" w:rsidP="00834744">
      <w:pPr>
        <w:rPr>
          <w:color w:val="000000" w:themeColor="text1"/>
          <w:szCs w:val="24"/>
        </w:rPr>
      </w:pPr>
      <w:r w:rsidRPr="008A6832">
        <w:rPr>
          <w:color w:val="000000" w:themeColor="text1"/>
          <w:szCs w:val="24"/>
        </w:rPr>
        <w:t>According to EHRC (20</w:t>
      </w:r>
      <w:r w:rsidR="00D63210" w:rsidRPr="008A6832">
        <w:rPr>
          <w:color w:val="000000" w:themeColor="text1"/>
          <w:szCs w:val="24"/>
        </w:rPr>
        <w:t>20b</w:t>
      </w:r>
      <w:r w:rsidRPr="008A6832">
        <w:rPr>
          <w:color w:val="000000" w:themeColor="text1"/>
          <w:szCs w:val="24"/>
        </w:rPr>
        <w:t>), as a result of these polic</w:t>
      </w:r>
      <w:r w:rsidR="00244D5B" w:rsidRPr="008A6832">
        <w:rPr>
          <w:color w:val="000000" w:themeColor="text1"/>
          <w:szCs w:val="24"/>
        </w:rPr>
        <w:t>y</w:t>
      </w:r>
      <w:r w:rsidRPr="008A6832">
        <w:rPr>
          <w:color w:val="000000" w:themeColor="text1"/>
          <w:szCs w:val="24"/>
        </w:rPr>
        <w:t xml:space="preserve"> reforms</w:t>
      </w:r>
      <w:r w:rsidR="00244D5B" w:rsidRPr="008A6832">
        <w:rPr>
          <w:color w:val="000000" w:themeColor="text1"/>
          <w:szCs w:val="24"/>
        </w:rPr>
        <w:t>,</w:t>
      </w:r>
      <w:r w:rsidRPr="008A6832">
        <w:rPr>
          <w:color w:val="000000" w:themeColor="text1"/>
          <w:szCs w:val="24"/>
        </w:rPr>
        <w:t xml:space="preserve"> 35540 persons with disabilities were helped through the access to work initiative with an expenditure of £108 million.</w:t>
      </w:r>
      <w:r w:rsidR="0066581C" w:rsidRPr="008A6832">
        <w:rPr>
          <w:color w:val="000000" w:themeColor="text1"/>
          <w:szCs w:val="24"/>
        </w:rPr>
        <w:t xml:space="preserve"> </w:t>
      </w:r>
      <w:r w:rsidRPr="008A6832">
        <w:rPr>
          <w:color w:val="000000" w:themeColor="text1"/>
          <w:szCs w:val="24"/>
        </w:rPr>
        <w:t>This was an increase of 4000 persons gaining</w:t>
      </w:r>
      <w:r w:rsidR="0066581C" w:rsidRPr="008A6832">
        <w:rPr>
          <w:color w:val="000000" w:themeColor="text1"/>
          <w:szCs w:val="24"/>
        </w:rPr>
        <w:t xml:space="preserve"> </w:t>
      </w:r>
      <w:r w:rsidRPr="008A6832">
        <w:rPr>
          <w:color w:val="000000" w:themeColor="text1"/>
          <w:szCs w:val="24"/>
        </w:rPr>
        <w:t xml:space="preserve">assistance as compared to the previous year in 2013 (EHRC, 2016). The access to work initiative is eligible to persons who are disabled or have a mental or physical health condition that makes it difficult to perform the </w:t>
      </w:r>
      <w:r w:rsidRPr="008A6832">
        <w:rPr>
          <w:color w:val="000000" w:themeColor="text1"/>
          <w:szCs w:val="24"/>
        </w:rPr>
        <w:lastRenderedPageBreak/>
        <w:t xml:space="preserve">demands of their work. </w:t>
      </w:r>
    </w:p>
    <w:p w14:paraId="6D9EFEE2" w14:textId="77777777" w:rsidR="007B093E" w:rsidRPr="008A6832" w:rsidRDefault="004B4C12" w:rsidP="00834744">
      <w:pPr>
        <w:rPr>
          <w:color w:val="000000" w:themeColor="text1"/>
          <w:szCs w:val="24"/>
        </w:rPr>
      </w:pPr>
      <w:r w:rsidRPr="008A6832">
        <w:rPr>
          <w:color w:val="000000" w:themeColor="text1"/>
          <w:szCs w:val="24"/>
        </w:rPr>
        <w:t>The House of Commons Work and Pensions committee initiated an enquiry into the UK government’s commitment to the improvement of work accessibility and workplace optimisation for disabled people. Its report filed in 2017 stated that through the access to work initiative 132,740 people were assisted (Secretary of State for Work and Pensions, 2017). However, there remains a significant disparity between the number of abled persons in employment and the percentage of disabled persons in employment at a ratio of 72.9% and 47.6% respectively (</w:t>
      </w:r>
      <w:r w:rsidR="001611BA" w:rsidRPr="008A6832">
        <w:rPr>
          <w:color w:val="000000" w:themeColor="text1"/>
          <w:szCs w:val="24"/>
        </w:rPr>
        <w:t>Krasner, 2018</w:t>
      </w:r>
      <w:r w:rsidRPr="008A6832">
        <w:rPr>
          <w:color w:val="000000" w:themeColor="text1"/>
          <w:szCs w:val="24"/>
        </w:rPr>
        <w:t xml:space="preserve">). </w:t>
      </w:r>
    </w:p>
    <w:p w14:paraId="07A528BA" w14:textId="77777777" w:rsidR="000821B4" w:rsidRPr="008A6832" w:rsidRDefault="003F139A" w:rsidP="00834744">
      <w:pPr>
        <w:pStyle w:val="2"/>
        <w:rPr>
          <w:color w:val="000000" w:themeColor="text1"/>
          <w:sz w:val="24"/>
          <w:szCs w:val="24"/>
        </w:rPr>
      </w:pPr>
      <w:bookmarkStart w:id="5" w:name="_Toc40398218"/>
      <w:r w:rsidRPr="008A6832">
        <w:rPr>
          <w:color w:val="000000" w:themeColor="text1"/>
          <w:sz w:val="24"/>
          <w:szCs w:val="24"/>
        </w:rPr>
        <w:t>3</w:t>
      </w:r>
      <w:r w:rsidR="004B4C12" w:rsidRPr="008A6832">
        <w:rPr>
          <w:color w:val="000000" w:themeColor="text1"/>
          <w:sz w:val="24"/>
          <w:szCs w:val="24"/>
        </w:rPr>
        <w:t>.3 Initiatives addressing discrimination based on sexual orientation and gender identity</w:t>
      </w:r>
      <w:bookmarkEnd w:id="5"/>
    </w:p>
    <w:p w14:paraId="66182E87" w14:textId="6A47C81A" w:rsidR="0055341D" w:rsidRPr="008A6832" w:rsidRDefault="004B4C12" w:rsidP="00834744">
      <w:pPr>
        <w:rPr>
          <w:color w:val="000000" w:themeColor="text1"/>
          <w:szCs w:val="24"/>
        </w:rPr>
      </w:pPr>
      <w:r w:rsidRPr="008A6832">
        <w:rPr>
          <w:color w:val="000000" w:themeColor="text1"/>
          <w:szCs w:val="24"/>
        </w:rPr>
        <w:t>In the United Kingdom the protection of the rights of LGBT persons including all factors of sexual orientation and gender identity is under the purview of the Government Equalities Office</w:t>
      </w:r>
      <w:r w:rsidR="00755E09" w:rsidRPr="008A6832">
        <w:rPr>
          <w:color w:val="000000" w:themeColor="text1"/>
          <w:szCs w:val="24"/>
        </w:rPr>
        <w:t xml:space="preserve"> (GEO, 2009)</w:t>
      </w:r>
      <w:r w:rsidRPr="008A6832">
        <w:rPr>
          <w:color w:val="000000" w:themeColor="text1"/>
          <w:szCs w:val="24"/>
        </w:rPr>
        <w:t xml:space="preserve">. </w:t>
      </w:r>
      <w:r w:rsidRPr="00BE3342">
        <w:rPr>
          <w:color w:val="000000" w:themeColor="text1"/>
          <w:szCs w:val="24"/>
        </w:rPr>
        <w:t>The GEO determines policy creation and initiates</w:t>
      </w:r>
      <w:r w:rsidR="00155DD9" w:rsidRPr="00BE3342">
        <w:rPr>
          <w:color w:val="000000" w:themeColor="text1"/>
          <w:szCs w:val="24"/>
        </w:rPr>
        <w:t xml:space="preserve"> </w:t>
      </w:r>
      <w:r w:rsidRPr="00BE3342">
        <w:rPr>
          <w:color w:val="000000" w:themeColor="text1"/>
          <w:szCs w:val="24"/>
        </w:rPr>
        <w:t xml:space="preserve">the formulation of policies that have an influence across all sectors </w:t>
      </w:r>
      <w:r w:rsidR="00BE3342">
        <w:rPr>
          <w:color w:val="000000" w:themeColor="text1"/>
          <w:szCs w:val="24"/>
        </w:rPr>
        <w:t xml:space="preserve">including </w:t>
      </w:r>
      <w:r w:rsidRPr="00BE3342">
        <w:rPr>
          <w:color w:val="000000" w:themeColor="text1"/>
          <w:szCs w:val="24"/>
        </w:rPr>
        <w:t xml:space="preserve">civil service </w:t>
      </w:r>
      <w:r w:rsidR="00BE3342">
        <w:rPr>
          <w:color w:val="000000" w:themeColor="text1"/>
          <w:szCs w:val="24"/>
        </w:rPr>
        <w:t xml:space="preserve">and </w:t>
      </w:r>
      <w:r w:rsidRPr="00BE3342">
        <w:rPr>
          <w:color w:val="000000" w:themeColor="text1"/>
          <w:szCs w:val="24"/>
        </w:rPr>
        <w:t>private sector</w:t>
      </w:r>
      <w:r w:rsidR="001611BA" w:rsidRPr="00BE3342">
        <w:rPr>
          <w:color w:val="000000" w:themeColor="text1"/>
          <w:szCs w:val="24"/>
        </w:rPr>
        <w:t xml:space="preserve"> (Shah, 2015)</w:t>
      </w:r>
      <w:r w:rsidRPr="00BE3342">
        <w:rPr>
          <w:color w:val="000000" w:themeColor="text1"/>
          <w:szCs w:val="24"/>
        </w:rPr>
        <w:t xml:space="preserve">. </w:t>
      </w:r>
      <w:r w:rsidRPr="008A6832">
        <w:rPr>
          <w:color w:val="000000" w:themeColor="text1"/>
          <w:szCs w:val="24"/>
        </w:rPr>
        <w:t>According to the GEO</w:t>
      </w:r>
      <w:r w:rsidR="00A76889">
        <w:rPr>
          <w:color w:val="000000" w:themeColor="text1"/>
          <w:szCs w:val="24"/>
        </w:rPr>
        <w:t xml:space="preserve"> (2018), </w:t>
      </w:r>
      <w:r w:rsidRPr="008A6832">
        <w:rPr>
          <w:color w:val="000000" w:themeColor="text1"/>
          <w:szCs w:val="24"/>
        </w:rPr>
        <w:t>in the year 2018</w:t>
      </w:r>
      <w:r w:rsidR="00614B25" w:rsidRPr="008A6832">
        <w:rPr>
          <w:color w:val="000000" w:themeColor="text1"/>
          <w:szCs w:val="24"/>
        </w:rPr>
        <w:t>,</w:t>
      </w:r>
      <w:r w:rsidRPr="008A6832">
        <w:rPr>
          <w:color w:val="000000" w:themeColor="text1"/>
          <w:szCs w:val="24"/>
        </w:rPr>
        <w:t xml:space="preserve"> for persons openly identifying as being LGBT at work 11% had experienced a negative reaction including inappropriate comments, verbal harassment and inappropriate conduct</w:t>
      </w:r>
      <w:r w:rsidR="00BE3342">
        <w:rPr>
          <w:color w:val="000000" w:themeColor="text1"/>
          <w:szCs w:val="24"/>
        </w:rPr>
        <w:t xml:space="preserve">. </w:t>
      </w:r>
      <w:r w:rsidRPr="008A6832">
        <w:rPr>
          <w:color w:val="000000" w:themeColor="text1"/>
          <w:szCs w:val="24"/>
        </w:rPr>
        <w:t xml:space="preserve">Furthermore, </w:t>
      </w:r>
      <w:r w:rsidR="00BE3342">
        <w:rPr>
          <w:color w:val="000000" w:themeColor="text1"/>
          <w:szCs w:val="24"/>
        </w:rPr>
        <w:t xml:space="preserve">among </w:t>
      </w:r>
      <w:r w:rsidRPr="008A6832">
        <w:rPr>
          <w:color w:val="000000" w:themeColor="text1"/>
          <w:szCs w:val="24"/>
        </w:rPr>
        <w:t>the 11% who had</w:t>
      </w:r>
      <w:r w:rsidR="00BE3342">
        <w:rPr>
          <w:color w:val="000000" w:themeColor="text1"/>
          <w:szCs w:val="24"/>
        </w:rPr>
        <w:t xml:space="preserve"> experienced negative reactions, </w:t>
      </w:r>
      <w:r w:rsidRPr="008A6832">
        <w:rPr>
          <w:color w:val="000000" w:themeColor="text1"/>
          <w:szCs w:val="24"/>
        </w:rPr>
        <w:t xml:space="preserve">77% had not reported the serious incidents believing that it was not worth it and that not much would be done about it (GEO, 2018). </w:t>
      </w:r>
      <w:r w:rsidR="00BE3342">
        <w:rPr>
          <w:color w:val="000000" w:themeColor="text1"/>
          <w:szCs w:val="24"/>
        </w:rPr>
        <w:t xml:space="preserve">This </w:t>
      </w:r>
      <w:r w:rsidRPr="008A6832">
        <w:rPr>
          <w:color w:val="000000" w:themeColor="text1"/>
          <w:szCs w:val="24"/>
        </w:rPr>
        <w:t>suggest</w:t>
      </w:r>
      <w:r w:rsidR="00BE3342">
        <w:rPr>
          <w:color w:val="000000" w:themeColor="text1"/>
          <w:szCs w:val="24"/>
        </w:rPr>
        <w:t>s</w:t>
      </w:r>
      <w:r w:rsidRPr="008A6832">
        <w:rPr>
          <w:color w:val="000000" w:themeColor="text1"/>
          <w:szCs w:val="24"/>
        </w:rPr>
        <w:t xml:space="preserve"> that LGBT people are still experiencing harassment, discrimination and bullying at the workplace. Furthermore, the situation is grimmer for persons of minority gender identities.</w:t>
      </w:r>
    </w:p>
    <w:p w14:paraId="48BDCB68" w14:textId="07A6DCB9" w:rsidR="00F804C0" w:rsidRPr="008A6832" w:rsidRDefault="004B4C12" w:rsidP="00834744">
      <w:pPr>
        <w:rPr>
          <w:color w:val="000000" w:themeColor="text1"/>
          <w:szCs w:val="24"/>
        </w:rPr>
      </w:pPr>
      <w:r w:rsidRPr="008A6832">
        <w:rPr>
          <w:color w:val="000000" w:themeColor="text1"/>
          <w:szCs w:val="24"/>
        </w:rPr>
        <w:t>The action plan designed by the GEO stipulates measures to be taken by the government body to intervene and reduce the discrimination that is expe</w:t>
      </w:r>
      <w:r w:rsidR="00BE3342">
        <w:rPr>
          <w:color w:val="000000" w:themeColor="text1"/>
          <w:szCs w:val="24"/>
        </w:rPr>
        <w:t>rienced by LGBT persons in work</w:t>
      </w:r>
      <w:r w:rsidRPr="008A6832">
        <w:rPr>
          <w:color w:val="000000" w:themeColor="text1"/>
          <w:szCs w:val="24"/>
        </w:rPr>
        <w:t xml:space="preserve">places. </w:t>
      </w:r>
      <w:r w:rsidR="00BE3342">
        <w:rPr>
          <w:color w:val="000000" w:themeColor="text1"/>
          <w:szCs w:val="24"/>
        </w:rPr>
        <w:t xml:space="preserve">Firstly, </w:t>
      </w:r>
      <w:r w:rsidRPr="008A6832">
        <w:rPr>
          <w:color w:val="000000" w:themeColor="text1"/>
          <w:szCs w:val="24"/>
        </w:rPr>
        <w:t>the GEO will develop training packages aimed at assisting employers and employees address instances of discrimination against LGBT persons in the workplace (Gov.uk, 2019)</w:t>
      </w:r>
      <w:r w:rsidRPr="00BE3342">
        <w:rPr>
          <w:color w:val="FF0000"/>
          <w:szCs w:val="24"/>
        </w:rPr>
        <w:t xml:space="preserve">. </w:t>
      </w:r>
      <w:r w:rsidRPr="008A6832">
        <w:rPr>
          <w:color w:val="000000" w:themeColor="text1"/>
          <w:szCs w:val="24"/>
        </w:rPr>
        <w:t>The GEO committed to working with employers so as to develop interventions targeted at specific factors so as to create an evenness of LGBT equality at work. The GEO LGBT action plan also highlights intended action to raise awareness and strengthen positions for legal redress addressing discrimination against LGBT (</w:t>
      </w:r>
      <w:r w:rsidR="00ED0D31" w:rsidRPr="008A6832">
        <w:rPr>
          <w:color w:val="000000" w:themeColor="text1"/>
          <w:szCs w:val="24"/>
        </w:rPr>
        <w:t>Gregory,</w:t>
      </w:r>
      <w:r w:rsidRPr="008A6832">
        <w:rPr>
          <w:color w:val="000000" w:themeColor="text1"/>
          <w:szCs w:val="24"/>
        </w:rPr>
        <w:t xml:space="preserve"> 2018).</w:t>
      </w:r>
      <w:r w:rsidR="00ED0D31" w:rsidRPr="008A6832">
        <w:rPr>
          <w:color w:val="000000" w:themeColor="text1"/>
          <w:szCs w:val="24"/>
        </w:rPr>
        <w:t xml:space="preserve"> </w:t>
      </w:r>
      <w:r w:rsidRPr="008A6832">
        <w:rPr>
          <w:color w:val="000000" w:themeColor="text1"/>
          <w:szCs w:val="24"/>
        </w:rPr>
        <w:t>In order to improve protection for LGBT persons the GEO intensity evaluate and consult on the Gender Recognition Act of 2004 to determine ways to reduce the bureaucracy and inclusiveness of general recognition (Legislation.gov.uk, 2004).</w:t>
      </w:r>
      <w:r w:rsidR="00ED0D31" w:rsidRPr="008A6832">
        <w:rPr>
          <w:color w:val="000000" w:themeColor="text1"/>
          <w:szCs w:val="24"/>
        </w:rPr>
        <w:t xml:space="preserve"> </w:t>
      </w:r>
      <w:r w:rsidRPr="008A6832">
        <w:rPr>
          <w:color w:val="000000" w:themeColor="text1"/>
          <w:szCs w:val="24"/>
        </w:rPr>
        <w:t>Furthermore, the GEO engaged with the Office of National Statistics and Government Statistics</w:t>
      </w:r>
      <w:r w:rsidR="00FB008D" w:rsidRPr="008A6832">
        <w:rPr>
          <w:color w:val="000000" w:themeColor="text1"/>
          <w:szCs w:val="24"/>
        </w:rPr>
        <w:t xml:space="preserve"> </w:t>
      </w:r>
      <w:r w:rsidRPr="008A6832">
        <w:rPr>
          <w:color w:val="000000" w:themeColor="text1"/>
          <w:szCs w:val="24"/>
        </w:rPr>
        <w:t xml:space="preserve">to be proactive on the needs of the LGBT persons working in civil service in order to develop monitoring </w:t>
      </w:r>
      <w:r w:rsidRPr="008A6832">
        <w:rPr>
          <w:color w:val="000000" w:themeColor="text1"/>
          <w:szCs w:val="24"/>
        </w:rPr>
        <w:lastRenderedPageBreak/>
        <w:t>standards for sexual orientation as well as gender identity within the central government (GEO, 2018).</w:t>
      </w:r>
    </w:p>
    <w:p w14:paraId="343130DF" w14:textId="77777777" w:rsidR="000F312E" w:rsidRPr="008A6832" w:rsidRDefault="004B4C12" w:rsidP="00834744">
      <w:pPr>
        <w:rPr>
          <w:color w:val="000000" w:themeColor="text1"/>
          <w:szCs w:val="24"/>
        </w:rPr>
      </w:pPr>
      <w:r w:rsidRPr="008A6832">
        <w:rPr>
          <w:color w:val="000000" w:themeColor="text1"/>
          <w:szCs w:val="24"/>
        </w:rPr>
        <w:t>In the area of health, in order to fulfil the government's commitment to improving the lives of LGBT persons through the implementation of the Landmark LGBT action plan a medical adviser on LGBT health issues has was newly appointed in 2019 (Gov.uk, 2019). The new office proposed measures to reduce inequality of health care provided to LGBT persons. They include the improvement o</w:t>
      </w:r>
      <w:r w:rsidR="00325A97" w:rsidRPr="008A6832">
        <w:rPr>
          <w:color w:val="000000" w:themeColor="text1"/>
          <w:szCs w:val="24"/>
        </w:rPr>
        <w:t>n</w:t>
      </w:r>
      <w:r w:rsidRPr="008A6832">
        <w:rPr>
          <w:color w:val="000000" w:themeColor="text1"/>
          <w:szCs w:val="24"/>
        </w:rPr>
        <w:t xml:space="preserve"> the awareness of healthcare professionals, monitoring </w:t>
      </w:r>
      <w:r w:rsidR="00325A97" w:rsidRPr="008A6832">
        <w:rPr>
          <w:color w:val="000000" w:themeColor="text1"/>
          <w:szCs w:val="24"/>
        </w:rPr>
        <w:t xml:space="preserve">of </w:t>
      </w:r>
      <w:r w:rsidRPr="008A6832">
        <w:rPr>
          <w:color w:val="000000" w:themeColor="text1"/>
          <w:szCs w:val="24"/>
        </w:rPr>
        <w:t xml:space="preserve">sexual orientation across the National Health Service and engaging professional organisation in order to define and discern how to best address LGBT issues of mental and physical health (Gov.uk, 2019). </w:t>
      </w:r>
    </w:p>
    <w:p w14:paraId="5E2C978D" w14:textId="77777777" w:rsidR="000821B4" w:rsidRPr="008A6832" w:rsidRDefault="003F139A" w:rsidP="00834744">
      <w:pPr>
        <w:pStyle w:val="2"/>
        <w:rPr>
          <w:color w:val="000000" w:themeColor="text1"/>
          <w:sz w:val="24"/>
          <w:szCs w:val="24"/>
        </w:rPr>
      </w:pPr>
      <w:bookmarkStart w:id="6" w:name="_Toc40398219"/>
      <w:r w:rsidRPr="008A6832">
        <w:rPr>
          <w:color w:val="000000" w:themeColor="text1"/>
          <w:sz w:val="24"/>
          <w:szCs w:val="24"/>
        </w:rPr>
        <w:t>3</w:t>
      </w:r>
      <w:r w:rsidR="004B4C12" w:rsidRPr="008A6832">
        <w:rPr>
          <w:color w:val="000000" w:themeColor="text1"/>
          <w:sz w:val="24"/>
          <w:szCs w:val="24"/>
        </w:rPr>
        <w:t>.4 Initiatives addressing discrimination against discrimination against race</w:t>
      </w:r>
      <w:bookmarkEnd w:id="6"/>
    </w:p>
    <w:p w14:paraId="6FBEF36E" w14:textId="17B942AF" w:rsidR="00B83BED" w:rsidRPr="008A6832" w:rsidRDefault="002A009B" w:rsidP="00834744">
      <w:pPr>
        <w:rPr>
          <w:color w:val="000000" w:themeColor="text1"/>
          <w:szCs w:val="24"/>
        </w:rPr>
      </w:pPr>
      <w:r w:rsidRPr="008A6832">
        <w:rPr>
          <w:color w:val="000000" w:themeColor="text1"/>
          <w:szCs w:val="24"/>
        </w:rPr>
        <w:t>I</w:t>
      </w:r>
      <w:r w:rsidR="004B4C12" w:rsidRPr="008A6832">
        <w:rPr>
          <w:color w:val="000000" w:themeColor="text1"/>
          <w:szCs w:val="24"/>
        </w:rPr>
        <w:t>t is the objective of government that the Civil Service reflect</w:t>
      </w:r>
      <w:r w:rsidR="00325A97" w:rsidRPr="008A6832">
        <w:rPr>
          <w:color w:val="000000" w:themeColor="text1"/>
          <w:szCs w:val="24"/>
        </w:rPr>
        <w:t>s</w:t>
      </w:r>
      <w:r w:rsidR="004B4C12" w:rsidRPr="008A6832">
        <w:rPr>
          <w:color w:val="000000" w:themeColor="text1"/>
          <w:szCs w:val="24"/>
        </w:rPr>
        <w:t xml:space="preserve"> the diversity that is present in the UK public</w:t>
      </w:r>
      <w:r w:rsidRPr="008A6832">
        <w:rPr>
          <w:color w:val="000000" w:themeColor="text1"/>
          <w:szCs w:val="24"/>
        </w:rPr>
        <w:t xml:space="preserve"> (Lavalette &amp; Penketh, 2013)</w:t>
      </w:r>
      <w:r w:rsidR="004B4C12" w:rsidRPr="008A6832">
        <w:rPr>
          <w:color w:val="000000" w:themeColor="text1"/>
          <w:szCs w:val="24"/>
        </w:rPr>
        <w:t>. The government therefore set out to determine ways through which diversity and inclusion can be increased in the civil service. The development of The Talent Action Plan of 2015</w:t>
      </w:r>
      <w:r w:rsidR="00155DD9" w:rsidRPr="008A6832">
        <w:rPr>
          <w:color w:val="000000" w:themeColor="text1"/>
          <w:szCs w:val="24"/>
        </w:rPr>
        <w:t xml:space="preserve"> </w:t>
      </w:r>
      <w:r w:rsidR="004B4C12" w:rsidRPr="008A6832">
        <w:rPr>
          <w:color w:val="000000" w:themeColor="text1"/>
          <w:szCs w:val="24"/>
        </w:rPr>
        <w:t>was</w:t>
      </w:r>
      <w:r w:rsidR="00155DD9" w:rsidRPr="008A6832">
        <w:rPr>
          <w:color w:val="000000" w:themeColor="text1"/>
          <w:szCs w:val="24"/>
        </w:rPr>
        <w:t xml:space="preserve"> </w:t>
      </w:r>
      <w:r w:rsidR="004B4C12" w:rsidRPr="008A6832">
        <w:rPr>
          <w:color w:val="000000" w:themeColor="text1"/>
          <w:szCs w:val="24"/>
        </w:rPr>
        <w:t>an initiative intended to create opportunities within the Civil Service.</w:t>
      </w:r>
      <w:r w:rsidR="00A37279" w:rsidRPr="008A6832">
        <w:rPr>
          <w:color w:val="000000" w:themeColor="text1"/>
          <w:szCs w:val="24"/>
        </w:rPr>
        <w:t xml:space="preserve"> </w:t>
      </w:r>
      <w:r w:rsidR="004B4C12" w:rsidRPr="008A6832">
        <w:rPr>
          <w:color w:val="000000" w:themeColor="text1"/>
          <w:szCs w:val="24"/>
        </w:rPr>
        <w:t>As a continuance of the plan the government initiated a program termed the ‘name blind’ recruitment initiative (Gov.uk, 2015). The objective of the initiative is to eliminate candidates’ names and other such personal information such as nationality or the University that was attended in order to reduce the possibility of unintentional bias</w:t>
      </w:r>
      <w:r w:rsidR="00A37279" w:rsidRPr="008A6832">
        <w:rPr>
          <w:color w:val="000000" w:themeColor="text1"/>
          <w:szCs w:val="24"/>
        </w:rPr>
        <w:t xml:space="preserve"> </w:t>
      </w:r>
      <w:r w:rsidR="004B4C12" w:rsidRPr="008A6832">
        <w:rPr>
          <w:color w:val="000000" w:themeColor="text1"/>
          <w:szCs w:val="24"/>
        </w:rPr>
        <w:t>arising</w:t>
      </w:r>
      <w:r w:rsidR="00A37279" w:rsidRPr="008A6832">
        <w:rPr>
          <w:color w:val="000000" w:themeColor="text1"/>
          <w:szCs w:val="24"/>
        </w:rPr>
        <w:t xml:space="preserve"> </w:t>
      </w:r>
      <w:r w:rsidR="004B4C12" w:rsidRPr="008A6832">
        <w:rPr>
          <w:color w:val="000000" w:themeColor="text1"/>
          <w:szCs w:val="24"/>
        </w:rPr>
        <w:t>and causing discrimination against persons of race during the hiring process (CIPHR, 2018).</w:t>
      </w:r>
    </w:p>
    <w:p w14:paraId="0B8DC2CB" w14:textId="77777777" w:rsidR="00202F63" w:rsidRPr="008A6832" w:rsidRDefault="004B4C12" w:rsidP="00834744">
      <w:pPr>
        <w:rPr>
          <w:color w:val="000000" w:themeColor="text1"/>
          <w:szCs w:val="24"/>
        </w:rPr>
      </w:pPr>
      <w:r w:rsidRPr="008A6832">
        <w:rPr>
          <w:color w:val="000000" w:themeColor="text1"/>
          <w:szCs w:val="24"/>
        </w:rPr>
        <w:t>During the hiring process for the Civil Service ‘name blind’ recruitment involves the eradication of personal identifying information. Furthermore, managers in the civil service undergo unconscious bias training intended at assisting them identify any internali</w:t>
      </w:r>
      <w:r w:rsidR="00325A97" w:rsidRPr="008A6832">
        <w:rPr>
          <w:color w:val="000000" w:themeColor="text1"/>
          <w:szCs w:val="24"/>
        </w:rPr>
        <w:t>s</w:t>
      </w:r>
      <w:r w:rsidRPr="008A6832">
        <w:rPr>
          <w:color w:val="000000" w:themeColor="text1"/>
          <w:szCs w:val="24"/>
        </w:rPr>
        <w:t>ed biases that are based on race (Gov.uk, 2018</w:t>
      </w:r>
      <w:r w:rsidR="00614B25" w:rsidRPr="008A6832">
        <w:rPr>
          <w:color w:val="000000" w:themeColor="text1"/>
          <w:szCs w:val="24"/>
        </w:rPr>
        <w:t>a</w:t>
      </w:r>
      <w:r w:rsidRPr="008A6832">
        <w:rPr>
          <w:color w:val="000000" w:themeColor="text1"/>
          <w:szCs w:val="24"/>
        </w:rPr>
        <w:t>).</w:t>
      </w:r>
      <w:r w:rsidR="00155DD9" w:rsidRPr="008A6832">
        <w:rPr>
          <w:color w:val="000000" w:themeColor="text1"/>
          <w:szCs w:val="24"/>
        </w:rPr>
        <w:t xml:space="preserve"> </w:t>
      </w:r>
      <w:r w:rsidRPr="008A6832">
        <w:rPr>
          <w:color w:val="000000" w:themeColor="text1"/>
          <w:szCs w:val="24"/>
        </w:rPr>
        <w:t>The unconscious bias training that they go through provides tools to change patterns of thinking so as to eliminate the discriminatory behaviours that are present.</w:t>
      </w:r>
      <w:r w:rsidR="00A37279" w:rsidRPr="008A6832">
        <w:rPr>
          <w:color w:val="000000" w:themeColor="text1"/>
          <w:szCs w:val="24"/>
        </w:rPr>
        <w:t xml:space="preserve"> </w:t>
      </w:r>
      <w:r w:rsidRPr="008A6832">
        <w:rPr>
          <w:color w:val="000000" w:themeColor="text1"/>
          <w:szCs w:val="24"/>
        </w:rPr>
        <w:t>This has also been combined with training initiatives such as a Ministry of Justice’s ‘let's talk about race’ workshops.</w:t>
      </w:r>
      <w:r w:rsidR="00A37279" w:rsidRPr="008A6832">
        <w:rPr>
          <w:color w:val="000000" w:themeColor="text1"/>
          <w:szCs w:val="24"/>
        </w:rPr>
        <w:t xml:space="preserve"> </w:t>
      </w:r>
      <w:r w:rsidRPr="008A6832">
        <w:rPr>
          <w:color w:val="000000" w:themeColor="text1"/>
          <w:szCs w:val="24"/>
        </w:rPr>
        <w:t>The objective of these programs is to encourage conversations about differences while engaging in intense listening so as to understand the experiences that have been lived by those who have experienced discrimination based on race (Gov.uk, 2018</w:t>
      </w:r>
      <w:r w:rsidR="00614B25" w:rsidRPr="008A6832">
        <w:rPr>
          <w:color w:val="000000" w:themeColor="text1"/>
          <w:szCs w:val="24"/>
        </w:rPr>
        <w:t>b</w:t>
      </w:r>
      <w:r w:rsidRPr="008A6832">
        <w:rPr>
          <w:color w:val="000000" w:themeColor="text1"/>
          <w:szCs w:val="24"/>
        </w:rPr>
        <w:t xml:space="preserve">). According to the Civil Service diversity and inclusion strategy report of 2017 the name blind initiative has had some significant impact and recruitment diversity in the civil service. However, statistics on the increase of racial representation were not readily </w:t>
      </w:r>
      <w:r w:rsidRPr="008A6832">
        <w:rPr>
          <w:color w:val="000000" w:themeColor="text1"/>
          <w:szCs w:val="24"/>
        </w:rPr>
        <w:lastRenderedPageBreak/>
        <w:t>available (Gov.uk, 2017).</w:t>
      </w:r>
    </w:p>
    <w:p w14:paraId="587694BA" w14:textId="77777777" w:rsidR="001E0726" w:rsidRPr="008A6832" w:rsidRDefault="003F139A" w:rsidP="003F139A">
      <w:pPr>
        <w:pStyle w:val="1"/>
        <w:rPr>
          <w:color w:val="000000" w:themeColor="text1"/>
        </w:rPr>
      </w:pPr>
      <w:bookmarkStart w:id="7" w:name="_Toc40398220"/>
      <w:r w:rsidRPr="008A6832">
        <w:rPr>
          <w:color w:val="000000" w:themeColor="text1"/>
        </w:rPr>
        <w:t xml:space="preserve">4. </w:t>
      </w:r>
      <w:r w:rsidR="004B4C12" w:rsidRPr="008A6832">
        <w:rPr>
          <w:color w:val="000000" w:themeColor="text1"/>
        </w:rPr>
        <w:t>Discussion</w:t>
      </w:r>
      <w:bookmarkEnd w:id="7"/>
    </w:p>
    <w:p w14:paraId="58347923" w14:textId="77777777" w:rsidR="0066581C" w:rsidRPr="008A6832" w:rsidRDefault="004B4C12" w:rsidP="00834744">
      <w:pPr>
        <w:rPr>
          <w:color w:val="000000" w:themeColor="text1"/>
          <w:szCs w:val="24"/>
        </w:rPr>
      </w:pPr>
      <w:r w:rsidRPr="008A6832">
        <w:rPr>
          <w:color w:val="000000" w:themeColor="text1"/>
          <w:szCs w:val="24"/>
        </w:rPr>
        <w:t>There has been significant conscious engagement from the public service i.e. at the</w:t>
      </w:r>
      <w:r w:rsidR="00A37279" w:rsidRPr="008A6832">
        <w:rPr>
          <w:color w:val="000000" w:themeColor="text1"/>
          <w:szCs w:val="24"/>
        </w:rPr>
        <w:t xml:space="preserve"> </w:t>
      </w:r>
      <w:r w:rsidRPr="008A6832">
        <w:rPr>
          <w:color w:val="000000" w:themeColor="text1"/>
          <w:szCs w:val="24"/>
        </w:rPr>
        <w:t>Equality and human rights commission, Secretary of State for Work and Pensions office, Government Equalities Office, Advisory Conciliation and Arbitration Service, Office of National Statistics and Government Statistics, National Health Service and the Ministry of Justice</w:t>
      </w:r>
      <w:r w:rsidR="00A37279" w:rsidRPr="008A6832">
        <w:rPr>
          <w:color w:val="000000" w:themeColor="text1"/>
          <w:szCs w:val="24"/>
        </w:rPr>
        <w:t xml:space="preserve"> </w:t>
      </w:r>
      <w:r w:rsidRPr="008A6832">
        <w:rPr>
          <w:color w:val="000000" w:themeColor="text1"/>
          <w:szCs w:val="24"/>
        </w:rPr>
        <w:t>to address discrimination across the various social groups that face the challenge</w:t>
      </w:r>
      <w:r w:rsidR="00A37279" w:rsidRPr="008A6832">
        <w:rPr>
          <w:color w:val="000000" w:themeColor="text1"/>
          <w:szCs w:val="24"/>
        </w:rPr>
        <w:t xml:space="preserve"> of discrimination. The public service department</w:t>
      </w:r>
      <w:r w:rsidRPr="008A6832">
        <w:rPr>
          <w:color w:val="000000" w:themeColor="text1"/>
          <w:szCs w:val="24"/>
        </w:rPr>
        <w:t xml:space="preserve"> have taken a leading role in launching initiatives that are directly address instances of discrimination and are setting precedents on how such cases are to be handled</w:t>
      </w:r>
      <w:r w:rsidR="001611BA" w:rsidRPr="008A6832">
        <w:rPr>
          <w:color w:val="000000" w:themeColor="text1"/>
          <w:szCs w:val="24"/>
        </w:rPr>
        <w:t xml:space="preserve">. </w:t>
      </w:r>
      <w:r w:rsidR="00A37279" w:rsidRPr="008A6832">
        <w:rPr>
          <w:color w:val="000000" w:themeColor="text1"/>
          <w:szCs w:val="24"/>
        </w:rPr>
        <w:t>For instance, the Equality Act of 2010 which is under the purview of the Equality and human rights commission of United Kingdom was set up to stand for freedom justice and compassion. This initiative has actively fought discrimination of women across the entire country. Most prominent of the EHRC’s initiatives launch to combat discrimination has been the launch of an investigation into whether there is a state of pay discrimination at the BBC based on sex.</w:t>
      </w:r>
      <w:r w:rsidR="0066581C" w:rsidRPr="008A6832">
        <w:rPr>
          <w:color w:val="000000" w:themeColor="text1"/>
          <w:szCs w:val="24"/>
        </w:rPr>
        <w:t xml:space="preserve"> In order to fight against discrimination of disabled people, the Health, Work and Wellbeing initiative was set up. </w:t>
      </w:r>
    </w:p>
    <w:p w14:paraId="70181E2F" w14:textId="64707B22" w:rsidR="00A37279" w:rsidRPr="008A6832" w:rsidRDefault="0066581C" w:rsidP="00834744">
      <w:pPr>
        <w:rPr>
          <w:color w:val="000000" w:themeColor="text1"/>
          <w:szCs w:val="24"/>
        </w:rPr>
      </w:pPr>
      <w:r w:rsidRPr="008A6832">
        <w:rPr>
          <w:color w:val="000000" w:themeColor="text1"/>
          <w:szCs w:val="24"/>
        </w:rPr>
        <w:t xml:space="preserve">However, due to the nature of the influence of the policy that is developed by the EHRC the essay holds that it is difficult to quantitatively ascertain the results of their initiatives. </w:t>
      </w:r>
      <w:r w:rsidR="00155DD9" w:rsidRPr="008A6832">
        <w:rPr>
          <w:color w:val="000000" w:themeColor="text1"/>
          <w:szCs w:val="24"/>
        </w:rPr>
        <w:t>The Government Equalities Office was instituted to protect people against discrimination based on sexuality. To act against racial discrimination, the Talent Action Plan of 2015 was set up create equal opportunities within the Civil Service</w:t>
      </w:r>
      <w:r w:rsidR="001611BA" w:rsidRPr="008A6832">
        <w:rPr>
          <w:color w:val="000000" w:themeColor="text1"/>
          <w:szCs w:val="24"/>
        </w:rPr>
        <w:t xml:space="preserve"> (Vornholt et al., 2018)</w:t>
      </w:r>
      <w:r w:rsidR="00155DD9" w:rsidRPr="008A6832">
        <w:rPr>
          <w:color w:val="000000" w:themeColor="text1"/>
          <w:szCs w:val="24"/>
        </w:rPr>
        <w:t xml:space="preserve">. </w:t>
      </w:r>
      <w:r w:rsidR="00335A98" w:rsidRPr="008A6832">
        <w:rPr>
          <w:color w:val="000000" w:themeColor="text1"/>
          <w:szCs w:val="24"/>
        </w:rPr>
        <w:t>Therefore,</w:t>
      </w:r>
      <w:r w:rsidR="00155DD9" w:rsidRPr="008A6832">
        <w:rPr>
          <w:color w:val="000000" w:themeColor="text1"/>
          <w:szCs w:val="24"/>
        </w:rPr>
        <w:t xml:space="preserve"> from these findings it </w:t>
      </w:r>
      <w:r w:rsidR="00755E09" w:rsidRPr="008A6832">
        <w:rPr>
          <w:color w:val="000000" w:themeColor="text1"/>
          <w:szCs w:val="24"/>
        </w:rPr>
        <w:t>can be</w:t>
      </w:r>
      <w:r w:rsidR="00155DD9" w:rsidRPr="008A6832">
        <w:rPr>
          <w:color w:val="000000" w:themeColor="text1"/>
          <w:szCs w:val="24"/>
        </w:rPr>
        <w:t xml:space="preserve"> summarised that the public sector has taken significant steps towards eradicating discrimination of persons in the country. However, there appears to be more monitory work needed to see to it that these initiatives bring the intended positive changes. For example, despite the initiative aimed at curbing discrimination of disabled persons, there remains a large disparity between the number of abled persons in employment and the percentage of disabled persons in employment at a ratio of 72.9% and 47.6% respectively. This points to the lack of sufficient collaboration among the public sector institutions in working towards achieving their intended aims.</w:t>
      </w:r>
      <w:r w:rsidR="004056C7" w:rsidRPr="008A6832">
        <w:rPr>
          <w:color w:val="000000" w:themeColor="text1"/>
          <w:szCs w:val="24"/>
        </w:rPr>
        <w:t xml:space="preserve"> For </w:t>
      </w:r>
      <w:proofErr w:type="gramStart"/>
      <w:r w:rsidR="004056C7" w:rsidRPr="008A6832">
        <w:rPr>
          <w:color w:val="000000" w:themeColor="text1"/>
          <w:szCs w:val="24"/>
        </w:rPr>
        <w:t>example</w:t>
      </w:r>
      <w:proofErr w:type="gramEnd"/>
      <w:r w:rsidR="004056C7" w:rsidRPr="008A6832">
        <w:rPr>
          <w:color w:val="000000" w:themeColor="text1"/>
          <w:szCs w:val="24"/>
        </w:rPr>
        <w:t xml:space="preserve"> it points to the lack of collaboration among the Equality and human rights commission of United Kingdom (fighting for women and the disabled) and the UK Commission for Employment and Skills- the body which regularises employment in the country.</w:t>
      </w:r>
    </w:p>
    <w:p w14:paraId="684AF58C" w14:textId="77777777" w:rsidR="001E0726" w:rsidRPr="008A6832" w:rsidRDefault="003F139A" w:rsidP="003F139A">
      <w:pPr>
        <w:pStyle w:val="1"/>
        <w:rPr>
          <w:color w:val="000000" w:themeColor="text1"/>
        </w:rPr>
      </w:pPr>
      <w:bookmarkStart w:id="8" w:name="_Toc40398221"/>
      <w:r w:rsidRPr="008A6832">
        <w:rPr>
          <w:color w:val="000000" w:themeColor="text1"/>
        </w:rPr>
        <w:lastRenderedPageBreak/>
        <w:t xml:space="preserve">5. </w:t>
      </w:r>
      <w:r w:rsidR="004B4C12" w:rsidRPr="008A6832">
        <w:rPr>
          <w:color w:val="000000" w:themeColor="text1"/>
        </w:rPr>
        <w:t>Conclusion</w:t>
      </w:r>
      <w:bookmarkEnd w:id="8"/>
    </w:p>
    <w:p w14:paraId="1EBADB18" w14:textId="77777777" w:rsidR="00E12F69" w:rsidRPr="008A6832" w:rsidRDefault="004B4C12" w:rsidP="00834744">
      <w:pPr>
        <w:rPr>
          <w:color w:val="000000" w:themeColor="text1"/>
          <w:szCs w:val="24"/>
        </w:rPr>
      </w:pPr>
      <w:r w:rsidRPr="008A6832">
        <w:rPr>
          <w:color w:val="000000" w:themeColor="text1"/>
          <w:szCs w:val="24"/>
        </w:rPr>
        <w:t>Minority groups face challenges due to the biases that are carried in a society. These biases do become more pronounced in a workplace setting where decisions are made that have an impact on</w:t>
      </w:r>
      <w:r w:rsidR="007A5310" w:rsidRPr="008A6832">
        <w:rPr>
          <w:color w:val="000000" w:themeColor="text1"/>
          <w:szCs w:val="24"/>
        </w:rPr>
        <w:t xml:space="preserve"> </w:t>
      </w:r>
      <w:r w:rsidRPr="008A6832">
        <w:rPr>
          <w:color w:val="000000" w:themeColor="text1"/>
          <w:szCs w:val="24"/>
        </w:rPr>
        <w:t>the population of the workplace and the career progress of individuals.</w:t>
      </w:r>
      <w:r w:rsidR="00A37279" w:rsidRPr="008A6832">
        <w:rPr>
          <w:color w:val="000000" w:themeColor="text1"/>
          <w:szCs w:val="24"/>
        </w:rPr>
        <w:t xml:space="preserve"> </w:t>
      </w:r>
      <w:r w:rsidRPr="008A6832">
        <w:rPr>
          <w:color w:val="000000" w:themeColor="text1"/>
          <w:szCs w:val="24"/>
        </w:rPr>
        <w:t xml:space="preserve">The government has established legislation and policy that has enabled women to address discrimination in the workplace especially that which is based on pay through the implementation of the Equality Act of 2010. The work experience of persons with disabilities has been improved through the establishment of policy and initiatives aimed at providing guidance for employers and framework for the assistance of persons living with disabilities. The Civil Service has also implemented policies and regulations aimed at affirming the rights of the LGBT persons so as to allow them to work openly as their authentic selves. Finally, initiatives such as the ‘name blind’ recruitment enabled the increase of diversity in the workplace by eliminating unconscious biases that those in decision-making positions would have. </w:t>
      </w:r>
    </w:p>
    <w:p w14:paraId="0173FC64" w14:textId="77777777" w:rsidR="001E0726" w:rsidRPr="008A6832" w:rsidRDefault="003F139A" w:rsidP="003F139A">
      <w:pPr>
        <w:pStyle w:val="1"/>
        <w:rPr>
          <w:color w:val="000000" w:themeColor="text1"/>
        </w:rPr>
      </w:pPr>
      <w:bookmarkStart w:id="9" w:name="_Toc40398222"/>
      <w:r w:rsidRPr="008A6832">
        <w:rPr>
          <w:color w:val="000000" w:themeColor="text1"/>
        </w:rPr>
        <w:t xml:space="preserve">6. </w:t>
      </w:r>
      <w:r w:rsidR="004B4C12" w:rsidRPr="008A6832">
        <w:rPr>
          <w:color w:val="000000" w:themeColor="text1"/>
        </w:rPr>
        <w:t>Recommendation</w:t>
      </w:r>
      <w:bookmarkEnd w:id="9"/>
    </w:p>
    <w:p w14:paraId="59A6458B" w14:textId="77777777" w:rsidR="004056C7" w:rsidRPr="008A6832" w:rsidRDefault="004B4C12" w:rsidP="00834744">
      <w:pPr>
        <w:rPr>
          <w:color w:val="000000" w:themeColor="text1"/>
          <w:szCs w:val="24"/>
        </w:rPr>
      </w:pPr>
      <w:r w:rsidRPr="008A6832">
        <w:rPr>
          <w:color w:val="000000" w:themeColor="text1"/>
          <w:szCs w:val="24"/>
        </w:rPr>
        <w:t xml:space="preserve">The government should continue periodically rolling out surveys that gauge the success or failure of the initiatives spearheaded at the Civil Service. This is to address the lack of statistical evidence to support conclusions made about improvements of diversity in the workplace especially based on race. There is room to improve the transparency within the Civil Service </w:t>
      </w:r>
      <w:r w:rsidR="00BC5659" w:rsidRPr="008A6832">
        <w:rPr>
          <w:color w:val="000000" w:themeColor="text1"/>
          <w:szCs w:val="24"/>
        </w:rPr>
        <w:t>in</w:t>
      </w:r>
      <w:r w:rsidRPr="008A6832">
        <w:rPr>
          <w:color w:val="000000" w:themeColor="text1"/>
          <w:szCs w:val="24"/>
        </w:rPr>
        <w:t xml:space="preserve"> the performance of the initiatives.</w:t>
      </w:r>
      <w:r w:rsidR="004056C7" w:rsidRPr="008A6832">
        <w:rPr>
          <w:color w:val="000000" w:themeColor="text1"/>
          <w:szCs w:val="24"/>
        </w:rPr>
        <w:t xml:space="preserve"> </w:t>
      </w:r>
      <w:r w:rsidRPr="008A6832">
        <w:rPr>
          <w:color w:val="000000" w:themeColor="text1"/>
          <w:szCs w:val="24"/>
        </w:rPr>
        <w:t>Additionally, the government should continue to encourage the creation of career paths that allow discriminated groups to rise to representation in senior management</w:t>
      </w:r>
      <w:r w:rsidR="00755E09" w:rsidRPr="008A6832">
        <w:rPr>
          <w:color w:val="000000" w:themeColor="text1"/>
          <w:szCs w:val="24"/>
        </w:rPr>
        <w:t xml:space="preserve"> (</w:t>
      </w:r>
      <w:r w:rsidR="00755E09" w:rsidRPr="008A6832">
        <w:rPr>
          <w:bCs/>
          <w:color w:val="000000" w:themeColor="text1"/>
          <w:szCs w:val="24"/>
          <w:shd w:val="clear" w:color="auto" w:fill="FFFFFF"/>
        </w:rPr>
        <w:t>Human Development Report, 2019)</w:t>
      </w:r>
      <w:r w:rsidRPr="008A6832">
        <w:rPr>
          <w:color w:val="000000" w:themeColor="text1"/>
          <w:szCs w:val="24"/>
        </w:rPr>
        <w:t>.</w:t>
      </w:r>
      <w:r w:rsidR="004056C7" w:rsidRPr="008A6832">
        <w:rPr>
          <w:color w:val="000000" w:themeColor="text1"/>
          <w:szCs w:val="24"/>
        </w:rPr>
        <w:t xml:space="preserve"> </w:t>
      </w:r>
      <w:r w:rsidRPr="008A6832">
        <w:rPr>
          <w:color w:val="000000" w:themeColor="text1"/>
          <w:szCs w:val="24"/>
        </w:rPr>
        <w:t>The government can also establish cooperative research with the private sector in order to establish measures that inform a more inclusive recruitment practice being carried out</w:t>
      </w:r>
      <w:r w:rsidR="004056C7" w:rsidRPr="008A6832">
        <w:rPr>
          <w:color w:val="000000" w:themeColor="text1"/>
          <w:szCs w:val="24"/>
        </w:rPr>
        <w:t xml:space="preserve"> </w:t>
      </w:r>
      <w:r w:rsidRPr="008A6832">
        <w:rPr>
          <w:color w:val="000000" w:themeColor="text1"/>
          <w:szCs w:val="24"/>
        </w:rPr>
        <w:t>across the nation. This could assist with evening out success levels of anti-discrimination initiatives across the different sectors.</w:t>
      </w:r>
    </w:p>
    <w:p w14:paraId="5AC6CEB2" w14:textId="77777777" w:rsidR="004056C7" w:rsidRPr="008A6832" w:rsidRDefault="004056C7" w:rsidP="004056C7">
      <w:pPr>
        <w:rPr>
          <w:color w:val="000000" w:themeColor="text1"/>
          <w:szCs w:val="24"/>
        </w:rPr>
      </w:pPr>
      <w:r w:rsidRPr="008A6832">
        <w:rPr>
          <w:color w:val="000000" w:themeColor="text1"/>
          <w:szCs w:val="24"/>
        </w:rPr>
        <w:t xml:space="preserve">In </w:t>
      </w:r>
      <w:proofErr w:type="gramStart"/>
      <w:r w:rsidRPr="008A6832">
        <w:rPr>
          <w:color w:val="000000" w:themeColor="text1"/>
          <w:szCs w:val="24"/>
        </w:rPr>
        <w:t>addition</w:t>
      </w:r>
      <w:proofErr w:type="gramEnd"/>
      <w:r w:rsidRPr="008A6832">
        <w:rPr>
          <w:color w:val="000000" w:themeColor="text1"/>
          <w:szCs w:val="24"/>
        </w:rPr>
        <w:t xml:space="preserve"> there needs to be concerted effort aimed at unifying the public sector institutions to work together in achieving their intended goals. For instance, there is need for the Equality and human rights commission of United Kingdom (fighting for women and the disabled people in the UK) and the UK Commission for Employment and Skills. The UK Commission for Employment and Skills being an institution set up to regularise employment and </w:t>
      </w:r>
      <w:r w:rsidRPr="008A6832">
        <w:rPr>
          <w:color w:val="000000" w:themeColor="text1"/>
          <w:szCs w:val="24"/>
        </w:rPr>
        <w:lastRenderedPageBreak/>
        <w:t>employment opportunities in the country should be able to follow through to ensure that women and minorities actually equal employment opportunities as stipulated.</w:t>
      </w:r>
    </w:p>
    <w:p w14:paraId="17F468DE" w14:textId="77777777" w:rsidR="00205EE9" w:rsidRPr="008A6832" w:rsidRDefault="00205EE9" w:rsidP="00834744">
      <w:pPr>
        <w:rPr>
          <w:color w:val="000000" w:themeColor="text1"/>
          <w:szCs w:val="24"/>
        </w:rPr>
      </w:pPr>
    </w:p>
    <w:p w14:paraId="1667DD33" w14:textId="77777777" w:rsidR="003F139A" w:rsidRPr="008A6832" w:rsidRDefault="003F139A" w:rsidP="00834744">
      <w:pPr>
        <w:rPr>
          <w:color w:val="000000" w:themeColor="text1"/>
          <w:szCs w:val="24"/>
        </w:rPr>
      </w:pPr>
    </w:p>
    <w:p w14:paraId="299DAB1F" w14:textId="77777777" w:rsidR="003F139A" w:rsidRPr="008A6832" w:rsidRDefault="003F139A" w:rsidP="00834744">
      <w:pPr>
        <w:rPr>
          <w:color w:val="000000" w:themeColor="text1"/>
          <w:szCs w:val="24"/>
        </w:rPr>
      </w:pPr>
    </w:p>
    <w:p w14:paraId="20BA8394" w14:textId="77777777" w:rsidR="003F139A" w:rsidRPr="008A6832" w:rsidRDefault="003F139A" w:rsidP="00834744">
      <w:pPr>
        <w:rPr>
          <w:color w:val="000000" w:themeColor="text1"/>
          <w:szCs w:val="24"/>
        </w:rPr>
      </w:pPr>
    </w:p>
    <w:p w14:paraId="2E568AE6" w14:textId="77777777" w:rsidR="003F139A" w:rsidRPr="008A6832" w:rsidRDefault="003F139A" w:rsidP="00834744">
      <w:pPr>
        <w:rPr>
          <w:color w:val="000000" w:themeColor="text1"/>
          <w:szCs w:val="24"/>
        </w:rPr>
      </w:pPr>
    </w:p>
    <w:p w14:paraId="491B73FE" w14:textId="77777777" w:rsidR="003F139A" w:rsidRPr="008A6832" w:rsidRDefault="003F139A" w:rsidP="00834744">
      <w:pPr>
        <w:rPr>
          <w:color w:val="000000" w:themeColor="text1"/>
          <w:szCs w:val="24"/>
        </w:rPr>
      </w:pPr>
    </w:p>
    <w:p w14:paraId="3D3DBA54" w14:textId="77777777" w:rsidR="003F139A" w:rsidRPr="008A6832" w:rsidRDefault="003F139A" w:rsidP="00834744">
      <w:pPr>
        <w:rPr>
          <w:color w:val="000000" w:themeColor="text1"/>
          <w:szCs w:val="24"/>
        </w:rPr>
      </w:pPr>
    </w:p>
    <w:p w14:paraId="0422074E" w14:textId="77777777" w:rsidR="003F139A" w:rsidRPr="008A6832" w:rsidRDefault="003F139A" w:rsidP="00834744">
      <w:pPr>
        <w:rPr>
          <w:color w:val="000000" w:themeColor="text1"/>
          <w:szCs w:val="24"/>
        </w:rPr>
      </w:pPr>
    </w:p>
    <w:p w14:paraId="287EE632" w14:textId="77777777" w:rsidR="003F139A" w:rsidRPr="008A6832" w:rsidRDefault="003F139A" w:rsidP="00834744">
      <w:pPr>
        <w:rPr>
          <w:color w:val="000000" w:themeColor="text1"/>
          <w:szCs w:val="24"/>
        </w:rPr>
      </w:pPr>
    </w:p>
    <w:p w14:paraId="2751E21C" w14:textId="77777777" w:rsidR="003F139A" w:rsidRPr="008A6832" w:rsidRDefault="003F139A" w:rsidP="00834744">
      <w:pPr>
        <w:rPr>
          <w:color w:val="000000" w:themeColor="text1"/>
          <w:szCs w:val="24"/>
        </w:rPr>
      </w:pPr>
    </w:p>
    <w:p w14:paraId="0B5C0CC3" w14:textId="77777777" w:rsidR="003F139A" w:rsidRPr="008A6832" w:rsidRDefault="003F139A" w:rsidP="00834744">
      <w:pPr>
        <w:rPr>
          <w:color w:val="000000" w:themeColor="text1"/>
          <w:szCs w:val="24"/>
        </w:rPr>
      </w:pPr>
    </w:p>
    <w:p w14:paraId="65625E58" w14:textId="77777777" w:rsidR="003F139A" w:rsidRPr="008A6832" w:rsidRDefault="003F139A" w:rsidP="00834744">
      <w:pPr>
        <w:rPr>
          <w:color w:val="000000" w:themeColor="text1"/>
          <w:szCs w:val="24"/>
        </w:rPr>
      </w:pPr>
    </w:p>
    <w:p w14:paraId="09CA3714" w14:textId="77777777" w:rsidR="003F139A" w:rsidRPr="008A6832" w:rsidRDefault="003F139A" w:rsidP="00834744">
      <w:pPr>
        <w:rPr>
          <w:color w:val="000000" w:themeColor="text1"/>
          <w:szCs w:val="24"/>
        </w:rPr>
      </w:pPr>
    </w:p>
    <w:p w14:paraId="2DAFBD54" w14:textId="77777777" w:rsidR="003F139A" w:rsidRPr="008A6832" w:rsidRDefault="003F139A" w:rsidP="00834744">
      <w:pPr>
        <w:rPr>
          <w:color w:val="000000" w:themeColor="text1"/>
          <w:szCs w:val="24"/>
        </w:rPr>
      </w:pPr>
    </w:p>
    <w:p w14:paraId="49FF08CC" w14:textId="6EA4CEB4" w:rsidR="003F139A" w:rsidRDefault="003F139A" w:rsidP="00834744">
      <w:pPr>
        <w:rPr>
          <w:rFonts w:eastAsiaTheme="minorEastAsia"/>
          <w:color w:val="000000" w:themeColor="text1"/>
          <w:szCs w:val="24"/>
        </w:rPr>
      </w:pPr>
    </w:p>
    <w:p w14:paraId="439AB3CB" w14:textId="20F05BDF" w:rsidR="00DA46EA" w:rsidRDefault="00DA46EA" w:rsidP="00834744">
      <w:pPr>
        <w:rPr>
          <w:rFonts w:eastAsiaTheme="minorEastAsia"/>
          <w:color w:val="000000" w:themeColor="text1"/>
          <w:szCs w:val="24"/>
        </w:rPr>
      </w:pPr>
    </w:p>
    <w:p w14:paraId="40014DC8" w14:textId="693ECE6F" w:rsidR="00DA46EA" w:rsidRDefault="00DA46EA" w:rsidP="00834744">
      <w:pPr>
        <w:rPr>
          <w:rFonts w:eastAsiaTheme="minorEastAsia"/>
          <w:color w:val="000000" w:themeColor="text1"/>
          <w:szCs w:val="24"/>
        </w:rPr>
      </w:pPr>
    </w:p>
    <w:p w14:paraId="298254DD" w14:textId="1D42EDB9" w:rsidR="00DA46EA" w:rsidRDefault="00DA46EA" w:rsidP="00834744">
      <w:pPr>
        <w:rPr>
          <w:rFonts w:eastAsiaTheme="minorEastAsia"/>
          <w:color w:val="000000" w:themeColor="text1"/>
          <w:szCs w:val="24"/>
        </w:rPr>
      </w:pPr>
    </w:p>
    <w:p w14:paraId="2BA69246" w14:textId="56303215" w:rsidR="00DA46EA" w:rsidRDefault="00DA46EA" w:rsidP="00834744">
      <w:pPr>
        <w:rPr>
          <w:rFonts w:eastAsiaTheme="minorEastAsia"/>
          <w:color w:val="000000" w:themeColor="text1"/>
          <w:szCs w:val="24"/>
        </w:rPr>
      </w:pPr>
    </w:p>
    <w:p w14:paraId="11FE3190" w14:textId="72A3A0D7" w:rsidR="00DA46EA" w:rsidRDefault="00DA46EA" w:rsidP="00834744">
      <w:pPr>
        <w:rPr>
          <w:rFonts w:eastAsiaTheme="minorEastAsia"/>
          <w:color w:val="000000" w:themeColor="text1"/>
          <w:szCs w:val="24"/>
        </w:rPr>
      </w:pPr>
    </w:p>
    <w:p w14:paraId="0A5E4D86" w14:textId="4F78F9D6" w:rsidR="00DA46EA" w:rsidRDefault="00DA46EA" w:rsidP="00834744">
      <w:pPr>
        <w:rPr>
          <w:rFonts w:eastAsiaTheme="minorEastAsia"/>
          <w:color w:val="000000" w:themeColor="text1"/>
          <w:szCs w:val="24"/>
        </w:rPr>
      </w:pPr>
    </w:p>
    <w:p w14:paraId="6F155B42" w14:textId="61B427FC" w:rsidR="00DA46EA" w:rsidRDefault="00DA46EA" w:rsidP="00834744">
      <w:pPr>
        <w:rPr>
          <w:rFonts w:eastAsiaTheme="minorEastAsia"/>
          <w:color w:val="000000" w:themeColor="text1"/>
          <w:szCs w:val="24"/>
        </w:rPr>
      </w:pPr>
    </w:p>
    <w:p w14:paraId="576ECA09" w14:textId="2E0C61FF" w:rsidR="00DA46EA" w:rsidRDefault="00DA46EA" w:rsidP="00834744">
      <w:pPr>
        <w:rPr>
          <w:rFonts w:eastAsiaTheme="minorEastAsia"/>
          <w:color w:val="000000" w:themeColor="text1"/>
          <w:szCs w:val="24"/>
        </w:rPr>
      </w:pPr>
    </w:p>
    <w:p w14:paraId="2C183EA4" w14:textId="35B606D6" w:rsidR="00DA46EA" w:rsidRDefault="00DA46EA" w:rsidP="00834744">
      <w:pPr>
        <w:rPr>
          <w:rFonts w:eastAsiaTheme="minorEastAsia"/>
          <w:color w:val="000000" w:themeColor="text1"/>
          <w:szCs w:val="24"/>
        </w:rPr>
      </w:pPr>
    </w:p>
    <w:p w14:paraId="2331123E" w14:textId="30B76FA4" w:rsidR="00DA46EA" w:rsidRDefault="00DA46EA" w:rsidP="00834744">
      <w:pPr>
        <w:rPr>
          <w:rFonts w:eastAsiaTheme="minorEastAsia"/>
          <w:color w:val="000000" w:themeColor="text1"/>
          <w:szCs w:val="24"/>
        </w:rPr>
      </w:pPr>
    </w:p>
    <w:p w14:paraId="0842B256" w14:textId="55F4AF92" w:rsidR="00DA46EA" w:rsidRDefault="00DA46EA" w:rsidP="00834744">
      <w:pPr>
        <w:rPr>
          <w:rFonts w:eastAsiaTheme="minorEastAsia"/>
          <w:color w:val="000000" w:themeColor="text1"/>
          <w:szCs w:val="24"/>
        </w:rPr>
      </w:pPr>
    </w:p>
    <w:p w14:paraId="270060B0" w14:textId="4E4C2BE3" w:rsidR="00DA46EA" w:rsidRDefault="00DA46EA" w:rsidP="00834744">
      <w:pPr>
        <w:rPr>
          <w:rFonts w:eastAsiaTheme="minorEastAsia"/>
          <w:color w:val="000000" w:themeColor="text1"/>
          <w:szCs w:val="24"/>
        </w:rPr>
      </w:pPr>
    </w:p>
    <w:p w14:paraId="5B3C9401" w14:textId="36DD8B90" w:rsidR="00DA46EA" w:rsidRDefault="00DA46EA" w:rsidP="00834744">
      <w:pPr>
        <w:rPr>
          <w:rFonts w:eastAsiaTheme="minorEastAsia"/>
          <w:color w:val="000000" w:themeColor="text1"/>
          <w:szCs w:val="24"/>
        </w:rPr>
      </w:pPr>
    </w:p>
    <w:p w14:paraId="6C3FE62E" w14:textId="77777777" w:rsidR="00DA46EA" w:rsidRPr="00DA46EA" w:rsidRDefault="00DA46EA" w:rsidP="00834744">
      <w:pPr>
        <w:rPr>
          <w:rFonts w:eastAsiaTheme="minorEastAsia"/>
          <w:color w:val="000000" w:themeColor="text1"/>
          <w:szCs w:val="24"/>
        </w:rPr>
      </w:pPr>
    </w:p>
    <w:p w14:paraId="5801464F" w14:textId="77777777" w:rsidR="001E0726" w:rsidRPr="008A6832" w:rsidRDefault="001E0726" w:rsidP="003F139A">
      <w:pPr>
        <w:pStyle w:val="1"/>
        <w:rPr>
          <w:color w:val="000000" w:themeColor="text1"/>
        </w:rPr>
      </w:pPr>
      <w:bookmarkStart w:id="10" w:name="_Toc40398223"/>
      <w:r w:rsidRPr="008A6832">
        <w:rPr>
          <w:color w:val="000000" w:themeColor="text1"/>
        </w:rPr>
        <w:lastRenderedPageBreak/>
        <w:t>References</w:t>
      </w:r>
      <w:bookmarkEnd w:id="10"/>
    </w:p>
    <w:p w14:paraId="43F33A7D" w14:textId="6CC9A5E8" w:rsidR="00977131" w:rsidRPr="002804E7" w:rsidRDefault="00977131" w:rsidP="002804E7">
      <w:pPr>
        <w:pStyle w:val="af0"/>
        <w:numPr>
          <w:ilvl w:val="0"/>
          <w:numId w:val="9"/>
        </w:numPr>
        <w:ind w:firstLineChars="0"/>
        <w:rPr>
          <w:color w:val="000000" w:themeColor="text1"/>
          <w:szCs w:val="24"/>
        </w:rPr>
      </w:pPr>
      <w:r w:rsidRPr="002804E7">
        <w:rPr>
          <w:color w:val="000000" w:themeColor="text1"/>
          <w:szCs w:val="24"/>
        </w:rPr>
        <w:t>Broadnax, W. (2018) </w:t>
      </w:r>
      <w:r w:rsidRPr="002804E7">
        <w:rPr>
          <w:i/>
          <w:iCs/>
          <w:color w:val="000000" w:themeColor="text1"/>
          <w:szCs w:val="24"/>
        </w:rPr>
        <w:t>Diversity and affirmative action in public service</w:t>
      </w:r>
      <w:r w:rsidRPr="002804E7">
        <w:rPr>
          <w:color w:val="000000" w:themeColor="text1"/>
          <w:szCs w:val="24"/>
        </w:rPr>
        <w:t>. UK: Routledge.</w:t>
      </w:r>
    </w:p>
    <w:p w14:paraId="65179590" w14:textId="6299E5FC" w:rsidR="00977131" w:rsidRPr="008A6832" w:rsidRDefault="00977131" w:rsidP="00F06908">
      <w:pPr>
        <w:ind w:leftChars="100" w:left="240"/>
        <w:rPr>
          <w:color w:val="000000" w:themeColor="text1"/>
          <w:szCs w:val="24"/>
        </w:rPr>
      </w:pPr>
      <w:r w:rsidRPr="008A6832">
        <w:rPr>
          <w:color w:val="000000" w:themeColor="text1"/>
          <w:szCs w:val="24"/>
        </w:rPr>
        <w:t xml:space="preserve">CIPHR (2018) </w:t>
      </w:r>
      <w:r w:rsidRPr="008A6832">
        <w:rPr>
          <w:i/>
          <w:color w:val="000000" w:themeColor="text1"/>
          <w:szCs w:val="24"/>
        </w:rPr>
        <w:t>What is blind recruitment – and does it work?</w:t>
      </w:r>
      <w:r w:rsidRPr="008A6832">
        <w:rPr>
          <w:color w:val="000000" w:themeColor="text1"/>
          <w:szCs w:val="24"/>
        </w:rPr>
        <w:t xml:space="preserve"> Source: </w:t>
      </w:r>
      <w:hyperlink r:id="rId10" w:history="1">
        <w:r w:rsidR="00335A98" w:rsidRPr="00D33008">
          <w:rPr>
            <w:rStyle w:val="a7"/>
            <w:szCs w:val="24"/>
          </w:rPr>
          <w:t>https://www.ciphr.com/features/what-is-blind-recruitment/</w:t>
        </w:r>
      </w:hyperlink>
      <w:r w:rsidRPr="008A6832">
        <w:rPr>
          <w:color w:val="000000" w:themeColor="text1"/>
          <w:szCs w:val="24"/>
        </w:rPr>
        <w:t xml:space="preserve">(Accessed </w:t>
      </w:r>
      <w:r w:rsidR="005B15B5" w:rsidRPr="008A6832">
        <w:rPr>
          <w:color w:val="000000" w:themeColor="text1"/>
          <w:szCs w:val="24"/>
        </w:rPr>
        <w:t>2</w:t>
      </w:r>
      <w:r w:rsidRPr="008A6832">
        <w:rPr>
          <w:color w:val="000000" w:themeColor="text1"/>
          <w:szCs w:val="24"/>
        </w:rPr>
        <w:t>5</w:t>
      </w:r>
      <w:r w:rsidRPr="008A6832">
        <w:rPr>
          <w:color w:val="000000" w:themeColor="text1"/>
          <w:szCs w:val="24"/>
          <w:vertAlign w:val="superscript"/>
        </w:rPr>
        <w:t>th</w:t>
      </w:r>
      <w:r w:rsidRPr="008A6832">
        <w:rPr>
          <w:color w:val="000000" w:themeColor="text1"/>
          <w:szCs w:val="24"/>
        </w:rPr>
        <w:t xml:space="preserve"> </w:t>
      </w:r>
      <w:r w:rsidR="005B15B5" w:rsidRPr="008A6832">
        <w:rPr>
          <w:color w:val="000000" w:themeColor="text1"/>
          <w:szCs w:val="24"/>
        </w:rPr>
        <w:t>A</w:t>
      </w:r>
      <w:r w:rsidR="005B15B5" w:rsidRPr="008A6832">
        <w:rPr>
          <w:rFonts w:hint="eastAsia"/>
          <w:color w:val="000000" w:themeColor="text1"/>
          <w:szCs w:val="24"/>
        </w:rPr>
        <w:t>pril</w:t>
      </w:r>
      <w:r w:rsidRPr="008A6832">
        <w:rPr>
          <w:color w:val="000000" w:themeColor="text1"/>
          <w:szCs w:val="24"/>
        </w:rPr>
        <w:t xml:space="preserve"> 2020).</w:t>
      </w:r>
    </w:p>
    <w:p w14:paraId="54D1B271" w14:textId="6C72943B" w:rsidR="00977131" w:rsidRPr="002804E7" w:rsidRDefault="00977131" w:rsidP="002804E7">
      <w:pPr>
        <w:pStyle w:val="af0"/>
        <w:numPr>
          <w:ilvl w:val="0"/>
          <w:numId w:val="8"/>
        </w:numPr>
        <w:ind w:firstLineChars="0"/>
        <w:rPr>
          <w:color w:val="000000" w:themeColor="text1"/>
          <w:szCs w:val="24"/>
        </w:rPr>
      </w:pPr>
      <w:r w:rsidRPr="002804E7">
        <w:rPr>
          <w:color w:val="000000" w:themeColor="text1"/>
          <w:szCs w:val="24"/>
        </w:rPr>
        <w:t>Corbière, M, Lecomte, T, Reinharz, D, Kirsh, B, Goering, P, Menear, M, Goldner, E. (2017</w:t>
      </w:r>
      <w:proofErr w:type="gramStart"/>
      <w:r w:rsidRPr="002804E7">
        <w:rPr>
          <w:color w:val="000000" w:themeColor="text1"/>
          <w:szCs w:val="24"/>
        </w:rPr>
        <w:t>)  ‘</w:t>
      </w:r>
      <w:proofErr w:type="gramEnd"/>
      <w:r w:rsidRPr="002804E7">
        <w:rPr>
          <w:color w:val="000000" w:themeColor="text1"/>
          <w:szCs w:val="24"/>
        </w:rPr>
        <w:t>Predictors of acquisition of competitive employment for people enrolled in supported employment programs’, </w:t>
      </w:r>
      <w:r w:rsidRPr="002804E7">
        <w:rPr>
          <w:i/>
          <w:iCs/>
          <w:color w:val="000000" w:themeColor="text1"/>
          <w:szCs w:val="24"/>
        </w:rPr>
        <w:t>Journal of Nervous and Mental Disease</w:t>
      </w:r>
      <w:r w:rsidRPr="002804E7">
        <w:rPr>
          <w:color w:val="000000" w:themeColor="text1"/>
          <w:szCs w:val="24"/>
        </w:rPr>
        <w:t>, 205, pp. 275–282.</w:t>
      </w:r>
    </w:p>
    <w:p w14:paraId="0BB77FEE" w14:textId="15E89825" w:rsidR="00977131" w:rsidRPr="002804E7" w:rsidRDefault="00977131" w:rsidP="002804E7">
      <w:pPr>
        <w:pStyle w:val="af0"/>
        <w:numPr>
          <w:ilvl w:val="0"/>
          <w:numId w:val="8"/>
        </w:numPr>
        <w:ind w:firstLineChars="0"/>
        <w:rPr>
          <w:color w:val="000000" w:themeColor="text1"/>
          <w:szCs w:val="24"/>
        </w:rPr>
      </w:pPr>
      <w:r w:rsidRPr="002804E7">
        <w:rPr>
          <w:color w:val="000000" w:themeColor="text1"/>
          <w:szCs w:val="24"/>
        </w:rPr>
        <w:t xml:space="preserve">EHRC (2016) </w:t>
      </w:r>
      <w:r w:rsidRPr="002804E7">
        <w:rPr>
          <w:rFonts w:eastAsia="Calibri"/>
          <w:i/>
          <w:color w:val="000000" w:themeColor="text1"/>
          <w:szCs w:val="24"/>
        </w:rPr>
        <w:t>Being disabled in Britain A journey less equal</w:t>
      </w:r>
      <w:r w:rsidRPr="002804E7">
        <w:rPr>
          <w:i/>
          <w:color w:val="000000" w:themeColor="text1"/>
          <w:szCs w:val="24"/>
        </w:rPr>
        <w:t xml:space="preserve">. </w:t>
      </w:r>
      <w:r w:rsidRPr="002804E7">
        <w:rPr>
          <w:color w:val="000000" w:themeColor="text1"/>
          <w:szCs w:val="24"/>
        </w:rPr>
        <w:t xml:space="preserve">London: </w:t>
      </w:r>
      <w:r w:rsidRPr="002804E7">
        <w:rPr>
          <w:rFonts w:eastAsia="Calibri"/>
          <w:color w:val="000000" w:themeColor="text1"/>
          <w:szCs w:val="24"/>
        </w:rPr>
        <w:t>Equality and Human Rights Commission</w:t>
      </w:r>
      <w:r w:rsidRPr="002804E7">
        <w:rPr>
          <w:color w:val="000000" w:themeColor="text1"/>
          <w:szCs w:val="24"/>
        </w:rPr>
        <w:t>.</w:t>
      </w:r>
    </w:p>
    <w:p w14:paraId="19B39000" w14:textId="74306238" w:rsidR="00977131" w:rsidRPr="002804E7" w:rsidRDefault="00977131" w:rsidP="002804E7">
      <w:pPr>
        <w:pStyle w:val="af0"/>
        <w:numPr>
          <w:ilvl w:val="0"/>
          <w:numId w:val="8"/>
        </w:numPr>
        <w:ind w:firstLineChars="0"/>
        <w:rPr>
          <w:color w:val="000000" w:themeColor="text1"/>
          <w:szCs w:val="24"/>
        </w:rPr>
      </w:pPr>
      <w:r w:rsidRPr="002804E7">
        <w:rPr>
          <w:color w:val="000000" w:themeColor="text1"/>
          <w:szCs w:val="24"/>
        </w:rPr>
        <w:t xml:space="preserve">EHRC (2020a) </w:t>
      </w:r>
      <w:r w:rsidRPr="002804E7">
        <w:rPr>
          <w:i/>
          <w:color w:val="000000" w:themeColor="text1"/>
          <w:szCs w:val="24"/>
        </w:rPr>
        <w:t xml:space="preserve">What is the Equality Act? </w:t>
      </w:r>
      <w:r w:rsidRPr="002804E7">
        <w:rPr>
          <w:color w:val="000000" w:themeColor="text1"/>
          <w:szCs w:val="24"/>
        </w:rPr>
        <w:t xml:space="preserve">Source: </w:t>
      </w:r>
      <w:hyperlink r:id="rId11" w:history="1">
        <w:r w:rsidRPr="002804E7">
          <w:rPr>
            <w:rStyle w:val="a7"/>
            <w:color w:val="000000" w:themeColor="text1"/>
            <w:szCs w:val="24"/>
          </w:rPr>
          <w:t>https://www.equalityhumanrights.com/en/equality-act-2010/what-equality-act</w:t>
        </w:r>
      </w:hyperlink>
      <w:r w:rsidRPr="002804E7">
        <w:rPr>
          <w:color w:val="000000" w:themeColor="text1"/>
          <w:szCs w:val="24"/>
        </w:rPr>
        <w:t xml:space="preserve">(Accessed </w:t>
      </w:r>
      <w:r w:rsidR="005B15B5" w:rsidRPr="002804E7">
        <w:rPr>
          <w:color w:val="000000" w:themeColor="text1"/>
          <w:szCs w:val="24"/>
        </w:rPr>
        <w:t>2</w:t>
      </w:r>
      <w:r w:rsidRPr="002804E7">
        <w:rPr>
          <w:color w:val="000000" w:themeColor="text1"/>
          <w:szCs w:val="24"/>
        </w:rPr>
        <w:t xml:space="preserve">5th </w:t>
      </w:r>
      <w:r w:rsidR="005B15B5" w:rsidRPr="002804E7">
        <w:rPr>
          <w:color w:val="000000" w:themeColor="text1"/>
          <w:szCs w:val="24"/>
        </w:rPr>
        <w:t>A</w:t>
      </w:r>
      <w:r w:rsidR="005B15B5" w:rsidRPr="002804E7">
        <w:rPr>
          <w:rFonts w:hint="eastAsia"/>
          <w:color w:val="000000" w:themeColor="text1"/>
          <w:szCs w:val="24"/>
        </w:rPr>
        <w:t>pril</w:t>
      </w:r>
      <w:r w:rsidRPr="002804E7">
        <w:rPr>
          <w:color w:val="000000" w:themeColor="text1"/>
          <w:szCs w:val="24"/>
        </w:rPr>
        <w:t xml:space="preserve"> 2020).</w:t>
      </w:r>
    </w:p>
    <w:p w14:paraId="18A80EDE" w14:textId="477E40FB" w:rsidR="00977131" w:rsidRPr="002804E7" w:rsidRDefault="00977131" w:rsidP="002804E7">
      <w:pPr>
        <w:pStyle w:val="af0"/>
        <w:numPr>
          <w:ilvl w:val="0"/>
          <w:numId w:val="8"/>
        </w:numPr>
        <w:ind w:firstLineChars="0"/>
        <w:rPr>
          <w:color w:val="000000" w:themeColor="text1"/>
          <w:szCs w:val="24"/>
        </w:rPr>
      </w:pPr>
      <w:r w:rsidRPr="002804E7">
        <w:rPr>
          <w:color w:val="000000" w:themeColor="text1"/>
          <w:szCs w:val="24"/>
        </w:rPr>
        <w:t xml:space="preserve">EHRC (2020b) </w:t>
      </w:r>
      <w:r w:rsidRPr="002804E7">
        <w:rPr>
          <w:i/>
          <w:color w:val="000000" w:themeColor="text1"/>
          <w:szCs w:val="24"/>
        </w:rPr>
        <w:t>Investigation: Does the BBC pay women and men equally for equal work?</w:t>
      </w:r>
      <w:r w:rsidRPr="002804E7">
        <w:rPr>
          <w:color w:val="000000" w:themeColor="text1"/>
          <w:szCs w:val="24"/>
        </w:rPr>
        <w:t xml:space="preserve"> Source: </w:t>
      </w:r>
      <w:hyperlink r:id="rId12" w:history="1">
        <w:r w:rsidRPr="002804E7">
          <w:rPr>
            <w:rStyle w:val="a7"/>
            <w:color w:val="000000" w:themeColor="text1"/>
            <w:szCs w:val="24"/>
          </w:rPr>
          <w:t>https://www.equalityhumanrights.com/en/inquiries-and-investigations/investigation-does-bbc-pay-women-and-men-equally-equal-work</w:t>
        </w:r>
      </w:hyperlink>
      <w:r w:rsidRPr="002804E7">
        <w:rPr>
          <w:color w:val="000000" w:themeColor="text1"/>
          <w:szCs w:val="24"/>
        </w:rPr>
        <w:t>(Accessed 3</w:t>
      </w:r>
      <w:r w:rsidRPr="002804E7">
        <w:rPr>
          <w:color w:val="000000" w:themeColor="text1"/>
          <w:szCs w:val="24"/>
          <w:vertAlign w:val="superscript"/>
        </w:rPr>
        <w:t>rd</w:t>
      </w:r>
      <w:r w:rsidRPr="002804E7">
        <w:rPr>
          <w:color w:val="000000" w:themeColor="text1"/>
          <w:szCs w:val="24"/>
        </w:rPr>
        <w:t xml:space="preserve"> May 2020).</w:t>
      </w:r>
    </w:p>
    <w:p w14:paraId="024F1D57" w14:textId="73185373" w:rsidR="00977131" w:rsidRPr="002804E7" w:rsidRDefault="00977131" w:rsidP="002804E7">
      <w:pPr>
        <w:pStyle w:val="af0"/>
        <w:numPr>
          <w:ilvl w:val="0"/>
          <w:numId w:val="8"/>
        </w:numPr>
        <w:ind w:firstLineChars="0"/>
        <w:rPr>
          <w:color w:val="000000" w:themeColor="text1"/>
          <w:szCs w:val="24"/>
        </w:rPr>
      </w:pPr>
      <w:r w:rsidRPr="002804E7">
        <w:rPr>
          <w:color w:val="000000" w:themeColor="text1"/>
          <w:szCs w:val="24"/>
        </w:rPr>
        <w:t xml:space="preserve">Financial Times (2020) </w:t>
      </w:r>
      <w:r w:rsidRPr="002804E7">
        <w:rPr>
          <w:i/>
          <w:color w:val="000000" w:themeColor="text1"/>
          <w:szCs w:val="24"/>
        </w:rPr>
        <w:t>Samira Ahmed wins BBC gender discrimination case.</w:t>
      </w:r>
      <w:hyperlink r:id="rId13" w:history="1">
        <w:r w:rsidRPr="002804E7">
          <w:rPr>
            <w:rStyle w:val="a7"/>
            <w:color w:val="000000" w:themeColor="text1"/>
            <w:szCs w:val="24"/>
          </w:rPr>
          <w:t>https://www.ft.com/content/38336118-33b5-11ea-a329-0bcf87a328f2</w:t>
        </w:r>
      </w:hyperlink>
      <w:r w:rsidRPr="002804E7">
        <w:rPr>
          <w:color w:val="000000" w:themeColor="text1"/>
          <w:szCs w:val="24"/>
        </w:rPr>
        <w:t xml:space="preserve">(Accessed </w:t>
      </w:r>
      <w:r w:rsidR="005B15B5" w:rsidRPr="002804E7">
        <w:rPr>
          <w:color w:val="000000" w:themeColor="text1"/>
          <w:szCs w:val="24"/>
        </w:rPr>
        <w:t>2</w:t>
      </w:r>
      <w:r w:rsidRPr="002804E7">
        <w:rPr>
          <w:color w:val="000000" w:themeColor="text1"/>
          <w:szCs w:val="24"/>
        </w:rPr>
        <w:t xml:space="preserve">5th </w:t>
      </w:r>
      <w:r w:rsidR="005B15B5" w:rsidRPr="002804E7">
        <w:rPr>
          <w:color w:val="000000" w:themeColor="text1"/>
          <w:szCs w:val="24"/>
        </w:rPr>
        <w:t>A</w:t>
      </w:r>
      <w:r w:rsidR="005B15B5" w:rsidRPr="002804E7">
        <w:rPr>
          <w:rFonts w:hint="eastAsia"/>
          <w:color w:val="000000" w:themeColor="text1"/>
          <w:szCs w:val="24"/>
        </w:rPr>
        <w:t>pril</w:t>
      </w:r>
      <w:r w:rsidRPr="002804E7">
        <w:rPr>
          <w:color w:val="000000" w:themeColor="text1"/>
          <w:szCs w:val="24"/>
        </w:rPr>
        <w:t xml:space="preserve"> 2020).</w:t>
      </w:r>
    </w:p>
    <w:p w14:paraId="3025390C" w14:textId="2D6A1129" w:rsidR="00977131" w:rsidRPr="002804E7" w:rsidRDefault="00977131" w:rsidP="002804E7">
      <w:pPr>
        <w:pStyle w:val="af0"/>
        <w:numPr>
          <w:ilvl w:val="0"/>
          <w:numId w:val="8"/>
        </w:numPr>
        <w:ind w:firstLineChars="0"/>
        <w:rPr>
          <w:color w:val="000000" w:themeColor="text1"/>
          <w:szCs w:val="24"/>
        </w:rPr>
      </w:pPr>
      <w:r w:rsidRPr="002804E7">
        <w:rPr>
          <w:color w:val="000000" w:themeColor="text1"/>
          <w:szCs w:val="24"/>
        </w:rPr>
        <w:t xml:space="preserve">Frik, Karel (2016) </w:t>
      </w:r>
      <w:r w:rsidRPr="002804E7">
        <w:rPr>
          <w:i/>
          <w:color w:val="000000" w:themeColor="text1"/>
          <w:szCs w:val="24"/>
        </w:rPr>
        <w:t xml:space="preserve">Working life experiences of LGBT people and initiatives to tackle discrimination. </w:t>
      </w:r>
      <w:r w:rsidRPr="002804E7">
        <w:rPr>
          <w:color w:val="000000" w:themeColor="text1"/>
          <w:szCs w:val="24"/>
        </w:rPr>
        <w:t xml:space="preserve">Brussels: Eurofound. </w:t>
      </w:r>
    </w:p>
    <w:p w14:paraId="1F0A3BCF" w14:textId="5CF9A490" w:rsidR="00977131" w:rsidRPr="002804E7" w:rsidRDefault="00977131" w:rsidP="002804E7">
      <w:pPr>
        <w:pStyle w:val="af0"/>
        <w:numPr>
          <w:ilvl w:val="0"/>
          <w:numId w:val="8"/>
        </w:numPr>
        <w:ind w:firstLineChars="0"/>
        <w:rPr>
          <w:color w:val="000000" w:themeColor="text1"/>
          <w:szCs w:val="24"/>
        </w:rPr>
      </w:pPr>
      <w:r w:rsidRPr="002804E7">
        <w:rPr>
          <w:color w:val="000000" w:themeColor="text1"/>
          <w:szCs w:val="24"/>
        </w:rPr>
        <w:t xml:space="preserve">GEO (2018) </w:t>
      </w:r>
      <w:r w:rsidRPr="002804E7">
        <w:rPr>
          <w:i/>
          <w:color w:val="000000" w:themeColor="text1"/>
          <w:szCs w:val="24"/>
        </w:rPr>
        <w:t xml:space="preserve">LGBT Action Plan </w:t>
      </w:r>
      <w:r w:rsidRPr="002804E7">
        <w:rPr>
          <w:color w:val="000000" w:themeColor="text1"/>
          <w:szCs w:val="24"/>
        </w:rPr>
        <w:t xml:space="preserve">London: Government Equalities Office. </w:t>
      </w:r>
    </w:p>
    <w:p w14:paraId="66A53263" w14:textId="79D6FB9A" w:rsidR="00977131" w:rsidRPr="002804E7" w:rsidRDefault="00977131" w:rsidP="002804E7">
      <w:pPr>
        <w:pStyle w:val="af0"/>
        <w:numPr>
          <w:ilvl w:val="0"/>
          <w:numId w:val="8"/>
        </w:numPr>
        <w:ind w:firstLineChars="0"/>
        <w:rPr>
          <w:rStyle w:val="pagerange"/>
          <w:color w:val="000000" w:themeColor="text1"/>
          <w:szCs w:val="24"/>
          <w:shd w:val="clear" w:color="auto" w:fill="FFFFFF"/>
        </w:rPr>
      </w:pPr>
      <w:r w:rsidRPr="002804E7">
        <w:rPr>
          <w:color w:val="000000" w:themeColor="text1"/>
          <w:szCs w:val="24"/>
          <w:shd w:val="clear" w:color="auto" w:fill="FFFFFF"/>
        </w:rPr>
        <w:t>GEO (Government Equalities Office) (2009) </w:t>
      </w:r>
      <w:r w:rsidRPr="002804E7">
        <w:rPr>
          <w:i/>
          <w:color w:val="000000" w:themeColor="text1"/>
          <w:szCs w:val="24"/>
          <w:shd w:val="clear" w:color="auto" w:fill="FFFFFF"/>
        </w:rPr>
        <w:t>Equality Bill: Assessing the Impact of a Multiple Discrimination Provision.</w:t>
      </w:r>
      <w:r w:rsidRPr="002804E7">
        <w:rPr>
          <w:color w:val="000000" w:themeColor="text1"/>
          <w:szCs w:val="24"/>
          <w:shd w:val="clear" w:color="auto" w:fill="FFFFFF"/>
        </w:rPr>
        <w:t xml:space="preserve"> Available at: </w:t>
      </w:r>
      <w:hyperlink r:id="rId14" w:tgtFrame="_blank" w:history="1">
        <w:r w:rsidRPr="002804E7">
          <w:rPr>
            <w:rStyle w:val="a7"/>
            <w:color w:val="000000" w:themeColor="text1"/>
            <w:szCs w:val="24"/>
            <w:shd w:val="clear" w:color="auto" w:fill="FFFFFF"/>
          </w:rPr>
          <w:t>http://www.equalities.gov.uk/pdf/090422%20Multiple%20Discrimination%20Discussion%20Document%20Final%20Text.pdf</w:t>
        </w:r>
      </w:hyperlink>
      <w:r w:rsidRPr="002804E7">
        <w:rPr>
          <w:color w:val="000000" w:themeColor="text1"/>
          <w:szCs w:val="24"/>
          <w:shd w:val="clear" w:color="auto" w:fill="FFFFFF"/>
        </w:rPr>
        <w:t xml:space="preserve"> (Accessed </w:t>
      </w:r>
      <w:r w:rsidR="005B15B5" w:rsidRPr="002804E7">
        <w:rPr>
          <w:color w:val="000000" w:themeColor="text1"/>
          <w:szCs w:val="24"/>
          <w:shd w:val="clear" w:color="auto" w:fill="FFFFFF"/>
        </w:rPr>
        <w:t xml:space="preserve">20 </w:t>
      </w:r>
      <w:r w:rsidR="005B15B5" w:rsidRPr="002804E7">
        <w:rPr>
          <w:color w:val="000000" w:themeColor="text1"/>
          <w:szCs w:val="24"/>
        </w:rPr>
        <w:t>A</w:t>
      </w:r>
      <w:r w:rsidR="005B15B5" w:rsidRPr="002804E7">
        <w:rPr>
          <w:rFonts w:hint="eastAsia"/>
          <w:color w:val="000000" w:themeColor="text1"/>
          <w:szCs w:val="24"/>
        </w:rPr>
        <w:t>pril</w:t>
      </w:r>
      <w:r w:rsidRPr="002804E7">
        <w:rPr>
          <w:color w:val="000000" w:themeColor="text1"/>
          <w:szCs w:val="24"/>
          <w:shd w:val="clear" w:color="auto" w:fill="FFFFFF"/>
        </w:rPr>
        <w:t xml:space="preserve"> 2020)</w:t>
      </w:r>
      <w:r w:rsidRPr="002804E7">
        <w:rPr>
          <w:rStyle w:val="pagerange"/>
          <w:color w:val="000000" w:themeColor="text1"/>
          <w:szCs w:val="24"/>
          <w:shd w:val="clear" w:color="auto" w:fill="FFFFFF"/>
        </w:rPr>
        <w:t xml:space="preserve"> </w:t>
      </w:r>
    </w:p>
    <w:p w14:paraId="6A8AF706" w14:textId="15C52DD4" w:rsidR="00977131" w:rsidRPr="002804E7" w:rsidRDefault="00977131" w:rsidP="002804E7">
      <w:pPr>
        <w:pStyle w:val="af0"/>
        <w:numPr>
          <w:ilvl w:val="0"/>
          <w:numId w:val="8"/>
        </w:numPr>
        <w:ind w:firstLineChars="0"/>
        <w:rPr>
          <w:color w:val="000000" w:themeColor="text1"/>
          <w:szCs w:val="24"/>
        </w:rPr>
      </w:pPr>
      <w:r w:rsidRPr="002804E7">
        <w:rPr>
          <w:color w:val="000000" w:themeColor="text1"/>
          <w:szCs w:val="24"/>
        </w:rPr>
        <w:t xml:space="preserve">Gov. UK (2020) </w:t>
      </w:r>
      <w:r w:rsidRPr="002804E7">
        <w:rPr>
          <w:i/>
          <w:iCs/>
          <w:color w:val="000000" w:themeColor="text1"/>
          <w:szCs w:val="24"/>
        </w:rPr>
        <w:t xml:space="preserve">Equality Act 2010: guidance. </w:t>
      </w:r>
      <w:r w:rsidRPr="002804E7">
        <w:rPr>
          <w:color w:val="000000" w:themeColor="text1"/>
          <w:szCs w:val="24"/>
        </w:rPr>
        <w:t xml:space="preserve">Source: </w:t>
      </w:r>
      <w:hyperlink r:id="rId15" w:history="1">
        <w:r w:rsidRPr="002804E7">
          <w:rPr>
            <w:rStyle w:val="a7"/>
            <w:color w:val="000000" w:themeColor="text1"/>
            <w:szCs w:val="24"/>
          </w:rPr>
          <w:t>https://www.gov.uk/guidance/equality-act-2010-guidance</w:t>
        </w:r>
      </w:hyperlink>
      <w:r w:rsidRPr="002804E7">
        <w:rPr>
          <w:color w:val="000000" w:themeColor="text1"/>
          <w:szCs w:val="24"/>
        </w:rPr>
        <w:t xml:space="preserve"> (Accessed </w:t>
      </w:r>
      <w:r w:rsidR="005B15B5" w:rsidRPr="002804E7">
        <w:rPr>
          <w:color w:val="000000" w:themeColor="text1"/>
          <w:szCs w:val="24"/>
        </w:rPr>
        <w:t>1</w:t>
      </w:r>
      <w:r w:rsidRPr="002804E7">
        <w:rPr>
          <w:color w:val="000000" w:themeColor="text1"/>
          <w:szCs w:val="24"/>
        </w:rPr>
        <w:t xml:space="preserve"> May 2020).</w:t>
      </w:r>
    </w:p>
    <w:p w14:paraId="70339311" w14:textId="454DCA13" w:rsidR="00977131" w:rsidRPr="002804E7" w:rsidRDefault="00977131" w:rsidP="002804E7">
      <w:pPr>
        <w:pStyle w:val="af0"/>
        <w:numPr>
          <w:ilvl w:val="0"/>
          <w:numId w:val="8"/>
        </w:numPr>
        <w:ind w:firstLineChars="0"/>
        <w:rPr>
          <w:color w:val="000000" w:themeColor="text1"/>
          <w:szCs w:val="24"/>
        </w:rPr>
      </w:pPr>
      <w:r w:rsidRPr="002804E7">
        <w:rPr>
          <w:color w:val="000000" w:themeColor="text1"/>
          <w:szCs w:val="24"/>
        </w:rPr>
        <w:t xml:space="preserve">Gov.uk (2015) </w:t>
      </w:r>
      <w:r w:rsidRPr="002804E7">
        <w:rPr>
          <w:i/>
          <w:color w:val="000000" w:themeColor="text1"/>
          <w:szCs w:val="24"/>
        </w:rPr>
        <w:t xml:space="preserve">Name-blind recruitment – a commitment to diversity. </w:t>
      </w:r>
      <w:r w:rsidRPr="002804E7">
        <w:rPr>
          <w:color w:val="000000" w:themeColor="text1"/>
          <w:szCs w:val="24"/>
        </w:rPr>
        <w:t xml:space="preserve">Source: </w:t>
      </w:r>
      <w:hyperlink r:id="rId16" w:history="1">
        <w:r w:rsidRPr="002804E7">
          <w:rPr>
            <w:rStyle w:val="a7"/>
            <w:color w:val="000000" w:themeColor="text1"/>
            <w:szCs w:val="24"/>
          </w:rPr>
          <w:t>https://civilservice.blog.gov.uk/2015/11/05/name-blind-recruitment-a-commitment-to-diversity/</w:t>
        </w:r>
      </w:hyperlink>
      <w:r w:rsidRPr="002804E7">
        <w:rPr>
          <w:color w:val="000000" w:themeColor="text1"/>
          <w:szCs w:val="24"/>
        </w:rPr>
        <w:t xml:space="preserve">(Accessed </w:t>
      </w:r>
      <w:r w:rsidR="005B15B5" w:rsidRPr="002804E7">
        <w:rPr>
          <w:color w:val="000000" w:themeColor="text1"/>
          <w:szCs w:val="24"/>
        </w:rPr>
        <w:t>1</w:t>
      </w:r>
      <w:r w:rsidRPr="002804E7">
        <w:rPr>
          <w:color w:val="000000" w:themeColor="text1"/>
          <w:szCs w:val="24"/>
        </w:rPr>
        <w:t>5</w:t>
      </w:r>
      <w:r w:rsidRPr="002804E7">
        <w:rPr>
          <w:color w:val="000000" w:themeColor="text1"/>
          <w:szCs w:val="24"/>
          <w:vertAlign w:val="superscript"/>
        </w:rPr>
        <w:t>th</w:t>
      </w:r>
      <w:r w:rsidRPr="002804E7">
        <w:rPr>
          <w:color w:val="000000" w:themeColor="text1"/>
          <w:szCs w:val="24"/>
        </w:rPr>
        <w:t xml:space="preserve"> </w:t>
      </w:r>
      <w:r w:rsidR="005B15B5" w:rsidRPr="002804E7">
        <w:rPr>
          <w:color w:val="000000" w:themeColor="text1"/>
          <w:szCs w:val="24"/>
        </w:rPr>
        <w:t>A</w:t>
      </w:r>
      <w:r w:rsidR="005B15B5" w:rsidRPr="002804E7">
        <w:rPr>
          <w:rFonts w:hint="eastAsia"/>
          <w:color w:val="000000" w:themeColor="text1"/>
          <w:szCs w:val="24"/>
        </w:rPr>
        <w:t>pril</w:t>
      </w:r>
      <w:r w:rsidRPr="002804E7">
        <w:rPr>
          <w:color w:val="000000" w:themeColor="text1"/>
          <w:szCs w:val="24"/>
        </w:rPr>
        <w:t xml:space="preserve"> 2020).</w:t>
      </w:r>
    </w:p>
    <w:p w14:paraId="059DF6FB" w14:textId="447F9F70" w:rsidR="00977131" w:rsidRPr="002804E7" w:rsidRDefault="00977131" w:rsidP="002804E7">
      <w:pPr>
        <w:pStyle w:val="af0"/>
        <w:numPr>
          <w:ilvl w:val="0"/>
          <w:numId w:val="8"/>
        </w:numPr>
        <w:ind w:firstLineChars="0"/>
        <w:rPr>
          <w:color w:val="000000" w:themeColor="text1"/>
          <w:szCs w:val="24"/>
        </w:rPr>
      </w:pPr>
      <w:r w:rsidRPr="002804E7">
        <w:rPr>
          <w:color w:val="000000" w:themeColor="text1"/>
          <w:szCs w:val="24"/>
        </w:rPr>
        <w:lastRenderedPageBreak/>
        <w:t xml:space="preserve">Gov.uk (2017) </w:t>
      </w:r>
      <w:r w:rsidRPr="002804E7">
        <w:rPr>
          <w:i/>
          <w:color w:val="000000" w:themeColor="text1"/>
          <w:szCs w:val="24"/>
        </w:rPr>
        <w:t xml:space="preserve">A Brilliant Civil Service: becoming the UK’s most inclusive employer. </w:t>
      </w:r>
      <w:r w:rsidRPr="002804E7">
        <w:rPr>
          <w:color w:val="000000" w:themeColor="text1"/>
          <w:szCs w:val="24"/>
        </w:rPr>
        <w:t xml:space="preserve">Source: </w:t>
      </w:r>
      <w:hyperlink r:id="rId17" w:history="1">
        <w:r w:rsidRPr="002804E7">
          <w:rPr>
            <w:rStyle w:val="a7"/>
            <w:color w:val="000000" w:themeColor="text1"/>
            <w:szCs w:val="24"/>
          </w:rPr>
          <w:t>https://www.gov.uk/government/publications/a-brilliant-civil-service-becoming-the-uks-most-inclusive-employer</w:t>
        </w:r>
      </w:hyperlink>
      <w:r w:rsidRPr="002804E7">
        <w:rPr>
          <w:color w:val="000000" w:themeColor="text1"/>
          <w:szCs w:val="24"/>
        </w:rPr>
        <w:t>(Accessed 5</w:t>
      </w:r>
      <w:r w:rsidRPr="002804E7">
        <w:rPr>
          <w:color w:val="000000" w:themeColor="text1"/>
          <w:szCs w:val="24"/>
          <w:vertAlign w:val="superscript"/>
        </w:rPr>
        <w:t>th</w:t>
      </w:r>
      <w:r w:rsidRPr="002804E7">
        <w:rPr>
          <w:color w:val="000000" w:themeColor="text1"/>
          <w:szCs w:val="24"/>
        </w:rPr>
        <w:t xml:space="preserve"> May 2020).</w:t>
      </w:r>
    </w:p>
    <w:p w14:paraId="18189BC8" w14:textId="1A8ECA09" w:rsidR="00977131" w:rsidRPr="002804E7" w:rsidRDefault="00977131" w:rsidP="002804E7">
      <w:pPr>
        <w:pStyle w:val="af0"/>
        <w:numPr>
          <w:ilvl w:val="0"/>
          <w:numId w:val="8"/>
        </w:numPr>
        <w:ind w:firstLineChars="0"/>
        <w:rPr>
          <w:color w:val="000000" w:themeColor="text1"/>
          <w:szCs w:val="24"/>
        </w:rPr>
      </w:pPr>
      <w:r w:rsidRPr="002804E7">
        <w:rPr>
          <w:color w:val="000000" w:themeColor="text1"/>
          <w:szCs w:val="24"/>
        </w:rPr>
        <w:t xml:space="preserve">Gov.uk (2018a) </w:t>
      </w:r>
      <w:r w:rsidRPr="002804E7">
        <w:rPr>
          <w:i/>
          <w:color w:val="000000" w:themeColor="text1"/>
          <w:szCs w:val="24"/>
        </w:rPr>
        <w:t>Breaking down barriers to digital career progression.</w:t>
      </w:r>
      <w:r w:rsidRPr="002804E7">
        <w:rPr>
          <w:color w:val="000000" w:themeColor="text1"/>
          <w:szCs w:val="24"/>
        </w:rPr>
        <w:t xml:space="preserve"> Source: </w:t>
      </w:r>
      <w:hyperlink r:id="rId18" w:history="1">
        <w:r w:rsidRPr="002804E7">
          <w:rPr>
            <w:rStyle w:val="a7"/>
            <w:color w:val="000000" w:themeColor="text1"/>
            <w:szCs w:val="24"/>
          </w:rPr>
          <w:t>https://gds.blog.gov.uk/2018/11/29/breaking-down-barriers-to-digital-career-progression/</w:t>
        </w:r>
      </w:hyperlink>
      <w:r w:rsidRPr="002804E7">
        <w:rPr>
          <w:color w:val="000000" w:themeColor="text1"/>
          <w:szCs w:val="24"/>
        </w:rPr>
        <w:t xml:space="preserve">(Accessed </w:t>
      </w:r>
      <w:r w:rsidR="005B15B5" w:rsidRPr="002804E7">
        <w:rPr>
          <w:color w:val="000000" w:themeColor="text1"/>
          <w:szCs w:val="24"/>
        </w:rPr>
        <w:t>2</w:t>
      </w:r>
      <w:r w:rsidRPr="002804E7">
        <w:rPr>
          <w:color w:val="000000" w:themeColor="text1"/>
          <w:szCs w:val="24"/>
        </w:rPr>
        <w:t>5</w:t>
      </w:r>
      <w:r w:rsidRPr="002804E7">
        <w:rPr>
          <w:color w:val="000000" w:themeColor="text1"/>
          <w:szCs w:val="24"/>
          <w:vertAlign w:val="superscript"/>
        </w:rPr>
        <w:t>th</w:t>
      </w:r>
      <w:r w:rsidRPr="002804E7">
        <w:rPr>
          <w:color w:val="000000" w:themeColor="text1"/>
          <w:szCs w:val="24"/>
        </w:rPr>
        <w:t xml:space="preserve"> </w:t>
      </w:r>
      <w:r w:rsidR="005B15B5" w:rsidRPr="002804E7">
        <w:rPr>
          <w:color w:val="000000" w:themeColor="text1"/>
          <w:szCs w:val="24"/>
        </w:rPr>
        <w:t>A</w:t>
      </w:r>
      <w:r w:rsidR="005B15B5" w:rsidRPr="002804E7">
        <w:rPr>
          <w:rFonts w:hint="eastAsia"/>
          <w:color w:val="000000" w:themeColor="text1"/>
          <w:szCs w:val="24"/>
        </w:rPr>
        <w:t>pril</w:t>
      </w:r>
      <w:r w:rsidRPr="002804E7">
        <w:rPr>
          <w:color w:val="000000" w:themeColor="text1"/>
          <w:szCs w:val="24"/>
        </w:rPr>
        <w:t xml:space="preserve"> 2020).</w:t>
      </w:r>
    </w:p>
    <w:p w14:paraId="031CFBA9" w14:textId="644BA57D" w:rsidR="00977131" w:rsidRPr="002804E7" w:rsidRDefault="00977131" w:rsidP="002804E7">
      <w:pPr>
        <w:pStyle w:val="af0"/>
        <w:numPr>
          <w:ilvl w:val="0"/>
          <w:numId w:val="8"/>
        </w:numPr>
        <w:ind w:firstLineChars="0"/>
        <w:rPr>
          <w:color w:val="000000" w:themeColor="text1"/>
          <w:szCs w:val="24"/>
        </w:rPr>
      </w:pPr>
      <w:r w:rsidRPr="002804E7">
        <w:rPr>
          <w:color w:val="000000" w:themeColor="text1"/>
          <w:szCs w:val="24"/>
        </w:rPr>
        <w:t xml:space="preserve">Gov.uk (2018b) </w:t>
      </w:r>
      <w:r w:rsidRPr="002804E7">
        <w:rPr>
          <w:i/>
          <w:color w:val="000000" w:themeColor="text1"/>
          <w:szCs w:val="24"/>
        </w:rPr>
        <w:t>Unconscious bias and being 'the person your dog thinks you are'</w:t>
      </w:r>
      <w:r w:rsidRPr="002804E7">
        <w:rPr>
          <w:color w:val="000000" w:themeColor="text1"/>
          <w:szCs w:val="24"/>
        </w:rPr>
        <w:t xml:space="preserve"> Source: </w:t>
      </w:r>
      <w:hyperlink r:id="rId19" w:history="1">
        <w:r w:rsidRPr="002804E7">
          <w:rPr>
            <w:rStyle w:val="a7"/>
            <w:color w:val="000000" w:themeColor="text1"/>
            <w:szCs w:val="24"/>
          </w:rPr>
          <w:t>https://civilservice.blog.gov.uk/2018/03/20/unconscious-bias-and-being-the-person-your-dog-thinks-you-are/</w:t>
        </w:r>
      </w:hyperlink>
      <w:r w:rsidRPr="002804E7">
        <w:rPr>
          <w:color w:val="000000" w:themeColor="text1"/>
          <w:szCs w:val="24"/>
        </w:rPr>
        <w:t xml:space="preserve">(Accessed </w:t>
      </w:r>
      <w:r w:rsidR="005B15B5" w:rsidRPr="002804E7">
        <w:rPr>
          <w:color w:val="000000" w:themeColor="text1"/>
          <w:szCs w:val="24"/>
        </w:rPr>
        <w:t>20</w:t>
      </w:r>
      <w:r w:rsidRPr="002804E7">
        <w:rPr>
          <w:color w:val="000000" w:themeColor="text1"/>
          <w:szCs w:val="24"/>
        </w:rPr>
        <w:t xml:space="preserve"> </w:t>
      </w:r>
      <w:r w:rsidR="005B15B5" w:rsidRPr="002804E7">
        <w:rPr>
          <w:color w:val="000000" w:themeColor="text1"/>
          <w:szCs w:val="24"/>
        </w:rPr>
        <w:t>A</w:t>
      </w:r>
      <w:r w:rsidR="005B15B5" w:rsidRPr="002804E7">
        <w:rPr>
          <w:rFonts w:hint="eastAsia"/>
          <w:color w:val="000000" w:themeColor="text1"/>
          <w:szCs w:val="24"/>
        </w:rPr>
        <w:t>pril</w:t>
      </w:r>
      <w:r w:rsidRPr="002804E7">
        <w:rPr>
          <w:color w:val="000000" w:themeColor="text1"/>
          <w:szCs w:val="24"/>
        </w:rPr>
        <w:t xml:space="preserve"> 2020).</w:t>
      </w:r>
    </w:p>
    <w:p w14:paraId="09EF381F" w14:textId="024D7A10" w:rsidR="00977131" w:rsidRPr="002804E7" w:rsidRDefault="00977131" w:rsidP="002804E7">
      <w:pPr>
        <w:pStyle w:val="af0"/>
        <w:numPr>
          <w:ilvl w:val="0"/>
          <w:numId w:val="8"/>
        </w:numPr>
        <w:ind w:firstLineChars="0"/>
        <w:rPr>
          <w:color w:val="000000" w:themeColor="text1"/>
          <w:szCs w:val="24"/>
        </w:rPr>
      </w:pPr>
      <w:r w:rsidRPr="002804E7">
        <w:rPr>
          <w:color w:val="000000" w:themeColor="text1"/>
          <w:szCs w:val="24"/>
        </w:rPr>
        <w:t xml:space="preserve">Gov.uk (2019) </w:t>
      </w:r>
      <w:r w:rsidRPr="002804E7">
        <w:rPr>
          <w:i/>
          <w:color w:val="000000" w:themeColor="text1"/>
          <w:szCs w:val="24"/>
        </w:rPr>
        <w:t>Government appoints first National Adviser for LGBT Health.</w:t>
      </w:r>
      <w:r w:rsidRPr="002804E7">
        <w:rPr>
          <w:color w:val="000000" w:themeColor="text1"/>
          <w:szCs w:val="24"/>
        </w:rPr>
        <w:t xml:space="preserve"> Source: </w:t>
      </w:r>
      <w:hyperlink r:id="rId20" w:history="1">
        <w:r w:rsidRPr="002804E7">
          <w:rPr>
            <w:rStyle w:val="a7"/>
            <w:color w:val="000000" w:themeColor="text1"/>
            <w:szCs w:val="24"/>
          </w:rPr>
          <w:t>https://www.gov.uk/government/news/government-appoints-first-national-adviser-for-lgbt-health</w:t>
        </w:r>
      </w:hyperlink>
      <w:r w:rsidRPr="002804E7">
        <w:rPr>
          <w:color w:val="000000" w:themeColor="text1"/>
          <w:szCs w:val="24"/>
        </w:rPr>
        <w:t xml:space="preserve"> (Accessed 5</w:t>
      </w:r>
      <w:r w:rsidRPr="002804E7">
        <w:rPr>
          <w:color w:val="000000" w:themeColor="text1"/>
          <w:szCs w:val="24"/>
          <w:vertAlign w:val="superscript"/>
        </w:rPr>
        <w:t>th</w:t>
      </w:r>
      <w:r w:rsidRPr="002804E7">
        <w:rPr>
          <w:color w:val="000000" w:themeColor="text1"/>
          <w:szCs w:val="24"/>
        </w:rPr>
        <w:t xml:space="preserve"> May 2020). </w:t>
      </w:r>
    </w:p>
    <w:p w14:paraId="3948B9CF" w14:textId="49368AD2" w:rsidR="00977131" w:rsidRPr="002804E7" w:rsidRDefault="00977131" w:rsidP="002804E7">
      <w:pPr>
        <w:pStyle w:val="af0"/>
        <w:numPr>
          <w:ilvl w:val="0"/>
          <w:numId w:val="8"/>
        </w:numPr>
        <w:ind w:firstLineChars="0"/>
        <w:rPr>
          <w:rStyle w:val="pagerange"/>
          <w:color w:val="000000" w:themeColor="text1"/>
          <w:szCs w:val="24"/>
          <w:shd w:val="clear" w:color="auto" w:fill="FFFFFF"/>
        </w:rPr>
      </w:pPr>
      <w:r w:rsidRPr="002804E7">
        <w:rPr>
          <w:rFonts w:eastAsia="Arial Unicode MS" w:hint="eastAsia"/>
          <w:color w:val="000000" w:themeColor="text1"/>
          <w:szCs w:val="24"/>
          <w:shd w:val="clear" w:color="auto" w:fill="FFFFFF"/>
        </w:rPr>
        <w:t>G</w:t>
      </w:r>
      <w:r w:rsidRPr="002804E7">
        <w:rPr>
          <w:color w:val="000000" w:themeColor="text1"/>
          <w:szCs w:val="24"/>
          <w:shd w:val="clear" w:color="auto" w:fill="FFFFFF"/>
        </w:rPr>
        <w:t>regory</w:t>
      </w:r>
      <w:r w:rsidRPr="002804E7">
        <w:rPr>
          <w:rFonts w:eastAsia="Arial Unicode MS" w:hint="eastAsia"/>
          <w:color w:val="000000" w:themeColor="text1"/>
          <w:szCs w:val="24"/>
          <w:shd w:val="clear" w:color="auto" w:fill="FFFFFF"/>
        </w:rPr>
        <w:t>, R.F. (20</w:t>
      </w:r>
      <w:r w:rsidRPr="002804E7">
        <w:rPr>
          <w:color w:val="000000" w:themeColor="text1"/>
          <w:szCs w:val="24"/>
          <w:shd w:val="clear" w:color="auto" w:fill="FFFFFF"/>
        </w:rPr>
        <w:t>18</w:t>
      </w:r>
      <w:r w:rsidRPr="002804E7">
        <w:rPr>
          <w:rFonts w:eastAsia="Arial Unicode MS" w:hint="eastAsia"/>
          <w:color w:val="000000" w:themeColor="text1"/>
          <w:szCs w:val="24"/>
          <w:shd w:val="clear" w:color="auto" w:fill="FFFFFF"/>
        </w:rPr>
        <w:t>)</w:t>
      </w:r>
      <w:r w:rsidRPr="002804E7">
        <w:rPr>
          <w:rFonts w:eastAsia="Arial Unicode MS"/>
          <w:color w:val="000000" w:themeColor="text1"/>
          <w:szCs w:val="24"/>
          <w:shd w:val="clear" w:color="auto" w:fill="FFFFFF"/>
        </w:rPr>
        <w:t xml:space="preserve"> </w:t>
      </w:r>
      <w:r w:rsidRPr="002804E7">
        <w:rPr>
          <w:rFonts w:eastAsia="Arial Unicode MS" w:hint="eastAsia"/>
          <w:i/>
          <w:iCs/>
          <w:color w:val="000000" w:themeColor="text1"/>
          <w:szCs w:val="24"/>
          <w:shd w:val="clear" w:color="auto" w:fill="FFFFFF"/>
        </w:rPr>
        <w:t>Unwelcome and unlawful: sexual harassment in the American workplace</w:t>
      </w:r>
      <w:r w:rsidRPr="002804E7">
        <w:rPr>
          <w:rFonts w:eastAsia="Arial Unicode MS" w:hint="eastAsia"/>
          <w:color w:val="000000" w:themeColor="text1"/>
          <w:szCs w:val="24"/>
          <w:shd w:val="clear" w:color="auto" w:fill="FFFFFF"/>
        </w:rPr>
        <w:t>. Ithaca</w:t>
      </w:r>
      <w:r w:rsidRPr="002804E7">
        <w:rPr>
          <w:rFonts w:eastAsia="Arial Unicode MS"/>
          <w:color w:val="000000" w:themeColor="text1"/>
          <w:szCs w:val="24"/>
          <w:shd w:val="clear" w:color="auto" w:fill="FFFFFF"/>
        </w:rPr>
        <w:t>:</w:t>
      </w:r>
      <w:r w:rsidRPr="002804E7">
        <w:rPr>
          <w:rFonts w:eastAsia="Arial Unicode MS" w:hint="eastAsia"/>
          <w:color w:val="000000" w:themeColor="text1"/>
          <w:szCs w:val="24"/>
          <w:shd w:val="clear" w:color="auto" w:fill="FFFFFF"/>
        </w:rPr>
        <w:t xml:space="preserve"> Cornell University Press.</w:t>
      </w:r>
    </w:p>
    <w:p w14:paraId="360CFBAE" w14:textId="4095E41C" w:rsidR="00977131" w:rsidRPr="002804E7" w:rsidRDefault="00977131" w:rsidP="002804E7">
      <w:pPr>
        <w:pStyle w:val="af0"/>
        <w:numPr>
          <w:ilvl w:val="0"/>
          <w:numId w:val="8"/>
        </w:numPr>
        <w:ind w:firstLineChars="0"/>
        <w:rPr>
          <w:rFonts w:eastAsia="Arial Unicode MS"/>
          <w:color w:val="000000" w:themeColor="text1"/>
          <w:szCs w:val="24"/>
          <w:shd w:val="clear" w:color="auto" w:fill="FFFFFF"/>
        </w:rPr>
      </w:pPr>
      <w:r w:rsidRPr="002804E7">
        <w:rPr>
          <w:rFonts w:eastAsia="Arial Unicode MS"/>
          <w:color w:val="000000" w:themeColor="text1"/>
          <w:szCs w:val="24"/>
          <w:shd w:val="clear" w:color="auto" w:fill="FFFFFF"/>
        </w:rPr>
        <w:t>Harley, D. A., Ysasi, N. A., Bishop, M. L., &amp; Fleming, A. R. (2018). </w:t>
      </w:r>
      <w:r w:rsidRPr="002804E7">
        <w:rPr>
          <w:rFonts w:eastAsia="Arial Unicode MS"/>
          <w:i/>
          <w:iCs/>
          <w:color w:val="000000" w:themeColor="text1"/>
          <w:szCs w:val="24"/>
          <w:shd w:val="clear" w:color="auto" w:fill="FFFFFF"/>
        </w:rPr>
        <w:t>Disability and vocational rehabilitation in rural settings: challenges to service delivery</w:t>
      </w:r>
      <w:r w:rsidRPr="002804E7">
        <w:rPr>
          <w:rFonts w:eastAsia="Arial Unicode MS"/>
          <w:color w:val="000000" w:themeColor="text1"/>
          <w:szCs w:val="24"/>
          <w:shd w:val="clear" w:color="auto" w:fill="FFFFFF"/>
        </w:rPr>
        <w:t>. CHAM: Springer</w:t>
      </w:r>
    </w:p>
    <w:p w14:paraId="2B200353" w14:textId="0CFD84D7" w:rsidR="00977131" w:rsidRPr="002804E7" w:rsidRDefault="00977131" w:rsidP="002804E7">
      <w:pPr>
        <w:pStyle w:val="af0"/>
        <w:numPr>
          <w:ilvl w:val="0"/>
          <w:numId w:val="8"/>
        </w:numPr>
        <w:spacing w:after="160"/>
        <w:ind w:firstLineChars="0"/>
        <w:rPr>
          <w:color w:val="000000" w:themeColor="text1"/>
          <w:szCs w:val="24"/>
          <w:shd w:val="clear" w:color="auto" w:fill="FFFFFF"/>
        </w:rPr>
      </w:pPr>
      <w:r w:rsidRPr="002804E7">
        <w:rPr>
          <w:bCs/>
          <w:color w:val="000000" w:themeColor="text1"/>
          <w:szCs w:val="24"/>
          <w:shd w:val="clear" w:color="auto" w:fill="FFFFFF"/>
        </w:rPr>
        <w:t>Human Development Report (2019)</w:t>
      </w:r>
      <w:r w:rsidRPr="002804E7">
        <w:rPr>
          <w:b/>
          <w:bCs/>
          <w:color w:val="000000" w:themeColor="text1"/>
          <w:szCs w:val="24"/>
          <w:shd w:val="clear" w:color="auto" w:fill="FFFFFF"/>
        </w:rPr>
        <w:t> </w:t>
      </w:r>
      <w:r w:rsidRPr="002804E7">
        <w:rPr>
          <w:i/>
          <w:color w:val="000000" w:themeColor="text1"/>
          <w:szCs w:val="24"/>
          <w:shd w:val="clear" w:color="auto" w:fill="FFFFFF"/>
        </w:rPr>
        <w:t>Beyond Income, Beyond Averages, Beyond Today - Inequalities in Human Development in the 21st Century.</w:t>
      </w:r>
      <w:r w:rsidRPr="002804E7">
        <w:rPr>
          <w:color w:val="000000" w:themeColor="text1"/>
          <w:szCs w:val="24"/>
          <w:shd w:val="clear" w:color="auto" w:fill="FFFFFF"/>
        </w:rPr>
        <w:t xml:space="preserve"> UNDP.</w:t>
      </w:r>
    </w:p>
    <w:p w14:paraId="062C5B13" w14:textId="74EA55AF" w:rsidR="00977131" w:rsidRPr="002804E7" w:rsidRDefault="00977131" w:rsidP="002804E7">
      <w:pPr>
        <w:pStyle w:val="af0"/>
        <w:numPr>
          <w:ilvl w:val="0"/>
          <w:numId w:val="8"/>
        </w:numPr>
        <w:ind w:firstLineChars="0"/>
        <w:rPr>
          <w:rFonts w:eastAsia="Arial Unicode MS"/>
          <w:color w:val="000000" w:themeColor="text1"/>
          <w:szCs w:val="24"/>
          <w:shd w:val="clear" w:color="auto" w:fill="FFFFFF"/>
        </w:rPr>
      </w:pPr>
      <w:r w:rsidRPr="002804E7">
        <w:rPr>
          <w:rFonts w:eastAsia="Arial Unicode MS"/>
          <w:color w:val="000000" w:themeColor="text1"/>
          <w:szCs w:val="24"/>
          <w:shd w:val="clear" w:color="auto" w:fill="FFFFFF"/>
        </w:rPr>
        <w:t>Krasner, B. (2018). </w:t>
      </w:r>
      <w:r w:rsidRPr="002804E7">
        <w:rPr>
          <w:rFonts w:eastAsia="Arial Unicode MS"/>
          <w:i/>
          <w:iCs/>
          <w:color w:val="000000" w:themeColor="text1"/>
          <w:szCs w:val="24"/>
          <w:shd w:val="clear" w:color="auto" w:fill="FFFFFF"/>
        </w:rPr>
        <w:t>Hate crimes</w:t>
      </w:r>
      <w:r w:rsidRPr="002804E7">
        <w:rPr>
          <w:rFonts w:eastAsia="Arial Unicode MS"/>
          <w:color w:val="000000" w:themeColor="text1"/>
          <w:szCs w:val="24"/>
          <w:shd w:val="clear" w:color="auto" w:fill="FFFFFF"/>
        </w:rPr>
        <w:t>. New York, NY: Green haven Publishing.</w:t>
      </w:r>
    </w:p>
    <w:p w14:paraId="6EAEAC29" w14:textId="126546E8" w:rsidR="00977131" w:rsidRPr="002804E7" w:rsidRDefault="00977131" w:rsidP="002804E7">
      <w:pPr>
        <w:pStyle w:val="af0"/>
        <w:numPr>
          <w:ilvl w:val="0"/>
          <w:numId w:val="8"/>
        </w:numPr>
        <w:ind w:firstLineChars="0"/>
        <w:rPr>
          <w:rFonts w:eastAsia="Arial Unicode MS"/>
          <w:color w:val="000000" w:themeColor="text1"/>
          <w:szCs w:val="24"/>
          <w:shd w:val="clear" w:color="auto" w:fill="FFFFFF"/>
        </w:rPr>
      </w:pPr>
      <w:r w:rsidRPr="002804E7">
        <w:rPr>
          <w:rFonts w:eastAsia="Arial Unicode MS"/>
          <w:color w:val="000000" w:themeColor="text1"/>
          <w:szCs w:val="24"/>
          <w:shd w:val="clear" w:color="auto" w:fill="FFFFFF"/>
        </w:rPr>
        <w:t xml:space="preserve">Lavalette, M., &amp; Penketh, L. (2013) </w:t>
      </w:r>
      <w:r w:rsidRPr="002804E7">
        <w:rPr>
          <w:rFonts w:eastAsia="Arial Unicode MS"/>
          <w:i/>
          <w:iCs/>
          <w:color w:val="000000" w:themeColor="text1"/>
          <w:szCs w:val="24"/>
          <w:shd w:val="clear" w:color="auto" w:fill="FFFFFF"/>
        </w:rPr>
        <w:t>Race, racism and social work: contemporary issues and debates</w:t>
      </w:r>
      <w:r w:rsidRPr="002804E7">
        <w:rPr>
          <w:rFonts w:eastAsia="Arial Unicode MS"/>
          <w:color w:val="000000" w:themeColor="text1"/>
          <w:szCs w:val="24"/>
          <w:shd w:val="clear" w:color="auto" w:fill="FFFFFF"/>
        </w:rPr>
        <w:t>. Bristol: The Policy Press</w:t>
      </w:r>
    </w:p>
    <w:p w14:paraId="3E0F8CF1" w14:textId="78FC012C" w:rsidR="00977131" w:rsidRPr="00F06908" w:rsidRDefault="00977131" w:rsidP="00F06908">
      <w:pPr>
        <w:pStyle w:val="af0"/>
        <w:numPr>
          <w:ilvl w:val="0"/>
          <w:numId w:val="8"/>
        </w:numPr>
        <w:ind w:firstLineChars="0"/>
        <w:rPr>
          <w:color w:val="000000" w:themeColor="text1"/>
          <w:szCs w:val="24"/>
        </w:rPr>
      </w:pPr>
      <w:r w:rsidRPr="00F06908">
        <w:rPr>
          <w:color w:val="000000" w:themeColor="text1"/>
          <w:szCs w:val="24"/>
        </w:rPr>
        <w:t xml:space="preserve">Legislation.gov.uk (2004) </w:t>
      </w:r>
      <w:r w:rsidRPr="00F06908">
        <w:rPr>
          <w:i/>
          <w:color w:val="000000" w:themeColor="text1"/>
          <w:szCs w:val="24"/>
        </w:rPr>
        <w:t xml:space="preserve">Gender Recognition Act of 2004. </w:t>
      </w:r>
      <w:r w:rsidRPr="00F06908">
        <w:rPr>
          <w:color w:val="000000" w:themeColor="text1"/>
          <w:szCs w:val="24"/>
        </w:rPr>
        <w:t>London: Legalisation office UK.</w:t>
      </w:r>
    </w:p>
    <w:p w14:paraId="759ED0B0" w14:textId="0CBBA208" w:rsidR="00977131" w:rsidRPr="00F06908" w:rsidRDefault="00977131" w:rsidP="00F06908">
      <w:pPr>
        <w:pStyle w:val="af0"/>
        <w:numPr>
          <w:ilvl w:val="0"/>
          <w:numId w:val="8"/>
        </w:numPr>
        <w:ind w:firstLineChars="0"/>
        <w:rPr>
          <w:color w:val="000000" w:themeColor="text1"/>
          <w:szCs w:val="24"/>
        </w:rPr>
      </w:pPr>
      <w:r w:rsidRPr="00F06908">
        <w:rPr>
          <w:color w:val="000000" w:themeColor="text1"/>
          <w:szCs w:val="24"/>
        </w:rPr>
        <w:t>Riccucci, N. (2018)</w:t>
      </w:r>
      <w:r w:rsidRPr="00F06908">
        <w:rPr>
          <w:i/>
          <w:iCs/>
          <w:color w:val="000000" w:themeColor="text1"/>
          <w:szCs w:val="24"/>
        </w:rPr>
        <w:t xml:space="preserve"> Managing diversity in public sector workforces: Essentials of public policy and administration series. </w:t>
      </w:r>
      <w:r w:rsidRPr="00F06908">
        <w:rPr>
          <w:iCs/>
          <w:color w:val="000000" w:themeColor="text1"/>
          <w:szCs w:val="24"/>
        </w:rPr>
        <w:t xml:space="preserve">UK: </w:t>
      </w:r>
      <w:r w:rsidRPr="00F06908">
        <w:rPr>
          <w:color w:val="000000" w:themeColor="text1"/>
          <w:szCs w:val="24"/>
        </w:rPr>
        <w:t>Routledge.</w:t>
      </w:r>
    </w:p>
    <w:p w14:paraId="68B8F9A7" w14:textId="227B7A9D" w:rsidR="00977131" w:rsidRPr="00F06908" w:rsidRDefault="00977131" w:rsidP="00F06908">
      <w:pPr>
        <w:pStyle w:val="af0"/>
        <w:numPr>
          <w:ilvl w:val="0"/>
          <w:numId w:val="8"/>
        </w:numPr>
        <w:ind w:firstLineChars="0"/>
        <w:rPr>
          <w:color w:val="000000" w:themeColor="text1"/>
          <w:szCs w:val="24"/>
        </w:rPr>
      </w:pPr>
      <w:r w:rsidRPr="00F06908">
        <w:rPr>
          <w:color w:val="000000" w:themeColor="text1"/>
          <w:szCs w:val="24"/>
        </w:rPr>
        <w:t xml:space="preserve">Secretary of State for Work and Pensions (2016) </w:t>
      </w:r>
      <w:r w:rsidRPr="00F06908">
        <w:rPr>
          <w:i/>
          <w:color w:val="000000" w:themeColor="text1"/>
          <w:szCs w:val="24"/>
        </w:rPr>
        <w:t>Improving Lives the Work Health and Disability Green Paper.</w:t>
      </w:r>
      <w:r w:rsidRPr="00F06908">
        <w:rPr>
          <w:color w:val="000000" w:themeColor="text1"/>
          <w:szCs w:val="24"/>
        </w:rPr>
        <w:t xml:space="preserve"> London: Department for Work and Pensions. </w:t>
      </w:r>
    </w:p>
    <w:p w14:paraId="1B4E767A" w14:textId="2307837F" w:rsidR="00977131" w:rsidRPr="00F06908" w:rsidRDefault="00977131" w:rsidP="00F06908">
      <w:pPr>
        <w:pStyle w:val="af0"/>
        <w:numPr>
          <w:ilvl w:val="0"/>
          <w:numId w:val="8"/>
        </w:numPr>
        <w:ind w:firstLineChars="0"/>
        <w:rPr>
          <w:color w:val="000000" w:themeColor="text1"/>
          <w:szCs w:val="24"/>
        </w:rPr>
      </w:pPr>
      <w:r w:rsidRPr="00F06908">
        <w:rPr>
          <w:color w:val="000000" w:themeColor="text1"/>
          <w:szCs w:val="24"/>
        </w:rPr>
        <w:t xml:space="preserve">Secretary of State for Work and Pensions (2017) </w:t>
      </w:r>
      <w:r w:rsidRPr="00F06908">
        <w:rPr>
          <w:i/>
          <w:color w:val="000000" w:themeColor="text1"/>
          <w:szCs w:val="24"/>
        </w:rPr>
        <w:t>Improving Lives the Future of Work, Health and Disability</w:t>
      </w:r>
      <w:r w:rsidRPr="00F06908">
        <w:rPr>
          <w:color w:val="000000" w:themeColor="text1"/>
          <w:szCs w:val="24"/>
        </w:rPr>
        <w:t xml:space="preserve"> London: Department for Work and Pensions. </w:t>
      </w:r>
    </w:p>
    <w:p w14:paraId="2C23F4FF" w14:textId="29772698" w:rsidR="00977131" w:rsidRPr="00F06908" w:rsidRDefault="00977131" w:rsidP="00F06908">
      <w:pPr>
        <w:pStyle w:val="af0"/>
        <w:numPr>
          <w:ilvl w:val="0"/>
          <w:numId w:val="8"/>
        </w:numPr>
        <w:ind w:firstLineChars="0"/>
        <w:rPr>
          <w:rFonts w:eastAsia="Arial Unicode MS"/>
          <w:color w:val="000000" w:themeColor="text1"/>
          <w:szCs w:val="24"/>
          <w:shd w:val="clear" w:color="auto" w:fill="FFFFFF"/>
        </w:rPr>
      </w:pPr>
      <w:r w:rsidRPr="00F06908">
        <w:rPr>
          <w:rFonts w:eastAsia="Arial Unicode MS"/>
          <w:color w:val="000000" w:themeColor="text1"/>
          <w:szCs w:val="24"/>
          <w:shd w:val="clear" w:color="auto" w:fill="FFFFFF"/>
        </w:rPr>
        <w:t>Shah, R., &amp; Giannasi, P. (2015). </w:t>
      </w:r>
      <w:r w:rsidRPr="00F06908">
        <w:rPr>
          <w:rFonts w:eastAsia="Arial Unicode MS"/>
          <w:i/>
          <w:iCs/>
          <w:color w:val="000000" w:themeColor="text1"/>
          <w:szCs w:val="24"/>
          <w:shd w:val="clear" w:color="auto" w:fill="FFFFFF"/>
        </w:rPr>
        <w:t>Tackling disability discrimination and disability hate crime a multidisciplinary guide</w:t>
      </w:r>
      <w:r w:rsidRPr="00F06908">
        <w:rPr>
          <w:rFonts w:eastAsia="Arial Unicode MS"/>
          <w:color w:val="000000" w:themeColor="text1"/>
          <w:szCs w:val="24"/>
          <w:shd w:val="clear" w:color="auto" w:fill="FFFFFF"/>
        </w:rPr>
        <w:t>. London, Jessica Kingsley Publishers.</w:t>
      </w:r>
    </w:p>
    <w:p w14:paraId="7A7AA9D5" w14:textId="3F57D321" w:rsidR="00977131" w:rsidRPr="00F06908" w:rsidRDefault="00977131" w:rsidP="00F06908">
      <w:pPr>
        <w:pStyle w:val="af0"/>
        <w:numPr>
          <w:ilvl w:val="0"/>
          <w:numId w:val="8"/>
        </w:numPr>
        <w:ind w:firstLineChars="0"/>
        <w:rPr>
          <w:rStyle w:val="pagerange"/>
          <w:color w:val="000000" w:themeColor="text1"/>
          <w:szCs w:val="24"/>
          <w:shd w:val="clear" w:color="auto" w:fill="FFFFFF"/>
        </w:rPr>
      </w:pPr>
      <w:r w:rsidRPr="00F06908">
        <w:rPr>
          <w:rStyle w:val="authors"/>
          <w:color w:val="000000" w:themeColor="text1"/>
          <w:szCs w:val="24"/>
          <w:shd w:val="clear" w:color="auto" w:fill="FFFFFF"/>
        </w:rPr>
        <w:lastRenderedPageBreak/>
        <w:t>Squires, J.</w:t>
      </w:r>
      <w:r w:rsidRPr="00F06908">
        <w:rPr>
          <w:color w:val="000000" w:themeColor="text1"/>
          <w:szCs w:val="24"/>
          <w:shd w:val="clear" w:color="auto" w:fill="FFFFFF"/>
        </w:rPr>
        <w:t> </w:t>
      </w:r>
      <w:r w:rsidRPr="00F06908">
        <w:rPr>
          <w:rStyle w:val="11"/>
          <w:color w:val="000000" w:themeColor="text1"/>
          <w:szCs w:val="24"/>
          <w:shd w:val="clear" w:color="auto" w:fill="FFFFFF"/>
        </w:rPr>
        <w:t>(2009)</w:t>
      </w:r>
      <w:r w:rsidRPr="00F06908">
        <w:rPr>
          <w:color w:val="000000" w:themeColor="text1"/>
          <w:szCs w:val="24"/>
          <w:shd w:val="clear" w:color="auto" w:fill="FFFFFF"/>
        </w:rPr>
        <w:t> ‘</w:t>
      </w:r>
      <w:r w:rsidRPr="00F06908">
        <w:rPr>
          <w:rStyle w:val="arttitle"/>
          <w:color w:val="000000" w:themeColor="text1"/>
          <w:szCs w:val="24"/>
          <w:shd w:val="clear" w:color="auto" w:fill="FFFFFF"/>
        </w:rPr>
        <w:t>Intersecting Inequalities’,</w:t>
      </w:r>
      <w:r w:rsidRPr="00F06908">
        <w:rPr>
          <w:color w:val="000000" w:themeColor="text1"/>
          <w:szCs w:val="24"/>
          <w:shd w:val="clear" w:color="auto" w:fill="FFFFFF"/>
        </w:rPr>
        <w:t> </w:t>
      </w:r>
      <w:r w:rsidRPr="00F06908">
        <w:rPr>
          <w:rStyle w:val="serialtitle"/>
          <w:i/>
          <w:color w:val="000000" w:themeColor="text1"/>
          <w:szCs w:val="24"/>
          <w:shd w:val="clear" w:color="auto" w:fill="FFFFFF"/>
        </w:rPr>
        <w:t>International Feminist Journal of Politics,</w:t>
      </w:r>
      <w:r w:rsidRPr="00F06908">
        <w:rPr>
          <w:color w:val="000000" w:themeColor="text1"/>
          <w:szCs w:val="24"/>
          <w:shd w:val="clear" w:color="auto" w:fill="FFFFFF"/>
        </w:rPr>
        <w:t> </w:t>
      </w:r>
      <w:r w:rsidRPr="00F06908">
        <w:rPr>
          <w:rStyle w:val="volumeissue"/>
          <w:color w:val="000000" w:themeColor="text1"/>
          <w:szCs w:val="24"/>
          <w:shd w:val="clear" w:color="auto" w:fill="FFFFFF"/>
        </w:rPr>
        <w:t>11(4),</w:t>
      </w:r>
      <w:r w:rsidRPr="00F06908">
        <w:rPr>
          <w:color w:val="000000" w:themeColor="text1"/>
          <w:szCs w:val="24"/>
          <w:shd w:val="clear" w:color="auto" w:fill="FFFFFF"/>
        </w:rPr>
        <w:t xml:space="preserve"> pp. </w:t>
      </w:r>
      <w:r w:rsidRPr="00F06908">
        <w:rPr>
          <w:rStyle w:val="pagerange"/>
          <w:color w:val="000000" w:themeColor="text1"/>
          <w:szCs w:val="24"/>
          <w:shd w:val="clear" w:color="auto" w:fill="FFFFFF"/>
        </w:rPr>
        <w:t>496-512.</w:t>
      </w:r>
    </w:p>
    <w:p w14:paraId="4ED2505B" w14:textId="1CD15BB2" w:rsidR="00977131" w:rsidRPr="00F06908" w:rsidRDefault="00977131" w:rsidP="00F06908">
      <w:pPr>
        <w:pStyle w:val="af0"/>
        <w:numPr>
          <w:ilvl w:val="0"/>
          <w:numId w:val="8"/>
        </w:numPr>
        <w:ind w:firstLineChars="0"/>
        <w:rPr>
          <w:color w:val="000000" w:themeColor="text1"/>
          <w:szCs w:val="24"/>
        </w:rPr>
      </w:pPr>
      <w:r w:rsidRPr="00F06908">
        <w:rPr>
          <w:color w:val="000000" w:themeColor="text1"/>
          <w:szCs w:val="24"/>
        </w:rPr>
        <w:t xml:space="preserve">The Telegraph (2020) </w:t>
      </w:r>
      <w:r w:rsidRPr="00F06908">
        <w:rPr>
          <w:i/>
          <w:color w:val="000000" w:themeColor="text1"/>
          <w:szCs w:val="24"/>
        </w:rPr>
        <w:t xml:space="preserve">BBC faces deluge of equal pay claims after Ahmed wins her landmark tribunal case. </w:t>
      </w:r>
      <w:r w:rsidRPr="00F06908">
        <w:rPr>
          <w:color w:val="000000" w:themeColor="text1"/>
          <w:szCs w:val="24"/>
        </w:rPr>
        <w:t xml:space="preserve">Source: </w:t>
      </w:r>
      <w:hyperlink r:id="rId21" w:history="1">
        <w:r w:rsidRPr="00F06908">
          <w:rPr>
            <w:rStyle w:val="a7"/>
            <w:color w:val="000000" w:themeColor="text1"/>
            <w:szCs w:val="24"/>
          </w:rPr>
          <w:t>https://www.telegraph.co.uk/news/2020/01/10/samira-ahmed-wins-sex-discrimination-equal-pay-claim-against/</w:t>
        </w:r>
      </w:hyperlink>
      <w:r w:rsidRPr="00F06908">
        <w:rPr>
          <w:color w:val="000000" w:themeColor="text1"/>
          <w:szCs w:val="24"/>
        </w:rPr>
        <w:t>(Accessed 5</w:t>
      </w:r>
      <w:r w:rsidRPr="00F06908">
        <w:rPr>
          <w:color w:val="000000" w:themeColor="text1"/>
          <w:szCs w:val="24"/>
          <w:vertAlign w:val="superscript"/>
        </w:rPr>
        <w:t>th</w:t>
      </w:r>
      <w:r w:rsidRPr="00F06908">
        <w:rPr>
          <w:color w:val="000000" w:themeColor="text1"/>
          <w:szCs w:val="24"/>
        </w:rPr>
        <w:t xml:space="preserve"> May 2020).</w:t>
      </w:r>
    </w:p>
    <w:p w14:paraId="75619630" w14:textId="26BD1EFA" w:rsidR="00977131" w:rsidRPr="00F06908" w:rsidRDefault="00977131" w:rsidP="00F06908">
      <w:pPr>
        <w:pStyle w:val="af0"/>
        <w:numPr>
          <w:ilvl w:val="0"/>
          <w:numId w:val="8"/>
        </w:numPr>
        <w:ind w:firstLineChars="0"/>
        <w:rPr>
          <w:rStyle w:val="pagerange"/>
          <w:color w:val="000000" w:themeColor="text1"/>
          <w:szCs w:val="24"/>
          <w:shd w:val="clear" w:color="auto" w:fill="FFFFFF"/>
        </w:rPr>
      </w:pPr>
      <w:r w:rsidRPr="00F06908">
        <w:rPr>
          <w:rStyle w:val="authors"/>
          <w:color w:val="000000" w:themeColor="text1"/>
          <w:szCs w:val="24"/>
          <w:shd w:val="clear" w:color="auto" w:fill="FFFFFF"/>
        </w:rPr>
        <w:t xml:space="preserve">Vornholt, K, Villotti, P, Muschalla, B, Jana Bauer, Colella, A. </w:t>
      </w:r>
      <w:r w:rsidRPr="00F06908">
        <w:rPr>
          <w:rStyle w:val="11"/>
          <w:color w:val="000000" w:themeColor="text1"/>
          <w:szCs w:val="24"/>
          <w:shd w:val="clear" w:color="auto" w:fill="FFFFFF"/>
        </w:rPr>
        <w:t>(2018)</w:t>
      </w:r>
      <w:r w:rsidRPr="00F06908">
        <w:rPr>
          <w:color w:val="000000" w:themeColor="text1"/>
          <w:szCs w:val="24"/>
          <w:shd w:val="clear" w:color="auto" w:fill="FFFFFF"/>
        </w:rPr>
        <w:t> ‘</w:t>
      </w:r>
      <w:r w:rsidRPr="00F06908">
        <w:rPr>
          <w:rStyle w:val="arttitle"/>
          <w:color w:val="000000" w:themeColor="text1"/>
          <w:szCs w:val="24"/>
          <w:shd w:val="clear" w:color="auto" w:fill="FFFFFF"/>
        </w:rPr>
        <w:t>Disability and employment – overview and highlights’,</w:t>
      </w:r>
      <w:r w:rsidRPr="00F06908">
        <w:rPr>
          <w:color w:val="000000" w:themeColor="text1"/>
          <w:szCs w:val="24"/>
          <w:shd w:val="clear" w:color="auto" w:fill="FFFFFF"/>
        </w:rPr>
        <w:t> </w:t>
      </w:r>
      <w:r w:rsidRPr="00F06908">
        <w:rPr>
          <w:rStyle w:val="serialtitle"/>
          <w:i/>
          <w:color w:val="000000" w:themeColor="text1"/>
          <w:szCs w:val="24"/>
          <w:shd w:val="clear" w:color="auto" w:fill="FFFFFF"/>
        </w:rPr>
        <w:t>European Journal of Work and Organizational Psychology</w:t>
      </w:r>
      <w:r w:rsidRPr="00F06908">
        <w:rPr>
          <w:rStyle w:val="serialtitle"/>
          <w:color w:val="000000" w:themeColor="text1"/>
          <w:szCs w:val="24"/>
          <w:shd w:val="clear" w:color="auto" w:fill="FFFFFF"/>
        </w:rPr>
        <w:t>,</w:t>
      </w:r>
      <w:r w:rsidRPr="00F06908">
        <w:rPr>
          <w:color w:val="000000" w:themeColor="text1"/>
          <w:szCs w:val="24"/>
          <w:shd w:val="clear" w:color="auto" w:fill="FFFFFF"/>
        </w:rPr>
        <w:t> </w:t>
      </w:r>
      <w:r w:rsidRPr="00F06908">
        <w:rPr>
          <w:rStyle w:val="volumeissue"/>
          <w:color w:val="000000" w:themeColor="text1"/>
          <w:szCs w:val="24"/>
          <w:shd w:val="clear" w:color="auto" w:fill="FFFFFF"/>
        </w:rPr>
        <w:t>27(1),</w:t>
      </w:r>
      <w:r w:rsidRPr="00F06908">
        <w:rPr>
          <w:color w:val="000000" w:themeColor="text1"/>
          <w:szCs w:val="24"/>
          <w:shd w:val="clear" w:color="auto" w:fill="FFFFFF"/>
        </w:rPr>
        <w:t xml:space="preserve"> pp. </w:t>
      </w:r>
      <w:r w:rsidRPr="00F06908">
        <w:rPr>
          <w:rStyle w:val="pagerange"/>
          <w:color w:val="000000" w:themeColor="text1"/>
          <w:szCs w:val="24"/>
          <w:shd w:val="clear" w:color="auto" w:fill="FFFFFF"/>
        </w:rPr>
        <w:t>40-55.</w:t>
      </w:r>
    </w:p>
    <w:p w14:paraId="3BCB9531" w14:textId="77777777" w:rsidR="002775A4" w:rsidRPr="008A6832" w:rsidRDefault="002775A4" w:rsidP="00834744">
      <w:pPr>
        <w:rPr>
          <w:color w:val="000000" w:themeColor="text1"/>
          <w:szCs w:val="24"/>
        </w:rPr>
      </w:pPr>
    </w:p>
    <w:sectPr w:rsidR="002775A4" w:rsidRPr="008A6832" w:rsidSect="003D4AD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8602AA" w14:textId="77777777" w:rsidR="0053785C" w:rsidRDefault="0053785C" w:rsidP="00E84996">
      <w:pPr>
        <w:spacing w:line="240" w:lineRule="auto"/>
      </w:pPr>
      <w:r>
        <w:separator/>
      </w:r>
    </w:p>
  </w:endnote>
  <w:endnote w:type="continuationSeparator" w:id="0">
    <w:p w14:paraId="798CE0DC" w14:textId="77777777" w:rsidR="0053785C" w:rsidRDefault="0053785C" w:rsidP="00E849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altName w:val="DengXian"/>
    <w:panose1 w:val="02010600030101010101"/>
    <w:charset w:val="86"/>
    <w:family w:val="auto"/>
    <w:pitch w:val="variable"/>
    <w:sig w:usb0="A00002BF" w:usb1="38CF7CFA" w:usb2="00000016" w:usb3="00000000" w:csb0="0004000F" w:csb1="00000000"/>
  </w:font>
  <w:font w:name="Arial Unicode MS">
    <w:altName w:val="HGMaruGothicMPRO"/>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D99FBB" w14:textId="34A1E2D3" w:rsidR="00E84996" w:rsidRDefault="0079219B" w:rsidP="00A96A8E">
    <w:pPr>
      <w:pStyle w:val="a5"/>
      <w:jc w:val="center"/>
    </w:pPr>
    <w:r>
      <w:fldChar w:fldCharType="begin"/>
    </w:r>
    <w:r w:rsidR="00AF2767">
      <w:instrText xml:space="preserve"> PAGE   \* MERGEFORMAT </w:instrText>
    </w:r>
    <w:r>
      <w:fldChar w:fldCharType="separate"/>
    </w:r>
    <w:r w:rsidR="00BE3342">
      <w:rPr>
        <w:noProof/>
      </w:rPr>
      <w:t>i</w:t>
    </w:r>
    <w:r>
      <w:rPr>
        <w:noProof/>
      </w:rPr>
      <w:fldChar w:fldCharType="end"/>
    </w:r>
  </w:p>
  <w:p w14:paraId="00D1B642" w14:textId="77777777" w:rsidR="00E84996" w:rsidRDefault="00E84996">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984352" w14:textId="77777777" w:rsidR="0053785C" w:rsidRDefault="0053785C" w:rsidP="00E84996">
      <w:pPr>
        <w:spacing w:line="240" w:lineRule="auto"/>
      </w:pPr>
      <w:r>
        <w:separator/>
      </w:r>
    </w:p>
  </w:footnote>
  <w:footnote w:type="continuationSeparator" w:id="0">
    <w:p w14:paraId="3B26080A" w14:textId="77777777" w:rsidR="0053785C" w:rsidRDefault="0053785C" w:rsidP="00E8499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8204B"/>
    <w:multiLevelType w:val="multilevel"/>
    <w:tmpl w:val="2C4476C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8C51C13"/>
    <w:multiLevelType w:val="multilevel"/>
    <w:tmpl w:val="590EE740"/>
    <w:lvl w:ilvl="0">
      <w:start w:val="1"/>
      <w:numFmt w:val="decimal"/>
      <w:lvlText w:val="%1."/>
      <w:lvlJc w:val="left"/>
      <w:pPr>
        <w:ind w:left="432" w:hanging="432"/>
      </w:pPr>
      <w:rPr>
        <w:rFont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EEE773E"/>
    <w:multiLevelType w:val="hybridMultilevel"/>
    <w:tmpl w:val="21CCE598"/>
    <w:lvl w:ilvl="0" w:tplc="566A9484">
      <w:start w:val="1"/>
      <w:numFmt w:val="decimal"/>
      <w:lvlText w:val="%1."/>
      <w:lvlJc w:val="left"/>
      <w:pPr>
        <w:ind w:left="360" w:hanging="360"/>
      </w:pPr>
      <w:rPr>
        <w:rFonts w:asciiTheme="minorEastAsia" w:eastAsiaTheme="minorEastAsia" w:hAnsiTheme="minorEastAsia"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0CF7D14"/>
    <w:multiLevelType w:val="multilevel"/>
    <w:tmpl w:val="3B70B3F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2E755AB"/>
    <w:multiLevelType w:val="hybridMultilevel"/>
    <w:tmpl w:val="ABE04768"/>
    <w:lvl w:ilvl="0" w:tplc="838C0650">
      <w:start w:val="1"/>
      <w:numFmt w:val="decimal"/>
      <w:lvlText w:val="%1."/>
      <w:lvlJc w:val="left"/>
      <w:pPr>
        <w:ind w:left="360" w:hanging="360"/>
      </w:pPr>
      <w:rPr>
        <w:rFonts w:asciiTheme="minorEastAsia" w:eastAsiaTheme="minorEastAsia" w:hAnsiTheme="minorEastAsia"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1"/>
  </w:num>
  <w:num w:numId="3">
    <w:abstractNumId w:val="0"/>
  </w:num>
  <w:num w:numId="4">
    <w:abstractNumId w:val="3"/>
  </w:num>
  <w:num w:numId="5">
    <w:abstractNumId w:val="3"/>
  </w:num>
  <w:num w:numId="6">
    <w:abstractNumId w:val="3"/>
  </w:num>
  <w:num w:numId="7">
    <w:abstractNumId w:val="3"/>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F2304"/>
    <w:rsid w:val="00005F03"/>
    <w:rsid w:val="00006903"/>
    <w:rsid w:val="0001365D"/>
    <w:rsid w:val="00014166"/>
    <w:rsid w:val="00025660"/>
    <w:rsid w:val="00044BE1"/>
    <w:rsid w:val="000464D7"/>
    <w:rsid w:val="00053A42"/>
    <w:rsid w:val="00062A8D"/>
    <w:rsid w:val="000658C1"/>
    <w:rsid w:val="00081A45"/>
    <w:rsid w:val="00081A99"/>
    <w:rsid w:val="000821B4"/>
    <w:rsid w:val="000916B8"/>
    <w:rsid w:val="000A488B"/>
    <w:rsid w:val="000B0793"/>
    <w:rsid w:val="000B0BED"/>
    <w:rsid w:val="000B340D"/>
    <w:rsid w:val="000C146C"/>
    <w:rsid w:val="000C2881"/>
    <w:rsid w:val="000C6C3B"/>
    <w:rsid w:val="000C74D5"/>
    <w:rsid w:val="000D1917"/>
    <w:rsid w:val="000E0EC1"/>
    <w:rsid w:val="000E178C"/>
    <w:rsid w:val="000E2A70"/>
    <w:rsid w:val="000E3318"/>
    <w:rsid w:val="000E652F"/>
    <w:rsid w:val="000F312E"/>
    <w:rsid w:val="00105008"/>
    <w:rsid w:val="0010596E"/>
    <w:rsid w:val="00123475"/>
    <w:rsid w:val="001328A8"/>
    <w:rsid w:val="00140013"/>
    <w:rsid w:val="001449E0"/>
    <w:rsid w:val="00144C54"/>
    <w:rsid w:val="001473F7"/>
    <w:rsid w:val="00150539"/>
    <w:rsid w:val="00152AFB"/>
    <w:rsid w:val="00152E21"/>
    <w:rsid w:val="00154F3B"/>
    <w:rsid w:val="00155DD9"/>
    <w:rsid w:val="00157F35"/>
    <w:rsid w:val="001611BA"/>
    <w:rsid w:val="001668F9"/>
    <w:rsid w:val="001807E9"/>
    <w:rsid w:val="00181899"/>
    <w:rsid w:val="001926D6"/>
    <w:rsid w:val="00193341"/>
    <w:rsid w:val="00195D10"/>
    <w:rsid w:val="001A56B5"/>
    <w:rsid w:val="001B1BF1"/>
    <w:rsid w:val="001B5195"/>
    <w:rsid w:val="001B68F5"/>
    <w:rsid w:val="001B7B30"/>
    <w:rsid w:val="001C5BE1"/>
    <w:rsid w:val="001C6FC1"/>
    <w:rsid w:val="001E0726"/>
    <w:rsid w:val="001E1148"/>
    <w:rsid w:val="001E6E92"/>
    <w:rsid w:val="001F36B6"/>
    <w:rsid w:val="001F4087"/>
    <w:rsid w:val="001F5BB6"/>
    <w:rsid w:val="00202F63"/>
    <w:rsid w:val="002030A5"/>
    <w:rsid w:val="00205A94"/>
    <w:rsid w:val="00205EE9"/>
    <w:rsid w:val="00206A51"/>
    <w:rsid w:val="0021180D"/>
    <w:rsid w:val="002165C7"/>
    <w:rsid w:val="002177E7"/>
    <w:rsid w:val="00222E0D"/>
    <w:rsid w:val="00223C22"/>
    <w:rsid w:val="00225232"/>
    <w:rsid w:val="0023095E"/>
    <w:rsid w:val="00232EB6"/>
    <w:rsid w:val="00234FCC"/>
    <w:rsid w:val="002375E9"/>
    <w:rsid w:val="00243FAC"/>
    <w:rsid w:val="00244D5B"/>
    <w:rsid w:val="00244E72"/>
    <w:rsid w:val="002464FE"/>
    <w:rsid w:val="00247088"/>
    <w:rsid w:val="002571C2"/>
    <w:rsid w:val="00271282"/>
    <w:rsid w:val="00273614"/>
    <w:rsid w:val="00274F20"/>
    <w:rsid w:val="002775A4"/>
    <w:rsid w:val="002804E7"/>
    <w:rsid w:val="00280ADD"/>
    <w:rsid w:val="00283AF8"/>
    <w:rsid w:val="0028429F"/>
    <w:rsid w:val="00284D57"/>
    <w:rsid w:val="00284E70"/>
    <w:rsid w:val="00290117"/>
    <w:rsid w:val="00294144"/>
    <w:rsid w:val="00297F73"/>
    <w:rsid w:val="002A009B"/>
    <w:rsid w:val="002A7B0C"/>
    <w:rsid w:val="002B08CF"/>
    <w:rsid w:val="002B6CD7"/>
    <w:rsid w:val="002C7EF7"/>
    <w:rsid w:val="002D5B14"/>
    <w:rsid w:val="002D7AD4"/>
    <w:rsid w:val="002E28F2"/>
    <w:rsid w:val="002F14E2"/>
    <w:rsid w:val="00310195"/>
    <w:rsid w:val="003105AA"/>
    <w:rsid w:val="0032080B"/>
    <w:rsid w:val="0032564E"/>
    <w:rsid w:val="00325A97"/>
    <w:rsid w:val="00335A98"/>
    <w:rsid w:val="003404A6"/>
    <w:rsid w:val="003474A5"/>
    <w:rsid w:val="003625A9"/>
    <w:rsid w:val="0036477D"/>
    <w:rsid w:val="003648AF"/>
    <w:rsid w:val="00366D8F"/>
    <w:rsid w:val="00367628"/>
    <w:rsid w:val="00372178"/>
    <w:rsid w:val="003722B0"/>
    <w:rsid w:val="003758AE"/>
    <w:rsid w:val="003805E2"/>
    <w:rsid w:val="00380D7F"/>
    <w:rsid w:val="00384E1E"/>
    <w:rsid w:val="003914BE"/>
    <w:rsid w:val="00392420"/>
    <w:rsid w:val="0039488D"/>
    <w:rsid w:val="003A2010"/>
    <w:rsid w:val="003A4616"/>
    <w:rsid w:val="003A7914"/>
    <w:rsid w:val="003B6BD0"/>
    <w:rsid w:val="003B71FF"/>
    <w:rsid w:val="003D0984"/>
    <w:rsid w:val="003D4AD7"/>
    <w:rsid w:val="003D5CB1"/>
    <w:rsid w:val="003D7B8E"/>
    <w:rsid w:val="003F0DA0"/>
    <w:rsid w:val="003F139A"/>
    <w:rsid w:val="003F26D6"/>
    <w:rsid w:val="003F2B0F"/>
    <w:rsid w:val="00400B04"/>
    <w:rsid w:val="004056C7"/>
    <w:rsid w:val="00411AEC"/>
    <w:rsid w:val="0041636C"/>
    <w:rsid w:val="004167B6"/>
    <w:rsid w:val="00417D8C"/>
    <w:rsid w:val="004217E5"/>
    <w:rsid w:val="004235F6"/>
    <w:rsid w:val="00424437"/>
    <w:rsid w:val="00432B48"/>
    <w:rsid w:val="0043704B"/>
    <w:rsid w:val="00441AFB"/>
    <w:rsid w:val="00446F19"/>
    <w:rsid w:val="004546D8"/>
    <w:rsid w:val="0046082E"/>
    <w:rsid w:val="004637AC"/>
    <w:rsid w:val="00472C15"/>
    <w:rsid w:val="00472D56"/>
    <w:rsid w:val="00476E24"/>
    <w:rsid w:val="0048264F"/>
    <w:rsid w:val="00483CE9"/>
    <w:rsid w:val="00491864"/>
    <w:rsid w:val="00497B4F"/>
    <w:rsid w:val="004A10FE"/>
    <w:rsid w:val="004B0D52"/>
    <w:rsid w:val="004B2182"/>
    <w:rsid w:val="004B4C12"/>
    <w:rsid w:val="004C1839"/>
    <w:rsid w:val="004D3A2F"/>
    <w:rsid w:val="004E1589"/>
    <w:rsid w:val="00505745"/>
    <w:rsid w:val="00507C55"/>
    <w:rsid w:val="00514B7E"/>
    <w:rsid w:val="0053664C"/>
    <w:rsid w:val="0053785C"/>
    <w:rsid w:val="005456DC"/>
    <w:rsid w:val="00552D8C"/>
    <w:rsid w:val="0055341D"/>
    <w:rsid w:val="005546AB"/>
    <w:rsid w:val="00557BF5"/>
    <w:rsid w:val="005625DC"/>
    <w:rsid w:val="00563882"/>
    <w:rsid w:val="0056412B"/>
    <w:rsid w:val="00567882"/>
    <w:rsid w:val="0057076A"/>
    <w:rsid w:val="00572734"/>
    <w:rsid w:val="00584DAD"/>
    <w:rsid w:val="00585A26"/>
    <w:rsid w:val="005931CC"/>
    <w:rsid w:val="00595854"/>
    <w:rsid w:val="005979EA"/>
    <w:rsid w:val="00597DA1"/>
    <w:rsid w:val="005A36D8"/>
    <w:rsid w:val="005A7A06"/>
    <w:rsid w:val="005B15B5"/>
    <w:rsid w:val="005C5425"/>
    <w:rsid w:val="005D039D"/>
    <w:rsid w:val="005D2E6F"/>
    <w:rsid w:val="005D4CDC"/>
    <w:rsid w:val="005E0D13"/>
    <w:rsid w:val="005E3404"/>
    <w:rsid w:val="005E71A6"/>
    <w:rsid w:val="005F0A47"/>
    <w:rsid w:val="00600005"/>
    <w:rsid w:val="00601F54"/>
    <w:rsid w:val="006060A1"/>
    <w:rsid w:val="00614B25"/>
    <w:rsid w:val="00616CBB"/>
    <w:rsid w:val="00620C9C"/>
    <w:rsid w:val="0062394F"/>
    <w:rsid w:val="006255F4"/>
    <w:rsid w:val="006307BB"/>
    <w:rsid w:val="00630CBF"/>
    <w:rsid w:val="006358C8"/>
    <w:rsid w:val="00635EC7"/>
    <w:rsid w:val="006432F2"/>
    <w:rsid w:val="006463A6"/>
    <w:rsid w:val="00654F2C"/>
    <w:rsid w:val="00661F6E"/>
    <w:rsid w:val="0066581C"/>
    <w:rsid w:val="00666F6B"/>
    <w:rsid w:val="00671C02"/>
    <w:rsid w:val="00673173"/>
    <w:rsid w:val="00676B4C"/>
    <w:rsid w:val="0067771B"/>
    <w:rsid w:val="006B2356"/>
    <w:rsid w:val="006B2F51"/>
    <w:rsid w:val="006C0BC7"/>
    <w:rsid w:val="006C2962"/>
    <w:rsid w:val="006C7C7B"/>
    <w:rsid w:val="006D3B8A"/>
    <w:rsid w:val="006E0828"/>
    <w:rsid w:val="006E4035"/>
    <w:rsid w:val="006E5C56"/>
    <w:rsid w:val="006F08AC"/>
    <w:rsid w:val="006F1975"/>
    <w:rsid w:val="006F230A"/>
    <w:rsid w:val="0070014C"/>
    <w:rsid w:val="00715649"/>
    <w:rsid w:val="00723F6F"/>
    <w:rsid w:val="007334DC"/>
    <w:rsid w:val="007367EA"/>
    <w:rsid w:val="007414B0"/>
    <w:rsid w:val="007467B4"/>
    <w:rsid w:val="00752D43"/>
    <w:rsid w:val="00753A0C"/>
    <w:rsid w:val="00755E09"/>
    <w:rsid w:val="00762095"/>
    <w:rsid w:val="00764BD9"/>
    <w:rsid w:val="00777C79"/>
    <w:rsid w:val="00782DEB"/>
    <w:rsid w:val="00787376"/>
    <w:rsid w:val="0079219B"/>
    <w:rsid w:val="007973E6"/>
    <w:rsid w:val="007A0A75"/>
    <w:rsid w:val="007A17B7"/>
    <w:rsid w:val="007A5310"/>
    <w:rsid w:val="007B093E"/>
    <w:rsid w:val="007B122A"/>
    <w:rsid w:val="007B14C7"/>
    <w:rsid w:val="007B30DC"/>
    <w:rsid w:val="007D39D9"/>
    <w:rsid w:val="007E5D4F"/>
    <w:rsid w:val="007F176D"/>
    <w:rsid w:val="007F2024"/>
    <w:rsid w:val="007F211C"/>
    <w:rsid w:val="007F3674"/>
    <w:rsid w:val="007F3EAE"/>
    <w:rsid w:val="007F433F"/>
    <w:rsid w:val="00800648"/>
    <w:rsid w:val="00802120"/>
    <w:rsid w:val="008060C8"/>
    <w:rsid w:val="00810500"/>
    <w:rsid w:val="008105A5"/>
    <w:rsid w:val="00810DBF"/>
    <w:rsid w:val="008127FE"/>
    <w:rsid w:val="0081548B"/>
    <w:rsid w:val="0081761B"/>
    <w:rsid w:val="00822F28"/>
    <w:rsid w:val="008237A6"/>
    <w:rsid w:val="00825891"/>
    <w:rsid w:val="00826B9A"/>
    <w:rsid w:val="008330E5"/>
    <w:rsid w:val="00834744"/>
    <w:rsid w:val="0084743B"/>
    <w:rsid w:val="00852D5B"/>
    <w:rsid w:val="00853C61"/>
    <w:rsid w:val="00857E03"/>
    <w:rsid w:val="00871C4E"/>
    <w:rsid w:val="00873300"/>
    <w:rsid w:val="008813E1"/>
    <w:rsid w:val="00882B95"/>
    <w:rsid w:val="008850B0"/>
    <w:rsid w:val="00891214"/>
    <w:rsid w:val="008A13EE"/>
    <w:rsid w:val="008A25C2"/>
    <w:rsid w:val="008A6832"/>
    <w:rsid w:val="008B2409"/>
    <w:rsid w:val="008C2332"/>
    <w:rsid w:val="008C5248"/>
    <w:rsid w:val="008E05DD"/>
    <w:rsid w:val="008E14AC"/>
    <w:rsid w:val="008E5E77"/>
    <w:rsid w:val="008E6EC9"/>
    <w:rsid w:val="008F2424"/>
    <w:rsid w:val="008F658B"/>
    <w:rsid w:val="009004B2"/>
    <w:rsid w:val="00900D9C"/>
    <w:rsid w:val="00905E56"/>
    <w:rsid w:val="009067E8"/>
    <w:rsid w:val="009069EE"/>
    <w:rsid w:val="0092021E"/>
    <w:rsid w:val="0092102B"/>
    <w:rsid w:val="0093220A"/>
    <w:rsid w:val="0093749E"/>
    <w:rsid w:val="009409D1"/>
    <w:rsid w:val="0095066D"/>
    <w:rsid w:val="00952C46"/>
    <w:rsid w:val="009545AE"/>
    <w:rsid w:val="00956E67"/>
    <w:rsid w:val="00960BF6"/>
    <w:rsid w:val="00961EE3"/>
    <w:rsid w:val="00965266"/>
    <w:rsid w:val="009717BD"/>
    <w:rsid w:val="00977131"/>
    <w:rsid w:val="00977616"/>
    <w:rsid w:val="009811DA"/>
    <w:rsid w:val="00987C5F"/>
    <w:rsid w:val="0099307F"/>
    <w:rsid w:val="00993828"/>
    <w:rsid w:val="009941AF"/>
    <w:rsid w:val="00996694"/>
    <w:rsid w:val="00997063"/>
    <w:rsid w:val="009A0FD3"/>
    <w:rsid w:val="009A39E6"/>
    <w:rsid w:val="009A79FE"/>
    <w:rsid w:val="009B0FA6"/>
    <w:rsid w:val="009D088D"/>
    <w:rsid w:val="009D263C"/>
    <w:rsid w:val="009D5E02"/>
    <w:rsid w:val="009D6415"/>
    <w:rsid w:val="009D7F9A"/>
    <w:rsid w:val="009F1F61"/>
    <w:rsid w:val="009F3F9B"/>
    <w:rsid w:val="009F4EC0"/>
    <w:rsid w:val="009F6DEE"/>
    <w:rsid w:val="00A10019"/>
    <w:rsid w:val="00A1048F"/>
    <w:rsid w:val="00A15986"/>
    <w:rsid w:val="00A15BED"/>
    <w:rsid w:val="00A218BD"/>
    <w:rsid w:val="00A256C4"/>
    <w:rsid w:val="00A31DDC"/>
    <w:rsid w:val="00A37279"/>
    <w:rsid w:val="00A41D6D"/>
    <w:rsid w:val="00A47AD0"/>
    <w:rsid w:val="00A54DD1"/>
    <w:rsid w:val="00A5514C"/>
    <w:rsid w:val="00A5516B"/>
    <w:rsid w:val="00A61E7A"/>
    <w:rsid w:val="00A62155"/>
    <w:rsid w:val="00A73911"/>
    <w:rsid w:val="00A762EE"/>
    <w:rsid w:val="00A76889"/>
    <w:rsid w:val="00A7777E"/>
    <w:rsid w:val="00A77BE1"/>
    <w:rsid w:val="00A87934"/>
    <w:rsid w:val="00A92E32"/>
    <w:rsid w:val="00A94441"/>
    <w:rsid w:val="00A96A8E"/>
    <w:rsid w:val="00AA2E5B"/>
    <w:rsid w:val="00AA37D7"/>
    <w:rsid w:val="00AA44FC"/>
    <w:rsid w:val="00AA6823"/>
    <w:rsid w:val="00AA7176"/>
    <w:rsid w:val="00AB3A59"/>
    <w:rsid w:val="00AC2E89"/>
    <w:rsid w:val="00AC34C5"/>
    <w:rsid w:val="00AC48D0"/>
    <w:rsid w:val="00AD1D6A"/>
    <w:rsid w:val="00AD1E99"/>
    <w:rsid w:val="00AD21B7"/>
    <w:rsid w:val="00AD582F"/>
    <w:rsid w:val="00AD61D9"/>
    <w:rsid w:val="00AD724D"/>
    <w:rsid w:val="00AE07C7"/>
    <w:rsid w:val="00AE1C1E"/>
    <w:rsid w:val="00AE25B8"/>
    <w:rsid w:val="00AE3A29"/>
    <w:rsid w:val="00AE4813"/>
    <w:rsid w:val="00AF2767"/>
    <w:rsid w:val="00AF78BE"/>
    <w:rsid w:val="00B006EF"/>
    <w:rsid w:val="00B01128"/>
    <w:rsid w:val="00B01647"/>
    <w:rsid w:val="00B01F0A"/>
    <w:rsid w:val="00B02B3E"/>
    <w:rsid w:val="00B0752F"/>
    <w:rsid w:val="00B12DFB"/>
    <w:rsid w:val="00B15666"/>
    <w:rsid w:val="00B16DEE"/>
    <w:rsid w:val="00B17690"/>
    <w:rsid w:val="00B17F62"/>
    <w:rsid w:val="00B23E37"/>
    <w:rsid w:val="00B27210"/>
    <w:rsid w:val="00B313F5"/>
    <w:rsid w:val="00B40969"/>
    <w:rsid w:val="00B43D58"/>
    <w:rsid w:val="00B55B04"/>
    <w:rsid w:val="00B560D9"/>
    <w:rsid w:val="00B62CF4"/>
    <w:rsid w:val="00B724CB"/>
    <w:rsid w:val="00B76481"/>
    <w:rsid w:val="00B81ADD"/>
    <w:rsid w:val="00B8308C"/>
    <w:rsid w:val="00B83BED"/>
    <w:rsid w:val="00B83D50"/>
    <w:rsid w:val="00B86295"/>
    <w:rsid w:val="00B94129"/>
    <w:rsid w:val="00B94D69"/>
    <w:rsid w:val="00B96E8F"/>
    <w:rsid w:val="00BA03C8"/>
    <w:rsid w:val="00BA72C7"/>
    <w:rsid w:val="00BA742C"/>
    <w:rsid w:val="00BA759E"/>
    <w:rsid w:val="00BB1352"/>
    <w:rsid w:val="00BC1119"/>
    <w:rsid w:val="00BC4B87"/>
    <w:rsid w:val="00BC5659"/>
    <w:rsid w:val="00BC593C"/>
    <w:rsid w:val="00BD2614"/>
    <w:rsid w:val="00BE3342"/>
    <w:rsid w:val="00BE78BF"/>
    <w:rsid w:val="00BF3F42"/>
    <w:rsid w:val="00BF5684"/>
    <w:rsid w:val="00C02973"/>
    <w:rsid w:val="00C04D80"/>
    <w:rsid w:val="00C25D57"/>
    <w:rsid w:val="00C263FB"/>
    <w:rsid w:val="00C26A4C"/>
    <w:rsid w:val="00C26ECE"/>
    <w:rsid w:val="00C31B86"/>
    <w:rsid w:val="00C45AD9"/>
    <w:rsid w:val="00C46B5D"/>
    <w:rsid w:val="00C47E7B"/>
    <w:rsid w:val="00C54E79"/>
    <w:rsid w:val="00C55468"/>
    <w:rsid w:val="00C66BD6"/>
    <w:rsid w:val="00C75399"/>
    <w:rsid w:val="00C77942"/>
    <w:rsid w:val="00C82C7E"/>
    <w:rsid w:val="00C840AC"/>
    <w:rsid w:val="00C8635E"/>
    <w:rsid w:val="00C867E5"/>
    <w:rsid w:val="00C87603"/>
    <w:rsid w:val="00C936EB"/>
    <w:rsid w:val="00C93F87"/>
    <w:rsid w:val="00C945B6"/>
    <w:rsid w:val="00CA3324"/>
    <w:rsid w:val="00CA443A"/>
    <w:rsid w:val="00CB242A"/>
    <w:rsid w:val="00CB31B7"/>
    <w:rsid w:val="00CB6F3A"/>
    <w:rsid w:val="00CB77BF"/>
    <w:rsid w:val="00CD0BF6"/>
    <w:rsid w:val="00CD32A1"/>
    <w:rsid w:val="00CD4E2A"/>
    <w:rsid w:val="00CD6A25"/>
    <w:rsid w:val="00CE13E1"/>
    <w:rsid w:val="00CE7D02"/>
    <w:rsid w:val="00CF4310"/>
    <w:rsid w:val="00D01EAA"/>
    <w:rsid w:val="00D0309B"/>
    <w:rsid w:val="00D04940"/>
    <w:rsid w:val="00D05C2F"/>
    <w:rsid w:val="00D06E80"/>
    <w:rsid w:val="00D0700F"/>
    <w:rsid w:val="00D0716D"/>
    <w:rsid w:val="00D10221"/>
    <w:rsid w:val="00D10434"/>
    <w:rsid w:val="00D131AB"/>
    <w:rsid w:val="00D14DBA"/>
    <w:rsid w:val="00D162C5"/>
    <w:rsid w:val="00D228F2"/>
    <w:rsid w:val="00D23E44"/>
    <w:rsid w:val="00D40708"/>
    <w:rsid w:val="00D41F5F"/>
    <w:rsid w:val="00D47B47"/>
    <w:rsid w:val="00D51DBE"/>
    <w:rsid w:val="00D54F7D"/>
    <w:rsid w:val="00D55CDB"/>
    <w:rsid w:val="00D55EA7"/>
    <w:rsid w:val="00D63210"/>
    <w:rsid w:val="00D66CB5"/>
    <w:rsid w:val="00D769C0"/>
    <w:rsid w:val="00D76AB7"/>
    <w:rsid w:val="00D84287"/>
    <w:rsid w:val="00D87853"/>
    <w:rsid w:val="00D908B1"/>
    <w:rsid w:val="00D91D39"/>
    <w:rsid w:val="00D945D8"/>
    <w:rsid w:val="00D9467C"/>
    <w:rsid w:val="00D96297"/>
    <w:rsid w:val="00DA3777"/>
    <w:rsid w:val="00DA3D59"/>
    <w:rsid w:val="00DA46B1"/>
    <w:rsid w:val="00DA46EA"/>
    <w:rsid w:val="00DA7926"/>
    <w:rsid w:val="00DB5A7B"/>
    <w:rsid w:val="00DB70DA"/>
    <w:rsid w:val="00DC127D"/>
    <w:rsid w:val="00DC4760"/>
    <w:rsid w:val="00DC7C18"/>
    <w:rsid w:val="00DD072E"/>
    <w:rsid w:val="00DD7899"/>
    <w:rsid w:val="00DE17A5"/>
    <w:rsid w:val="00DE78AE"/>
    <w:rsid w:val="00DF19EA"/>
    <w:rsid w:val="00DF4945"/>
    <w:rsid w:val="00DF4A37"/>
    <w:rsid w:val="00E03802"/>
    <w:rsid w:val="00E11485"/>
    <w:rsid w:val="00E1296B"/>
    <w:rsid w:val="00E12B09"/>
    <w:rsid w:val="00E12F69"/>
    <w:rsid w:val="00E1666C"/>
    <w:rsid w:val="00E21276"/>
    <w:rsid w:val="00E23689"/>
    <w:rsid w:val="00E365A3"/>
    <w:rsid w:val="00E67967"/>
    <w:rsid w:val="00E701AD"/>
    <w:rsid w:val="00E70A79"/>
    <w:rsid w:val="00E77AA7"/>
    <w:rsid w:val="00E801FB"/>
    <w:rsid w:val="00E80D95"/>
    <w:rsid w:val="00E822E2"/>
    <w:rsid w:val="00E84996"/>
    <w:rsid w:val="00E866BF"/>
    <w:rsid w:val="00E90C7E"/>
    <w:rsid w:val="00E9133F"/>
    <w:rsid w:val="00EA09A8"/>
    <w:rsid w:val="00EA0F1D"/>
    <w:rsid w:val="00EA2954"/>
    <w:rsid w:val="00EA2B05"/>
    <w:rsid w:val="00EA6854"/>
    <w:rsid w:val="00EB477C"/>
    <w:rsid w:val="00EB4860"/>
    <w:rsid w:val="00EC0D55"/>
    <w:rsid w:val="00EC1444"/>
    <w:rsid w:val="00EC48D7"/>
    <w:rsid w:val="00ED0D31"/>
    <w:rsid w:val="00ED1B35"/>
    <w:rsid w:val="00ED3057"/>
    <w:rsid w:val="00ED35A5"/>
    <w:rsid w:val="00ED4925"/>
    <w:rsid w:val="00ED4F2B"/>
    <w:rsid w:val="00ED5E6D"/>
    <w:rsid w:val="00EE7397"/>
    <w:rsid w:val="00EF0FF5"/>
    <w:rsid w:val="00EF1CBD"/>
    <w:rsid w:val="00EF3282"/>
    <w:rsid w:val="00F056BA"/>
    <w:rsid w:val="00F06908"/>
    <w:rsid w:val="00F0766F"/>
    <w:rsid w:val="00F12A48"/>
    <w:rsid w:val="00F158DD"/>
    <w:rsid w:val="00F1778A"/>
    <w:rsid w:val="00F20ED7"/>
    <w:rsid w:val="00F2226E"/>
    <w:rsid w:val="00F27103"/>
    <w:rsid w:val="00F320D0"/>
    <w:rsid w:val="00F330D8"/>
    <w:rsid w:val="00F33512"/>
    <w:rsid w:val="00F42C5D"/>
    <w:rsid w:val="00F4627D"/>
    <w:rsid w:val="00F47232"/>
    <w:rsid w:val="00F47743"/>
    <w:rsid w:val="00F50CB9"/>
    <w:rsid w:val="00F50CC8"/>
    <w:rsid w:val="00F515E4"/>
    <w:rsid w:val="00F5796A"/>
    <w:rsid w:val="00F6318B"/>
    <w:rsid w:val="00F74BBB"/>
    <w:rsid w:val="00F758C7"/>
    <w:rsid w:val="00F804C0"/>
    <w:rsid w:val="00F8099B"/>
    <w:rsid w:val="00F837A1"/>
    <w:rsid w:val="00F85A2A"/>
    <w:rsid w:val="00FA06D3"/>
    <w:rsid w:val="00FA3849"/>
    <w:rsid w:val="00FA4429"/>
    <w:rsid w:val="00FA4A6A"/>
    <w:rsid w:val="00FA6A49"/>
    <w:rsid w:val="00FB008D"/>
    <w:rsid w:val="00FB6D8D"/>
    <w:rsid w:val="00FB72B4"/>
    <w:rsid w:val="00FC45F3"/>
    <w:rsid w:val="00FD4A59"/>
    <w:rsid w:val="00FD5ABE"/>
    <w:rsid w:val="00FE1E3F"/>
    <w:rsid w:val="00FE2172"/>
    <w:rsid w:val="00FE6144"/>
    <w:rsid w:val="00FF2304"/>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CBD46F"/>
  <w15:docId w15:val="{CDE1F292-AF79-4D43-9C92-DA48AFA9E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Theme="minorEastAsia"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03802"/>
    <w:pPr>
      <w:widowControl w:val="0"/>
      <w:spacing w:line="360" w:lineRule="auto"/>
      <w:jc w:val="both"/>
    </w:pPr>
    <w:rPr>
      <w:rFonts w:ascii="Times New Roman" w:eastAsia="Times New Roman" w:hAnsi="Times New Roman"/>
      <w:kern w:val="2"/>
      <w:sz w:val="24"/>
      <w:szCs w:val="21"/>
      <w:lang w:val="en-GB" w:eastAsia="zh-CN"/>
    </w:rPr>
  </w:style>
  <w:style w:type="paragraph" w:styleId="1">
    <w:name w:val="heading 1"/>
    <w:basedOn w:val="a"/>
    <w:next w:val="a"/>
    <w:link w:val="10"/>
    <w:uiPriority w:val="9"/>
    <w:qFormat/>
    <w:rsid w:val="003F139A"/>
    <w:pPr>
      <w:keepNext/>
      <w:keepLines/>
      <w:spacing w:before="360" w:after="240"/>
      <w:outlineLvl w:val="0"/>
    </w:pPr>
    <w:rPr>
      <w:b/>
      <w:szCs w:val="24"/>
    </w:rPr>
  </w:style>
  <w:style w:type="paragraph" w:styleId="2">
    <w:name w:val="heading 2"/>
    <w:basedOn w:val="a"/>
    <w:next w:val="a"/>
    <w:link w:val="20"/>
    <w:autoRedefine/>
    <w:uiPriority w:val="9"/>
    <w:unhideWhenUsed/>
    <w:qFormat/>
    <w:rsid w:val="005D4CDC"/>
    <w:pPr>
      <w:keepNext/>
      <w:keepLines/>
      <w:spacing w:before="160" w:after="120"/>
      <w:contextualSpacing/>
      <w:outlineLvl w:val="1"/>
    </w:pPr>
    <w:rPr>
      <w:b/>
      <w:sz w:val="26"/>
      <w:szCs w:val="26"/>
    </w:rPr>
  </w:style>
  <w:style w:type="paragraph" w:styleId="3">
    <w:name w:val="heading 3"/>
    <w:basedOn w:val="a"/>
    <w:next w:val="a"/>
    <w:link w:val="30"/>
    <w:autoRedefine/>
    <w:uiPriority w:val="9"/>
    <w:unhideWhenUsed/>
    <w:qFormat/>
    <w:rsid w:val="00BC1119"/>
    <w:pPr>
      <w:keepNext/>
      <w:keepLines/>
      <w:spacing w:before="40"/>
      <w:outlineLvl w:val="2"/>
    </w:pPr>
    <w:rPr>
      <w:b/>
      <w:i/>
      <w:szCs w:val="24"/>
    </w:rPr>
  </w:style>
  <w:style w:type="paragraph" w:styleId="4">
    <w:name w:val="heading 4"/>
    <w:basedOn w:val="a"/>
    <w:next w:val="a"/>
    <w:link w:val="40"/>
    <w:autoRedefine/>
    <w:uiPriority w:val="9"/>
    <w:unhideWhenUsed/>
    <w:qFormat/>
    <w:rsid w:val="00D06E80"/>
    <w:pPr>
      <w:keepNext/>
      <w:keepLines/>
      <w:spacing w:before="40"/>
      <w:outlineLvl w:val="3"/>
    </w:pPr>
    <w:rPr>
      <w:b/>
      <w:i/>
      <w:iCs/>
    </w:rPr>
  </w:style>
  <w:style w:type="paragraph" w:styleId="5">
    <w:name w:val="heading 5"/>
    <w:basedOn w:val="a"/>
    <w:next w:val="a"/>
    <w:link w:val="50"/>
    <w:autoRedefine/>
    <w:uiPriority w:val="9"/>
    <w:unhideWhenUsed/>
    <w:qFormat/>
    <w:rsid w:val="00676B4C"/>
    <w:pPr>
      <w:keepNext/>
      <w:keepLines/>
      <w:numPr>
        <w:ilvl w:val="4"/>
        <w:numId w:val="7"/>
      </w:numPr>
      <w:spacing w:before="40"/>
      <w:outlineLvl w:val="4"/>
    </w:pPr>
    <w:rPr>
      <w:b/>
      <w:i/>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
    <w:rsid w:val="003F139A"/>
    <w:rPr>
      <w:rFonts w:ascii="Times New Roman" w:eastAsia="Times New Roman" w:hAnsi="Times New Roman"/>
      <w:b/>
      <w:kern w:val="2"/>
      <w:sz w:val="24"/>
      <w:szCs w:val="24"/>
      <w:lang w:val="en-GB" w:eastAsia="zh-CN"/>
    </w:rPr>
  </w:style>
  <w:style w:type="character" w:customStyle="1" w:styleId="20">
    <w:name w:val="标题 2 字符"/>
    <w:link w:val="2"/>
    <w:uiPriority w:val="9"/>
    <w:rsid w:val="005D4CDC"/>
    <w:rPr>
      <w:rFonts w:ascii="Times New Roman" w:eastAsia="Times New Roman" w:hAnsi="Times New Roman" w:cs="Times New Roman"/>
      <w:b/>
      <w:sz w:val="26"/>
      <w:szCs w:val="26"/>
    </w:rPr>
  </w:style>
  <w:style w:type="character" w:customStyle="1" w:styleId="30">
    <w:name w:val="标题 3 字符"/>
    <w:link w:val="3"/>
    <w:uiPriority w:val="9"/>
    <w:rsid w:val="00BC1119"/>
    <w:rPr>
      <w:rFonts w:ascii="Times New Roman" w:eastAsia="Times New Roman" w:hAnsi="Times New Roman"/>
      <w:b/>
      <w:i/>
      <w:kern w:val="2"/>
      <w:sz w:val="24"/>
      <w:szCs w:val="24"/>
      <w:lang w:eastAsia="zh-CN"/>
    </w:rPr>
  </w:style>
  <w:style w:type="character" w:customStyle="1" w:styleId="40">
    <w:name w:val="标题 4 字符"/>
    <w:link w:val="4"/>
    <w:uiPriority w:val="9"/>
    <w:rsid w:val="00D06E80"/>
    <w:rPr>
      <w:rFonts w:ascii="Times New Roman" w:eastAsia="Times New Roman" w:hAnsi="Times New Roman" w:cs="Times New Roman"/>
      <w:b/>
      <w:i/>
      <w:iCs/>
      <w:sz w:val="24"/>
    </w:rPr>
  </w:style>
  <w:style w:type="character" w:customStyle="1" w:styleId="50">
    <w:name w:val="标题 5 字符"/>
    <w:link w:val="5"/>
    <w:uiPriority w:val="9"/>
    <w:rsid w:val="0043704B"/>
    <w:rPr>
      <w:rFonts w:ascii="Times New Roman" w:eastAsia="Times New Roman" w:hAnsi="Times New Roman" w:cs="Times New Roman"/>
      <w:b/>
      <w:i/>
    </w:rPr>
  </w:style>
  <w:style w:type="paragraph" w:styleId="a3">
    <w:name w:val="header"/>
    <w:basedOn w:val="a"/>
    <w:link w:val="a4"/>
    <w:uiPriority w:val="99"/>
    <w:unhideWhenUsed/>
    <w:rsid w:val="00E84996"/>
    <w:pPr>
      <w:tabs>
        <w:tab w:val="center" w:pos="4513"/>
        <w:tab w:val="right" w:pos="9026"/>
      </w:tabs>
    </w:pPr>
  </w:style>
  <w:style w:type="character" w:customStyle="1" w:styleId="a4">
    <w:name w:val="页眉 字符"/>
    <w:link w:val="a3"/>
    <w:uiPriority w:val="99"/>
    <w:rsid w:val="00E84996"/>
    <w:rPr>
      <w:rFonts w:ascii="Times New Roman" w:eastAsia="Times New Roman" w:hAnsi="Times New Roman"/>
      <w:kern w:val="2"/>
      <w:sz w:val="24"/>
      <w:szCs w:val="21"/>
      <w:lang w:eastAsia="zh-CN"/>
    </w:rPr>
  </w:style>
  <w:style w:type="paragraph" w:styleId="a5">
    <w:name w:val="footer"/>
    <w:basedOn w:val="a"/>
    <w:link w:val="a6"/>
    <w:uiPriority w:val="99"/>
    <w:unhideWhenUsed/>
    <w:rsid w:val="00E84996"/>
    <w:pPr>
      <w:tabs>
        <w:tab w:val="center" w:pos="4513"/>
        <w:tab w:val="right" w:pos="9026"/>
      </w:tabs>
    </w:pPr>
  </w:style>
  <w:style w:type="character" w:customStyle="1" w:styleId="a6">
    <w:name w:val="页脚 字符"/>
    <w:link w:val="a5"/>
    <w:uiPriority w:val="99"/>
    <w:rsid w:val="00E84996"/>
    <w:rPr>
      <w:rFonts w:ascii="Times New Roman" w:eastAsia="Times New Roman" w:hAnsi="Times New Roman"/>
      <w:kern w:val="2"/>
      <w:sz w:val="24"/>
      <w:szCs w:val="21"/>
      <w:lang w:eastAsia="zh-CN"/>
    </w:rPr>
  </w:style>
  <w:style w:type="paragraph" w:styleId="TOC">
    <w:name w:val="TOC Heading"/>
    <w:basedOn w:val="1"/>
    <w:next w:val="a"/>
    <w:uiPriority w:val="39"/>
    <w:unhideWhenUsed/>
    <w:qFormat/>
    <w:rsid w:val="00C93F87"/>
    <w:pPr>
      <w:widowControl/>
      <w:spacing w:before="240" w:after="0" w:line="259" w:lineRule="auto"/>
      <w:jc w:val="left"/>
      <w:outlineLvl w:val="9"/>
    </w:pPr>
    <w:rPr>
      <w:rFonts w:ascii="Calibri Light" w:hAnsi="Calibri Light"/>
      <w:b w:val="0"/>
      <w:color w:val="2E74B5"/>
      <w:kern w:val="0"/>
      <w:sz w:val="32"/>
      <w:lang w:val="en-US" w:eastAsia="en-US"/>
    </w:rPr>
  </w:style>
  <w:style w:type="paragraph" w:styleId="TOC1">
    <w:name w:val="toc 1"/>
    <w:basedOn w:val="a"/>
    <w:next w:val="a"/>
    <w:autoRedefine/>
    <w:uiPriority w:val="39"/>
    <w:unhideWhenUsed/>
    <w:rsid w:val="00C93F87"/>
  </w:style>
  <w:style w:type="paragraph" w:styleId="TOC2">
    <w:name w:val="toc 2"/>
    <w:basedOn w:val="a"/>
    <w:next w:val="a"/>
    <w:autoRedefine/>
    <w:uiPriority w:val="39"/>
    <w:unhideWhenUsed/>
    <w:rsid w:val="00C93F87"/>
    <w:pPr>
      <w:ind w:left="240"/>
    </w:pPr>
  </w:style>
  <w:style w:type="character" w:styleId="a7">
    <w:name w:val="Hyperlink"/>
    <w:uiPriority w:val="99"/>
    <w:unhideWhenUsed/>
    <w:rsid w:val="00C93F87"/>
    <w:rPr>
      <w:color w:val="0563C1"/>
      <w:u w:val="single"/>
    </w:rPr>
  </w:style>
  <w:style w:type="character" w:styleId="a8">
    <w:name w:val="annotation reference"/>
    <w:basedOn w:val="a0"/>
    <w:uiPriority w:val="99"/>
    <w:semiHidden/>
    <w:unhideWhenUsed/>
    <w:rsid w:val="00C75399"/>
    <w:rPr>
      <w:sz w:val="16"/>
      <w:szCs w:val="16"/>
    </w:rPr>
  </w:style>
  <w:style w:type="paragraph" w:styleId="a9">
    <w:name w:val="annotation text"/>
    <w:basedOn w:val="a"/>
    <w:link w:val="aa"/>
    <w:uiPriority w:val="99"/>
    <w:semiHidden/>
    <w:unhideWhenUsed/>
    <w:rsid w:val="00C75399"/>
    <w:rPr>
      <w:sz w:val="20"/>
      <w:szCs w:val="20"/>
    </w:rPr>
  </w:style>
  <w:style w:type="character" w:customStyle="1" w:styleId="aa">
    <w:name w:val="批注文字 字符"/>
    <w:basedOn w:val="a0"/>
    <w:link w:val="a9"/>
    <w:uiPriority w:val="99"/>
    <w:semiHidden/>
    <w:rsid w:val="00C75399"/>
    <w:rPr>
      <w:rFonts w:ascii="Times New Roman" w:eastAsia="Times New Roman" w:hAnsi="Times New Roman"/>
      <w:kern w:val="2"/>
      <w:lang w:val="en-GB" w:eastAsia="zh-CN"/>
    </w:rPr>
  </w:style>
  <w:style w:type="paragraph" w:styleId="ab">
    <w:name w:val="annotation subject"/>
    <w:basedOn w:val="a9"/>
    <w:next w:val="a9"/>
    <w:link w:val="ac"/>
    <w:uiPriority w:val="99"/>
    <w:semiHidden/>
    <w:unhideWhenUsed/>
    <w:rsid w:val="00C75399"/>
    <w:rPr>
      <w:b/>
      <w:bCs/>
    </w:rPr>
  </w:style>
  <w:style w:type="character" w:customStyle="1" w:styleId="ac">
    <w:name w:val="批注主题 字符"/>
    <w:basedOn w:val="aa"/>
    <w:link w:val="ab"/>
    <w:uiPriority w:val="99"/>
    <w:semiHidden/>
    <w:rsid w:val="00C75399"/>
    <w:rPr>
      <w:rFonts w:ascii="Times New Roman" w:eastAsia="Times New Roman" w:hAnsi="Times New Roman"/>
      <w:b/>
      <w:bCs/>
      <w:kern w:val="2"/>
      <w:lang w:val="en-GB" w:eastAsia="zh-CN"/>
    </w:rPr>
  </w:style>
  <w:style w:type="paragraph" w:styleId="ad">
    <w:name w:val="Balloon Text"/>
    <w:basedOn w:val="a"/>
    <w:link w:val="ae"/>
    <w:uiPriority w:val="99"/>
    <w:semiHidden/>
    <w:unhideWhenUsed/>
    <w:rsid w:val="00C75399"/>
    <w:pPr>
      <w:spacing w:line="240" w:lineRule="auto"/>
    </w:pPr>
    <w:rPr>
      <w:rFonts w:ascii="Tahoma" w:hAnsi="Tahoma" w:cs="Tahoma"/>
      <w:sz w:val="16"/>
      <w:szCs w:val="16"/>
    </w:rPr>
  </w:style>
  <w:style w:type="character" w:customStyle="1" w:styleId="ae">
    <w:name w:val="批注框文本 字符"/>
    <w:basedOn w:val="a0"/>
    <w:link w:val="ad"/>
    <w:uiPriority w:val="99"/>
    <w:semiHidden/>
    <w:rsid w:val="00C75399"/>
    <w:rPr>
      <w:rFonts w:ascii="Tahoma" w:eastAsia="Times New Roman" w:hAnsi="Tahoma" w:cs="Tahoma"/>
      <w:kern w:val="2"/>
      <w:sz w:val="16"/>
      <w:szCs w:val="16"/>
      <w:lang w:val="en-GB" w:eastAsia="zh-CN"/>
    </w:rPr>
  </w:style>
  <w:style w:type="character" w:customStyle="1" w:styleId="authors">
    <w:name w:val="authors"/>
    <w:basedOn w:val="a0"/>
    <w:rsid w:val="001611BA"/>
  </w:style>
  <w:style w:type="character" w:customStyle="1" w:styleId="11">
    <w:name w:val="日期1"/>
    <w:basedOn w:val="a0"/>
    <w:rsid w:val="001611BA"/>
  </w:style>
  <w:style w:type="character" w:customStyle="1" w:styleId="arttitle">
    <w:name w:val="art_title"/>
    <w:basedOn w:val="a0"/>
    <w:rsid w:val="001611BA"/>
  </w:style>
  <w:style w:type="character" w:customStyle="1" w:styleId="serialtitle">
    <w:name w:val="serial_title"/>
    <w:basedOn w:val="a0"/>
    <w:rsid w:val="001611BA"/>
  </w:style>
  <w:style w:type="character" w:customStyle="1" w:styleId="volumeissue">
    <w:name w:val="volume_issue"/>
    <w:basedOn w:val="a0"/>
    <w:rsid w:val="001611BA"/>
  </w:style>
  <w:style w:type="character" w:customStyle="1" w:styleId="pagerange">
    <w:name w:val="page_range"/>
    <w:basedOn w:val="a0"/>
    <w:rsid w:val="001611BA"/>
  </w:style>
  <w:style w:type="paragraph" w:styleId="af">
    <w:name w:val="Normal (Web)"/>
    <w:basedOn w:val="a"/>
    <w:rsid w:val="00A96A8E"/>
    <w:pPr>
      <w:spacing w:line="240" w:lineRule="auto"/>
    </w:pPr>
    <w:rPr>
      <w:rFonts w:ascii="Calibri" w:eastAsia="宋体" w:hAnsi="Calibri"/>
      <w:szCs w:val="24"/>
      <w:lang w:val="en-US"/>
    </w:rPr>
  </w:style>
  <w:style w:type="paragraph" w:styleId="af0">
    <w:name w:val="List Paragraph"/>
    <w:basedOn w:val="a"/>
    <w:uiPriority w:val="34"/>
    <w:qFormat/>
    <w:rsid w:val="002804E7"/>
    <w:pPr>
      <w:ind w:firstLineChars="200" w:firstLine="420"/>
    </w:pPr>
  </w:style>
  <w:style w:type="character" w:styleId="af1">
    <w:name w:val="Unresolved Mention"/>
    <w:basedOn w:val="a0"/>
    <w:uiPriority w:val="99"/>
    <w:semiHidden/>
    <w:unhideWhenUsed/>
    <w:rsid w:val="00F069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7680267">
      <w:bodyDiv w:val="1"/>
      <w:marLeft w:val="0"/>
      <w:marRight w:val="0"/>
      <w:marTop w:val="0"/>
      <w:marBottom w:val="0"/>
      <w:divBdr>
        <w:top w:val="none" w:sz="0" w:space="0" w:color="auto"/>
        <w:left w:val="none" w:sz="0" w:space="0" w:color="auto"/>
        <w:bottom w:val="none" w:sz="0" w:space="0" w:color="auto"/>
        <w:right w:val="none" w:sz="0" w:space="0" w:color="auto"/>
      </w:divBdr>
    </w:div>
    <w:div w:id="1895266372">
      <w:bodyDiv w:val="1"/>
      <w:marLeft w:val="0"/>
      <w:marRight w:val="0"/>
      <w:marTop w:val="0"/>
      <w:marBottom w:val="0"/>
      <w:divBdr>
        <w:top w:val="none" w:sz="0" w:space="0" w:color="auto"/>
        <w:left w:val="none" w:sz="0" w:space="0" w:color="auto"/>
        <w:bottom w:val="none" w:sz="0" w:space="0" w:color="auto"/>
        <w:right w:val="none" w:sz="0" w:space="0" w:color="auto"/>
      </w:divBdr>
      <w:divsChild>
        <w:div w:id="1085687012">
          <w:marLeft w:val="80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t.com/content/38336118-33b5-11ea-a329-0bcf87a328f2" TargetMode="External"/><Relationship Id="rId18" Type="http://schemas.openxmlformats.org/officeDocument/2006/relationships/hyperlink" Target="https://gds.blog.gov.uk/2018/11/29/breaking-down-barriers-to-digital-career-progression/" TargetMode="External"/><Relationship Id="rId3" Type="http://schemas.openxmlformats.org/officeDocument/2006/relationships/styles" Target="styles.xml"/><Relationship Id="rId21" Type="http://schemas.openxmlformats.org/officeDocument/2006/relationships/hyperlink" Target="https://www.telegraph.co.uk/news/2020/01/10/samira-ahmed-wins-sex-discrimination-equal-pay-claim-against/" TargetMode="External"/><Relationship Id="rId7" Type="http://schemas.openxmlformats.org/officeDocument/2006/relationships/endnotes" Target="endnotes.xml"/><Relationship Id="rId12" Type="http://schemas.openxmlformats.org/officeDocument/2006/relationships/hyperlink" Target="https://www.equalityhumanrights.com/en/inquiries-and-investigations/investigation-does-bbc-pay-women-and-men-equally-equal-work" TargetMode="External"/><Relationship Id="rId17" Type="http://schemas.openxmlformats.org/officeDocument/2006/relationships/hyperlink" Target="https://www.gov.uk/government/publications/a-brilliant-civil-service-becoming-the-uks-most-inclusive-employer" TargetMode="External"/><Relationship Id="rId2" Type="http://schemas.openxmlformats.org/officeDocument/2006/relationships/numbering" Target="numbering.xml"/><Relationship Id="rId16" Type="http://schemas.openxmlformats.org/officeDocument/2006/relationships/hyperlink" Target="https://civilservice.blog.gov.uk/2015/11/05/name-blind-recruitment-a-commitment-to-diversity/" TargetMode="External"/><Relationship Id="rId20" Type="http://schemas.openxmlformats.org/officeDocument/2006/relationships/hyperlink" Target="https://www.gov.uk/government/news/government-appoints-first-national-adviser-for-lgbt-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qualityhumanrights.com/en/equality-act-2010/what-equality-act" TargetMode="External"/><Relationship Id="rId5" Type="http://schemas.openxmlformats.org/officeDocument/2006/relationships/webSettings" Target="webSettings.xml"/><Relationship Id="rId15" Type="http://schemas.openxmlformats.org/officeDocument/2006/relationships/hyperlink" Target="https://www.gov.uk/guidance/equality-act-2010-guidance" TargetMode="External"/><Relationship Id="rId23" Type="http://schemas.openxmlformats.org/officeDocument/2006/relationships/theme" Target="theme/theme1.xml"/><Relationship Id="rId10" Type="http://schemas.openxmlformats.org/officeDocument/2006/relationships/hyperlink" Target="https://www.ciphr.com/features/what-is-blind-recruitment/" TargetMode="External"/><Relationship Id="rId19" Type="http://schemas.openxmlformats.org/officeDocument/2006/relationships/hyperlink" Target="https://civilservice.blog.gov.uk/2018/03/20/unconscious-bias-and-being-the-person-your-dog-thinks-you-ar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equalities.gov.uk/pdf/090422%20Multiple%20Discrimination%20Discussion%20Document%20Final%20Text.pdf"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e\Downloads\OY20042102%20(1).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340967-0DA2-4FC9-8D08-10777AD75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OY20042102 (1)</Template>
  <TotalTime>325</TotalTime>
  <Pages>13</Pages>
  <Words>3753</Words>
  <Characters>21398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25101</CharactersWithSpaces>
  <SharedDoc>false</SharedDoc>
  <HLinks>
    <vt:vector size="138" baseType="variant">
      <vt:variant>
        <vt:i4>5636109</vt:i4>
      </vt:variant>
      <vt:variant>
        <vt:i4>102</vt:i4>
      </vt:variant>
      <vt:variant>
        <vt:i4>0</vt:i4>
      </vt:variant>
      <vt:variant>
        <vt:i4>5</vt:i4>
      </vt:variant>
      <vt:variant>
        <vt:lpwstr>https://www.telegraph.co.uk/news/2020/01/10/samira-ahmed-wins-sex-discrimination-equal-pay-claim-against/</vt:lpwstr>
      </vt:variant>
      <vt:variant>
        <vt:lpwstr/>
      </vt:variant>
      <vt:variant>
        <vt:i4>2818148</vt:i4>
      </vt:variant>
      <vt:variant>
        <vt:i4>99</vt:i4>
      </vt:variant>
      <vt:variant>
        <vt:i4>0</vt:i4>
      </vt:variant>
      <vt:variant>
        <vt:i4>5</vt:i4>
      </vt:variant>
      <vt:variant>
        <vt:lpwstr>https://www.equalityhumanrights.com/en/inquiries-and-investigations/investigation-does-bbc-pay-women-and-men-equally-equal-work</vt:lpwstr>
      </vt:variant>
      <vt:variant>
        <vt:lpwstr/>
      </vt:variant>
      <vt:variant>
        <vt:i4>4456457</vt:i4>
      </vt:variant>
      <vt:variant>
        <vt:i4>96</vt:i4>
      </vt:variant>
      <vt:variant>
        <vt:i4>0</vt:i4>
      </vt:variant>
      <vt:variant>
        <vt:i4>5</vt:i4>
      </vt:variant>
      <vt:variant>
        <vt:lpwstr>https://www.gov.uk/government/news/government-appoints-first-national-adviser-for-lgbt-health</vt:lpwstr>
      </vt:variant>
      <vt:variant>
        <vt:lpwstr/>
      </vt:variant>
      <vt:variant>
        <vt:i4>2883695</vt:i4>
      </vt:variant>
      <vt:variant>
        <vt:i4>93</vt:i4>
      </vt:variant>
      <vt:variant>
        <vt:i4>0</vt:i4>
      </vt:variant>
      <vt:variant>
        <vt:i4>5</vt:i4>
      </vt:variant>
      <vt:variant>
        <vt:lpwstr>https://civilservice.blog.gov.uk/2018/03/20/unconscious-bias-and-being-the-person-your-dog-thinks-you-are/</vt:lpwstr>
      </vt:variant>
      <vt:variant>
        <vt:lpwstr/>
      </vt:variant>
      <vt:variant>
        <vt:i4>5373953</vt:i4>
      </vt:variant>
      <vt:variant>
        <vt:i4>90</vt:i4>
      </vt:variant>
      <vt:variant>
        <vt:i4>0</vt:i4>
      </vt:variant>
      <vt:variant>
        <vt:i4>5</vt:i4>
      </vt:variant>
      <vt:variant>
        <vt:lpwstr>https://gds.blog.gov.uk/2018/11/29/breaking-down-barriers-to-digital-career-progression/</vt:lpwstr>
      </vt:variant>
      <vt:variant>
        <vt:lpwstr/>
      </vt:variant>
      <vt:variant>
        <vt:i4>196695</vt:i4>
      </vt:variant>
      <vt:variant>
        <vt:i4>87</vt:i4>
      </vt:variant>
      <vt:variant>
        <vt:i4>0</vt:i4>
      </vt:variant>
      <vt:variant>
        <vt:i4>5</vt:i4>
      </vt:variant>
      <vt:variant>
        <vt:lpwstr>https://www.gov.uk/government/publications/a-brilliant-civil-service-becoming-the-uks-most-inclusive-employer</vt:lpwstr>
      </vt:variant>
      <vt:variant>
        <vt:lpwstr/>
      </vt:variant>
      <vt:variant>
        <vt:i4>4849728</vt:i4>
      </vt:variant>
      <vt:variant>
        <vt:i4>84</vt:i4>
      </vt:variant>
      <vt:variant>
        <vt:i4>0</vt:i4>
      </vt:variant>
      <vt:variant>
        <vt:i4>5</vt:i4>
      </vt:variant>
      <vt:variant>
        <vt:lpwstr>https://civilservice.blog.gov.uk/2015/11/05/name-blind-recruitment-a-commitment-to-diversity/</vt:lpwstr>
      </vt:variant>
      <vt:variant>
        <vt:lpwstr/>
      </vt:variant>
      <vt:variant>
        <vt:i4>6291574</vt:i4>
      </vt:variant>
      <vt:variant>
        <vt:i4>81</vt:i4>
      </vt:variant>
      <vt:variant>
        <vt:i4>0</vt:i4>
      </vt:variant>
      <vt:variant>
        <vt:i4>5</vt:i4>
      </vt:variant>
      <vt:variant>
        <vt:lpwstr>https://www.gov.uk/guidance/equality-act-2010-guidance</vt:lpwstr>
      </vt:variant>
      <vt:variant>
        <vt:lpwstr/>
      </vt:variant>
      <vt:variant>
        <vt:i4>3080314</vt:i4>
      </vt:variant>
      <vt:variant>
        <vt:i4>78</vt:i4>
      </vt:variant>
      <vt:variant>
        <vt:i4>0</vt:i4>
      </vt:variant>
      <vt:variant>
        <vt:i4>5</vt:i4>
      </vt:variant>
      <vt:variant>
        <vt:lpwstr>https://www.ft.com/content/38336118-33b5-11ea-a329-0bcf87a328f2</vt:lpwstr>
      </vt:variant>
      <vt:variant>
        <vt:lpwstr/>
      </vt:variant>
      <vt:variant>
        <vt:i4>7864438</vt:i4>
      </vt:variant>
      <vt:variant>
        <vt:i4>75</vt:i4>
      </vt:variant>
      <vt:variant>
        <vt:i4>0</vt:i4>
      </vt:variant>
      <vt:variant>
        <vt:i4>5</vt:i4>
      </vt:variant>
      <vt:variant>
        <vt:lpwstr>https://www.equalityhumanrights.com/en/equality-act-2010/what-equality-act</vt:lpwstr>
      </vt:variant>
      <vt:variant>
        <vt:lpwstr/>
      </vt:variant>
      <vt:variant>
        <vt:i4>2424866</vt:i4>
      </vt:variant>
      <vt:variant>
        <vt:i4>72</vt:i4>
      </vt:variant>
      <vt:variant>
        <vt:i4>0</vt:i4>
      </vt:variant>
      <vt:variant>
        <vt:i4>5</vt:i4>
      </vt:variant>
      <vt:variant>
        <vt:lpwstr>https://www.equalityhumanrights.com/en/our-work</vt:lpwstr>
      </vt:variant>
      <vt:variant>
        <vt:lpwstr/>
      </vt:variant>
      <vt:variant>
        <vt:i4>1114141</vt:i4>
      </vt:variant>
      <vt:variant>
        <vt:i4>69</vt:i4>
      </vt:variant>
      <vt:variant>
        <vt:i4>0</vt:i4>
      </vt:variant>
      <vt:variant>
        <vt:i4>5</vt:i4>
      </vt:variant>
      <vt:variant>
        <vt:lpwstr>https://www.ciphr.com/features/what-is-blind-recruitment/</vt:lpwstr>
      </vt:variant>
      <vt:variant>
        <vt:lpwstr/>
      </vt:variant>
      <vt:variant>
        <vt:i4>1048629</vt:i4>
      </vt:variant>
      <vt:variant>
        <vt:i4>62</vt:i4>
      </vt:variant>
      <vt:variant>
        <vt:i4>0</vt:i4>
      </vt:variant>
      <vt:variant>
        <vt:i4>5</vt:i4>
      </vt:variant>
      <vt:variant>
        <vt:lpwstr/>
      </vt:variant>
      <vt:variant>
        <vt:lpwstr>_Toc39694740</vt:lpwstr>
      </vt:variant>
      <vt:variant>
        <vt:i4>1638450</vt:i4>
      </vt:variant>
      <vt:variant>
        <vt:i4>56</vt:i4>
      </vt:variant>
      <vt:variant>
        <vt:i4>0</vt:i4>
      </vt:variant>
      <vt:variant>
        <vt:i4>5</vt:i4>
      </vt:variant>
      <vt:variant>
        <vt:lpwstr/>
      </vt:variant>
      <vt:variant>
        <vt:lpwstr>_Toc39694739</vt:lpwstr>
      </vt:variant>
      <vt:variant>
        <vt:i4>1572914</vt:i4>
      </vt:variant>
      <vt:variant>
        <vt:i4>50</vt:i4>
      </vt:variant>
      <vt:variant>
        <vt:i4>0</vt:i4>
      </vt:variant>
      <vt:variant>
        <vt:i4>5</vt:i4>
      </vt:variant>
      <vt:variant>
        <vt:lpwstr/>
      </vt:variant>
      <vt:variant>
        <vt:lpwstr>_Toc39694738</vt:lpwstr>
      </vt:variant>
      <vt:variant>
        <vt:i4>1507378</vt:i4>
      </vt:variant>
      <vt:variant>
        <vt:i4>44</vt:i4>
      </vt:variant>
      <vt:variant>
        <vt:i4>0</vt:i4>
      </vt:variant>
      <vt:variant>
        <vt:i4>5</vt:i4>
      </vt:variant>
      <vt:variant>
        <vt:lpwstr/>
      </vt:variant>
      <vt:variant>
        <vt:lpwstr>_Toc39694737</vt:lpwstr>
      </vt:variant>
      <vt:variant>
        <vt:i4>1441842</vt:i4>
      </vt:variant>
      <vt:variant>
        <vt:i4>38</vt:i4>
      </vt:variant>
      <vt:variant>
        <vt:i4>0</vt:i4>
      </vt:variant>
      <vt:variant>
        <vt:i4>5</vt:i4>
      </vt:variant>
      <vt:variant>
        <vt:lpwstr/>
      </vt:variant>
      <vt:variant>
        <vt:lpwstr>_Toc39694736</vt:lpwstr>
      </vt:variant>
      <vt:variant>
        <vt:i4>1376306</vt:i4>
      </vt:variant>
      <vt:variant>
        <vt:i4>32</vt:i4>
      </vt:variant>
      <vt:variant>
        <vt:i4>0</vt:i4>
      </vt:variant>
      <vt:variant>
        <vt:i4>5</vt:i4>
      </vt:variant>
      <vt:variant>
        <vt:lpwstr/>
      </vt:variant>
      <vt:variant>
        <vt:lpwstr>_Toc39694735</vt:lpwstr>
      </vt:variant>
      <vt:variant>
        <vt:i4>1310770</vt:i4>
      </vt:variant>
      <vt:variant>
        <vt:i4>26</vt:i4>
      </vt:variant>
      <vt:variant>
        <vt:i4>0</vt:i4>
      </vt:variant>
      <vt:variant>
        <vt:i4>5</vt:i4>
      </vt:variant>
      <vt:variant>
        <vt:lpwstr/>
      </vt:variant>
      <vt:variant>
        <vt:lpwstr>_Toc39694734</vt:lpwstr>
      </vt:variant>
      <vt:variant>
        <vt:i4>1245234</vt:i4>
      </vt:variant>
      <vt:variant>
        <vt:i4>20</vt:i4>
      </vt:variant>
      <vt:variant>
        <vt:i4>0</vt:i4>
      </vt:variant>
      <vt:variant>
        <vt:i4>5</vt:i4>
      </vt:variant>
      <vt:variant>
        <vt:lpwstr/>
      </vt:variant>
      <vt:variant>
        <vt:lpwstr>_Toc39694733</vt:lpwstr>
      </vt:variant>
      <vt:variant>
        <vt:i4>1179698</vt:i4>
      </vt:variant>
      <vt:variant>
        <vt:i4>14</vt:i4>
      </vt:variant>
      <vt:variant>
        <vt:i4>0</vt:i4>
      </vt:variant>
      <vt:variant>
        <vt:i4>5</vt:i4>
      </vt:variant>
      <vt:variant>
        <vt:lpwstr/>
      </vt:variant>
      <vt:variant>
        <vt:lpwstr>_Toc39694732</vt:lpwstr>
      </vt:variant>
      <vt:variant>
        <vt:i4>1114162</vt:i4>
      </vt:variant>
      <vt:variant>
        <vt:i4>8</vt:i4>
      </vt:variant>
      <vt:variant>
        <vt:i4>0</vt:i4>
      </vt:variant>
      <vt:variant>
        <vt:i4>5</vt:i4>
      </vt:variant>
      <vt:variant>
        <vt:lpwstr/>
      </vt:variant>
      <vt:variant>
        <vt:lpwstr>_Toc39694731</vt:lpwstr>
      </vt:variant>
      <vt:variant>
        <vt:i4>1048626</vt:i4>
      </vt:variant>
      <vt:variant>
        <vt:i4>2</vt:i4>
      </vt:variant>
      <vt:variant>
        <vt:i4>0</vt:i4>
      </vt:variant>
      <vt:variant>
        <vt:i4>5</vt:i4>
      </vt:variant>
      <vt:variant>
        <vt:lpwstr/>
      </vt:variant>
      <vt:variant>
        <vt:lpwstr>_Toc39694730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海 朔研</cp:lastModifiedBy>
  <cp:revision>8</cp:revision>
  <dcterms:created xsi:type="dcterms:W3CDTF">2020-05-07T06:05:00Z</dcterms:created>
  <dcterms:modified xsi:type="dcterms:W3CDTF">2020-05-15T00:23:00Z</dcterms:modified>
</cp:coreProperties>
</file>