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F4D84" w:rsidRDefault="004F4D84">
      <w:pPr>
        <w:rPr>
          <w:rFonts w:ascii="Arial" w:hAnsi="Arial" w:cs="Arial"/>
          <w:sz w:val="24"/>
          <w:szCs w:val="24"/>
        </w:rPr>
      </w:pPr>
    </w:p>
    <w:p w:rsidR="003719AD" w:rsidRDefault="003719AD">
      <w:pPr>
        <w:rPr>
          <w:rFonts w:ascii="Arial" w:hAnsi="Arial" w:cs="Arial"/>
          <w:sz w:val="24"/>
          <w:szCs w:val="24"/>
        </w:rPr>
      </w:pPr>
    </w:p>
    <w:p w:rsidR="003719AD" w:rsidRDefault="003719AD">
      <w:pPr>
        <w:rPr>
          <w:rFonts w:ascii="Arial" w:hAnsi="Arial" w:cs="Arial"/>
          <w:sz w:val="24"/>
          <w:szCs w:val="24"/>
        </w:rPr>
      </w:pPr>
    </w:p>
    <w:p w:rsidR="003719AD" w:rsidRDefault="0073309C">
      <w:pPr>
        <w:rPr>
          <w:rFonts w:ascii="Arial" w:hAnsi="Arial" w:cs="Arial"/>
          <w:sz w:val="24"/>
          <w:szCs w:val="24"/>
        </w:rPr>
      </w:pPr>
      <w:r>
        <w:rPr>
          <w:rFonts w:ascii="Arial" w:hAnsi="Arial" w:cs="Arial"/>
          <w:sz w:val="24"/>
          <w:szCs w:val="24"/>
        </w:rPr>
        <w:t xml:space="preserve">The aim of my research is to </w:t>
      </w:r>
      <w:r w:rsidR="003808C3">
        <w:rPr>
          <w:rFonts w:ascii="Arial" w:hAnsi="Arial" w:cs="Arial"/>
          <w:sz w:val="24"/>
          <w:szCs w:val="24"/>
        </w:rPr>
        <w:t xml:space="preserve">reduce and prevent children obesity by </w:t>
      </w:r>
      <w:r w:rsidR="0024068C">
        <w:rPr>
          <w:rFonts w:ascii="Arial" w:hAnsi="Arial" w:cs="Arial"/>
          <w:sz w:val="24"/>
          <w:szCs w:val="24"/>
        </w:rPr>
        <w:t>acknowledging the important of the positive parenting.</w:t>
      </w:r>
    </w:p>
    <w:p w:rsidR="003719AD" w:rsidRDefault="003719AD">
      <w:pPr>
        <w:rPr>
          <w:rFonts w:ascii="Arial" w:hAnsi="Arial" w:cs="Arial"/>
          <w:sz w:val="24"/>
          <w:szCs w:val="24"/>
        </w:rPr>
      </w:pPr>
    </w:p>
    <w:p w:rsidR="003719AD" w:rsidRPr="003719AD" w:rsidRDefault="003719AD" w:rsidP="003719AD">
      <w:pPr>
        <w:rPr>
          <w:rFonts w:ascii="Arial" w:hAnsi="Arial" w:cs="Arial"/>
          <w:sz w:val="24"/>
          <w:szCs w:val="24"/>
        </w:rPr>
      </w:pPr>
    </w:p>
    <w:p w:rsidR="006E7DC7" w:rsidRDefault="003719AD" w:rsidP="003719AD">
      <w:pPr>
        <w:rPr>
          <w:rFonts w:ascii="Arial" w:hAnsi="Arial" w:cs="Arial"/>
          <w:sz w:val="24"/>
          <w:szCs w:val="24"/>
        </w:rPr>
      </w:pPr>
      <w:r w:rsidRPr="003719AD">
        <w:rPr>
          <w:rFonts w:ascii="Arial" w:hAnsi="Arial" w:cs="Arial"/>
          <w:sz w:val="24"/>
          <w:szCs w:val="24"/>
        </w:rPr>
        <w:t xml:space="preserve">Moores, Miller, J., Daniels, L. A., </w:t>
      </w:r>
      <w:proofErr w:type="spellStart"/>
      <w:r w:rsidRPr="003719AD">
        <w:rPr>
          <w:rFonts w:ascii="Arial" w:hAnsi="Arial" w:cs="Arial"/>
          <w:sz w:val="24"/>
          <w:szCs w:val="24"/>
        </w:rPr>
        <w:t>Vidgen</w:t>
      </w:r>
      <w:proofErr w:type="spellEnd"/>
      <w:r w:rsidRPr="003719AD">
        <w:rPr>
          <w:rFonts w:ascii="Arial" w:hAnsi="Arial" w:cs="Arial"/>
          <w:sz w:val="24"/>
          <w:szCs w:val="24"/>
        </w:rPr>
        <w:t xml:space="preserve">, H. A., &amp; </w:t>
      </w:r>
      <w:proofErr w:type="spellStart"/>
      <w:r w:rsidRPr="003719AD">
        <w:rPr>
          <w:rFonts w:ascii="Arial" w:hAnsi="Arial" w:cs="Arial"/>
          <w:sz w:val="24"/>
          <w:szCs w:val="24"/>
        </w:rPr>
        <w:t>Magarey</w:t>
      </w:r>
      <w:proofErr w:type="spellEnd"/>
      <w:r w:rsidRPr="003719AD">
        <w:rPr>
          <w:rFonts w:ascii="Arial" w:hAnsi="Arial" w:cs="Arial"/>
          <w:sz w:val="24"/>
          <w:szCs w:val="24"/>
        </w:rPr>
        <w:t>, A. M. (2018).</w:t>
      </w:r>
    </w:p>
    <w:p w:rsidR="006E7DC7" w:rsidRPr="006E7DC7" w:rsidRDefault="003719AD" w:rsidP="003719AD">
      <w:pPr>
        <w:rPr>
          <w:rFonts w:ascii="Arial" w:hAnsi="Arial" w:cs="Arial"/>
          <w:b/>
          <w:bCs/>
          <w:sz w:val="24"/>
          <w:szCs w:val="24"/>
        </w:rPr>
      </w:pPr>
      <w:r w:rsidRPr="003719AD">
        <w:rPr>
          <w:rFonts w:ascii="Arial" w:hAnsi="Arial" w:cs="Arial"/>
          <w:sz w:val="24"/>
          <w:szCs w:val="24"/>
        </w:rPr>
        <w:t xml:space="preserve"> </w:t>
      </w:r>
      <w:r w:rsidRPr="006E7DC7">
        <w:rPr>
          <w:rFonts w:ascii="Arial" w:hAnsi="Arial" w:cs="Arial"/>
          <w:b/>
          <w:bCs/>
          <w:sz w:val="24"/>
          <w:szCs w:val="24"/>
        </w:rPr>
        <w:t xml:space="preserve">Pre–post evaluation of a weight management service for families with overweight and obese children, translated from the efficacious lifestyle intervention Parenting, Eating and Activity for Child Health (PEACH). </w:t>
      </w:r>
    </w:p>
    <w:p w:rsidR="003719AD" w:rsidRPr="003719AD" w:rsidRDefault="003719AD" w:rsidP="003719AD">
      <w:pPr>
        <w:rPr>
          <w:rFonts w:ascii="Arial" w:hAnsi="Arial" w:cs="Arial"/>
          <w:sz w:val="24"/>
          <w:szCs w:val="24"/>
        </w:rPr>
      </w:pPr>
      <w:r w:rsidRPr="003719AD">
        <w:rPr>
          <w:rFonts w:ascii="Arial" w:hAnsi="Arial" w:cs="Arial"/>
          <w:sz w:val="24"/>
          <w:szCs w:val="24"/>
        </w:rPr>
        <w:t>British Journal of Nutrition, 119(12), 1434–1445. https://doi.org/10.1017/S0007114518001083</w:t>
      </w:r>
    </w:p>
    <w:p w:rsidR="003719AD" w:rsidRDefault="003719AD">
      <w:pPr>
        <w:rPr>
          <w:rFonts w:ascii="Arial" w:hAnsi="Arial" w:cs="Arial"/>
          <w:sz w:val="24"/>
          <w:szCs w:val="24"/>
        </w:rPr>
      </w:pPr>
    </w:p>
    <w:p w:rsidR="005310BC" w:rsidRDefault="00F03A5E">
      <w:pPr>
        <w:rPr>
          <w:rFonts w:ascii="Arial" w:hAnsi="Arial" w:cs="Arial"/>
          <w:sz w:val="24"/>
          <w:szCs w:val="24"/>
        </w:rPr>
      </w:pPr>
      <w:r w:rsidRPr="00E46150">
        <w:rPr>
          <w:rFonts w:ascii="Arial" w:hAnsi="Arial" w:cs="Arial"/>
          <w:b/>
          <w:bCs/>
          <w:sz w:val="24"/>
          <w:szCs w:val="24"/>
        </w:rPr>
        <w:t>Metho</w:t>
      </w:r>
      <w:r w:rsidR="00F95358" w:rsidRPr="00E46150">
        <w:rPr>
          <w:rFonts w:ascii="Arial" w:hAnsi="Arial" w:cs="Arial"/>
          <w:b/>
          <w:bCs/>
          <w:sz w:val="24"/>
          <w:szCs w:val="24"/>
        </w:rPr>
        <w:t>ds</w:t>
      </w:r>
      <w:r w:rsidR="00F95358">
        <w:rPr>
          <w:rFonts w:ascii="Arial" w:hAnsi="Arial" w:cs="Arial"/>
          <w:sz w:val="24"/>
          <w:szCs w:val="24"/>
        </w:rPr>
        <w:t>:</w:t>
      </w:r>
    </w:p>
    <w:p w:rsidR="006B6E18" w:rsidRDefault="00F95358">
      <w:pPr>
        <w:rPr>
          <w:rFonts w:ascii="Arial" w:hAnsi="Arial" w:cs="Arial"/>
          <w:sz w:val="24"/>
          <w:szCs w:val="24"/>
        </w:rPr>
      </w:pPr>
      <w:r>
        <w:rPr>
          <w:rFonts w:ascii="Arial" w:hAnsi="Arial" w:cs="Arial"/>
          <w:sz w:val="24"/>
          <w:szCs w:val="24"/>
        </w:rPr>
        <w:t xml:space="preserve"> Parenting Eating and </w:t>
      </w:r>
      <w:r w:rsidR="001326D9">
        <w:rPr>
          <w:rFonts w:ascii="Arial" w:hAnsi="Arial" w:cs="Arial"/>
          <w:sz w:val="24"/>
          <w:szCs w:val="24"/>
        </w:rPr>
        <w:t>Activity for Children Health (PEACH)</w:t>
      </w:r>
      <w:r w:rsidR="000042D1">
        <w:rPr>
          <w:rFonts w:ascii="Arial" w:hAnsi="Arial" w:cs="Arial"/>
          <w:sz w:val="24"/>
          <w:szCs w:val="24"/>
        </w:rPr>
        <w:t xml:space="preserve"> is a lifestyle intervention</w:t>
      </w:r>
      <w:r w:rsidR="00C052BC">
        <w:rPr>
          <w:rFonts w:ascii="Arial" w:hAnsi="Arial" w:cs="Arial"/>
          <w:sz w:val="24"/>
          <w:szCs w:val="24"/>
        </w:rPr>
        <w:t xml:space="preserve">, </w:t>
      </w:r>
      <w:r w:rsidR="0059690B">
        <w:rPr>
          <w:rFonts w:ascii="Arial" w:hAnsi="Arial" w:cs="Arial"/>
          <w:sz w:val="24"/>
          <w:szCs w:val="24"/>
        </w:rPr>
        <w:t>randomised-</w:t>
      </w:r>
      <w:r w:rsidR="00C052BC">
        <w:rPr>
          <w:rFonts w:ascii="Arial" w:hAnsi="Arial" w:cs="Arial"/>
          <w:sz w:val="24"/>
          <w:szCs w:val="24"/>
        </w:rPr>
        <w:t>controlled trial</w:t>
      </w:r>
      <w:r w:rsidR="0059690B">
        <w:rPr>
          <w:rFonts w:ascii="Arial" w:hAnsi="Arial" w:cs="Arial"/>
          <w:sz w:val="24"/>
          <w:szCs w:val="24"/>
        </w:rPr>
        <w:t>.</w:t>
      </w:r>
      <w:r w:rsidR="000F5D71">
        <w:rPr>
          <w:rFonts w:ascii="Arial" w:hAnsi="Arial" w:cs="Arial"/>
          <w:sz w:val="24"/>
          <w:szCs w:val="24"/>
        </w:rPr>
        <w:t xml:space="preserve"> The trial involved 926</w:t>
      </w:r>
      <w:r w:rsidR="00A46A93">
        <w:rPr>
          <w:rFonts w:ascii="Arial" w:hAnsi="Arial" w:cs="Arial"/>
          <w:sz w:val="24"/>
          <w:szCs w:val="24"/>
        </w:rPr>
        <w:t xml:space="preserve"> overweight children in 817 families</w:t>
      </w:r>
      <w:r w:rsidR="000F681D">
        <w:rPr>
          <w:rFonts w:ascii="Arial" w:hAnsi="Arial" w:cs="Arial"/>
          <w:sz w:val="24"/>
          <w:szCs w:val="24"/>
        </w:rPr>
        <w:t>.</w:t>
      </w:r>
      <w:r w:rsidR="00B809D4">
        <w:rPr>
          <w:rFonts w:ascii="Arial" w:hAnsi="Arial" w:cs="Arial"/>
          <w:sz w:val="24"/>
          <w:szCs w:val="24"/>
        </w:rPr>
        <w:t xml:space="preserve"> </w:t>
      </w:r>
    </w:p>
    <w:p w:rsidR="00F95358" w:rsidRDefault="00B809D4">
      <w:pPr>
        <w:rPr>
          <w:rFonts w:ascii="Arial" w:hAnsi="Arial" w:cs="Arial"/>
          <w:sz w:val="24"/>
          <w:szCs w:val="24"/>
        </w:rPr>
      </w:pPr>
      <w:r w:rsidRPr="00E46150">
        <w:rPr>
          <w:rFonts w:ascii="Arial" w:hAnsi="Arial" w:cs="Arial"/>
          <w:b/>
          <w:bCs/>
          <w:sz w:val="24"/>
          <w:szCs w:val="24"/>
        </w:rPr>
        <w:t>Outcome</w:t>
      </w:r>
      <w:r>
        <w:rPr>
          <w:rFonts w:ascii="Arial" w:hAnsi="Arial" w:cs="Arial"/>
          <w:sz w:val="24"/>
          <w:szCs w:val="24"/>
        </w:rPr>
        <w:t xml:space="preserve"> </w:t>
      </w:r>
      <w:r w:rsidR="007C7E31">
        <w:rPr>
          <w:rFonts w:ascii="Arial" w:hAnsi="Arial" w:cs="Arial"/>
          <w:sz w:val="24"/>
          <w:szCs w:val="24"/>
        </w:rPr>
        <w:t xml:space="preserve">reflected parenting, eating, </w:t>
      </w:r>
      <w:r w:rsidR="00191EF0">
        <w:rPr>
          <w:rFonts w:ascii="Arial" w:hAnsi="Arial" w:cs="Arial"/>
          <w:sz w:val="24"/>
          <w:szCs w:val="24"/>
        </w:rPr>
        <w:t>children beh</w:t>
      </w:r>
      <w:r w:rsidR="00D32B46">
        <w:rPr>
          <w:rFonts w:ascii="Arial" w:hAnsi="Arial" w:cs="Arial"/>
          <w:sz w:val="24"/>
          <w:szCs w:val="24"/>
        </w:rPr>
        <w:t>aviour and activity beh</w:t>
      </w:r>
      <w:r w:rsidR="008679BC">
        <w:rPr>
          <w:rFonts w:ascii="Arial" w:hAnsi="Arial" w:cs="Arial"/>
          <w:sz w:val="24"/>
          <w:szCs w:val="24"/>
        </w:rPr>
        <w:t>aviours</w:t>
      </w:r>
      <w:r w:rsidR="00196837">
        <w:rPr>
          <w:rFonts w:ascii="Arial" w:hAnsi="Arial" w:cs="Arial"/>
          <w:sz w:val="24"/>
          <w:szCs w:val="24"/>
        </w:rPr>
        <w:t>.</w:t>
      </w:r>
      <w:r w:rsidR="008679BC">
        <w:rPr>
          <w:rFonts w:ascii="Arial" w:hAnsi="Arial" w:cs="Arial"/>
          <w:sz w:val="24"/>
          <w:szCs w:val="24"/>
        </w:rPr>
        <w:t xml:space="preserve"> </w:t>
      </w:r>
      <w:r w:rsidR="00196837">
        <w:rPr>
          <w:rFonts w:ascii="Arial" w:hAnsi="Arial" w:cs="Arial"/>
          <w:sz w:val="24"/>
          <w:szCs w:val="24"/>
        </w:rPr>
        <w:t xml:space="preserve">Means </w:t>
      </w:r>
      <w:r w:rsidR="008679BC">
        <w:rPr>
          <w:rFonts w:ascii="Arial" w:hAnsi="Arial" w:cs="Arial"/>
          <w:sz w:val="24"/>
          <w:szCs w:val="24"/>
        </w:rPr>
        <w:t>reported</w:t>
      </w:r>
      <w:r w:rsidR="00196837">
        <w:rPr>
          <w:rFonts w:ascii="Arial" w:hAnsi="Arial" w:cs="Arial"/>
          <w:sz w:val="24"/>
          <w:szCs w:val="24"/>
        </w:rPr>
        <w:t xml:space="preserve"> that children improved </w:t>
      </w:r>
      <w:r w:rsidR="00FD1ACE">
        <w:rPr>
          <w:rFonts w:ascii="Arial" w:hAnsi="Arial" w:cs="Arial"/>
          <w:sz w:val="24"/>
          <w:szCs w:val="24"/>
        </w:rPr>
        <w:t xml:space="preserve">on eating more vegetables </w:t>
      </w:r>
      <w:r w:rsidR="0048436D">
        <w:rPr>
          <w:rFonts w:ascii="Arial" w:hAnsi="Arial" w:cs="Arial"/>
          <w:sz w:val="24"/>
          <w:szCs w:val="24"/>
        </w:rPr>
        <w:t>and reducing the intake of suga</w:t>
      </w:r>
      <w:r w:rsidR="00270EC5">
        <w:rPr>
          <w:rFonts w:ascii="Arial" w:hAnsi="Arial" w:cs="Arial"/>
          <w:sz w:val="24"/>
          <w:szCs w:val="24"/>
        </w:rPr>
        <w:t>ry drinks</w:t>
      </w:r>
      <w:r w:rsidR="007160A4">
        <w:rPr>
          <w:rFonts w:ascii="Arial" w:hAnsi="Arial" w:cs="Arial"/>
          <w:sz w:val="24"/>
          <w:szCs w:val="24"/>
        </w:rPr>
        <w:t xml:space="preserve">. </w:t>
      </w:r>
      <w:r w:rsidR="00BF768A" w:rsidRPr="00BF768A">
        <w:rPr>
          <w:rFonts w:ascii="Arial" w:hAnsi="Arial" w:cs="Arial"/>
          <w:sz w:val="24"/>
          <w:szCs w:val="24"/>
        </w:rPr>
        <w:t>Family-based interventions are central to addressing childhood obesity as parents shape their child’s home environment and lifestyle behaviours, including diet and physical activity</w:t>
      </w:r>
      <w:r w:rsidR="008A6546">
        <w:rPr>
          <w:rFonts w:ascii="Arial" w:hAnsi="Arial" w:cs="Arial"/>
          <w:sz w:val="24"/>
          <w:szCs w:val="24"/>
        </w:rPr>
        <w:t>.</w:t>
      </w:r>
    </w:p>
    <w:p w:rsidR="00B11B70" w:rsidRDefault="00B11B70">
      <w:pPr>
        <w:rPr>
          <w:rFonts w:ascii="Arial" w:hAnsi="Arial" w:cs="Arial"/>
          <w:sz w:val="24"/>
          <w:szCs w:val="24"/>
        </w:rPr>
      </w:pPr>
      <w:r w:rsidRPr="00B11B70">
        <w:rPr>
          <w:rFonts w:ascii="Arial" w:hAnsi="Arial" w:cs="Arial"/>
          <w:sz w:val="24"/>
          <w:szCs w:val="24"/>
        </w:rPr>
        <w:t>The effectiveness of PEACH has been previously shown in a randomised-controlled trial with a clinically and statistically significant 10% reduction in BMIz at the end of the 6-month intervention that was maintained 18 months later with no further intervention</w:t>
      </w:r>
      <w:r w:rsidR="00614E56">
        <w:rPr>
          <w:rFonts w:ascii="Arial" w:hAnsi="Arial" w:cs="Arial"/>
          <w:sz w:val="24"/>
          <w:szCs w:val="24"/>
        </w:rPr>
        <w:t>.</w:t>
      </w:r>
    </w:p>
    <w:p w:rsidR="00C33DE1" w:rsidRDefault="00C33DE1">
      <w:pPr>
        <w:rPr>
          <w:rFonts w:ascii="Arial" w:hAnsi="Arial" w:cs="Arial"/>
          <w:sz w:val="24"/>
          <w:szCs w:val="24"/>
        </w:rPr>
      </w:pPr>
      <w:r w:rsidRPr="00E46150">
        <w:rPr>
          <w:rFonts w:ascii="Arial" w:hAnsi="Arial" w:cs="Arial"/>
          <w:b/>
          <w:bCs/>
          <w:sz w:val="24"/>
          <w:szCs w:val="24"/>
        </w:rPr>
        <w:t>A strength</w:t>
      </w:r>
      <w:r w:rsidRPr="00C33DE1">
        <w:rPr>
          <w:rFonts w:ascii="Arial" w:hAnsi="Arial" w:cs="Arial"/>
          <w:sz w:val="24"/>
          <w:szCs w:val="24"/>
        </w:rPr>
        <w:t xml:space="preserve"> of the current study is the collection of</w:t>
      </w:r>
      <w:r w:rsidR="00357AC6">
        <w:rPr>
          <w:rFonts w:ascii="Arial" w:hAnsi="Arial" w:cs="Arial"/>
          <w:sz w:val="24"/>
          <w:szCs w:val="24"/>
        </w:rPr>
        <w:t xml:space="preserve"> </w:t>
      </w:r>
      <w:r w:rsidRPr="00C33DE1">
        <w:rPr>
          <w:rFonts w:ascii="Arial" w:hAnsi="Arial" w:cs="Arial"/>
          <w:sz w:val="24"/>
          <w:szCs w:val="24"/>
        </w:rPr>
        <w:t>measures for lifestyle behaviours up to 4 months after completion of the intervention, rather than immediately after the end of group sessions.</w:t>
      </w:r>
      <w:r w:rsidR="0092346E" w:rsidRPr="0092346E">
        <w:rPr>
          <w:rFonts w:ascii="Arial" w:hAnsi="Arial" w:cs="Arial"/>
          <w:sz w:val="24"/>
          <w:szCs w:val="24"/>
        </w:rPr>
        <w:t xml:space="preserve"> With the exclusion of child anthropometric measurements, which were largely collected at sessions by trained facilitators, all other evaluation data (parent self-efficacy, diet, activity) were parent-reported and may be subject to acquiescence bias.</w:t>
      </w:r>
    </w:p>
    <w:p w:rsidR="00E8397F" w:rsidRDefault="00E8397F">
      <w:pPr>
        <w:rPr>
          <w:rFonts w:ascii="Arial" w:hAnsi="Arial" w:cs="Arial"/>
          <w:sz w:val="24"/>
          <w:szCs w:val="24"/>
        </w:rPr>
      </w:pPr>
      <w:r w:rsidRPr="00E46150">
        <w:rPr>
          <w:rFonts w:ascii="Arial" w:hAnsi="Arial" w:cs="Arial"/>
          <w:b/>
          <w:bCs/>
          <w:sz w:val="24"/>
          <w:szCs w:val="24"/>
        </w:rPr>
        <w:t>Tools</w:t>
      </w:r>
      <w:r>
        <w:rPr>
          <w:rFonts w:ascii="Arial" w:hAnsi="Arial" w:cs="Arial"/>
          <w:sz w:val="24"/>
          <w:szCs w:val="24"/>
        </w:rPr>
        <w:t xml:space="preserve"> used:</w:t>
      </w:r>
      <w:r w:rsidR="00310EFB" w:rsidRPr="00310EFB">
        <w:rPr>
          <w:rFonts w:ascii="Arial" w:hAnsi="Arial" w:cs="Arial"/>
          <w:sz w:val="24"/>
          <w:szCs w:val="24"/>
        </w:rPr>
        <w:t xml:space="preserve"> was deter- mined by the large sample size, evaluation budget and the needs of the funder to ascertain public health benefit – that is, data were collected with an emphasis on service provision rather than research.</w:t>
      </w:r>
    </w:p>
    <w:p w:rsidR="00CA164B" w:rsidRDefault="00CA164B">
      <w:pPr>
        <w:rPr>
          <w:rFonts w:ascii="Arial" w:hAnsi="Arial" w:cs="Arial"/>
          <w:sz w:val="24"/>
          <w:szCs w:val="24"/>
        </w:rPr>
      </w:pPr>
      <w:r w:rsidRPr="00E46150">
        <w:rPr>
          <w:rFonts w:ascii="Arial" w:hAnsi="Arial" w:cs="Arial"/>
          <w:b/>
          <w:bCs/>
          <w:sz w:val="24"/>
          <w:szCs w:val="24"/>
        </w:rPr>
        <w:t>Conclusion</w:t>
      </w:r>
      <w:r>
        <w:rPr>
          <w:rFonts w:ascii="Arial" w:hAnsi="Arial" w:cs="Arial"/>
          <w:sz w:val="24"/>
          <w:szCs w:val="24"/>
        </w:rPr>
        <w:t>:</w:t>
      </w:r>
    </w:p>
    <w:p w:rsidR="00CA164B" w:rsidRPr="00C43906" w:rsidRDefault="00CA164B">
      <w:pPr>
        <w:rPr>
          <w:rFonts w:ascii="Arial" w:hAnsi="Arial" w:cs="Arial"/>
          <w:sz w:val="24"/>
          <w:szCs w:val="24"/>
        </w:rPr>
      </w:pPr>
      <w:r w:rsidRPr="00CA164B">
        <w:rPr>
          <w:rFonts w:ascii="Arial" w:hAnsi="Arial" w:cs="Arial"/>
          <w:sz w:val="24"/>
          <w:szCs w:val="24"/>
        </w:rPr>
        <w:t>PEACH has demonstrated its effectiveness across the translation continuum. This research contributes to the limited data available on the magnitude of dietary, activity and anthropometric change, which can be expected from a programme when delivered at scale. Further research is needed</w:t>
      </w:r>
    </w:p>
    <w:sectPr w:rsidR="00CA164B" w:rsidRPr="00C439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D84"/>
    <w:rsid w:val="000042D1"/>
    <w:rsid w:val="000F5D71"/>
    <w:rsid w:val="000F681D"/>
    <w:rsid w:val="001326D9"/>
    <w:rsid w:val="00191EF0"/>
    <w:rsid w:val="00196837"/>
    <w:rsid w:val="0024068C"/>
    <w:rsid w:val="00270EC5"/>
    <w:rsid w:val="002C771B"/>
    <w:rsid w:val="00310EFB"/>
    <w:rsid w:val="00357AC6"/>
    <w:rsid w:val="003719AD"/>
    <w:rsid w:val="003808C3"/>
    <w:rsid w:val="0048436D"/>
    <w:rsid w:val="004F4D84"/>
    <w:rsid w:val="005310BC"/>
    <w:rsid w:val="00562BAE"/>
    <w:rsid w:val="0059690B"/>
    <w:rsid w:val="005A15E6"/>
    <w:rsid w:val="00614E56"/>
    <w:rsid w:val="006B0B15"/>
    <w:rsid w:val="006B6E18"/>
    <w:rsid w:val="006E7DC7"/>
    <w:rsid w:val="007160A4"/>
    <w:rsid w:val="0073309C"/>
    <w:rsid w:val="007B6164"/>
    <w:rsid w:val="007C7E31"/>
    <w:rsid w:val="008679BC"/>
    <w:rsid w:val="008A6546"/>
    <w:rsid w:val="0092346E"/>
    <w:rsid w:val="00A46A93"/>
    <w:rsid w:val="00B11B70"/>
    <w:rsid w:val="00B809D4"/>
    <w:rsid w:val="00BF768A"/>
    <w:rsid w:val="00C052BC"/>
    <w:rsid w:val="00C33DE1"/>
    <w:rsid w:val="00C43906"/>
    <w:rsid w:val="00CA164B"/>
    <w:rsid w:val="00D32B46"/>
    <w:rsid w:val="00D66A8C"/>
    <w:rsid w:val="00E46150"/>
    <w:rsid w:val="00E8397F"/>
    <w:rsid w:val="00F03A5E"/>
    <w:rsid w:val="00F95358"/>
    <w:rsid w:val="00FD1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13D30B"/>
  <w15:chartTrackingRefBased/>
  <w15:docId w15:val="{0FC4D249-F294-7842-8CBB-06C126C6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343</Words>
  <Characters>1959</Characters>
  <Application>Microsoft Office Word</Application>
  <DocSecurity>0</DocSecurity>
  <Lines>16</Lines>
  <Paragraphs>4</Paragraphs>
  <ScaleCrop>false</ScaleCrop>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Malik (1919971)</dc:creator>
  <cp:keywords/>
  <dc:description/>
  <cp:lastModifiedBy>Maryam Malik (1919971)</cp:lastModifiedBy>
  <cp:revision>46</cp:revision>
  <dcterms:created xsi:type="dcterms:W3CDTF">2021-11-10T11:17:00Z</dcterms:created>
  <dcterms:modified xsi:type="dcterms:W3CDTF">2021-11-10T11:59:00Z</dcterms:modified>
</cp:coreProperties>
</file>