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0D6AAD" w14:textId="133084AA" w:rsidR="007B24CF" w:rsidRDefault="007B24CF">
      <w:r>
        <w:rPr>
          <w:noProof/>
        </w:rPr>
        <w:drawing>
          <wp:inline distT="0" distB="0" distL="0" distR="0" wp14:anchorId="475E2282" wp14:editId="31801539">
            <wp:extent cx="4752975" cy="1895475"/>
            <wp:effectExtent l="0" t="0" r="9525" b="0"/>
            <wp:docPr id="1509146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46316" name="Picture 1509146316"/>
                    <pic:cNvPicPr/>
                  </pic:nvPicPr>
                  <pic:blipFill>
                    <a:blip r:embed="rId8">
                      <a:extLst>
                        <a:ext uri="{28A0092B-C50C-407E-A947-70E740481C1C}">
                          <a14:useLocalDpi xmlns:a14="http://schemas.microsoft.com/office/drawing/2010/main" val="0"/>
                        </a:ext>
                      </a:extLst>
                    </a:blip>
                    <a:stretch>
                      <a:fillRect/>
                    </a:stretch>
                  </pic:blipFill>
                  <pic:spPr>
                    <a:xfrm>
                      <a:off x="0" y="0"/>
                      <a:ext cx="4752975" cy="1895475"/>
                    </a:xfrm>
                    <a:prstGeom prst="rect">
                      <a:avLst/>
                    </a:prstGeom>
                  </pic:spPr>
                </pic:pic>
              </a:graphicData>
            </a:graphic>
          </wp:inline>
        </w:drawing>
      </w:r>
    </w:p>
    <w:p w14:paraId="123F8D83" w14:textId="77777777" w:rsidR="007B24CF" w:rsidRDefault="007B24CF"/>
    <w:p w14:paraId="482FCAC5" w14:textId="77777777" w:rsidR="007B24CF" w:rsidRDefault="007B24CF"/>
    <w:p w14:paraId="0F356BCB" w14:textId="77777777" w:rsidR="00215D46" w:rsidRDefault="00215D46"/>
    <w:p w14:paraId="1829ACC9" w14:textId="77777777" w:rsidR="00215D46" w:rsidRDefault="00215D46"/>
    <w:p w14:paraId="72088482" w14:textId="77777777" w:rsidR="007B24CF" w:rsidRDefault="007B24CF"/>
    <w:p w14:paraId="0167893A" w14:textId="67AFED4C" w:rsidR="007B24CF" w:rsidRDefault="007B24CF" w:rsidP="0011579D">
      <w:pPr>
        <w:spacing w:line="360" w:lineRule="auto"/>
        <w:rPr>
          <w:rFonts w:ascii="Arial" w:hAnsi="Arial" w:cs="Arial"/>
          <w:sz w:val="22"/>
          <w:szCs w:val="22"/>
        </w:rPr>
      </w:pPr>
      <w:r w:rsidRPr="00A64981">
        <w:rPr>
          <w:rFonts w:ascii="Arial" w:hAnsi="Arial" w:cs="Arial"/>
          <w:sz w:val="22"/>
          <w:szCs w:val="22"/>
        </w:rPr>
        <w:t>M</w:t>
      </w:r>
      <w:r w:rsidR="00D90966">
        <w:rPr>
          <w:rFonts w:ascii="Arial" w:hAnsi="Arial" w:cs="Arial"/>
          <w:sz w:val="22"/>
          <w:szCs w:val="22"/>
        </w:rPr>
        <w:t>odule</w:t>
      </w:r>
      <w:r w:rsidRPr="00A64981">
        <w:rPr>
          <w:rFonts w:ascii="Arial" w:hAnsi="Arial" w:cs="Arial"/>
          <w:sz w:val="22"/>
          <w:szCs w:val="22"/>
        </w:rPr>
        <w:t xml:space="preserve"> name:</w:t>
      </w:r>
      <w:r w:rsidR="00215D46" w:rsidRPr="00A64981">
        <w:rPr>
          <w:rFonts w:ascii="Arial" w:hAnsi="Arial" w:cs="Arial"/>
          <w:sz w:val="22"/>
          <w:szCs w:val="22"/>
        </w:rPr>
        <w:t xml:space="preserve"> Introduction to Independent Research Skills </w:t>
      </w:r>
    </w:p>
    <w:p w14:paraId="433282D3" w14:textId="53BEB2FA" w:rsidR="00E81BE1" w:rsidRPr="00E81BE1" w:rsidRDefault="00E81BE1" w:rsidP="0011579D">
      <w:pPr>
        <w:spacing w:line="360" w:lineRule="auto"/>
        <w:rPr>
          <w:rFonts w:ascii="Arial" w:hAnsi="Arial" w:cs="Arial"/>
          <w:sz w:val="22"/>
          <w:szCs w:val="22"/>
        </w:rPr>
      </w:pPr>
      <w:r w:rsidRPr="00B43924">
        <w:rPr>
          <w:rFonts w:ascii="Arial" w:hAnsi="Arial" w:cs="Arial"/>
          <w:sz w:val="22"/>
          <w:szCs w:val="22"/>
        </w:rPr>
        <w:t xml:space="preserve">Module code: </w:t>
      </w:r>
      <w:r w:rsidRPr="00A64981">
        <w:rPr>
          <w:rFonts w:ascii="Arial" w:hAnsi="Arial" w:cs="Arial"/>
          <w:sz w:val="22"/>
          <w:szCs w:val="22"/>
        </w:rPr>
        <w:t xml:space="preserve">BMHP5019 </w:t>
      </w:r>
    </w:p>
    <w:p w14:paraId="74505329" w14:textId="3A648EFB" w:rsidR="007B24CF" w:rsidRPr="00B43924" w:rsidRDefault="007B24CF" w:rsidP="0011579D">
      <w:pPr>
        <w:spacing w:line="360" w:lineRule="auto"/>
        <w:rPr>
          <w:rFonts w:ascii="Arial" w:hAnsi="Arial" w:cs="Arial"/>
          <w:sz w:val="22"/>
          <w:szCs w:val="22"/>
        </w:rPr>
      </w:pPr>
      <w:r w:rsidRPr="00B43924">
        <w:rPr>
          <w:rFonts w:ascii="Arial" w:hAnsi="Arial" w:cs="Arial"/>
          <w:sz w:val="22"/>
          <w:szCs w:val="22"/>
        </w:rPr>
        <w:t>Lecturer:</w:t>
      </w:r>
      <w:r w:rsidR="00215D46" w:rsidRPr="00B43924">
        <w:rPr>
          <w:rFonts w:ascii="Arial" w:hAnsi="Arial" w:cs="Arial"/>
          <w:sz w:val="22"/>
          <w:szCs w:val="22"/>
        </w:rPr>
        <w:t xml:space="preserve"> Bianca Sanfilippo</w:t>
      </w:r>
    </w:p>
    <w:p w14:paraId="493521DF" w14:textId="1218CBBF" w:rsidR="00215D46" w:rsidRPr="00A64981" w:rsidRDefault="00215D46" w:rsidP="0011579D">
      <w:pPr>
        <w:spacing w:line="360" w:lineRule="auto"/>
        <w:rPr>
          <w:rFonts w:ascii="Arial" w:hAnsi="Arial" w:cs="Arial"/>
          <w:sz w:val="22"/>
          <w:szCs w:val="22"/>
        </w:rPr>
      </w:pPr>
      <w:r w:rsidRPr="00A64981">
        <w:rPr>
          <w:rFonts w:ascii="Arial" w:hAnsi="Arial" w:cs="Arial"/>
          <w:sz w:val="22"/>
          <w:szCs w:val="22"/>
        </w:rPr>
        <w:t>Student Name: Noemi Canu</w:t>
      </w:r>
    </w:p>
    <w:p w14:paraId="46A34982" w14:textId="03829C76" w:rsidR="007B24CF" w:rsidRPr="00A64981" w:rsidRDefault="007B24CF" w:rsidP="0011579D">
      <w:pPr>
        <w:tabs>
          <w:tab w:val="left" w:pos="2590"/>
        </w:tabs>
        <w:spacing w:line="360" w:lineRule="auto"/>
        <w:rPr>
          <w:rFonts w:ascii="Arial" w:hAnsi="Arial" w:cs="Arial"/>
          <w:sz w:val="22"/>
          <w:szCs w:val="22"/>
        </w:rPr>
      </w:pPr>
      <w:r w:rsidRPr="00A64981">
        <w:rPr>
          <w:rFonts w:ascii="Arial" w:hAnsi="Arial" w:cs="Arial"/>
          <w:sz w:val="22"/>
          <w:szCs w:val="22"/>
        </w:rPr>
        <w:t>Student ID:</w:t>
      </w:r>
      <w:r w:rsidR="00215D46" w:rsidRPr="00A64981">
        <w:rPr>
          <w:rFonts w:ascii="Arial" w:hAnsi="Arial" w:cs="Arial"/>
          <w:sz w:val="22"/>
          <w:szCs w:val="22"/>
        </w:rPr>
        <w:t xml:space="preserve"> 2124164</w:t>
      </w:r>
      <w:r w:rsidR="00654806" w:rsidRPr="00A64981">
        <w:rPr>
          <w:rFonts w:ascii="Arial" w:hAnsi="Arial" w:cs="Arial"/>
          <w:sz w:val="22"/>
          <w:szCs w:val="22"/>
        </w:rPr>
        <w:tab/>
      </w:r>
    </w:p>
    <w:p w14:paraId="0CEBFAAD" w14:textId="6E0D4A0C" w:rsidR="00654806" w:rsidRPr="00A64981" w:rsidRDefault="00654806" w:rsidP="0011579D">
      <w:pPr>
        <w:tabs>
          <w:tab w:val="left" w:pos="2590"/>
        </w:tabs>
        <w:spacing w:line="360" w:lineRule="auto"/>
        <w:rPr>
          <w:rFonts w:ascii="Arial" w:hAnsi="Arial" w:cs="Arial"/>
          <w:sz w:val="22"/>
          <w:szCs w:val="22"/>
        </w:rPr>
      </w:pPr>
      <w:r w:rsidRPr="00A64981">
        <w:rPr>
          <w:rFonts w:ascii="Arial" w:hAnsi="Arial" w:cs="Arial"/>
          <w:sz w:val="22"/>
          <w:szCs w:val="22"/>
        </w:rPr>
        <w:t>Word Count:</w:t>
      </w:r>
      <w:r w:rsidR="006077FF">
        <w:rPr>
          <w:rFonts w:ascii="Arial" w:hAnsi="Arial" w:cs="Arial"/>
          <w:sz w:val="22"/>
          <w:szCs w:val="22"/>
        </w:rPr>
        <w:t>3663</w:t>
      </w:r>
    </w:p>
    <w:p w14:paraId="410DE6FA" w14:textId="77777777" w:rsidR="007B24CF" w:rsidRPr="00A64981" w:rsidRDefault="007B24CF" w:rsidP="0011579D">
      <w:pPr>
        <w:spacing w:line="360" w:lineRule="auto"/>
        <w:rPr>
          <w:rFonts w:ascii="Arial" w:hAnsi="Arial" w:cs="Arial"/>
          <w:sz w:val="22"/>
          <w:szCs w:val="22"/>
        </w:rPr>
      </w:pPr>
    </w:p>
    <w:p w14:paraId="350908C1" w14:textId="77777777" w:rsidR="007B24CF" w:rsidRPr="00A64981" w:rsidRDefault="007B24CF" w:rsidP="00A64981">
      <w:pPr>
        <w:spacing w:line="360" w:lineRule="auto"/>
        <w:rPr>
          <w:rFonts w:ascii="Arial" w:hAnsi="Arial" w:cs="Arial"/>
          <w:sz w:val="22"/>
          <w:szCs w:val="22"/>
        </w:rPr>
      </w:pPr>
    </w:p>
    <w:p w14:paraId="6E15AD70" w14:textId="77777777" w:rsidR="007B24CF" w:rsidRDefault="007B24CF" w:rsidP="00A64981">
      <w:pPr>
        <w:spacing w:line="360" w:lineRule="auto"/>
        <w:rPr>
          <w:rFonts w:ascii="Arial" w:hAnsi="Arial" w:cs="Arial"/>
          <w:sz w:val="22"/>
          <w:szCs w:val="22"/>
        </w:rPr>
      </w:pPr>
    </w:p>
    <w:p w14:paraId="68CC620D" w14:textId="77777777" w:rsidR="001345DE" w:rsidRDefault="001345DE" w:rsidP="00A64981">
      <w:pPr>
        <w:spacing w:line="360" w:lineRule="auto"/>
        <w:rPr>
          <w:rFonts w:ascii="Arial" w:hAnsi="Arial" w:cs="Arial"/>
          <w:sz w:val="22"/>
          <w:szCs w:val="22"/>
        </w:rPr>
      </w:pPr>
    </w:p>
    <w:p w14:paraId="6D3B9855" w14:textId="77777777" w:rsidR="001345DE" w:rsidRDefault="001345DE" w:rsidP="00A64981">
      <w:pPr>
        <w:spacing w:line="360" w:lineRule="auto"/>
        <w:rPr>
          <w:rFonts w:ascii="Arial" w:hAnsi="Arial" w:cs="Arial"/>
          <w:sz w:val="22"/>
          <w:szCs w:val="22"/>
        </w:rPr>
      </w:pPr>
    </w:p>
    <w:p w14:paraId="6FBC40E9" w14:textId="77777777" w:rsidR="001345DE" w:rsidRDefault="001345DE" w:rsidP="00A64981">
      <w:pPr>
        <w:spacing w:line="360" w:lineRule="auto"/>
        <w:rPr>
          <w:rFonts w:ascii="Arial" w:hAnsi="Arial" w:cs="Arial"/>
          <w:sz w:val="22"/>
          <w:szCs w:val="22"/>
        </w:rPr>
      </w:pPr>
    </w:p>
    <w:p w14:paraId="0A1E2986" w14:textId="77777777" w:rsidR="001345DE" w:rsidRDefault="001345DE" w:rsidP="00A64981">
      <w:pPr>
        <w:spacing w:line="360" w:lineRule="auto"/>
        <w:rPr>
          <w:rFonts w:ascii="Arial" w:hAnsi="Arial" w:cs="Arial"/>
          <w:sz w:val="22"/>
          <w:szCs w:val="22"/>
        </w:rPr>
      </w:pPr>
    </w:p>
    <w:p w14:paraId="1EE6DCFE" w14:textId="77777777" w:rsidR="001345DE" w:rsidRDefault="001345DE" w:rsidP="00A64981">
      <w:pPr>
        <w:spacing w:line="360" w:lineRule="auto"/>
        <w:rPr>
          <w:rFonts w:ascii="Arial" w:hAnsi="Arial" w:cs="Arial"/>
          <w:sz w:val="22"/>
          <w:szCs w:val="22"/>
        </w:rPr>
      </w:pPr>
    </w:p>
    <w:p w14:paraId="5FAAEE5B" w14:textId="77777777" w:rsidR="001345DE" w:rsidRPr="00A64981" w:rsidRDefault="001345DE" w:rsidP="00A64981">
      <w:pPr>
        <w:spacing w:line="360" w:lineRule="auto"/>
        <w:rPr>
          <w:rFonts w:ascii="Arial" w:hAnsi="Arial" w:cs="Arial"/>
          <w:sz w:val="22"/>
          <w:szCs w:val="22"/>
        </w:rPr>
      </w:pPr>
    </w:p>
    <w:p w14:paraId="39044D0C" w14:textId="3E378DCD" w:rsidR="00F27C5E" w:rsidRPr="00A64981" w:rsidRDefault="00265942" w:rsidP="00F12C87">
      <w:pPr>
        <w:pStyle w:val="TOCHeading"/>
        <w:spacing w:line="360" w:lineRule="auto"/>
        <w:rPr>
          <w:rFonts w:ascii="Arial" w:hAnsi="Arial" w:cs="Arial"/>
          <w:sz w:val="22"/>
          <w:szCs w:val="22"/>
        </w:rPr>
      </w:pPr>
      <w:r w:rsidRPr="00A64981">
        <w:rPr>
          <w:rFonts w:ascii="Arial" w:hAnsi="Arial" w:cs="Arial"/>
          <w:sz w:val="22"/>
          <w:szCs w:val="22"/>
        </w:rPr>
        <w:lastRenderedPageBreak/>
        <w:t xml:space="preserve">How do emotional boundaries between professionals and service </w:t>
      </w:r>
      <w:r w:rsidR="00FD7AC6" w:rsidRPr="00A64981">
        <w:rPr>
          <w:rFonts w:ascii="Arial" w:hAnsi="Arial" w:cs="Arial"/>
          <w:sz w:val="22"/>
          <w:szCs w:val="22"/>
        </w:rPr>
        <w:t>users influence well-being and communication in health and social care settings in the UK?</w:t>
      </w:r>
    </w:p>
    <w:p w14:paraId="00BA1477" w14:textId="77777777" w:rsidR="00FD7AC6" w:rsidRPr="00A64981" w:rsidRDefault="00FD7AC6" w:rsidP="00A64981">
      <w:pPr>
        <w:spacing w:line="360" w:lineRule="auto"/>
        <w:rPr>
          <w:rFonts w:ascii="Arial" w:hAnsi="Arial" w:cs="Arial"/>
          <w:sz w:val="22"/>
          <w:szCs w:val="22"/>
          <w:lang w:eastAsia="en-GB"/>
        </w:rPr>
      </w:pPr>
    </w:p>
    <w:sdt>
      <w:sdtPr>
        <w:rPr>
          <w:rFonts w:asciiTheme="minorHAnsi" w:eastAsiaTheme="minorEastAsia" w:hAnsiTheme="minorHAnsi" w:cstheme="minorBidi"/>
          <w:color w:val="auto"/>
          <w:kern w:val="2"/>
          <w:sz w:val="24"/>
          <w:szCs w:val="24"/>
          <w:lang w:eastAsia="en-US"/>
          <w14:ligatures w14:val="standardContextual"/>
        </w:rPr>
        <w:id w:val="1985350090"/>
        <w:docPartObj>
          <w:docPartGallery w:val="Table of Contents"/>
          <w:docPartUnique/>
        </w:docPartObj>
      </w:sdtPr>
      <w:sdtEndPr>
        <w:rPr>
          <w:rFonts w:ascii="Arial" w:hAnsi="Arial" w:cs="Arial"/>
          <w:b/>
          <w:bCs/>
          <w:noProof/>
          <w:sz w:val="22"/>
          <w:szCs w:val="22"/>
        </w:rPr>
      </w:sdtEndPr>
      <w:sdtContent>
        <w:p w14:paraId="19921B9F" w14:textId="7DDA4F90" w:rsidR="001345DE" w:rsidRDefault="001345DE">
          <w:pPr>
            <w:pStyle w:val="TOCHeading"/>
          </w:pPr>
          <w:r>
            <w:t>Contents</w:t>
          </w:r>
        </w:p>
        <w:p w14:paraId="2369A3C8" w14:textId="122CE0D1" w:rsidR="001345DE" w:rsidRPr="0011579D" w:rsidRDefault="001345DE" w:rsidP="0011579D">
          <w:pPr>
            <w:pStyle w:val="TOC1"/>
            <w:tabs>
              <w:tab w:val="right" w:leader="dot" w:pos="9016"/>
            </w:tabs>
            <w:spacing w:line="360" w:lineRule="auto"/>
            <w:rPr>
              <w:rFonts w:ascii="Arial" w:hAnsi="Arial" w:cs="Arial"/>
              <w:noProof/>
              <w:sz w:val="22"/>
              <w:szCs w:val="22"/>
            </w:rPr>
          </w:pPr>
          <w:r w:rsidRPr="0011579D">
            <w:rPr>
              <w:rFonts w:ascii="Arial" w:hAnsi="Arial" w:cs="Arial"/>
              <w:sz w:val="22"/>
              <w:szCs w:val="22"/>
            </w:rPr>
            <w:fldChar w:fldCharType="begin"/>
          </w:r>
          <w:r w:rsidRPr="0011579D">
            <w:rPr>
              <w:rFonts w:ascii="Arial" w:hAnsi="Arial" w:cs="Arial"/>
              <w:sz w:val="22"/>
              <w:szCs w:val="22"/>
            </w:rPr>
            <w:instrText xml:space="preserve"> TOC \o "1-3" \h \z \u </w:instrText>
          </w:r>
          <w:r w:rsidRPr="0011579D">
            <w:rPr>
              <w:rFonts w:ascii="Arial" w:hAnsi="Arial" w:cs="Arial"/>
              <w:sz w:val="22"/>
              <w:szCs w:val="22"/>
            </w:rPr>
            <w:fldChar w:fldCharType="separate"/>
          </w:r>
          <w:hyperlink w:anchor="_Toc213928629" w:history="1">
            <w:r w:rsidRPr="0011579D">
              <w:rPr>
                <w:rStyle w:val="Hyperlink"/>
                <w:rFonts w:ascii="Arial" w:hAnsi="Arial" w:cs="Arial"/>
                <w:noProof/>
                <w:sz w:val="22"/>
                <w:szCs w:val="22"/>
              </w:rPr>
              <w:t>Introduction:</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_Toc213928629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2</w:t>
            </w:r>
            <w:r w:rsidRPr="0011579D">
              <w:rPr>
                <w:rFonts w:ascii="Arial" w:hAnsi="Arial" w:cs="Arial"/>
                <w:noProof/>
                <w:webHidden/>
                <w:sz w:val="22"/>
                <w:szCs w:val="22"/>
              </w:rPr>
              <w:fldChar w:fldCharType="end"/>
            </w:r>
          </w:hyperlink>
        </w:p>
        <w:p w14:paraId="26BD03CD" w14:textId="0B487D03" w:rsidR="001345DE" w:rsidRPr="0011579D" w:rsidRDefault="001345DE" w:rsidP="0011579D">
          <w:pPr>
            <w:pStyle w:val="TOC1"/>
            <w:tabs>
              <w:tab w:val="right" w:leader="dot" w:pos="9016"/>
            </w:tabs>
            <w:spacing w:line="360" w:lineRule="auto"/>
            <w:rPr>
              <w:rFonts w:ascii="Arial" w:hAnsi="Arial" w:cs="Arial"/>
              <w:noProof/>
              <w:sz w:val="22"/>
              <w:szCs w:val="22"/>
            </w:rPr>
          </w:pPr>
          <w:hyperlink w:anchor="_Toc213928630" w:history="1">
            <w:r w:rsidRPr="0011579D">
              <w:rPr>
                <w:rStyle w:val="Hyperlink"/>
                <w:rFonts w:ascii="Arial" w:hAnsi="Arial" w:cs="Arial"/>
                <w:noProof/>
                <w:sz w:val="22"/>
                <w:szCs w:val="22"/>
              </w:rPr>
              <w:t>Rationale:</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_Toc213928630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3</w:t>
            </w:r>
            <w:r w:rsidRPr="0011579D">
              <w:rPr>
                <w:rFonts w:ascii="Arial" w:hAnsi="Arial" w:cs="Arial"/>
                <w:noProof/>
                <w:webHidden/>
                <w:sz w:val="22"/>
                <w:szCs w:val="22"/>
              </w:rPr>
              <w:fldChar w:fldCharType="end"/>
            </w:r>
          </w:hyperlink>
        </w:p>
        <w:p w14:paraId="3C47A8A3" w14:textId="0880BFAB" w:rsidR="001345DE" w:rsidRPr="0011579D" w:rsidRDefault="001345DE" w:rsidP="0011579D">
          <w:pPr>
            <w:pStyle w:val="TOC1"/>
            <w:tabs>
              <w:tab w:val="right" w:leader="dot" w:pos="9016"/>
            </w:tabs>
            <w:spacing w:line="360" w:lineRule="auto"/>
            <w:rPr>
              <w:rFonts w:ascii="Arial" w:hAnsi="Arial" w:cs="Arial"/>
              <w:noProof/>
              <w:sz w:val="22"/>
              <w:szCs w:val="22"/>
            </w:rPr>
          </w:pPr>
          <w:hyperlink w:anchor="_Toc213928631" w:history="1">
            <w:r w:rsidRPr="0011579D">
              <w:rPr>
                <w:rStyle w:val="Hyperlink"/>
                <w:rFonts w:ascii="Arial" w:hAnsi="Arial" w:cs="Arial"/>
                <w:noProof/>
                <w:sz w:val="22"/>
                <w:szCs w:val="22"/>
              </w:rPr>
              <w:t>Background:</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_Toc213928631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3</w:t>
            </w:r>
            <w:r w:rsidRPr="0011579D">
              <w:rPr>
                <w:rFonts w:ascii="Arial" w:hAnsi="Arial" w:cs="Arial"/>
                <w:noProof/>
                <w:webHidden/>
                <w:sz w:val="22"/>
                <w:szCs w:val="22"/>
              </w:rPr>
              <w:fldChar w:fldCharType="end"/>
            </w:r>
          </w:hyperlink>
        </w:p>
        <w:p w14:paraId="241D54E6" w14:textId="6197F2FB" w:rsidR="001345DE" w:rsidRPr="0011579D" w:rsidRDefault="001345DE" w:rsidP="0011579D">
          <w:pPr>
            <w:pStyle w:val="TOC1"/>
            <w:tabs>
              <w:tab w:val="right" w:leader="dot" w:pos="9016"/>
            </w:tabs>
            <w:spacing w:line="360" w:lineRule="auto"/>
            <w:rPr>
              <w:rFonts w:ascii="Arial" w:hAnsi="Arial" w:cs="Arial"/>
              <w:noProof/>
              <w:sz w:val="22"/>
              <w:szCs w:val="22"/>
            </w:rPr>
          </w:pPr>
          <w:hyperlink w:anchor="_Toc213928632" w:history="1">
            <w:r w:rsidRPr="0011579D">
              <w:rPr>
                <w:rStyle w:val="Hyperlink"/>
                <w:rFonts w:ascii="Arial" w:hAnsi="Arial" w:cs="Arial"/>
                <w:noProof/>
                <w:sz w:val="22"/>
                <w:szCs w:val="22"/>
              </w:rPr>
              <w:t>Results:</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_Toc213928632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6</w:t>
            </w:r>
            <w:r w:rsidRPr="0011579D">
              <w:rPr>
                <w:rFonts w:ascii="Arial" w:hAnsi="Arial" w:cs="Arial"/>
                <w:noProof/>
                <w:webHidden/>
                <w:sz w:val="22"/>
                <w:szCs w:val="22"/>
              </w:rPr>
              <w:fldChar w:fldCharType="end"/>
            </w:r>
          </w:hyperlink>
        </w:p>
        <w:p w14:paraId="144ED3AC" w14:textId="5637B286" w:rsidR="001345DE" w:rsidRPr="0011579D" w:rsidRDefault="001345DE" w:rsidP="0011579D">
          <w:pPr>
            <w:pStyle w:val="TOC2"/>
            <w:tabs>
              <w:tab w:val="right" w:leader="dot" w:pos="9016"/>
            </w:tabs>
            <w:spacing w:line="360" w:lineRule="auto"/>
            <w:ind w:left="0"/>
            <w:rPr>
              <w:rFonts w:ascii="Arial" w:hAnsi="Arial" w:cs="Arial"/>
              <w:noProof/>
              <w:sz w:val="22"/>
              <w:szCs w:val="22"/>
            </w:rPr>
          </w:pPr>
          <w:hyperlink w:anchor="_Toc213928633" w:history="1">
            <w:r w:rsidRPr="0011579D">
              <w:rPr>
                <w:rStyle w:val="Hyperlink"/>
                <w:rFonts w:ascii="Arial" w:hAnsi="Arial" w:cs="Arial"/>
                <w:noProof/>
                <w:sz w:val="22"/>
                <w:szCs w:val="22"/>
              </w:rPr>
              <w:t>Summary of findings:</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_Toc213928633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7</w:t>
            </w:r>
            <w:r w:rsidRPr="0011579D">
              <w:rPr>
                <w:rFonts w:ascii="Arial" w:hAnsi="Arial" w:cs="Arial"/>
                <w:noProof/>
                <w:webHidden/>
                <w:sz w:val="22"/>
                <w:szCs w:val="22"/>
              </w:rPr>
              <w:fldChar w:fldCharType="end"/>
            </w:r>
          </w:hyperlink>
        </w:p>
        <w:p w14:paraId="2F1B3857" w14:textId="77E0745D" w:rsidR="001345DE" w:rsidRPr="0011579D" w:rsidRDefault="001345DE" w:rsidP="0011579D">
          <w:pPr>
            <w:pStyle w:val="TOC1"/>
            <w:tabs>
              <w:tab w:val="right" w:leader="dot" w:pos="9016"/>
            </w:tabs>
            <w:spacing w:line="360" w:lineRule="auto"/>
            <w:rPr>
              <w:rFonts w:ascii="Arial" w:hAnsi="Arial" w:cs="Arial"/>
              <w:noProof/>
              <w:sz w:val="22"/>
              <w:szCs w:val="22"/>
            </w:rPr>
          </w:pPr>
          <w:hyperlink w:anchor="_Toc213928634" w:history="1">
            <w:r w:rsidRPr="0011579D">
              <w:rPr>
                <w:rStyle w:val="Hyperlink"/>
                <w:rFonts w:ascii="Arial" w:hAnsi="Arial" w:cs="Arial"/>
                <w:noProof/>
                <w:sz w:val="22"/>
                <w:szCs w:val="22"/>
              </w:rPr>
              <w:t>Discussion:</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_Toc213928634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8</w:t>
            </w:r>
            <w:r w:rsidRPr="0011579D">
              <w:rPr>
                <w:rFonts w:ascii="Arial" w:hAnsi="Arial" w:cs="Arial"/>
                <w:noProof/>
                <w:webHidden/>
                <w:sz w:val="22"/>
                <w:szCs w:val="22"/>
              </w:rPr>
              <w:fldChar w:fldCharType="end"/>
            </w:r>
          </w:hyperlink>
        </w:p>
        <w:p w14:paraId="424D26B1" w14:textId="18D0C866" w:rsidR="001345DE" w:rsidRPr="0011579D" w:rsidRDefault="001345DE" w:rsidP="0011579D">
          <w:pPr>
            <w:pStyle w:val="TOC2"/>
            <w:tabs>
              <w:tab w:val="right" w:leader="dot" w:pos="9016"/>
            </w:tabs>
            <w:spacing w:line="360" w:lineRule="auto"/>
            <w:ind w:left="0"/>
            <w:rPr>
              <w:rFonts w:ascii="Arial" w:hAnsi="Arial" w:cs="Arial"/>
              <w:noProof/>
              <w:sz w:val="22"/>
              <w:szCs w:val="22"/>
            </w:rPr>
          </w:pPr>
          <w:hyperlink w:anchor="_Toc213928635" w:history="1">
            <w:r w:rsidRPr="0011579D">
              <w:rPr>
                <w:rStyle w:val="Hyperlink"/>
                <w:rFonts w:ascii="Arial" w:hAnsi="Arial" w:cs="Arial"/>
                <w:noProof/>
                <w:sz w:val="22"/>
                <w:szCs w:val="22"/>
              </w:rPr>
              <w:t>Boundary awareness and well-being:</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_Toc213928635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8</w:t>
            </w:r>
            <w:r w:rsidRPr="0011579D">
              <w:rPr>
                <w:rFonts w:ascii="Arial" w:hAnsi="Arial" w:cs="Arial"/>
                <w:noProof/>
                <w:webHidden/>
                <w:sz w:val="22"/>
                <w:szCs w:val="22"/>
              </w:rPr>
              <w:fldChar w:fldCharType="end"/>
            </w:r>
          </w:hyperlink>
        </w:p>
        <w:p w14:paraId="24D219E9" w14:textId="0CF16F47" w:rsidR="001345DE" w:rsidRPr="0011579D" w:rsidRDefault="001345DE" w:rsidP="0011579D">
          <w:pPr>
            <w:pStyle w:val="TOC2"/>
            <w:tabs>
              <w:tab w:val="right" w:leader="dot" w:pos="9016"/>
            </w:tabs>
            <w:spacing w:line="360" w:lineRule="auto"/>
            <w:ind w:left="0"/>
            <w:rPr>
              <w:rFonts w:ascii="Arial" w:hAnsi="Arial" w:cs="Arial"/>
              <w:noProof/>
              <w:sz w:val="22"/>
              <w:szCs w:val="22"/>
            </w:rPr>
          </w:pPr>
          <w:hyperlink w:anchor="_Toc213928636" w:history="1">
            <w:r w:rsidRPr="0011579D">
              <w:rPr>
                <w:rStyle w:val="Hyperlink"/>
                <w:rFonts w:ascii="Arial" w:hAnsi="Arial" w:cs="Arial"/>
                <w:noProof/>
                <w:sz w:val="22"/>
                <w:szCs w:val="22"/>
              </w:rPr>
              <w:t>Communication and professionalism:</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_Toc213928636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8</w:t>
            </w:r>
            <w:r w:rsidRPr="0011579D">
              <w:rPr>
                <w:rFonts w:ascii="Arial" w:hAnsi="Arial" w:cs="Arial"/>
                <w:noProof/>
                <w:webHidden/>
                <w:sz w:val="22"/>
                <w:szCs w:val="22"/>
              </w:rPr>
              <w:fldChar w:fldCharType="end"/>
            </w:r>
          </w:hyperlink>
        </w:p>
        <w:p w14:paraId="2B38CFAB" w14:textId="2599CCBD" w:rsidR="001345DE" w:rsidRPr="0011579D" w:rsidRDefault="001345DE" w:rsidP="0011579D">
          <w:pPr>
            <w:pStyle w:val="TOC2"/>
            <w:tabs>
              <w:tab w:val="right" w:leader="dot" w:pos="9016"/>
            </w:tabs>
            <w:spacing w:line="360" w:lineRule="auto"/>
            <w:ind w:left="0"/>
            <w:rPr>
              <w:rFonts w:ascii="Arial" w:hAnsi="Arial" w:cs="Arial"/>
              <w:noProof/>
              <w:sz w:val="22"/>
              <w:szCs w:val="22"/>
            </w:rPr>
          </w:pPr>
          <w:hyperlink w:anchor="_Toc213928637" w:history="1">
            <w:r w:rsidRPr="0011579D">
              <w:rPr>
                <w:rStyle w:val="Hyperlink"/>
                <w:rFonts w:ascii="Arial" w:hAnsi="Arial" w:cs="Arial"/>
                <w:noProof/>
                <w:sz w:val="22"/>
                <w:szCs w:val="22"/>
              </w:rPr>
              <w:t>Organisational support and leadership:</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_Toc213928637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9</w:t>
            </w:r>
            <w:r w:rsidRPr="0011579D">
              <w:rPr>
                <w:rFonts w:ascii="Arial" w:hAnsi="Arial" w:cs="Arial"/>
                <w:noProof/>
                <w:webHidden/>
                <w:sz w:val="22"/>
                <w:szCs w:val="22"/>
              </w:rPr>
              <w:fldChar w:fldCharType="end"/>
            </w:r>
          </w:hyperlink>
        </w:p>
        <w:p w14:paraId="3D83ACA9" w14:textId="559C25FD" w:rsidR="001345DE" w:rsidRPr="0011579D" w:rsidRDefault="001345DE" w:rsidP="0011579D">
          <w:pPr>
            <w:pStyle w:val="TOC2"/>
            <w:tabs>
              <w:tab w:val="right" w:leader="dot" w:pos="9016"/>
            </w:tabs>
            <w:spacing w:line="360" w:lineRule="auto"/>
            <w:ind w:left="0"/>
            <w:rPr>
              <w:rFonts w:ascii="Arial" w:hAnsi="Arial" w:cs="Arial"/>
              <w:noProof/>
              <w:sz w:val="22"/>
              <w:szCs w:val="22"/>
            </w:rPr>
          </w:pPr>
          <w:hyperlink w:anchor="_Toc213928638" w:history="1">
            <w:r w:rsidRPr="0011579D">
              <w:rPr>
                <w:rStyle w:val="Hyperlink"/>
                <w:rFonts w:ascii="Arial" w:hAnsi="Arial" w:cs="Arial"/>
                <w:noProof/>
                <w:sz w:val="22"/>
                <w:szCs w:val="22"/>
              </w:rPr>
              <w:t>Implication for policy and practice:</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_Toc213928638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10</w:t>
            </w:r>
            <w:r w:rsidRPr="0011579D">
              <w:rPr>
                <w:rFonts w:ascii="Arial" w:hAnsi="Arial" w:cs="Arial"/>
                <w:noProof/>
                <w:webHidden/>
                <w:sz w:val="22"/>
                <w:szCs w:val="22"/>
              </w:rPr>
              <w:fldChar w:fldCharType="end"/>
            </w:r>
          </w:hyperlink>
        </w:p>
        <w:p w14:paraId="7F83AB8E" w14:textId="2164E52E" w:rsidR="001345DE" w:rsidRPr="0011579D" w:rsidRDefault="001345DE" w:rsidP="0011579D">
          <w:pPr>
            <w:pStyle w:val="TOC2"/>
            <w:tabs>
              <w:tab w:val="right" w:leader="dot" w:pos="9016"/>
            </w:tabs>
            <w:spacing w:line="360" w:lineRule="auto"/>
            <w:ind w:left="0"/>
            <w:rPr>
              <w:rFonts w:ascii="Arial" w:hAnsi="Arial" w:cs="Arial"/>
              <w:noProof/>
              <w:sz w:val="22"/>
              <w:szCs w:val="22"/>
            </w:rPr>
          </w:pPr>
          <w:hyperlink w:anchor="_Toc213928639" w:history="1">
            <w:r w:rsidRPr="0011579D">
              <w:rPr>
                <w:rStyle w:val="Hyperlink"/>
                <w:rFonts w:ascii="Arial" w:hAnsi="Arial" w:cs="Arial"/>
                <w:noProof/>
                <w:sz w:val="22"/>
                <w:szCs w:val="22"/>
              </w:rPr>
              <w:t>Critical reflection and limitations:</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_Toc213928639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10</w:t>
            </w:r>
            <w:r w:rsidRPr="0011579D">
              <w:rPr>
                <w:rFonts w:ascii="Arial" w:hAnsi="Arial" w:cs="Arial"/>
                <w:noProof/>
                <w:webHidden/>
                <w:sz w:val="22"/>
                <w:szCs w:val="22"/>
              </w:rPr>
              <w:fldChar w:fldCharType="end"/>
            </w:r>
          </w:hyperlink>
        </w:p>
        <w:p w14:paraId="79595075" w14:textId="6CFC2639" w:rsidR="001345DE" w:rsidRPr="0011579D" w:rsidRDefault="001345DE" w:rsidP="0011579D">
          <w:pPr>
            <w:pStyle w:val="TOC2"/>
            <w:tabs>
              <w:tab w:val="right" w:leader="dot" w:pos="9016"/>
            </w:tabs>
            <w:spacing w:line="360" w:lineRule="auto"/>
            <w:ind w:left="0"/>
            <w:rPr>
              <w:rFonts w:ascii="Arial" w:hAnsi="Arial" w:cs="Arial"/>
              <w:noProof/>
              <w:sz w:val="22"/>
              <w:szCs w:val="22"/>
            </w:rPr>
          </w:pPr>
          <w:hyperlink w:anchor="_Toc213928640" w:history="1">
            <w:r w:rsidRPr="0011579D">
              <w:rPr>
                <w:rStyle w:val="Hyperlink"/>
                <w:rFonts w:ascii="Arial" w:hAnsi="Arial" w:cs="Arial"/>
                <w:noProof/>
                <w:sz w:val="22"/>
                <w:szCs w:val="22"/>
              </w:rPr>
              <w:t>Summary:</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_Toc213928640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10</w:t>
            </w:r>
            <w:r w:rsidRPr="0011579D">
              <w:rPr>
                <w:rFonts w:ascii="Arial" w:hAnsi="Arial" w:cs="Arial"/>
                <w:noProof/>
                <w:webHidden/>
                <w:sz w:val="22"/>
                <w:szCs w:val="22"/>
              </w:rPr>
              <w:fldChar w:fldCharType="end"/>
            </w:r>
          </w:hyperlink>
        </w:p>
        <w:p w14:paraId="72708BAA" w14:textId="37A0BEBD" w:rsidR="001345DE" w:rsidRPr="0011579D" w:rsidRDefault="001345DE" w:rsidP="0011579D">
          <w:pPr>
            <w:pStyle w:val="TOC1"/>
            <w:tabs>
              <w:tab w:val="right" w:leader="dot" w:pos="9016"/>
            </w:tabs>
            <w:spacing w:line="360" w:lineRule="auto"/>
            <w:rPr>
              <w:rFonts w:ascii="Arial" w:hAnsi="Arial" w:cs="Arial"/>
              <w:noProof/>
              <w:sz w:val="22"/>
              <w:szCs w:val="22"/>
            </w:rPr>
          </w:pPr>
          <w:hyperlink w:anchor="_Toc213928641" w:history="1">
            <w:r w:rsidRPr="0011579D">
              <w:rPr>
                <w:rStyle w:val="Hyperlink"/>
                <w:rFonts w:ascii="Arial" w:hAnsi="Arial" w:cs="Arial"/>
                <w:noProof/>
                <w:sz w:val="22"/>
                <w:szCs w:val="22"/>
              </w:rPr>
              <w:t>Conclusion and recommendations:</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_Toc213928641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11</w:t>
            </w:r>
            <w:r w:rsidRPr="0011579D">
              <w:rPr>
                <w:rFonts w:ascii="Arial" w:hAnsi="Arial" w:cs="Arial"/>
                <w:noProof/>
                <w:webHidden/>
                <w:sz w:val="22"/>
                <w:szCs w:val="22"/>
              </w:rPr>
              <w:fldChar w:fldCharType="end"/>
            </w:r>
          </w:hyperlink>
        </w:p>
        <w:p w14:paraId="62AB0000" w14:textId="2FBC59D2" w:rsidR="001345DE" w:rsidRPr="0011579D" w:rsidRDefault="001345DE" w:rsidP="0011579D">
          <w:pPr>
            <w:pStyle w:val="TOC1"/>
            <w:tabs>
              <w:tab w:val="right" w:leader="dot" w:pos="9016"/>
            </w:tabs>
            <w:spacing w:line="360" w:lineRule="auto"/>
            <w:rPr>
              <w:rFonts w:ascii="Arial" w:hAnsi="Arial" w:cs="Arial"/>
              <w:noProof/>
              <w:sz w:val="22"/>
              <w:szCs w:val="22"/>
            </w:rPr>
          </w:pPr>
          <w:hyperlink w:anchor="_Toc213928642" w:history="1">
            <w:r w:rsidRPr="0011579D">
              <w:rPr>
                <w:rStyle w:val="Hyperlink"/>
                <w:rFonts w:ascii="Arial" w:hAnsi="Arial" w:cs="Arial"/>
                <w:noProof/>
                <w:sz w:val="22"/>
                <w:szCs w:val="22"/>
              </w:rPr>
              <w:t>References:</w:t>
            </w:r>
            <w:r w:rsidRPr="0011579D">
              <w:rPr>
                <w:rFonts w:ascii="Arial" w:hAnsi="Arial" w:cs="Arial"/>
                <w:noProof/>
                <w:webHidden/>
                <w:sz w:val="22"/>
                <w:szCs w:val="22"/>
              </w:rPr>
              <w:tab/>
            </w:r>
            <w:r w:rsidRPr="0011579D">
              <w:rPr>
                <w:rFonts w:ascii="Arial" w:hAnsi="Arial" w:cs="Arial"/>
                <w:noProof/>
                <w:webHidden/>
                <w:sz w:val="22"/>
                <w:szCs w:val="22"/>
              </w:rPr>
              <w:fldChar w:fldCharType="begin"/>
            </w:r>
            <w:r w:rsidRPr="0011579D">
              <w:rPr>
                <w:rFonts w:ascii="Arial" w:hAnsi="Arial" w:cs="Arial"/>
                <w:noProof/>
                <w:webHidden/>
                <w:sz w:val="22"/>
                <w:szCs w:val="22"/>
              </w:rPr>
              <w:instrText xml:space="preserve"> PAGEREF _Toc213928642 \h </w:instrText>
            </w:r>
            <w:r w:rsidRPr="0011579D">
              <w:rPr>
                <w:rFonts w:ascii="Arial" w:hAnsi="Arial" w:cs="Arial"/>
                <w:noProof/>
                <w:webHidden/>
                <w:sz w:val="22"/>
                <w:szCs w:val="22"/>
              </w:rPr>
            </w:r>
            <w:r w:rsidRPr="0011579D">
              <w:rPr>
                <w:rFonts w:ascii="Arial" w:hAnsi="Arial" w:cs="Arial"/>
                <w:noProof/>
                <w:webHidden/>
                <w:sz w:val="22"/>
                <w:szCs w:val="22"/>
              </w:rPr>
              <w:fldChar w:fldCharType="separate"/>
            </w:r>
            <w:r w:rsidRPr="0011579D">
              <w:rPr>
                <w:rFonts w:ascii="Arial" w:hAnsi="Arial" w:cs="Arial"/>
                <w:noProof/>
                <w:webHidden/>
                <w:sz w:val="22"/>
                <w:szCs w:val="22"/>
              </w:rPr>
              <w:t>11</w:t>
            </w:r>
            <w:r w:rsidRPr="0011579D">
              <w:rPr>
                <w:rFonts w:ascii="Arial" w:hAnsi="Arial" w:cs="Arial"/>
                <w:noProof/>
                <w:webHidden/>
                <w:sz w:val="22"/>
                <w:szCs w:val="22"/>
              </w:rPr>
              <w:fldChar w:fldCharType="end"/>
            </w:r>
          </w:hyperlink>
        </w:p>
        <w:p w14:paraId="153A6214" w14:textId="67CEA69A" w:rsidR="001345DE" w:rsidRPr="0011579D" w:rsidRDefault="001345DE" w:rsidP="0011579D">
          <w:pPr>
            <w:spacing w:line="360" w:lineRule="auto"/>
            <w:rPr>
              <w:rFonts w:ascii="Arial" w:hAnsi="Arial" w:cs="Arial"/>
              <w:sz w:val="22"/>
              <w:szCs w:val="22"/>
            </w:rPr>
          </w:pPr>
          <w:r w:rsidRPr="0011579D">
            <w:rPr>
              <w:rFonts w:ascii="Arial" w:hAnsi="Arial" w:cs="Arial"/>
              <w:b/>
              <w:bCs/>
              <w:noProof/>
              <w:sz w:val="22"/>
              <w:szCs w:val="22"/>
            </w:rPr>
            <w:fldChar w:fldCharType="end"/>
          </w:r>
        </w:p>
      </w:sdtContent>
    </w:sdt>
    <w:p w14:paraId="5190539E" w14:textId="77777777" w:rsidR="007B24CF" w:rsidRPr="00A64981" w:rsidRDefault="007B24CF" w:rsidP="00A64981">
      <w:pPr>
        <w:spacing w:line="360" w:lineRule="auto"/>
        <w:rPr>
          <w:rFonts w:ascii="Arial" w:hAnsi="Arial" w:cs="Arial"/>
          <w:sz w:val="22"/>
          <w:szCs w:val="22"/>
        </w:rPr>
      </w:pPr>
    </w:p>
    <w:p w14:paraId="687026A8" w14:textId="77777777" w:rsidR="007B24CF" w:rsidRPr="00A64981" w:rsidRDefault="007B24CF" w:rsidP="00A64981">
      <w:pPr>
        <w:spacing w:line="360" w:lineRule="auto"/>
        <w:rPr>
          <w:rFonts w:ascii="Arial" w:hAnsi="Arial" w:cs="Arial"/>
          <w:sz w:val="22"/>
          <w:szCs w:val="22"/>
        </w:rPr>
      </w:pPr>
    </w:p>
    <w:p w14:paraId="46F7D2E7" w14:textId="77777777" w:rsidR="007B24CF" w:rsidRPr="00A64981" w:rsidRDefault="007B24CF" w:rsidP="00A64981">
      <w:pPr>
        <w:spacing w:line="360" w:lineRule="auto"/>
        <w:rPr>
          <w:rFonts w:ascii="Arial" w:hAnsi="Arial" w:cs="Arial"/>
          <w:sz w:val="22"/>
          <w:szCs w:val="22"/>
        </w:rPr>
      </w:pPr>
    </w:p>
    <w:p w14:paraId="637683BC" w14:textId="77777777" w:rsidR="007B24CF" w:rsidRPr="00A64981" w:rsidRDefault="007B24CF" w:rsidP="00A64981">
      <w:pPr>
        <w:spacing w:line="360" w:lineRule="auto"/>
        <w:rPr>
          <w:rFonts w:ascii="Arial" w:hAnsi="Arial" w:cs="Arial"/>
          <w:sz w:val="22"/>
          <w:szCs w:val="22"/>
        </w:rPr>
      </w:pPr>
    </w:p>
    <w:p w14:paraId="1C275017" w14:textId="77777777" w:rsidR="007B24CF" w:rsidRPr="00A64981" w:rsidRDefault="007B24CF" w:rsidP="00A64981">
      <w:pPr>
        <w:spacing w:line="360" w:lineRule="auto"/>
        <w:rPr>
          <w:rFonts w:ascii="Arial" w:hAnsi="Arial" w:cs="Arial"/>
          <w:sz w:val="22"/>
          <w:szCs w:val="22"/>
        </w:rPr>
      </w:pPr>
    </w:p>
    <w:p w14:paraId="7FD54006" w14:textId="77777777" w:rsidR="00F27C5E" w:rsidRDefault="00F27C5E" w:rsidP="00A64981">
      <w:pPr>
        <w:spacing w:line="360" w:lineRule="auto"/>
        <w:ind w:left="360"/>
        <w:rPr>
          <w:rFonts w:ascii="Arial" w:hAnsi="Arial" w:cs="Arial"/>
          <w:sz w:val="22"/>
          <w:szCs w:val="22"/>
        </w:rPr>
      </w:pPr>
    </w:p>
    <w:p w14:paraId="1597E9FF" w14:textId="77777777" w:rsidR="001345DE" w:rsidRDefault="001345DE" w:rsidP="00A64981">
      <w:pPr>
        <w:spacing w:line="360" w:lineRule="auto"/>
        <w:ind w:left="360"/>
        <w:rPr>
          <w:rFonts w:ascii="Arial" w:hAnsi="Arial" w:cs="Arial"/>
          <w:sz w:val="22"/>
          <w:szCs w:val="22"/>
        </w:rPr>
      </w:pPr>
    </w:p>
    <w:p w14:paraId="7CCB0663" w14:textId="77777777" w:rsidR="001345DE" w:rsidRDefault="001345DE" w:rsidP="00A64981">
      <w:pPr>
        <w:spacing w:line="360" w:lineRule="auto"/>
        <w:ind w:left="360"/>
        <w:rPr>
          <w:rFonts w:ascii="Arial" w:hAnsi="Arial" w:cs="Arial"/>
          <w:sz w:val="22"/>
          <w:szCs w:val="22"/>
        </w:rPr>
      </w:pPr>
    </w:p>
    <w:p w14:paraId="11E7B3C5" w14:textId="77777777" w:rsidR="001345DE" w:rsidRDefault="001345DE" w:rsidP="00A64981">
      <w:pPr>
        <w:spacing w:line="360" w:lineRule="auto"/>
        <w:ind w:left="360"/>
        <w:rPr>
          <w:rFonts w:ascii="Arial" w:hAnsi="Arial" w:cs="Arial"/>
          <w:sz w:val="22"/>
          <w:szCs w:val="22"/>
        </w:rPr>
      </w:pPr>
    </w:p>
    <w:p w14:paraId="0A66A6FD" w14:textId="62F39DFB" w:rsidR="003A67B5" w:rsidRPr="007329B1" w:rsidRDefault="00F27C5E" w:rsidP="007329B1">
      <w:pPr>
        <w:pStyle w:val="Heading1"/>
      </w:pPr>
      <w:bookmarkStart w:id="0" w:name="_Toc213928629"/>
      <w:r w:rsidRPr="007329B1">
        <w:lastRenderedPageBreak/>
        <w:t>Intro</w:t>
      </w:r>
      <w:r w:rsidR="001345DE">
        <w:t>d</w:t>
      </w:r>
      <w:r w:rsidRPr="007329B1">
        <w:t>uction</w:t>
      </w:r>
      <w:r w:rsidR="003A67B5" w:rsidRPr="007329B1">
        <w:t>:</w:t>
      </w:r>
      <w:bookmarkEnd w:id="0"/>
    </w:p>
    <w:p w14:paraId="5A638808" w14:textId="0E263F2D" w:rsidR="003A67B5" w:rsidRPr="00A64981" w:rsidRDefault="007B5715" w:rsidP="00A64981">
      <w:pPr>
        <w:spacing w:line="360" w:lineRule="auto"/>
        <w:rPr>
          <w:rFonts w:ascii="Arial" w:hAnsi="Arial" w:cs="Arial"/>
          <w:sz w:val="22"/>
          <w:szCs w:val="22"/>
        </w:rPr>
      </w:pPr>
      <w:r w:rsidRPr="00A64981">
        <w:rPr>
          <w:rFonts w:ascii="Arial" w:hAnsi="Arial" w:cs="Arial"/>
          <w:sz w:val="22"/>
          <w:szCs w:val="22"/>
        </w:rPr>
        <w:t xml:space="preserve">Establishing and maintaining emotional boundaries is essential </w:t>
      </w:r>
      <w:r w:rsidR="00DC24FC" w:rsidRPr="00A64981">
        <w:rPr>
          <w:rFonts w:ascii="Arial" w:hAnsi="Arial" w:cs="Arial"/>
          <w:sz w:val="22"/>
          <w:szCs w:val="22"/>
        </w:rPr>
        <w:t>for safe, ethical, and effective care practice. In the UK</w:t>
      </w:r>
      <w:r w:rsidR="0007539D" w:rsidRPr="00A64981">
        <w:rPr>
          <w:rFonts w:ascii="Arial" w:hAnsi="Arial" w:cs="Arial"/>
          <w:sz w:val="22"/>
          <w:szCs w:val="22"/>
        </w:rPr>
        <w:t xml:space="preserve">, health and social care system, </w:t>
      </w:r>
      <w:r w:rsidR="00DF14DE" w:rsidRPr="00A64981">
        <w:rPr>
          <w:rFonts w:ascii="Arial" w:hAnsi="Arial" w:cs="Arial"/>
          <w:sz w:val="22"/>
          <w:szCs w:val="22"/>
        </w:rPr>
        <w:t xml:space="preserve">professionals are expected to demonstrate empathy, compassion, </w:t>
      </w:r>
      <w:r w:rsidR="00246111" w:rsidRPr="00A64981">
        <w:rPr>
          <w:rFonts w:ascii="Arial" w:hAnsi="Arial" w:cs="Arial"/>
          <w:sz w:val="22"/>
          <w:szCs w:val="22"/>
        </w:rPr>
        <w:t xml:space="preserve">and emotional understanding while maintaining objectivity </w:t>
      </w:r>
      <w:r w:rsidR="00D42D14" w:rsidRPr="00A64981">
        <w:rPr>
          <w:rFonts w:ascii="Arial" w:hAnsi="Arial" w:cs="Arial"/>
          <w:sz w:val="22"/>
          <w:szCs w:val="22"/>
        </w:rPr>
        <w:t xml:space="preserve">and professional distance (NHS </w:t>
      </w:r>
      <w:r w:rsidR="00F153DA" w:rsidRPr="00A64981">
        <w:rPr>
          <w:rFonts w:ascii="Arial" w:hAnsi="Arial" w:cs="Arial"/>
          <w:sz w:val="22"/>
          <w:szCs w:val="22"/>
        </w:rPr>
        <w:t>England, 2022</w:t>
      </w:r>
      <w:r w:rsidR="00D42D14" w:rsidRPr="00A64981">
        <w:rPr>
          <w:rFonts w:ascii="Arial" w:hAnsi="Arial" w:cs="Arial"/>
          <w:sz w:val="22"/>
          <w:szCs w:val="22"/>
        </w:rPr>
        <w:t>).</w:t>
      </w:r>
      <w:r w:rsidR="00F153DA" w:rsidRPr="00A64981">
        <w:rPr>
          <w:rFonts w:ascii="Arial" w:hAnsi="Arial" w:cs="Arial"/>
          <w:sz w:val="22"/>
          <w:szCs w:val="22"/>
        </w:rPr>
        <w:t xml:space="preserve"> These boundaries </w:t>
      </w:r>
      <w:r w:rsidR="00D343FB" w:rsidRPr="00A64981">
        <w:rPr>
          <w:rFonts w:ascii="Arial" w:hAnsi="Arial" w:cs="Arial"/>
          <w:sz w:val="22"/>
          <w:szCs w:val="22"/>
        </w:rPr>
        <w:t xml:space="preserve">support trust and communication between </w:t>
      </w:r>
      <w:r w:rsidR="00227A18" w:rsidRPr="00A64981">
        <w:rPr>
          <w:rFonts w:ascii="Arial" w:hAnsi="Arial" w:cs="Arial"/>
          <w:sz w:val="22"/>
          <w:szCs w:val="22"/>
        </w:rPr>
        <w:t xml:space="preserve">staff and service </w:t>
      </w:r>
      <w:r w:rsidR="0095578F" w:rsidRPr="00A64981">
        <w:rPr>
          <w:rFonts w:ascii="Arial" w:hAnsi="Arial" w:cs="Arial"/>
          <w:sz w:val="22"/>
          <w:szCs w:val="22"/>
        </w:rPr>
        <w:t xml:space="preserve">users and </w:t>
      </w:r>
      <w:r w:rsidR="00DB5029" w:rsidRPr="00A64981">
        <w:rPr>
          <w:rFonts w:ascii="Arial" w:hAnsi="Arial" w:cs="Arial"/>
          <w:sz w:val="22"/>
          <w:szCs w:val="22"/>
        </w:rPr>
        <w:t xml:space="preserve">protect both parties from emotional </w:t>
      </w:r>
      <w:r w:rsidR="00135ADF" w:rsidRPr="00A64981">
        <w:rPr>
          <w:rFonts w:ascii="Arial" w:hAnsi="Arial" w:cs="Arial"/>
          <w:sz w:val="22"/>
          <w:szCs w:val="22"/>
        </w:rPr>
        <w:t xml:space="preserve">over-involvement </w:t>
      </w:r>
      <w:r w:rsidR="00886B63" w:rsidRPr="00A64981">
        <w:rPr>
          <w:rFonts w:ascii="Arial" w:hAnsi="Arial" w:cs="Arial"/>
          <w:sz w:val="22"/>
          <w:szCs w:val="22"/>
        </w:rPr>
        <w:t>and</w:t>
      </w:r>
      <w:r w:rsidR="00135ADF" w:rsidRPr="00A64981">
        <w:rPr>
          <w:rFonts w:ascii="Arial" w:hAnsi="Arial" w:cs="Arial"/>
          <w:sz w:val="22"/>
          <w:szCs w:val="22"/>
        </w:rPr>
        <w:t xml:space="preserve"> detachment. However, managing </w:t>
      </w:r>
      <w:r w:rsidR="00DC7C13" w:rsidRPr="00A64981">
        <w:rPr>
          <w:rFonts w:ascii="Arial" w:hAnsi="Arial" w:cs="Arial"/>
          <w:sz w:val="22"/>
          <w:szCs w:val="22"/>
        </w:rPr>
        <w:t>these boundaries can be complex, as practi</w:t>
      </w:r>
      <w:r w:rsidR="00435863" w:rsidRPr="00A64981">
        <w:rPr>
          <w:rFonts w:ascii="Arial" w:hAnsi="Arial" w:cs="Arial"/>
          <w:sz w:val="22"/>
          <w:szCs w:val="22"/>
        </w:rPr>
        <w:t xml:space="preserve">tioners work in emotionally demanding environments that require </w:t>
      </w:r>
      <w:r w:rsidR="00650A3F" w:rsidRPr="00A64981">
        <w:rPr>
          <w:rFonts w:ascii="Arial" w:hAnsi="Arial" w:cs="Arial"/>
          <w:sz w:val="22"/>
          <w:szCs w:val="22"/>
        </w:rPr>
        <w:t>constant balance between care and control (Featherstone et al., 2018).</w:t>
      </w:r>
    </w:p>
    <w:p w14:paraId="6E291352" w14:textId="16B34C80" w:rsidR="00650A3F" w:rsidRPr="00A64981" w:rsidRDefault="008F158B" w:rsidP="00A64981">
      <w:pPr>
        <w:spacing w:line="360" w:lineRule="auto"/>
        <w:rPr>
          <w:rFonts w:ascii="Arial" w:hAnsi="Arial" w:cs="Arial"/>
          <w:sz w:val="22"/>
          <w:szCs w:val="22"/>
        </w:rPr>
      </w:pPr>
      <w:r w:rsidRPr="00A64981">
        <w:rPr>
          <w:rFonts w:ascii="Arial" w:hAnsi="Arial" w:cs="Arial"/>
          <w:sz w:val="22"/>
          <w:szCs w:val="22"/>
        </w:rPr>
        <w:t xml:space="preserve">Recent research highlights that blurred boundaries may increase emotional strain, </w:t>
      </w:r>
      <w:r w:rsidR="00CA74E9" w:rsidRPr="00A64981">
        <w:rPr>
          <w:rFonts w:ascii="Arial" w:hAnsi="Arial" w:cs="Arial"/>
          <w:sz w:val="22"/>
          <w:szCs w:val="22"/>
        </w:rPr>
        <w:t>stress, and burnout among professionals (Maslach and Leiter</w:t>
      </w:r>
      <w:r w:rsidR="008973AD" w:rsidRPr="00A64981">
        <w:rPr>
          <w:rFonts w:ascii="Arial" w:hAnsi="Arial" w:cs="Arial"/>
          <w:sz w:val="22"/>
          <w:szCs w:val="22"/>
        </w:rPr>
        <w:t xml:space="preserve">, 2016; Kinman and Grant, 2020). </w:t>
      </w:r>
      <w:r w:rsidR="00D3299B" w:rsidRPr="00A64981">
        <w:rPr>
          <w:rFonts w:ascii="Arial" w:hAnsi="Arial" w:cs="Arial"/>
          <w:sz w:val="22"/>
          <w:szCs w:val="22"/>
        </w:rPr>
        <w:t xml:space="preserve">At the same time, excessive emotional distance can </w:t>
      </w:r>
      <w:r w:rsidR="00D34F96" w:rsidRPr="00A64981">
        <w:rPr>
          <w:rFonts w:ascii="Arial" w:hAnsi="Arial" w:cs="Arial"/>
          <w:sz w:val="22"/>
          <w:szCs w:val="22"/>
        </w:rPr>
        <w:t xml:space="preserve">reduce the quality of communication, leading to poorer outcomes </w:t>
      </w:r>
      <w:r w:rsidR="003D08FE" w:rsidRPr="00A64981">
        <w:rPr>
          <w:rFonts w:ascii="Arial" w:hAnsi="Arial" w:cs="Arial"/>
          <w:sz w:val="22"/>
          <w:szCs w:val="22"/>
        </w:rPr>
        <w:t xml:space="preserve">for service users and a decline in professional well-being (Brandon </w:t>
      </w:r>
      <w:r w:rsidR="007B1B62" w:rsidRPr="00A64981">
        <w:rPr>
          <w:rFonts w:ascii="Arial" w:hAnsi="Arial" w:cs="Arial"/>
          <w:sz w:val="22"/>
          <w:szCs w:val="22"/>
        </w:rPr>
        <w:t>et al., 2020). Understanding how emotional</w:t>
      </w:r>
      <w:r w:rsidR="00772870" w:rsidRPr="00A64981">
        <w:rPr>
          <w:rFonts w:ascii="Arial" w:hAnsi="Arial" w:cs="Arial"/>
          <w:sz w:val="22"/>
          <w:szCs w:val="22"/>
        </w:rPr>
        <w:t xml:space="preserve"> boundaries affect well-being and communication </w:t>
      </w:r>
      <w:r w:rsidR="00C72C32" w:rsidRPr="00A64981">
        <w:rPr>
          <w:rFonts w:ascii="Arial" w:hAnsi="Arial" w:cs="Arial"/>
          <w:sz w:val="22"/>
          <w:szCs w:val="22"/>
        </w:rPr>
        <w:t xml:space="preserve">is therefore essential to promote reflective, compassionate, and </w:t>
      </w:r>
      <w:r w:rsidR="000A49EA" w:rsidRPr="00A64981">
        <w:rPr>
          <w:rFonts w:ascii="Arial" w:hAnsi="Arial" w:cs="Arial"/>
          <w:sz w:val="22"/>
          <w:szCs w:val="22"/>
        </w:rPr>
        <w:t>sustainable practice across multidisciplinary teams.</w:t>
      </w:r>
    </w:p>
    <w:p w14:paraId="17772CD7" w14:textId="4D81C8B8" w:rsidR="000A49EA" w:rsidRDefault="00C96B17" w:rsidP="00A64981">
      <w:pPr>
        <w:spacing w:line="360" w:lineRule="auto"/>
        <w:rPr>
          <w:rFonts w:ascii="Arial" w:hAnsi="Arial" w:cs="Arial"/>
          <w:sz w:val="22"/>
          <w:szCs w:val="22"/>
        </w:rPr>
      </w:pPr>
      <w:r w:rsidRPr="00A64981">
        <w:rPr>
          <w:rFonts w:ascii="Arial" w:hAnsi="Arial" w:cs="Arial"/>
          <w:sz w:val="22"/>
          <w:szCs w:val="22"/>
        </w:rPr>
        <w:t xml:space="preserve">This scoping review aims to explore existing literature </w:t>
      </w:r>
      <w:r w:rsidR="009D4240" w:rsidRPr="00A64981">
        <w:rPr>
          <w:rFonts w:ascii="Arial" w:hAnsi="Arial" w:cs="Arial"/>
          <w:sz w:val="22"/>
          <w:szCs w:val="22"/>
        </w:rPr>
        <w:t xml:space="preserve">on emotional boundaries within UK health and social care </w:t>
      </w:r>
      <w:r w:rsidR="00AD613E" w:rsidRPr="00A64981">
        <w:rPr>
          <w:rFonts w:ascii="Arial" w:hAnsi="Arial" w:cs="Arial"/>
          <w:sz w:val="22"/>
          <w:szCs w:val="22"/>
        </w:rPr>
        <w:t xml:space="preserve">settings. It seeks to identify key themes, </w:t>
      </w:r>
      <w:r w:rsidR="00ED3F28" w:rsidRPr="00A64981">
        <w:rPr>
          <w:rFonts w:ascii="Arial" w:hAnsi="Arial" w:cs="Arial"/>
          <w:sz w:val="22"/>
          <w:szCs w:val="22"/>
        </w:rPr>
        <w:t xml:space="preserve">assess how boundary management influences wellbeing </w:t>
      </w:r>
      <w:r w:rsidR="007D1BB7" w:rsidRPr="00A64981">
        <w:rPr>
          <w:rFonts w:ascii="Arial" w:hAnsi="Arial" w:cs="Arial"/>
          <w:sz w:val="22"/>
          <w:szCs w:val="22"/>
        </w:rPr>
        <w:t xml:space="preserve">and communication, and highlight potential strategies to support </w:t>
      </w:r>
      <w:r w:rsidR="00683F2E" w:rsidRPr="00A64981">
        <w:rPr>
          <w:rFonts w:ascii="Arial" w:hAnsi="Arial" w:cs="Arial"/>
          <w:sz w:val="22"/>
          <w:szCs w:val="22"/>
        </w:rPr>
        <w:t>professionals in maintaining healthy emotional boundarie</w:t>
      </w:r>
      <w:r w:rsidR="006B26B9">
        <w:rPr>
          <w:rFonts w:ascii="Arial" w:hAnsi="Arial" w:cs="Arial"/>
          <w:sz w:val="22"/>
          <w:szCs w:val="22"/>
        </w:rPr>
        <w:t>s.</w:t>
      </w:r>
    </w:p>
    <w:p w14:paraId="1242682B" w14:textId="03D71AB2" w:rsidR="000A29C7" w:rsidRPr="00A64981" w:rsidRDefault="000A29C7" w:rsidP="00A64981">
      <w:pPr>
        <w:spacing w:line="360" w:lineRule="auto"/>
        <w:rPr>
          <w:rFonts w:ascii="Arial" w:hAnsi="Arial" w:cs="Arial"/>
          <w:sz w:val="22"/>
          <w:szCs w:val="22"/>
        </w:rPr>
      </w:pPr>
      <w:r w:rsidRPr="000A29C7">
        <w:rPr>
          <w:rFonts w:ascii="Arial" w:hAnsi="Arial" w:cs="Arial"/>
          <w:sz w:val="22"/>
          <w:szCs w:val="22"/>
        </w:rPr>
        <w:t xml:space="preserve">This topic is also particularly relevant for students and early-career practitioners, who may experience challenges in developing and maintaining emotional boundaries while forming their professional identity. During training, close interactions with staff, mentors or peers can blur the line between personal and professional roles. Understanding how to regulate emotional involvement in these situations is essential for </w:t>
      </w:r>
      <w:r w:rsidR="00886B63">
        <w:rPr>
          <w:rFonts w:ascii="Arial" w:hAnsi="Arial" w:cs="Arial"/>
          <w:sz w:val="22"/>
          <w:szCs w:val="22"/>
        </w:rPr>
        <w:t>well-being</w:t>
      </w:r>
      <w:r w:rsidRPr="000A29C7">
        <w:rPr>
          <w:rFonts w:ascii="Arial" w:hAnsi="Arial" w:cs="Arial"/>
          <w:sz w:val="22"/>
          <w:szCs w:val="22"/>
        </w:rPr>
        <w:t>, effective communication, and long-term professional development.</w:t>
      </w:r>
    </w:p>
    <w:p w14:paraId="1CA0F9BA" w14:textId="6B9BA927" w:rsidR="00BC5A2B" w:rsidRPr="007329B1" w:rsidRDefault="00257C8F" w:rsidP="007329B1">
      <w:pPr>
        <w:pStyle w:val="Heading1"/>
      </w:pPr>
      <w:bookmarkStart w:id="1" w:name="_Toc213928630"/>
      <w:r w:rsidRPr="007329B1">
        <w:t>Rationale:</w:t>
      </w:r>
      <w:bookmarkEnd w:id="1"/>
    </w:p>
    <w:p w14:paraId="474FCD1A" w14:textId="77777777" w:rsidR="00345686" w:rsidRPr="00A64981" w:rsidRDefault="008A37D2" w:rsidP="00A64981">
      <w:pPr>
        <w:spacing w:line="360" w:lineRule="auto"/>
        <w:rPr>
          <w:rFonts w:ascii="Arial" w:hAnsi="Arial" w:cs="Arial"/>
          <w:sz w:val="22"/>
          <w:szCs w:val="22"/>
        </w:rPr>
      </w:pPr>
      <w:r w:rsidRPr="00A64981">
        <w:rPr>
          <w:rFonts w:ascii="Arial" w:hAnsi="Arial" w:cs="Arial"/>
          <w:sz w:val="22"/>
          <w:szCs w:val="22"/>
        </w:rPr>
        <w:t xml:space="preserve">In health and social care, professionals are </w:t>
      </w:r>
      <w:r w:rsidR="00743C5A" w:rsidRPr="00A64981">
        <w:rPr>
          <w:rFonts w:ascii="Arial" w:hAnsi="Arial" w:cs="Arial"/>
          <w:sz w:val="22"/>
          <w:szCs w:val="22"/>
        </w:rPr>
        <w:t xml:space="preserve">expected to provide compassionate, person-centred support while maintaining </w:t>
      </w:r>
      <w:r w:rsidR="00797FE6" w:rsidRPr="00A64981">
        <w:rPr>
          <w:rFonts w:ascii="Arial" w:hAnsi="Arial" w:cs="Arial"/>
          <w:sz w:val="22"/>
          <w:szCs w:val="22"/>
        </w:rPr>
        <w:t xml:space="preserve">appropriate emotional and professional </w:t>
      </w:r>
      <w:r w:rsidR="006B6423" w:rsidRPr="00A64981">
        <w:rPr>
          <w:rFonts w:ascii="Arial" w:hAnsi="Arial" w:cs="Arial"/>
          <w:sz w:val="22"/>
          <w:szCs w:val="22"/>
        </w:rPr>
        <w:t xml:space="preserve">boundaries. Managing these boundaries is crucial for both </w:t>
      </w:r>
      <w:r w:rsidR="00F8160D" w:rsidRPr="00A64981">
        <w:rPr>
          <w:rFonts w:ascii="Arial" w:hAnsi="Arial" w:cs="Arial"/>
          <w:sz w:val="22"/>
          <w:szCs w:val="22"/>
        </w:rPr>
        <w:t xml:space="preserve">ethical and emotional reasons; it protects service users </w:t>
      </w:r>
      <w:r w:rsidR="00F66260" w:rsidRPr="00A64981">
        <w:rPr>
          <w:rFonts w:ascii="Arial" w:hAnsi="Arial" w:cs="Arial"/>
          <w:sz w:val="22"/>
          <w:szCs w:val="22"/>
        </w:rPr>
        <w:t xml:space="preserve">from dependency and ensures that practitioners </w:t>
      </w:r>
      <w:r w:rsidR="00331D4D" w:rsidRPr="00A64981">
        <w:rPr>
          <w:rFonts w:ascii="Arial" w:hAnsi="Arial" w:cs="Arial"/>
          <w:sz w:val="22"/>
          <w:szCs w:val="22"/>
        </w:rPr>
        <w:t>can perform their roles without experiencing emotional overload</w:t>
      </w:r>
      <w:r w:rsidR="00345686" w:rsidRPr="00A64981">
        <w:rPr>
          <w:rFonts w:ascii="Arial" w:hAnsi="Arial" w:cs="Arial"/>
          <w:sz w:val="22"/>
          <w:szCs w:val="22"/>
        </w:rPr>
        <w:t>.</w:t>
      </w:r>
    </w:p>
    <w:p w14:paraId="39A3EE8D" w14:textId="77777777" w:rsidR="00A45E71" w:rsidRPr="00A64981" w:rsidRDefault="00345686" w:rsidP="00A64981">
      <w:pPr>
        <w:spacing w:line="360" w:lineRule="auto"/>
        <w:rPr>
          <w:rFonts w:ascii="Arial" w:hAnsi="Arial" w:cs="Arial"/>
          <w:sz w:val="22"/>
          <w:szCs w:val="22"/>
        </w:rPr>
      </w:pPr>
      <w:r w:rsidRPr="00A64981">
        <w:rPr>
          <w:rFonts w:ascii="Arial" w:hAnsi="Arial" w:cs="Arial"/>
          <w:sz w:val="22"/>
          <w:szCs w:val="22"/>
        </w:rPr>
        <w:lastRenderedPageBreak/>
        <w:t xml:space="preserve">According to NHS England (2022), maintaining professional boundaries helps </w:t>
      </w:r>
      <w:r w:rsidR="00E91ACE" w:rsidRPr="00A64981">
        <w:rPr>
          <w:rFonts w:ascii="Arial" w:hAnsi="Arial" w:cs="Arial"/>
          <w:sz w:val="22"/>
          <w:szCs w:val="22"/>
        </w:rPr>
        <w:t>promote trust, dignity, and respect</w:t>
      </w:r>
      <w:r w:rsidR="00A45E71" w:rsidRPr="00A64981">
        <w:rPr>
          <w:rFonts w:ascii="Arial" w:hAnsi="Arial" w:cs="Arial"/>
          <w:sz w:val="22"/>
          <w:szCs w:val="22"/>
        </w:rPr>
        <w:t>. Core NHS values that underpin all care relationships.</w:t>
      </w:r>
    </w:p>
    <w:p w14:paraId="3CEF0393" w14:textId="0937FE58" w:rsidR="00257C8F" w:rsidRPr="00A64981" w:rsidRDefault="00B43941" w:rsidP="00A64981">
      <w:pPr>
        <w:spacing w:line="360" w:lineRule="auto"/>
        <w:rPr>
          <w:rFonts w:ascii="Arial" w:hAnsi="Arial" w:cs="Arial"/>
          <w:sz w:val="22"/>
          <w:szCs w:val="22"/>
        </w:rPr>
      </w:pPr>
      <w:r w:rsidRPr="00A64981">
        <w:rPr>
          <w:rFonts w:ascii="Arial" w:hAnsi="Arial" w:cs="Arial"/>
          <w:sz w:val="22"/>
          <w:szCs w:val="22"/>
        </w:rPr>
        <w:t xml:space="preserve">However, recent research shows that the emotional demands of health and social care work can blur </w:t>
      </w:r>
      <w:r w:rsidR="00BB1285" w:rsidRPr="00A64981">
        <w:rPr>
          <w:rFonts w:ascii="Arial" w:hAnsi="Arial" w:cs="Arial"/>
          <w:sz w:val="22"/>
          <w:szCs w:val="22"/>
        </w:rPr>
        <w:t>these boundaries, leading to stress, burnout</w:t>
      </w:r>
      <w:r w:rsidR="00120B61" w:rsidRPr="00A64981">
        <w:rPr>
          <w:rFonts w:ascii="Arial" w:hAnsi="Arial" w:cs="Arial"/>
          <w:sz w:val="22"/>
          <w:szCs w:val="22"/>
        </w:rPr>
        <w:t xml:space="preserve">, and compassion fatigue (Maslach and Leiter, 2016; </w:t>
      </w:r>
      <w:r w:rsidR="0019165C" w:rsidRPr="00A64981">
        <w:rPr>
          <w:rFonts w:ascii="Arial" w:hAnsi="Arial" w:cs="Arial"/>
          <w:sz w:val="22"/>
          <w:szCs w:val="22"/>
        </w:rPr>
        <w:t>Kindman and Grant, 2020).</w:t>
      </w:r>
      <w:r w:rsidR="00E91ACE" w:rsidRPr="00A64981">
        <w:rPr>
          <w:rFonts w:ascii="Arial" w:hAnsi="Arial" w:cs="Arial"/>
          <w:sz w:val="22"/>
          <w:szCs w:val="22"/>
        </w:rPr>
        <w:t xml:space="preserve"> </w:t>
      </w:r>
      <w:r w:rsidR="0019165C" w:rsidRPr="00A64981">
        <w:rPr>
          <w:rFonts w:ascii="Arial" w:hAnsi="Arial" w:cs="Arial"/>
          <w:sz w:val="22"/>
          <w:szCs w:val="22"/>
        </w:rPr>
        <w:t>Staff</w:t>
      </w:r>
      <w:r w:rsidR="006C513D" w:rsidRPr="00A64981">
        <w:rPr>
          <w:rFonts w:ascii="Arial" w:hAnsi="Arial" w:cs="Arial"/>
          <w:sz w:val="22"/>
          <w:szCs w:val="22"/>
        </w:rPr>
        <w:t xml:space="preserve"> often experience moral tension when balancing empathy </w:t>
      </w:r>
      <w:r w:rsidR="00683E9E" w:rsidRPr="00A64981">
        <w:rPr>
          <w:rFonts w:ascii="Arial" w:hAnsi="Arial" w:cs="Arial"/>
          <w:sz w:val="22"/>
          <w:szCs w:val="22"/>
        </w:rPr>
        <w:t xml:space="preserve">and professionalism, particularly when working with </w:t>
      </w:r>
      <w:r w:rsidR="00811102" w:rsidRPr="00A64981">
        <w:rPr>
          <w:rFonts w:ascii="Arial" w:hAnsi="Arial" w:cs="Arial"/>
          <w:sz w:val="22"/>
          <w:szCs w:val="22"/>
        </w:rPr>
        <w:t>vulnerable</w:t>
      </w:r>
      <w:r w:rsidR="00683E9E" w:rsidRPr="00A64981">
        <w:rPr>
          <w:rFonts w:ascii="Arial" w:hAnsi="Arial" w:cs="Arial"/>
          <w:sz w:val="22"/>
          <w:szCs w:val="22"/>
        </w:rPr>
        <w:t xml:space="preserve"> </w:t>
      </w:r>
      <w:r w:rsidR="00811102" w:rsidRPr="00A64981">
        <w:rPr>
          <w:rFonts w:ascii="Arial" w:hAnsi="Arial" w:cs="Arial"/>
          <w:sz w:val="22"/>
          <w:szCs w:val="22"/>
        </w:rPr>
        <w:t>populations who rely</w:t>
      </w:r>
      <w:r w:rsidR="00EB5CA5" w:rsidRPr="00A64981">
        <w:rPr>
          <w:rFonts w:ascii="Arial" w:hAnsi="Arial" w:cs="Arial"/>
          <w:sz w:val="22"/>
          <w:szCs w:val="22"/>
        </w:rPr>
        <w:t xml:space="preserve"> </w:t>
      </w:r>
      <w:r w:rsidR="00811102" w:rsidRPr="00A64981">
        <w:rPr>
          <w:rFonts w:ascii="Arial" w:hAnsi="Arial" w:cs="Arial"/>
          <w:sz w:val="22"/>
          <w:szCs w:val="22"/>
        </w:rPr>
        <w:t xml:space="preserve">heavily on emotional </w:t>
      </w:r>
      <w:r w:rsidR="00EB5CA5" w:rsidRPr="00A64981">
        <w:rPr>
          <w:rFonts w:ascii="Arial" w:hAnsi="Arial" w:cs="Arial"/>
          <w:sz w:val="22"/>
          <w:szCs w:val="22"/>
        </w:rPr>
        <w:t xml:space="preserve">connection (Featherstone et al., 2018). Poor boundary </w:t>
      </w:r>
      <w:r w:rsidR="00D62709" w:rsidRPr="00A64981">
        <w:rPr>
          <w:rFonts w:ascii="Arial" w:hAnsi="Arial" w:cs="Arial"/>
          <w:sz w:val="22"/>
          <w:szCs w:val="22"/>
        </w:rPr>
        <w:t xml:space="preserve">management can compromise communication and decision-making, </w:t>
      </w:r>
      <w:r w:rsidR="007B53E7" w:rsidRPr="00A64981">
        <w:rPr>
          <w:rFonts w:ascii="Arial" w:hAnsi="Arial" w:cs="Arial"/>
          <w:sz w:val="22"/>
          <w:szCs w:val="22"/>
        </w:rPr>
        <w:t>increase</w:t>
      </w:r>
      <w:r w:rsidR="00D62709" w:rsidRPr="00A64981">
        <w:rPr>
          <w:rFonts w:ascii="Arial" w:hAnsi="Arial" w:cs="Arial"/>
          <w:sz w:val="22"/>
          <w:szCs w:val="22"/>
        </w:rPr>
        <w:t xml:space="preserve"> the risk of errors and </w:t>
      </w:r>
      <w:r w:rsidR="007B53E7" w:rsidRPr="00A64981">
        <w:rPr>
          <w:rFonts w:ascii="Arial" w:hAnsi="Arial" w:cs="Arial"/>
          <w:sz w:val="22"/>
          <w:szCs w:val="22"/>
        </w:rPr>
        <w:t>reduce</w:t>
      </w:r>
      <w:r w:rsidR="00D62709" w:rsidRPr="00A64981">
        <w:rPr>
          <w:rFonts w:ascii="Arial" w:hAnsi="Arial" w:cs="Arial"/>
          <w:sz w:val="22"/>
          <w:szCs w:val="22"/>
        </w:rPr>
        <w:t xml:space="preserve"> the quality of care.</w:t>
      </w:r>
    </w:p>
    <w:p w14:paraId="4AAEAEA6" w14:textId="4BCFEC29" w:rsidR="002726F1" w:rsidRPr="00A64981" w:rsidRDefault="007B53E7" w:rsidP="00A64981">
      <w:pPr>
        <w:spacing w:line="360" w:lineRule="auto"/>
        <w:rPr>
          <w:rFonts w:ascii="Arial" w:hAnsi="Arial" w:cs="Arial"/>
          <w:sz w:val="22"/>
          <w:szCs w:val="22"/>
        </w:rPr>
      </w:pPr>
      <w:r w:rsidRPr="00A64981">
        <w:rPr>
          <w:rFonts w:ascii="Arial" w:hAnsi="Arial" w:cs="Arial"/>
          <w:sz w:val="22"/>
          <w:szCs w:val="22"/>
        </w:rPr>
        <w:t xml:space="preserve">The issue has become more pressing in the UK context </w:t>
      </w:r>
      <w:r w:rsidR="00BF4AE6" w:rsidRPr="00A64981">
        <w:rPr>
          <w:rFonts w:ascii="Arial" w:hAnsi="Arial" w:cs="Arial"/>
          <w:sz w:val="22"/>
          <w:szCs w:val="22"/>
        </w:rPr>
        <w:t xml:space="preserve">following the NHS People Plan (2020), which emphasises the importance of staff wellbeing </w:t>
      </w:r>
      <w:r w:rsidR="00972815" w:rsidRPr="00A64981">
        <w:rPr>
          <w:rFonts w:ascii="Arial" w:hAnsi="Arial" w:cs="Arial"/>
          <w:sz w:val="22"/>
          <w:szCs w:val="22"/>
        </w:rPr>
        <w:t xml:space="preserve">and emotional resilience. </w:t>
      </w:r>
      <w:r w:rsidR="00674803" w:rsidRPr="00A64981">
        <w:rPr>
          <w:rFonts w:ascii="Arial" w:hAnsi="Arial" w:cs="Arial"/>
          <w:sz w:val="22"/>
          <w:szCs w:val="22"/>
        </w:rPr>
        <w:t>Reports</w:t>
      </w:r>
      <w:r w:rsidR="00972815" w:rsidRPr="00A64981">
        <w:rPr>
          <w:rFonts w:ascii="Arial" w:hAnsi="Arial" w:cs="Arial"/>
          <w:sz w:val="22"/>
          <w:szCs w:val="22"/>
        </w:rPr>
        <w:t xml:space="preserve"> from the </w:t>
      </w:r>
      <w:r w:rsidR="00E23C80" w:rsidRPr="00A64981">
        <w:rPr>
          <w:rFonts w:ascii="Arial" w:hAnsi="Arial" w:cs="Arial"/>
          <w:sz w:val="22"/>
          <w:szCs w:val="22"/>
        </w:rPr>
        <w:t xml:space="preserve">Health </w:t>
      </w:r>
      <w:r w:rsidR="00594AAF" w:rsidRPr="00A64981">
        <w:rPr>
          <w:rFonts w:ascii="Arial" w:hAnsi="Arial" w:cs="Arial"/>
          <w:sz w:val="22"/>
          <w:szCs w:val="22"/>
        </w:rPr>
        <w:t xml:space="preserve">and Care Act (2022) and the NHS </w:t>
      </w:r>
      <w:r w:rsidR="00674803" w:rsidRPr="00A64981">
        <w:rPr>
          <w:rFonts w:ascii="Arial" w:hAnsi="Arial" w:cs="Arial"/>
          <w:sz w:val="22"/>
          <w:szCs w:val="22"/>
        </w:rPr>
        <w:t xml:space="preserve">Staff Survey (2023) show that emotional </w:t>
      </w:r>
      <w:r w:rsidR="00C609CB" w:rsidRPr="00A64981">
        <w:rPr>
          <w:rFonts w:ascii="Arial" w:hAnsi="Arial" w:cs="Arial"/>
          <w:sz w:val="22"/>
          <w:szCs w:val="22"/>
        </w:rPr>
        <w:t>strain remains one of the key causes of sickness absence among health professionals</w:t>
      </w:r>
      <w:r w:rsidR="002726F1" w:rsidRPr="00A64981">
        <w:rPr>
          <w:rFonts w:ascii="Arial" w:hAnsi="Arial" w:cs="Arial"/>
          <w:sz w:val="22"/>
          <w:szCs w:val="22"/>
        </w:rPr>
        <w:t xml:space="preserve">. Addressing boundary management is therefore not only an ethical </w:t>
      </w:r>
      <w:r w:rsidR="0026075E" w:rsidRPr="00A64981">
        <w:rPr>
          <w:rFonts w:ascii="Arial" w:hAnsi="Arial" w:cs="Arial"/>
          <w:sz w:val="22"/>
          <w:szCs w:val="22"/>
        </w:rPr>
        <w:t>duty but also a workforce sustainability issue.</w:t>
      </w:r>
    </w:p>
    <w:p w14:paraId="4A15D884" w14:textId="6935C17B" w:rsidR="00D62709" w:rsidRPr="00A64981" w:rsidRDefault="00B53419" w:rsidP="00A64981">
      <w:pPr>
        <w:spacing w:line="360" w:lineRule="auto"/>
        <w:rPr>
          <w:rFonts w:ascii="Arial" w:hAnsi="Arial" w:cs="Arial"/>
          <w:sz w:val="22"/>
          <w:szCs w:val="22"/>
        </w:rPr>
      </w:pPr>
      <w:r w:rsidRPr="00A64981">
        <w:rPr>
          <w:rFonts w:ascii="Arial" w:hAnsi="Arial" w:cs="Arial"/>
          <w:sz w:val="22"/>
          <w:szCs w:val="22"/>
        </w:rPr>
        <w:t xml:space="preserve">This research aims to contribute to a deeper understanding of how emotional </w:t>
      </w:r>
      <w:r w:rsidR="00270C87" w:rsidRPr="00A64981">
        <w:rPr>
          <w:rFonts w:ascii="Arial" w:hAnsi="Arial" w:cs="Arial"/>
          <w:sz w:val="22"/>
          <w:szCs w:val="22"/>
        </w:rPr>
        <w:t>boundaries influence well-being and communication in UK health and social care</w:t>
      </w:r>
      <w:r w:rsidR="006C47D7" w:rsidRPr="00A64981">
        <w:rPr>
          <w:rFonts w:ascii="Arial" w:hAnsi="Arial" w:cs="Arial"/>
          <w:sz w:val="22"/>
          <w:szCs w:val="22"/>
        </w:rPr>
        <w:t xml:space="preserve">. By mapping existing literature, the study seeks </w:t>
      </w:r>
      <w:r w:rsidR="002B4ED4" w:rsidRPr="00A64981">
        <w:rPr>
          <w:rFonts w:ascii="Arial" w:hAnsi="Arial" w:cs="Arial"/>
          <w:sz w:val="22"/>
          <w:szCs w:val="22"/>
        </w:rPr>
        <w:t>to highlight both the positive impact of healthy boundaries</w:t>
      </w:r>
      <w:r w:rsidR="003839AA" w:rsidRPr="00A64981">
        <w:rPr>
          <w:rFonts w:ascii="Arial" w:hAnsi="Arial" w:cs="Arial"/>
          <w:sz w:val="22"/>
          <w:szCs w:val="22"/>
        </w:rPr>
        <w:t xml:space="preserve">, such as improved trust, empathy, and teamwork, and the negative consequences </w:t>
      </w:r>
      <w:r w:rsidR="00D3542A" w:rsidRPr="00A64981">
        <w:rPr>
          <w:rFonts w:ascii="Arial" w:hAnsi="Arial" w:cs="Arial"/>
          <w:sz w:val="22"/>
          <w:szCs w:val="22"/>
        </w:rPr>
        <w:t xml:space="preserve">of boundary breaches, including stress and emotional exhaustion. The findings </w:t>
      </w:r>
      <w:r w:rsidR="005973CC" w:rsidRPr="00A64981">
        <w:rPr>
          <w:rFonts w:ascii="Arial" w:hAnsi="Arial" w:cs="Arial"/>
          <w:sz w:val="22"/>
          <w:szCs w:val="22"/>
        </w:rPr>
        <w:t xml:space="preserve">will help identify strategies for training, </w:t>
      </w:r>
      <w:r w:rsidR="00AF7FB0" w:rsidRPr="00A64981">
        <w:rPr>
          <w:rFonts w:ascii="Arial" w:hAnsi="Arial" w:cs="Arial"/>
          <w:sz w:val="22"/>
          <w:szCs w:val="22"/>
        </w:rPr>
        <w:t>s</w:t>
      </w:r>
      <w:r w:rsidR="005973CC" w:rsidRPr="00A64981">
        <w:rPr>
          <w:rFonts w:ascii="Arial" w:hAnsi="Arial" w:cs="Arial"/>
          <w:sz w:val="22"/>
          <w:szCs w:val="22"/>
        </w:rPr>
        <w:t>upervision</w:t>
      </w:r>
      <w:r w:rsidR="00546FD5" w:rsidRPr="00A64981">
        <w:rPr>
          <w:rFonts w:ascii="Arial" w:hAnsi="Arial" w:cs="Arial"/>
          <w:sz w:val="22"/>
          <w:szCs w:val="22"/>
        </w:rPr>
        <w:t xml:space="preserve">, and organisational support that promote </w:t>
      </w:r>
      <w:r w:rsidR="00AF7FB0" w:rsidRPr="00A64981">
        <w:rPr>
          <w:rFonts w:ascii="Arial" w:hAnsi="Arial" w:cs="Arial"/>
          <w:sz w:val="22"/>
          <w:szCs w:val="22"/>
        </w:rPr>
        <w:t>healthy emotional engagement without compromising professional integrity.</w:t>
      </w:r>
    </w:p>
    <w:p w14:paraId="673550F1" w14:textId="1C12CCE9" w:rsidR="00AF7FB0" w:rsidRPr="00A64981" w:rsidRDefault="00A11ECD" w:rsidP="00A64981">
      <w:pPr>
        <w:spacing w:line="360" w:lineRule="auto"/>
        <w:rPr>
          <w:rFonts w:ascii="Arial" w:hAnsi="Arial" w:cs="Arial"/>
          <w:sz w:val="22"/>
          <w:szCs w:val="22"/>
        </w:rPr>
      </w:pPr>
      <w:r w:rsidRPr="24941AEC">
        <w:rPr>
          <w:rFonts w:ascii="Arial" w:hAnsi="Arial" w:cs="Arial"/>
          <w:sz w:val="22"/>
          <w:szCs w:val="22"/>
        </w:rPr>
        <w:t xml:space="preserve">Ultimately, this topic is relevant to all practitioners within multidisciplinary </w:t>
      </w:r>
      <w:r w:rsidR="003C5835" w:rsidRPr="24941AEC">
        <w:rPr>
          <w:rFonts w:ascii="Arial" w:hAnsi="Arial" w:cs="Arial"/>
          <w:sz w:val="22"/>
          <w:szCs w:val="22"/>
        </w:rPr>
        <w:t xml:space="preserve">teams, as it bridges emotional intelligence, ethics, and communication, three pillars of effective </w:t>
      </w:r>
      <w:r w:rsidR="00AC0F29" w:rsidRPr="24941AEC">
        <w:rPr>
          <w:rFonts w:ascii="Arial" w:hAnsi="Arial" w:cs="Arial"/>
          <w:sz w:val="22"/>
          <w:szCs w:val="22"/>
        </w:rPr>
        <w:t xml:space="preserve">care. Exploring emotional boundaries can provide practical insights </w:t>
      </w:r>
      <w:r w:rsidR="002B2E81" w:rsidRPr="24941AEC">
        <w:rPr>
          <w:rFonts w:ascii="Arial" w:hAnsi="Arial" w:cs="Arial"/>
          <w:sz w:val="22"/>
          <w:szCs w:val="22"/>
        </w:rPr>
        <w:t xml:space="preserve">for policy, leadership, and workforce wellbeing initiatives across the NHS </w:t>
      </w:r>
      <w:r w:rsidR="005D36BD" w:rsidRPr="24941AEC">
        <w:rPr>
          <w:rFonts w:ascii="Arial" w:hAnsi="Arial" w:cs="Arial"/>
          <w:sz w:val="22"/>
          <w:szCs w:val="22"/>
        </w:rPr>
        <w:t>and social care sector.</w:t>
      </w:r>
    </w:p>
    <w:p w14:paraId="592CC049" w14:textId="1DBEA3F8" w:rsidR="2209D717" w:rsidRDefault="2209D717" w:rsidP="24941AEC">
      <w:pPr>
        <w:pStyle w:val="Heading1"/>
        <w:rPr>
          <w:rFonts w:ascii="Arial" w:hAnsi="Arial" w:cs="Arial"/>
          <w:sz w:val="22"/>
          <w:szCs w:val="22"/>
        </w:rPr>
      </w:pPr>
      <w:r>
        <w:t>Objectives</w:t>
      </w:r>
    </w:p>
    <w:p w14:paraId="4970B44B" w14:textId="46BBC1FC" w:rsidR="2209D717" w:rsidRDefault="2209D717" w:rsidP="001549B1">
      <w:pPr>
        <w:spacing w:line="360" w:lineRule="auto"/>
      </w:pPr>
      <w:r w:rsidRPr="24941AEC">
        <w:rPr>
          <w:rFonts w:ascii="Arial" w:hAnsi="Arial" w:cs="Arial"/>
          <w:sz w:val="22"/>
          <w:szCs w:val="22"/>
        </w:rPr>
        <w:t>The research objectives established in the original proposal are:</w:t>
      </w:r>
    </w:p>
    <w:p w14:paraId="44B94F52" w14:textId="6721F2D6" w:rsidR="2209D717" w:rsidRDefault="2209D717" w:rsidP="001549B1">
      <w:pPr>
        <w:spacing w:line="360" w:lineRule="auto"/>
      </w:pPr>
      <w:r w:rsidRPr="24941AEC">
        <w:rPr>
          <w:rFonts w:ascii="Arial" w:hAnsi="Arial" w:cs="Arial"/>
          <w:sz w:val="22"/>
          <w:szCs w:val="22"/>
        </w:rPr>
        <w:t>1. To identify key themes in the literature regarding emotional boundaries between professionals and service users.</w:t>
      </w:r>
    </w:p>
    <w:p w14:paraId="6EB1F82B" w14:textId="79D9EC22" w:rsidR="2209D717" w:rsidRDefault="2209D717" w:rsidP="001549B1">
      <w:pPr>
        <w:spacing w:line="360" w:lineRule="auto"/>
        <w:rPr>
          <w:rFonts w:ascii="Arial" w:hAnsi="Arial" w:cs="Arial"/>
          <w:sz w:val="22"/>
          <w:szCs w:val="22"/>
        </w:rPr>
      </w:pPr>
      <w:r w:rsidRPr="24941AEC">
        <w:rPr>
          <w:rFonts w:ascii="Arial" w:hAnsi="Arial" w:cs="Arial"/>
          <w:sz w:val="22"/>
          <w:szCs w:val="22"/>
        </w:rPr>
        <w:t>2. To examine the relationship between emotional boundaries, staff wellbeing, and quality of communication.</w:t>
      </w:r>
    </w:p>
    <w:p w14:paraId="7DA24FA8" w14:textId="24686468" w:rsidR="2209D717" w:rsidRDefault="2209D717" w:rsidP="001549B1">
      <w:pPr>
        <w:spacing w:line="360" w:lineRule="auto"/>
        <w:rPr>
          <w:rFonts w:ascii="Arial" w:hAnsi="Arial" w:cs="Arial"/>
          <w:sz w:val="22"/>
          <w:szCs w:val="22"/>
        </w:rPr>
      </w:pPr>
      <w:r w:rsidRPr="24941AEC">
        <w:rPr>
          <w:rFonts w:ascii="Arial" w:hAnsi="Arial" w:cs="Arial"/>
          <w:sz w:val="22"/>
          <w:szCs w:val="22"/>
        </w:rPr>
        <w:lastRenderedPageBreak/>
        <w:t xml:space="preserve">3. To highlight strategies that support professionals in maintaining healthy emotional boundaries in </w:t>
      </w:r>
      <w:r w:rsidR="5D8F54A1" w:rsidRPr="24941AEC">
        <w:rPr>
          <w:rFonts w:ascii="Arial" w:hAnsi="Arial" w:cs="Arial"/>
          <w:sz w:val="22"/>
          <w:szCs w:val="22"/>
        </w:rPr>
        <w:t>practice.</w:t>
      </w:r>
    </w:p>
    <w:p w14:paraId="756852CC" w14:textId="33C34F9D" w:rsidR="00B4484A" w:rsidRPr="007329B1" w:rsidRDefault="00661BA1" w:rsidP="007329B1">
      <w:pPr>
        <w:pStyle w:val="Heading1"/>
      </w:pPr>
      <w:bookmarkStart w:id="2" w:name="_Toc213928631"/>
      <w:r w:rsidRPr="007329B1">
        <w:t>Background:</w:t>
      </w:r>
      <w:bookmarkEnd w:id="2"/>
    </w:p>
    <w:p w14:paraId="5DA5259C" w14:textId="77777777" w:rsidR="0006220B" w:rsidRPr="00A64981" w:rsidRDefault="00661BA1" w:rsidP="00A64981">
      <w:pPr>
        <w:spacing w:line="360" w:lineRule="auto"/>
        <w:rPr>
          <w:rFonts w:ascii="Arial" w:hAnsi="Arial" w:cs="Arial"/>
          <w:sz w:val="22"/>
          <w:szCs w:val="22"/>
        </w:rPr>
      </w:pPr>
      <w:r w:rsidRPr="00A64981">
        <w:rPr>
          <w:rFonts w:ascii="Arial" w:hAnsi="Arial" w:cs="Arial"/>
          <w:sz w:val="22"/>
          <w:szCs w:val="22"/>
        </w:rPr>
        <w:t xml:space="preserve">Health and social care </w:t>
      </w:r>
      <w:r w:rsidR="0097595A" w:rsidRPr="00A64981">
        <w:rPr>
          <w:rFonts w:ascii="Arial" w:hAnsi="Arial" w:cs="Arial"/>
          <w:sz w:val="22"/>
          <w:szCs w:val="22"/>
        </w:rPr>
        <w:t xml:space="preserve">services in the United Kingdom are founded on ethical, legal, and </w:t>
      </w:r>
      <w:r w:rsidR="00F57897" w:rsidRPr="00A64981">
        <w:rPr>
          <w:rFonts w:ascii="Arial" w:hAnsi="Arial" w:cs="Arial"/>
          <w:sz w:val="22"/>
          <w:szCs w:val="22"/>
        </w:rPr>
        <w:t xml:space="preserve">organisational principles that promote respect, dignity, </w:t>
      </w:r>
      <w:r w:rsidR="00F935D6" w:rsidRPr="00A64981">
        <w:rPr>
          <w:rFonts w:ascii="Arial" w:hAnsi="Arial" w:cs="Arial"/>
          <w:sz w:val="22"/>
          <w:szCs w:val="22"/>
        </w:rPr>
        <w:t xml:space="preserve">and person-centred practice. Emotional and professional boundaries </w:t>
      </w:r>
      <w:r w:rsidR="00B14984" w:rsidRPr="00A64981">
        <w:rPr>
          <w:rFonts w:ascii="Arial" w:hAnsi="Arial" w:cs="Arial"/>
          <w:sz w:val="22"/>
          <w:szCs w:val="22"/>
        </w:rPr>
        <w:t xml:space="preserve">are a crucial part of these principles because they safeguard </w:t>
      </w:r>
      <w:r w:rsidR="0005604A" w:rsidRPr="00A64981">
        <w:rPr>
          <w:rFonts w:ascii="Arial" w:hAnsi="Arial" w:cs="Arial"/>
          <w:sz w:val="22"/>
          <w:szCs w:val="22"/>
        </w:rPr>
        <w:t xml:space="preserve">both service users practitioners. The NHS Constitution </w:t>
      </w:r>
      <w:r w:rsidR="00482E3A" w:rsidRPr="00A64981">
        <w:rPr>
          <w:rFonts w:ascii="Arial" w:hAnsi="Arial" w:cs="Arial"/>
          <w:sz w:val="22"/>
          <w:szCs w:val="22"/>
        </w:rPr>
        <w:t xml:space="preserve">(Department of Health and Social Care, 2021) defines </w:t>
      </w:r>
      <w:r w:rsidR="00837725" w:rsidRPr="00A64981">
        <w:rPr>
          <w:rFonts w:ascii="Arial" w:hAnsi="Arial" w:cs="Arial"/>
          <w:sz w:val="22"/>
          <w:szCs w:val="22"/>
        </w:rPr>
        <w:t xml:space="preserve">key </w:t>
      </w:r>
      <w:r w:rsidR="004C6246" w:rsidRPr="00A64981">
        <w:rPr>
          <w:rFonts w:ascii="Arial" w:hAnsi="Arial" w:cs="Arial"/>
          <w:sz w:val="22"/>
          <w:szCs w:val="22"/>
        </w:rPr>
        <w:t xml:space="preserve">values, </w:t>
      </w:r>
      <w:r w:rsidR="00DF38E3" w:rsidRPr="00A64981">
        <w:rPr>
          <w:rFonts w:ascii="Arial" w:hAnsi="Arial" w:cs="Arial"/>
          <w:sz w:val="22"/>
          <w:szCs w:val="22"/>
        </w:rPr>
        <w:t xml:space="preserve">as </w:t>
      </w:r>
      <w:r w:rsidR="004C6246" w:rsidRPr="00A64981">
        <w:rPr>
          <w:rFonts w:ascii="Arial" w:hAnsi="Arial" w:cs="Arial"/>
          <w:sz w:val="22"/>
          <w:szCs w:val="22"/>
        </w:rPr>
        <w:t>compassion, respect, and professionalism</w:t>
      </w:r>
      <w:r w:rsidR="00DF38E3" w:rsidRPr="00A64981">
        <w:rPr>
          <w:rFonts w:ascii="Arial" w:hAnsi="Arial" w:cs="Arial"/>
          <w:sz w:val="22"/>
          <w:szCs w:val="22"/>
        </w:rPr>
        <w:t xml:space="preserve">, which </w:t>
      </w:r>
      <w:r w:rsidR="00AF07DC" w:rsidRPr="00A64981">
        <w:rPr>
          <w:rFonts w:ascii="Arial" w:hAnsi="Arial" w:cs="Arial"/>
          <w:sz w:val="22"/>
          <w:szCs w:val="22"/>
        </w:rPr>
        <w:t xml:space="preserve">guide staff behaviour and interactions. These values ensure that emotional </w:t>
      </w:r>
      <w:r w:rsidR="00D35B27" w:rsidRPr="00A64981">
        <w:rPr>
          <w:rFonts w:ascii="Arial" w:hAnsi="Arial" w:cs="Arial"/>
          <w:sz w:val="22"/>
          <w:szCs w:val="22"/>
        </w:rPr>
        <w:t xml:space="preserve">connection does not cross into over-involvement, protecting </w:t>
      </w:r>
      <w:r w:rsidR="0006220B" w:rsidRPr="00A64981">
        <w:rPr>
          <w:rFonts w:ascii="Arial" w:hAnsi="Arial" w:cs="Arial"/>
          <w:sz w:val="22"/>
          <w:szCs w:val="22"/>
        </w:rPr>
        <w:t>clients from dependency and professionals from stress or moral distress.</w:t>
      </w:r>
    </w:p>
    <w:p w14:paraId="567AF517" w14:textId="782941A2" w:rsidR="009D4878" w:rsidRPr="00A64981" w:rsidRDefault="009D4878" w:rsidP="00A64981">
      <w:pPr>
        <w:spacing w:line="360" w:lineRule="auto"/>
        <w:rPr>
          <w:rFonts w:ascii="Arial" w:hAnsi="Arial" w:cs="Arial"/>
          <w:sz w:val="22"/>
          <w:szCs w:val="22"/>
        </w:rPr>
      </w:pPr>
      <w:r w:rsidRPr="00A64981">
        <w:rPr>
          <w:rFonts w:ascii="Arial" w:hAnsi="Arial" w:cs="Arial"/>
          <w:sz w:val="22"/>
          <w:szCs w:val="22"/>
        </w:rPr>
        <w:t>Legislation</w:t>
      </w:r>
      <w:r w:rsidR="00B97B32" w:rsidRPr="00A64981">
        <w:rPr>
          <w:rFonts w:ascii="Arial" w:hAnsi="Arial" w:cs="Arial"/>
          <w:sz w:val="22"/>
          <w:szCs w:val="22"/>
        </w:rPr>
        <w:t xml:space="preserve"> such as the Care Act 2014 and the Health and Care Act 2022 reinforces the duty </w:t>
      </w:r>
      <w:r w:rsidR="007923BD" w:rsidRPr="00A64981">
        <w:rPr>
          <w:rFonts w:ascii="Arial" w:hAnsi="Arial" w:cs="Arial"/>
          <w:sz w:val="22"/>
          <w:szCs w:val="22"/>
        </w:rPr>
        <w:t xml:space="preserve">of care, confidentiality, and professional accountability. These laws require </w:t>
      </w:r>
      <w:r w:rsidR="00982C43" w:rsidRPr="00A64981">
        <w:rPr>
          <w:rFonts w:ascii="Arial" w:hAnsi="Arial" w:cs="Arial"/>
          <w:sz w:val="22"/>
          <w:szCs w:val="22"/>
        </w:rPr>
        <w:t xml:space="preserve">organisations to ensure that practitioners deliver safe and ethical </w:t>
      </w:r>
      <w:r w:rsidR="00A832A8" w:rsidRPr="00A64981">
        <w:rPr>
          <w:rFonts w:ascii="Arial" w:hAnsi="Arial" w:cs="Arial"/>
          <w:sz w:val="22"/>
          <w:szCs w:val="22"/>
        </w:rPr>
        <w:t>care while maintaining emotional boundaries that prevent conflicts</w:t>
      </w:r>
      <w:r w:rsidR="00C85FD8" w:rsidRPr="00A64981">
        <w:rPr>
          <w:rFonts w:ascii="Arial" w:hAnsi="Arial" w:cs="Arial"/>
          <w:sz w:val="22"/>
          <w:szCs w:val="22"/>
        </w:rPr>
        <w:t xml:space="preserve"> or interes</w:t>
      </w:r>
      <w:r w:rsidR="0044383C" w:rsidRPr="00A64981">
        <w:rPr>
          <w:rFonts w:ascii="Arial" w:hAnsi="Arial" w:cs="Arial"/>
          <w:sz w:val="22"/>
          <w:szCs w:val="22"/>
        </w:rPr>
        <w:t xml:space="preserve">t of exploitation. </w:t>
      </w:r>
      <w:r w:rsidR="00A97574" w:rsidRPr="00A64981">
        <w:rPr>
          <w:rFonts w:ascii="Arial" w:hAnsi="Arial" w:cs="Arial"/>
          <w:sz w:val="22"/>
          <w:szCs w:val="22"/>
        </w:rPr>
        <w:t xml:space="preserve">The Working Together to Safeguard Children (2023) statutory guidance and the </w:t>
      </w:r>
      <w:r w:rsidR="001E56A4" w:rsidRPr="00A64981">
        <w:rPr>
          <w:rFonts w:ascii="Arial" w:hAnsi="Arial" w:cs="Arial"/>
          <w:sz w:val="22"/>
          <w:szCs w:val="22"/>
        </w:rPr>
        <w:t xml:space="preserve">Professional Standards Authority (2022) codes also highlight the need for clear </w:t>
      </w:r>
      <w:r w:rsidR="0098541A" w:rsidRPr="00A64981">
        <w:rPr>
          <w:rFonts w:ascii="Arial" w:hAnsi="Arial" w:cs="Arial"/>
          <w:sz w:val="22"/>
          <w:szCs w:val="22"/>
        </w:rPr>
        <w:t>communication and self-awareness to manage emotional boundaries effectively.</w:t>
      </w:r>
    </w:p>
    <w:p w14:paraId="4CFD7967" w14:textId="358AE356" w:rsidR="0098541A" w:rsidRPr="00A64981" w:rsidRDefault="0098541A" w:rsidP="00A64981">
      <w:pPr>
        <w:spacing w:line="360" w:lineRule="auto"/>
        <w:rPr>
          <w:rFonts w:ascii="Arial" w:hAnsi="Arial" w:cs="Arial"/>
          <w:sz w:val="22"/>
          <w:szCs w:val="22"/>
        </w:rPr>
      </w:pPr>
      <w:r w:rsidRPr="00A64981">
        <w:rPr>
          <w:rFonts w:ascii="Arial" w:hAnsi="Arial" w:cs="Arial"/>
          <w:sz w:val="22"/>
          <w:szCs w:val="22"/>
        </w:rPr>
        <w:t>In practice,</w:t>
      </w:r>
      <w:r w:rsidR="00074A16" w:rsidRPr="00A64981">
        <w:rPr>
          <w:rFonts w:ascii="Arial" w:hAnsi="Arial" w:cs="Arial"/>
          <w:sz w:val="22"/>
          <w:szCs w:val="22"/>
        </w:rPr>
        <w:t xml:space="preserve"> emotional boundary management can be complex. Staff </w:t>
      </w:r>
      <w:r w:rsidR="005F1F84" w:rsidRPr="00A64981">
        <w:rPr>
          <w:rFonts w:ascii="Arial" w:hAnsi="Arial" w:cs="Arial"/>
          <w:sz w:val="22"/>
          <w:szCs w:val="22"/>
        </w:rPr>
        <w:t xml:space="preserve">in health and social care are often exposed to trauma, loss, and high </w:t>
      </w:r>
      <w:r w:rsidR="0093110C" w:rsidRPr="00A64981">
        <w:rPr>
          <w:rFonts w:ascii="Arial" w:hAnsi="Arial" w:cs="Arial"/>
          <w:sz w:val="22"/>
          <w:szCs w:val="22"/>
        </w:rPr>
        <w:t xml:space="preserve">emotional demand. The NHS People Plan (2020) and the NHS Staff Survey </w:t>
      </w:r>
      <w:r w:rsidR="007B150A" w:rsidRPr="00A64981">
        <w:rPr>
          <w:rFonts w:ascii="Arial" w:hAnsi="Arial" w:cs="Arial"/>
          <w:sz w:val="22"/>
          <w:szCs w:val="22"/>
        </w:rPr>
        <w:t xml:space="preserve">(2023) both identified emotional strain, compassion fatigue, and burnout as major </w:t>
      </w:r>
      <w:r w:rsidR="00A927B5" w:rsidRPr="00A64981">
        <w:rPr>
          <w:rFonts w:ascii="Arial" w:hAnsi="Arial" w:cs="Arial"/>
          <w:sz w:val="22"/>
          <w:szCs w:val="22"/>
        </w:rPr>
        <w:t>threats to workforce wellbeing.</w:t>
      </w:r>
    </w:p>
    <w:p w14:paraId="34B94B35" w14:textId="5D9F6E39" w:rsidR="00A927B5" w:rsidRPr="00A64981" w:rsidRDefault="00A927B5" w:rsidP="00A64981">
      <w:pPr>
        <w:spacing w:line="360" w:lineRule="auto"/>
        <w:rPr>
          <w:rFonts w:ascii="Arial" w:hAnsi="Arial" w:cs="Arial"/>
          <w:sz w:val="22"/>
          <w:szCs w:val="22"/>
        </w:rPr>
      </w:pPr>
      <w:r w:rsidRPr="00A64981">
        <w:rPr>
          <w:rFonts w:ascii="Arial" w:hAnsi="Arial" w:cs="Arial"/>
          <w:sz w:val="22"/>
          <w:szCs w:val="22"/>
        </w:rPr>
        <w:t xml:space="preserve">According to Maslach and Leiter (2016), prolonged </w:t>
      </w:r>
      <w:r w:rsidR="00F848AD" w:rsidRPr="00A64981">
        <w:rPr>
          <w:rFonts w:ascii="Arial" w:hAnsi="Arial" w:cs="Arial"/>
          <w:sz w:val="22"/>
          <w:szCs w:val="22"/>
        </w:rPr>
        <w:t xml:space="preserve">exposure to emotionally intense work without </w:t>
      </w:r>
      <w:r w:rsidR="00E07C32" w:rsidRPr="00A64981">
        <w:rPr>
          <w:rFonts w:ascii="Arial" w:hAnsi="Arial" w:cs="Arial"/>
          <w:sz w:val="22"/>
          <w:szCs w:val="22"/>
        </w:rPr>
        <w:t>sufficient recovery or supervision can result in emotional exhaustion, cy</w:t>
      </w:r>
      <w:r w:rsidR="00AB6ABE" w:rsidRPr="00A64981">
        <w:rPr>
          <w:rFonts w:ascii="Arial" w:hAnsi="Arial" w:cs="Arial"/>
          <w:sz w:val="22"/>
          <w:szCs w:val="22"/>
        </w:rPr>
        <w:t xml:space="preserve">nicism, and reduced personal </w:t>
      </w:r>
      <w:r w:rsidR="00BC2DE3" w:rsidRPr="00A64981">
        <w:rPr>
          <w:rFonts w:ascii="Arial" w:hAnsi="Arial" w:cs="Arial"/>
          <w:sz w:val="22"/>
          <w:szCs w:val="22"/>
        </w:rPr>
        <w:t>accomplishment,</w:t>
      </w:r>
      <w:r w:rsidR="00AB6ABE" w:rsidRPr="00A64981">
        <w:rPr>
          <w:rFonts w:ascii="Arial" w:hAnsi="Arial" w:cs="Arial"/>
          <w:sz w:val="22"/>
          <w:szCs w:val="22"/>
        </w:rPr>
        <w:t xml:space="preserve"> core </w:t>
      </w:r>
      <w:r w:rsidR="00D82797" w:rsidRPr="00A64981">
        <w:rPr>
          <w:rFonts w:ascii="Arial" w:hAnsi="Arial" w:cs="Arial"/>
          <w:sz w:val="22"/>
          <w:szCs w:val="22"/>
        </w:rPr>
        <w:t xml:space="preserve">dimensions of burnout. Similarly, </w:t>
      </w:r>
      <w:r w:rsidR="00A9233B" w:rsidRPr="00A64981">
        <w:rPr>
          <w:rFonts w:ascii="Arial" w:hAnsi="Arial" w:cs="Arial"/>
          <w:sz w:val="22"/>
          <w:szCs w:val="22"/>
        </w:rPr>
        <w:t xml:space="preserve">Kinman and Grant (2020) found that poor boundary </w:t>
      </w:r>
      <w:r w:rsidR="006B065D" w:rsidRPr="00A64981">
        <w:rPr>
          <w:rFonts w:ascii="Arial" w:hAnsi="Arial" w:cs="Arial"/>
          <w:sz w:val="22"/>
          <w:szCs w:val="22"/>
        </w:rPr>
        <w:t xml:space="preserve">management and lack of resilience training significantly </w:t>
      </w:r>
      <w:r w:rsidR="000279B6" w:rsidRPr="00A64981">
        <w:rPr>
          <w:rFonts w:ascii="Arial" w:hAnsi="Arial" w:cs="Arial"/>
          <w:sz w:val="22"/>
          <w:szCs w:val="22"/>
        </w:rPr>
        <w:t>increase stress and turnover in social-care staff.</w:t>
      </w:r>
    </w:p>
    <w:p w14:paraId="04B488C6" w14:textId="799FCEF6" w:rsidR="00CE60EF" w:rsidRPr="00A64981" w:rsidRDefault="00CE60EF" w:rsidP="00A64981">
      <w:pPr>
        <w:spacing w:line="360" w:lineRule="auto"/>
        <w:rPr>
          <w:rFonts w:ascii="Arial" w:hAnsi="Arial" w:cs="Arial"/>
          <w:sz w:val="22"/>
          <w:szCs w:val="22"/>
        </w:rPr>
      </w:pPr>
      <w:r w:rsidRPr="00A64981">
        <w:rPr>
          <w:rFonts w:ascii="Arial" w:hAnsi="Arial" w:cs="Arial"/>
          <w:sz w:val="22"/>
          <w:szCs w:val="22"/>
        </w:rPr>
        <w:t xml:space="preserve">Communication </w:t>
      </w:r>
      <w:r w:rsidR="003513D1" w:rsidRPr="00A64981">
        <w:rPr>
          <w:rFonts w:ascii="Arial" w:hAnsi="Arial" w:cs="Arial"/>
          <w:sz w:val="22"/>
          <w:szCs w:val="22"/>
        </w:rPr>
        <w:t xml:space="preserve">is another critical element. Effective professional </w:t>
      </w:r>
      <w:r w:rsidR="004E44E8" w:rsidRPr="00A64981">
        <w:rPr>
          <w:rFonts w:ascii="Arial" w:hAnsi="Arial" w:cs="Arial"/>
          <w:sz w:val="22"/>
          <w:szCs w:val="22"/>
        </w:rPr>
        <w:t>relationships</w:t>
      </w:r>
      <w:r w:rsidR="003513D1" w:rsidRPr="00A64981">
        <w:rPr>
          <w:rFonts w:ascii="Arial" w:hAnsi="Arial" w:cs="Arial"/>
          <w:sz w:val="22"/>
          <w:szCs w:val="22"/>
        </w:rPr>
        <w:t xml:space="preserve"> </w:t>
      </w:r>
      <w:r w:rsidR="004E44E8" w:rsidRPr="00A64981">
        <w:rPr>
          <w:rFonts w:ascii="Arial" w:hAnsi="Arial" w:cs="Arial"/>
          <w:sz w:val="22"/>
          <w:szCs w:val="22"/>
        </w:rPr>
        <w:t>rely on emotional control and self-reflection.</w:t>
      </w:r>
    </w:p>
    <w:p w14:paraId="1BFC84E0" w14:textId="56FCBD65" w:rsidR="004C73CB" w:rsidRPr="00A64981" w:rsidRDefault="004C73CB" w:rsidP="00A64981">
      <w:pPr>
        <w:spacing w:line="360" w:lineRule="auto"/>
        <w:rPr>
          <w:rFonts w:ascii="Arial" w:hAnsi="Arial" w:cs="Arial"/>
          <w:sz w:val="22"/>
          <w:szCs w:val="22"/>
        </w:rPr>
      </w:pPr>
      <w:r w:rsidRPr="00A64981">
        <w:rPr>
          <w:rFonts w:ascii="Arial" w:hAnsi="Arial" w:cs="Arial"/>
          <w:sz w:val="22"/>
          <w:szCs w:val="22"/>
        </w:rPr>
        <w:t xml:space="preserve">Featherstone et al. (2018) note that when boundaries become </w:t>
      </w:r>
      <w:r w:rsidR="00BF7478" w:rsidRPr="00A64981">
        <w:rPr>
          <w:rFonts w:ascii="Arial" w:hAnsi="Arial" w:cs="Arial"/>
          <w:sz w:val="22"/>
          <w:szCs w:val="22"/>
        </w:rPr>
        <w:t>blurred, communication can shift from professional to personal, leading to misunderstanding</w:t>
      </w:r>
      <w:r w:rsidR="00960C62" w:rsidRPr="00A64981">
        <w:rPr>
          <w:rFonts w:ascii="Arial" w:hAnsi="Arial" w:cs="Arial"/>
          <w:sz w:val="22"/>
          <w:szCs w:val="22"/>
        </w:rPr>
        <w:t xml:space="preserve"> or over-identification with clients. Conversely, excessive deta</w:t>
      </w:r>
      <w:r w:rsidR="00256622" w:rsidRPr="00A64981">
        <w:rPr>
          <w:rFonts w:ascii="Arial" w:hAnsi="Arial" w:cs="Arial"/>
          <w:sz w:val="22"/>
          <w:szCs w:val="22"/>
        </w:rPr>
        <w:t xml:space="preserve">chment can reduce trust and rapport. The NHS Leadership Framework </w:t>
      </w:r>
      <w:r w:rsidR="00037F81" w:rsidRPr="00A64981">
        <w:rPr>
          <w:rFonts w:ascii="Arial" w:hAnsi="Arial" w:cs="Arial"/>
          <w:sz w:val="22"/>
          <w:szCs w:val="22"/>
        </w:rPr>
        <w:t xml:space="preserve">(Health Education England, 2021) therefore promotes </w:t>
      </w:r>
      <w:r w:rsidR="00037F81" w:rsidRPr="00A64981">
        <w:rPr>
          <w:rFonts w:ascii="Arial" w:hAnsi="Arial" w:cs="Arial"/>
          <w:sz w:val="22"/>
          <w:szCs w:val="22"/>
        </w:rPr>
        <w:lastRenderedPageBreak/>
        <w:t xml:space="preserve">compassionate </w:t>
      </w:r>
      <w:r w:rsidR="00AF304D" w:rsidRPr="00A64981">
        <w:rPr>
          <w:rFonts w:ascii="Arial" w:hAnsi="Arial" w:cs="Arial"/>
          <w:sz w:val="22"/>
          <w:szCs w:val="22"/>
        </w:rPr>
        <w:t xml:space="preserve">leadership, encouraging staff to balance empathy with professional </w:t>
      </w:r>
      <w:r w:rsidR="00453036" w:rsidRPr="00A64981">
        <w:rPr>
          <w:rFonts w:ascii="Arial" w:hAnsi="Arial" w:cs="Arial"/>
          <w:sz w:val="22"/>
          <w:szCs w:val="22"/>
        </w:rPr>
        <w:t>distance and reflection.</w:t>
      </w:r>
    </w:p>
    <w:p w14:paraId="052587A1" w14:textId="4CE7BE23" w:rsidR="00453036" w:rsidRPr="00A64981" w:rsidRDefault="00157BA2" w:rsidP="00A64981">
      <w:pPr>
        <w:spacing w:line="360" w:lineRule="auto"/>
        <w:rPr>
          <w:rFonts w:ascii="Arial" w:hAnsi="Arial" w:cs="Arial"/>
          <w:sz w:val="22"/>
          <w:szCs w:val="22"/>
        </w:rPr>
      </w:pPr>
      <w:r w:rsidRPr="00A64981">
        <w:rPr>
          <w:rFonts w:ascii="Arial" w:hAnsi="Arial" w:cs="Arial"/>
          <w:sz w:val="22"/>
          <w:szCs w:val="22"/>
        </w:rPr>
        <w:t>The COVID</w:t>
      </w:r>
      <w:r w:rsidR="00A50BA0" w:rsidRPr="00A64981">
        <w:rPr>
          <w:rFonts w:ascii="Arial" w:hAnsi="Arial" w:cs="Arial"/>
          <w:sz w:val="22"/>
          <w:szCs w:val="22"/>
        </w:rPr>
        <w:t xml:space="preserve">-19 pandemic further challenged boundary management, as digital communication and remote </w:t>
      </w:r>
      <w:r w:rsidR="00946F2D" w:rsidRPr="00A64981">
        <w:rPr>
          <w:rFonts w:ascii="Arial" w:hAnsi="Arial" w:cs="Arial"/>
          <w:sz w:val="22"/>
          <w:szCs w:val="22"/>
        </w:rPr>
        <w:t xml:space="preserve">support often blurred the line between personal </w:t>
      </w:r>
      <w:r w:rsidR="005D1DFE" w:rsidRPr="00A64981">
        <w:rPr>
          <w:rFonts w:ascii="Arial" w:hAnsi="Arial" w:cs="Arial"/>
          <w:sz w:val="22"/>
          <w:szCs w:val="22"/>
        </w:rPr>
        <w:t>and professional space (NHS England, 2022).</w:t>
      </w:r>
    </w:p>
    <w:p w14:paraId="5DA6E66D" w14:textId="31D0F5DD" w:rsidR="005D1DFE" w:rsidRDefault="005D1DFE" w:rsidP="00A64981">
      <w:pPr>
        <w:spacing w:line="360" w:lineRule="auto"/>
        <w:rPr>
          <w:rFonts w:ascii="Arial" w:hAnsi="Arial" w:cs="Arial"/>
          <w:sz w:val="22"/>
          <w:szCs w:val="22"/>
        </w:rPr>
      </w:pPr>
      <w:r w:rsidRPr="00A64981">
        <w:rPr>
          <w:rFonts w:ascii="Arial" w:hAnsi="Arial" w:cs="Arial"/>
          <w:sz w:val="22"/>
          <w:szCs w:val="22"/>
        </w:rPr>
        <w:t xml:space="preserve">Professionals were required </w:t>
      </w:r>
      <w:r w:rsidR="00795459" w:rsidRPr="00A64981">
        <w:rPr>
          <w:rFonts w:ascii="Arial" w:hAnsi="Arial" w:cs="Arial"/>
          <w:sz w:val="22"/>
          <w:szCs w:val="22"/>
        </w:rPr>
        <w:t xml:space="preserve">to adapt to new modes of interaction while managing heightened </w:t>
      </w:r>
      <w:r w:rsidR="00612891" w:rsidRPr="00A64981">
        <w:rPr>
          <w:rFonts w:ascii="Arial" w:hAnsi="Arial" w:cs="Arial"/>
          <w:sz w:val="22"/>
          <w:szCs w:val="22"/>
        </w:rPr>
        <w:t xml:space="preserve">emotional pressure. This period revealed the importance of organisational policies </w:t>
      </w:r>
      <w:r w:rsidR="00806FF5" w:rsidRPr="00A64981">
        <w:rPr>
          <w:rFonts w:ascii="Arial" w:hAnsi="Arial" w:cs="Arial"/>
          <w:sz w:val="22"/>
          <w:szCs w:val="22"/>
        </w:rPr>
        <w:t xml:space="preserve">that support wellbeing and provide supervision and emotional intelligence </w:t>
      </w:r>
      <w:r w:rsidR="00A92407" w:rsidRPr="00A64981">
        <w:rPr>
          <w:rFonts w:ascii="Arial" w:hAnsi="Arial" w:cs="Arial"/>
          <w:sz w:val="22"/>
          <w:szCs w:val="22"/>
        </w:rPr>
        <w:t>training.</w:t>
      </w:r>
    </w:p>
    <w:p w14:paraId="77CC5DD9" w14:textId="5712540E" w:rsidR="00095241" w:rsidRDefault="00095241" w:rsidP="00A64981">
      <w:pPr>
        <w:spacing w:line="360" w:lineRule="auto"/>
        <w:rPr>
          <w:rFonts w:ascii="Arial" w:hAnsi="Arial" w:cs="Arial"/>
          <w:sz w:val="22"/>
          <w:szCs w:val="22"/>
        </w:rPr>
      </w:pPr>
      <w:r w:rsidRPr="00095241">
        <w:rPr>
          <w:rFonts w:ascii="Arial" w:hAnsi="Arial" w:cs="Arial"/>
          <w:sz w:val="22"/>
          <w:szCs w:val="22"/>
        </w:rPr>
        <w:t>NICE guidelines on staff wellbeing (NICE, 2021) also highlight the need for clear emotional boundaries to support psychological safety at work. These guidelines recommend that employers provide structured supervision, protected time for reflection, and access to mental health support. NICE further emphasises that boundary clarity helps staff reduce emotional overload and improves the consistency of communication with service users. Integrating these recommendations into daily practice can therefore strengthen emotional safety, reduce stress, and promote more effective team communication across health and social care settings.</w:t>
      </w:r>
    </w:p>
    <w:p w14:paraId="71325CBC" w14:textId="282F5D29" w:rsidR="00BB591A" w:rsidRDefault="00B348B7" w:rsidP="00A64981">
      <w:pPr>
        <w:spacing w:line="360" w:lineRule="auto"/>
        <w:rPr>
          <w:rFonts w:ascii="Arial" w:hAnsi="Arial" w:cs="Arial"/>
          <w:sz w:val="22"/>
          <w:szCs w:val="22"/>
        </w:rPr>
      </w:pPr>
      <w:r>
        <w:rPr>
          <w:rFonts w:ascii="Arial" w:hAnsi="Arial" w:cs="Arial"/>
          <w:sz w:val="22"/>
          <w:szCs w:val="22"/>
        </w:rPr>
        <w:t xml:space="preserve">The concept of emotional labour is also relevant when discussing </w:t>
      </w:r>
      <w:r w:rsidR="000A3357">
        <w:rPr>
          <w:rFonts w:ascii="Arial" w:hAnsi="Arial" w:cs="Arial"/>
          <w:sz w:val="22"/>
          <w:szCs w:val="22"/>
        </w:rPr>
        <w:t xml:space="preserve">emotional boundaries in UK care settings. </w:t>
      </w:r>
    </w:p>
    <w:p w14:paraId="25B1419E" w14:textId="203136AA" w:rsidR="000A3357" w:rsidRPr="00A64981" w:rsidRDefault="000A3357" w:rsidP="00A64981">
      <w:pPr>
        <w:spacing w:line="360" w:lineRule="auto"/>
        <w:rPr>
          <w:rFonts w:ascii="Arial" w:hAnsi="Arial" w:cs="Arial"/>
          <w:sz w:val="22"/>
          <w:szCs w:val="22"/>
        </w:rPr>
      </w:pPr>
      <w:r>
        <w:rPr>
          <w:rFonts w:ascii="Arial" w:hAnsi="Arial" w:cs="Arial"/>
          <w:sz w:val="22"/>
          <w:szCs w:val="22"/>
        </w:rPr>
        <w:t>Hoch</w:t>
      </w:r>
      <w:r w:rsidR="0074450F">
        <w:rPr>
          <w:rFonts w:ascii="Arial" w:hAnsi="Arial" w:cs="Arial"/>
          <w:sz w:val="22"/>
          <w:szCs w:val="22"/>
        </w:rPr>
        <w:t xml:space="preserve">schild’s theory (1983) explains how </w:t>
      </w:r>
      <w:r w:rsidR="00B20E54">
        <w:rPr>
          <w:rFonts w:ascii="Arial" w:hAnsi="Arial" w:cs="Arial"/>
          <w:sz w:val="22"/>
          <w:szCs w:val="22"/>
        </w:rPr>
        <w:t>workers</w:t>
      </w:r>
      <w:r w:rsidR="0074450F">
        <w:rPr>
          <w:rFonts w:ascii="Arial" w:hAnsi="Arial" w:cs="Arial"/>
          <w:sz w:val="22"/>
          <w:szCs w:val="22"/>
        </w:rPr>
        <w:t xml:space="preserve"> </w:t>
      </w:r>
      <w:r w:rsidR="00B20E54">
        <w:rPr>
          <w:rFonts w:ascii="Arial" w:hAnsi="Arial" w:cs="Arial"/>
          <w:sz w:val="22"/>
          <w:szCs w:val="22"/>
        </w:rPr>
        <w:t xml:space="preserve">manage and sometimes suppress </w:t>
      </w:r>
      <w:r w:rsidR="002E1E29">
        <w:rPr>
          <w:rFonts w:ascii="Arial" w:hAnsi="Arial" w:cs="Arial"/>
          <w:sz w:val="22"/>
          <w:szCs w:val="22"/>
        </w:rPr>
        <w:t xml:space="preserve">their emotions to meet organisational expectations. In health </w:t>
      </w:r>
      <w:r w:rsidR="00C40469">
        <w:rPr>
          <w:rFonts w:ascii="Arial" w:hAnsi="Arial" w:cs="Arial"/>
          <w:sz w:val="22"/>
          <w:szCs w:val="22"/>
        </w:rPr>
        <w:t xml:space="preserve">and social care, this emotional labour </w:t>
      </w:r>
      <w:r w:rsidR="00980B0D">
        <w:rPr>
          <w:rFonts w:ascii="Arial" w:hAnsi="Arial" w:cs="Arial"/>
          <w:sz w:val="22"/>
          <w:szCs w:val="22"/>
        </w:rPr>
        <w:t>can become</w:t>
      </w:r>
      <w:r w:rsidR="00250C9F">
        <w:rPr>
          <w:rFonts w:ascii="Arial" w:hAnsi="Arial" w:cs="Arial"/>
          <w:sz w:val="22"/>
          <w:szCs w:val="22"/>
        </w:rPr>
        <w:t xml:space="preserve"> intensified due to level of vulnerability </w:t>
      </w:r>
      <w:r w:rsidR="00A15D34">
        <w:rPr>
          <w:rFonts w:ascii="Arial" w:hAnsi="Arial" w:cs="Arial"/>
          <w:sz w:val="22"/>
          <w:szCs w:val="22"/>
        </w:rPr>
        <w:t xml:space="preserve">and distress displayed by service users. Worris and </w:t>
      </w:r>
      <w:r w:rsidR="00724548">
        <w:rPr>
          <w:rFonts w:ascii="Arial" w:hAnsi="Arial" w:cs="Arial"/>
          <w:sz w:val="22"/>
          <w:szCs w:val="22"/>
        </w:rPr>
        <w:t xml:space="preserve">Feldman (1996) argue that high emotional labour </w:t>
      </w:r>
      <w:r w:rsidR="009B6852">
        <w:rPr>
          <w:rFonts w:ascii="Arial" w:hAnsi="Arial" w:cs="Arial"/>
          <w:sz w:val="22"/>
          <w:szCs w:val="22"/>
        </w:rPr>
        <w:t xml:space="preserve">is strongly linked to emotional exhaustion, a key </w:t>
      </w:r>
      <w:r w:rsidR="005011A7">
        <w:rPr>
          <w:rFonts w:ascii="Arial" w:hAnsi="Arial" w:cs="Arial"/>
          <w:sz w:val="22"/>
          <w:szCs w:val="22"/>
        </w:rPr>
        <w:t xml:space="preserve">component of burnout. This suggests that boundary management </w:t>
      </w:r>
      <w:r w:rsidR="0018491F">
        <w:rPr>
          <w:rFonts w:ascii="Arial" w:hAnsi="Arial" w:cs="Arial"/>
          <w:sz w:val="22"/>
          <w:szCs w:val="22"/>
        </w:rPr>
        <w:t xml:space="preserve">is not only relational but also tied to how organisations expect staff to </w:t>
      </w:r>
      <w:r w:rsidR="001A6102">
        <w:rPr>
          <w:rFonts w:ascii="Arial" w:hAnsi="Arial" w:cs="Arial"/>
          <w:sz w:val="22"/>
          <w:szCs w:val="22"/>
        </w:rPr>
        <w:t>present emotion</w:t>
      </w:r>
      <w:r w:rsidR="00F02B56">
        <w:rPr>
          <w:rFonts w:ascii="Arial" w:hAnsi="Arial" w:cs="Arial"/>
          <w:sz w:val="22"/>
          <w:szCs w:val="22"/>
        </w:rPr>
        <w:t>s (</w:t>
      </w:r>
      <w:r w:rsidR="00052E5E">
        <w:rPr>
          <w:rFonts w:ascii="Arial" w:hAnsi="Arial" w:cs="Arial"/>
          <w:sz w:val="22"/>
          <w:szCs w:val="22"/>
        </w:rPr>
        <w:t>Hochschild, 1983; Morris &amp; Feldman, 1996).</w:t>
      </w:r>
    </w:p>
    <w:p w14:paraId="66DD4D12" w14:textId="54C25D72" w:rsidR="00EB59A3" w:rsidRPr="00A64981" w:rsidRDefault="00A92407" w:rsidP="00A64981">
      <w:pPr>
        <w:spacing w:line="360" w:lineRule="auto"/>
        <w:rPr>
          <w:rFonts w:ascii="Arial" w:hAnsi="Arial" w:cs="Arial"/>
          <w:sz w:val="22"/>
          <w:szCs w:val="22"/>
        </w:rPr>
      </w:pPr>
      <w:r w:rsidRPr="00A64981">
        <w:rPr>
          <w:rFonts w:ascii="Arial" w:hAnsi="Arial" w:cs="Arial"/>
          <w:sz w:val="22"/>
          <w:szCs w:val="22"/>
        </w:rPr>
        <w:t xml:space="preserve">Understanding emotional boundaries is therefore </w:t>
      </w:r>
      <w:r w:rsidR="00BF1E0B" w:rsidRPr="00A64981">
        <w:rPr>
          <w:rFonts w:ascii="Arial" w:hAnsi="Arial" w:cs="Arial"/>
          <w:sz w:val="22"/>
          <w:szCs w:val="22"/>
        </w:rPr>
        <w:t>essential not only for safeguarding but also for sustaining the workforce and e</w:t>
      </w:r>
      <w:r w:rsidR="00EA0206" w:rsidRPr="00A64981">
        <w:rPr>
          <w:rFonts w:ascii="Arial" w:hAnsi="Arial" w:cs="Arial"/>
          <w:sz w:val="22"/>
          <w:szCs w:val="22"/>
        </w:rPr>
        <w:t xml:space="preserve">nsuring quality of care. The UK policy context clearly </w:t>
      </w:r>
      <w:r w:rsidR="001D3A79" w:rsidRPr="00A64981">
        <w:rPr>
          <w:rFonts w:ascii="Arial" w:hAnsi="Arial" w:cs="Arial"/>
          <w:sz w:val="22"/>
          <w:szCs w:val="22"/>
        </w:rPr>
        <w:t>recognises this need</w:t>
      </w:r>
      <w:r w:rsidR="004F027D" w:rsidRPr="00A64981">
        <w:rPr>
          <w:rFonts w:ascii="Arial" w:hAnsi="Arial" w:cs="Arial"/>
          <w:sz w:val="22"/>
          <w:szCs w:val="22"/>
        </w:rPr>
        <w:t>;</w:t>
      </w:r>
      <w:r w:rsidR="001D3A79" w:rsidRPr="00A64981">
        <w:rPr>
          <w:rFonts w:ascii="Arial" w:hAnsi="Arial" w:cs="Arial"/>
          <w:sz w:val="22"/>
          <w:szCs w:val="22"/>
        </w:rPr>
        <w:t xml:space="preserve"> the NHS Long Term </w:t>
      </w:r>
      <w:r w:rsidR="00C96335" w:rsidRPr="00A64981">
        <w:rPr>
          <w:rFonts w:ascii="Arial" w:hAnsi="Arial" w:cs="Arial"/>
          <w:sz w:val="22"/>
          <w:szCs w:val="22"/>
        </w:rPr>
        <w:t>Workforce</w:t>
      </w:r>
      <w:r w:rsidR="001D3A79" w:rsidRPr="00A64981">
        <w:rPr>
          <w:rFonts w:ascii="Arial" w:hAnsi="Arial" w:cs="Arial"/>
          <w:sz w:val="22"/>
          <w:szCs w:val="22"/>
        </w:rPr>
        <w:t xml:space="preserve"> Plan (202</w:t>
      </w:r>
      <w:r w:rsidR="00C96335" w:rsidRPr="00A64981">
        <w:rPr>
          <w:rFonts w:ascii="Arial" w:hAnsi="Arial" w:cs="Arial"/>
          <w:sz w:val="22"/>
          <w:szCs w:val="22"/>
        </w:rPr>
        <w:t xml:space="preserve">3) prioritises staff </w:t>
      </w:r>
      <w:r w:rsidR="00F73627" w:rsidRPr="00A64981">
        <w:rPr>
          <w:rFonts w:ascii="Arial" w:hAnsi="Arial" w:cs="Arial"/>
          <w:sz w:val="22"/>
          <w:szCs w:val="22"/>
        </w:rPr>
        <w:t xml:space="preserve">wellbeing and psychological safety as key </w:t>
      </w:r>
      <w:r w:rsidR="004F027D" w:rsidRPr="00A64981">
        <w:rPr>
          <w:rFonts w:ascii="Arial" w:hAnsi="Arial" w:cs="Arial"/>
          <w:sz w:val="22"/>
          <w:szCs w:val="22"/>
        </w:rPr>
        <w:t xml:space="preserve">to retention and performance. Strengthening emotional </w:t>
      </w:r>
      <w:r w:rsidR="00EC0956" w:rsidRPr="00A64981">
        <w:rPr>
          <w:rFonts w:ascii="Arial" w:hAnsi="Arial" w:cs="Arial"/>
          <w:sz w:val="22"/>
          <w:szCs w:val="22"/>
        </w:rPr>
        <w:t>resilience and boundary awareness can reduce burnout, improve communication</w:t>
      </w:r>
      <w:r w:rsidR="00EB59A3" w:rsidRPr="00A64981">
        <w:rPr>
          <w:rFonts w:ascii="Arial" w:hAnsi="Arial" w:cs="Arial"/>
          <w:sz w:val="22"/>
          <w:szCs w:val="22"/>
        </w:rPr>
        <w:t>, and enhance outcomes for both practitioners and service users.</w:t>
      </w:r>
    </w:p>
    <w:p w14:paraId="1218B18B" w14:textId="00F14D0C" w:rsidR="004F7C8F" w:rsidRDefault="00F3748D" w:rsidP="00A64981">
      <w:pPr>
        <w:spacing w:line="360" w:lineRule="auto"/>
        <w:rPr>
          <w:rFonts w:ascii="Arial" w:hAnsi="Arial" w:cs="Arial"/>
          <w:sz w:val="22"/>
          <w:szCs w:val="22"/>
        </w:rPr>
      </w:pPr>
      <w:r w:rsidRPr="00A64981">
        <w:rPr>
          <w:rFonts w:ascii="Arial" w:hAnsi="Arial" w:cs="Arial"/>
          <w:sz w:val="22"/>
          <w:szCs w:val="22"/>
        </w:rPr>
        <w:t xml:space="preserve">In summary, the UK framework combines legal </w:t>
      </w:r>
      <w:r w:rsidR="008131DC" w:rsidRPr="00A64981">
        <w:rPr>
          <w:rFonts w:ascii="Arial" w:hAnsi="Arial" w:cs="Arial"/>
          <w:sz w:val="22"/>
          <w:szCs w:val="22"/>
        </w:rPr>
        <w:t xml:space="preserve">duties, professional codes, and wellbeing initiatives that all </w:t>
      </w:r>
      <w:r w:rsidR="002D69CA" w:rsidRPr="00A64981">
        <w:rPr>
          <w:rFonts w:ascii="Arial" w:hAnsi="Arial" w:cs="Arial"/>
          <w:sz w:val="22"/>
          <w:szCs w:val="22"/>
        </w:rPr>
        <w:t xml:space="preserve">emphasise healthy emotional boundaries. However, despite these structures, </w:t>
      </w:r>
      <w:r w:rsidR="00A12EEA" w:rsidRPr="00A64981">
        <w:rPr>
          <w:rFonts w:ascii="Arial" w:hAnsi="Arial" w:cs="Arial"/>
          <w:sz w:val="22"/>
          <w:szCs w:val="22"/>
        </w:rPr>
        <w:t xml:space="preserve">challenges persist. This review explores current evidence on how emotional </w:t>
      </w:r>
      <w:r w:rsidR="00A12EEA" w:rsidRPr="00A64981">
        <w:rPr>
          <w:rFonts w:ascii="Arial" w:hAnsi="Arial" w:cs="Arial"/>
          <w:sz w:val="22"/>
          <w:szCs w:val="22"/>
        </w:rPr>
        <w:lastRenderedPageBreak/>
        <w:t xml:space="preserve">boundaries influence </w:t>
      </w:r>
      <w:r w:rsidR="00E153A2" w:rsidRPr="00A64981">
        <w:rPr>
          <w:rFonts w:ascii="Arial" w:hAnsi="Arial" w:cs="Arial"/>
          <w:sz w:val="22"/>
          <w:szCs w:val="22"/>
        </w:rPr>
        <w:t xml:space="preserve">well-being and communication within health and social care settings, identifying </w:t>
      </w:r>
      <w:r w:rsidR="002A4958" w:rsidRPr="00A64981">
        <w:rPr>
          <w:rFonts w:ascii="Arial" w:hAnsi="Arial" w:cs="Arial"/>
          <w:sz w:val="22"/>
          <w:szCs w:val="22"/>
        </w:rPr>
        <w:t>best practices and gaps to inform future training and policy development</w:t>
      </w:r>
      <w:r w:rsidR="00B84DEF">
        <w:rPr>
          <w:rFonts w:ascii="Arial" w:hAnsi="Arial" w:cs="Arial"/>
          <w:sz w:val="22"/>
          <w:szCs w:val="22"/>
        </w:rPr>
        <w:t>.</w:t>
      </w:r>
    </w:p>
    <w:p w14:paraId="7F087AD3" w14:textId="5A9849D8" w:rsidR="005F5A3D" w:rsidRDefault="007F5F5B" w:rsidP="00A64981">
      <w:pPr>
        <w:spacing w:line="360" w:lineRule="auto"/>
        <w:rPr>
          <w:rFonts w:ascii="Arial" w:hAnsi="Arial" w:cs="Arial"/>
          <w:sz w:val="22"/>
          <w:szCs w:val="22"/>
        </w:rPr>
      </w:pPr>
      <w:r w:rsidRPr="007F5F5B">
        <w:rPr>
          <w:rFonts w:ascii="Arial" w:hAnsi="Arial" w:cs="Arial"/>
          <w:sz w:val="22"/>
          <w:szCs w:val="22"/>
        </w:rPr>
        <w:t xml:space="preserve">Another important element in the UK context is the increasing focus on psychological safety within teams. Edmondson (2019) highlights that psychological safety enables staff to express concerns, emotions, or uncertainties without fear of </w:t>
      </w:r>
      <w:r w:rsidR="00DD033E">
        <w:rPr>
          <w:rFonts w:ascii="Arial" w:hAnsi="Arial" w:cs="Arial"/>
          <w:sz w:val="22"/>
          <w:szCs w:val="22"/>
        </w:rPr>
        <w:t>judgment</w:t>
      </w:r>
      <w:r w:rsidRPr="007F5F5B">
        <w:rPr>
          <w:rFonts w:ascii="Arial" w:hAnsi="Arial" w:cs="Arial"/>
          <w:sz w:val="22"/>
          <w:szCs w:val="22"/>
        </w:rPr>
        <w:t>. In health and social care, this becomes essential for maintaining healthy emotional boundaries, as practitioners must feel able to discuss when they are becoming emotionally overwhelmed. This concept also aligns with the NHS People Promise, which emphasises belonging, compassion, and mutual support. Creating emotionally safe environments can prevent boundary blurring by encouraging early help-seeking, reflective discussions, and open communication within multidisciplinary teams</w:t>
      </w:r>
      <w:r>
        <w:rPr>
          <w:rFonts w:ascii="Arial" w:hAnsi="Arial" w:cs="Arial"/>
          <w:sz w:val="22"/>
          <w:szCs w:val="22"/>
        </w:rPr>
        <w:t xml:space="preserve"> (</w:t>
      </w:r>
      <w:r w:rsidR="00DD033E">
        <w:rPr>
          <w:rFonts w:ascii="Arial" w:hAnsi="Arial" w:cs="Arial"/>
          <w:sz w:val="22"/>
          <w:szCs w:val="22"/>
        </w:rPr>
        <w:t>Edmondson, 2019; NHS, 2020).</w:t>
      </w:r>
    </w:p>
    <w:p w14:paraId="19A2D691" w14:textId="77777777" w:rsidR="00A64981" w:rsidRPr="00A64981" w:rsidRDefault="00A64981" w:rsidP="007329B1">
      <w:pPr>
        <w:pStyle w:val="Heading1"/>
      </w:pPr>
      <w:bookmarkStart w:id="3" w:name="_Toc213928632"/>
      <w:r w:rsidRPr="00A64981">
        <w:t>Results:</w:t>
      </w:r>
      <w:bookmarkEnd w:id="3"/>
    </w:p>
    <w:p w14:paraId="170E4674" w14:textId="77777777" w:rsidR="00A64981" w:rsidRPr="00925EAF" w:rsidRDefault="00A64981" w:rsidP="00F12C87">
      <w:pPr>
        <w:spacing w:line="360" w:lineRule="auto"/>
        <w:rPr>
          <w:rFonts w:ascii="Arial" w:hAnsi="Arial" w:cs="Arial"/>
          <w:sz w:val="22"/>
          <w:szCs w:val="22"/>
        </w:rPr>
      </w:pPr>
      <w:r w:rsidRPr="00925EAF">
        <w:rPr>
          <w:rFonts w:ascii="Arial" w:hAnsi="Arial" w:cs="Arial"/>
          <w:sz w:val="22"/>
          <w:szCs w:val="22"/>
        </w:rPr>
        <w:t>A total of six peer-reviewed studies published between 2016 and 2024 were included in this scoping review. The selected literature focuses on emotional boundaries, well-being, and communication within UK health and social care contexts. The studies used mixed methodologies (qualitative interviews, cross-sectional surveys, and literature reviews) to explore how emotional engagement and boundary management affect both professionals and service users.</w:t>
      </w:r>
    </w:p>
    <w:p w14:paraId="63024601" w14:textId="77777777" w:rsidR="00A64981" w:rsidRPr="00A64981" w:rsidRDefault="00A64981" w:rsidP="00F12C87">
      <w:pPr>
        <w:spacing w:line="360" w:lineRule="auto"/>
        <w:rPr>
          <w:rFonts w:ascii="Arial" w:hAnsi="Arial" w:cs="Arial"/>
          <w:sz w:val="22"/>
          <w:szCs w:val="22"/>
        </w:rPr>
      </w:pPr>
    </w:p>
    <w:tbl>
      <w:tblPr>
        <w:tblStyle w:val="LightShading-Accent1"/>
        <w:tblW w:w="5131" w:type="pct"/>
        <w:tblLook w:val="0660" w:firstRow="1" w:lastRow="1" w:firstColumn="0" w:lastColumn="0" w:noHBand="1" w:noVBand="1"/>
      </w:tblPr>
      <w:tblGrid>
        <w:gridCol w:w="2703"/>
        <w:gridCol w:w="2093"/>
        <w:gridCol w:w="2369"/>
        <w:gridCol w:w="2097"/>
      </w:tblGrid>
      <w:tr w:rsidR="002E2905" w:rsidRPr="00A64981" w14:paraId="3FE96AFC" w14:textId="77777777" w:rsidTr="002E2905">
        <w:trPr>
          <w:cnfStyle w:val="100000000000" w:firstRow="1" w:lastRow="0" w:firstColumn="0" w:lastColumn="0" w:oddVBand="0" w:evenVBand="0" w:oddHBand="0" w:evenHBand="0" w:firstRowFirstColumn="0" w:firstRowLastColumn="0" w:lastRowFirstColumn="0" w:lastRowLastColumn="0"/>
        </w:trPr>
        <w:tc>
          <w:tcPr>
            <w:tcW w:w="1459" w:type="pct"/>
            <w:noWrap/>
          </w:tcPr>
          <w:p w14:paraId="585FE920" w14:textId="09ADF115" w:rsidR="004F7C8F" w:rsidRPr="00A64981" w:rsidRDefault="004F7C8F" w:rsidP="00F12C87">
            <w:pPr>
              <w:spacing w:line="360" w:lineRule="auto"/>
              <w:rPr>
                <w:rFonts w:ascii="Arial" w:hAnsi="Arial" w:cs="Arial"/>
                <w:sz w:val="20"/>
                <w:szCs w:val="20"/>
              </w:rPr>
            </w:pPr>
            <w:r w:rsidRPr="00A64981">
              <w:rPr>
                <w:rFonts w:ascii="Arial" w:hAnsi="Arial" w:cs="Arial"/>
                <w:sz w:val="20"/>
                <w:szCs w:val="20"/>
              </w:rPr>
              <w:t>Author</w:t>
            </w:r>
            <w:r w:rsidR="009D5D11" w:rsidRPr="00A64981">
              <w:rPr>
                <w:rFonts w:ascii="Arial" w:hAnsi="Arial" w:cs="Arial"/>
                <w:sz w:val="20"/>
                <w:szCs w:val="20"/>
              </w:rPr>
              <w:t>s &amp;</w:t>
            </w:r>
            <w:r w:rsidRPr="00A64981">
              <w:rPr>
                <w:rFonts w:ascii="Arial" w:hAnsi="Arial" w:cs="Arial"/>
                <w:sz w:val="20"/>
                <w:szCs w:val="20"/>
              </w:rPr>
              <w:t xml:space="preserve"> year</w:t>
            </w:r>
          </w:p>
        </w:tc>
        <w:tc>
          <w:tcPr>
            <w:tcW w:w="1130" w:type="pct"/>
          </w:tcPr>
          <w:p w14:paraId="727F6356" w14:textId="0D5CFF68" w:rsidR="009D5D11" w:rsidRPr="00A64981" w:rsidRDefault="009D5D11" w:rsidP="00F12C87">
            <w:pPr>
              <w:spacing w:line="360" w:lineRule="auto"/>
              <w:rPr>
                <w:rFonts w:ascii="Arial" w:hAnsi="Arial" w:cs="Arial"/>
                <w:b w:val="0"/>
                <w:bCs w:val="0"/>
                <w:sz w:val="20"/>
                <w:szCs w:val="20"/>
              </w:rPr>
            </w:pPr>
            <w:r w:rsidRPr="00A64981">
              <w:rPr>
                <w:rFonts w:ascii="Arial" w:hAnsi="Arial" w:cs="Arial"/>
                <w:sz w:val="20"/>
                <w:szCs w:val="20"/>
              </w:rPr>
              <w:t>Aim</w:t>
            </w:r>
          </w:p>
        </w:tc>
        <w:tc>
          <w:tcPr>
            <w:tcW w:w="1279" w:type="pct"/>
          </w:tcPr>
          <w:p w14:paraId="1C12DDF8" w14:textId="4DAF87DB" w:rsidR="009D5D11" w:rsidRPr="00A64981" w:rsidRDefault="00F67563" w:rsidP="00F12C87">
            <w:pPr>
              <w:spacing w:line="360" w:lineRule="auto"/>
              <w:rPr>
                <w:rFonts w:ascii="Arial" w:hAnsi="Arial" w:cs="Arial"/>
                <w:b w:val="0"/>
                <w:bCs w:val="0"/>
                <w:sz w:val="20"/>
                <w:szCs w:val="20"/>
              </w:rPr>
            </w:pPr>
            <w:r w:rsidRPr="00A64981">
              <w:rPr>
                <w:rFonts w:ascii="Arial" w:hAnsi="Arial" w:cs="Arial"/>
                <w:sz w:val="20"/>
                <w:szCs w:val="20"/>
              </w:rPr>
              <w:t>Methodology/Sample</w:t>
            </w:r>
          </w:p>
        </w:tc>
        <w:tc>
          <w:tcPr>
            <w:tcW w:w="1132" w:type="pct"/>
          </w:tcPr>
          <w:p w14:paraId="1ADA3329" w14:textId="54C786FE" w:rsidR="004F7C8F" w:rsidRPr="00A64981" w:rsidRDefault="00F67563" w:rsidP="00F12C87">
            <w:pPr>
              <w:spacing w:line="360" w:lineRule="auto"/>
              <w:rPr>
                <w:rFonts w:ascii="Arial" w:hAnsi="Arial" w:cs="Arial"/>
                <w:sz w:val="20"/>
                <w:szCs w:val="20"/>
              </w:rPr>
            </w:pPr>
            <w:r w:rsidRPr="00A64981">
              <w:rPr>
                <w:rFonts w:ascii="Arial" w:hAnsi="Arial" w:cs="Arial"/>
                <w:sz w:val="20"/>
                <w:szCs w:val="20"/>
              </w:rPr>
              <w:t>Key Findings</w:t>
            </w:r>
          </w:p>
        </w:tc>
      </w:tr>
      <w:tr w:rsidR="002E2905" w:rsidRPr="00A64981" w14:paraId="31EF869A" w14:textId="77777777" w:rsidTr="002E2905">
        <w:tc>
          <w:tcPr>
            <w:tcW w:w="1459" w:type="pct"/>
            <w:noWrap/>
          </w:tcPr>
          <w:p w14:paraId="78BA1D23" w14:textId="77777777" w:rsidR="004F7C8F" w:rsidRPr="00A64981" w:rsidRDefault="004F7C8F" w:rsidP="00F12C87">
            <w:pPr>
              <w:spacing w:line="360" w:lineRule="auto"/>
              <w:rPr>
                <w:rFonts w:ascii="Arial" w:hAnsi="Arial" w:cs="Arial"/>
                <w:sz w:val="20"/>
                <w:szCs w:val="20"/>
              </w:rPr>
            </w:pPr>
          </w:p>
        </w:tc>
        <w:tc>
          <w:tcPr>
            <w:tcW w:w="1130" w:type="pct"/>
          </w:tcPr>
          <w:p w14:paraId="16FCAE85" w14:textId="3B0E6F6C" w:rsidR="004F7C8F" w:rsidRPr="00A64981" w:rsidRDefault="004F7C8F" w:rsidP="00F12C87">
            <w:pPr>
              <w:spacing w:line="360" w:lineRule="auto"/>
              <w:rPr>
                <w:rStyle w:val="SubtleEmphasis"/>
                <w:rFonts w:ascii="Arial" w:hAnsi="Arial" w:cs="Arial"/>
                <w:i w:val="0"/>
                <w:iCs w:val="0"/>
                <w:sz w:val="20"/>
                <w:szCs w:val="20"/>
              </w:rPr>
            </w:pPr>
          </w:p>
        </w:tc>
        <w:tc>
          <w:tcPr>
            <w:tcW w:w="1279" w:type="pct"/>
          </w:tcPr>
          <w:p w14:paraId="76BFDFE2" w14:textId="77777777" w:rsidR="004F7C8F" w:rsidRPr="00A64981" w:rsidRDefault="004F7C8F" w:rsidP="00F12C87">
            <w:pPr>
              <w:spacing w:line="360" w:lineRule="auto"/>
              <w:rPr>
                <w:rFonts w:ascii="Arial" w:hAnsi="Arial" w:cs="Arial"/>
                <w:sz w:val="20"/>
                <w:szCs w:val="20"/>
              </w:rPr>
            </w:pPr>
          </w:p>
        </w:tc>
        <w:tc>
          <w:tcPr>
            <w:tcW w:w="1132" w:type="pct"/>
          </w:tcPr>
          <w:p w14:paraId="39FCCA74" w14:textId="77777777" w:rsidR="004F7C8F" w:rsidRPr="00A64981" w:rsidRDefault="004F7C8F" w:rsidP="00F12C87">
            <w:pPr>
              <w:spacing w:line="360" w:lineRule="auto"/>
              <w:rPr>
                <w:rFonts w:ascii="Arial" w:hAnsi="Arial" w:cs="Arial"/>
                <w:sz w:val="20"/>
                <w:szCs w:val="20"/>
              </w:rPr>
            </w:pPr>
          </w:p>
        </w:tc>
      </w:tr>
      <w:tr w:rsidR="002E2905" w:rsidRPr="00A64981" w14:paraId="6F2DFFA3" w14:textId="77777777" w:rsidTr="002E2905">
        <w:tc>
          <w:tcPr>
            <w:tcW w:w="1459" w:type="pct"/>
            <w:noWrap/>
          </w:tcPr>
          <w:p w14:paraId="4D0BA034" w14:textId="279DC24D" w:rsidR="004F7C8F" w:rsidRPr="00A64981" w:rsidRDefault="008705FA" w:rsidP="00F12C87">
            <w:pPr>
              <w:spacing w:line="360" w:lineRule="auto"/>
              <w:rPr>
                <w:rFonts w:ascii="Arial" w:hAnsi="Arial" w:cs="Arial"/>
                <w:b/>
                <w:bCs/>
                <w:sz w:val="20"/>
                <w:szCs w:val="20"/>
              </w:rPr>
            </w:pPr>
            <w:r w:rsidRPr="00A64981">
              <w:rPr>
                <w:rFonts w:ascii="Arial" w:hAnsi="Arial" w:cs="Arial"/>
                <w:b/>
                <w:bCs/>
                <w:sz w:val="20"/>
                <w:szCs w:val="20"/>
              </w:rPr>
              <w:t>Kinman &amp; Grant</w:t>
            </w:r>
          </w:p>
        </w:tc>
        <w:tc>
          <w:tcPr>
            <w:tcW w:w="1130" w:type="pct"/>
          </w:tcPr>
          <w:p w14:paraId="520DD80F" w14:textId="7AB356B1" w:rsidR="00044B89" w:rsidRPr="00A64981" w:rsidRDefault="00044B89" w:rsidP="00F12C87">
            <w:pPr>
              <w:pStyle w:val="DecimalAligned"/>
              <w:spacing w:line="360" w:lineRule="auto"/>
              <w:rPr>
                <w:rFonts w:ascii="Arial" w:hAnsi="Arial" w:cs="Arial"/>
                <w:sz w:val="20"/>
                <w:szCs w:val="20"/>
              </w:rPr>
            </w:pPr>
            <w:r w:rsidRPr="00A64981">
              <w:rPr>
                <w:rFonts w:ascii="Arial" w:hAnsi="Arial" w:cs="Arial"/>
                <w:sz w:val="20"/>
                <w:szCs w:val="20"/>
              </w:rPr>
              <w:t>To explore resilience and emotional boundaries among UK social workers.</w:t>
            </w:r>
          </w:p>
        </w:tc>
        <w:tc>
          <w:tcPr>
            <w:tcW w:w="1279" w:type="pct"/>
          </w:tcPr>
          <w:p w14:paraId="7826AA3C" w14:textId="0EC6C8C9" w:rsidR="004F7C8F" w:rsidRPr="00A64981" w:rsidRDefault="00C40C1C" w:rsidP="00F12C87">
            <w:pPr>
              <w:pStyle w:val="DecimalAligned"/>
              <w:spacing w:line="360" w:lineRule="auto"/>
              <w:rPr>
                <w:rFonts w:ascii="Arial" w:hAnsi="Arial" w:cs="Arial"/>
                <w:sz w:val="20"/>
                <w:szCs w:val="20"/>
              </w:rPr>
            </w:pPr>
            <w:r w:rsidRPr="00A64981">
              <w:rPr>
                <w:rFonts w:ascii="Arial" w:hAnsi="Arial" w:cs="Arial"/>
                <w:sz w:val="20"/>
                <w:szCs w:val="20"/>
              </w:rPr>
              <w:t>Quantitative survey of early-career social workers.</w:t>
            </w:r>
          </w:p>
        </w:tc>
        <w:tc>
          <w:tcPr>
            <w:tcW w:w="1132" w:type="pct"/>
          </w:tcPr>
          <w:p w14:paraId="7E5DCA7C" w14:textId="145F11CF" w:rsidR="004F7C8F" w:rsidRPr="00A64981" w:rsidRDefault="00C40C1C" w:rsidP="00F12C87">
            <w:pPr>
              <w:pStyle w:val="DecimalAligned"/>
              <w:spacing w:line="360" w:lineRule="auto"/>
              <w:rPr>
                <w:rFonts w:ascii="Arial" w:hAnsi="Arial" w:cs="Arial"/>
                <w:sz w:val="20"/>
                <w:szCs w:val="20"/>
              </w:rPr>
            </w:pPr>
            <w:r w:rsidRPr="00A64981">
              <w:rPr>
                <w:rFonts w:ascii="Arial" w:hAnsi="Arial" w:cs="Arial"/>
                <w:sz w:val="20"/>
                <w:szCs w:val="20"/>
              </w:rPr>
              <w:t xml:space="preserve">Weak emotional boundaries correlate </w:t>
            </w:r>
            <w:r w:rsidR="006D50B2" w:rsidRPr="00A64981">
              <w:rPr>
                <w:rFonts w:ascii="Arial" w:hAnsi="Arial" w:cs="Arial"/>
                <w:sz w:val="20"/>
                <w:szCs w:val="20"/>
              </w:rPr>
              <w:t>with high stress and burnout; resilience training improves well-be</w:t>
            </w:r>
            <w:r w:rsidR="00EF2A4B" w:rsidRPr="00A64981">
              <w:rPr>
                <w:rFonts w:ascii="Arial" w:hAnsi="Arial" w:cs="Arial"/>
                <w:sz w:val="20"/>
                <w:szCs w:val="20"/>
              </w:rPr>
              <w:t>ing</w:t>
            </w:r>
            <w:r w:rsidR="006D50B2" w:rsidRPr="00A64981">
              <w:rPr>
                <w:rFonts w:ascii="Arial" w:hAnsi="Arial" w:cs="Arial"/>
                <w:sz w:val="20"/>
                <w:szCs w:val="20"/>
              </w:rPr>
              <w:t>.</w:t>
            </w:r>
          </w:p>
        </w:tc>
      </w:tr>
      <w:tr w:rsidR="002E2905" w:rsidRPr="00A64981" w14:paraId="10A7485A" w14:textId="77777777" w:rsidTr="002E2905">
        <w:tc>
          <w:tcPr>
            <w:tcW w:w="1459" w:type="pct"/>
            <w:noWrap/>
          </w:tcPr>
          <w:p w14:paraId="2CA97E7F" w14:textId="77777777" w:rsidR="004F7C8F" w:rsidRPr="00A64981" w:rsidRDefault="0010779E" w:rsidP="00F12C87">
            <w:pPr>
              <w:spacing w:line="360" w:lineRule="auto"/>
              <w:rPr>
                <w:rFonts w:ascii="Arial" w:hAnsi="Arial" w:cs="Arial"/>
                <w:b/>
                <w:bCs/>
                <w:sz w:val="20"/>
                <w:szCs w:val="20"/>
              </w:rPr>
            </w:pPr>
            <w:r w:rsidRPr="00A64981">
              <w:rPr>
                <w:rFonts w:ascii="Arial" w:hAnsi="Arial" w:cs="Arial"/>
                <w:b/>
                <w:bCs/>
                <w:sz w:val="20"/>
                <w:szCs w:val="20"/>
              </w:rPr>
              <w:t xml:space="preserve">Featherstone, White </w:t>
            </w:r>
          </w:p>
          <w:p w14:paraId="52B51583" w14:textId="69DF1172" w:rsidR="0010779E" w:rsidRPr="00A64981" w:rsidRDefault="0010779E" w:rsidP="00F12C87">
            <w:pPr>
              <w:spacing w:line="360" w:lineRule="auto"/>
              <w:rPr>
                <w:rFonts w:ascii="Arial" w:hAnsi="Arial" w:cs="Arial"/>
                <w:sz w:val="20"/>
                <w:szCs w:val="20"/>
              </w:rPr>
            </w:pPr>
            <w:r w:rsidRPr="00A64981">
              <w:rPr>
                <w:rFonts w:ascii="Arial" w:hAnsi="Arial" w:cs="Arial"/>
                <w:b/>
                <w:bCs/>
                <w:sz w:val="20"/>
                <w:szCs w:val="20"/>
              </w:rPr>
              <w:t>&amp; Morris (2018)</w:t>
            </w:r>
          </w:p>
        </w:tc>
        <w:tc>
          <w:tcPr>
            <w:tcW w:w="1130" w:type="pct"/>
          </w:tcPr>
          <w:p w14:paraId="080721D4" w14:textId="2AE0B59A" w:rsidR="004F7C8F" w:rsidRPr="00A64981" w:rsidRDefault="00DA6710" w:rsidP="00F12C87">
            <w:pPr>
              <w:pStyle w:val="DecimalAligned"/>
              <w:spacing w:line="360" w:lineRule="auto"/>
              <w:rPr>
                <w:rFonts w:ascii="Arial" w:hAnsi="Arial" w:cs="Arial"/>
                <w:sz w:val="20"/>
                <w:szCs w:val="20"/>
              </w:rPr>
            </w:pPr>
            <w:r w:rsidRPr="00A64981">
              <w:rPr>
                <w:rFonts w:ascii="Arial" w:hAnsi="Arial" w:cs="Arial"/>
                <w:sz w:val="20"/>
                <w:szCs w:val="20"/>
              </w:rPr>
              <w:t>To examine complexity and emotion in professional relationships in social</w:t>
            </w:r>
            <w:r w:rsidR="009C3C41" w:rsidRPr="00A64981">
              <w:rPr>
                <w:rFonts w:ascii="Arial" w:hAnsi="Arial" w:cs="Arial"/>
                <w:sz w:val="20"/>
                <w:szCs w:val="20"/>
              </w:rPr>
              <w:t xml:space="preserve"> work.</w:t>
            </w:r>
          </w:p>
        </w:tc>
        <w:tc>
          <w:tcPr>
            <w:tcW w:w="1279" w:type="pct"/>
          </w:tcPr>
          <w:p w14:paraId="14A97053" w14:textId="489E99B3" w:rsidR="004F7C8F" w:rsidRPr="00A64981" w:rsidRDefault="009C3C41" w:rsidP="00F12C87">
            <w:pPr>
              <w:pStyle w:val="DecimalAligned"/>
              <w:spacing w:line="360" w:lineRule="auto"/>
              <w:rPr>
                <w:rFonts w:ascii="Arial" w:hAnsi="Arial" w:cs="Arial"/>
                <w:sz w:val="20"/>
                <w:szCs w:val="20"/>
              </w:rPr>
            </w:pPr>
            <w:r w:rsidRPr="00A64981">
              <w:rPr>
                <w:rFonts w:ascii="Arial" w:hAnsi="Arial" w:cs="Arial"/>
                <w:sz w:val="20"/>
                <w:szCs w:val="20"/>
              </w:rPr>
              <w:t>Qualitative study with</w:t>
            </w:r>
            <w:r w:rsidR="004362D8" w:rsidRPr="00A64981">
              <w:rPr>
                <w:rFonts w:ascii="Arial" w:hAnsi="Arial" w:cs="Arial"/>
                <w:sz w:val="20"/>
                <w:szCs w:val="20"/>
              </w:rPr>
              <w:t xml:space="preserve"> </w:t>
            </w:r>
            <w:r w:rsidRPr="00A64981">
              <w:rPr>
                <w:rFonts w:ascii="Arial" w:hAnsi="Arial" w:cs="Arial"/>
                <w:sz w:val="20"/>
                <w:szCs w:val="20"/>
              </w:rPr>
              <w:t xml:space="preserve">32 practitioners </w:t>
            </w:r>
            <w:r w:rsidR="004362D8" w:rsidRPr="00A64981">
              <w:rPr>
                <w:rFonts w:ascii="Arial" w:hAnsi="Arial" w:cs="Arial"/>
                <w:sz w:val="20"/>
                <w:szCs w:val="20"/>
              </w:rPr>
              <w:t>across 3 UK local authorities.</w:t>
            </w:r>
          </w:p>
        </w:tc>
        <w:tc>
          <w:tcPr>
            <w:tcW w:w="1132" w:type="pct"/>
          </w:tcPr>
          <w:p w14:paraId="4346DD5E" w14:textId="3736343F" w:rsidR="004F7C8F" w:rsidRPr="00A64981" w:rsidRDefault="004362D8" w:rsidP="00F12C87">
            <w:pPr>
              <w:pStyle w:val="DecimalAligned"/>
              <w:spacing w:line="360" w:lineRule="auto"/>
              <w:rPr>
                <w:rFonts w:ascii="Arial" w:hAnsi="Arial" w:cs="Arial"/>
                <w:sz w:val="20"/>
                <w:szCs w:val="20"/>
              </w:rPr>
            </w:pPr>
            <w:r w:rsidRPr="00A64981">
              <w:rPr>
                <w:rFonts w:ascii="Arial" w:hAnsi="Arial" w:cs="Arial"/>
                <w:sz w:val="20"/>
                <w:szCs w:val="20"/>
              </w:rPr>
              <w:t xml:space="preserve">Practitioners reported </w:t>
            </w:r>
            <w:r w:rsidR="007353EA" w:rsidRPr="00A64981">
              <w:rPr>
                <w:rFonts w:ascii="Arial" w:hAnsi="Arial" w:cs="Arial"/>
                <w:sz w:val="20"/>
                <w:szCs w:val="20"/>
              </w:rPr>
              <w:t xml:space="preserve">emotional strain when boundaries blurred; reflective </w:t>
            </w:r>
            <w:r w:rsidR="001B224A" w:rsidRPr="00A64981">
              <w:rPr>
                <w:rFonts w:ascii="Arial" w:hAnsi="Arial" w:cs="Arial"/>
                <w:sz w:val="20"/>
                <w:szCs w:val="20"/>
              </w:rPr>
              <w:t>supervision improved communication.</w:t>
            </w:r>
          </w:p>
        </w:tc>
      </w:tr>
      <w:tr w:rsidR="002E2905" w:rsidRPr="00A64981" w14:paraId="656BEAD4" w14:textId="77777777" w:rsidTr="002E2905">
        <w:tc>
          <w:tcPr>
            <w:tcW w:w="1459" w:type="pct"/>
            <w:noWrap/>
          </w:tcPr>
          <w:p w14:paraId="7C8F5911" w14:textId="48E346E4" w:rsidR="004F7C8F" w:rsidRPr="00A64981" w:rsidRDefault="004F7C8F" w:rsidP="00F12C87">
            <w:pPr>
              <w:spacing w:line="360" w:lineRule="auto"/>
              <w:rPr>
                <w:rFonts w:ascii="Arial" w:hAnsi="Arial" w:cs="Arial"/>
                <w:b/>
                <w:bCs/>
                <w:sz w:val="20"/>
                <w:szCs w:val="20"/>
              </w:rPr>
            </w:pPr>
            <w:r w:rsidRPr="00A64981">
              <w:rPr>
                <w:rFonts w:ascii="Arial" w:hAnsi="Arial" w:cs="Arial"/>
                <w:b/>
                <w:bCs/>
                <w:sz w:val="20"/>
                <w:szCs w:val="20"/>
              </w:rPr>
              <w:lastRenderedPageBreak/>
              <w:t>Ma</w:t>
            </w:r>
            <w:r w:rsidR="00AC5D24" w:rsidRPr="00A64981">
              <w:rPr>
                <w:rFonts w:ascii="Arial" w:hAnsi="Arial" w:cs="Arial"/>
                <w:b/>
                <w:bCs/>
                <w:sz w:val="20"/>
                <w:szCs w:val="20"/>
              </w:rPr>
              <w:t>slach &amp; Leiter (2016)</w:t>
            </w:r>
          </w:p>
        </w:tc>
        <w:tc>
          <w:tcPr>
            <w:tcW w:w="1130" w:type="pct"/>
          </w:tcPr>
          <w:p w14:paraId="2258E01B" w14:textId="28F50DDE" w:rsidR="004F7C8F" w:rsidRPr="00A64981" w:rsidRDefault="00AC5D24" w:rsidP="00F12C87">
            <w:pPr>
              <w:pStyle w:val="DecimalAligned"/>
              <w:spacing w:line="360" w:lineRule="auto"/>
              <w:rPr>
                <w:rFonts w:ascii="Arial" w:hAnsi="Arial" w:cs="Arial"/>
                <w:sz w:val="20"/>
                <w:szCs w:val="20"/>
              </w:rPr>
            </w:pPr>
            <w:r w:rsidRPr="00A64981">
              <w:rPr>
                <w:rFonts w:ascii="Arial" w:hAnsi="Arial" w:cs="Arial"/>
                <w:sz w:val="20"/>
                <w:szCs w:val="20"/>
              </w:rPr>
              <w:t xml:space="preserve">To understand </w:t>
            </w:r>
            <w:r w:rsidR="001169FE" w:rsidRPr="00A64981">
              <w:rPr>
                <w:rFonts w:ascii="Arial" w:hAnsi="Arial" w:cs="Arial"/>
                <w:sz w:val="20"/>
                <w:szCs w:val="20"/>
              </w:rPr>
              <w:t>the burnout experience and its effect on emotional engagement</w:t>
            </w:r>
          </w:p>
        </w:tc>
        <w:tc>
          <w:tcPr>
            <w:tcW w:w="1279" w:type="pct"/>
          </w:tcPr>
          <w:p w14:paraId="469A3A42" w14:textId="27E1F8AE" w:rsidR="004F7C8F" w:rsidRPr="00A64981" w:rsidRDefault="00776E4D" w:rsidP="00F12C87">
            <w:pPr>
              <w:pStyle w:val="DecimalAligned"/>
              <w:spacing w:line="360" w:lineRule="auto"/>
              <w:rPr>
                <w:rFonts w:ascii="Arial" w:hAnsi="Arial" w:cs="Arial"/>
                <w:sz w:val="20"/>
                <w:szCs w:val="20"/>
              </w:rPr>
            </w:pPr>
            <w:r w:rsidRPr="00A64981">
              <w:rPr>
                <w:rFonts w:ascii="Arial" w:hAnsi="Arial" w:cs="Arial"/>
                <w:sz w:val="20"/>
                <w:szCs w:val="20"/>
              </w:rPr>
              <w:t>Lit</w:t>
            </w:r>
            <w:r w:rsidR="004C71BD" w:rsidRPr="00A64981">
              <w:rPr>
                <w:rFonts w:ascii="Arial" w:hAnsi="Arial" w:cs="Arial"/>
                <w:sz w:val="20"/>
                <w:szCs w:val="20"/>
              </w:rPr>
              <w:t xml:space="preserve">erature review </w:t>
            </w:r>
            <w:r w:rsidR="002A3031" w:rsidRPr="00A64981">
              <w:rPr>
                <w:rFonts w:ascii="Arial" w:hAnsi="Arial" w:cs="Arial"/>
                <w:sz w:val="20"/>
                <w:szCs w:val="20"/>
              </w:rPr>
              <w:t>of international evidence, including UK NHS data.</w:t>
            </w:r>
          </w:p>
        </w:tc>
        <w:tc>
          <w:tcPr>
            <w:tcW w:w="1132" w:type="pct"/>
          </w:tcPr>
          <w:p w14:paraId="25B9D6A3" w14:textId="7948DFAE" w:rsidR="004F7C8F" w:rsidRPr="00A64981" w:rsidRDefault="00611F3E" w:rsidP="00F12C87">
            <w:pPr>
              <w:pStyle w:val="DecimalAligned"/>
              <w:spacing w:line="360" w:lineRule="auto"/>
              <w:rPr>
                <w:rFonts w:ascii="Arial" w:hAnsi="Arial" w:cs="Arial"/>
                <w:sz w:val="20"/>
                <w:szCs w:val="20"/>
              </w:rPr>
            </w:pPr>
            <w:r w:rsidRPr="00A64981">
              <w:rPr>
                <w:rFonts w:ascii="Arial" w:hAnsi="Arial" w:cs="Arial"/>
                <w:sz w:val="20"/>
                <w:szCs w:val="20"/>
              </w:rPr>
              <w:t xml:space="preserve">Emotional exhaustion and </w:t>
            </w:r>
            <w:r w:rsidR="00B44FE0" w:rsidRPr="00A64981">
              <w:rPr>
                <w:rFonts w:ascii="Arial" w:hAnsi="Arial" w:cs="Arial"/>
                <w:sz w:val="20"/>
                <w:szCs w:val="20"/>
              </w:rPr>
              <w:t>depersonalization</w:t>
            </w:r>
            <w:r w:rsidRPr="00A64981">
              <w:rPr>
                <w:rFonts w:ascii="Arial" w:hAnsi="Arial" w:cs="Arial"/>
                <w:sz w:val="20"/>
                <w:szCs w:val="20"/>
              </w:rPr>
              <w:t xml:space="preserve"> </w:t>
            </w:r>
            <w:r w:rsidR="00B44FE0" w:rsidRPr="00A64981">
              <w:rPr>
                <w:rFonts w:ascii="Arial" w:hAnsi="Arial" w:cs="Arial"/>
                <w:sz w:val="20"/>
                <w:szCs w:val="20"/>
              </w:rPr>
              <w:t>result from blurred boundaries</w:t>
            </w:r>
            <w:r w:rsidR="003717F7" w:rsidRPr="00A64981">
              <w:rPr>
                <w:rFonts w:ascii="Arial" w:hAnsi="Arial" w:cs="Arial"/>
                <w:sz w:val="20"/>
                <w:szCs w:val="20"/>
              </w:rPr>
              <w:t>;</w:t>
            </w:r>
            <w:r w:rsidR="00B44FE0" w:rsidRPr="00A64981">
              <w:rPr>
                <w:rFonts w:ascii="Arial" w:hAnsi="Arial" w:cs="Arial"/>
                <w:sz w:val="20"/>
                <w:szCs w:val="20"/>
              </w:rPr>
              <w:t xml:space="preserve"> or</w:t>
            </w:r>
            <w:r w:rsidR="003717F7" w:rsidRPr="00A64981">
              <w:rPr>
                <w:rFonts w:ascii="Arial" w:hAnsi="Arial" w:cs="Arial"/>
                <w:sz w:val="20"/>
                <w:szCs w:val="20"/>
              </w:rPr>
              <w:t xml:space="preserve">ganisational </w:t>
            </w:r>
            <w:r w:rsidR="00B44FE0" w:rsidRPr="00A64981">
              <w:rPr>
                <w:rFonts w:ascii="Arial" w:hAnsi="Arial" w:cs="Arial"/>
                <w:sz w:val="20"/>
                <w:szCs w:val="20"/>
              </w:rPr>
              <w:t xml:space="preserve">support </w:t>
            </w:r>
            <w:r w:rsidR="003717F7" w:rsidRPr="00A64981">
              <w:rPr>
                <w:rFonts w:ascii="Arial" w:hAnsi="Arial" w:cs="Arial"/>
                <w:sz w:val="20"/>
                <w:szCs w:val="20"/>
              </w:rPr>
              <w:t>is essential</w:t>
            </w:r>
          </w:p>
        </w:tc>
      </w:tr>
      <w:tr w:rsidR="002E2905" w:rsidRPr="00A64981" w14:paraId="0610BB7A" w14:textId="77777777" w:rsidTr="002E2905">
        <w:tc>
          <w:tcPr>
            <w:tcW w:w="1459" w:type="pct"/>
            <w:noWrap/>
          </w:tcPr>
          <w:p w14:paraId="781CA905" w14:textId="6D8E7DBC" w:rsidR="00F36A36" w:rsidRPr="00A64981" w:rsidRDefault="00264E58" w:rsidP="00F12C87">
            <w:pPr>
              <w:spacing w:line="360" w:lineRule="auto"/>
              <w:rPr>
                <w:rFonts w:ascii="Arial" w:hAnsi="Arial" w:cs="Arial"/>
                <w:b/>
                <w:bCs/>
                <w:sz w:val="20"/>
                <w:szCs w:val="20"/>
              </w:rPr>
            </w:pPr>
            <w:r w:rsidRPr="00A64981">
              <w:rPr>
                <w:rFonts w:ascii="Arial" w:hAnsi="Arial" w:cs="Arial"/>
                <w:b/>
                <w:bCs/>
                <w:sz w:val="20"/>
                <w:szCs w:val="20"/>
              </w:rPr>
              <w:t>NHS Staff Survey (2023)</w:t>
            </w:r>
          </w:p>
        </w:tc>
        <w:tc>
          <w:tcPr>
            <w:tcW w:w="1130" w:type="pct"/>
          </w:tcPr>
          <w:p w14:paraId="7E8D1521" w14:textId="14B0E447" w:rsidR="00F36A36" w:rsidRPr="00A64981" w:rsidRDefault="00264E58" w:rsidP="00F12C87">
            <w:pPr>
              <w:pStyle w:val="DecimalAligned"/>
              <w:spacing w:line="360" w:lineRule="auto"/>
              <w:rPr>
                <w:rFonts w:ascii="Arial" w:hAnsi="Arial" w:cs="Arial"/>
                <w:sz w:val="20"/>
                <w:szCs w:val="20"/>
              </w:rPr>
            </w:pPr>
            <w:r w:rsidRPr="00A64981">
              <w:rPr>
                <w:rFonts w:ascii="Arial" w:hAnsi="Arial" w:cs="Arial"/>
                <w:sz w:val="20"/>
                <w:szCs w:val="20"/>
              </w:rPr>
              <w:t xml:space="preserve">To assess staff wellbeing </w:t>
            </w:r>
            <w:r w:rsidR="00807010" w:rsidRPr="00A64981">
              <w:rPr>
                <w:rFonts w:ascii="Arial" w:hAnsi="Arial" w:cs="Arial"/>
                <w:sz w:val="20"/>
                <w:szCs w:val="20"/>
              </w:rPr>
              <w:t>and organisational support within the NHS.</w:t>
            </w:r>
          </w:p>
        </w:tc>
        <w:tc>
          <w:tcPr>
            <w:tcW w:w="1279" w:type="pct"/>
          </w:tcPr>
          <w:p w14:paraId="05709DFC" w14:textId="6D1F9E26" w:rsidR="00F36A36" w:rsidRPr="00A64981" w:rsidRDefault="00F36A36" w:rsidP="00F12C87">
            <w:pPr>
              <w:pStyle w:val="DecimalAligned"/>
              <w:spacing w:line="360" w:lineRule="auto"/>
              <w:rPr>
                <w:rFonts w:ascii="Arial" w:hAnsi="Arial" w:cs="Arial"/>
                <w:sz w:val="20"/>
                <w:szCs w:val="20"/>
              </w:rPr>
            </w:pPr>
            <w:r w:rsidRPr="00A64981">
              <w:rPr>
                <w:rFonts w:ascii="Arial" w:hAnsi="Arial" w:cs="Arial"/>
                <w:sz w:val="20"/>
                <w:szCs w:val="20"/>
              </w:rPr>
              <w:t>Cross-sectional survey (&gt;600.000 staff)</w:t>
            </w:r>
          </w:p>
        </w:tc>
        <w:tc>
          <w:tcPr>
            <w:tcW w:w="1132" w:type="pct"/>
          </w:tcPr>
          <w:p w14:paraId="4C697DED" w14:textId="3751694F" w:rsidR="00F36A36" w:rsidRPr="00A64981" w:rsidRDefault="00F36A36" w:rsidP="00F12C87">
            <w:pPr>
              <w:pStyle w:val="DecimalAligned"/>
              <w:spacing w:line="360" w:lineRule="auto"/>
              <w:rPr>
                <w:rFonts w:ascii="Arial" w:hAnsi="Arial" w:cs="Arial"/>
                <w:sz w:val="20"/>
                <w:szCs w:val="20"/>
              </w:rPr>
            </w:pPr>
            <w:r w:rsidRPr="00A64981">
              <w:rPr>
                <w:rFonts w:ascii="Arial" w:hAnsi="Arial" w:cs="Arial"/>
                <w:sz w:val="20"/>
                <w:szCs w:val="20"/>
              </w:rPr>
              <w:t>37% reported emotional exhaustion, well-being programmes and supervision improved teamwork and communication.</w:t>
            </w:r>
          </w:p>
        </w:tc>
      </w:tr>
      <w:tr w:rsidR="002E2905" w:rsidRPr="00A64981" w14:paraId="2EFE6482" w14:textId="77777777" w:rsidTr="002E2905">
        <w:trPr>
          <w:cnfStyle w:val="010000000000" w:firstRow="0" w:lastRow="1" w:firstColumn="0" w:lastColumn="0" w:oddVBand="0" w:evenVBand="0" w:oddHBand="0" w:evenHBand="0" w:firstRowFirstColumn="0" w:firstRowLastColumn="0" w:lastRowFirstColumn="0" w:lastRowLastColumn="0"/>
        </w:trPr>
        <w:tc>
          <w:tcPr>
            <w:tcW w:w="1459" w:type="pct"/>
            <w:noWrap/>
          </w:tcPr>
          <w:p w14:paraId="6DE07FD4" w14:textId="77777777" w:rsidR="00F36A36" w:rsidRPr="00A64981" w:rsidRDefault="00E92068" w:rsidP="00F12C87">
            <w:pPr>
              <w:spacing w:line="360" w:lineRule="auto"/>
              <w:rPr>
                <w:rFonts w:ascii="Arial" w:hAnsi="Arial" w:cs="Arial"/>
                <w:sz w:val="20"/>
                <w:szCs w:val="20"/>
              </w:rPr>
            </w:pPr>
            <w:r w:rsidRPr="00A64981">
              <w:rPr>
                <w:rFonts w:ascii="Arial" w:hAnsi="Arial" w:cs="Arial"/>
                <w:sz w:val="20"/>
                <w:szCs w:val="20"/>
              </w:rPr>
              <w:t>Brandon et al. (2020)</w:t>
            </w:r>
          </w:p>
          <w:p w14:paraId="62A64936" w14:textId="77777777" w:rsidR="00150E2F" w:rsidRPr="00A64981" w:rsidRDefault="00150E2F" w:rsidP="00F12C87">
            <w:pPr>
              <w:spacing w:line="360" w:lineRule="auto"/>
              <w:rPr>
                <w:rFonts w:ascii="Arial" w:hAnsi="Arial" w:cs="Arial"/>
                <w:sz w:val="20"/>
                <w:szCs w:val="20"/>
              </w:rPr>
            </w:pPr>
          </w:p>
          <w:p w14:paraId="3F4CFD26" w14:textId="77777777" w:rsidR="00150E2F" w:rsidRPr="00A64981" w:rsidRDefault="00150E2F" w:rsidP="00F12C87">
            <w:pPr>
              <w:spacing w:line="360" w:lineRule="auto"/>
              <w:rPr>
                <w:rFonts w:ascii="Arial" w:hAnsi="Arial" w:cs="Arial"/>
                <w:sz w:val="20"/>
                <w:szCs w:val="20"/>
              </w:rPr>
            </w:pPr>
          </w:p>
          <w:p w14:paraId="7C166E43" w14:textId="77777777" w:rsidR="00150E2F" w:rsidRPr="00A64981" w:rsidRDefault="00150E2F" w:rsidP="00F12C87">
            <w:pPr>
              <w:spacing w:line="360" w:lineRule="auto"/>
              <w:rPr>
                <w:rFonts w:ascii="Arial" w:hAnsi="Arial" w:cs="Arial"/>
                <w:sz w:val="20"/>
                <w:szCs w:val="20"/>
              </w:rPr>
            </w:pPr>
          </w:p>
          <w:p w14:paraId="69A12AC4" w14:textId="77777777" w:rsidR="00150E2F" w:rsidRPr="00A64981" w:rsidRDefault="00150E2F" w:rsidP="00F12C87">
            <w:pPr>
              <w:spacing w:line="360" w:lineRule="auto"/>
              <w:rPr>
                <w:rFonts w:ascii="Arial" w:hAnsi="Arial" w:cs="Arial"/>
                <w:sz w:val="20"/>
                <w:szCs w:val="20"/>
              </w:rPr>
            </w:pPr>
          </w:p>
          <w:p w14:paraId="01A32CF0" w14:textId="77777777" w:rsidR="00150E2F" w:rsidRPr="00A64981" w:rsidRDefault="00150E2F" w:rsidP="00F12C87">
            <w:pPr>
              <w:spacing w:line="360" w:lineRule="auto"/>
              <w:rPr>
                <w:rFonts w:ascii="Arial" w:hAnsi="Arial" w:cs="Arial"/>
                <w:sz w:val="20"/>
                <w:szCs w:val="20"/>
              </w:rPr>
            </w:pPr>
          </w:p>
          <w:p w14:paraId="476D932B" w14:textId="77777777" w:rsidR="00150E2F" w:rsidRPr="00A64981" w:rsidRDefault="00150E2F" w:rsidP="00F12C87">
            <w:pPr>
              <w:spacing w:line="360" w:lineRule="auto"/>
              <w:rPr>
                <w:rFonts w:ascii="Arial" w:hAnsi="Arial" w:cs="Arial"/>
                <w:sz w:val="20"/>
                <w:szCs w:val="20"/>
              </w:rPr>
            </w:pPr>
          </w:p>
          <w:p w14:paraId="3CECA742" w14:textId="77777777" w:rsidR="00C92578" w:rsidRPr="00A64981" w:rsidRDefault="00C92578" w:rsidP="00F12C87">
            <w:pPr>
              <w:spacing w:line="360" w:lineRule="auto"/>
              <w:rPr>
                <w:rFonts w:ascii="Arial" w:hAnsi="Arial" w:cs="Arial"/>
                <w:sz w:val="20"/>
                <w:szCs w:val="20"/>
              </w:rPr>
            </w:pPr>
          </w:p>
          <w:p w14:paraId="7521936D" w14:textId="77777777" w:rsidR="00C92578" w:rsidRPr="00A64981" w:rsidRDefault="00C92578" w:rsidP="00F12C87">
            <w:pPr>
              <w:spacing w:line="360" w:lineRule="auto"/>
              <w:rPr>
                <w:rFonts w:ascii="Arial" w:hAnsi="Arial" w:cs="Arial"/>
                <w:sz w:val="20"/>
                <w:szCs w:val="20"/>
              </w:rPr>
            </w:pPr>
          </w:p>
          <w:p w14:paraId="3DC2114E" w14:textId="77777777" w:rsidR="00C92578" w:rsidRPr="00A64981" w:rsidRDefault="00C92578" w:rsidP="00F12C87">
            <w:pPr>
              <w:spacing w:line="360" w:lineRule="auto"/>
              <w:rPr>
                <w:rFonts w:ascii="Arial" w:hAnsi="Arial" w:cs="Arial"/>
                <w:sz w:val="20"/>
                <w:szCs w:val="20"/>
              </w:rPr>
            </w:pPr>
          </w:p>
          <w:p w14:paraId="0AE76534" w14:textId="77777777" w:rsidR="00C92578" w:rsidRPr="00A64981" w:rsidRDefault="00C92578" w:rsidP="00F12C87">
            <w:pPr>
              <w:spacing w:line="360" w:lineRule="auto"/>
              <w:rPr>
                <w:rFonts w:ascii="Arial" w:hAnsi="Arial" w:cs="Arial"/>
                <w:sz w:val="20"/>
                <w:szCs w:val="20"/>
              </w:rPr>
            </w:pPr>
          </w:p>
          <w:p w14:paraId="73E98086" w14:textId="34010472" w:rsidR="00150E2F" w:rsidRPr="00A64981" w:rsidRDefault="002C34AB" w:rsidP="00F12C87">
            <w:pPr>
              <w:spacing w:line="360" w:lineRule="auto"/>
              <w:rPr>
                <w:rFonts w:ascii="Arial" w:hAnsi="Arial" w:cs="Arial"/>
                <w:sz w:val="20"/>
                <w:szCs w:val="20"/>
              </w:rPr>
            </w:pPr>
            <w:r w:rsidRPr="00A64981">
              <w:rPr>
                <w:rFonts w:ascii="Arial" w:hAnsi="Arial" w:cs="Arial"/>
                <w:sz w:val="20"/>
                <w:szCs w:val="20"/>
              </w:rPr>
              <w:t xml:space="preserve">McFadden et al. (2021)          </w:t>
            </w:r>
          </w:p>
          <w:p w14:paraId="40B0A582" w14:textId="77777777" w:rsidR="00150E2F" w:rsidRPr="00A64981" w:rsidRDefault="00150E2F" w:rsidP="00F12C87">
            <w:pPr>
              <w:spacing w:line="360" w:lineRule="auto"/>
              <w:rPr>
                <w:rFonts w:ascii="Arial" w:hAnsi="Arial" w:cs="Arial"/>
                <w:sz w:val="20"/>
                <w:szCs w:val="20"/>
              </w:rPr>
            </w:pPr>
          </w:p>
          <w:p w14:paraId="5EA17415" w14:textId="77777777" w:rsidR="00220B62" w:rsidRPr="00A64981" w:rsidRDefault="00220B62" w:rsidP="00F12C87">
            <w:pPr>
              <w:spacing w:line="360" w:lineRule="auto"/>
              <w:rPr>
                <w:rFonts w:ascii="Arial" w:hAnsi="Arial" w:cs="Arial"/>
                <w:sz w:val="20"/>
                <w:szCs w:val="20"/>
              </w:rPr>
            </w:pPr>
          </w:p>
          <w:p w14:paraId="5ECE1A9F" w14:textId="77777777" w:rsidR="00220B62" w:rsidRPr="00A64981" w:rsidRDefault="00220B62" w:rsidP="00F12C87">
            <w:pPr>
              <w:spacing w:line="360" w:lineRule="auto"/>
              <w:rPr>
                <w:rFonts w:ascii="Arial" w:hAnsi="Arial" w:cs="Arial"/>
                <w:sz w:val="20"/>
                <w:szCs w:val="20"/>
              </w:rPr>
            </w:pPr>
          </w:p>
          <w:p w14:paraId="6A738E3B" w14:textId="77777777" w:rsidR="00220B62" w:rsidRPr="00A64981" w:rsidRDefault="00220B62" w:rsidP="00F12C87">
            <w:pPr>
              <w:spacing w:line="360" w:lineRule="auto"/>
              <w:rPr>
                <w:rFonts w:ascii="Arial" w:hAnsi="Arial" w:cs="Arial"/>
                <w:sz w:val="20"/>
                <w:szCs w:val="20"/>
              </w:rPr>
            </w:pPr>
          </w:p>
          <w:p w14:paraId="71379F7C" w14:textId="77777777" w:rsidR="00220B62" w:rsidRPr="00A64981" w:rsidRDefault="00220B62" w:rsidP="00F12C87">
            <w:pPr>
              <w:spacing w:line="360" w:lineRule="auto"/>
              <w:rPr>
                <w:rFonts w:ascii="Arial" w:hAnsi="Arial" w:cs="Arial"/>
                <w:sz w:val="20"/>
                <w:szCs w:val="20"/>
              </w:rPr>
            </w:pPr>
          </w:p>
          <w:p w14:paraId="4AF4EAA5" w14:textId="602400BE" w:rsidR="00150E2F" w:rsidRPr="00A64981" w:rsidRDefault="00150E2F" w:rsidP="00F12C87">
            <w:pPr>
              <w:spacing w:line="360" w:lineRule="auto"/>
              <w:rPr>
                <w:rFonts w:ascii="Arial" w:hAnsi="Arial" w:cs="Arial"/>
                <w:sz w:val="20"/>
                <w:szCs w:val="20"/>
              </w:rPr>
            </w:pPr>
          </w:p>
        </w:tc>
        <w:tc>
          <w:tcPr>
            <w:tcW w:w="1130" w:type="pct"/>
          </w:tcPr>
          <w:p w14:paraId="6D3E85CA" w14:textId="77777777" w:rsidR="00F36A36" w:rsidRPr="00A64981" w:rsidRDefault="00E92068" w:rsidP="00F12C87">
            <w:pPr>
              <w:pStyle w:val="DecimalAligned"/>
              <w:spacing w:line="360" w:lineRule="auto"/>
              <w:rPr>
                <w:rFonts w:ascii="Arial" w:hAnsi="Arial" w:cs="Arial"/>
                <w:b w:val="0"/>
                <w:bCs w:val="0"/>
                <w:sz w:val="20"/>
                <w:szCs w:val="20"/>
              </w:rPr>
            </w:pPr>
            <w:r w:rsidRPr="00A64981">
              <w:rPr>
                <w:rFonts w:ascii="Arial" w:hAnsi="Arial" w:cs="Arial"/>
                <w:b w:val="0"/>
                <w:bCs w:val="0"/>
                <w:sz w:val="20"/>
                <w:szCs w:val="20"/>
              </w:rPr>
              <w:t xml:space="preserve">To </w:t>
            </w:r>
            <w:r w:rsidR="003B0B4A" w:rsidRPr="00A64981">
              <w:rPr>
                <w:rFonts w:ascii="Arial" w:hAnsi="Arial" w:cs="Arial"/>
                <w:b w:val="0"/>
                <w:bCs w:val="0"/>
                <w:sz w:val="20"/>
                <w:szCs w:val="20"/>
              </w:rPr>
              <w:t>analyze</w:t>
            </w:r>
            <w:r w:rsidRPr="00A64981">
              <w:rPr>
                <w:rFonts w:ascii="Arial" w:hAnsi="Arial" w:cs="Arial"/>
                <w:b w:val="0"/>
                <w:bCs w:val="0"/>
                <w:sz w:val="20"/>
                <w:szCs w:val="20"/>
              </w:rPr>
              <w:t xml:space="preserve"> professional practice </w:t>
            </w:r>
            <w:r w:rsidR="003B0B4A" w:rsidRPr="00A64981">
              <w:rPr>
                <w:rFonts w:ascii="Arial" w:hAnsi="Arial" w:cs="Arial"/>
                <w:b w:val="0"/>
                <w:bCs w:val="0"/>
                <w:sz w:val="20"/>
                <w:szCs w:val="20"/>
              </w:rPr>
              <w:t>and communication in safeguarding cases</w:t>
            </w:r>
          </w:p>
          <w:p w14:paraId="3B2B44A8" w14:textId="77777777" w:rsidR="00C92578" w:rsidRPr="00A64981" w:rsidRDefault="00C92578" w:rsidP="00F12C87">
            <w:pPr>
              <w:pStyle w:val="DecimalAligned"/>
              <w:spacing w:line="360" w:lineRule="auto"/>
              <w:rPr>
                <w:rFonts w:ascii="Arial" w:hAnsi="Arial" w:cs="Arial"/>
                <w:b w:val="0"/>
                <w:bCs w:val="0"/>
                <w:sz w:val="20"/>
                <w:szCs w:val="20"/>
              </w:rPr>
            </w:pPr>
          </w:p>
          <w:p w14:paraId="14E05875" w14:textId="77777777" w:rsidR="00C92578" w:rsidRPr="00A64981" w:rsidRDefault="00C92578" w:rsidP="00F12C87">
            <w:pPr>
              <w:pStyle w:val="DecimalAligned"/>
              <w:spacing w:line="360" w:lineRule="auto"/>
              <w:rPr>
                <w:rFonts w:ascii="Arial" w:hAnsi="Arial" w:cs="Arial"/>
                <w:b w:val="0"/>
                <w:bCs w:val="0"/>
                <w:sz w:val="20"/>
                <w:szCs w:val="20"/>
              </w:rPr>
            </w:pPr>
          </w:p>
          <w:p w14:paraId="68B1EED6" w14:textId="6AC8035F" w:rsidR="001A7926" w:rsidRPr="00A64981" w:rsidRDefault="001A7926" w:rsidP="00F12C87">
            <w:pPr>
              <w:pStyle w:val="DecimalAligned"/>
              <w:spacing w:line="360" w:lineRule="auto"/>
              <w:rPr>
                <w:rFonts w:ascii="Arial" w:hAnsi="Arial" w:cs="Arial"/>
                <w:b w:val="0"/>
                <w:bCs w:val="0"/>
                <w:sz w:val="20"/>
                <w:szCs w:val="20"/>
              </w:rPr>
            </w:pPr>
            <w:r w:rsidRPr="00A64981">
              <w:rPr>
                <w:rFonts w:ascii="Arial" w:hAnsi="Arial" w:cs="Arial"/>
                <w:b w:val="0"/>
                <w:bCs w:val="0"/>
                <w:sz w:val="20"/>
                <w:szCs w:val="20"/>
              </w:rPr>
              <w:t>To investigate       emotional labour and burnout among</w:t>
            </w:r>
            <w:r w:rsidR="002C34AB" w:rsidRPr="00A64981">
              <w:rPr>
                <w:rFonts w:ascii="Arial" w:hAnsi="Arial" w:cs="Arial"/>
                <w:b w:val="0"/>
                <w:bCs w:val="0"/>
                <w:sz w:val="20"/>
                <w:szCs w:val="20"/>
              </w:rPr>
              <w:t xml:space="preserve"> UK healthcare staff post </w:t>
            </w:r>
          </w:p>
          <w:p w14:paraId="30DAA60B" w14:textId="2AC7C863" w:rsidR="00150E2F" w:rsidRPr="00A64981" w:rsidRDefault="00150E2F" w:rsidP="00F12C87">
            <w:pPr>
              <w:spacing w:line="360" w:lineRule="auto"/>
              <w:rPr>
                <w:rFonts w:ascii="Arial" w:hAnsi="Arial" w:cs="Arial"/>
                <w:b w:val="0"/>
                <w:bCs w:val="0"/>
                <w:sz w:val="20"/>
                <w:szCs w:val="20"/>
              </w:rPr>
            </w:pPr>
          </w:p>
        </w:tc>
        <w:tc>
          <w:tcPr>
            <w:tcW w:w="1279" w:type="pct"/>
          </w:tcPr>
          <w:p w14:paraId="62E9DC91" w14:textId="77777777" w:rsidR="00F36A36" w:rsidRPr="00A64981" w:rsidRDefault="00380E60" w:rsidP="00F12C87">
            <w:pPr>
              <w:pStyle w:val="DecimalAligned"/>
              <w:spacing w:line="360" w:lineRule="auto"/>
              <w:rPr>
                <w:rFonts w:ascii="Arial" w:hAnsi="Arial" w:cs="Arial"/>
                <w:b w:val="0"/>
                <w:bCs w:val="0"/>
                <w:sz w:val="20"/>
                <w:szCs w:val="20"/>
              </w:rPr>
            </w:pPr>
            <w:r w:rsidRPr="00A64981">
              <w:rPr>
                <w:rFonts w:ascii="Arial" w:hAnsi="Arial" w:cs="Arial"/>
                <w:b w:val="0"/>
                <w:bCs w:val="0"/>
                <w:sz w:val="20"/>
                <w:szCs w:val="20"/>
              </w:rPr>
              <w:t>Government</w:t>
            </w:r>
            <w:r w:rsidR="00045059" w:rsidRPr="00A64981">
              <w:rPr>
                <w:rFonts w:ascii="Arial" w:hAnsi="Arial" w:cs="Arial"/>
                <w:b w:val="0"/>
                <w:bCs w:val="0"/>
                <w:sz w:val="20"/>
                <w:szCs w:val="20"/>
              </w:rPr>
              <w:t xml:space="preserve"> triennial review (2014 – 2017)</w:t>
            </w:r>
          </w:p>
          <w:p w14:paraId="59441165" w14:textId="77777777" w:rsidR="00CA1C8B" w:rsidRPr="00A64981" w:rsidRDefault="00CA1C8B" w:rsidP="00F12C87">
            <w:pPr>
              <w:pStyle w:val="DecimalAligned"/>
              <w:spacing w:line="360" w:lineRule="auto"/>
              <w:rPr>
                <w:rFonts w:ascii="Arial" w:hAnsi="Arial" w:cs="Arial"/>
                <w:b w:val="0"/>
                <w:bCs w:val="0"/>
                <w:sz w:val="20"/>
                <w:szCs w:val="20"/>
              </w:rPr>
            </w:pPr>
          </w:p>
          <w:p w14:paraId="249D7675" w14:textId="77777777" w:rsidR="002C34AB" w:rsidRPr="00A64981" w:rsidRDefault="002C34AB" w:rsidP="00F12C87">
            <w:pPr>
              <w:spacing w:line="360" w:lineRule="auto"/>
              <w:rPr>
                <w:rFonts w:ascii="Arial" w:hAnsi="Arial" w:cs="Arial"/>
                <w:b w:val="0"/>
                <w:bCs w:val="0"/>
                <w:sz w:val="20"/>
                <w:szCs w:val="20"/>
              </w:rPr>
            </w:pPr>
          </w:p>
          <w:p w14:paraId="7C05BFF9" w14:textId="77777777" w:rsidR="002C34AB" w:rsidRPr="00A64981" w:rsidRDefault="002C34AB" w:rsidP="00F12C87">
            <w:pPr>
              <w:spacing w:line="360" w:lineRule="auto"/>
              <w:rPr>
                <w:rFonts w:ascii="Arial" w:hAnsi="Arial" w:cs="Arial"/>
                <w:b w:val="0"/>
                <w:bCs w:val="0"/>
                <w:sz w:val="20"/>
                <w:szCs w:val="20"/>
              </w:rPr>
            </w:pPr>
          </w:p>
          <w:p w14:paraId="0E0E0140" w14:textId="77777777" w:rsidR="00C92578" w:rsidRPr="00A64981" w:rsidRDefault="00C92578" w:rsidP="00F12C87">
            <w:pPr>
              <w:spacing w:line="360" w:lineRule="auto"/>
              <w:rPr>
                <w:rFonts w:ascii="Arial" w:hAnsi="Arial" w:cs="Arial"/>
                <w:b w:val="0"/>
                <w:bCs w:val="0"/>
                <w:sz w:val="20"/>
                <w:szCs w:val="20"/>
              </w:rPr>
            </w:pPr>
          </w:p>
          <w:p w14:paraId="62E4BA9E" w14:textId="77777777" w:rsidR="00C92578" w:rsidRPr="00A64981" w:rsidRDefault="00C92578" w:rsidP="00F12C87">
            <w:pPr>
              <w:spacing w:line="360" w:lineRule="auto"/>
              <w:rPr>
                <w:rFonts w:ascii="Arial" w:hAnsi="Arial" w:cs="Arial"/>
                <w:b w:val="0"/>
                <w:bCs w:val="0"/>
                <w:sz w:val="20"/>
                <w:szCs w:val="20"/>
              </w:rPr>
            </w:pPr>
          </w:p>
          <w:p w14:paraId="2CA346F4" w14:textId="77777777" w:rsidR="00C92578" w:rsidRPr="00A64981" w:rsidRDefault="00C92578" w:rsidP="00F12C87">
            <w:pPr>
              <w:spacing w:line="360" w:lineRule="auto"/>
              <w:rPr>
                <w:rFonts w:ascii="Arial" w:hAnsi="Arial" w:cs="Arial"/>
                <w:b w:val="0"/>
                <w:bCs w:val="0"/>
                <w:sz w:val="20"/>
                <w:szCs w:val="20"/>
              </w:rPr>
            </w:pPr>
          </w:p>
          <w:p w14:paraId="2155C7E0" w14:textId="77777777" w:rsidR="00C92578" w:rsidRPr="00A64981" w:rsidRDefault="00C92578" w:rsidP="00F12C87">
            <w:pPr>
              <w:spacing w:line="360" w:lineRule="auto"/>
              <w:rPr>
                <w:rFonts w:ascii="Arial" w:hAnsi="Arial" w:cs="Arial"/>
                <w:b w:val="0"/>
                <w:bCs w:val="0"/>
                <w:sz w:val="20"/>
                <w:szCs w:val="20"/>
              </w:rPr>
            </w:pPr>
          </w:p>
          <w:p w14:paraId="72983173" w14:textId="0EE5CF7E" w:rsidR="002C34AB" w:rsidRPr="00A64981" w:rsidRDefault="002C34AB" w:rsidP="00F12C87">
            <w:pPr>
              <w:spacing w:line="360" w:lineRule="auto"/>
              <w:rPr>
                <w:rFonts w:ascii="Arial" w:hAnsi="Arial" w:cs="Arial"/>
                <w:b w:val="0"/>
                <w:bCs w:val="0"/>
                <w:sz w:val="20"/>
                <w:szCs w:val="20"/>
              </w:rPr>
            </w:pPr>
            <w:r w:rsidRPr="00A64981">
              <w:rPr>
                <w:rFonts w:ascii="Arial" w:hAnsi="Arial" w:cs="Arial"/>
                <w:b w:val="0"/>
                <w:bCs w:val="0"/>
                <w:sz w:val="20"/>
                <w:szCs w:val="20"/>
              </w:rPr>
              <w:t>Mixed methods study</w:t>
            </w:r>
          </w:p>
          <w:p w14:paraId="4F20AF44" w14:textId="17A463C0" w:rsidR="002C34AB" w:rsidRPr="00A64981" w:rsidRDefault="002C34AB" w:rsidP="00F12C87">
            <w:pPr>
              <w:spacing w:line="360" w:lineRule="auto"/>
              <w:rPr>
                <w:rFonts w:ascii="Arial" w:hAnsi="Arial" w:cs="Arial"/>
                <w:b w:val="0"/>
                <w:bCs w:val="0"/>
                <w:sz w:val="20"/>
                <w:szCs w:val="20"/>
              </w:rPr>
            </w:pPr>
            <w:r w:rsidRPr="00A64981">
              <w:rPr>
                <w:rFonts w:ascii="Arial" w:hAnsi="Arial" w:cs="Arial"/>
                <w:b w:val="0"/>
                <w:bCs w:val="0"/>
                <w:sz w:val="20"/>
                <w:szCs w:val="20"/>
              </w:rPr>
              <w:t xml:space="preserve">(survey </w:t>
            </w:r>
            <w:r w:rsidR="005B5F33" w:rsidRPr="00A64981">
              <w:rPr>
                <w:rFonts w:ascii="Arial" w:hAnsi="Arial" w:cs="Arial"/>
                <w:b w:val="0"/>
                <w:bCs w:val="0"/>
                <w:sz w:val="20"/>
                <w:szCs w:val="20"/>
              </w:rPr>
              <w:t>+ interviews)</w:t>
            </w:r>
          </w:p>
        </w:tc>
        <w:tc>
          <w:tcPr>
            <w:tcW w:w="1132" w:type="pct"/>
          </w:tcPr>
          <w:p w14:paraId="348F2E53" w14:textId="77777777" w:rsidR="00C92578" w:rsidRPr="00A64981" w:rsidRDefault="00380E60" w:rsidP="00F12C87">
            <w:pPr>
              <w:pStyle w:val="DecimalAligned"/>
              <w:spacing w:line="360" w:lineRule="auto"/>
              <w:rPr>
                <w:rFonts w:ascii="Arial" w:hAnsi="Arial" w:cs="Arial"/>
                <w:b w:val="0"/>
                <w:bCs w:val="0"/>
                <w:sz w:val="20"/>
                <w:szCs w:val="20"/>
              </w:rPr>
            </w:pPr>
            <w:r w:rsidRPr="00A64981">
              <w:rPr>
                <w:rFonts w:ascii="Arial" w:hAnsi="Arial" w:cs="Arial"/>
                <w:b w:val="0"/>
                <w:bCs w:val="0"/>
                <w:sz w:val="20"/>
                <w:szCs w:val="20"/>
              </w:rPr>
              <w:t xml:space="preserve">Boundary confusion and poor inter-agency </w:t>
            </w:r>
            <w:r w:rsidR="00D208D7" w:rsidRPr="00A64981">
              <w:rPr>
                <w:rFonts w:ascii="Arial" w:hAnsi="Arial" w:cs="Arial"/>
                <w:b w:val="0"/>
                <w:bCs w:val="0"/>
                <w:sz w:val="20"/>
                <w:szCs w:val="20"/>
              </w:rPr>
              <w:t xml:space="preserve">communication contributed to service failures, </w:t>
            </w:r>
            <w:r w:rsidR="00150E2F" w:rsidRPr="00A64981">
              <w:rPr>
                <w:rFonts w:ascii="Arial" w:hAnsi="Arial" w:cs="Arial"/>
                <w:b w:val="0"/>
                <w:bCs w:val="0"/>
                <w:sz w:val="20"/>
                <w:szCs w:val="20"/>
              </w:rPr>
              <w:t xml:space="preserve">and </w:t>
            </w:r>
            <w:r w:rsidR="00D208D7" w:rsidRPr="00A64981">
              <w:rPr>
                <w:rFonts w:ascii="Arial" w:hAnsi="Arial" w:cs="Arial"/>
                <w:b w:val="0"/>
                <w:bCs w:val="0"/>
                <w:sz w:val="20"/>
                <w:szCs w:val="20"/>
              </w:rPr>
              <w:t xml:space="preserve">supervision </w:t>
            </w:r>
            <w:r w:rsidR="00150E2F" w:rsidRPr="00A64981">
              <w:rPr>
                <w:rFonts w:ascii="Arial" w:hAnsi="Arial" w:cs="Arial"/>
                <w:b w:val="0"/>
                <w:bCs w:val="0"/>
                <w:sz w:val="20"/>
                <w:szCs w:val="20"/>
              </w:rPr>
              <w:t xml:space="preserve">was </w:t>
            </w:r>
            <w:r w:rsidR="00D208D7" w:rsidRPr="00A64981">
              <w:rPr>
                <w:rFonts w:ascii="Arial" w:hAnsi="Arial" w:cs="Arial"/>
                <w:b w:val="0"/>
                <w:bCs w:val="0"/>
                <w:sz w:val="20"/>
                <w:szCs w:val="20"/>
              </w:rPr>
              <w:t>recommended</w:t>
            </w:r>
          </w:p>
          <w:p w14:paraId="33F0912E" w14:textId="4B4D135A" w:rsidR="00C92578" w:rsidRPr="00A64981" w:rsidRDefault="003705E3" w:rsidP="00F12C87">
            <w:pPr>
              <w:pStyle w:val="DecimalAligned"/>
              <w:spacing w:line="360" w:lineRule="auto"/>
              <w:rPr>
                <w:rFonts w:ascii="Arial" w:hAnsi="Arial" w:cs="Arial"/>
                <w:b w:val="0"/>
                <w:bCs w:val="0"/>
                <w:sz w:val="20"/>
                <w:szCs w:val="20"/>
              </w:rPr>
            </w:pPr>
            <w:r w:rsidRPr="00A64981">
              <w:rPr>
                <w:rFonts w:ascii="Arial" w:hAnsi="Arial" w:cs="Arial"/>
                <w:b w:val="0"/>
                <w:bCs w:val="0"/>
                <w:sz w:val="20"/>
                <w:szCs w:val="20"/>
              </w:rPr>
              <w:t xml:space="preserve">Emotional fatigue and blurred </w:t>
            </w:r>
            <w:r w:rsidR="00631F57" w:rsidRPr="00A64981">
              <w:rPr>
                <w:rFonts w:ascii="Arial" w:hAnsi="Arial" w:cs="Arial"/>
                <w:b w:val="0"/>
                <w:bCs w:val="0"/>
                <w:sz w:val="20"/>
                <w:szCs w:val="20"/>
              </w:rPr>
              <w:t>personal–professional</w:t>
            </w:r>
            <w:r w:rsidRPr="00A64981">
              <w:rPr>
                <w:rFonts w:ascii="Arial" w:hAnsi="Arial" w:cs="Arial"/>
                <w:b w:val="0"/>
                <w:bCs w:val="0"/>
                <w:sz w:val="20"/>
                <w:szCs w:val="20"/>
              </w:rPr>
              <w:t xml:space="preserve"> boundaries </w:t>
            </w:r>
            <w:r w:rsidR="00631F57" w:rsidRPr="00A64981">
              <w:rPr>
                <w:rFonts w:ascii="Arial" w:hAnsi="Arial" w:cs="Arial"/>
                <w:b w:val="0"/>
                <w:bCs w:val="0"/>
                <w:sz w:val="20"/>
                <w:szCs w:val="20"/>
              </w:rPr>
              <w:t>increased; training in resilience is recommended</w:t>
            </w:r>
          </w:p>
        </w:tc>
      </w:tr>
    </w:tbl>
    <w:p w14:paraId="2D60DACA" w14:textId="03BCD4CF" w:rsidR="00CD6392" w:rsidRDefault="00EA5A80" w:rsidP="00F12C87">
      <w:pPr>
        <w:pStyle w:val="Heading2"/>
        <w:spacing w:line="360" w:lineRule="auto"/>
      </w:pPr>
      <w:bookmarkStart w:id="4" w:name="_Toc213928633"/>
      <w:r>
        <w:t>Themes identified across the included studies:</w:t>
      </w:r>
    </w:p>
    <w:p w14:paraId="39344889" w14:textId="73C7D346" w:rsidR="00043EDF" w:rsidRPr="00043EDF" w:rsidRDefault="00043EDF" w:rsidP="00F12C87">
      <w:pPr>
        <w:spacing w:line="360" w:lineRule="auto"/>
        <w:rPr>
          <w:rFonts w:ascii="Arial" w:hAnsi="Arial" w:cs="Arial"/>
          <w:sz w:val="22"/>
          <w:szCs w:val="22"/>
        </w:rPr>
      </w:pPr>
      <w:r w:rsidRPr="00043EDF">
        <w:rPr>
          <w:rFonts w:ascii="Arial" w:hAnsi="Arial" w:cs="Arial"/>
          <w:sz w:val="22"/>
          <w:szCs w:val="22"/>
        </w:rPr>
        <w:t>Themes identified across the included studies</w:t>
      </w:r>
    </w:p>
    <w:p w14:paraId="25CF93A7" w14:textId="77777777" w:rsidR="00043EDF" w:rsidRPr="00043EDF" w:rsidRDefault="00043EDF" w:rsidP="00F12C87">
      <w:pPr>
        <w:spacing w:line="360" w:lineRule="auto"/>
        <w:rPr>
          <w:rFonts w:ascii="Arial" w:hAnsi="Arial" w:cs="Arial"/>
          <w:sz w:val="22"/>
          <w:szCs w:val="22"/>
        </w:rPr>
      </w:pPr>
      <w:r w:rsidRPr="00043EDF">
        <w:rPr>
          <w:rFonts w:ascii="Arial" w:hAnsi="Arial" w:cs="Arial"/>
          <w:sz w:val="22"/>
          <w:szCs w:val="22"/>
        </w:rPr>
        <w:t>1. Boundary awareness and wellbeing</w:t>
      </w:r>
    </w:p>
    <w:p w14:paraId="2C42C6D2" w14:textId="4F7C01B1" w:rsidR="00043EDF" w:rsidRPr="00043EDF" w:rsidRDefault="00043EDF" w:rsidP="00F12C87">
      <w:pPr>
        <w:spacing w:line="360" w:lineRule="auto"/>
        <w:rPr>
          <w:rFonts w:ascii="Arial" w:hAnsi="Arial" w:cs="Arial"/>
          <w:sz w:val="22"/>
          <w:szCs w:val="22"/>
        </w:rPr>
      </w:pPr>
      <w:r w:rsidRPr="00043EDF">
        <w:rPr>
          <w:rFonts w:ascii="Arial" w:hAnsi="Arial" w:cs="Arial"/>
          <w:sz w:val="22"/>
          <w:szCs w:val="22"/>
        </w:rPr>
        <w:t>– How emotional boundaries influence stress, burnout, and resilience.</w:t>
      </w:r>
    </w:p>
    <w:p w14:paraId="18D22681" w14:textId="77777777" w:rsidR="00043EDF" w:rsidRPr="00043EDF" w:rsidRDefault="00043EDF" w:rsidP="00F12C87">
      <w:pPr>
        <w:spacing w:line="360" w:lineRule="auto"/>
        <w:rPr>
          <w:rFonts w:ascii="Arial" w:hAnsi="Arial" w:cs="Arial"/>
          <w:sz w:val="22"/>
          <w:szCs w:val="22"/>
        </w:rPr>
      </w:pPr>
      <w:r w:rsidRPr="00043EDF">
        <w:rPr>
          <w:rFonts w:ascii="Arial" w:hAnsi="Arial" w:cs="Arial"/>
          <w:sz w:val="22"/>
          <w:szCs w:val="22"/>
        </w:rPr>
        <w:lastRenderedPageBreak/>
        <w:t>2. Communication and professionalism</w:t>
      </w:r>
    </w:p>
    <w:p w14:paraId="04526469" w14:textId="27E07AA8" w:rsidR="00043EDF" w:rsidRPr="00043EDF" w:rsidRDefault="00043EDF" w:rsidP="00F12C87">
      <w:pPr>
        <w:spacing w:line="360" w:lineRule="auto"/>
        <w:rPr>
          <w:rFonts w:ascii="Arial" w:hAnsi="Arial" w:cs="Arial"/>
          <w:sz w:val="22"/>
          <w:szCs w:val="22"/>
        </w:rPr>
      </w:pPr>
      <w:r w:rsidRPr="00043EDF">
        <w:rPr>
          <w:rFonts w:ascii="Arial" w:hAnsi="Arial" w:cs="Arial"/>
          <w:sz w:val="22"/>
          <w:szCs w:val="22"/>
        </w:rPr>
        <w:t>– How boundaries shape trust, empathy, and relationship quality.</w:t>
      </w:r>
    </w:p>
    <w:p w14:paraId="4D883871" w14:textId="77777777" w:rsidR="00043EDF" w:rsidRPr="00043EDF" w:rsidRDefault="00043EDF" w:rsidP="00F12C87">
      <w:pPr>
        <w:spacing w:line="360" w:lineRule="auto"/>
        <w:rPr>
          <w:rFonts w:ascii="Arial" w:hAnsi="Arial" w:cs="Arial"/>
          <w:sz w:val="22"/>
          <w:szCs w:val="22"/>
        </w:rPr>
      </w:pPr>
      <w:r w:rsidRPr="00043EDF">
        <w:rPr>
          <w:rFonts w:ascii="Arial" w:hAnsi="Arial" w:cs="Arial"/>
          <w:sz w:val="22"/>
          <w:szCs w:val="22"/>
        </w:rPr>
        <w:t>3. Organisational support and supervision</w:t>
      </w:r>
    </w:p>
    <w:p w14:paraId="7CA3190F" w14:textId="7DEA2D8D" w:rsidR="00EA5A80" w:rsidRPr="00043EDF" w:rsidRDefault="00043EDF" w:rsidP="00F12C87">
      <w:pPr>
        <w:spacing w:line="360" w:lineRule="auto"/>
        <w:rPr>
          <w:rFonts w:ascii="Arial" w:hAnsi="Arial" w:cs="Arial"/>
          <w:sz w:val="22"/>
          <w:szCs w:val="22"/>
        </w:rPr>
      </w:pPr>
      <w:r w:rsidRPr="00043EDF">
        <w:rPr>
          <w:rFonts w:ascii="Arial" w:hAnsi="Arial" w:cs="Arial"/>
          <w:sz w:val="22"/>
          <w:szCs w:val="22"/>
        </w:rPr>
        <w:t>– How institutional structures, supervision, and culture affect boundaries</w:t>
      </w:r>
    </w:p>
    <w:p w14:paraId="04997F58" w14:textId="2C860B00" w:rsidR="00AB1F49" w:rsidRPr="007329B1" w:rsidRDefault="0047445E" w:rsidP="00F12C87">
      <w:pPr>
        <w:pStyle w:val="Heading2"/>
        <w:spacing w:line="360" w:lineRule="auto"/>
      </w:pPr>
      <w:r w:rsidRPr="007329B1">
        <w:t>Summary of findings:</w:t>
      </w:r>
      <w:bookmarkEnd w:id="4"/>
    </w:p>
    <w:p w14:paraId="0433550C" w14:textId="03DF0CDC" w:rsidR="0047445E" w:rsidRPr="007329B1" w:rsidRDefault="003F66F5" w:rsidP="00F12C87">
      <w:pPr>
        <w:spacing w:line="360" w:lineRule="auto"/>
        <w:rPr>
          <w:rFonts w:ascii="Arial" w:hAnsi="Arial" w:cs="Arial"/>
          <w:sz w:val="22"/>
          <w:szCs w:val="22"/>
        </w:rPr>
      </w:pPr>
      <w:r w:rsidRPr="007329B1">
        <w:rPr>
          <w:rFonts w:ascii="Arial" w:hAnsi="Arial" w:cs="Arial"/>
          <w:sz w:val="22"/>
          <w:szCs w:val="22"/>
        </w:rPr>
        <w:t>Across all studies, three main themes emerged:</w:t>
      </w:r>
    </w:p>
    <w:p w14:paraId="2CDED858" w14:textId="43D84F60" w:rsidR="00BD54E7" w:rsidRPr="007329B1" w:rsidRDefault="003F66F5" w:rsidP="00F12C87">
      <w:pPr>
        <w:pStyle w:val="ListParagraph"/>
        <w:numPr>
          <w:ilvl w:val="0"/>
          <w:numId w:val="6"/>
        </w:numPr>
        <w:spacing w:line="360" w:lineRule="auto"/>
        <w:rPr>
          <w:rFonts w:ascii="Arial" w:hAnsi="Arial" w:cs="Arial"/>
          <w:sz w:val="22"/>
          <w:szCs w:val="22"/>
        </w:rPr>
      </w:pPr>
      <w:r w:rsidRPr="007329B1">
        <w:rPr>
          <w:rFonts w:ascii="Arial" w:hAnsi="Arial" w:cs="Arial"/>
          <w:sz w:val="22"/>
          <w:szCs w:val="22"/>
        </w:rPr>
        <w:t xml:space="preserve">Boundary awareness and </w:t>
      </w:r>
      <w:r w:rsidR="00565788" w:rsidRPr="007329B1">
        <w:rPr>
          <w:rFonts w:ascii="Arial" w:hAnsi="Arial" w:cs="Arial"/>
          <w:sz w:val="22"/>
          <w:szCs w:val="22"/>
        </w:rPr>
        <w:t>well-being</w:t>
      </w:r>
      <w:r w:rsidR="00BD54E7" w:rsidRPr="007329B1">
        <w:rPr>
          <w:rFonts w:ascii="Arial" w:hAnsi="Arial" w:cs="Arial"/>
          <w:sz w:val="22"/>
          <w:szCs w:val="22"/>
        </w:rPr>
        <w:t xml:space="preserve">: professionals who maintained clear emotional boundaries reported </w:t>
      </w:r>
      <w:r w:rsidR="00BA28FB" w:rsidRPr="007329B1">
        <w:rPr>
          <w:rFonts w:ascii="Arial" w:hAnsi="Arial" w:cs="Arial"/>
          <w:sz w:val="22"/>
          <w:szCs w:val="22"/>
        </w:rPr>
        <w:t>higher levels of psychological well</w:t>
      </w:r>
      <w:r w:rsidR="00D23953" w:rsidRPr="007329B1">
        <w:rPr>
          <w:rFonts w:ascii="Arial" w:hAnsi="Arial" w:cs="Arial"/>
          <w:sz w:val="22"/>
          <w:szCs w:val="22"/>
        </w:rPr>
        <w:t>-</w:t>
      </w:r>
      <w:r w:rsidR="00BA28FB" w:rsidRPr="007329B1">
        <w:rPr>
          <w:rFonts w:ascii="Arial" w:hAnsi="Arial" w:cs="Arial"/>
          <w:sz w:val="22"/>
          <w:szCs w:val="22"/>
        </w:rPr>
        <w:t xml:space="preserve">being and job satisfaction </w:t>
      </w:r>
      <w:r w:rsidR="00D23953" w:rsidRPr="007329B1">
        <w:rPr>
          <w:rFonts w:ascii="Arial" w:hAnsi="Arial" w:cs="Arial"/>
          <w:sz w:val="22"/>
          <w:szCs w:val="22"/>
        </w:rPr>
        <w:t>(Kinman &amp; Grant, 2020; NHS Staff Survey</w:t>
      </w:r>
      <w:r w:rsidR="00565788" w:rsidRPr="007329B1">
        <w:rPr>
          <w:rFonts w:ascii="Arial" w:hAnsi="Arial" w:cs="Arial"/>
          <w:sz w:val="22"/>
          <w:szCs w:val="22"/>
        </w:rPr>
        <w:t>, 2023).</w:t>
      </w:r>
    </w:p>
    <w:p w14:paraId="11C3415A" w14:textId="1BDBC674" w:rsidR="00565788" w:rsidRPr="007329B1" w:rsidRDefault="00565788" w:rsidP="00F12C87">
      <w:pPr>
        <w:pStyle w:val="ListParagraph"/>
        <w:numPr>
          <w:ilvl w:val="0"/>
          <w:numId w:val="6"/>
        </w:numPr>
        <w:spacing w:line="360" w:lineRule="auto"/>
        <w:rPr>
          <w:rFonts w:ascii="Arial" w:hAnsi="Arial" w:cs="Arial"/>
          <w:sz w:val="22"/>
          <w:szCs w:val="22"/>
        </w:rPr>
      </w:pPr>
      <w:r w:rsidRPr="007329B1">
        <w:rPr>
          <w:rFonts w:ascii="Arial" w:hAnsi="Arial" w:cs="Arial"/>
          <w:sz w:val="22"/>
          <w:szCs w:val="22"/>
        </w:rPr>
        <w:t xml:space="preserve">Communication and professionalism: </w:t>
      </w:r>
      <w:r w:rsidR="007D48A6" w:rsidRPr="007329B1">
        <w:rPr>
          <w:rFonts w:ascii="Arial" w:hAnsi="Arial" w:cs="Arial"/>
          <w:sz w:val="22"/>
          <w:szCs w:val="22"/>
        </w:rPr>
        <w:t xml:space="preserve">Studies highlighted that boundary management directly influences </w:t>
      </w:r>
      <w:r w:rsidR="001A45EB" w:rsidRPr="007329B1">
        <w:rPr>
          <w:rFonts w:ascii="Arial" w:hAnsi="Arial" w:cs="Arial"/>
          <w:sz w:val="22"/>
          <w:szCs w:val="22"/>
        </w:rPr>
        <w:t xml:space="preserve">communication quality. Clear professional boundaries improve trust and collaboration, </w:t>
      </w:r>
      <w:r w:rsidR="000C178A" w:rsidRPr="007329B1">
        <w:rPr>
          <w:rFonts w:ascii="Arial" w:hAnsi="Arial" w:cs="Arial"/>
          <w:sz w:val="22"/>
          <w:szCs w:val="22"/>
        </w:rPr>
        <w:t>whereas blurred ones create misunderstanding and emotional fatigue</w:t>
      </w:r>
      <w:r w:rsidR="002B4A5B" w:rsidRPr="007329B1">
        <w:rPr>
          <w:rFonts w:ascii="Arial" w:hAnsi="Arial" w:cs="Arial"/>
          <w:sz w:val="22"/>
          <w:szCs w:val="22"/>
        </w:rPr>
        <w:t xml:space="preserve"> </w:t>
      </w:r>
      <w:r w:rsidR="00A2523E">
        <w:rPr>
          <w:rFonts w:ascii="Arial" w:hAnsi="Arial" w:cs="Arial"/>
          <w:sz w:val="22"/>
          <w:szCs w:val="22"/>
        </w:rPr>
        <w:t>(</w:t>
      </w:r>
      <w:r w:rsidR="002B4A5B" w:rsidRPr="007329B1">
        <w:rPr>
          <w:rFonts w:ascii="Arial" w:hAnsi="Arial" w:cs="Arial"/>
          <w:sz w:val="22"/>
          <w:szCs w:val="22"/>
        </w:rPr>
        <w:t>Featherstone et al., 2018; Brandon et al., 2020).</w:t>
      </w:r>
    </w:p>
    <w:p w14:paraId="22AEC5FE" w14:textId="1FEBF672" w:rsidR="002B4A5B" w:rsidRDefault="008E6EF6" w:rsidP="00F12C87">
      <w:pPr>
        <w:pStyle w:val="ListParagraph"/>
        <w:numPr>
          <w:ilvl w:val="0"/>
          <w:numId w:val="6"/>
        </w:numPr>
        <w:spacing w:line="360" w:lineRule="auto"/>
        <w:rPr>
          <w:rFonts w:ascii="Arial" w:hAnsi="Arial" w:cs="Arial"/>
          <w:sz w:val="22"/>
          <w:szCs w:val="22"/>
        </w:rPr>
      </w:pPr>
      <w:r w:rsidRPr="007329B1">
        <w:rPr>
          <w:rFonts w:ascii="Arial" w:hAnsi="Arial" w:cs="Arial"/>
          <w:sz w:val="22"/>
          <w:szCs w:val="22"/>
        </w:rPr>
        <w:t xml:space="preserve">Organisational support: Consistent findings across the literature </w:t>
      </w:r>
      <w:r w:rsidR="007249AC" w:rsidRPr="007329B1">
        <w:rPr>
          <w:rFonts w:ascii="Arial" w:hAnsi="Arial" w:cs="Arial"/>
          <w:sz w:val="22"/>
          <w:szCs w:val="22"/>
        </w:rPr>
        <w:t xml:space="preserve">suggest that well-being programmes, supervision, and reflective practice </w:t>
      </w:r>
      <w:r w:rsidR="00F679BC" w:rsidRPr="007329B1">
        <w:rPr>
          <w:rFonts w:ascii="Arial" w:hAnsi="Arial" w:cs="Arial"/>
          <w:sz w:val="22"/>
          <w:szCs w:val="22"/>
        </w:rPr>
        <w:t>are essential for sustaining healthy boundaries and preventing burnout (</w:t>
      </w:r>
      <w:r w:rsidR="00A16343" w:rsidRPr="007329B1">
        <w:rPr>
          <w:rFonts w:ascii="Arial" w:hAnsi="Arial" w:cs="Arial"/>
          <w:sz w:val="22"/>
          <w:szCs w:val="22"/>
        </w:rPr>
        <w:t>Maslach &amp; Leiter, 2016; McFadden et al., 2021).</w:t>
      </w:r>
    </w:p>
    <w:p w14:paraId="123DB712" w14:textId="5403B2B8" w:rsidR="00D806DE" w:rsidRDefault="00037829" w:rsidP="00F12C87">
      <w:pPr>
        <w:spacing w:line="360" w:lineRule="auto"/>
        <w:rPr>
          <w:rFonts w:ascii="Arial" w:hAnsi="Arial" w:cs="Arial"/>
          <w:sz w:val="22"/>
          <w:szCs w:val="22"/>
        </w:rPr>
      </w:pPr>
      <w:r>
        <w:rPr>
          <w:rFonts w:ascii="Arial" w:hAnsi="Arial" w:cs="Arial"/>
          <w:sz w:val="22"/>
          <w:szCs w:val="22"/>
        </w:rPr>
        <w:t xml:space="preserve">Another notable </w:t>
      </w:r>
      <w:r w:rsidR="00E1139E">
        <w:rPr>
          <w:rFonts w:ascii="Arial" w:hAnsi="Arial" w:cs="Arial"/>
          <w:sz w:val="22"/>
          <w:szCs w:val="22"/>
        </w:rPr>
        <w:t xml:space="preserve">finding across the selected studies is the importance of emotional </w:t>
      </w:r>
      <w:r w:rsidR="007E441A">
        <w:rPr>
          <w:rFonts w:ascii="Arial" w:hAnsi="Arial" w:cs="Arial"/>
          <w:sz w:val="22"/>
          <w:szCs w:val="22"/>
        </w:rPr>
        <w:t>self-</w:t>
      </w:r>
      <w:r w:rsidR="00246767">
        <w:rPr>
          <w:rFonts w:ascii="Arial" w:hAnsi="Arial" w:cs="Arial"/>
          <w:sz w:val="22"/>
          <w:szCs w:val="22"/>
        </w:rPr>
        <w:t>awareness. Several authors highlight that professional</w:t>
      </w:r>
      <w:r w:rsidR="002412CB">
        <w:rPr>
          <w:rFonts w:ascii="Arial" w:hAnsi="Arial" w:cs="Arial"/>
          <w:sz w:val="22"/>
          <w:szCs w:val="22"/>
        </w:rPr>
        <w:t xml:space="preserve">s who actively monitor their own emotional responses </w:t>
      </w:r>
      <w:r w:rsidR="00C12560">
        <w:rPr>
          <w:rFonts w:ascii="Arial" w:hAnsi="Arial" w:cs="Arial"/>
          <w:sz w:val="22"/>
          <w:szCs w:val="22"/>
        </w:rPr>
        <w:t xml:space="preserve">are better able to maintain stable boundaries and communicate </w:t>
      </w:r>
      <w:r w:rsidR="00E1334A">
        <w:rPr>
          <w:rFonts w:ascii="Arial" w:hAnsi="Arial" w:cs="Arial"/>
          <w:sz w:val="22"/>
          <w:szCs w:val="22"/>
        </w:rPr>
        <w:t>effectively (Brother</w:t>
      </w:r>
      <w:r w:rsidR="00F17DD6">
        <w:rPr>
          <w:rFonts w:ascii="Arial" w:hAnsi="Arial" w:cs="Arial"/>
          <w:sz w:val="22"/>
          <w:szCs w:val="22"/>
        </w:rPr>
        <w:t xml:space="preserve">idge &amp; Lee, 2002). </w:t>
      </w:r>
      <w:r w:rsidR="001F39AA">
        <w:rPr>
          <w:rFonts w:ascii="Arial" w:hAnsi="Arial" w:cs="Arial"/>
          <w:sz w:val="22"/>
          <w:szCs w:val="22"/>
        </w:rPr>
        <w:t xml:space="preserve">Emotional self-regulation was identified as a protective </w:t>
      </w:r>
      <w:r w:rsidR="002918FC">
        <w:rPr>
          <w:rFonts w:ascii="Arial" w:hAnsi="Arial" w:cs="Arial"/>
          <w:sz w:val="22"/>
          <w:szCs w:val="22"/>
        </w:rPr>
        <w:t xml:space="preserve">factor against stress, particularly in roles </w:t>
      </w:r>
      <w:r w:rsidR="00341B3F">
        <w:rPr>
          <w:rFonts w:ascii="Arial" w:hAnsi="Arial" w:cs="Arial"/>
          <w:sz w:val="22"/>
          <w:szCs w:val="22"/>
        </w:rPr>
        <w:t>involving safeguarding and cris</w:t>
      </w:r>
      <w:r w:rsidR="00D806DE">
        <w:rPr>
          <w:rFonts w:ascii="Arial" w:hAnsi="Arial" w:cs="Arial"/>
          <w:sz w:val="22"/>
          <w:szCs w:val="22"/>
        </w:rPr>
        <w:t>is situations.</w:t>
      </w:r>
    </w:p>
    <w:p w14:paraId="305ABF1B" w14:textId="3A625CAA" w:rsidR="00D806DE" w:rsidRDefault="00D84719" w:rsidP="00F12C87">
      <w:pPr>
        <w:spacing w:line="360" w:lineRule="auto"/>
        <w:rPr>
          <w:rFonts w:ascii="Arial" w:hAnsi="Arial" w:cs="Arial"/>
          <w:sz w:val="22"/>
          <w:szCs w:val="22"/>
        </w:rPr>
      </w:pPr>
      <w:r>
        <w:rPr>
          <w:rFonts w:ascii="Arial" w:hAnsi="Arial" w:cs="Arial"/>
          <w:sz w:val="22"/>
          <w:szCs w:val="22"/>
        </w:rPr>
        <w:t xml:space="preserve">Moreover, studies noted that team culture </w:t>
      </w:r>
      <w:r w:rsidR="00AC2B16">
        <w:rPr>
          <w:rFonts w:ascii="Arial" w:hAnsi="Arial" w:cs="Arial"/>
          <w:sz w:val="22"/>
          <w:szCs w:val="22"/>
        </w:rPr>
        <w:t xml:space="preserve">influences boundary </w:t>
      </w:r>
      <w:r w:rsidR="00BC40F9">
        <w:rPr>
          <w:rFonts w:ascii="Arial" w:hAnsi="Arial" w:cs="Arial"/>
          <w:sz w:val="22"/>
          <w:szCs w:val="22"/>
        </w:rPr>
        <w:t>management; teams</w:t>
      </w:r>
      <w:r w:rsidR="00AC2B16">
        <w:rPr>
          <w:rFonts w:ascii="Arial" w:hAnsi="Arial" w:cs="Arial"/>
          <w:sz w:val="22"/>
          <w:szCs w:val="22"/>
        </w:rPr>
        <w:t xml:space="preserve"> </w:t>
      </w:r>
      <w:r w:rsidR="006C5E81">
        <w:rPr>
          <w:rFonts w:ascii="Arial" w:hAnsi="Arial" w:cs="Arial"/>
          <w:sz w:val="22"/>
          <w:szCs w:val="22"/>
        </w:rPr>
        <w:t xml:space="preserve">that encourage open discussion about emotions tend to show </w:t>
      </w:r>
      <w:r w:rsidR="00F21A47">
        <w:rPr>
          <w:rFonts w:ascii="Arial" w:hAnsi="Arial" w:cs="Arial"/>
          <w:sz w:val="22"/>
          <w:szCs w:val="22"/>
        </w:rPr>
        <w:t xml:space="preserve">stronger collaborarive communication </w:t>
      </w:r>
      <w:r w:rsidR="006417D0">
        <w:rPr>
          <w:rFonts w:ascii="Arial" w:hAnsi="Arial" w:cs="Arial"/>
          <w:sz w:val="22"/>
          <w:szCs w:val="22"/>
        </w:rPr>
        <w:t>and lower emotional strain (Ravalier et al., 2020).</w:t>
      </w:r>
    </w:p>
    <w:p w14:paraId="102C42BF" w14:textId="2C8367D8" w:rsidR="001B5A1B" w:rsidRDefault="001B5A1B" w:rsidP="00F12C87">
      <w:pPr>
        <w:spacing w:line="360" w:lineRule="auto"/>
        <w:rPr>
          <w:rFonts w:ascii="Arial" w:hAnsi="Arial" w:cs="Arial"/>
          <w:sz w:val="22"/>
          <w:szCs w:val="22"/>
        </w:rPr>
      </w:pPr>
      <w:r w:rsidRPr="001B5A1B">
        <w:rPr>
          <w:rFonts w:ascii="Arial" w:hAnsi="Arial" w:cs="Arial"/>
          <w:sz w:val="22"/>
          <w:szCs w:val="22"/>
        </w:rPr>
        <w:t xml:space="preserve">A cross-cutting pattern across the studies was the role of training and reflective opportunities. Several authors noted that staff who had regular access to supervision or reflective practice sessions reported clearer emotional boundaries and greater confidence when communicating with service users (Ingram, 2013). These sessions provided space to process emotional reactions, explore challenges, and develop strategies for self-regulation. Additionally, research shows that staff working in emotionally demanding environments </w:t>
      </w:r>
      <w:r w:rsidRPr="001B5A1B">
        <w:rPr>
          <w:rFonts w:ascii="Arial" w:hAnsi="Arial" w:cs="Arial"/>
          <w:sz w:val="22"/>
          <w:szCs w:val="22"/>
        </w:rPr>
        <w:lastRenderedPageBreak/>
        <w:t>benefit from structured emotional resilience programmes, which have been linked to lower stress levels and more consistent boundary management (Robertson et al., 2015).</w:t>
      </w:r>
    </w:p>
    <w:p w14:paraId="29BB4C23" w14:textId="4AC82EC9" w:rsidR="00AC2134" w:rsidRPr="007329B1" w:rsidRDefault="0074128A" w:rsidP="00F12C87">
      <w:pPr>
        <w:pStyle w:val="Heading1"/>
        <w:spacing w:line="360" w:lineRule="auto"/>
      </w:pPr>
      <w:bookmarkStart w:id="5" w:name="_Toc213928634"/>
      <w:r w:rsidRPr="007329B1">
        <w:t>Discussion:</w:t>
      </w:r>
      <w:bookmarkEnd w:id="5"/>
    </w:p>
    <w:p w14:paraId="67FE0A0D" w14:textId="44B260D1" w:rsidR="0074128A" w:rsidRPr="007329B1" w:rsidRDefault="006A678E" w:rsidP="00F12C87">
      <w:pPr>
        <w:spacing w:line="360" w:lineRule="auto"/>
        <w:rPr>
          <w:rFonts w:ascii="Arial" w:hAnsi="Arial" w:cs="Arial"/>
          <w:sz w:val="22"/>
          <w:szCs w:val="22"/>
        </w:rPr>
      </w:pPr>
      <w:r w:rsidRPr="007329B1">
        <w:rPr>
          <w:rFonts w:ascii="Arial" w:hAnsi="Arial" w:cs="Arial"/>
          <w:sz w:val="22"/>
          <w:szCs w:val="22"/>
        </w:rPr>
        <w:t xml:space="preserve">The findings of this scoping </w:t>
      </w:r>
      <w:r w:rsidR="0075423D" w:rsidRPr="007329B1">
        <w:rPr>
          <w:rFonts w:ascii="Arial" w:hAnsi="Arial" w:cs="Arial"/>
          <w:sz w:val="22"/>
          <w:szCs w:val="22"/>
        </w:rPr>
        <w:t xml:space="preserve">review demonstrate that emotional boundaries are a crucial element </w:t>
      </w:r>
      <w:r w:rsidR="00750D30" w:rsidRPr="007329B1">
        <w:rPr>
          <w:rFonts w:ascii="Arial" w:hAnsi="Arial" w:cs="Arial"/>
          <w:sz w:val="22"/>
          <w:szCs w:val="22"/>
        </w:rPr>
        <w:t>in the quality of relationships and communication betw</w:t>
      </w:r>
      <w:r w:rsidR="0001001F" w:rsidRPr="007329B1">
        <w:rPr>
          <w:rFonts w:ascii="Arial" w:hAnsi="Arial" w:cs="Arial"/>
          <w:sz w:val="22"/>
          <w:szCs w:val="22"/>
        </w:rPr>
        <w:t>e</w:t>
      </w:r>
      <w:r w:rsidR="00750D30" w:rsidRPr="007329B1">
        <w:rPr>
          <w:rFonts w:ascii="Arial" w:hAnsi="Arial" w:cs="Arial"/>
          <w:sz w:val="22"/>
          <w:szCs w:val="22"/>
        </w:rPr>
        <w:t xml:space="preserve">en </w:t>
      </w:r>
      <w:r w:rsidR="0001001F" w:rsidRPr="007329B1">
        <w:rPr>
          <w:rFonts w:ascii="Arial" w:hAnsi="Arial" w:cs="Arial"/>
          <w:sz w:val="22"/>
          <w:szCs w:val="22"/>
        </w:rPr>
        <w:t xml:space="preserve">professionals and service users within UK health and social care. Across </w:t>
      </w:r>
      <w:r w:rsidR="0022633E" w:rsidRPr="007329B1">
        <w:rPr>
          <w:rFonts w:ascii="Arial" w:hAnsi="Arial" w:cs="Arial"/>
          <w:sz w:val="22"/>
          <w:szCs w:val="22"/>
        </w:rPr>
        <w:t xml:space="preserve">the six reviewed </w:t>
      </w:r>
      <w:r w:rsidR="005E7DA8" w:rsidRPr="007329B1">
        <w:rPr>
          <w:rFonts w:ascii="Arial" w:hAnsi="Arial" w:cs="Arial"/>
          <w:sz w:val="22"/>
          <w:szCs w:val="22"/>
        </w:rPr>
        <w:t xml:space="preserve">studies, three key themes consistently emerged: boundary </w:t>
      </w:r>
      <w:r w:rsidR="005E2B01" w:rsidRPr="007329B1">
        <w:rPr>
          <w:rFonts w:ascii="Arial" w:hAnsi="Arial" w:cs="Arial"/>
          <w:sz w:val="22"/>
          <w:szCs w:val="22"/>
        </w:rPr>
        <w:t xml:space="preserve">awareness and well-being, communication and professionalism, </w:t>
      </w:r>
      <w:r w:rsidR="0087522F" w:rsidRPr="007329B1">
        <w:rPr>
          <w:rFonts w:ascii="Arial" w:hAnsi="Arial" w:cs="Arial"/>
          <w:sz w:val="22"/>
          <w:szCs w:val="22"/>
        </w:rPr>
        <w:t xml:space="preserve">and organisational support. These findings confirm that managing </w:t>
      </w:r>
      <w:r w:rsidR="007D26EC" w:rsidRPr="007329B1">
        <w:rPr>
          <w:rFonts w:ascii="Arial" w:hAnsi="Arial" w:cs="Arial"/>
          <w:sz w:val="22"/>
          <w:szCs w:val="22"/>
        </w:rPr>
        <w:t xml:space="preserve">emotional boundaries is not only an ethical and interpersonal issue </w:t>
      </w:r>
      <w:r w:rsidR="00744D02" w:rsidRPr="007329B1">
        <w:rPr>
          <w:rFonts w:ascii="Arial" w:hAnsi="Arial" w:cs="Arial"/>
          <w:sz w:val="22"/>
          <w:szCs w:val="22"/>
        </w:rPr>
        <w:t xml:space="preserve">but also a structural one, shaped by organisational culture, workload, and </w:t>
      </w:r>
      <w:r w:rsidR="009A2B9A" w:rsidRPr="007329B1">
        <w:rPr>
          <w:rFonts w:ascii="Arial" w:hAnsi="Arial" w:cs="Arial"/>
          <w:sz w:val="22"/>
          <w:szCs w:val="22"/>
        </w:rPr>
        <w:t>policy frameworks.</w:t>
      </w:r>
    </w:p>
    <w:p w14:paraId="4831FF23" w14:textId="0D945244" w:rsidR="009A2B9A" w:rsidRPr="007329B1" w:rsidRDefault="009A2B9A" w:rsidP="007329B1">
      <w:pPr>
        <w:pStyle w:val="Heading2"/>
      </w:pPr>
      <w:bookmarkStart w:id="6" w:name="_Toc213928635"/>
      <w:r w:rsidRPr="007329B1">
        <w:t>Boundary awareness and well-being:</w:t>
      </w:r>
      <w:bookmarkEnd w:id="6"/>
    </w:p>
    <w:p w14:paraId="310CBA54" w14:textId="253BD8B4" w:rsidR="004D39F4" w:rsidRPr="007329B1" w:rsidRDefault="00FD7110" w:rsidP="007329B1">
      <w:pPr>
        <w:spacing w:line="360" w:lineRule="auto"/>
        <w:rPr>
          <w:rFonts w:ascii="Arial" w:hAnsi="Arial" w:cs="Arial"/>
          <w:sz w:val="22"/>
          <w:szCs w:val="22"/>
        </w:rPr>
      </w:pPr>
      <w:r w:rsidRPr="007329B1">
        <w:rPr>
          <w:rFonts w:ascii="Arial" w:hAnsi="Arial" w:cs="Arial"/>
          <w:sz w:val="22"/>
          <w:szCs w:val="22"/>
        </w:rPr>
        <w:t>Studies by Kinman and Grant (2020) and Maslach and Leiter (2016) high</w:t>
      </w:r>
      <w:r w:rsidR="00A4484E" w:rsidRPr="007329B1">
        <w:rPr>
          <w:rFonts w:ascii="Arial" w:hAnsi="Arial" w:cs="Arial"/>
          <w:sz w:val="22"/>
          <w:szCs w:val="22"/>
        </w:rPr>
        <w:t xml:space="preserve">light that unclear emotional boundaries often result in emotional exhaustion, stress, </w:t>
      </w:r>
      <w:r w:rsidR="00F93A89" w:rsidRPr="007329B1">
        <w:rPr>
          <w:rFonts w:ascii="Arial" w:hAnsi="Arial" w:cs="Arial"/>
          <w:sz w:val="22"/>
          <w:szCs w:val="22"/>
        </w:rPr>
        <w:t xml:space="preserve">and burnout. In social work </w:t>
      </w:r>
      <w:r w:rsidR="00DF3E2A" w:rsidRPr="007329B1">
        <w:rPr>
          <w:rFonts w:ascii="Arial" w:hAnsi="Arial" w:cs="Arial"/>
          <w:sz w:val="22"/>
          <w:szCs w:val="22"/>
        </w:rPr>
        <w:t>and healthcare roles, practitioners face constant emotional demand</w:t>
      </w:r>
      <w:r w:rsidR="004601D1" w:rsidRPr="007329B1">
        <w:rPr>
          <w:rFonts w:ascii="Arial" w:hAnsi="Arial" w:cs="Arial"/>
          <w:sz w:val="22"/>
          <w:szCs w:val="22"/>
        </w:rPr>
        <w:t xml:space="preserve">s, especially when working with vulnerable individuals </w:t>
      </w:r>
      <w:r w:rsidR="00A81A44" w:rsidRPr="007329B1">
        <w:rPr>
          <w:rFonts w:ascii="Arial" w:hAnsi="Arial" w:cs="Arial"/>
          <w:sz w:val="22"/>
          <w:szCs w:val="22"/>
        </w:rPr>
        <w:t xml:space="preserve">who require empathy and compassion. The challenge lies in maintaining </w:t>
      </w:r>
      <w:r w:rsidR="003E74BA" w:rsidRPr="007329B1">
        <w:rPr>
          <w:rFonts w:ascii="Arial" w:hAnsi="Arial" w:cs="Arial"/>
          <w:sz w:val="22"/>
          <w:szCs w:val="22"/>
        </w:rPr>
        <w:t>genuine emotional engagement</w:t>
      </w:r>
      <w:r w:rsidR="004D39F4" w:rsidRPr="007329B1">
        <w:rPr>
          <w:rFonts w:ascii="Arial" w:hAnsi="Arial" w:cs="Arial"/>
          <w:sz w:val="22"/>
          <w:szCs w:val="22"/>
        </w:rPr>
        <w:t xml:space="preserve"> </w:t>
      </w:r>
      <w:r w:rsidR="003E74BA" w:rsidRPr="007329B1">
        <w:rPr>
          <w:rFonts w:ascii="Arial" w:hAnsi="Arial" w:cs="Arial"/>
          <w:sz w:val="22"/>
          <w:szCs w:val="22"/>
        </w:rPr>
        <w:t xml:space="preserve">without over-identifying with clients. </w:t>
      </w:r>
      <w:r w:rsidR="00FF7564" w:rsidRPr="007329B1">
        <w:rPr>
          <w:rFonts w:ascii="Arial" w:hAnsi="Arial" w:cs="Arial"/>
          <w:sz w:val="22"/>
          <w:szCs w:val="22"/>
        </w:rPr>
        <w:t xml:space="preserve">As Featherstone et al. (2018) note, professionals </w:t>
      </w:r>
      <w:r w:rsidR="00071017" w:rsidRPr="007329B1">
        <w:rPr>
          <w:rFonts w:ascii="Arial" w:hAnsi="Arial" w:cs="Arial"/>
          <w:sz w:val="22"/>
          <w:szCs w:val="22"/>
        </w:rPr>
        <w:t>who lack boundary awareness may internalise clients’ distress</w:t>
      </w:r>
      <w:r w:rsidR="00A212B4" w:rsidRPr="007329B1">
        <w:rPr>
          <w:rFonts w:ascii="Arial" w:hAnsi="Arial" w:cs="Arial"/>
          <w:sz w:val="22"/>
          <w:szCs w:val="22"/>
        </w:rPr>
        <w:t>, leading to compassion fatigue. This aligns with the NHS People Plan</w:t>
      </w:r>
      <w:r w:rsidR="00386B44" w:rsidRPr="007329B1">
        <w:rPr>
          <w:rFonts w:ascii="Arial" w:hAnsi="Arial" w:cs="Arial"/>
          <w:sz w:val="22"/>
          <w:szCs w:val="22"/>
        </w:rPr>
        <w:t xml:space="preserve"> (2020), which emphasises well-being, psychological safet</w:t>
      </w:r>
      <w:r w:rsidR="004D39F4" w:rsidRPr="007329B1">
        <w:rPr>
          <w:rFonts w:ascii="Arial" w:hAnsi="Arial" w:cs="Arial"/>
          <w:sz w:val="22"/>
          <w:szCs w:val="22"/>
        </w:rPr>
        <w:t>y, and staff retention.</w:t>
      </w:r>
    </w:p>
    <w:p w14:paraId="7020D878" w14:textId="38958A5E" w:rsidR="00D7081F" w:rsidRPr="007329B1" w:rsidRDefault="00D7081F" w:rsidP="007329B1">
      <w:pPr>
        <w:spacing w:line="360" w:lineRule="auto"/>
        <w:rPr>
          <w:rFonts w:ascii="Arial" w:hAnsi="Arial" w:cs="Arial"/>
          <w:sz w:val="22"/>
          <w:szCs w:val="22"/>
        </w:rPr>
      </w:pPr>
      <w:r w:rsidRPr="007329B1">
        <w:rPr>
          <w:rFonts w:ascii="Arial" w:hAnsi="Arial" w:cs="Arial"/>
          <w:sz w:val="22"/>
          <w:szCs w:val="22"/>
        </w:rPr>
        <w:t>In contra</w:t>
      </w:r>
      <w:r w:rsidR="00161C2D" w:rsidRPr="007329B1">
        <w:rPr>
          <w:rFonts w:ascii="Arial" w:hAnsi="Arial" w:cs="Arial"/>
          <w:sz w:val="22"/>
          <w:szCs w:val="22"/>
        </w:rPr>
        <w:t xml:space="preserve">st, professionals who receive supervision and resilience training report </w:t>
      </w:r>
      <w:r w:rsidR="0005387C" w:rsidRPr="007329B1">
        <w:rPr>
          <w:rFonts w:ascii="Arial" w:hAnsi="Arial" w:cs="Arial"/>
          <w:sz w:val="22"/>
          <w:szCs w:val="22"/>
        </w:rPr>
        <w:t xml:space="preserve">improved self-awareness and lower levels of burnout (Kinman &amp; Grant, 2020; </w:t>
      </w:r>
      <w:r w:rsidR="00BC0671" w:rsidRPr="007329B1">
        <w:rPr>
          <w:rFonts w:ascii="Arial" w:hAnsi="Arial" w:cs="Arial"/>
          <w:sz w:val="22"/>
          <w:szCs w:val="22"/>
        </w:rPr>
        <w:t xml:space="preserve">McFadden et al., 2021). These findings suggest that well-being </w:t>
      </w:r>
      <w:r w:rsidR="004A3751" w:rsidRPr="007329B1">
        <w:rPr>
          <w:rFonts w:ascii="Arial" w:hAnsi="Arial" w:cs="Arial"/>
          <w:sz w:val="22"/>
          <w:szCs w:val="22"/>
        </w:rPr>
        <w:t xml:space="preserve">is closely linked to the ability to regulate emotional involvement. </w:t>
      </w:r>
      <w:r w:rsidR="00492B91" w:rsidRPr="007329B1">
        <w:rPr>
          <w:rFonts w:ascii="Arial" w:hAnsi="Arial" w:cs="Arial"/>
          <w:sz w:val="22"/>
          <w:szCs w:val="22"/>
        </w:rPr>
        <w:t xml:space="preserve">Healthy emotional boundaries enable practitioners to sustain empathy </w:t>
      </w:r>
      <w:r w:rsidR="004E3001" w:rsidRPr="007329B1">
        <w:rPr>
          <w:rFonts w:ascii="Arial" w:hAnsi="Arial" w:cs="Arial"/>
          <w:sz w:val="22"/>
          <w:szCs w:val="22"/>
        </w:rPr>
        <w:t xml:space="preserve">without compromising their own psychological health. Within the NHS </w:t>
      </w:r>
      <w:r w:rsidR="00094D30" w:rsidRPr="007329B1">
        <w:rPr>
          <w:rFonts w:ascii="Arial" w:hAnsi="Arial" w:cs="Arial"/>
          <w:sz w:val="22"/>
          <w:szCs w:val="22"/>
        </w:rPr>
        <w:t xml:space="preserve">Leadership Framework </w:t>
      </w:r>
      <w:r w:rsidR="00E3615D" w:rsidRPr="007329B1">
        <w:rPr>
          <w:rFonts w:ascii="Arial" w:hAnsi="Arial" w:cs="Arial"/>
          <w:sz w:val="22"/>
          <w:szCs w:val="22"/>
        </w:rPr>
        <w:t>(Health Education England, 2021)</w:t>
      </w:r>
      <w:r w:rsidR="00126AA6" w:rsidRPr="007329B1">
        <w:rPr>
          <w:rFonts w:ascii="Arial" w:hAnsi="Arial" w:cs="Arial"/>
          <w:sz w:val="22"/>
          <w:szCs w:val="22"/>
        </w:rPr>
        <w:t>, this balance is seen as a core competency of compassionate leadership</w:t>
      </w:r>
      <w:r w:rsidR="003559F5" w:rsidRPr="007329B1">
        <w:rPr>
          <w:rFonts w:ascii="Arial" w:hAnsi="Arial" w:cs="Arial"/>
          <w:sz w:val="22"/>
          <w:szCs w:val="22"/>
        </w:rPr>
        <w:t xml:space="preserve">. Listening empathetically </w:t>
      </w:r>
      <w:r w:rsidR="00796CD3" w:rsidRPr="007329B1">
        <w:rPr>
          <w:rFonts w:ascii="Arial" w:hAnsi="Arial" w:cs="Arial"/>
          <w:sz w:val="22"/>
          <w:szCs w:val="22"/>
        </w:rPr>
        <w:t>while remaining objective.</w:t>
      </w:r>
    </w:p>
    <w:p w14:paraId="3ACFCA77" w14:textId="512DC72F" w:rsidR="00796CD3" w:rsidRPr="007329B1" w:rsidRDefault="00796CD3" w:rsidP="007329B1">
      <w:pPr>
        <w:pStyle w:val="Heading2"/>
      </w:pPr>
      <w:bookmarkStart w:id="7" w:name="_Toc213928636"/>
      <w:r w:rsidRPr="007329B1">
        <w:t>Communication and professionalism:</w:t>
      </w:r>
      <w:bookmarkEnd w:id="7"/>
    </w:p>
    <w:p w14:paraId="174A9E4C" w14:textId="2EE71ED3" w:rsidR="009234D9" w:rsidRPr="007329B1" w:rsidRDefault="00837D2F" w:rsidP="007329B1">
      <w:pPr>
        <w:spacing w:line="360" w:lineRule="auto"/>
        <w:rPr>
          <w:rFonts w:ascii="Arial" w:hAnsi="Arial" w:cs="Arial"/>
          <w:sz w:val="22"/>
          <w:szCs w:val="22"/>
        </w:rPr>
      </w:pPr>
      <w:r w:rsidRPr="007329B1">
        <w:rPr>
          <w:rFonts w:ascii="Arial" w:hAnsi="Arial" w:cs="Arial"/>
          <w:sz w:val="22"/>
          <w:szCs w:val="22"/>
        </w:rPr>
        <w:t xml:space="preserve">Effective communication is central to quality care and safeguarding. The reviewed studies </w:t>
      </w:r>
      <w:r w:rsidR="005C1D54" w:rsidRPr="007329B1">
        <w:rPr>
          <w:rFonts w:ascii="Arial" w:hAnsi="Arial" w:cs="Arial"/>
          <w:sz w:val="22"/>
          <w:szCs w:val="22"/>
        </w:rPr>
        <w:t xml:space="preserve">consistently show that poor boundary management undermines </w:t>
      </w:r>
      <w:r w:rsidR="00111858" w:rsidRPr="007329B1">
        <w:rPr>
          <w:rFonts w:ascii="Arial" w:hAnsi="Arial" w:cs="Arial"/>
          <w:sz w:val="22"/>
          <w:szCs w:val="22"/>
        </w:rPr>
        <w:t>trust, clarity, and teamwork. Featherstone et al. (20</w:t>
      </w:r>
      <w:r w:rsidR="008435FB" w:rsidRPr="007329B1">
        <w:rPr>
          <w:rFonts w:ascii="Arial" w:hAnsi="Arial" w:cs="Arial"/>
          <w:sz w:val="22"/>
          <w:szCs w:val="22"/>
        </w:rPr>
        <w:t>18</w:t>
      </w:r>
      <w:r w:rsidR="00111858" w:rsidRPr="007329B1">
        <w:rPr>
          <w:rFonts w:ascii="Arial" w:hAnsi="Arial" w:cs="Arial"/>
          <w:sz w:val="22"/>
          <w:szCs w:val="22"/>
        </w:rPr>
        <w:t xml:space="preserve">) </w:t>
      </w:r>
      <w:r w:rsidR="008435FB" w:rsidRPr="007329B1">
        <w:rPr>
          <w:rFonts w:ascii="Arial" w:hAnsi="Arial" w:cs="Arial"/>
          <w:sz w:val="22"/>
          <w:szCs w:val="22"/>
        </w:rPr>
        <w:t>and Brandon et al</w:t>
      </w:r>
      <w:r w:rsidR="00953C37" w:rsidRPr="007329B1">
        <w:rPr>
          <w:rFonts w:ascii="Arial" w:hAnsi="Arial" w:cs="Arial"/>
          <w:sz w:val="22"/>
          <w:szCs w:val="22"/>
        </w:rPr>
        <w:t xml:space="preserve">. (2020) found that boundary confusion between </w:t>
      </w:r>
      <w:r w:rsidR="0042509C" w:rsidRPr="007329B1">
        <w:rPr>
          <w:rFonts w:ascii="Arial" w:hAnsi="Arial" w:cs="Arial"/>
          <w:sz w:val="22"/>
          <w:szCs w:val="22"/>
        </w:rPr>
        <w:t xml:space="preserve">professionals and service users can lead </w:t>
      </w:r>
      <w:r w:rsidR="00C916AB" w:rsidRPr="007329B1">
        <w:rPr>
          <w:rFonts w:ascii="Arial" w:hAnsi="Arial" w:cs="Arial"/>
          <w:sz w:val="22"/>
          <w:szCs w:val="22"/>
        </w:rPr>
        <w:t xml:space="preserve">to misinterpretation, loss of professional authority, </w:t>
      </w:r>
      <w:r w:rsidR="009800A3" w:rsidRPr="007329B1">
        <w:rPr>
          <w:rFonts w:ascii="Arial" w:hAnsi="Arial" w:cs="Arial"/>
          <w:sz w:val="22"/>
          <w:szCs w:val="22"/>
        </w:rPr>
        <w:t xml:space="preserve">and even service failure. When practitioners become emotionally </w:t>
      </w:r>
      <w:r w:rsidR="007B37A9" w:rsidRPr="007329B1">
        <w:rPr>
          <w:rFonts w:ascii="Arial" w:hAnsi="Arial" w:cs="Arial"/>
          <w:sz w:val="22"/>
          <w:szCs w:val="22"/>
        </w:rPr>
        <w:t xml:space="preserve">over-involved, they risk </w:t>
      </w:r>
      <w:r w:rsidR="007B37A9" w:rsidRPr="007329B1">
        <w:rPr>
          <w:rFonts w:ascii="Arial" w:hAnsi="Arial" w:cs="Arial"/>
          <w:sz w:val="22"/>
          <w:szCs w:val="22"/>
        </w:rPr>
        <w:lastRenderedPageBreak/>
        <w:t xml:space="preserve">decision-making bias and blurred </w:t>
      </w:r>
      <w:r w:rsidR="009234D9" w:rsidRPr="007329B1">
        <w:rPr>
          <w:rFonts w:ascii="Arial" w:hAnsi="Arial" w:cs="Arial"/>
          <w:sz w:val="22"/>
          <w:szCs w:val="22"/>
        </w:rPr>
        <w:t>accountability.</w:t>
      </w:r>
      <w:r w:rsidR="002F656F" w:rsidRPr="007329B1">
        <w:rPr>
          <w:rFonts w:ascii="Arial" w:hAnsi="Arial" w:cs="Arial"/>
          <w:sz w:val="22"/>
          <w:szCs w:val="22"/>
        </w:rPr>
        <w:t xml:space="preserve"> </w:t>
      </w:r>
      <w:r w:rsidR="009234D9" w:rsidRPr="007329B1">
        <w:rPr>
          <w:rFonts w:ascii="Arial" w:hAnsi="Arial" w:cs="Arial"/>
          <w:sz w:val="22"/>
          <w:szCs w:val="22"/>
        </w:rPr>
        <w:t xml:space="preserve">Conversely, excessive detachment </w:t>
      </w:r>
      <w:r w:rsidR="006508CC" w:rsidRPr="007329B1">
        <w:rPr>
          <w:rFonts w:ascii="Arial" w:hAnsi="Arial" w:cs="Arial"/>
          <w:sz w:val="22"/>
          <w:szCs w:val="22"/>
        </w:rPr>
        <w:t xml:space="preserve">may hinder rapport and make service users feel neglected </w:t>
      </w:r>
      <w:r w:rsidR="002F656F" w:rsidRPr="007329B1">
        <w:rPr>
          <w:rFonts w:ascii="Arial" w:hAnsi="Arial" w:cs="Arial"/>
          <w:sz w:val="22"/>
          <w:szCs w:val="22"/>
        </w:rPr>
        <w:t>or unheard.</w:t>
      </w:r>
    </w:p>
    <w:p w14:paraId="6B38137E" w14:textId="56EED306" w:rsidR="002F656F" w:rsidRPr="007329B1" w:rsidRDefault="002F656F" w:rsidP="007329B1">
      <w:pPr>
        <w:spacing w:line="360" w:lineRule="auto"/>
        <w:rPr>
          <w:rFonts w:ascii="Arial" w:hAnsi="Arial" w:cs="Arial"/>
          <w:sz w:val="22"/>
          <w:szCs w:val="22"/>
        </w:rPr>
      </w:pPr>
      <w:r w:rsidRPr="007329B1">
        <w:rPr>
          <w:rFonts w:ascii="Arial" w:hAnsi="Arial" w:cs="Arial"/>
          <w:sz w:val="22"/>
          <w:szCs w:val="22"/>
        </w:rPr>
        <w:t xml:space="preserve">These findings echo </w:t>
      </w:r>
      <w:r w:rsidR="009B3056" w:rsidRPr="007329B1">
        <w:rPr>
          <w:rFonts w:ascii="Arial" w:hAnsi="Arial" w:cs="Arial"/>
          <w:sz w:val="22"/>
          <w:szCs w:val="22"/>
        </w:rPr>
        <w:t xml:space="preserve">the Care Act 2014 and Health and Care Act 2022, which outline professional accountability </w:t>
      </w:r>
      <w:r w:rsidR="00503899" w:rsidRPr="007329B1">
        <w:rPr>
          <w:rFonts w:ascii="Arial" w:hAnsi="Arial" w:cs="Arial"/>
          <w:sz w:val="22"/>
          <w:szCs w:val="22"/>
        </w:rPr>
        <w:t xml:space="preserve">and ethical communication as core duties in UK health and social care. The </w:t>
      </w:r>
      <w:r w:rsidR="005E1728" w:rsidRPr="007329B1">
        <w:rPr>
          <w:rFonts w:ascii="Arial" w:hAnsi="Arial" w:cs="Arial"/>
          <w:sz w:val="22"/>
          <w:szCs w:val="22"/>
        </w:rPr>
        <w:t>NHS Constitution (Department of Health and Social Care, 2021</w:t>
      </w:r>
      <w:r w:rsidR="00AD5B9C" w:rsidRPr="007329B1">
        <w:rPr>
          <w:rFonts w:ascii="Arial" w:hAnsi="Arial" w:cs="Arial"/>
          <w:sz w:val="22"/>
          <w:szCs w:val="22"/>
        </w:rPr>
        <w:t xml:space="preserve">) further reinforces respect, dignity, and integrity </w:t>
      </w:r>
      <w:r w:rsidR="007767AE" w:rsidRPr="007329B1">
        <w:rPr>
          <w:rFonts w:ascii="Arial" w:hAnsi="Arial" w:cs="Arial"/>
          <w:sz w:val="22"/>
          <w:szCs w:val="22"/>
        </w:rPr>
        <w:t>as non-negotiable principles in professional relationships.</w:t>
      </w:r>
      <w:r w:rsidR="0045442A" w:rsidRPr="007329B1">
        <w:rPr>
          <w:rFonts w:ascii="Arial" w:hAnsi="Arial" w:cs="Arial"/>
          <w:sz w:val="22"/>
          <w:szCs w:val="22"/>
        </w:rPr>
        <w:t xml:space="preserve"> Maintaining appropriate boundaries ensures that communication remains </w:t>
      </w:r>
      <w:r w:rsidR="006F2769" w:rsidRPr="007329B1">
        <w:rPr>
          <w:rFonts w:ascii="Arial" w:hAnsi="Arial" w:cs="Arial"/>
          <w:sz w:val="22"/>
          <w:szCs w:val="22"/>
        </w:rPr>
        <w:t>purposeful, transparent, and respectful of both emotional and professional limits.</w:t>
      </w:r>
    </w:p>
    <w:p w14:paraId="7B3E4C52" w14:textId="6A1ADB9E" w:rsidR="006F2769" w:rsidRPr="007329B1" w:rsidRDefault="00201791" w:rsidP="007329B1">
      <w:pPr>
        <w:pStyle w:val="Heading2"/>
      </w:pPr>
      <w:bookmarkStart w:id="8" w:name="_Toc213928637"/>
      <w:r w:rsidRPr="007329B1">
        <w:t>Organisational support and leadership:</w:t>
      </w:r>
      <w:bookmarkEnd w:id="8"/>
    </w:p>
    <w:p w14:paraId="392D8662" w14:textId="1730464A" w:rsidR="00201791" w:rsidRPr="007329B1" w:rsidRDefault="00726216" w:rsidP="007329B1">
      <w:pPr>
        <w:spacing w:line="360" w:lineRule="auto"/>
        <w:rPr>
          <w:rFonts w:ascii="Arial" w:hAnsi="Arial" w:cs="Arial"/>
          <w:sz w:val="22"/>
          <w:szCs w:val="22"/>
        </w:rPr>
      </w:pPr>
      <w:r w:rsidRPr="007329B1">
        <w:rPr>
          <w:rFonts w:ascii="Arial" w:hAnsi="Arial" w:cs="Arial"/>
          <w:sz w:val="22"/>
          <w:szCs w:val="22"/>
        </w:rPr>
        <w:t xml:space="preserve">A recurring message across the literature is that boundary management is not solely </w:t>
      </w:r>
      <w:r w:rsidR="0031768D" w:rsidRPr="007329B1">
        <w:rPr>
          <w:rFonts w:ascii="Arial" w:hAnsi="Arial" w:cs="Arial"/>
          <w:sz w:val="22"/>
          <w:szCs w:val="22"/>
        </w:rPr>
        <w:t>an individual responsibility but requires systemic support. The NHS S</w:t>
      </w:r>
      <w:r w:rsidR="00426DC5" w:rsidRPr="007329B1">
        <w:rPr>
          <w:rFonts w:ascii="Arial" w:hAnsi="Arial" w:cs="Arial"/>
          <w:sz w:val="22"/>
          <w:szCs w:val="22"/>
        </w:rPr>
        <w:t xml:space="preserve">taff Survey (2023) revealed that emotional exhaustion remains </w:t>
      </w:r>
      <w:r w:rsidR="00B01B32" w:rsidRPr="007329B1">
        <w:rPr>
          <w:rFonts w:ascii="Arial" w:hAnsi="Arial" w:cs="Arial"/>
          <w:sz w:val="22"/>
          <w:szCs w:val="22"/>
        </w:rPr>
        <w:t xml:space="preserve">widespread, </w:t>
      </w:r>
      <w:r w:rsidR="005007E8" w:rsidRPr="007329B1">
        <w:rPr>
          <w:rFonts w:ascii="Arial" w:hAnsi="Arial" w:cs="Arial"/>
          <w:sz w:val="22"/>
          <w:szCs w:val="22"/>
        </w:rPr>
        <w:t xml:space="preserve">with 37% of staff reporting burnout symptoms. </w:t>
      </w:r>
      <w:r w:rsidR="00B01B32" w:rsidRPr="007329B1">
        <w:rPr>
          <w:rFonts w:ascii="Arial" w:hAnsi="Arial" w:cs="Arial"/>
          <w:sz w:val="22"/>
          <w:szCs w:val="22"/>
        </w:rPr>
        <w:t>Organisations t</w:t>
      </w:r>
      <w:r w:rsidR="00247401" w:rsidRPr="007329B1">
        <w:rPr>
          <w:rFonts w:ascii="Arial" w:hAnsi="Arial" w:cs="Arial"/>
          <w:sz w:val="22"/>
          <w:szCs w:val="22"/>
        </w:rPr>
        <w:t xml:space="preserve">hat provide structured </w:t>
      </w:r>
      <w:r w:rsidR="00BB090C" w:rsidRPr="007329B1">
        <w:rPr>
          <w:rFonts w:ascii="Arial" w:hAnsi="Arial" w:cs="Arial"/>
          <w:sz w:val="22"/>
          <w:szCs w:val="22"/>
        </w:rPr>
        <w:t xml:space="preserve">well-being initiatives, supervision, and reflective spaces </w:t>
      </w:r>
      <w:r w:rsidR="004600CC" w:rsidRPr="007329B1">
        <w:rPr>
          <w:rFonts w:ascii="Arial" w:hAnsi="Arial" w:cs="Arial"/>
          <w:sz w:val="22"/>
          <w:szCs w:val="22"/>
        </w:rPr>
        <w:t>reported higher morale and improved communication</w:t>
      </w:r>
      <w:r w:rsidR="001310F2" w:rsidRPr="007329B1">
        <w:rPr>
          <w:rFonts w:ascii="Arial" w:hAnsi="Arial" w:cs="Arial"/>
          <w:sz w:val="22"/>
          <w:szCs w:val="22"/>
        </w:rPr>
        <w:t xml:space="preserve">. McFadden et al. (2021) </w:t>
      </w:r>
      <w:r w:rsidR="005B216E" w:rsidRPr="007329B1">
        <w:rPr>
          <w:rFonts w:ascii="Arial" w:hAnsi="Arial" w:cs="Arial"/>
          <w:sz w:val="22"/>
          <w:szCs w:val="22"/>
        </w:rPr>
        <w:t xml:space="preserve">similarly found that after the COVID-19 pandemic, emotional </w:t>
      </w:r>
      <w:r w:rsidR="001E2C32" w:rsidRPr="007329B1">
        <w:rPr>
          <w:rFonts w:ascii="Arial" w:hAnsi="Arial" w:cs="Arial"/>
          <w:sz w:val="22"/>
          <w:szCs w:val="22"/>
        </w:rPr>
        <w:t xml:space="preserve">fatigue and blurred personal-professional boundaries became more prevalent </w:t>
      </w:r>
      <w:r w:rsidR="008039A5" w:rsidRPr="007329B1">
        <w:rPr>
          <w:rFonts w:ascii="Arial" w:hAnsi="Arial" w:cs="Arial"/>
          <w:sz w:val="22"/>
          <w:szCs w:val="22"/>
        </w:rPr>
        <w:t>due to remote work and staff shortage</w:t>
      </w:r>
      <w:r w:rsidR="003B4784" w:rsidRPr="007329B1">
        <w:rPr>
          <w:rFonts w:ascii="Arial" w:hAnsi="Arial" w:cs="Arial"/>
          <w:sz w:val="22"/>
          <w:szCs w:val="22"/>
        </w:rPr>
        <w:t>s</w:t>
      </w:r>
      <w:r w:rsidR="008039A5" w:rsidRPr="007329B1">
        <w:rPr>
          <w:rFonts w:ascii="Arial" w:hAnsi="Arial" w:cs="Arial"/>
          <w:sz w:val="22"/>
          <w:szCs w:val="22"/>
        </w:rPr>
        <w:t>.</w:t>
      </w:r>
    </w:p>
    <w:p w14:paraId="106BE4C9" w14:textId="2A13955C" w:rsidR="00FD2437" w:rsidRDefault="003B4784" w:rsidP="007329B1">
      <w:pPr>
        <w:spacing w:line="360" w:lineRule="auto"/>
        <w:rPr>
          <w:rFonts w:ascii="Arial" w:hAnsi="Arial" w:cs="Arial"/>
          <w:sz w:val="22"/>
          <w:szCs w:val="22"/>
        </w:rPr>
      </w:pPr>
      <w:r w:rsidRPr="007329B1">
        <w:rPr>
          <w:rFonts w:ascii="Arial" w:hAnsi="Arial" w:cs="Arial"/>
          <w:sz w:val="22"/>
          <w:szCs w:val="22"/>
        </w:rPr>
        <w:t>Leadership</w:t>
      </w:r>
      <w:r w:rsidR="00FD2437" w:rsidRPr="007329B1">
        <w:rPr>
          <w:rFonts w:ascii="Arial" w:hAnsi="Arial" w:cs="Arial"/>
          <w:sz w:val="22"/>
          <w:szCs w:val="22"/>
        </w:rPr>
        <w:t xml:space="preserve"> plays a decisive role in this context. According to the NHS </w:t>
      </w:r>
      <w:r w:rsidR="002003E8" w:rsidRPr="007329B1">
        <w:rPr>
          <w:rFonts w:ascii="Arial" w:hAnsi="Arial" w:cs="Arial"/>
          <w:sz w:val="22"/>
          <w:szCs w:val="22"/>
        </w:rPr>
        <w:t xml:space="preserve">Long Term Workforce Plan (2023), sustainable workforce well-being </w:t>
      </w:r>
      <w:r w:rsidR="00482AE0" w:rsidRPr="007329B1">
        <w:rPr>
          <w:rFonts w:ascii="Arial" w:hAnsi="Arial" w:cs="Arial"/>
          <w:sz w:val="22"/>
          <w:szCs w:val="22"/>
        </w:rPr>
        <w:t xml:space="preserve">depends on cultures that promote openness and psychological safety. Encouraging </w:t>
      </w:r>
      <w:r w:rsidR="000D0055" w:rsidRPr="007329B1">
        <w:rPr>
          <w:rFonts w:ascii="Arial" w:hAnsi="Arial" w:cs="Arial"/>
          <w:sz w:val="22"/>
          <w:szCs w:val="22"/>
        </w:rPr>
        <w:t xml:space="preserve">reflection and dialogue helps staff process emotional </w:t>
      </w:r>
      <w:r w:rsidR="009377AC" w:rsidRPr="007329B1">
        <w:rPr>
          <w:rFonts w:ascii="Arial" w:hAnsi="Arial" w:cs="Arial"/>
          <w:sz w:val="22"/>
          <w:szCs w:val="22"/>
        </w:rPr>
        <w:t>experiences rather than suppress them</w:t>
      </w:r>
      <w:r w:rsidR="00C23CE9" w:rsidRPr="007329B1">
        <w:rPr>
          <w:rFonts w:ascii="Arial" w:hAnsi="Arial" w:cs="Arial"/>
          <w:sz w:val="22"/>
          <w:szCs w:val="22"/>
        </w:rPr>
        <w:t>.</w:t>
      </w:r>
      <w:r w:rsidR="009377AC" w:rsidRPr="007329B1">
        <w:rPr>
          <w:rFonts w:ascii="Arial" w:hAnsi="Arial" w:cs="Arial"/>
          <w:sz w:val="22"/>
          <w:szCs w:val="22"/>
        </w:rPr>
        <w:t xml:space="preserve"> This aligns with Maslach and </w:t>
      </w:r>
      <w:r w:rsidR="00C23CE9" w:rsidRPr="007329B1">
        <w:rPr>
          <w:rFonts w:ascii="Arial" w:hAnsi="Arial" w:cs="Arial"/>
          <w:sz w:val="22"/>
          <w:szCs w:val="22"/>
        </w:rPr>
        <w:t xml:space="preserve">Leiter’s (2016) model of burnout prevention, which </w:t>
      </w:r>
      <w:r w:rsidR="00F06C03" w:rsidRPr="007329B1">
        <w:rPr>
          <w:rFonts w:ascii="Arial" w:hAnsi="Arial" w:cs="Arial"/>
          <w:sz w:val="22"/>
          <w:szCs w:val="22"/>
        </w:rPr>
        <w:t>emphasises organisational responsibility for balancing demands and resources.</w:t>
      </w:r>
      <w:r w:rsidR="00557361" w:rsidRPr="007329B1">
        <w:rPr>
          <w:rFonts w:ascii="Arial" w:hAnsi="Arial" w:cs="Arial"/>
          <w:sz w:val="22"/>
          <w:szCs w:val="22"/>
        </w:rPr>
        <w:t xml:space="preserve"> Where supervision and well-being programmes are embedded, communication becomes more honest and collaborative, reducing </w:t>
      </w:r>
      <w:r w:rsidR="00CB4F32" w:rsidRPr="007329B1">
        <w:rPr>
          <w:rFonts w:ascii="Arial" w:hAnsi="Arial" w:cs="Arial"/>
          <w:sz w:val="22"/>
          <w:szCs w:val="22"/>
        </w:rPr>
        <w:t>the risk of emotional overload.</w:t>
      </w:r>
    </w:p>
    <w:p w14:paraId="35BAF541" w14:textId="57F29876" w:rsidR="002E5F80" w:rsidRPr="007329B1" w:rsidRDefault="002E5F80" w:rsidP="007329B1">
      <w:pPr>
        <w:spacing w:line="360" w:lineRule="auto"/>
        <w:rPr>
          <w:rFonts w:ascii="Arial" w:hAnsi="Arial" w:cs="Arial"/>
          <w:sz w:val="22"/>
          <w:szCs w:val="22"/>
        </w:rPr>
      </w:pPr>
      <w:r w:rsidRPr="002E5F80">
        <w:rPr>
          <w:rFonts w:ascii="Arial" w:hAnsi="Arial" w:cs="Arial"/>
          <w:sz w:val="22"/>
          <w:szCs w:val="22"/>
        </w:rPr>
        <w:t>Additionally, the literature suggests that organisational culture strongly shapes how emotional boundaries are understood and enacted. Cultures that encourage emotional openness and reflective practice contribute to healthier professional relationships (West et al., 2017). In contrast, cultures that prioritise task completion over emotional processing tend to increase emotional dissonance and boundary blurring. This supports the argument that emotional boundaries cannot be viewed as individual responsibilities alone; they are co-created within teams and shaped by leadership expectations. The concept of psychological safety, as described by Edmondson (2019), is particularly relevant: when staff feel safe to express emotional concerns without fear of judgement, they are more likely to maintain healthy boundaries and seek support when needed.</w:t>
      </w:r>
    </w:p>
    <w:p w14:paraId="0FADA328" w14:textId="279C1B67" w:rsidR="00CB4F32" w:rsidRPr="007329B1" w:rsidRDefault="00CB4F32" w:rsidP="007329B1">
      <w:pPr>
        <w:pStyle w:val="Heading2"/>
      </w:pPr>
      <w:bookmarkStart w:id="9" w:name="_Toc213928638"/>
      <w:r w:rsidRPr="007329B1">
        <w:lastRenderedPageBreak/>
        <w:t>Implication for policy and practice:</w:t>
      </w:r>
      <w:bookmarkEnd w:id="9"/>
    </w:p>
    <w:p w14:paraId="30AA7C9A" w14:textId="61F1E420" w:rsidR="00CB4F32" w:rsidRPr="00925EAF" w:rsidRDefault="006D7042" w:rsidP="00925EAF">
      <w:pPr>
        <w:spacing w:line="360" w:lineRule="auto"/>
        <w:rPr>
          <w:rFonts w:ascii="Arial" w:hAnsi="Arial" w:cs="Arial"/>
          <w:sz w:val="22"/>
          <w:szCs w:val="22"/>
        </w:rPr>
      </w:pPr>
      <w:r w:rsidRPr="00925EAF">
        <w:rPr>
          <w:rFonts w:ascii="Arial" w:hAnsi="Arial" w:cs="Arial"/>
          <w:sz w:val="22"/>
          <w:szCs w:val="22"/>
        </w:rPr>
        <w:t>The evidence supports the need for stronger institutional empha</w:t>
      </w:r>
      <w:r w:rsidR="001F7D0C" w:rsidRPr="00925EAF">
        <w:rPr>
          <w:rFonts w:ascii="Arial" w:hAnsi="Arial" w:cs="Arial"/>
          <w:sz w:val="22"/>
          <w:szCs w:val="22"/>
        </w:rPr>
        <w:t xml:space="preserve">sis on emotional intelligence, supervision, and reflective practice. </w:t>
      </w:r>
      <w:r w:rsidR="00CD1E5F" w:rsidRPr="00925EAF">
        <w:rPr>
          <w:rFonts w:ascii="Arial" w:hAnsi="Arial" w:cs="Arial"/>
          <w:sz w:val="22"/>
          <w:szCs w:val="22"/>
        </w:rPr>
        <w:t xml:space="preserve">Training programmes should integrate boundary management into professional </w:t>
      </w:r>
      <w:r w:rsidR="00252319" w:rsidRPr="00925EAF">
        <w:rPr>
          <w:rFonts w:ascii="Arial" w:hAnsi="Arial" w:cs="Arial"/>
          <w:sz w:val="22"/>
          <w:szCs w:val="22"/>
        </w:rPr>
        <w:t xml:space="preserve">development to help practitioners recognise early signs of emotional </w:t>
      </w:r>
      <w:r w:rsidR="003F749D" w:rsidRPr="00925EAF">
        <w:rPr>
          <w:rFonts w:ascii="Arial" w:hAnsi="Arial" w:cs="Arial"/>
          <w:sz w:val="22"/>
          <w:szCs w:val="22"/>
        </w:rPr>
        <w:t>strain. Regular supervision and mentorship</w:t>
      </w:r>
      <w:r w:rsidR="00DB3F47" w:rsidRPr="00925EAF">
        <w:rPr>
          <w:rFonts w:ascii="Arial" w:hAnsi="Arial" w:cs="Arial"/>
          <w:sz w:val="22"/>
          <w:szCs w:val="22"/>
        </w:rPr>
        <w:t xml:space="preserve"> (</w:t>
      </w:r>
      <w:r w:rsidR="003F749D" w:rsidRPr="00925EAF">
        <w:rPr>
          <w:rFonts w:ascii="Arial" w:hAnsi="Arial" w:cs="Arial"/>
          <w:sz w:val="22"/>
          <w:szCs w:val="22"/>
        </w:rPr>
        <w:t xml:space="preserve">already encouraged by the </w:t>
      </w:r>
      <w:r w:rsidR="00F3008F" w:rsidRPr="00925EAF">
        <w:rPr>
          <w:rFonts w:ascii="Arial" w:hAnsi="Arial" w:cs="Arial"/>
          <w:sz w:val="22"/>
          <w:szCs w:val="22"/>
        </w:rPr>
        <w:t>Social Work England (2020) Standard of Practice</w:t>
      </w:r>
      <w:r w:rsidR="00DB3F47" w:rsidRPr="00925EAF">
        <w:rPr>
          <w:rFonts w:ascii="Arial" w:hAnsi="Arial" w:cs="Arial"/>
          <w:sz w:val="22"/>
          <w:szCs w:val="22"/>
        </w:rPr>
        <w:t xml:space="preserve">) can enable staff to discuss </w:t>
      </w:r>
      <w:r w:rsidR="001401C2" w:rsidRPr="00925EAF">
        <w:rPr>
          <w:rFonts w:ascii="Arial" w:hAnsi="Arial" w:cs="Arial"/>
          <w:sz w:val="22"/>
          <w:szCs w:val="22"/>
        </w:rPr>
        <w:t xml:space="preserve">emotional challenges safely. Furthermore, embedding compassionate leadership principles within teams can enhance </w:t>
      </w:r>
      <w:r w:rsidR="00BF26A9" w:rsidRPr="00925EAF">
        <w:rPr>
          <w:rFonts w:ascii="Arial" w:hAnsi="Arial" w:cs="Arial"/>
          <w:sz w:val="22"/>
          <w:szCs w:val="22"/>
        </w:rPr>
        <w:t>both staff well-being and patient outcomes.</w:t>
      </w:r>
    </w:p>
    <w:p w14:paraId="2B396E62" w14:textId="54E48B8E" w:rsidR="00BF26A9" w:rsidRPr="00925EAF" w:rsidRDefault="00BF26A9" w:rsidP="00925EAF">
      <w:pPr>
        <w:spacing w:line="360" w:lineRule="auto"/>
        <w:rPr>
          <w:rFonts w:ascii="Arial" w:hAnsi="Arial" w:cs="Arial"/>
          <w:sz w:val="22"/>
          <w:szCs w:val="22"/>
        </w:rPr>
      </w:pPr>
      <w:r w:rsidRPr="00925EAF">
        <w:rPr>
          <w:rFonts w:ascii="Arial" w:hAnsi="Arial" w:cs="Arial"/>
          <w:sz w:val="22"/>
          <w:szCs w:val="22"/>
        </w:rPr>
        <w:t>From a policy perspective</w:t>
      </w:r>
      <w:r w:rsidR="00E956E9" w:rsidRPr="00925EAF">
        <w:rPr>
          <w:rFonts w:ascii="Arial" w:hAnsi="Arial" w:cs="Arial"/>
          <w:sz w:val="22"/>
          <w:szCs w:val="22"/>
        </w:rPr>
        <w:t>, the NHS People Promise (2020) and the Health and Care Act (2022)</w:t>
      </w:r>
      <w:r w:rsidR="00503F8B" w:rsidRPr="00925EAF">
        <w:rPr>
          <w:rFonts w:ascii="Arial" w:hAnsi="Arial" w:cs="Arial"/>
          <w:sz w:val="22"/>
          <w:szCs w:val="22"/>
        </w:rPr>
        <w:t xml:space="preserve"> call for collaborative and emotionally supportive workplaces. This review </w:t>
      </w:r>
      <w:r w:rsidR="00A312BE" w:rsidRPr="00925EAF">
        <w:rPr>
          <w:rFonts w:ascii="Arial" w:hAnsi="Arial" w:cs="Arial"/>
          <w:sz w:val="22"/>
          <w:szCs w:val="22"/>
        </w:rPr>
        <w:t xml:space="preserve">reinforces that such initiatives are not optional but essential for safe, effective care. Emotional boundaries </w:t>
      </w:r>
      <w:r w:rsidR="005559B3" w:rsidRPr="00925EAF">
        <w:rPr>
          <w:rFonts w:ascii="Arial" w:hAnsi="Arial" w:cs="Arial"/>
          <w:sz w:val="22"/>
          <w:szCs w:val="22"/>
        </w:rPr>
        <w:t xml:space="preserve">are an ethical foundation of professional relationships, and neglecting </w:t>
      </w:r>
      <w:r w:rsidR="004346A7" w:rsidRPr="00925EAF">
        <w:rPr>
          <w:rFonts w:ascii="Arial" w:hAnsi="Arial" w:cs="Arial"/>
          <w:sz w:val="22"/>
          <w:szCs w:val="22"/>
        </w:rPr>
        <w:t>them can lead to burnout, communication breakdown, and reduced quality of care.</w:t>
      </w:r>
    </w:p>
    <w:p w14:paraId="1EC6E3C8" w14:textId="1CDC811A" w:rsidR="004346A7" w:rsidRPr="00F12C87" w:rsidRDefault="00A64981" w:rsidP="00F12C87">
      <w:pPr>
        <w:pStyle w:val="Heading2"/>
      </w:pPr>
      <w:bookmarkStart w:id="10" w:name="_Toc213928639"/>
      <w:r w:rsidRPr="00F12C87">
        <w:t>Critical reflection and limitations:</w:t>
      </w:r>
      <w:bookmarkEnd w:id="10"/>
    </w:p>
    <w:p w14:paraId="6651270F" w14:textId="334A1A75" w:rsidR="005B5A14" w:rsidRPr="00925EAF" w:rsidRDefault="005B5A14" w:rsidP="00925EAF">
      <w:pPr>
        <w:spacing w:line="360" w:lineRule="auto"/>
        <w:rPr>
          <w:rFonts w:ascii="Arial" w:hAnsi="Arial" w:cs="Arial"/>
          <w:sz w:val="22"/>
          <w:szCs w:val="22"/>
        </w:rPr>
      </w:pPr>
      <w:r w:rsidRPr="00925EAF">
        <w:rPr>
          <w:rFonts w:ascii="Arial" w:hAnsi="Arial" w:cs="Arial"/>
          <w:sz w:val="22"/>
          <w:szCs w:val="22"/>
        </w:rPr>
        <w:t xml:space="preserve">While </w:t>
      </w:r>
      <w:r w:rsidR="00211838" w:rsidRPr="00925EAF">
        <w:rPr>
          <w:rFonts w:ascii="Arial" w:hAnsi="Arial" w:cs="Arial"/>
          <w:sz w:val="22"/>
          <w:szCs w:val="22"/>
        </w:rPr>
        <w:t xml:space="preserve">the reviewed studies consistently highlight the importance </w:t>
      </w:r>
      <w:r w:rsidR="000D0B63" w:rsidRPr="00925EAF">
        <w:rPr>
          <w:rFonts w:ascii="Arial" w:hAnsi="Arial" w:cs="Arial"/>
          <w:sz w:val="22"/>
          <w:szCs w:val="22"/>
        </w:rPr>
        <w:t xml:space="preserve">of emotional boundaries, most are limited by small sample sizes of self-reported data. </w:t>
      </w:r>
      <w:r w:rsidR="00930596" w:rsidRPr="00925EAF">
        <w:rPr>
          <w:rFonts w:ascii="Arial" w:hAnsi="Arial" w:cs="Arial"/>
          <w:sz w:val="22"/>
          <w:szCs w:val="22"/>
        </w:rPr>
        <w:t>Further</w:t>
      </w:r>
      <w:r w:rsidR="000D0B63" w:rsidRPr="00925EAF">
        <w:rPr>
          <w:rFonts w:ascii="Arial" w:hAnsi="Arial" w:cs="Arial"/>
          <w:sz w:val="22"/>
          <w:szCs w:val="22"/>
        </w:rPr>
        <w:t xml:space="preserve"> </w:t>
      </w:r>
      <w:r w:rsidR="00930596" w:rsidRPr="00925EAF">
        <w:rPr>
          <w:rFonts w:ascii="Arial" w:hAnsi="Arial" w:cs="Arial"/>
          <w:sz w:val="22"/>
          <w:szCs w:val="22"/>
        </w:rPr>
        <w:t xml:space="preserve">research is needed to explore boundary management </w:t>
      </w:r>
      <w:r w:rsidR="00581537" w:rsidRPr="00925EAF">
        <w:rPr>
          <w:rFonts w:ascii="Arial" w:hAnsi="Arial" w:cs="Arial"/>
          <w:sz w:val="22"/>
          <w:szCs w:val="22"/>
        </w:rPr>
        <w:t xml:space="preserve">across different professional groups, such as nurses, social workers, </w:t>
      </w:r>
      <w:r w:rsidR="00291105" w:rsidRPr="00925EAF">
        <w:rPr>
          <w:rFonts w:ascii="Arial" w:hAnsi="Arial" w:cs="Arial"/>
          <w:sz w:val="22"/>
          <w:szCs w:val="22"/>
        </w:rPr>
        <w:t>allied health professionals, and to examine the impact of digital communication</w:t>
      </w:r>
      <w:r w:rsidR="00083046" w:rsidRPr="00925EAF">
        <w:rPr>
          <w:rFonts w:ascii="Arial" w:hAnsi="Arial" w:cs="Arial"/>
          <w:sz w:val="22"/>
          <w:szCs w:val="22"/>
        </w:rPr>
        <w:t xml:space="preserve"> and h</w:t>
      </w:r>
      <w:r w:rsidR="00AC0E4E" w:rsidRPr="00925EAF">
        <w:rPr>
          <w:rFonts w:ascii="Arial" w:hAnsi="Arial" w:cs="Arial"/>
          <w:sz w:val="22"/>
          <w:szCs w:val="22"/>
        </w:rPr>
        <w:t xml:space="preserve">ybrid work </w:t>
      </w:r>
      <w:r w:rsidR="00802FAB" w:rsidRPr="00925EAF">
        <w:rPr>
          <w:rFonts w:ascii="Arial" w:hAnsi="Arial" w:cs="Arial"/>
          <w:sz w:val="22"/>
          <w:szCs w:val="22"/>
        </w:rPr>
        <w:t>post-COVID-19</w:t>
      </w:r>
      <w:r w:rsidR="00AC0E4E" w:rsidRPr="00925EAF">
        <w:rPr>
          <w:rFonts w:ascii="Arial" w:hAnsi="Arial" w:cs="Arial"/>
          <w:sz w:val="22"/>
          <w:szCs w:val="22"/>
        </w:rPr>
        <w:t>. More</w:t>
      </w:r>
      <w:r w:rsidR="00802FAB" w:rsidRPr="00925EAF">
        <w:rPr>
          <w:rFonts w:ascii="Arial" w:hAnsi="Arial" w:cs="Arial"/>
          <w:sz w:val="22"/>
          <w:szCs w:val="22"/>
        </w:rPr>
        <w:t xml:space="preserve">over, </w:t>
      </w:r>
      <w:r w:rsidR="00BF1570" w:rsidRPr="00925EAF">
        <w:rPr>
          <w:rFonts w:ascii="Arial" w:hAnsi="Arial" w:cs="Arial"/>
          <w:sz w:val="22"/>
          <w:szCs w:val="22"/>
        </w:rPr>
        <w:t>th</w:t>
      </w:r>
      <w:r w:rsidR="00802FAB" w:rsidRPr="00925EAF">
        <w:rPr>
          <w:rFonts w:ascii="Arial" w:hAnsi="Arial" w:cs="Arial"/>
          <w:sz w:val="22"/>
          <w:szCs w:val="22"/>
        </w:rPr>
        <w:t xml:space="preserve">ere is limited evidence on how cultural </w:t>
      </w:r>
      <w:r w:rsidR="0094512A" w:rsidRPr="00925EAF">
        <w:rPr>
          <w:rFonts w:ascii="Arial" w:hAnsi="Arial" w:cs="Arial"/>
          <w:sz w:val="22"/>
          <w:szCs w:val="22"/>
        </w:rPr>
        <w:t xml:space="preserve">diversity and intersectionality </w:t>
      </w:r>
      <w:r w:rsidR="0095076A" w:rsidRPr="00925EAF">
        <w:rPr>
          <w:rFonts w:ascii="Arial" w:hAnsi="Arial" w:cs="Arial"/>
          <w:sz w:val="22"/>
          <w:szCs w:val="22"/>
        </w:rPr>
        <w:t>influence perceptions of emotional boundaries in care relationships.</w:t>
      </w:r>
      <w:r w:rsidR="00BF1570" w:rsidRPr="00925EAF">
        <w:rPr>
          <w:rFonts w:ascii="Arial" w:hAnsi="Arial" w:cs="Arial"/>
          <w:sz w:val="22"/>
          <w:szCs w:val="22"/>
        </w:rPr>
        <w:t xml:space="preserve"> Future studies should consider longitudinal </w:t>
      </w:r>
      <w:r w:rsidR="00A04D73" w:rsidRPr="00925EAF">
        <w:rPr>
          <w:rFonts w:ascii="Arial" w:hAnsi="Arial" w:cs="Arial"/>
          <w:sz w:val="22"/>
          <w:szCs w:val="22"/>
        </w:rPr>
        <w:t xml:space="preserve">designs to capture how boundary awareness evolves over time and across </w:t>
      </w:r>
      <w:r w:rsidR="008C7853" w:rsidRPr="00925EAF">
        <w:rPr>
          <w:rFonts w:ascii="Arial" w:hAnsi="Arial" w:cs="Arial"/>
          <w:sz w:val="22"/>
          <w:szCs w:val="22"/>
        </w:rPr>
        <w:t>career stages.</w:t>
      </w:r>
    </w:p>
    <w:p w14:paraId="14C8CBD7" w14:textId="6DE244DF" w:rsidR="00C10BBD" w:rsidRDefault="00C10BBD" w:rsidP="00C10BBD">
      <w:pPr>
        <w:pStyle w:val="Heading2"/>
      </w:pPr>
      <w:bookmarkStart w:id="11" w:name="_Toc213928640"/>
      <w:r>
        <w:t>Summary:</w:t>
      </w:r>
      <w:bookmarkEnd w:id="11"/>
      <w:r w:rsidR="00B76999">
        <w:t xml:space="preserve"> </w:t>
      </w:r>
    </w:p>
    <w:p w14:paraId="1D30ADE8" w14:textId="1D1295A0" w:rsidR="00424287" w:rsidRPr="00925EAF" w:rsidRDefault="0049617E" w:rsidP="00925EAF">
      <w:pPr>
        <w:spacing w:line="360" w:lineRule="auto"/>
        <w:rPr>
          <w:rFonts w:ascii="Arial" w:hAnsi="Arial" w:cs="Arial"/>
          <w:sz w:val="22"/>
          <w:szCs w:val="22"/>
        </w:rPr>
      </w:pPr>
      <w:r w:rsidRPr="00925EAF">
        <w:rPr>
          <w:rFonts w:ascii="Arial" w:hAnsi="Arial" w:cs="Arial"/>
          <w:sz w:val="22"/>
          <w:szCs w:val="22"/>
        </w:rPr>
        <w:t>Overall</w:t>
      </w:r>
      <w:r w:rsidR="00414A3B" w:rsidRPr="00925EAF">
        <w:rPr>
          <w:rFonts w:ascii="Arial" w:hAnsi="Arial" w:cs="Arial"/>
          <w:sz w:val="22"/>
          <w:szCs w:val="22"/>
        </w:rPr>
        <w:t xml:space="preserve">, the discussion highlights that emotional boundaries are both a personal </w:t>
      </w:r>
      <w:r w:rsidR="00134E3D" w:rsidRPr="00925EAF">
        <w:rPr>
          <w:rFonts w:ascii="Arial" w:hAnsi="Arial" w:cs="Arial"/>
          <w:sz w:val="22"/>
          <w:szCs w:val="22"/>
        </w:rPr>
        <w:t xml:space="preserve">skill and an organisational responsibility. </w:t>
      </w:r>
      <w:r w:rsidR="00D37EF8" w:rsidRPr="00925EAF">
        <w:rPr>
          <w:rFonts w:ascii="Arial" w:hAnsi="Arial" w:cs="Arial"/>
          <w:sz w:val="22"/>
          <w:szCs w:val="22"/>
        </w:rPr>
        <w:t>Healthy boundaries foster resilience, trust, and effective communication</w:t>
      </w:r>
      <w:r w:rsidR="00517DA6" w:rsidRPr="00925EAF">
        <w:rPr>
          <w:rFonts w:ascii="Arial" w:hAnsi="Arial" w:cs="Arial"/>
          <w:sz w:val="22"/>
          <w:szCs w:val="22"/>
        </w:rPr>
        <w:t xml:space="preserve">; blurred ones create stress, miscommunication, and moral distress. The </w:t>
      </w:r>
      <w:r w:rsidR="00A175B3" w:rsidRPr="00925EAF">
        <w:rPr>
          <w:rFonts w:ascii="Arial" w:hAnsi="Arial" w:cs="Arial"/>
          <w:sz w:val="22"/>
          <w:szCs w:val="22"/>
        </w:rPr>
        <w:t xml:space="preserve">literature clearly supports the development </w:t>
      </w:r>
      <w:r w:rsidR="00C33615" w:rsidRPr="00925EAF">
        <w:rPr>
          <w:rFonts w:ascii="Arial" w:hAnsi="Arial" w:cs="Arial"/>
          <w:sz w:val="22"/>
          <w:szCs w:val="22"/>
        </w:rPr>
        <w:t>of a structured support system, such as supervision</w:t>
      </w:r>
      <w:r w:rsidR="00660CAE" w:rsidRPr="00925EAF">
        <w:rPr>
          <w:rFonts w:ascii="Arial" w:hAnsi="Arial" w:cs="Arial"/>
          <w:sz w:val="22"/>
          <w:szCs w:val="22"/>
        </w:rPr>
        <w:t xml:space="preserve">, reflective practice, and well-being </w:t>
      </w:r>
      <w:r w:rsidR="00253A4C" w:rsidRPr="00925EAF">
        <w:rPr>
          <w:rFonts w:ascii="Arial" w:hAnsi="Arial" w:cs="Arial"/>
          <w:sz w:val="22"/>
          <w:szCs w:val="22"/>
        </w:rPr>
        <w:t xml:space="preserve">frameworks, to sustain both staff </w:t>
      </w:r>
      <w:r w:rsidR="00264B85" w:rsidRPr="00925EAF">
        <w:rPr>
          <w:rFonts w:ascii="Arial" w:hAnsi="Arial" w:cs="Arial"/>
          <w:sz w:val="22"/>
          <w:szCs w:val="22"/>
        </w:rPr>
        <w:t xml:space="preserve">and service users’ well-being. Strengthening emotional boundaries is therefore </w:t>
      </w:r>
      <w:r w:rsidR="008D3916" w:rsidRPr="00925EAF">
        <w:rPr>
          <w:rFonts w:ascii="Arial" w:hAnsi="Arial" w:cs="Arial"/>
          <w:sz w:val="22"/>
          <w:szCs w:val="22"/>
        </w:rPr>
        <w:t xml:space="preserve">integral to compassionate, ethical, and sustainable health and social care practice </w:t>
      </w:r>
      <w:r w:rsidR="004D41EB" w:rsidRPr="00925EAF">
        <w:rPr>
          <w:rFonts w:ascii="Arial" w:hAnsi="Arial" w:cs="Arial"/>
          <w:sz w:val="22"/>
          <w:szCs w:val="22"/>
        </w:rPr>
        <w:t>in the UK.</w:t>
      </w:r>
      <w:r w:rsidR="00660CAE" w:rsidRPr="00925EAF">
        <w:rPr>
          <w:rFonts w:ascii="Arial" w:hAnsi="Arial" w:cs="Arial"/>
          <w:sz w:val="22"/>
          <w:szCs w:val="22"/>
        </w:rPr>
        <w:t xml:space="preserve"> </w:t>
      </w:r>
    </w:p>
    <w:p w14:paraId="17893DC7" w14:textId="5C649776" w:rsidR="00F01573" w:rsidRDefault="00F01573" w:rsidP="00424287">
      <w:pPr>
        <w:pStyle w:val="Heading1"/>
      </w:pPr>
      <w:bookmarkStart w:id="12" w:name="_Toc213928641"/>
      <w:r>
        <w:lastRenderedPageBreak/>
        <w:t>Conclusion and recommendations</w:t>
      </w:r>
      <w:r w:rsidR="00083046">
        <w:t>:</w:t>
      </w:r>
      <w:bookmarkEnd w:id="12"/>
    </w:p>
    <w:p w14:paraId="24713AD8" w14:textId="71570E0C" w:rsidR="0091367F" w:rsidRPr="00925EAF" w:rsidRDefault="001D70AA" w:rsidP="00F12C87">
      <w:pPr>
        <w:spacing w:line="360" w:lineRule="auto"/>
        <w:rPr>
          <w:rFonts w:ascii="Arial" w:hAnsi="Arial" w:cs="Arial"/>
          <w:sz w:val="22"/>
          <w:szCs w:val="22"/>
        </w:rPr>
      </w:pPr>
      <w:r w:rsidRPr="00925EAF">
        <w:rPr>
          <w:rFonts w:ascii="Arial" w:hAnsi="Arial" w:cs="Arial"/>
          <w:sz w:val="22"/>
          <w:szCs w:val="22"/>
        </w:rPr>
        <w:t xml:space="preserve">The findings highlight that maintaining </w:t>
      </w:r>
      <w:r w:rsidR="00C03CB5" w:rsidRPr="00925EAF">
        <w:rPr>
          <w:rFonts w:ascii="Arial" w:hAnsi="Arial" w:cs="Arial"/>
          <w:sz w:val="22"/>
          <w:szCs w:val="22"/>
        </w:rPr>
        <w:t xml:space="preserve">healthy emotional boundaries requires both individual </w:t>
      </w:r>
      <w:r w:rsidR="00E67F5C" w:rsidRPr="00925EAF">
        <w:rPr>
          <w:rFonts w:ascii="Arial" w:hAnsi="Arial" w:cs="Arial"/>
          <w:sz w:val="22"/>
          <w:szCs w:val="22"/>
        </w:rPr>
        <w:t xml:space="preserve">awareness and organisational responsibility. Professionals need reflective </w:t>
      </w:r>
      <w:r w:rsidR="00A278D0" w:rsidRPr="00925EAF">
        <w:rPr>
          <w:rFonts w:ascii="Arial" w:hAnsi="Arial" w:cs="Arial"/>
          <w:sz w:val="22"/>
          <w:szCs w:val="22"/>
        </w:rPr>
        <w:t xml:space="preserve">spaces, supervision, and resilience training to manage emotional demands </w:t>
      </w:r>
      <w:r w:rsidR="00D5439C" w:rsidRPr="00925EAF">
        <w:rPr>
          <w:rFonts w:ascii="Arial" w:hAnsi="Arial" w:cs="Arial"/>
          <w:sz w:val="22"/>
          <w:szCs w:val="22"/>
        </w:rPr>
        <w:t xml:space="preserve">effectively. Leadership must also model compassionate </w:t>
      </w:r>
      <w:r w:rsidR="001A7614" w:rsidRPr="00925EAF">
        <w:rPr>
          <w:rFonts w:ascii="Arial" w:hAnsi="Arial" w:cs="Arial"/>
          <w:sz w:val="22"/>
          <w:szCs w:val="22"/>
        </w:rPr>
        <w:t>but boundar</w:t>
      </w:r>
      <w:r w:rsidR="007C75B4" w:rsidRPr="00925EAF">
        <w:rPr>
          <w:rFonts w:ascii="Arial" w:hAnsi="Arial" w:cs="Arial"/>
          <w:sz w:val="22"/>
          <w:szCs w:val="22"/>
        </w:rPr>
        <w:t>ied</w:t>
      </w:r>
      <w:r w:rsidR="001A7614" w:rsidRPr="00925EAF">
        <w:rPr>
          <w:rFonts w:ascii="Arial" w:hAnsi="Arial" w:cs="Arial"/>
          <w:sz w:val="22"/>
          <w:szCs w:val="22"/>
        </w:rPr>
        <w:t xml:space="preserve"> </w:t>
      </w:r>
      <w:r w:rsidR="005568D4" w:rsidRPr="00925EAF">
        <w:rPr>
          <w:rFonts w:ascii="Arial" w:hAnsi="Arial" w:cs="Arial"/>
          <w:sz w:val="22"/>
          <w:szCs w:val="22"/>
        </w:rPr>
        <w:t>communication, fostering</w:t>
      </w:r>
      <w:r w:rsidR="007C75B4" w:rsidRPr="00925EAF">
        <w:rPr>
          <w:rFonts w:ascii="Arial" w:hAnsi="Arial" w:cs="Arial"/>
          <w:sz w:val="22"/>
          <w:szCs w:val="22"/>
        </w:rPr>
        <w:t xml:space="preserve"> cultures of </w:t>
      </w:r>
      <w:r w:rsidR="005568D4" w:rsidRPr="00925EAF">
        <w:rPr>
          <w:rFonts w:ascii="Arial" w:hAnsi="Arial" w:cs="Arial"/>
          <w:sz w:val="22"/>
          <w:szCs w:val="22"/>
        </w:rPr>
        <w:t>openness and psychological safety.</w:t>
      </w:r>
    </w:p>
    <w:p w14:paraId="7103DA9C" w14:textId="5874886C" w:rsidR="005568D4" w:rsidRPr="00925EAF" w:rsidRDefault="00CD68C7" w:rsidP="00F12C87">
      <w:pPr>
        <w:spacing w:line="360" w:lineRule="auto"/>
        <w:rPr>
          <w:rFonts w:ascii="Arial" w:hAnsi="Arial" w:cs="Arial"/>
          <w:sz w:val="22"/>
          <w:szCs w:val="22"/>
        </w:rPr>
      </w:pPr>
      <w:r w:rsidRPr="00925EAF">
        <w:rPr>
          <w:rFonts w:ascii="Arial" w:hAnsi="Arial" w:cs="Arial"/>
          <w:sz w:val="22"/>
          <w:szCs w:val="22"/>
        </w:rPr>
        <w:t>Policy initiatives such as the NHS People Plan (2020)</w:t>
      </w:r>
      <w:r w:rsidR="009F29BB" w:rsidRPr="00925EAF">
        <w:rPr>
          <w:rFonts w:ascii="Arial" w:hAnsi="Arial" w:cs="Arial"/>
          <w:sz w:val="22"/>
          <w:szCs w:val="22"/>
        </w:rPr>
        <w:t>,</w:t>
      </w:r>
      <w:r w:rsidRPr="00925EAF">
        <w:rPr>
          <w:rFonts w:ascii="Arial" w:hAnsi="Arial" w:cs="Arial"/>
          <w:sz w:val="22"/>
          <w:szCs w:val="22"/>
        </w:rPr>
        <w:t xml:space="preserve"> Health and Care </w:t>
      </w:r>
      <w:r w:rsidR="009F29BB" w:rsidRPr="00925EAF">
        <w:rPr>
          <w:rFonts w:ascii="Arial" w:hAnsi="Arial" w:cs="Arial"/>
          <w:sz w:val="22"/>
          <w:szCs w:val="22"/>
        </w:rPr>
        <w:t>Act (2022), and NHS Long Term Workforce Plan (2023)</w:t>
      </w:r>
      <w:r w:rsidR="00B543BB" w:rsidRPr="00925EAF">
        <w:rPr>
          <w:rFonts w:ascii="Arial" w:hAnsi="Arial" w:cs="Arial"/>
          <w:sz w:val="22"/>
          <w:szCs w:val="22"/>
        </w:rPr>
        <w:t xml:space="preserve"> should continue to prioritise emotional </w:t>
      </w:r>
      <w:r w:rsidR="00540F63" w:rsidRPr="00925EAF">
        <w:rPr>
          <w:rFonts w:ascii="Arial" w:hAnsi="Arial" w:cs="Arial"/>
          <w:sz w:val="22"/>
          <w:szCs w:val="22"/>
        </w:rPr>
        <w:t>well-being</w:t>
      </w:r>
      <w:r w:rsidR="00B543BB" w:rsidRPr="00925EAF">
        <w:rPr>
          <w:rFonts w:ascii="Arial" w:hAnsi="Arial" w:cs="Arial"/>
          <w:sz w:val="22"/>
          <w:szCs w:val="22"/>
        </w:rPr>
        <w:t xml:space="preserve">, </w:t>
      </w:r>
      <w:r w:rsidR="004D354B" w:rsidRPr="00925EAF">
        <w:rPr>
          <w:rFonts w:ascii="Arial" w:hAnsi="Arial" w:cs="Arial"/>
          <w:sz w:val="22"/>
          <w:szCs w:val="22"/>
        </w:rPr>
        <w:t xml:space="preserve">recognising that it directly affects care quality and workforce </w:t>
      </w:r>
      <w:r w:rsidR="00540F63" w:rsidRPr="00925EAF">
        <w:rPr>
          <w:rFonts w:ascii="Arial" w:hAnsi="Arial" w:cs="Arial"/>
          <w:sz w:val="22"/>
          <w:szCs w:val="22"/>
        </w:rPr>
        <w:t xml:space="preserve">sustainability. Integrating boundary-awareness </w:t>
      </w:r>
      <w:r w:rsidR="00A46B94" w:rsidRPr="00925EAF">
        <w:rPr>
          <w:rFonts w:ascii="Arial" w:hAnsi="Arial" w:cs="Arial"/>
          <w:sz w:val="22"/>
          <w:szCs w:val="22"/>
        </w:rPr>
        <w:t xml:space="preserve">education into staff induction, supervision, and continuing professional development </w:t>
      </w:r>
      <w:r w:rsidR="000D7F89" w:rsidRPr="00925EAF">
        <w:rPr>
          <w:rFonts w:ascii="Arial" w:hAnsi="Arial" w:cs="Arial"/>
          <w:sz w:val="22"/>
          <w:szCs w:val="22"/>
        </w:rPr>
        <w:t>can prevent burnout and enhance collaboration.</w:t>
      </w:r>
    </w:p>
    <w:p w14:paraId="2AEB08E9" w14:textId="350283A0" w:rsidR="00A64981" w:rsidRPr="00925EAF" w:rsidRDefault="00482683" w:rsidP="00F12C87">
      <w:pPr>
        <w:spacing w:line="360" w:lineRule="auto"/>
        <w:rPr>
          <w:rFonts w:ascii="Arial" w:hAnsi="Arial" w:cs="Arial"/>
          <w:sz w:val="22"/>
          <w:szCs w:val="22"/>
        </w:rPr>
      </w:pPr>
      <w:r w:rsidRPr="00925EAF">
        <w:rPr>
          <w:rFonts w:ascii="Arial" w:hAnsi="Arial" w:cs="Arial"/>
          <w:sz w:val="22"/>
          <w:szCs w:val="22"/>
        </w:rPr>
        <w:t>Future research should</w:t>
      </w:r>
      <w:r w:rsidR="00C406AA" w:rsidRPr="00925EAF">
        <w:rPr>
          <w:rFonts w:ascii="Arial" w:hAnsi="Arial" w:cs="Arial"/>
          <w:sz w:val="22"/>
          <w:szCs w:val="22"/>
        </w:rPr>
        <w:t xml:space="preserve"> examine how digital communication, remote care</w:t>
      </w:r>
      <w:r w:rsidR="003B23B5" w:rsidRPr="00925EAF">
        <w:rPr>
          <w:rFonts w:ascii="Arial" w:hAnsi="Arial" w:cs="Arial"/>
          <w:sz w:val="22"/>
          <w:szCs w:val="22"/>
        </w:rPr>
        <w:t>, and cultural diversity affect boundary management in practice. Overall</w:t>
      </w:r>
      <w:r w:rsidR="00F97AEE" w:rsidRPr="00925EAF">
        <w:rPr>
          <w:rFonts w:ascii="Arial" w:hAnsi="Arial" w:cs="Arial"/>
          <w:sz w:val="22"/>
          <w:szCs w:val="22"/>
        </w:rPr>
        <w:t xml:space="preserve">, promoting healthy emotional boundaries is not </w:t>
      </w:r>
      <w:r w:rsidR="00335030" w:rsidRPr="00925EAF">
        <w:rPr>
          <w:rFonts w:ascii="Arial" w:hAnsi="Arial" w:cs="Arial"/>
          <w:sz w:val="22"/>
          <w:szCs w:val="22"/>
        </w:rPr>
        <w:t xml:space="preserve">only an ethical requirement but also a key </w:t>
      </w:r>
      <w:r w:rsidR="00AF28E0" w:rsidRPr="00925EAF">
        <w:rPr>
          <w:rFonts w:ascii="Arial" w:hAnsi="Arial" w:cs="Arial"/>
          <w:sz w:val="22"/>
          <w:szCs w:val="22"/>
        </w:rPr>
        <w:t xml:space="preserve">strategy for improving well-being, retention, and quality </w:t>
      </w:r>
      <w:r w:rsidR="00293078" w:rsidRPr="00925EAF">
        <w:rPr>
          <w:rFonts w:ascii="Arial" w:hAnsi="Arial" w:cs="Arial"/>
          <w:sz w:val="22"/>
          <w:szCs w:val="22"/>
        </w:rPr>
        <w:t>of communication across the UK’s health and social care workforce.</w:t>
      </w:r>
    </w:p>
    <w:p w14:paraId="37012A3D" w14:textId="5326E099" w:rsidR="002229CE" w:rsidRPr="00925EAF" w:rsidRDefault="00BE7F8F" w:rsidP="00F12C87">
      <w:pPr>
        <w:spacing w:line="360" w:lineRule="auto"/>
        <w:rPr>
          <w:rFonts w:ascii="Arial" w:hAnsi="Arial" w:cs="Arial"/>
          <w:sz w:val="22"/>
          <w:szCs w:val="22"/>
        </w:rPr>
      </w:pPr>
      <w:r w:rsidRPr="00925EAF">
        <w:rPr>
          <w:rFonts w:ascii="Arial" w:hAnsi="Arial" w:cs="Arial"/>
          <w:sz w:val="22"/>
          <w:szCs w:val="22"/>
        </w:rPr>
        <w:t>Overall, the findings highlight the need for integrated organisational strategies that connect wellbeing initiatives, compassionate leadership, and boundary-awareness training. Investing in these areas can help reduce staff turnover, strengthen multidisciplinary communication, and ensure sustainable practice across the sector. As UK health and social care continues to evolve in response to workforce pressures and increasing service-user needs, emotional boundaries remain a central component of both professional resilience and high-quality care.</w:t>
      </w:r>
    </w:p>
    <w:p w14:paraId="191A53C6" w14:textId="77777777" w:rsidR="0041142D" w:rsidRDefault="0041142D" w:rsidP="00F12C87">
      <w:pPr>
        <w:spacing w:line="360" w:lineRule="auto"/>
      </w:pPr>
      <w:bookmarkStart w:id="13" w:name="_Toc213928642"/>
    </w:p>
    <w:p w14:paraId="5644C34C" w14:textId="77777777" w:rsidR="00D21F77" w:rsidRDefault="00D21F77" w:rsidP="00F12C87">
      <w:pPr>
        <w:spacing w:line="360" w:lineRule="auto"/>
      </w:pPr>
    </w:p>
    <w:p w14:paraId="0B2A57B8" w14:textId="77777777" w:rsidR="00D21F77" w:rsidRDefault="00D21F77" w:rsidP="0041142D"/>
    <w:p w14:paraId="605BD232" w14:textId="77777777" w:rsidR="00D21F77" w:rsidRDefault="00D21F77" w:rsidP="0041142D"/>
    <w:p w14:paraId="18BF39B9" w14:textId="77777777" w:rsidR="00D21F77" w:rsidRDefault="00D21F77" w:rsidP="0041142D"/>
    <w:p w14:paraId="1FA613BE" w14:textId="77777777" w:rsidR="00D21F77" w:rsidRDefault="00D21F77" w:rsidP="0041142D"/>
    <w:p w14:paraId="3A30CE58" w14:textId="77777777" w:rsidR="00D21F77" w:rsidRDefault="00D21F77" w:rsidP="0041142D"/>
    <w:p w14:paraId="3648F542" w14:textId="2BF6CA3B" w:rsidR="002F656F" w:rsidRDefault="0064574F" w:rsidP="0064574F">
      <w:pPr>
        <w:pStyle w:val="Heading1"/>
      </w:pPr>
      <w:r>
        <w:lastRenderedPageBreak/>
        <w:t>References:</w:t>
      </w:r>
      <w:bookmarkEnd w:id="13"/>
    </w:p>
    <w:p w14:paraId="05381B89" w14:textId="77D22B84"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Brandon, M., Bailey, S., Belderson, P. and Sorensen, P. (2020)</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 xml:space="preserve">Complexity and challenge: A triennial analysis of serious case reviews </w:t>
      </w:r>
      <w:r w:rsidRPr="00F12C87">
        <w:rPr>
          <w:rFonts w:ascii="Arial" w:hAnsi="Arial" w:cs="Arial"/>
          <w:sz w:val="22"/>
          <w:szCs w:val="22"/>
        </w:rPr>
        <w:t xml:space="preserve">2014–2017. London: Department for Education. Available at: </w:t>
      </w:r>
      <w:hyperlink r:id="rId9" w:history="1">
        <w:r w:rsidR="00C42979" w:rsidRPr="00F12C87">
          <w:rPr>
            <w:rStyle w:val="Hyperlink"/>
            <w:rFonts w:ascii="Arial" w:hAnsi="Arial" w:cs="Arial"/>
            <w:sz w:val="22"/>
            <w:szCs w:val="22"/>
          </w:rPr>
          <w:t>https://www.gov.uk/government/publications/analysis-of-serious-case-reviews-2014-to-2017</w:t>
        </w:r>
      </w:hyperlink>
      <w:r w:rsidR="00C42979" w:rsidRPr="00F12C87">
        <w:rPr>
          <w:rFonts w:ascii="Arial" w:hAnsi="Arial" w:cs="Arial"/>
          <w:sz w:val="22"/>
          <w:szCs w:val="22"/>
        </w:rPr>
        <w:t xml:space="preserve"> </w:t>
      </w:r>
      <w:r w:rsidRPr="00F12C87">
        <w:rPr>
          <w:rFonts w:ascii="Arial" w:hAnsi="Arial" w:cs="Arial"/>
          <w:sz w:val="22"/>
          <w:szCs w:val="22"/>
        </w:rPr>
        <w:t>(Accessed: 31 October 2025).</w:t>
      </w:r>
    </w:p>
    <w:p w14:paraId="54851542" w14:textId="77777777" w:rsidR="00AB6ECA" w:rsidRPr="00F12C87" w:rsidRDefault="00AB6ECA" w:rsidP="00F12C87">
      <w:pPr>
        <w:spacing w:line="360" w:lineRule="auto"/>
        <w:rPr>
          <w:rFonts w:ascii="Arial" w:hAnsi="Arial" w:cs="Arial"/>
          <w:sz w:val="22"/>
          <w:szCs w:val="22"/>
        </w:rPr>
      </w:pPr>
    </w:p>
    <w:p w14:paraId="108D718D" w14:textId="7D4766F0"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Brotheridge, C. and Lee, R. (2002)</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 xml:space="preserve">Testing a conservation of resources model of the dynamics of emotional </w:t>
      </w:r>
      <w:r w:rsidR="00C42979" w:rsidRPr="00F12C87">
        <w:rPr>
          <w:rFonts w:ascii="Arial" w:hAnsi="Arial" w:cs="Arial"/>
          <w:i/>
          <w:iCs/>
          <w:sz w:val="22"/>
          <w:szCs w:val="22"/>
        </w:rPr>
        <w:t>labour</w:t>
      </w:r>
      <w:r w:rsidRPr="00F12C87">
        <w:rPr>
          <w:rFonts w:ascii="Arial" w:hAnsi="Arial" w:cs="Arial"/>
          <w:sz w:val="22"/>
          <w:szCs w:val="22"/>
        </w:rPr>
        <w:t>’, Journal of Occupational Health Psychology, 7(1), pp. 57–67.</w:t>
      </w:r>
    </w:p>
    <w:p w14:paraId="1D49E945" w14:textId="77777777" w:rsidR="00AB6ECA" w:rsidRPr="00F12C87" w:rsidRDefault="00AB6ECA" w:rsidP="00F12C87">
      <w:pPr>
        <w:spacing w:line="360" w:lineRule="auto"/>
        <w:rPr>
          <w:rFonts w:ascii="Arial" w:hAnsi="Arial" w:cs="Arial"/>
          <w:sz w:val="22"/>
          <w:szCs w:val="22"/>
        </w:rPr>
      </w:pPr>
    </w:p>
    <w:p w14:paraId="3786B4A3" w14:textId="37450E9B"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Care Act (2014)</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Care Act 2014.</w:t>
      </w:r>
      <w:r w:rsidRPr="00F12C87">
        <w:rPr>
          <w:rFonts w:ascii="Arial" w:hAnsi="Arial" w:cs="Arial"/>
          <w:sz w:val="22"/>
          <w:szCs w:val="22"/>
        </w:rPr>
        <w:t xml:space="preserve"> London: UK Government. Available at: </w:t>
      </w:r>
      <w:hyperlink r:id="rId10" w:history="1">
        <w:r w:rsidR="00C42979" w:rsidRPr="00F12C87">
          <w:rPr>
            <w:rStyle w:val="Hyperlink"/>
            <w:rFonts w:ascii="Arial" w:hAnsi="Arial" w:cs="Arial"/>
            <w:sz w:val="22"/>
            <w:szCs w:val="22"/>
          </w:rPr>
          <w:t>https://www.legislation.gov.uk/ukpga/2014/23/contents</w:t>
        </w:r>
      </w:hyperlink>
      <w:r w:rsidR="00C42979" w:rsidRPr="00F12C87">
        <w:rPr>
          <w:rFonts w:ascii="Arial" w:hAnsi="Arial" w:cs="Arial"/>
          <w:sz w:val="22"/>
          <w:szCs w:val="22"/>
        </w:rPr>
        <w:t xml:space="preserve"> </w:t>
      </w:r>
      <w:r w:rsidRPr="00F12C87">
        <w:rPr>
          <w:rFonts w:ascii="Arial" w:hAnsi="Arial" w:cs="Arial"/>
          <w:sz w:val="22"/>
          <w:szCs w:val="22"/>
        </w:rPr>
        <w:t>(Accessed: 31 October 2025).</w:t>
      </w:r>
    </w:p>
    <w:p w14:paraId="45CCB060" w14:textId="77777777" w:rsidR="00AB6ECA" w:rsidRPr="00F12C87" w:rsidRDefault="00AB6ECA" w:rsidP="00F12C87">
      <w:pPr>
        <w:spacing w:line="360" w:lineRule="auto"/>
        <w:rPr>
          <w:rFonts w:ascii="Arial" w:hAnsi="Arial" w:cs="Arial"/>
          <w:sz w:val="22"/>
          <w:szCs w:val="22"/>
        </w:rPr>
      </w:pPr>
    </w:p>
    <w:p w14:paraId="58972093" w14:textId="6F4E2F3D"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Department for Education (2023)</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Working Together to Safeguard Children. London: Department for Education</w:t>
      </w:r>
      <w:r w:rsidRPr="00F12C87">
        <w:rPr>
          <w:rFonts w:ascii="Arial" w:hAnsi="Arial" w:cs="Arial"/>
          <w:sz w:val="22"/>
          <w:szCs w:val="22"/>
        </w:rPr>
        <w:t xml:space="preserve">. Available at: </w:t>
      </w:r>
      <w:hyperlink r:id="rId11" w:history="1">
        <w:r w:rsidR="00C42979" w:rsidRPr="00F12C87">
          <w:rPr>
            <w:rStyle w:val="Hyperlink"/>
            <w:rFonts w:ascii="Arial" w:hAnsi="Arial" w:cs="Arial"/>
            <w:sz w:val="22"/>
            <w:szCs w:val="22"/>
          </w:rPr>
          <w:t>https://www.gov.uk/government/publications/working-together-to-safeguard-children--2</w:t>
        </w:r>
      </w:hyperlink>
      <w:r w:rsidR="00C42979" w:rsidRPr="00F12C87">
        <w:rPr>
          <w:rFonts w:ascii="Arial" w:hAnsi="Arial" w:cs="Arial"/>
          <w:sz w:val="22"/>
          <w:szCs w:val="22"/>
        </w:rPr>
        <w:t xml:space="preserve"> </w:t>
      </w:r>
      <w:r w:rsidRPr="00F12C87">
        <w:rPr>
          <w:rFonts w:ascii="Arial" w:hAnsi="Arial" w:cs="Arial"/>
          <w:sz w:val="22"/>
          <w:szCs w:val="22"/>
        </w:rPr>
        <w:t>(Accessed: 31 October 2025).</w:t>
      </w:r>
    </w:p>
    <w:p w14:paraId="38C98F1B" w14:textId="77777777" w:rsidR="00AB6ECA" w:rsidRPr="00F12C87" w:rsidRDefault="00AB6ECA" w:rsidP="00F12C87">
      <w:pPr>
        <w:spacing w:line="360" w:lineRule="auto"/>
        <w:rPr>
          <w:rFonts w:ascii="Arial" w:hAnsi="Arial" w:cs="Arial"/>
          <w:sz w:val="22"/>
          <w:szCs w:val="22"/>
        </w:rPr>
      </w:pPr>
    </w:p>
    <w:p w14:paraId="2783C146" w14:textId="2D43D459"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Department of Health and Social Care (2021)</w:t>
      </w:r>
      <w:r w:rsidR="009C232F"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The NHS Constitution for England. London: DHSC</w:t>
      </w:r>
      <w:r w:rsidRPr="00F12C87">
        <w:rPr>
          <w:rFonts w:ascii="Arial" w:hAnsi="Arial" w:cs="Arial"/>
          <w:sz w:val="22"/>
          <w:szCs w:val="22"/>
        </w:rPr>
        <w:t xml:space="preserve">. Available at: </w:t>
      </w:r>
      <w:hyperlink r:id="rId12" w:history="1">
        <w:r w:rsidR="009C232F" w:rsidRPr="00F12C87">
          <w:rPr>
            <w:rStyle w:val="Hyperlink"/>
            <w:rFonts w:ascii="Arial" w:hAnsi="Arial" w:cs="Arial"/>
            <w:sz w:val="22"/>
            <w:szCs w:val="22"/>
          </w:rPr>
          <w:t>https://www.gov.uk/government/publications/the-nhs-constitution-for-england</w:t>
        </w:r>
      </w:hyperlink>
      <w:r w:rsidR="009C232F" w:rsidRPr="00F12C87">
        <w:rPr>
          <w:rFonts w:ascii="Arial" w:hAnsi="Arial" w:cs="Arial"/>
          <w:sz w:val="22"/>
          <w:szCs w:val="22"/>
        </w:rPr>
        <w:t xml:space="preserve"> </w:t>
      </w:r>
      <w:r w:rsidRPr="00F12C87">
        <w:rPr>
          <w:rFonts w:ascii="Arial" w:hAnsi="Arial" w:cs="Arial"/>
          <w:sz w:val="22"/>
          <w:szCs w:val="22"/>
        </w:rPr>
        <w:t>(Accessed: 31 October 2025).</w:t>
      </w:r>
    </w:p>
    <w:p w14:paraId="049A5255" w14:textId="77777777" w:rsidR="00AB6ECA" w:rsidRPr="00F12C87" w:rsidRDefault="00AB6ECA" w:rsidP="00F12C87">
      <w:pPr>
        <w:spacing w:line="360" w:lineRule="auto"/>
        <w:rPr>
          <w:rFonts w:ascii="Arial" w:hAnsi="Arial" w:cs="Arial"/>
          <w:sz w:val="22"/>
          <w:szCs w:val="22"/>
        </w:rPr>
      </w:pPr>
    </w:p>
    <w:p w14:paraId="2F552753" w14:textId="603D68AF"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Edmondson, A. (2019)</w:t>
      </w:r>
      <w:r w:rsidR="009C232F"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 xml:space="preserve">The fearless </w:t>
      </w:r>
      <w:r w:rsidR="009C232F" w:rsidRPr="00F12C87">
        <w:rPr>
          <w:rFonts w:ascii="Arial" w:hAnsi="Arial" w:cs="Arial"/>
          <w:i/>
          <w:iCs/>
          <w:sz w:val="22"/>
          <w:szCs w:val="22"/>
        </w:rPr>
        <w:t>organisation</w:t>
      </w:r>
      <w:r w:rsidRPr="00F12C87">
        <w:rPr>
          <w:rFonts w:ascii="Arial" w:hAnsi="Arial" w:cs="Arial"/>
          <w:i/>
          <w:iCs/>
          <w:sz w:val="22"/>
          <w:szCs w:val="22"/>
        </w:rPr>
        <w:t>: Creating psychological safety in the workplace for learning, innovation, and growth</w:t>
      </w:r>
      <w:r w:rsidRPr="00F12C87">
        <w:rPr>
          <w:rFonts w:ascii="Arial" w:hAnsi="Arial" w:cs="Arial"/>
          <w:sz w:val="22"/>
          <w:szCs w:val="22"/>
        </w:rPr>
        <w:t>. New York: Wiley.</w:t>
      </w:r>
    </w:p>
    <w:p w14:paraId="70D26794" w14:textId="77777777" w:rsidR="00AB6ECA" w:rsidRPr="00F12C87" w:rsidRDefault="00AB6ECA" w:rsidP="00F12C87">
      <w:pPr>
        <w:spacing w:line="360" w:lineRule="auto"/>
        <w:rPr>
          <w:rFonts w:ascii="Arial" w:hAnsi="Arial" w:cs="Arial"/>
          <w:sz w:val="22"/>
          <w:szCs w:val="22"/>
        </w:rPr>
      </w:pPr>
    </w:p>
    <w:p w14:paraId="52DC7D18" w14:textId="25773CAF"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Featherstone, B., White, S. and Morris, K. (2018)</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Working with Complexity in Social Work</w:t>
      </w:r>
      <w:r w:rsidRPr="00F12C87">
        <w:rPr>
          <w:rFonts w:ascii="Arial" w:hAnsi="Arial" w:cs="Arial"/>
          <w:sz w:val="22"/>
          <w:szCs w:val="22"/>
        </w:rPr>
        <w:t>. Bristol: Policy Press.</w:t>
      </w:r>
    </w:p>
    <w:p w14:paraId="6FB7E3F2" w14:textId="77777777" w:rsidR="00AB6ECA" w:rsidRPr="00F12C87" w:rsidRDefault="00AB6ECA" w:rsidP="00F12C87">
      <w:pPr>
        <w:spacing w:line="360" w:lineRule="auto"/>
        <w:rPr>
          <w:rFonts w:ascii="Arial" w:hAnsi="Arial" w:cs="Arial"/>
          <w:sz w:val="22"/>
          <w:szCs w:val="22"/>
        </w:rPr>
      </w:pPr>
    </w:p>
    <w:p w14:paraId="7CB0C022" w14:textId="6A5FD36C"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Health and Care Act (2022)</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Health and Care Act 2022. London: UK Government</w:t>
      </w:r>
      <w:r w:rsidRPr="00F12C87">
        <w:rPr>
          <w:rFonts w:ascii="Arial" w:hAnsi="Arial" w:cs="Arial"/>
          <w:sz w:val="22"/>
          <w:szCs w:val="22"/>
        </w:rPr>
        <w:t>. Available at: https://www.legislation.gov.uk/ukpga/2022/31/contents (Accessed: 31 October 2025).</w:t>
      </w:r>
    </w:p>
    <w:p w14:paraId="23C7D70F" w14:textId="77777777" w:rsidR="00AB6ECA" w:rsidRPr="00F12C87" w:rsidRDefault="00AB6ECA" w:rsidP="00F12C87">
      <w:pPr>
        <w:spacing w:line="360" w:lineRule="auto"/>
        <w:rPr>
          <w:rFonts w:ascii="Arial" w:hAnsi="Arial" w:cs="Arial"/>
          <w:sz w:val="22"/>
          <w:szCs w:val="22"/>
        </w:rPr>
      </w:pPr>
    </w:p>
    <w:p w14:paraId="449213EB" w14:textId="793ECBDE"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lastRenderedPageBreak/>
        <w:t>Health Education England (2021)</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NHS Leadership Framework</w:t>
      </w:r>
      <w:r w:rsidRPr="00F12C87">
        <w:rPr>
          <w:rFonts w:ascii="Arial" w:hAnsi="Arial" w:cs="Arial"/>
          <w:sz w:val="22"/>
          <w:szCs w:val="22"/>
        </w:rPr>
        <w:t>. London: HEE.</w:t>
      </w:r>
    </w:p>
    <w:p w14:paraId="3313046D" w14:textId="77777777" w:rsidR="00AB6ECA" w:rsidRPr="00F12C87" w:rsidRDefault="00AB6ECA" w:rsidP="00F12C87">
      <w:pPr>
        <w:spacing w:line="360" w:lineRule="auto"/>
        <w:rPr>
          <w:rFonts w:ascii="Arial" w:hAnsi="Arial" w:cs="Arial"/>
          <w:sz w:val="22"/>
          <w:szCs w:val="22"/>
        </w:rPr>
      </w:pPr>
    </w:p>
    <w:p w14:paraId="7B9D8C35" w14:textId="79200A97"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Hochschild, A. (1983</w:t>
      </w:r>
      <w:r w:rsidRPr="00F12C87">
        <w:rPr>
          <w:rFonts w:ascii="Arial" w:hAnsi="Arial" w:cs="Arial"/>
          <w:i/>
          <w:iCs/>
          <w:sz w:val="22"/>
          <w:szCs w:val="22"/>
        </w:rPr>
        <w:t>)</w:t>
      </w:r>
      <w:r w:rsidR="00C42979" w:rsidRPr="00F12C87">
        <w:rPr>
          <w:rFonts w:ascii="Arial" w:hAnsi="Arial" w:cs="Arial"/>
          <w:i/>
          <w:iCs/>
          <w:sz w:val="22"/>
          <w:szCs w:val="22"/>
        </w:rPr>
        <w:t>.</w:t>
      </w:r>
      <w:r w:rsidRPr="00F12C87">
        <w:rPr>
          <w:rFonts w:ascii="Arial" w:hAnsi="Arial" w:cs="Arial"/>
          <w:i/>
          <w:iCs/>
          <w:sz w:val="22"/>
          <w:szCs w:val="22"/>
        </w:rPr>
        <w:t xml:space="preserve"> The managed heart: Commercialization of human feeling</w:t>
      </w:r>
      <w:r w:rsidRPr="00F12C87">
        <w:rPr>
          <w:rFonts w:ascii="Arial" w:hAnsi="Arial" w:cs="Arial"/>
          <w:sz w:val="22"/>
          <w:szCs w:val="22"/>
        </w:rPr>
        <w:t>. Berkeley: University of California Press.</w:t>
      </w:r>
    </w:p>
    <w:p w14:paraId="6618B973" w14:textId="77777777" w:rsidR="00AB6ECA" w:rsidRPr="00F12C87" w:rsidRDefault="00AB6ECA" w:rsidP="00F12C87">
      <w:pPr>
        <w:spacing w:line="360" w:lineRule="auto"/>
        <w:rPr>
          <w:rFonts w:ascii="Arial" w:hAnsi="Arial" w:cs="Arial"/>
          <w:sz w:val="22"/>
          <w:szCs w:val="22"/>
        </w:rPr>
      </w:pPr>
    </w:p>
    <w:p w14:paraId="5D8F55B4" w14:textId="5D43484D"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Ingram, R. (2013)</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Emotions, social work practice and supervision: An uneasy alliance?’, Journal of Social Work Practice</w:t>
      </w:r>
      <w:r w:rsidRPr="00F12C87">
        <w:rPr>
          <w:rFonts w:ascii="Arial" w:hAnsi="Arial" w:cs="Arial"/>
          <w:sz w:val="22"/>
          <w:szCs w:val="22"/>
        </w:rPr>
        <w:t>, 27(1), pp. 5–19.</w:t>
      </w:r>
    </w:p>
    <w:p w14:paraId="5ED7CDEE" w14:textId="77777777" w:rsidR="00AB6ECA" w:rsidRPr="00F12C87" w:rsidRDefault="00AB6ECA" w:rsidP="00F12C87">
      <w:pPr>
        <w:spacing w:line="360" w:lineRule="auto"/>
        <w:rPr>
          <w:rFonts w:ascii="Arial" w:hAnsi="Arial" w:cs="Arial"/>
          <w:sz w:val="22"/>
          <w:szCs w:val="22"/>
        </w:rPr>
      </w:pPr>
    </w:p>
    <w:p w14:paraId="180400C0" w14:textId="79399F24"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Kinman, G. and Grant, L. (2020)</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Building resilience in early-career social workers: The role of personal and professional resources’</w:t>
      </w:r>
      <w:r w:rsidRPr="00F12C87">
        <w:rPr>
          <w:rFonts w:ascii="Arial" w:hAnsi="Arial" w:cs="Arial"/>
          <w:sz w:val="22"/>
          <w:szCs w:val="22"/>
        </w:rPr>
        <w:t>, The British Journal of Social Work, 50(7), pp. 2072–2090. Available at: https://doi.org/10.1093/bjsw/bcz143</w:t>
      </w:r>
    </w:p>
    <w:p w14:paraId="6C9D7EB1" w14:textId="77777777" w:rsidR="00AB6ECA" w:rsidRPr="00F12C87" w:rsidRDefault="00AB6ECA" w:rsidP="00F12C87">
      <w:pPr>
        <w:spacing w:line="360" w:lineRule="auto"/>
        <w:rPr>
          <w:rFonts w:ascii="Arial" w:hAnsi="Arial" w:cs="Arial"/>
          <w:sz w:val="22"/>
          <w:szCs w:val="22"/>
        </w:rPr>
      </w:pPr>
    </w:p>
    <w:p w14:paraId="71124E4C" w14:textId="329B1ADF"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Maslach, C. and Leiter, M.P. (2016)</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Understanding the burnout experience: Recent research and its implications for psychiatry</w:t>
      </w:r>
      <w:r w:rsidRPr="00F12C87">
        <w:rPr>
          <w:rFonts w:ascii="Arial" w:hAnsi="Arial" w:cs="Arial"/>
          <w:sz w:val="22"/>
          <w:szCs w:val="22"/>
        </w:rPr>
        <w:t>’, World Psychiatry, 15(2), pp. 103–111. Available at: https://doi.org/10.1002/wps.20311</w:t>
      </w:r>
    </w:p>
    <w:p w14:paraId="6652BF81" w14:textId="77777777" w:rsidR="00AB6ECA" w:rsidRPr="00F12C87" w:rsidRDefault="00AB6ECA" w:rsidP="00F12C87">
      <w:pPr>
        <w:spacing w:line="360" w:lineRule="auto"/>
        <w:rPr>
          <w:rFonts w:ascii="Arial" w:hAnsi="Arial" w:cs="Arial"/>
          <w:sz w:val="22"/>
          <w:szCs w:val="22"/>
        </w:rPr>
      </w:pPr>
    </w:p>
    <w:p w14:paraId="0F89A87C" w14:textId="03629AFB"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McFadden, P., Neill, R., Moriarty, J. et al. (2021)</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‘The impact of COVID-19 on stress, burnout and emotional resilience in health and social care professionals’</w:t>
      </w:r>
      <w:r w:rsidRPr="00F12C87">
        <w:rPr>
          <w:rFonts w:ascii="Arial" w:hAnsi="Arial" w:cs="Arial"/>
          <w:sz w:val="22"/>
          <w:szCs w:val="22"/>
        </w:rPr>
        <w:t>, British Journal of Social Work, 51(5), pp. 1746–1764.</w:t>
      </w:r>
    </w:p>
    <w:p w14:paraId="2F1150C0" w14:textId="77777777" w:rsidR="00AB6ECA" w:rsidRPr="00F12C87" w:rsidRDefault="00AB6ECA" w:rsidP="00F12C87">
      <w:pPr>
        <w:spacing w:line="360" w:lineRule="auto"/>
        <w:rPr>
          <w:rFonts w:ascii="Arial" w:hAnsi="Arial" w:cs="Arial"/>
          <w:sz w:val="22"/>
          <w:szCs w:val="22"/>
        </w:rPr>
      </w:pPr>
    </w:p>
    <w:p w14:paraId="465395F7" w14:textId="28BE9281"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Morris, J. and Feldman, D. (1996)</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 xml:space="preserve">The dimensions, antecedents and consequences of emotional </w:t>
      </w:r>
      <w:r w:rsidR="00C42979" w:rsidRPr="00F12C87">
        <w:rPr>
          <w:rFonts w:ascii="Arial" w:hAnsi="Arial" w:cs="Arial"/>
          <w:i/>
          <w:iCs/>
          <w:sz w:val="22"/>
          <w:szCs w:val="22"/>
        </w:rPr>
        <w:t>labour</w:t>
      </w:r>
      <w:r w:rsidRPr="00F12C87">
        <w:rPr>
          <w:rFonts w:ascii="Arial" w:hAnsi="Arial" w:cs="Arial"/>
          <w:i/>
          <w:iCs/>
          <w:sz w:val="22"/>
          <w:szCs w:val="22"/>
        </w:rPr>
        <w:t>’</w:t>
      </w:r>
      <w:r w:rsidRPr="00F12C87">
        <w:rPr>
          <w:rFonts w:ascii="Arial" w:hAnsi="Arial" w:cs="Arial"/>
          <w:sz w:val="22"/>
          <w:szCs w:val="22"/>
        </w:rPr>
        <w:t>, Academy of Management Review, 21(4), pp. 986–1010.</w:t>
      </w:r>
    </w:p>
    <w:p w14:paraId="0FACF1C3" w14:textId="77777777" w:rsidR="00AB6ECA" w:rsidRPr="00F12C87" w:rsidRDefault="00AB6ECA" w:rsidP="00F12C87">
      <w:pPr>
        <w:spacing w:line="360" w:lineRule="auto"/>
        <w:rPr>
          <w:rFonts w:ascii="Arial" w:hAnsi="Arial" w:cs="Arial"/>
          <w:sz w:val="22"/>
          <w:szCs w:val="22"/>
        </w:rPr>
      </w:pPr>
    </w:p>
    <w:p w14:paraId="78C36ED3" w14:textId="7D4ADE52"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NHS England (2020)</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 xml:space="preserve">The NHS People Plan </w:t>
      </w:r>
      <w:r w:rsidRPr="00F12C87">
        <w:rPr>
          <w:rFonts w:ascii="Arial" w:hAnsi="Arial" w:cs="Arial"/>
          <w:sz w:val="22"/>
          <w:szCs w:val="22"/>
        </w:rPr>
        <w:t>2020/21. London: NHS England.</w:t>
      </w:r>
    </w:p>
    <w:p w14:paraId="7C7F7C33" w14:textId="77777777" w:rsidR="00AB6ECA" w:rsidRPr="00F12C87" w:rsidRDefault="00AB6ECA" w:rsidP="00F12C87">
      <w:pPr>
        <w:spacing w:line="360" w:lineRule="auto"/>
        <w:rPr>
          <w:rFonts w:ascii="Arial" w:hAnsi="Arial" w:cs="Arial"/>
          <w:sz w:val="22"/>
          <w:szCs w:val="22"/>
        </w:rPr>
      </w:pPr>
    </w:p>
    <w:p w14:paraId="41CCB1EE" w14:textId="544647B6"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NHS England (2020)</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The NHS People Promise</w:t>
      </w:r>
      <w:r w:rsidRPr="00F12C87">
        <w:rPr>
          <w:rFonts w:ascii="Arial" w:hAnsi="Arial" w:cs="Arial"/>
          <w:sz w:val="22"/>
          <w:szCs w:val="22"/>
        </w:rPr>
        <w:t>. London: NHS England.</w:t>
      </w:r>
    </w:p>
    <w:p w14:paraId="64D2C59C" w14:textId="77777777" w:rsidR="00AB6ECA" w:rsidRPr="00F12C87" w:rsidRDefault="00AB6ECA" w:rsidP="00F12C87">
      <w:pPr>
        <w:spacing w:line="360" w:lineRule="auto"/>
        <w:rPr>
          <w:rFonts w:ascii="Arial" w:hAnsi="Arial" w:cs="Arial"/>
          <w:sz w:val="22"/>
          <w:szCs w:val="22"/>
        </w:rPr>
      </w:pPr>
    </w:p>
    <w:p w14:paraId="04F3DCD3" w14:textId="273A01E3"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NHS England (2022)</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Professional boundaries and managing relationships in care settings</w:t>
      </w:r>
      <w:r w:rsidRPr="00F12C87">
        <w:rPr>
          <w:rFonts w:ascii="Arial" w:hAnsi="Arial" w:cs="Arial"/>
          <w:sz w:val="22"/>
          <w:szCs w:val="22"/>
        </w:rPr>
        <w:t>. London: NHS England.</w:t>
      </w:r>
    </w:p>
    <w:p w14:paraId="1A6B3464" w14:textId="77777777" w:rsidR="00AB6ECA" w:rsidRPr="00F12C87" w:rsidRDefault="00AB6ECA" w:rsidP="00F12C87">
      <w:pPr>
        <w:spacing w:line="360" w:lineRule="auto"/>
        <w:rPr>
          <w:rFonts w:ascii="Arial" w:hAnsi="Arial" w:cs="Arial"/>
          <w:sz w:val="22"/>
          <w:szCs w:val="22"/>
        </w:rPr>
      </w:pPr>
    </w:p>
    <w:p w14:paraId="1DC59A7A" w14:textId="6F051881"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NHS Long Term Workforce Plan (2023)</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NHS Long Term Workforce Plan. London: NHS England</w:t>
      </w:r>
      <w:r w:rsidRPr="00F12C87">
        <w:rPr>
          <w:rFonts w:ascii="Arial" w:hAnsi="Arial" w:cs="Arial"/>
          <w:sz w:val="22"/>
          <w:szCs w:val="22"/>
        </w:rPr>
        <w:t xml:space="preserve">. Available at: </w:t>
      </w:r>
      <w:hyperlink r:id="rId13" w:history="1">
        <w:r w:rsidR="002E5C4E" w:rsidRPr="00F12C87">
          <w:rPr>
            <w:rStyle w:val="Hyperlink"/>
            <w:rFonts w:ascii="Arial" w:hAnsi="Arial" w:cs="Arial"/>
            <w:sz w:val="22"/>
            <w:szCs w:val="22"/>
          </w:rPr>
          <w:t>https://www.england.nhs.uk</w:t>
        </w:r>
      </w:hyperlink>
      <w:r w:rsidR="002E5C4E" w:rsidRPr="00F12C87">
        <w:rPr>
          <w:rFonts w:ascii="Arial" w:hAnsi="Arial" w:cs="Arial"/>
          <w:sz w:val="22"/>
          <w:szCs w:val="22"/>
        </w:rPr>
        <w:t xml:space="preserve"> </w:t>
      </w:r>
      <w:r w:rsidRPr="00F12C87">
        <w:rPr>
          <w:rFonts w:ascii="Arial" w:hAnsi="Arial" w:cs="Arial"/>
          <w:sz w:val="22"/>
          <w:szCs w:val="22"/>
        </w:rPr>
        <w:t>(Accessed: 31 October 2025).</w:t>
      </w:r>
    </w:p>
    <w:p w14:paraId="40C3EC00" w14:textId="77777777" w:rsidR="00AB6ECA" w:rsidRPr="00F12C87" w:rsidRDefault="00AB6ECA" w:rsidP="00F12C87">
      <w:pPr>
        <w:spacing w:line="360" w:lineRule="auto"/>
        <w:rPr>
          <w:rFonts w:ascii="Arial" w:hAnsi="Arial" w:cs="Arial"/>
          <w:sz w:val="22"/>
          <w:szCs w:val="22"/>
        </w:rPr>
      </w:pPr>
    </w:p>
    <w:p w14:paraId="37417FE3" w14:textId="318A0280"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NHS Staff Survey (2023)</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NHS Staff Survey Results 2023. London: NHS England</w:t>
      </w:r>
      <w:r w:rsidRPr="00F12C87">
        <w:rPr>
          <w:rFonts w:ascii="Arial" w:hAnsi="Arial" w:cs="Arial"/>
          <w:sz w:val="22"/>
          <w:szCs w:val="22"/>
        </w:rPr>
        <w:t xml:space="preserve">. Available at: </w:t>
      </w:r>
      <w:hyperlink r:id="rId14" w:history="1">
        <w:r w:rsidR="002E5C4E" w:rsidRPr="00F12C87">
          <w:rPr>
            <w:rStyle w:val="Hyperlink"/>
            <w:rFonts w:ascii="Arial" w:hAnsi="Arial" w:cs="Arial"/>
            <w:sz w:val="22"/>
            <w:szCs w:val="22"/>
          </w:rPr>
          <w:t>https://www.nhsstaffsurveys.com</w:t>
        </w:r>
      </w:hyperlink>
      <w:r w:rsidR="002E5C4E" w:rsidRPr="00F12C87">
        <w:rPr>
          <w:rFonts w:ascii="Arial" w:hAnsi="Arial" w:cs="Arial"/>
          <w:sz w:val="22"/>
          <w:szCs w:val="22"/>
        </w:rPr>
        <w:t xml:space="preserve"> </w:t>
      </w:r>
      <w:r w:rsidRPr="00F12C87">
        <w:rPr>
          <w:rFonts w:ascii="Arial" w:hAnsi="Arial" w:cs="Arial"/>
          <w:sz w:val="22"/>
          <w:szCs w:val="22"/>
        </w:rPr>
        <w:t>(Accessed: 31 October 2025).</w:t>
      </w:r>
    </w:p>
    <w:p w14:paraId="66D3F0AB" w14:textId="77777777" w:rsidR="00AB6ECA" w:rsidRPr="00F12C87" w:rsidRDefault="00AB6ECA" w:rsidP="00F12C87">
      <w:pPr>
        <w:spacing w:line="360" w:lineRule="auto"/>
        <w:rPr>
          <w:rFonts w:ascii="Arial" w:hAnsi="Arial" w:cs="Arial"/>
          <w:sz w:val="22"/>
          <w:szCs w:val="22"/>
        </w:rPr>
      </w:pPr>
    </w:p>
    <w:p w14:paraId="6BC4BBB7" w14:textId="168EC93C"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NICE (2021</w:t>
      </w:r>
      <w:r w:rsidRPr="00F12C87">
        <w:rPr>
          <w:rFonts w:ascii="Arial" w:hAnsi="Arial" w:cs="Arial"/>
          <w:i/>
          <w:iCs/>
          <w:sz w:val="22"/>
          <w:szCs w:val="22"/>
        </w:rPr>
        <w:t>)</w:t>
      </w:r>
      <w:r w:rsidR="00C42979" w:rsidRPr="00F12C87">
        <w:rPr>
          <w:rFonts w:ascii="Arial" w:hAnsi="Arial" w:cs="Arial"/>
          <w:i/>
          <w:iCs/>
          <w:sz w:val="22"/>
          <w:szCs w:val="22"/>
        </w:rPr>
        <w:t>.</w:t>
      </w:r>
      <w:r w:rsidRPr="00F12C87">
        <w:rPr>
          <w:rFonts w:ascii="Arial" w:hAnsi="Arial" w:cs="Arial"/>
          <w:i/>
          <w:iCs/>
          <w:sz w:val="22"/>
          <w:szCs w:val="22"/>
        </w:rPr>
        <w:t xml:space="preserve"> Workplace health: Management practices. London: National Institute for Health and Care Excellence</w:t>
      </w:r>
      <w:r w:rsidRPr="00F12C87">
        <w:rPr>
          <w:rFonts w:ascii="Arial" w:hAnsi="Arial" w:cs="Arial"/>
          <w:sz w:val="22"/>
          <w:szCs w:val="22"/>
        </w:rPr>
        <w:t xml:space="preserve">. Available at: </w:t>
      </w:r>
      <w:hyperlink r:id="rId15" w:history="1">
        <w:r w:rsidR="002E5C4E" w:rsidRPr="00F12C87">
          <w:rPr>
            <w:rStyle w:val="Hyperlink"/>
            <w:rFonts w:ascii="Arial" w:hAnsi="Arial" w:cs="Arial"/>
            <w:sz w:val="22"/>
            <w:szCs w:val="22"/>
          </w:rPr>
          <w:t>https://www.nice.org.uk</w:t>
        </w:r>
      </w:hyperlink>
      <w:r w:rsidR="002E5C4E" w:rsidRPr="00F12C87">
        <w:rPr>
          <w:rFonts w:ascii="Arial" w:hAnsi="Arial" w:cs="Arial"/>
          <w:sz w:val="22"/>
          <w:szCs w:val="22"/>
        </w:rPr>
        <w:t xml:space="preserve"> </w:t>
      </w:r>
      <w:r w:rsidRPr="00F12C87">
        <w:rPr>
          <w:rFonts w:ascii="Arial" w:hAnsi="Arial" w:cs="Arial"/>
          <w:sz w:val="22"/>
          <w:szCs w:val="22"/>
        </w:rPr>
        <w:t>(Accessed: 31 October 2025).</w:t>
      </w:r>
    </w:p>
    <w:p w14:paraId="75625563" w14:textId="77777777" w:rsidR="00AB6ECA" w:rsidRPr="00F12C87" w:rsidRDefault="00AB6ECA" w:rsidP="00F12C87">
      <w:pPr>
        <w:spacing w:line="360" w:lineRule="auto"/>
        <w:rPr>
          <w:rFonts w:ascii="Arial" w:hAnsi="Arial" w:cs="Arial"/>
          <w:sz w:val="22"/>
          <w:szCs w:val="22"/>
        </w:rPr>
      </w:pPr>
    </w:p>
    <w:p w14:paraId="5872A52F" w14:textId="7ECAC960"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Professional Standards Authority (2022)</w:t>
      </w:r>
      <w:r w:rsidR="00C42979" w:rsidRPr="00F12C87">
        <w:rPr>
          <w:rFonts w:ascii="Arial" w:hAnsi="Arial" w:cs="Arial"/>
          <w:sz w:val="22"/>
          <w:szCs w:val="22"/>
        </w:rPr>
        <w:t>.</w:t>
      </w:r>
      <w:r w:rsidRPr="00F12C87">
        <w:rPr>
          <w:rFonts w:ascii="Arial" w:hAnsi="Arial" w:cs="Arial"/>
          <w:sz w:val="22"/>
          <w:szCs w:val="22"/>
        </w:rPr>
        <w:t xml:space="preserve"> Standards of Good Regulation. London: PSA.</w:t>
      </w:r>
    </w:p>
    <w:p w14:paraId="4137DD68" w14:textId="77777777" w:rsidR="00AB6ECA" w:rsidRPr="00F12C87" w:rsidRDefault="00AB6ECA" w:rsidP="00F12C87">
      <w:pPr>
        <w:spacing w:line="360" w:lineRule="auto"/>
        <w:rPr>
          <w:rFonts w:ascii="Arial" w:hAnsi="Arial" w:cs="Arial"/>
          <w:sz w:val="22"/>
          <w:szCs w:val="22"/>
        </w:rPr>
      </w:pPr>
    </w:p>
    <w:p w14:paraId="1735B6C0" w14:textId="449C6C20"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Ravalier, J., Holliman, D. and Walsh, J. (2020)</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The importance of emotional support for social workers</w:t>
      </w:r>
      <w:r w:rsidRPr="00F12C87">
        <w:rPr>
          <w:rFonts w:ascii="Arial" w:hAnsi="Arial" w:cs="Arial"/>
          <w:sz w:val="22"/>
          <w:szCs w:val="22"/>
        </w:rPr>
        <w:t>: Findings from a UK survey’, British Journal of Social Work, 50(7), pp. 2062–2080.</w:t>
      </w:r>
    </w:p>
    <w:p w14:paraId="02B0A0AC" w14:textId="77777777" w:rsidR="00AB6ECA" w:rsidRPr="00F12C87" w:rsidRDefault="00AB6ECA" w:rsidP="00F12C87">
      <w:pPr>
        <w:spacing w:line="360" w:lineRule="auto"/>
        <w:rPr>
          <w:rFonts w:ascii="Arial" w:hAnsi="Arial" w:cs="Arial"/>
          <w:sz w:val="22"/>
          <w:szCs w:val="22"/>
        </w:rPr>
      </w:pPr>
    </w:p>
    <w:p w14:paraId="0F0F39A4" w14:textId="0F3613E4"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Robertson, I., Cooper, C., Sarkar, M. and Curran, T. (2015)</w:t>
      </w:r>
      <w:r w:rsidR="00C42979"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Resilience training in the workplace</w:t>
      </w:r>
      <w:r w:rsidRPr="00F12C87">
        <w:rPr>
          <w:rFonts w:ascii="Arial" w:hAnsi="Arial" w:cs="Arial"/>
          <w:sz w:val="22"/>
          <w:szCs w:val="22"/>
        </w:rPr>
        <w:t xml:space="preserve"> from 2003–2014: A systematic review’, Journal of Occupational and </w:t>
      </w:r>
      <w:r w:rsidR="00803EA7" w:rsidRPr="00F12C87">
        <w:rPr>
          <w:rFonts w:ascii="Arial" w:hAnsi="Arial" w:cs="Arial"/>
          <w:sz w:val="22"/>
          <w:szCs w:val="22"/>
        </w:rPr>
        <w:t>Organisational</w:t>
      </w:r>
      <w:r w:rsidRPr="00F12C87">
        <w:rPr>
          <w:rFonts w:ascii="Arial" w:hAnsi="Arial" w:cs="Arial"/>
          <w:sz w:val="22"/>
          <w:szCs w:val="22"/>
        </w:rPr>
        <w:t xml:space="preserve"> Psychology, 88(3), pp. 533–562.</w:t>
      </w:r>
    </w:p>
    <w:p w14:paraId="06AC188A" w14:textId="77777777" w:rsidR="00AB6ECA" w:rsidRPr="00F12C87" w:rsidRDefault="00AB6ECA" w:rsidP="00F12C87">
      <w:pPr>
        <w:spacing w:line="360" w:lineRule="auto"/>
        <w:rPr>
          <w:rFonts w:ascii="Arial" w:hAnsi="Arial" w:cs="Arial"/>
          <w:sz w:val="22"/>
          <w:szCs w:val="22"/>
        </w:rPr>
      </w:pPr>
    </w:p>
    <w:p w14:paraId="13484363" w14:textId="7A397B48" w:rsidR="00AB6ECA" w:rsidRPr="00F12C87" w:rsidRDefault="00AB6ECA" w:rsidP="00F12C87">
      <w:pPr>
        <w:spacing w:line="360" w:lineRule="auto"/>
        <w:rPr>
          <w:rFonts w:ascii="Arial" w:hAnsi="Arial" w:cs="Arial"/>
          <w:sz w:val="22"/>
          <w:szCs w:val="22"/>
        </w:rPr>
      </w:pPr>
      <w:r w:rsidRPr="00F12C87">
        <w:rPr>
          <w:rFonts w:ascii="Arial" w:hAnsi="Arial" w:cs="Arial"/>
          <w:sz w:val="22"/>
          <w:szCs w:val="22"/>
        </w:rPr>
        <w:t>Social Work England (2020)</w:t>
      </w:r>
      <w:r w:rsidR="00D21F77"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Professional Standards. Sheffield: Social Work England.</w:t>
      </w:r>
      <w:r w:rsidRPr="00F12C87">
        <w:rPr>
          <w:rFonts w:ascii="Arial" w:hAnsi="Arial" w:cs="Arial"/>
          <w:sz w:val="22"/>
          <w:szCs w:val="22"/>
        </w:rPr>
        <w:t xml:space="preserve"> Available at: </w:t>
      </w:r>
      <w:hyperlink r:id="rId16" w:history="1">
        <w:r w:rsidRPr="00F12C87">
          <w:rPr>
            <w:rStyle w:val="Hyperlink"/>
            <w:rFonts w:ascii="Arial" w:hAnsi="Arial" w:cs="Arial"/>
            <w:sz w:val="22"/>
            <w:szCs w:val="22"/>
          </w:rPr>
          <w:t>https://www.socialworkengland.org.uk</w:t>
        </w:r>
      </w:hyperlink>
      <w:r w:rsidRPr="00F12C87">
        <w:rPr>
          <w:rFonts w:ascii="Arial" w:hAnsi="Arial" w:cs="Arial"/>
          <w:sz w:val="22"/>
          <w:szCs w:val="22"/>
        </w:rPr>
        <w:t xml:space="preserve"> (Accessed: 31 October 2025</w:t>
      </w:r>
      <w:r w:rsidR="003E616F" w:rsidRPr="00F12C87">
        <w:rPr>
          <w:rFonts w:ascii="Arial" w:hAnsi="Arial" w:cs="Arial"/>
          <w:sz w:val="22"/>
          <w:szCs w:val="22"/>
        </w:rPr>
        <w:t>)</w:t>
      </w:r>
    </w:p>
    <w:p w14:paraId="660ED3BE" w14:textId="61E9A7CA" w:rsidR="0064574F" w:rsidRPr="00F12C87" w:rsidRDefault="00AB6ECA" w:rsidP="00F12C87">
      <w:pPr>
        <w:spacing w:line="360" w:lineRule="auto"/>
        <w:rPr>
          <w:rFonts w:ascii="Arial" w:hAnsi="Arial" w:cs="Arial"/>
          <w:sz w:val="22"/>
          <w:szCs w:val="22"/>
        </w:rPr>
      </w:pPr>
      <w:r w:rsidRPr="00F12C87">
        <w:rPr>
          <w:rFonts w:ascii="Arial" w:hAnsi="Arial" w:cs="Arial"/>
          <w:sz w:val="22"/>
          <w:szCs w:val="22"/>
        </w:rPr>
        <w:t>West, M., Bailey, S. and Williams, E. (2017)</w:t>
      </w:r>
      <w:r w:rsidR="00D21F77" w:rsidRPr="00F12C87">
        <w:rPr>
          <w:rFonts w:ascii="Arial" w:hAnsi="Arial" w:cs="Arial"/>
          <w:sz w:val="22"/>
          <w:szCs w:val="22"/>
        </w:rPr>
        <w:t>.</w:t>
      </w:r>
      <w:r w:rsidRPr="00F12C87">
        <w:rPr>
          <w:rFonts w:ascii="Arial" w:hAnsi="Arial" w:cs="Arial"/>
          <w:sz w:val="22"/>
          <w:szCs w:val="22"/>
        </w:rPr>
        <w:t xml:space="preserve"> </w:t>
      </w:r>
      <w:r w:rsidRPr="00F12C87">
        <w:rPr>
          <w:rFonts w:ascii="Arial" w:hAnsi="Arial" w:cs="Arial"/>
          <w:i/>
          <w:iCs/>
          <w:sz w:val="22"/>
          <w:szCs w:val="22"/>
        </w:rPr>
        <w:t xml:space="preserve">Cultures of Care: Designing for Better Health. </w:t>
      </w:r>
      <w:r w:rsidRPr="00F12C87">
        <w:rPr>
          <w:rFonts w:ascii="Arial" w:hAnsi="Arial" w:cs="Arial"/>
          <w:sz w:val="22"/>
          <w:szCs w:val="22"/>
        </w:rPr>
        <w:t>London: The King’s Fund.</w:t>
      </w:r>
    </w:p>
    <w:sectPr w:rsidR="0064574F" w:rsidRPr="00F12C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4F3E24" w14:textId="77777777" w:rsidR="006172B1" w:rsidRDefault="006172B1" w:rsidP="003845ED">
      <w:pPr>
        <w:spacing w:after="0" w:line="240" w:lineRule="auto"/>
      </w:pPr>
      <w:r>
        <w:separator/>
      </w:r>
    </w:p>
  </w:endnote>
  <w:endnote w:type="continuationSeparator" w:id="0">
    <w:p w14:paraId="5336FFC6" w14:textId="77777777" w:rsidR="006172B1" w:rsidRDefault="006172B1" w:rsidP="00384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F5F0A4" w14:textId="77777777" w:rsidR="006172B1" w:rsidRDefault="006172B1" w:rsidP="003845ED">
      <w:pPr>
        <w:spacing w:after="0" w:line="240" w:lineRule="auto"/>
      </w:pPr>
      <w:r>
        <w:separator/>
      </w:r>
    </w:p>
  </w:footnote>
  <w:footnote w:type="continuationSeparator" w:id="0">
    <w:p w14:paraId="39EDFD69" w14:textId="77777777" w:rsidR="006172B1" w:rsidRDefault="006172B1" w:rsidP="003845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61739B"/>
    <w:multiLevelType w:val="hybridMultilevel"/>
    <w:tmpl w:val="AC585A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9B56FE"/>
    <w:multiLevelType w:val="hybridMultilevel"/>
    <w:tmpl w:val="E33C1AF0"/>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5CB34F2"/>
    <w:multiLevelType w:val="hybridMultilevel"/>
    <w:tmpl w:val="FAEAA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3060B0"/>
    <w:multiLevelType w:val="hybridMultilevel"/>
    <w:tmpl w:val="2B18C1BC"/>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62051E49"/>
    <w:multiLevelType w:val="hybridMultilevel"/>
    <w:tmpl w:val="3D08E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475041F"/>
    <w:multiLevelType w:val="hybridMultilevel"/>
    <w:tmpl w:val="EA0C6558"/>
    <w:lvl w:ilvl="0" w:tplc="C9B0DBF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496673">
    <w:abstractNumId w:val="0"/>
  </w:num>
  <w:num w:numId="2" w16cid:durableId="769279395">
    <w:abstractNumId w:val="1"/>
  </w:num>
  <w:num w:numId="3" w16cid:durableId="371081526">
    <w:abstractNumId w:val="5"/>
  </w:num>
  <w:num w:numId="4" w16cid:durableId="1114710347">
    <w:abstractNumId w:val="2"/>
  </w:num>
  <w:num w:numId="5" w16cid:durableId="1219584345">
    <w:abstractNumId w:val="3"/>
  </w:num>
  <w:num w:numId="6" w16cid:durableId="7545903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24CF"/>
    <w:rsid w:val="00003181"/>
    <w:rsid w:val="0001001F"/>
    <w:rsid w:val="00015F5D"/>
    <w:rsid w:val="00023B78"/>
    <w:rsid w:val="000255C1"/>
    <w:rsid w:val="000279B6"/>
    <w:rsid w:val="0003586C"/>
    <w:rsid w:val="00037429"/>
    <w:rsid w:val="00037829"/>
    <w:rsid w:val="00037F81"/>
    <w:rsid w:val="000436FB"/>
    <w:rsid w:val="00043EDF"/>
    <w:rsid w:val="00044B89"/>
    <w:rsid w:val="00045059"/>
    <w:rsid w:val="00052E5E"/>
    <w:rsid w:val="0005387C"/>
    <w:rsid w:val="0005604A"/>
    <w:rsid w:val="0006220B"/>
    <w:rsid w:val="000640CB"/>
    <w:rsid w:val="00064938"/>
    <w:rsid w:val="00064F07"/>
    <w:rsid w:val="00071017"/>
    <w:rsid w:val="00074A16"/>
    <w:rsid w:val="0007539D"/>
    <w:rsid w:val="00081A1C"/>
    <w:rsid w:val="00083046"/>
    <w:rsid w:val="000901A5"/>
    <w:rsid w:val="00094D30"/>
    <w:rsid w:val="00095241"/>
    <w:rsid w:val="000A07B1"/>
    <w:rsid w:val="000A29C7"/>
    <w:rsid w:val="000A3357"/>
    <w:rsid w:val="000A49EA"/>
    <w:rsid w:val="000B4FA4"/>
    <w:rsid w:val="000B53EE"/>
    <w:rsid w:val="000B5E7D"/>
    <w:rsid w:val="000B7054"/>
    <w:rsid w:val="000C128E"/>
    <w:rsid w:val="000C178A"/>
    <w:rsid w:val="000C3C74"/>
    <w:rsid w:val="000C62C5"/>
    <w:rsid w:val="000D0055"/>
    <w:rsid w:val="000D0B63"/>
    <w:rsid w:val="000D7F89"/>
    <w:rsid w:val="000E17FF"/>
    <w:rsid w:val="000E344B"/>
    <w:rsid w:val="000E70E2"/>
    <w:rsid w:val="00103184"/>
    <w:rsid w:val="0010779E"/>
    <w:rsid w:val="0011007D"/>
    <w:rsid w:val="00111858"/>
    <w:rsid w:val="0011579D"/>
    <w:rsid w:val="001169FE"/>
    <w:rsid w:val="00117D59"/>
    <w:rsid w:val="00120B61"/>
    <w:rsid w:val="00126AA6"/>
    <w:rsid w:val="001310F2"/>
    <w:rsid w:val="001345DE"/>
    <w:rsid w:val="00134E3D"/>
    <w:rsid w:val="00135ADF"/>
    <w:rsid w:val="001401C2"/>
    <w:rsid w:val="00140F29"/>
    <w:rsid w:val="00146605"/>
    <w:rsid w:val="00150E2F"/>
    <w:rsid w:val="001549B1"/>
    <w:rsid w:val="00155919"/>
    <w:rsid w:val="00157BA2"/>
    <w:rsid w:val="00161C2D"/>
    <w:rsid w:val="0016386C"/>
    <w:rsid w:val="0017004E"/>
    <w:rsid w:val="00171A1D"/>
    <w:rsid w:val="00174DB6"/>
    <w:rsid w:val="00175EFC"/>
    <w:rsid w:val="00176693"/>
    <w:rsid w:val="0018491F"/>
    <w:rsid w:val="00191495"/>
    <w:rsid w:val="0019165C"/>
    <w:rsid w:val="00194A29"/>
    <w:rsid w:val="00197728"/>
    <w:rsid w:val="00197B81"/>
    <w:rsid w:val="001A0C02"/>
    <w:rsid w:val="001A45EB"/>
    <w:rsid w:val="001A6102"/>
    <w:rsid w:val="001A7614"/>
    <w:rsid w:val="001A7926"/>
    <w:rsid w:val="001B224A"/>
    <w:rsid w:val="001B5A1B"/>
    <w:rsid w:val="001D12C8"/>
    <w:rsid w:val="001D2FB3"/>
    <w:rsid w:val="001D3A79"/>
    <w:rsid w:val="001D70AA"/>
    <w:rsid w:val="001E015C"/>
    <w:rsid w:val="001E2C32"/>
    <w:rsid w:val="001E56A4"/>
    <w:rsid w:val="001E56C0"/>
    <w:rsid w:val="001E61E3"/>
    <w:rsid w:val="001F0323"/>
    <w:rsid w:val="001F39AA"/>
    <w:rsid w:val="001F7D0C"/>
    <w:rsid w:val="002003E8"/>
    <w:rsid w:val="00201791"/>
    <w:rsid w:val="00203432"/>
    <w:rsid w:val="002040E7"/>
    <w:rsid w:val="002050B4"/>
    <w:rsid w:val="00207339"/>
    <w:rsid w:val="00211838"/>
    <w:rsid w:val="0021587B"/>
    <w:rsid w:val="00215D46"/>
    <w:rsid w:val="00220B62"/>
    <w:rsid w:val="002229CE"/>
    <w:rsid w:val="0022633E"/>
    <w:rsid w:val="00227A18"/>
    <w:rsid w:val="00234108"/>
    <w:rsid w:val="00236A00"/>
    <w:rsid w:val="002412CB"/>
    <w:rsid w:val="00241845"/>
    <w:rsid w:val="00243978"/>
    <w:rsid w:val="00246111"/>
    <w:rsid w:val="00246767"/>
    <w:rsid w:val="00247401"/>
    <w:rsid w:val="00250C9F"/>
    <w:rsid w:val="00252319"/>
    <w:rsid w:val="00253A4C"/>
    <w:rsid w:val="00256622"/>
    <w:rsid w:val="00256AD5"/>
    <w:rsid w:val="00257C8F"/>
    <w:rsid w:val="0026075E"/>
    <w:rsid w:val="00264B85"/>
    <w:rsid w:val="00264E58"/>
    <w:rsid w:val="00265942"/>
    <w:rsid w:val="002675C3"/>
    <w:rsid w:val="00270C87"/>
    <w:rsid w:val="00270D06"/>
    <w:rsid w:val="002716BC"/>
    <w:rsid w:val="002726F1"/>
    <w:rsid w:val="0027724D"/>
    <w:rsid w:val="00291105"/>
    <w:rsid w:val="002918FC"/>
    <w:rsid w:val="00293078"/>
    <w:rsid w:val="002A3031"/>
    <w:rsid w:val="002A4958"/>
    <w:rsid w:val="002B2DC2"/>
    <w:rsid w:val="002B2E81"/>
    <w:rsid w:val="002B39D4"/>
    <w:rsid w:val="002B4A5B"/>
    <w:rsid w:val="002B4ED4"/>
    <w:rsid w:val="002B579D"/>
    <w:rsid w:val="002B7475"/>
    <w:rsid w:val="002C084F"/>
    <w:rsid w:val="002C34AB"/>
    <w:rsid w:val="002C5701"/>
    <w:rsid w:val="002D041D"/>
    <w:rsid w:val="002D3CCA"/>
    <w:rsid w:val="002D58BF"/>
    <w:rsid w:val="002D69CA"/>
    <w:rsid w:val="002E1E29"/>
    <w:rsid w:val="002E2905"/>
    <w:rsid w:val="002E5C4E"/>
    <w:rsid w:val="002E5F80"/>
    <w:rsid w:val="002F1AB4"/>
    <w:rsid w:val="002F656F"/>
    <w:rsid w:val="00304CE4"/>
    <w:rsid w:val="00305AA6"/>
    <w:rsid w:val="0031768D"/>
    <w:rsid w:val="00320EF0"/>
    <w:rsid w:val="0032143C"/>
    <w:rsid w:val="0032218B"/>
    <w:rsid w:val="003245F6"/>
    <w:rsid w:val="00325456"/>
    <w:rsid w:val="00327A3F"/>
    <w:rsid w:val="0033040B"/>
    <w:rsid w:val="003312B8"/>
    <w:rsid w:val="00331595"/>
    <w:rsid w:val="00331D4D"/>
    <w:rsid w:val="00335030"/>
    <w:rsid w:val="00341B3F"/>
    <w:rsid w:val="00345686"/>
    <w:rsid w:val="003513D1"/>
    <w:rsid w:val="003559F5"/>
    <w:rsid w:val="00357E53"/>
    <w:rsid w:val="003705E3"/>
    <w:rsid w:val="003717F7"/>
    <w:rsid w:val="00380E60"/>
    <w:rsid w:val="00383935"/>
    <w:rsid w:val="003839AA"/>
    <w:rsid w:val="00383E1C"/>
    <w:rsid w:val="003845ED"/>
    <w:rsid w:val="00386B44"/>
    <w:rsid w:val="00394858"/>
    <w:rsid w:val="003A329D"/>
    <w:rsid w:val="003A67B5"/>
    <w:rsid w:val="003B0B4A"/>
    <w:rsid w:val="003B23B5"/>
    <w:rsid w:val="003B28D7"/>
    <w:rsid w:val="003B4784"/>
    <w:rsid w:val="003C5835"/>
    <w:rsid w:val="003D08FE"/>
    <w:rsid w:val="003D516B"/>
    <w:rsid w:val="003E37EE"/>
    <w:rsid w:val="003E616F"/>
    <w:rsid w:val="003E74BA"/>
    <w:rsid w:val="003F66F5"/>
    <w:rsid w:val="003F749D"/>
    <w:rsid w:val="004052FD"/>
    <w:rsid w:val="0041142D"/>
    <w:rsid w:val="00412A73"/>
    <w:rsid w:val="00414995"/>
    <w:rsid w:val="00414A3B"/>
    <w:rsid w:val="0041500A"/>
    <w:rsid w:val="00424287"/>
    <w:rsid w:val="0042509C"/>
    <w:rsid w:val="00425F17"/>
    <w:rsid w:val="00426DC5"/>
    <w:rsid w:val="004306DE"/>
    <w:rsid w:val="0043224D"/>
    <w:rsid w:val="00432AB8"/>
    <w:rsid w:val="004346A7"/>
    <w:rsid w:val="00435863"/>
    <w:rsid w:val="004362D8"/>
    <w:rsid w:val="00440C37"/>
    <w:rsid w:val="0044259B"/>
    <w:rsid w:val="0044383C"/>
    <w:rsid w:val="00446D70"/>
    <w:rsid w:val="00453036"/>
    <w:rsid w:val="0045442A"/>
    <w:rsid w:val="004600CC"/>
    <w:rsid w:val="004601D1"/>
    <w:rsid w:val="00460CA9"/>
    <w:rsid w:val="00461DAC"/>
    <w:rsid w:val="00462E52"/>
    <w:rsid w:val="004665B4"/>
    <w:rsid w:val="00471611"/>
    <w:rsid w:val="0047445E"/>
    <w:rsid w:val="00482683"/>
    <w:rsid w:val="00482AE0"/>
    <w:rsid w:val="00482E3A"/>
    <w:rsid w:val="00484DD4"/>
    <w:rsid w:val="00492B91"/>
    <w:rsid w:val="00493532"/>
    <w:rsid w:val="0049617E"/>
    <w:rsid w:val="004A3751"/>
    <w:rsid w:val="004B3827"/>
    <w:rsid w:val="004B5F50"/>
    <w:rsid w:val="004C00AF"/>
    <w:rsid w:val="004C3662"/>
    <w:rsid w:val="004C4F6C"/>
    <w:rsid w:val="004C6246"/>
    <w:rsid w:val="004C6877"/>
    <w:rsid w:val="004C71BD"/>
    <w:rsid w:val="004C73CB"/>
    <w:rsid w:val="004D2260"/>
    <w:rsid w:val="004D354B"/>
    <w:rsid w:val="004D39F4"/>
    <w:rsid w:val="004D41EB"/>
    <w:rsid w:val="004E3001"/>
    <w:rsid w:val="004E44E8"/>
    <w:rsid w:val="004E7A57"/>
    <w:rsid w:val="004F027D"/>
    <w:rsid w:val="004F53DE"/>
    <w:rsid w:val="004F7C8F"/>
    <w:rsid w:val="005007E8"/>
    <w:rsid w:val="005011A7"/>
    <w:rsid w:val="00503899"/>
    <w:rsid w:val="00503F8B"/>
    <w:rsid w:val="00507B51"/>
    <w:rsid w:val="0051071D"/>
    <w:rsid w:val="005121AC"/>
    <w:rsid w:val="00517B1D"/>
    <w:rsid w:val="00517DA6"/>
    <w:rsid w:val="0052569F"/>
    <w:rsid w:val="00535C3D"/>
    <w:rsid w:val="00537DCE"/>
    <w:rsid w:val="00540F63"/>
    <w:rsid w:val="00542142"/>
    <w:rsid w:val="0054449F"/>
    <w:rsid w:val="00546FD5"/>
    <w:rsid w:val="005520A7"/>
    <w:rsid w:val="0055457F"/>
    <w:rsid w:val="005559B3"/>
    <w:rsid w:val="005568D4"/>
    <w:rsid w:val="00557361"/>
    <w:rsid w:val="00565788"/>
    <w:rsid w:val="00571149"/>
    <w:rsid w:val="00574A3C"/>
    <w:rsid w:val="00581537"/>
    <w:rsid w:val="005855FA"/>
    <w:rsid w:val="00585CD3"/>
    <w:rsid w:val="00594AAF"/>
    <w:rsid w:val="005973CC"/>
    <w:rsid w:val="005A0AB7"/>
    <w:rsid w:val="005A4F97"/>
    <w:rsid w:val="005B216E"/>
    <w:rsid w:val="005B2553"/>
    <w:rsid w:val="005B5A14"/>
    <w:rsid w:val="005B5F33"/>
    <w:rsid w:val="005B608D"/>
    <w:rsid w:val="005C1D54"/>
    <w:rsid w:val="005C64E1"/>
    <w:rsid w:val="005C7F5D"/>
    <w:rsid w:val="005D0B69"/>
    <w:rsid w:val="005D1DFE"/>
    <w:rsid w:val="005D36BD"/>
    <w:rsid w:val="005D67C4"/>
    <w:rsid w:val="005E1728"/>
    <w:rsid w:val="005E20B9"/>
    <w:rsid w:val="005E2B01"/>
    <w:rsid w:val="005E7DA8"/>
    <w:rsid w:val="005F1F84"/>
    <w:rsid w:val="005F268C"/>
    <w:rsid w:val="005F4DA3"/>
    <w:rsid w:val="005F523F"/>
    <w:rsid w:val="005F563E"/>
    <w:rsid w:val="005F5A3D"/>
    <w:rsid w:val="006038AB"/>
    <w:rsid w:val="006077FF"/>
    <w:rsid w:val="00611F3E"/>
    <w:rsid w:val="00612891"/>
    <w:rsid w:val="006172B1"/>
    <w:rsid w:val="00621D45"/>
    <w:rsid w:val="0062303A"/>
    <w:rsid w:val="00631F57"/>
    <w:rsid w:val="006339F8"/>
    <w:rsid w:val="006417D0"/>
    <w:rsid w:val="0064574F"/>
    <w:rsid w:val="00645A5B"/>
    <w:rsid w:val="006508CC"/>
    <w:rsid w:val="00650A3F"/>
    <w:rsid w:val="00654806"/>
    <w:rsid w:val="00660CAE"/>
    <w:rsid w:val="00661BA1"/>
    <w:rsid w:val="00673C3C"/>
    <w:rsid w:val="00674803"/>
    <w:rsid w:val="0068378B"/>
    <w:rsid w:val="00683E9E"/>
    <w:rsid w:val="00683F2E"/>
    <w:rsid w:val="00686850"/>
    <w:rsid w:val="00697DA6"/>
    <w:rsid w:val="006A4EC5"/>
    <w:rsid w:val="006A5308"/>
    <w:rsid w:val="006A6426"/>
    <w:rsid w:val="006A678E"/>
    <w:rsid w:val="006B065D"/>
    <w:rsid w:val="006B1947"/>
    <w:rsid w:val="006B26B9"/>
    <w:rsid w:val="006B4BA2"/>
    <w:rsid w:val="006B6423"/>
    <w:rsid w:val="006B7B46"/>
    <w:rsid w:val="006C057A"/>
    <w:rsid w:val="006C47D7"/>
    <w:rsid w:val="006C4BBA"/>
    <w:rsid w:val="006C50D3"/>
    <w:rsid w:val="006C513D"/>
    <w:rsid w:val="006C54C9"/>
    <w:rsid w:val="006C5E81"/>
    <w:rsid w:val="006D22F8"/>
    <w:rsid w:val="006D50B2"/>
    <w:rsid w:val="006D7042"/>
    <w:rsid w:val="006E0613"/>
    <w:rsid w:val="006E34FC"/>
    <w:rsid w:val="006E4A3A"/>
    <w:rsid w:val="006F2769"/>
    <w:rsid w:val="007032B8"/>
    <w:rsid w:val="0070435B"/>
    <w:rsid w:val="0070721E"/>
    <w:rsid w:val="0070733A"/>
    <w:rsid w:val="00711BA6"/>
    <w:rsid w:val="00712296"/>
    <w:rsid w:val="00720A83"/>
    <w:rsid w:val="00724548"/>
    <w:rsid w:val="007249AC"/>
    <w:rsid w:val="00724C1D"/>
    <w:rsid w:val="0072600D"/>
    <w:rsid w:val="00726216"/>
    <w:rsid w:val="007272CE"/>
    <w:rsid w:val="007272DD"/>
    <w:rsid w:val="00727F77"/>
    <w:rsid w:val="007329B1"/>
    <w:rsid w:val="0073459E"/>
    <w:rsid w:val="007353EA"/>
    <w:rsid w:val="0074128A"/>
    <w:rsid w:val="00742D46"/>
    <w:rsid w:val="00743C5A"/>
    <w:rsid w:val="0074450F"/>
    <w:rsid w:val="00744D02"/>
    <w:rsid w:val="00747039"/>
    <w:rsid w:val="00750D30"/>
    <w:rsid w:val="00753884"/>
    <w:rsid w:val="0075423D"/>
    <w:rsid w:val="0075708E"/>
    <w:rsid w:val="00763291"/>
    <w:rsid w:val="00772870"/>
    <w:rsid w:val="0077371E"/>
    <w:rsid w:val="007767AE"/>
    <w:rsid w:val="00776E4D"/>
    <w:rsid w:val="00780185"/>
    <w:rsid w:val="00781816"/>
    <w:rsid w:val="00791497"/>
    <w:rsid w:val="007923BD"/>
    <w:rsid w:val="00795459"/>
    <w:rsid w:val="007965F1"/>
    <w:rsid w:val="00796CD3"/>
    <w:rsid w:val="00797ED0"/>
    <w:rsid w:val="00797FE6"/>
    <w:rsid w:val="007A00C9"/>
    <w:rsid w:val="007A6273"/>
    <w:rsid w:val="007B150A"/>
    <w:rsid w:val="007B1B62"/>
    <w:rsid w:val="007B24CF"/>
    <w:rsid w:val="007B2D1D"/>
    <w:rsid w:val="007B37A9"/>
    <w:rsid w:val="007B53E7"/>
    <w:rsid w:val="007B5715"/>
    <w:rsid w:val="007B5C54"/>
    <w:rsid w:val="007C26EF"/>
    <w:rsid w:val="007C5925"/>
    <w:rsid w:val="007C75B4"/>
    <w:rsid w:val="007D1BB7"/>
    <w:rsid w:val="007D26EC"/>
    <w:rsid w:val="007D3F0A"/>
    <w:rsid w:val="007D48A6"/>
    <w:rsid w:val="007D4B08"/>
    <w:rsid w:val="007D544D"/>
    <w:rsid w:val="007D664C"/>
    <w:rsid w:val="007E06B7"/>
    <w:rsid w:val="007E309A"/>
    <w:rsid w:val="007E441A"/>
    <w:rsid w:val="007F13CF"/>
    <w:rsid w:val="007F4079"/>
    <w:rsid w:val="007F537F"/>
    <w:rsid w:val="007F5F5B"/>
    <w:rsid w:val="00802FAB"/>
    <w:rsid w:val="008039A5"/>
    <w:rsid w:val="00803A31"/>
    <w:rsid w:val="00803EA7"/>
    <w:rsid w:val="0080547F"/>
    <w:rsid w:val="008067BC"/>
    <w:rsid w:val="00806FF5"/>
    <w:rsid w:val="00807010"/>
    <w:rsid w:val="00811102"/>
    <w:rsid w:val="008131DC"/>
    <w:rsid w:val="00820CE8"/>
    <w:rsid w:val="00822270"/>
    <w:rsid w:val="00824DC7"/>
    <w:rsid w:val="00837725"/>
    <w:rsid w:val="00837D2F"/>
    <w:rsid w:val="008435FB"/>
    <w:rsid w:val="00844D34"/>
    <w:rsid w:val="00847BF9"/>
    <w:rsid w:val="00852159"/>
    <w:rsid w:val="00853808"/>
    <w:rsid w:val="00855A9C"/>
    <w:rsid w:val="00860969"/>
    <w:rsid w:val="0086355D"/>
    <w:rsid w:val="00865C56"/>
    <w:rsid w:val="008705FA"/>
    <w:rsid w:val="0087522F"/>
    <w:rsid w:val="00876D0C"/>
    <w:rsid w:val="00886B63"/>
    <w:rsid w:val="008973AD"/>
    <w:rsid w:val="008A2122"/>
    <w:rsid w:val="008A37D2"/>
    <w:rsid w:val="008B1BF8"/>
    <w:rsid w:val="008B53F2"/>
    <w:rsid w:val="008B5880"/>
    <w:rsid w:val="008C12DE"/>
    <w:rsid w:val="008C4DEB"/>
    <w:rsid w:val="008C6832"/>
    <w:rsid w:val="008C7853"/>
    <w:rsid w:val="008D3916"/>
    <w:rsid w:val="008D3D80"/>
    <w:rsid w:val="008E6EF6"/>
    <w:rsid w:val="008F158B"/>
    <w:rsid w:val="008F20D8"/>
    <w:rsid w:val="008F7BC5"/>
    <w:rsid w:val="009028B5"/>
    <w:rsid w:val="00904E78"/>
    <w:rsid w:val="0091367F"/>
    <w:rsid w:val="009234D9"/>
    <w:rsid w:val="009236D0"/>
    <w:rsid w:val="00925EAF"/>
    <w:rsid w:val="00927ADF"/>
    <w:rsid w:val="00930596"/>
    <w:rsid w:val="0093110C"/>
    <w:rsid w:val="00933700"/>
    <w:rsid w:val="00933BD3"/>
    <w:rsid w:val="00933DFD"/>
    <w:rsid w:val="009377AC"/>
    <w:rsid w:val="0094512A"/>
    <w:rsid w:val="00946F2D"/>
    <w:rsid w:val="0095076A"/>
    <w:rsid w:val="00952467"/>
    <w:rsid w:val="00953C37"/>
    <w:rsid w:val="0095578F"/>
    <w:rsid w:val="00960C62"/>
    <w:rsid w:val="009621D1"/>
    <w:rsid w:val="00966A8A"/>
    <w:rsid w:val="00972815"/>
    <w:rsid w:val="00973092"/>
    <w:rsid w:val="00974FD8"/>
    <w:rsid w:val="0097595A"/>
    <w:rsid w:val="009759D9"/>
    <w:rsid w:val="00977667"/>
    <w:rsid w:val="009800A3"/>
    <w:rsid w:val="00980B0D"/>
    <w:rsid w:val="009815F0"/>
    <w:rsid w:val="00982C43"/>
    <w:rsid w:val="0098541A"/>
    <w:rsid w:val="0098560E"/>
    <w:rsid w:val="00993BBD"/>
    <w:rsid w:val="00997DAD"/>
    <w:rsid w:val="009A2B9A"/>
    <w:rsid w:val="009A2C61"/>
    <w:rsid w:val="009A32C9"/>
    <w:rsid w:val="009A5291"/>
    <w:rsid w:val="009A585B"/>
    <w:rsid w:val="009B01F5"/>
    <w:rsid w:val="009B3056"/>
    <w:rsid w:val="009B6852"/>
    <w:rsid w:val="009C232F"/>
    <w:rsid w:val="009C3C41"/>
    <w:rsid w:val="009C4847"/>
    <w:rsid w:val="009C6ED8"/>
    <w:rsid w:val="009D4240"/>
    <w:rsid w:val="009D4878"/>
    <w:rsid w:val="009D5D11"/>
    <w:rsid w:val="009D7833"/>
    <w:rsid w:val="009F29BB"/>
    <w:rsid w:val="009F4A1E"/>
    <w:rsid w:val="00A02417"/>
    <w:rsid w:val="00A03121"/>
    <w:rsid w:val="00A044E8"/>
    <w:rsid w:val="00A04D73"/>
    <w:rsid w:val="00A05ABF"/>
    <w:rsid w:val="00A07990"/>
    <w:rsid w:val="00A1004D"/>
    <w:rsid w:val="00A11550"/>
    <w:rsid w:val="00A11ECD"/>
    <w:rsid w:val="00A12098"/>
    <w:rsid w:val="00A12EEA"/>
    <w:rsid w:val="00A15D34"/>
    <w:rsid w:val="00A16343"/>
    <w:rsid w:val="00A175B3"/>
    <w:rsid w:val="00A212B4"/>
    <w:rsid w:val="00A2523E"/>
    <w:rsid w:val="00A278D0"/>
    <w:rsid w:val="00A312BE"/>
    <w:rsid w:val="00A31965"/>
    <w:rsid w:val="00A4484E"/>
    <w:rsid w:val="00A45E71"/>
    <w:rsid w:val="00A46B94"/>
    <w:rsid w:val="00A50BA0"/>
    <w:rsid w:val="00A57DE3"/>
    <w:rsid w:val="00A64981"/>
    <w:rsid w:val="00A72378"/>
    <w:rsid w:val="00A756EB"/>
    <w:rsid w:val="00A81A44"/>
    <w:rsid w:val="00A832A8"/>
    <w:rsid w:val="00A9233B"/>
    <w:rsid w:val="00A92407"/>
    <w:rsid w:val="00A927B5"/>
    <w:rsid w:val="00A934B8"/>
    <w:rsid w:val="00A9497F"/>
    <w:rsid w:val="00A94988"/>
    <w:rsid w:val="00A97574"/>
    <w:rsid w:val="00AA18F3"/>
    <w:rsid w:val="00AA2728"/>
    <w:rsid w:val="00AB1F49"/>
    <w:rsid w:val="00AB53BF"/>
    <w:rsid w:val="00AB6ABE"/>
    <w:rsid w:val="00AB6ECA"/>
    <w:rsid w:val="00AC0E4E"/>
    <w:rsid w:val="00AC0E88"/>
    <w:rsid w:val="00AC0F29"/>
    <w:rsid w:val="00AC2134"/>
    <w:rsid w:val="00AC2B16"/>
    <w:rsid w:val="00AC4E4F"/>
    <w:rsid w:val="00AC5D24"/>
    <w:rsid w:val="00AD21DE"/>
    <w:rsid w:val="00AD42FD"/>
    <w:rsid w:val="00AD4941"/>
    <w:rsid w:val="00AD5B9C"/>
    <w:rsid w:val="00AD613E"/>
    <w:rsid w:val="00AE09B3"/>
    <w:rsid w:val="00AE2871"/>
    <w:rsid w:val="00AE3F75"/>
    <w:rsid w:val="00AE4A60"/>
    <w:rsid w:val="00AE7D18"/>
    <w:rsid w:val="00AF07DC"/>
    <w:rsid w:val="00AF28E0"/>
    <w:rsid w:val="00AF304D"/>
    <w:rsid w:val="00AF7FB0"/>
    <w:rsid w:val="00B01B32"/>
    <w:rsid w:val="00B02949"/>
    <w:rsid w:val="00B03E0C"/>
    <w:rsid w:val="00B06E22"/>
    <w:rsid w:val="00B07EC1"/>
    <w:rsid w:val="00B14984"/>
    <w:rsid w:val="00B20E54"/>
    <w:rsid w:val="00B222EE"/>
    <w:rsid w:val="00B343F7"/>
    <w:rsid w:val="00B348B7"/>
    <w:rsid w:val="00B43924"/>
    <w:rsid w:val="00B43941"/>
    <w:rsid w:val="00B43C6B"/>
    <w:rsid w:val="00B4484A"/>
    <w:rsid w:val="00B44FE0"/>
    <w:rsid w:val="00B53419"/>
    <w:rsid w:val="00B543BB"/>
    <w:rsid w:val="00B56765"/>
    <w:rsid w:val="00B631E9"/>
    <w:rsid w:val="00B64930"/>
    <w:rsid w:val="00B66D56"/>
    <w:rsid w:val="00B76999"/>
    <w:rsid w:val="00B84C8D"/>
    <w:rsid w:val="00B84DEF"/>
    <w:rsid w:val="00B85656"/>
    <w:rsid w:val="00B933A3"/>
    <w:rsid w:val="00B97B32"/>
    <w:rsid w:val="00BA2043"/>
    <w:rsid w:val="00BA28FB"/>
    <w:rsid w:val="00BB090C"/>
    <w:rsid w:val="00BB1285"/>
    <w:rsid w:val="00BB3FBD"/>
    <w:rsid w:val="00BB44CC"/>
    <w:rsid w:val="00BB591A"/>
    <w:rsid w:val="00BC05C7"/>
    <w:rsid w:val="00BC0671"/>
    <w:rsid w:val="00BC2DE3"/>
    <w:rsid w:val="00BC40F9"/>
    <w:rsid w:val="00BC5A2B"/>
    <w:rsid w:val="00BD4D7C"/>
    <w:rsid w:val="00BD54E7"/>
    <w:rsid w:val="00BE17CD"/>
    <w:rsid w:val="00BE1C46"/>
    <w:rsid w:val="00BE7D2A"/>
    <w:rsid w:val="00BE7F8F"/>
    <w:rsid w:val="00BF1570"/>
    <w:rsid w:val="00BF1E0B"/>
    <w:rsid w:val="00BF26A9"/>
    <w:rsid w:val="00BF38E6"/>
    <w:rsid w:val="00BF4AE6"/>
    <w:rsid w:val="00BF7478"/>
    <w:rsid w:val="00C03CB5"/>
    <w:rsid w:val="00C05BA1"/>
    <w:rsid w:val="00C06C65"/>
    <w:rsid w:val="00C10BBD"/>
    <w:rsid w:val="00C12560"/>
    <w:rsid w:val="00C143DC"/>
    <w:rsid w:val="00C21590"/>
    <w:rsid w:val="00C23CE9"/>
    <w:rsid w:val="00C24A9B"/>
    <w:rsid w:val="00C2538F"/>
    <w:rsid w:val="00C2647C"/>
    <w:rsid w:val="00C30CDD"/>
    <w:rsid w:val="00C33615"/>
    <w:rsid w:val="00C348EA"/>
    <w:rsid w:val="00C3543E"/>
    <w:rsid w:val="00C377E7"/>
    <w:rsid w:val="00C401E7"/>
    <w:rsid w:val="00C40469"/>
    <w:rsid w:val="00C406AA"/>
    <w:rsid w:val="00C40C1C"/>
    <w:rsid w:val="00C41EED"/>
    <w:rsid w:val="00C42979"/>
    <w:rsid w:val="00C53586"/>
    <w:rsid w:val="00C53B05"/>
    <w:rsid w:val="00C609CB"/>
    <w:rsid w:val="00C62B82"/>
    <w:rsid w:val="00C660B0"/>
    <w:rsid w:val="00C71C4B"/>
    <w:rsid w:val="00C72C32"/>
    <w:rsid w:val="00C748A8"/>
    <w:rsid w:val="00C80EB2"/>
    <w:rsid w:val="00C81D25"/>
    <w:rsid w:val="00C83755"/>
    <w:rsid w:val="00C85FD8"/>
    <w:rsid w:val="00C916AB"/>
    <w:rsid w:val="00C92578"/>
    <w:rsid w:val="00C96164"/>
    <w:rsid w:val="00C96335"/>
    <w:rsid w:val="00C96398"/>
    <w:rsid w:val="00C96B17"/>
    <w:rsid w:val="00C97CE5"/>
    <w:rsid w:val="00CA1C8B"/>
    <w:rsid w:val="00CA74E9"/>
    <w:rsid w:val="00CB0BFF"/>
    <w:rsid w:val="00CB4F32"/>
    <w:rsid w:val="00CD1E5F"/>
    <w:rsid w:val="00CD5BBB"/>
    <w:rsid w:val="00CD6392"/>
    <w:rsid w:val="00CD68C7"/>
    <w:rsid w:val="00CE60EF"/>
    <w:rsid w:val="00CF5347"/>
    <w:rsid w:val="00D01681"/>
    <w:rsid w:val="00D01CF5"/>
    <w:rsid w:val="00D01ECD"/>
    <w:rsid w:val="00D208D7"/>
    <w:rsid w:val="00D21A51"/>
    <w:rsid w:val="00D21F77"/>
    <w:rsid w:val="00D23953"/>
    <w:rsid w:val="00D3299B"/>
    <w:rsid w:val="00D32BD0"/>
    <w:rsid w:val="00D343FB"/>
    <w:rsid w:val="00D34F96"/>
    <w:rsid w:val="00D3542A"/>
    <w:rsid w:val="00D35B27"/>
    <w:rsid w:val="00D37EDD"/>
    <w:rsid w:val="00D37EF8"/>
    <w:rsid w:val="00D42D14"/>
    <w:rsid w:val="00D4479F"/>
    <w:rsid w:val="00D5439C"/>
    <w:rsid w:val="00D57C20"/>
    <w:rsid w:val="00D62709"/>
    <w:rsid w:val="00D63A2F"/>
    <w:rsid w:val="00D7081F"/>
    <w:rsid w:val="00D70C61"/>
    <w:rsid w:val="00D80555"/>
    <w:rsid w:val="00D806DE"/>
    <w:rsid w:val="00D82797"/>
    <w:rsid w:val="00D84719"/>
    <w:rsid w:val="00D90966"/>
    <w:rsid w:val="00D96203"/>
    <w:rsid w:val="00DA0126"/>
    <w:rsid w:val="00DA2139"/>
    <w:rsid w:val="00DA6710"/>
    <w:rsid w:val="00DB134D"/>
    <w:rsid w:val="00DB3F47"/>
    <w:rsid w:val="00DB5029"/>
    <w:rsid w:val="00DB6129"/>
    <w:rsid w:val="00DB7894"/>
    <w:rsid w:val="00DC1EFA"/>
    <w:rsid w:val="00DC24FC"/>
    <w:rsid w:val="00DC2A86"/>
    <w:rsid w:val="00DC606C"/>
    <w:rsid w:val="00DC7C13"/>
    <w:rsid w:val="00DD033E"/>
    <w:rsid w:val="00DD19E6"/>
    <w:rsid w:val="00DD2B75"/>
    <w:rsid w:val="00DD2D40"/>
    <w:rsid w:val="00DD5E64"/>
    <w:rsid w:val="00DD7473"/>
    <w:rsid w:val="00DE475F"/>
    <w:rsid w:val="00DE598D"/>
    <w:rsid w:val="00DF14DE"/>
    <w:rsid w:val="00DF38E3"/>
    <w:rsid w:val="00DF3E2A"/>
    <w:rsid w:val="00DF585E"/>
    <w:rsid w:val="00DF64AB"/>
    <w:rsid w:val="00E028B3"/>
    <w:rsid w:val="00E041CE"/>
    <w:rsid w:val="00E04996"/>
    <w:rsid w:val="00E07C32"/>
    <w:rsid w:val="00E1084E"/>
    <w:rsid w:val="00E1139E"/>
    <w:rsid w:val="00E12079"/>
    <w:rsid w:val="00E1331B"/>
    <w:rsid w:val="00E1334A"/>
    <w:rsid w:val="00E14980"/>
    <w:rsid w:val="00E153A2"/>
    <w:rsid w:val="00E1642D"/>
    <w:rsid w:val="00E168DA"/>
    <w:rsid w:val="00E23C80"/>
    <w:rsid w:val="00E3615D"/>
    <w:rsid w:val="00E36314"/>
    <w:rsid w:val="00E400D0"/>
    <w:rsid w:val="00E473FD"/>
    <w:rsid w:val="00E55108"/>
    <w:rsid w:val="00E63496"/>
    <w:rsid w:val="00E67F5C"/>
    <w:rsid w:val="00E725DB"/>
    <w:rsid w:val="00E76D9F"/>
    <w:rsid w:val="00E80D01"/>
    <w:rsid w:val="00E813BB"/>
    <w:rsid w:val="00E81BE1"/>
    <w:rsid w:val="00E855C5"/>
    <w:rsid w:val="00E91ACE"/>
    <w:rsid w:val="00E92068"/>
    <w:rsid w:val="00E956E9"/>
    <w:rsid w:val="00EA0206"/>
    <w:rsid w:val="00EA4E36"/>
    <w:rsid w:val="00EA5A80"/>
    <w:rsid w:val="00EB59A3"/>
    <w:rsid w:val="00EB5CA5"/>
    <w:rsid w:val="00EB5D12"/>
    <w:rsid w:val="00EC0956"/>
    <w:rsid w:val="00EC2847"/>
    <w:rsid w:val="00EC44B8"/>
    <w:rsid w:val="00EC7875"/>
    <w:rsid w:val="00ED0694"/>
    <w:rsid w:val="00ED2584"/>
    <w:rsid w:val="00ED3F28"/>
    <w:rsid w:val="00EE5476"/>
    <w:rsid w:val="00EF1192"/>
    <w:rsid w:val="00EF2A4B"/>
    <w:rsid w:val="00F01573"/>
    <w:rsid w:val="00F02B56"/>
    <w:rsid w:val="00F04A7C"/>
    <w:rsid w:val="00F06B4A"/>
    <w:rsid w:val="00F06C03"/>
    <w:rsid w:val="00F12C87"/>
    <w:rsid w:val="00F153DA"/>
    <w:rsid w:val="00F16512"/>
    <w:rsid w:val="00F17DD6"/>
    <w:rsid w:val="00F21A47"/>
    <w:rsid w:val="00F227D4"/>
    <w:rsid w:val="00F25595"/>
    <w:rsid w:val="00F27C5E"/>
    <w:rsid w:val="00F3008F"/>
    <w:rsid w:val="00F34861"/>
    <w:rsid w:val="00F36A36"/>
    <w:rsid w:val="00F3748D"/>
    <w:rsid w:val="00F374C5"/>
    <w:rsid w:val="00F407E5"/>
    <w:rsid w:val="00F45B0C"/>
    <w:rsid w:val="00F45D8C"/>
    <w:rsid w:val="00F57897"/>
    <w:rsid w:val="00F60CF0"/>
    <w:rsid w:val="00F61194"/>
    <w:rsid w:val="00F63366"/>
    <w:rsid w:val="00F66260"/>
    <w:rsid w:val="00F67563"/>
    <w:rsid w:val="00F679BC"/>
    <w:rsid w:val="00F73627"/>
    <w:rsid w:val="00F74209"/>
    <w:rsid w:val="00F8160D"/>
    <w:rsid w:val="00F848AD"/>
    <w:rsid w:val="00F85954"/>
    <w:rsid w:val="00F935D6"/>
    <w:rsid w:val="00F93A89"/>
    <w:rsid w:val="00F962F6"/>
    <w:rsid w:val="00F97AEE"/>
    <w:rsid w:val="00FA455E"/>
    <w:rsid w:val="00FB06E4"/>
    <w:rsid w:val="00FB2DC5"/>
    <w:rsid w:val="00FB6801"/>
    <w:rsid w:val="00FB7995"/>
    <w:rsid w:val="00FC0461"/>
    <w:rsid w:val="00FC3F99"/>
    <w:rsid w:val="00FC4E4A"/>
    <w:rsid w:val="00FD0067"/>
    <w:rsid w:val="00FD2437"/>
    <w:rsid w:val="00FD7110"/>
    <w:rsid w:val="00FD7AC6"/>
    <w:rsid w:val="00FF7564"/>
    <w:rsid w:val="1FBB0ECB"/>
    <w:rsid w:val="2209D717"/>
    <w:rsid w:val="24941AEC"/>
    <w:rsid w:val="539AF90A"/>
    <w:rsid w:val="5D8F54A1"/>
    <w:rsid w:val="6BAF6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EF1BBB"/>
  <w15:chartTrackingRefBased/>
  <w15:docId w15:val="{30AB1E9D-42E5-4A86-A44F-0EEE65329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4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24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24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24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24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24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24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24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24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24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B24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24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24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24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24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24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24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24CF"/>
    <w:rPr>
      <w:rFonts w:eastAsiaTheme="majorEastAsia" w:cstheme="majorBidi"/>
      <w:color w:val="272727" w:themeColor="text1" w:themeTint="D8"/>
    </w:rPr>
  </w:style>
  <w:style w:type="paragraph" w:styleId="Title">
    <w:name w:val="Title"/>
    <w:basedOn w:val="Normal"/>
    <w:next w:val="Normal"/>
    <w:link w:val="TitleChar"/>
    <w:uiPriority w:val="10"/>
    <w:qFormat/>
    <w:rsid w:val="007B24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24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24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24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24CF"/>
    <w:pPr>
      <w:spacing w:before="160"/>
      <w:jc w:val="center"/>
    </w:pPr>
    <w:rPr>
      <w:i/>
      <w:iCs/>
      <w:color w:val="404040" w:themeColor="text1" w:themeTint="BF"/>
    </w:rPr>
  </w:style>
  <w:style w:type="character" w:customStyle="1" w:styleId="QuoteChar">
    <w:name w:val="Quote Char"/>
    <w:basedOn w:val="DefaultParagraphFont"/>
    <w:link w:val="Quote"/>
    <w:uiPriority w:val="29"/>
    <w:rsid w:val="007B24CF"/>
    <w:rPr>
      <w:i/>
      <w:iCs/>
      <w:color w:val="404040" w:themeColor="text1" w:themeTint="BF"/>
    </w:rPr>
  </w:style>
  <w:style w:type="paragraph" w:styleId="ListParagraph">
    <w:name w:val="List Paragraph"/>
    <w:basedOn w:val="Normal"/>
    <w:uiPriority w:val="34"/>
    <w:qFormat/>
    <w:rsid w:val="007B24CF"/>
    <w:pPr>
      <w:ind w:left="720"/>
      <w:contextualSpacing/>
    </w:pPr>
  </w:style>
  <w:style w:type="character" w:styleId="IntenseEmphasis">
    <w:name w:val="Intense Emphasis"/>
    <w:basedOn w:val="DefaultParagraphFont"/>
    <w:uiPriority w:val="21"/>
    <w:qFormat/>
    <w:rsid w:val="007B24CF"/>
    <w:rPr>
      <w:i/>
      <w:iCs/>
      <w:color w:val="0F4761" w:themeColor="accent1" w:themeShade="BF"/>
    </w:rPr>
  </w:style>
  <w:style w:type="paragraph" w:styleId="IntenseQuote">
    <w:name w:val="Intense Quote"/>
    <w:basedOn w:val="Normal"/>
    <w:next w:val="Normal"/>
    <w:link w:val="IntenseQuoteChar"/>
    <w:uiPriority w:val="30"/>
    <w:qFormat/>
    <w:rsid w:val="007B24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24CF"/>
    <w:rPr>
      <w:i/>
      <w:iCs/>
      <w:color w:val="0F4761" w:themeColor="accent1" w:themeShade="BF"/>
    </w:rPr>
  </w:style>
  <w:style w:type="character" w:styleId="IntenseReference">
    <w:name w:val="Intense Reference"/>
    <w:basedOn w:val="DefaultParagraphFont"/>
    <w:uiPriority w:val="32"/>
    <w:qFormat/>
    <w:rsid w:val="007B24CF"/>
    <w:rPr>
      <w:b/>
      <w:bCs/>
      <w:smallCaps/>
      <w:color w:val="0F4761" w:themeColor="accent1" w:themeShade="BF"/>
      <w:spacing w:val="5"/>
    </w:rPr>
  </w:style>
  <w:style w:type="paragraph" w:styleId="TOCHeading">
    <w:name w:val="TOC Heading"/>
    <w:basedOn w:val="Heading1"/>
    <w:next w:val="Normal"/>
    <w:uiPriority w:val="39"/>
    <w:unhideWhenUsed/>
    <w:qFormat/>
    <w:rsid w:val="00F27C5E"/>
    <w:pPr>
      <w:spacing w:before="240" w:after="0" w:line="259" w:lineRule="auto"/>
      <w:outlineLvl w:val="9"/>
    </w:pPr>
    <w:rPr>
      <w:kern w:val="0"/>
      <w:sz w:val="32"/>
      <w:szCs w:val="32"/>
      <w:lang w:eastAsia="en-GB"/>
      <w14:ligatures w14:val="none"/>
    </w:rPr>
  </w:style>
  <w:style w:type="character" w:styleId="Hyperlink">
    <w:name w:val="Hyperlink"/>
    <w:basedOn w:val="DefaultParagraphFont"/>
    <w:uiPriority w:val="99"/>
    <w:unhideWhenUsed/>
    <w:rsid w:val="00F25595"/>
    <w:rPr>
      <w:color w:val="467886" w:themeColor="hyperlink"/>
      <w:u w:val="single"/>
    </w:rPr>
  </w:style>
  <w:style w:type="character" w:styleId="UnresolvedMention">
    <w:name w:val="Unresolved Mention"/>
    <w:basedOn w:val="DefaultParagraphFont"/>
    <w:uiPriority w:val="99"/>
    <w:semiHidden/>
    <w:unhideWhenUsed/>
    <w:rsid w:val="00F25595"/>
    <w:rPr>
      <w:color w:val="605E5C"/>
      <w:shd w:val="clear" w:color="auto" w:fill="E1DFDD"/>
    </w:rPr>
  </w:style>
  <w:style w:type="paragraph" w:styleId="Header">
    <w:name w:val="header"/>
    <w:basedOn w:val="Normal"/>
    <w:link w:val="HeaderChar"/>
    <w:uiPriority w:val="99"/>
    <w:unhideWhenUsed/>
    <w:rsid w:val="00384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5ED"/>
  </w:style>
  <w:style w:type="paragraph" w:styleId="Footer">
    <w:name w:val="footer"/>
    <w:basedOn w:val="Normal"/>
    <w:link w:val="FooterChar"/>
    <w:uiPriority w:val="99"/>
    <w:unhideWhenUsed/>
    <w:rsid w:val="00384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5ED"/>
  </w:style>
  <w:style w:type="table" w:styleId="LightList">
    <w:name w:val="Light List"/>
    <w:basedOn w:val="TableNormal"/>
    <w:uiPriority w:val="61"/>
    <w:rsid w:val="00A1004D"/>
    <w:pPr>
      <w:spacing w:after="0" w:line="240" w:lineRule="auto"/>
    </w:pPr>
    <w:rPr>
      <w:rFonts w:eastAsiaTheme="minorEastAsia"/>
      <w:kern w:val="0"/>
      <w:sz w:val="22"/>
      <w:szCs w:val="22"/>
      <w:lang w:eastAsia="en-GB"/>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styleId="PlaceholderText">
    <w:name w:val="Placeholder Text"/>
    <w:basedOn w:val="DefaultParagraphFont"/>
    <w:uiPriority w:val="99"/>
    <w:semiHidden/>
    <w:rsid w:val="00A1004D"/>
    <w:rPr>
      <w:color w:val="666666"/>
    </w:rPr>
  </w:style>
  <w:style w:type="paragraph" w:customStyle="1" w:styleId="DecimalAligned">
    <w:name w:val="Decimal Aligned"/>
    <w:basedOn w:val="Normal"/>
    <w:uiPriority w:val="40"/>
    <w:qFormat/>
    <w:rsid w:val="004F7C8F"/>
    <w:pPr>
      <w:tabs>
        <w:tab w:val="decimal" w:pos="360"/>
      </w:tabs>
      <w:spacing w:after="200" w:line="276" w:lineRule="auto"/>
    </w:pPr>
    <w:rPr>
      <w:rFonts w:eastAsiaTheme="minorEastAsia" w:cs="Times New Roman"/>
      <w:kern w:val="0"/>
      <w:sz w:val="22"/>
      <w:szCs w:val="22"/>
      <w:lang w:val="en-US"/>
      <w14:ligatures w14:val="none"/>
    </w:rPr>
  </w:style>
  <w:style w:type="paragraph" w:styleId="FootnoteText">
    <w:name w:val="footnote text"/>
    <w:basedOn w:val="Normal"/>
    <w:link w:val="FootnoteTextChar"/>
    <w:uiPriority w:val="99"/>
    <w:unhideWhenUsed/>
    <w:rsid w:val="004F7C8F"/>
    <w:pPr>
      <w:spacing w:after="0" w:line="240" w:lineRule="auto"/>
    </w:pPr>
    <w:rPr>
      <w:rFonts w:eastAsiaTheme="minorEastAsia" w:cs="Times New Roman"/>
      <w:kern w:val="0"/>
      <w:sz w:val="20"/>
      <w:szCs w:val="20"/>
      <w:lang w:val="en-US"/>
      <w14:ligatures w14:val="none"/>
    </w:rPr>
  </w:style>
  <w:style w:type="character" w:customStyle="1" w:styleId="FootnoteTextChar">
    <w:name w:val="Footnote Text Char"/>
    <w:basedOn w:val="DefaultParagraphFont"/>
    <w:link w:val="FootnoteText"/>
    <w:uiPriority w:val="99"/>
    <w:rsid w:val="004F7C8F"/>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4F7C8F"/>
    <w:rPr>
      <w:i/>
      <w:iCs/>
    </w:rPr>
  </w:style>
  <w:style w:type="table" w:styleId="LightShading-Accent1">
    <w:name w:val="Light Shading Accent 1"/>
    <w:basedOn w:val="TableNormal"/>
    <w:uiPriority w:val="60"/>
    <w:rsid w:val="004F7C8F"/>
    <w:pPr>
      <w:spacing w:after="0" w:line="240" w:lineRule="auto"/>
    </w:pPr>
    <w:rPr>
      <w:rFonts w:eastAsiaTheme="minorEastAsia"/>
      <w:color w:val="0F4761" w:themeColor="accent1" w:themeShade="BF"/>
      <w:kern w:val="0"/>
      <w:sz w:val="22"/>
      <w:szCs w:val="22"/>
      <w:lang w:val="en-US"/>
      <w14:ligatures w14:val="none"/>
    </w:rPr>
    <w:tblPr>
      <w:tblStyleRowBandSize w:val="1"/>
      <w:tblStyleColBandSize w:val="1"/>
      <w:tblBorders>
        <w:top w:val="single" w:sz="8" w:space="0" w:color="156082" w:themeColor="accent1"/>
        <w:bottom w:val="single" w:sz="8" w:space="0" w:color="156082" w:themeColor="accent1"/>
      </w:tblBorders>
    </w:tblPr>
    <w:tblStylePr w:type="fir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lastRow">
      <w:pPr>
        <w:spacing w:before="0" w:after="0" w:line="240" w:lineRule="auto"/>
      </w:pPr>
      <w:rPr>
        <w:b/>
        <w:bCs/>
      </w:rPr>
      <w:tblPr/>
      <w:tcPr>
        <w:tcBorders>
          <w:top w:val="single" w:sz="8" w:space="0" w:color="156082" w:themeColor="accent1"/>
          <w:left w:val="nil"/>
          <w:bottom w:val="single" w:sz="8" w:space="0" w:color="156082"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2DEF2" w:themeFill="accent1" w:themeFillTint="3F"/>
      </w:tcPr>
    </w:tblStylePr>
    <w:tblStylePr w:type="band1Horz">
      <w:tblPr/>
      <w:tcPr>
        <w:tcBorders>
          <w:left w:val="nil"/>
          <w:right w:val="nil"/>
          <w:insideH w:val="nil"/>
          <w:insideV w:val="nil"/>
        </w:tcBorders>
        <w:shd w:val="clear" w:color="auto" w:fill="B2DEF2" w:themeFill="accent1" w:themeFillTint="3F"/>
      </w:tcPr>
    </w:tblStylePr>
  </w:style>
  <w:style w:type="paragraph" w:styleId="TOC1">
    <w:name w:val="toc 1"/>
    <w:basedOn w:val="Normal"/>
    <w:next w:val="Normal"/>
    <w:autoRedefine/>
    <w:uiPriority w:val="39"/>
    <w:unhideWhenUsed/>
    <w:rsid w:val="001345DE"/>
    <w:pPr>
      <w:spacing w:after="100"/>
    </w:pPr>
  </w:style>
  <w:style w:type="paragraph" w:styleId="TOC2">
    <w:name w:val="toc 2"/>
    <w:basedOn w:val="Normal"/>
    <w:next w:val="Normal"/>
    <w:autoRedefine/>
    <w:uiPriority w:val="39"/>
    <w:unhideWhenUsed/>
    <w:rsid w:val="001345D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government/publications/the-nhs-constitution-for-england"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ocialworkengland.org.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working-together-to-safeguard-children--2" TargetMode="External"/><Relationship Id="rId5" Type="http://schemas.openxmlformats.org/officeDocument/2006/relationships/webSettings" Target="webSettings.xml"/><Relationship Id="rId15" Type="http://schemas.openxmlformats.org/officeDocument/2006/relationships/hyperlink" Target="https://www.nice.org.uk" TargetMode="External"/><Relationship Id="rId10" Type="http://schemas.openxmlformats.org/officeDocument/2006/relationships/hyperlink" Target="https://www.legislation.gov.uk/ukpga/2014/23/contents" TargetMode="External"/><Relationship Id="rId4" Type="http://schemas.openxmlformats.org/officeDocument/2006/relationships/settings" Target="settings.xml"/><Relationship Id="rId9" Type="http://schemas.openxmlformats.org/officeDocument/2006/relationships/hyperlink" Target="https://www.gov.uk/government/publications/analysis-of-serious-case-reviews-2014-to-2017" TargetMode="External"/><Relationship Id="rId14" Type="http://schemas.openxmlformats.org/officeDocument/2006/relationships/hyperlink" Target="https://www.nhsstaffsurvey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F80A5F-1A4B-4AF4-A7D7-0C47F531E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4122</Words>
  <Characters>27377</Characters>
  <Application>Microsoft Office Word</Application>
  <DocSecurity>0</DocSecurity>
  <Lines>608</Lines>
  <Paragraphs>184</Paragraphs>
  <ScaleCrop>false</ScaleCrop>
  <Company/>
  <LinksUpToDate>false</LinksUpToDate>
  <CharactersWithSpaces>31315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Canu (2124164)</dc:creator>
  <cp:keywords/>
  <dc:description/>
  <cp:lastModifiedBy>Noemi Canu (2124164)</cp:lastModifiedBy>
  <cp:revision>4</cp:revision>
  <dcterms:created xsi:type="dcterms:W3CDTF">2025-11-22T12:26:00Z</dcterms:created>
  <dcterms:modified xsi:type="dcterms:W3CDTF">2025-11-22T12:27:00Z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015b2810-4614-49d6-9db7-7ef9bde2f27d</vt:lpwstr>
  </property>
</Properties>
</file>