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645E4" w14:textId="77777777" w:rsidR="00FD462E" w:rsidRPr="002E029E" w:rsidRDefault="00FD462E" w:rsidP="00FD462E">
      <w:pPr>
        <w:jc w:val="center"/>
        <w:rPr>
          <w:b/>
          <w:bCs/>
          <w:sz w:val="28"/>
          <w:szCs w:val="28"/>
        </w:rPr>
      </w:pPr>
      <w:r w:rsidRPr="002E029E">
        <w:rPr>
          <w:b/>
          <w:bCs/>
          <w:sz w:val="28"/>
          <w:szCs w:val="28"/>
        </w:rPr>
        <w:t>How effective is Crime Prevention Through Environmental Design (CPTED) as a means of reducing crime?</w:t>
      </w:r>
    </w:p>
    <w:p w14:paraId="3743EEDB" w14:textId="77777777" w:rsidR="00FD462E" w:rsidRPr="00FD462E" w:rsidRDefault="00FD462E" w:rsidP="00FD462E">
      <w:pPr>
        <w:rPr>
          <w:b/>
          <w:bCs/>
          <w:sz w:val="28"/>
          <w:szCs w:val="28"/>
        </w:rPr>
      </w:pPr>
      <w:r w:rsidRPr="00FD462E">
        <w:rPr>
          <w:b/>
          <w:bCs/>
          <w:sz w:val="28"/>
          <w:szCs w:val="28"/>
        </w:rPr>
        <w:t>Introduction</w:t>
      </w:r>
    </w:p>
    <w:p w14:paraId="442F15C9" w14:textId="77777777" w:rsidR="00FD462E" w:rsidRPr="002E029E" w:rsidRDefault="00FD462E" w:rsidP="00FD462E">
      <w:pPr>
        <w:rPr>
          <w:sz w:val="24"/>
          <w:szCs w:val="24"/>
        </w:rPr>
      </w:pPr>
      <w:r w:rsidRPr="002E029E">
        <w:rPr>
          <w:sz w:val="24"/>
          <w:szCs w:val="24"/>
        </w:rPr>
        <w:t xml:space="preserve">Crime Prevention Through Environmental Design (CPTED) is a concept where specific and targeted alterations are made to an area or building (York Regional Police, 2023). In turn, these alterations create less favourable environments for offenders to commit criminal activities and thus reduces the risk of the area or its inhabitants becoming a victim of crime (Armitage, 2018). </w:t>
      </w:r>
    </w:p>
    <w:p w14:paraId="5D63973C" w14:textId="77777777" w:rsidR="00FD462E" w:rsidRPr="002E029E" w:rsidRDefault="00FD462E" w:rsidP="00FD462E">
      <w:pPr>
        <w:rPr>
          <w:sz w:val="24"/>
          <w:szCs w:val="24"/>
        </w:rPr>
      </w:pPr>
      <w:proofErr w:type="gramStart"/>
      <w:r w:rsidRPr="002E029E">
        <w:rPr>
          <w:sz w:val="24"/>
          <w:szCs w:val="24"/>
        </w:rPr>
        <w:t>CPTED</w:t>
      </w:r>
      <w:proofErr w:type="gramEnd"/>
      <w:r w:rsidRPr="002E029E">
        <w:rPr>
          <w:sz w:val="24"/>
          <w:szCs w:val="24"/>
        </w:rPr>
        <w:t xml:space="preserve"> it based on 5 key principles. The first principle is that of physical security which encompass the strategies and measures taken to prevent offences on a building. The second principle is that of surveillance which states that an environment should be create where the inhabitants have optimum observation of the environment. The third principle is that of movement control and explains how movement through the environment should be controlled </w:t>
      </w:r>
      <w:proofErr w:type="gramStart"/>
      <w:r w:rsidRPr="002E029E">
        <w:rPr>
          <w:sz w:val="24"/>
          <w:szCs w:val="24"/>
        </w:rPr>
        <w:t>in order to</w:t>
      </w:r>
      <w:proofErr w:type="gramEnd"/>
      <w:r w:rsidRPr="002E029E">
        <w:rPr>
          <w:sz w:val="24"/>
          <w:szCs w:val="24"/>
        </w:rPr>
        <w:t xml:space="preserve"> prevent access and opportunities to offenders. The fourth principle is that of management and maintenance which describes that the environment should be kept free from disorder or breaches of the peace. The fifth principle is that of a defensible space which explains that areas and buildings within an environment should have clearly identified owners (Design for Security, 2023).</w:t>
      </w:r>
    </w:p>
    <w:p w14:paraId="50ADC31F" w14:textId="77777777" w:rsidR="00FD462E" w:rsidRPr="002E029E" w:rsidRDefault="00FD462E" w:rsidP="00FD462E">
      <w:pPr>
        <w:rPr>
          <w:sz w:val="24"/>
          <w:szCs w:val="24"/>
        </w:rPr>
      </w:pPr>
      <w:r w:rsidRPr="002E029E">
        <w:rPr>
          <w:sz w:val="24"/>
          <w:szCs w:val="24"/>
        </w:rPr>
        <w:t xml:space="preserve">Concepts such as CPTED are important when considering crime statistics. Worryingly, 275,081 burglaries were reported in England and Wales between June 2021- and June 2022. In the same time </w:t>
      </w:r>
      <w:proofErr w:type="gramStart"/>
      <w:r w:rsidRPr="002E029E">
        <w:rPr>
          <w:sz w:val="24"/>
          <w:szCs w:val="24"/>
        </w:rPr>
        <w:t>period</w:t>
      </w:r>
      <w:proofErr w:type="gramEnd"/>
      <w:r w:rsidRPr="002E029E">
        <w:rPr>
          <w:sz w:val="24"/>
          <w:szCs w:val="24"/>
        </w:rPr>
        <w:t xml:space="preserve"> there were 292,584 reports of shoplifting, 78,146 reports of bicycle theft and 69,363 reports of a robbery (Office for National Statistics, 2023). Such statistics reiterate the need for such concepts like CPTED. In this essay the effectiveness of CPTED in reducing crime in real world environments will be evaluated. </w:t>
      </w:r>
    </w:p>
    <w:p w14:paraId="35234C70" w14:textId="77777777" w:rsidR="00FD462E" w:rsidRPr="00FD462E" w:rsidRDefault="00FD462E" w:rsidP="00FD462E">
      <w:pPr>
        <w:rPr>
          <w:b/>
          <w:bCs/>
          <w:sz w:val="28"/>
          <w:szCs w:val="28"/>
        </w:rPr>
      </w:pPr>
      <w:r w:rsidRPr="00FD462E">
        <w:rPr>
          <w:b/>
          <w:bCs/>
          <w:sz w:val="28"/>
          <w:szCs w:val="28"/>
        </w:rPr>
        <w:t>Literature Review</w:t>
      </w:r>
    </w:p>
    <w:p w14:paraId="263825CD" w14:textId="77777777" w:rsidR="00FD462E" w:rsidRPr="002E029E" w:rsidRDefault="00FD462E" w:rsidP="00FD462E">
      <w:pPr>
        <w:rPr>
          <w:sz w:val="24"/>
          <w:szCs w:val="24"/>
        </w:rPr>
      </w:pPr>
      <w:r w:rsidRPr="002E029E">
        <w:rPr>
          <w:sz w:val="24"/>
          <w:szCs w:val="24"/>
        </w:rPr>
        <w:t xml:space="preserve">CPTED is not a new concept and has been researched with interest in the previous few decades due to its potential ability to reduce crime. </w:t>
      </w:r>
    </w:p>
    <w:p w14:paraId="530EFD64" w14:textId="77777777" w:rsidR="00FD462E" w:rsidRPr="002E029E" w:rsidRDefault="00FD462E" w:rsidP="00FD462E">
      <w:pPr>
        <w:rPr>
          <w:sz w:val="24"/>
          <w:szCs w:val="24"/>
        </w:rPr>
      </w:pPr>
      <w:r w:rsidRPr="002E029E">
        <w:rPr>
          <w:sz w:val="24"/>
          <w:szCs w:val="24"/>
        </w:rPr>
        <w:t>An evaluation into the effectiveness of CPTED strategies was conducted at a Californian industrial estate. The case study found that break ins and vandalism related incidents were halved after CPTED implementation (</w:t>
      </w:r>
      <w:proofErr w:type="spellStart"/>
      <w:r w:rsidRPr="002E029E">
        <w:rPr>
          <w:sz w:val="24"/>
          <w:szCs w:val="24"/>
        </w:rPr>
        <w:t>Peiser</w:t>
      </w:r>
      <w:proofErr w:type="spellEnd"/>
      <w:r w:rsidRPr="002E029E">
        <w:rPr>
          <w:sz w:val="24"/>
          <w:szCs w:val="24"/>
        </w:rPr>
        <w:t xml:space="preserve"> and Chang 1998). </w:t>
      </w:r>
    </w:p>
    <w:p w14:paraId="011BCFF5" w14:textId="77777777" w:rsidR="00FD462E" w:rsidRPr="002E029E" w:rsidRDefault="00FD462E" w:rsidP="00FD462E">
      <w:pPr>
        <w:rPr>
          <w:sz w:val="24"/>
          <w:szCs w:val="24"/>
        </w:rPr>
      </w:pPr>
      <w:r w:rsidRPr="002E029E">
        <w:rPr>
          <w:sz w:val="24"/>
          <w:szCs w:val="24"/>
        </w:rPr>
        <w:t xml:space="preserve">A literature review into the ability of CPTED to reduce robberies found that almost all multi and single component CPTED strategies resulted in a reduction of crime, providing strong evidence in support of the concept (Castel and Peek-Asa, 2000). </w:t>
      </w:r>
    </w:p>
    <w:p w14:paraId="23058953" w14:textId="77777777" w:rsidR="00FD462E" w:rsidRPr="002E029E" w:rsidRDefault="00FD462E" w:rsidP="00FD462E">
      <w:pPr>
        <w:rPr>
          <w:sz w:val="24"/>
          <w:szCs w:val="24"/>
        </w:rPr>
      </w:pPr>
      <w:r w:rsidRPr="002E029E">
        <w:rPr>
          <w:sz w:val="24"/>
          <w:szCs w:val="24"/>
        </w:rPr>
        <w:t xml:space="preserve">A Case study from </w:t>
      </w:r>
      <w:proofErr w:type="spellStart"/>
      <w:r w:rsidRPr="002E029E">
        <w:rPr>
          <w:sz w:val="24"/>
          <w:szCs w:val="24"/>
        </w:rPr>
        <w:t>Oregan</w:t>
      </w:r>
      <w:proofErr w:type="spellEnd"/>
      <w:r w:rsidRPr="002E029E">
        <w:rPr>
          <w:sz w:val="24"/>
          <w:szCs w:val="24"/>
        </w:rPr>
        <w:t xml:space="preserve"> stated that the implementation of a wide range of CPTED strategies resulted in the reduction of burglaries from non-residential buildings (Schneider and Kitchen, 2002). </w:t>
      </w:r>
    </w:p>
    <w:p w14:paraId="26720C26" w14:textId="77777777" w:rsidR="00FD462E" w:rsidRPr="002E029E" w:rsidRDefault="00FD462E" w:rsidP="00FD462E">
      <w:pPr>
        <w:rPr>
          <w:sz w:val="24"/>
          <w:szCs w:val="24"/>
        </w:rPr>
      </w:pPr>
      <w:r w:rsidRPr="002E029E">
        <w:rPr>
          <w:sz w:val="24"/>
          <w:szCs w:val="24"/>
        </w:rPr>
        <w:t xml:space="preserve">More recently, a case study from Brixton town centre analysed the effect of CPTED measures which were implemented in 2011. The study showed crime rates have reduced in </w:t>
      </w:r>
      <w:r w:rsidRPr="002E029E">
        <w:rPr>
          <w:sz w:val="24"/>
          <w:szCs w:val="24"/>
        </w:rPr>
        <w:lastRenderedPageBreak/>
        <w:t>Brixton town centre in contrary to the trend of increasing crime rates elsewhere in England and Wales (</w:t>
      </w:r>
      <w:proofErr w:type="spellStart"/>
      <w:r w:rsidRPr="002E029E">
        <w:rPr>
          <w:sz w:val="24"/>
          <w:szCs w:val="24"/>
        </w:rPr>
        <w:t>Piroozfar</w:t>
      </w:r>
      <w:proofErr w:type="spellEnd"/>
      <w:r w:rsidRPr="002E029E">
        <w:rPr>
          <w:sz w:val="24"/>
          <w:szCs w:val="24"/>
        </w:rPr>
        <w:t xml:space="preserve"> et al. 2019). </w:t>
      </w:r>
    </w:p>
    <w:p w14:paraId="0048C85E" w14:textId="77777777" w:rsidR="00FD462E" w:rsidRPr="002E029E" w:rsidRDefault="00FD462E" w:rsidP="00FD462E">
      <w:pPr>
        <w:rPr>
          <w:sz w:val="24"/>
          <w:szCs w:val="24"/>
        </w:rPr>
      </w:pPr>
      <w:r w:rsidRPr="002E029E">
        <w:rPr>
          <w:sz w:val="24"/>
          <w:szCs w:val="24"/>
        </w:rPr>
        <w:t xml:space="preserve">A case study from New York looked to evaluate the effectiveness of tactical street lighting on crime. The study concluded that areas where tactical street lighting strategies were employed saw reduced crime which occurred during </w:t>
      </w:r>
      <w:proofErr w:type="gramStart"/>
      <w:r w:rsidRPr="002E029E">
        <w:rPr>
          <w:sz w:val="24"/>
          <w:szCs w:val="24"/>
        </w:rPr>
        <w:t>night time</w:t>
      </w:r>
      <w:proofErr w:type="gramEnd"/>
      <w:r w:rsidRPr="002E029E">
        <w:rPr>
          <w:sz w:val="24"/>
          <w:szCs w:val="24"/>
        </w:rPr>
        <w:t xml:space="preserve"> hours and a reduction in arrests (</w:t>
      </w:r>
      <w:proofErr w:type="spellStart"/>
      <w:r w:rsidRPr="002E029E">
        <w:rPr>
          <w:sz w:val="24"/>
          <w:szCs w:val="24"/>
        </w:rPr>
        <w:t>Chalfin</w:t>
      </w:r>
      <w:proofErr w:type="spellEnd"/>
      <w:r w:rsidRPr="002E029E">
        <w:rPr>
          <w:sz w:val="24"/>
          <w:szCs w:val="24"/>
        </w:rPr>
        <w:t xml:space="preserve"> et al. 2022).</w:t>
      </w:r>
    </w:p>
    <w:p w14:paraId="033B5C9C" w14:textId="77777777" w:rsidR="00FD462E" w:rsidRPr="00FD462E" w:rsidRDefault="00FD462E" w:rsidP="00FD462E">
      <w:pPr>
        <w:rPr>
          <w:b/>
          <w:bCs/>
          <w:sz w:val="28"/>
          <w:szCs w:val="28"/>
        </w:rPr>
      </w:pPr>
      <w:r w:rsidRPr="00FD462E">
        <w:rPr>
          <w:b/>
          <w:bCs/>
          <w:sz w:val="28"/>
          <w:szCs w:val="28"/>
        </w:rPr>
        <w:t>Discussion</w:t>
      </w:r>
    </w:p>
    <w:p w14:paraId="175C8D14" w14:textId="77777777" w:rsidR="00FD462E" w:rsidRPr="002E029E" w:rsidRDefault="00FD462E" w:rsidP="00FD462E">
      <w:pPr>
        <w:rPr>
          <w:sz w:val="24"/>
          <w:szCs w:val="24"/>
        </w:rPr>
      </w:pPr>
      <w:r w:rsidRPr="002E029E">
        <w:rPr>
          <w:sz w:val="24"/>
          <w:szCs w:val="24"/>
        </w:rPr>
        <w:t>The overall status of the literature regarding the effectiveness of CPTED is positive and that it is correlated in reducing crime. However, there are important factors which need to be considered when evaluating the effectiveness of CPTED.</w:t>
      </w:r>
    </w:p>
    <w:p w14:paraId="549CEB8B" w14:textId="77777777" w:rsidR="00FD462E" w:rsidRPr="002E029E" w:rsidRDefault="00FD462E" w:rsidP="00FD462E">
      <w:pPr>
        <w:rPr>
          <w:sz w:val="24"/>
          <w:szCs w:val="24"/>
        </w:rPr>
      </w:pPr>
      <w:r w:rsidRPr="002E029E">
        <w:rPr>
          <w:sz w:val="24"/>
          <w:szCs w:val="24"/>
        </w:rPr>
        <w:t xml:space="preserve">Firstly, CPTED is complex, with a high number of variables and influencing factors. A review into the methodology of CPTED analyses and evaluations using the Maryland Scientific Methods Scale found that </w:t>
      </w:r>
      <w:proofErr w:type="gramStart"/>
      <w:r w:rsidRPr="002E029E">
        <w:rPr>
          <w:sz w:val="24"/>
          <w:szCs w:val="24"/>
        </w:rPr>
        <w:t>the majority of</w:t>
      </w:r>
      <w:proofErr w:type="gramEnd"/>
      <w:r w:rsidRPr="002E029E">
        <w:rPr>
          <w:sz w:val="24"/>
          <w:szCs w:val="24"/>
        </w:rPr>
        <w:t xml:space="preserve"> case studies did not meet the standards required to be graded against this scale, (Sherman et al. 2002). Therefore, it must be questioned whether the case studies mentioned and reviewed </w:t>
      </w:r>
      <w:proofErr w:type="gramStart"/>
      <w:r w:rsidRPr="002E029E">
        <w:rPr>
          <w:sz w:val="24"/>
          <w:szCs w:val="24"/>
        </w:rPr>
        <w:t>have the ability to</w:t>
      </w:r>
      <w:proofErr w:type="gramEnd"/>
      <w:r w:rsidRPr="002E029E">
        <w:rPr>
          <w:sz w:val="24"/>
          <w:szCs w:val="24"/>
        </w:rPr>
        <w:t xml:space="preserve"> provide generalised insight with a high degree of scientific certainty. In addition to this, with the high number of variables which can contribute to CPTED, it is difficult to extrapolate which specific strategies effectively contribute to a reduction in crime rates as most CPTED strategies are </w:t>
      </w:r>
      <w:proofErr w:type="gramStart"/>
      <w:r w:rsidRPr="002E029E">
        <w:rPr>
          <w:sz w:val="24"/>
          <w:szCs w:val="24"/>
        </w:rPr>
        <w:t>multiple-component</w:t>
      </w:r>
      <w:proofErr w:type="gramEnd"/>
      <w:r w:rsidRPr="002E029E">
        <w:rPr>
          <w:sz w:val="24"/>
          <w:szCs w:val="24"/>
        </w:rPr>
        <w:t xml:space="preserve">. It is suggested that further research is needed on specific components of CPTED to isolate which are most effective at reducing crime. It is hypothesised that each specific single component of CPTED will have varying effectiveness depending on the type of crime being measured. </w:t>
      </w:r>
    </w:p>
    <w:p w14:paraId="2305070B" w14:textId="77777777" w:rsidR="00FD462E" w:rsidRPr="002E029E" w:rsidRDefault="00FD462E" w:rsidP="00FD462E">
      <w:pPr>
        <w:rPr>
          <w:sz w:val="24"/>
          <w:szCs w:val="24"/>
        </w:rPr>
      </w:pPr>
      <w:r w:rsidRPr="002E029E">
        <w:rPr>
          <w:sz w:val="24"/>
          <w:szCs w:val="24"/>
        </w:rPr>
        <w:t xml:space="preserve">Secondly, it has been argued that the implementation of CPTED reduces crime in that area by displacing offenders to other areas (Hakim and </w:t>
      </w:r>
      <w:proofErr w:type="spellStart"/>
      <w:r w:rsidRPr="002E029E">
        <w:rPr>
          <w:sz w:val="24"/>
          <w:szCs w:val="24"/>
        </w:rPr>
        <w:t>Rengert</w:t>
      </w:r>
      <w:proofErr w:type="spellEnd"/>
      <w:r w:rsidRPr="002E029E">
        <w:rPr>
          <w:sz w:val="24"/>
          <w:szCs w:val="24"/>
        </w:rPr>
        <w:t>, 1981). The idea of displacement after implementing CPTED hasn’t been thoroughly researched, but two studies from Korea are of interest in this matter. They conclude that in the case of thefts, immediate areas surrounding those with CPTED strategies are subjected to a diffusion benefit and thus experience a reduction in a theft also (Son et al, 2020), (Cho and Hyeon, 2021).</w:t>
      </w:r>
    </w:p>
    <w:p w14:paraId="12EBF8C8" w14:textId="77777777" w:rsidR="00FD462E" w:rsidRPr="002E029E" w:rsidRDefault="00FD462E" w:rsidP="00FD462E">
      <w:pPr>
        <w:rPr>
          <w:sz w:val="24"/>
          <w:szCs w:val="24"/>
        </w:rPr>
      </w:pPr>
      <w:r w:rsidRPr="002E029E">
        <w:rPr>
          <w:sz w:val="24"/>
          <w:szCs w:val="24"/>
        </w:rPr>
        <w:t>Thirdly, when reviewing and evaluating the effectiveness of CPTED strategies, the socio-economic demographics need to be considered. Areas with a negative socio-economic demographic are likely to have a disproportionate effect on CPTED strategies, due to such social and cultural factors contributing to the tendency of inhabitants to be involved with such CPTED strategies and ‘self-police’ (Saville and Cleveland, 1997).</w:t>
      </w:r>
    </w:p>
    <w:p w14:paraId="01B3C496" w14:textId="77777777" w:rsidR="00FD462E" w:rsidRPr="002E029E" w:rsidRDefault="00FD462E" w:rsidP="00FD462E">
      <w:pPr>
        <w:rPr>
          <w:sz w:val="24"/>
          <w:szCs w:val="24"/>
        </w:rPr>
      </w:pPr>
      <w:r w:rsidRPr="002E029E">
        <w:rPr>
          <w:sz w:val="24"/>
          <w:szCs w:val="24"/>
        </w:rPr>
        <w:t xml:space="preserve">The concept of CPTED focuses around reducing the opportunity for crime to be committed by increasing the risk for the offender. This concept relies on the offender being able to assess and rationalise risk and be effectively deterred. There will be offenders who will not respond or will not be deterred by CPTED strategies, and thus could skew data on the effectiveness of such strategies. </w:t>
      </w:r>
    </w:p>
    <w:p w14:paraId="68895D3F" w14:textId="77777777" w:rsidR="00FD462E" w:rsidRPr="002E029E" w:rsidRDefault="00FD462E" w:rsidP="00FD462E">
      <w:pPr>
        <w:rPr>
          <w:sz w:val="24"/>
          <w:szCs w:val="24"/>
        </w:rPr>
      </w:pPr>
    </w:p>
    <w:p w14:paraId="78CB20EA" w14:textId="77777777" w:rsidR="00FD462E" w:rsidRPr="002E029E" w:rsidRDefault="00FD462E" w:rsidP="00FD462E">
      <w:pPr>
        <w:rPr>
          <w:sz w:val="24"/>
          <w:szCs w:val="24"/>
        </w:rPr>
      </w:pPr>
    </w:p>
    <w:p w14:paraId="23BA987C" w14:textId="77777777" w:rsidR="00FD462E" w:rsidRPr="00FD462E" w:rsidRDefault="00FD462E" w:rsidP="00FD462E">
      <w:pPr>
        <w:rPr>
          <w:b/>
          <w:bCs/>
          <w:sz w:val="28"/>
          <w:szCs w:val="28"/>
        </w:rPr>
      </w:pPr>
      <w:r w:rsidRPr="00FD462E">
        <w:rPr>
          <w:b/>
          <w:bCs/>
          <w:sz w:val="28"/>
          <w:szCs w:val="28"/>
        </w:rPr>
        <w:t>Conclusion</w:t>
      </w:r>
    </w:p>
    <w:p w14:paraId="4878A10B" w14:textId="77777777" w:rsidR="00FD462E" w:rsidRPr="00944051" w:rsidRDefault="00FD462E" w:rsidP="00FD462E">
      <w:pPr>
        <w:rPr>
          <w:sz w:val="24"/>
          <w:szCs w:val="24"/>
        </w:rPr>
      </w:pPr>
      <w:r w:rsidRPr="002E029E">
        <w:rPr>
          <w:sz w:val="24"/>
          <w:szCs w:val="24"/>
        </w:rPr>
        <w:t xml:space="preserve">The current literature positively supports that CPTED effectively reduces crime. However, it needs to be considered that there are other contributing factors such as socio-economical demographics and offender profile that need to be considered. Effectiveness of specific single components of CPTED in addition to potential displacement </w:t>
      </w:r>
      <w:proofErr w:type="gramStart"/>
      <w:r w:rsidRPr="002E029E">
        <w:rPr>
          <w:sz w:val="24"/>
          <w:szCs w:val="24"/>
        </w:rPr>
        <w:t>as a result of</w:t>
      </w:r>
      <w:proofErr w:type="gramEnd"/>
      <w:r w:rsidRPr="002E029E">
        <w:rPr>
          <w:sz w:val="24"/>
          <w:szCs w:val="24"/>
        </w:rPr>
        <w:t xml:space="preserve"> CPTED need to be further researched to progress and advance CPTED future prospects.</w:t>
      </w:r>
      <w:r>
        <w:rPr>
          <w:sz w:val="24"/>
          <w:szCs w:val="24"/>
        </w:rPr>
        <w:t xml:space="preserve"> </w:t>
      </w:r>
    </w:p>
    <w:p w14:paraId="56C6EE39" w14:textId="3CD77419" w:rsidR="00FD462E" w:rsidRDefault="00FD462E" w:rsidP="00FD462E">
      <w:pPr>
        <w:rPr>
          <w:b/>
          <w:bCs/>
          <w:sz w:val="24"/>
          <w:szCs w:val="24"/>
        </w:rPr>
      </w:pPr>
      <w:r w:rsidRPr="00FD462E">
        <w:rPr>
          <w:b/>
          <w:bCs/>
          <w:sz w:val="24"/>
          <w:szCs w:val="24"/>
        </w:rPr>
        <w:t>Word Count = 979</w:t>
      </w:r>
    </w:p>
    <w:p w14:paraId="308DA6E5" w14:textId="4548616E" w:rsidR="00FD462E" w:rsidRDefault="00FD462E" w:rsidP="00FD462E">
      <w:pPr>
        <w:rPr>
          <w:b/>
          <w:bCs/>
          <w:sz w:val="24"/>
          <w:szCs w:val="24"/>
        </w:rPr>
      </w:pPr>
    </w:p>
    <w:p w14:paraId="5715221B" w14:textId="77777777" w:rsidR="00FD462E" w:rsidRDefault="00FD462E" w:rsidP="00FD462E">
      <w:pPr>
        <w:jc w:val="center"/>
        <w:rPr>
          <w:b/>
          <w:bCs/>
          <w:sz w:val="32"/>
          <w:szCs w:val="32"/>
          <w:u w:val="single"/>
        </w:rPr>
      </w:pPr>
    </w:p>
    <w:p w14:paraId="49F894FA" w14:textId="77777777" w:rsidR="00FD462E" w:rsidRDefault="00FD462E" w:rsidP="00FD462E">
      <w:pPr>
        <w:jc w:val="center"/>
        <w:rPr>
          <w:b/>
          <w:bCs/>
          <w:sz w:val="32"/>
          <w:szCs w:val="32"/>
          <w:u w:val="single"/>
        </w:rPr>
      </w:pPr>
    </w:p>
    <w:p w14:paraId="79AC29D7" w14:textId="77777777" w:rsidR="00FD462E" w:rsidRDefault="00FD462E" w:rsidP="00FD462E">
      <w:pPr>
        <w:jc w:val="center"/>
        <w:rPr>
          <w:b/>
          <w:bCs/>
          <w:sz w:val="32"/>
          <w:szCs w:val="32"/>
          <w:u w:val="single"/>
        </w:rPr>
      </w:pPr>
    </w:p>
    <w:p w14:paraId="682AC9C2" w14:textId="77777777" w:rsidR="00FD462E" w:rsidRDefault="00FD462E" w:rsidP="00FD462E">
      <w:pPr>
        <w:jc w:val="center"/>
        <w:rPr>
          <w:b/>
          <w:bCs/>
          <w:sz w:val="32"/>
          <w:szCs w:val="32"/>
          <w:u w:val="single"/>
        </w:rPr>
      </w:pPr>
    </w:p>
    <w:p w14:paraId="0B7209EB" w14:textId="77777777" w:rsidR="00FD462E" w:rsidRDefault="00FD462E" w:rsidP="00FD462E">
      <w:pPr>
        <w:jc w:val="center"/>
        <w:rPr>
          <w:b/>
          <w:bCs/>
          <w:sz w:val="32"/>
          <w:szCs w:val="32"/>
          <w:u w:val="single"/>
        </w:rPr>
      </w:pPr>
    </w:p>
    <w:p w14:paraId="7BECD019" w14:textId="77777777" w:rsidR="00FD462E" w:rsidRDefault="00FD462E" w:rsidP="00FD462E">
      <w:pPr>
        <w:jc w:val="center"/>
        <w:rPr>
          <w:b/>
          <w:bCs/>
          <w:sz w:val="32"/>
          <w:szCs w:val="32"/>
          <w:u w:val="single"/>
        </w:rPr>
      </w:pPr>
    </w:p>
    <w:p w14:paraId="3BF5B8A6" w14:textId="77777777" w:rsidR="00FD462E" w:rsidRDefault="00FD462E" w:rsidP="00FD462E">
      <w:pPr>
        <w:jc w:val="center"/>
        <w:rPr>
          <w:b/>
          <w:bCs/>
          <w:sz w:val="32"/>
          <w:szCs w:val="32"/>
          <w:u w:val="single"/>
        </w:rPr>
      </w:pPr>
    </w:p>
    <w:p w14:paraId="544E1C73" w14:textId="77777777" w:rsidR="00FD462E" w:rsidRDefault="00FD462E" w:rsidP="00FD462E">
      <w:pPr>
        <w:jc w:val="center"/>
        <w:rPr>
          <w:b/>
          <w:bCs/>
          <w:sz w:val="32"/>
          <w:szCs w:val="32"/>
          <w:u w:val="single"/>
        </w:rPr>
      </w:pPr>
    </w:p>
    <w:p w14:paraId="30494CDE" w14:textId="77777777" w:rsidR="00FD462E" w:rsidRDefault="00FD462E" w:rsidP="00FD462E">
      <w:pPr>
        <w:jc w:val="center"/>
        <w:rPr>
          <w:b/>
          <w:bCs/>
          <w:sz w:val="32"/>
          <w:szCs w:val="32"/>
          <w:u w:val="single"/>
        </w:rPr>
      </w:pPr>
    </w:p>
    <w:p w14:paraId="0CB84DB3" w14:textId="77777777" w:rsidR="00FD462E" w:rsidRDefault="00FD462E" w:rsidP="00FD462E">
      <w:pPr>
        <w:jc w:val="center"/>
        <w:rPr>
          <w:b/>
          <w:bCs/>
          <w:sz w:val="32"/>
          <w:szCs w:val="32"/>
          <w:u w:val="single"/>
        </w:rPr>
      </w:pPr>
    </w:p>
    <w:p w14:paraId="57A82121" w14:textId="77777777" w:rsidR="00FD462E" w:rsidRDefault="00FD462E" w:rsidP="00FD462E">
      <w:pPr>
        <w:jc w:val="center"/>
        <w:rPr>
          <w:b/>
          <w:bCs/>
          <w:sz w:val="32"/>
          <w:szCs w:val="32"/>
          <w:u w:val="single"/>
        </w:rPr>
      </w:pPr>
    </w:p>
    <w:p w14:paraId="272CDE4D" w14:textId="77777777" w:rsidR="00FD462E" w:rsidRDefault="00FD462E" w:rsidP="00FD462E">
      <w:pPr>
        <w:jc w:val="center"/>
        <w:rPr>
          <w:b/>
          <w:bCs/>
          <w:sz w:val="32"/>
          <w:szCs w:val="32"/>
          <w:u w:val="single"/>
        </w:rPr>
      </w:pPr>
    </w:p>
    <w:p w14:paraId="13EEB85A" w14:textId="77777777" w:rsidR="00FD462E" w:rsidRDefault="00FD462E" w:rsidP="00FD462E">
      <w:pPr>
        <w:jc w:val="center"/>
        <w:rPr>
          <w:b/>
          <w:bCs/>
          <w:sz w:val="32"/>
          <w:szCs w:val="32"/>
          <w:u w:val="single"/>
        </w:rPr>
      </w:pPr>
    </w:p>
    <w:p w14:paraId="050E39DD" w14:textId="77777777" w:rsidR="00FD462E" w:rsidRDefault="00FD462E" w:rsidP="00FD462E">
      <w:pPr>
        <w:jc w:val="center"/>
        <w:rPr>
          <w:b/>
          <w:bCs/>
          <w:sz w:val="32"/>
          <w:szCs w:val="32"/>
          <w:u w:val="single"/>
        </w:rPr>
      </w:pPr>
    </w:p>
    <w:p w14:paraId="485C69C5" w14:textId="77777777" w:rsidR="00FD462E" w:rsidRDefault="00FD462E" w:rsidP="00FD462E">
      <w:pPr>
        <w:jc w:val="center"/>
        <w:rPr>
          <w:b/>
          <w:bCs/>
          <w:sz w:val="32"/>
          <w:szCs w:val="32"/>
          <w:u w:val="single"/>
        </w:rPr>
      </w:pPr>
    </w:p>
    <w:p w14:paraId="2332EC87" w14:textId="77777777" w:rsidR="00FD462E" w:rsidRDefault="00FD462E" w:rsidP="00FD462E">
      <w:pPr>
        <w:jc w:val="center"/>
        <w:rPr>
          <w:b/>
          <w:bCs/>
          <w:sz w:val="32"/>
          <w:szCs w:val="32"/>
          <w:u w:val="single"/>
        </w:rPr>
      </w:pPr>
    </w:p>
    <w:p w14:paraId="4B7BF816" w14:textId="77777777" w:rsidR="00FD462E" w:rsidRDefault="00FD462E" w:rsidP="00FD462E">
      <w:pPr>
        <w:rPr>
          <w:b/>
          <w:bCs/>
          <w:sz w:val="32"/>
          <w:szCs w:val="32"/>
          <w:u w:val="single"/>
        </w:rPr>
      </w:pPr>
    </w:p>
    <w:p w14:paraId="016A309A" w14:textId="2ECB6204" w:rsidR="00FD462E" w:rsidRPr="00FD462E" w:rsidRDefault="00FD462E" w:rsidP="00FD462E">
      <w:pPr>
        <w:jc w:val="center"/>
        <w:rPr>
          <w:b/>
          <w:bCs/>
          <w:sz w:val="32"/>
          <w:szCs w:val="32"/>
        </w:rPr>
      </w:pPr>
      <w:r w:rsidRPr="00FD462E">
        <w:rPr>
          <w:b/>
          <w:bCs/>
          <w:sz w:val="32"/>
          <w:szCs w:val="32"/>
        </w:rPr>
        <w:lastRenderedPageBreak/>
        <w:t>Managing trauma and mental wellbeing within the police</w:t>
      </w:r>
    </w:p>
    <w:p w14:paraId="61D728E2" w14:textId="77777777" w:rsidR="00FD462E" w:rsidRPr="00CF5A05" w:rsidRDefault="00FD462E" w:rsidP="00FD462E">
      <w:pPr>
        <w:rPr>
          <w:b/>
          <w:bCs/>
          <w:sz w:val="32"/>
          <w:szCs w:val="32"/>
          <w:u w:val="single"/>
        </w:rPr>
      </w:pPr>
    </w:p>
    <w:p w14:paraId="16485500" w14:textId="77777777" w:rsidR="00FD462E" w:rsidRPr="0040644E" w:rsidRDefault="00FD462E" w:rsidP="00FD462E">
      <w:pPr>
        <w:rPr>
          <w:b/>
          <w:bCs/>
          <w:sz w:val="28"/>
          <w:szCs w:val="28"/>
        </w:rPr>
      </w:pPr>
      <w:r>
        <w:rPr>
          <w:b/>
          <w:bCs/>
          <w:sz w:val="28"/>
          <w:szCs w:val="28"/>
        </w:rPr>
        <w:t>Introduction</w:t>
      </w:r>
    </w:p>
    <w:p w14:paraId="6FF19958" w14:textId="77777777" w:rsidR="00FD462E" w:rsidRDefault="00FD462E" w:rsidP="00FD462E">
      <w:pPr>
        <w:rPr>
          <w:i/>
          <w:iCs/>
          <w:sz w:val="24"/>
          <w:szCs w:val="24"/>
        </w:rPr>
      </w:pPr>
      <w:r w:rsidRPr="0040644E">
        <w:rPr>
          <w:i/>
          <w:iCs/>
          <w:sz w:val="24"/>
          <w:szCs w:val="24"/>
        </w:rPr>
        <w:t>What is mental wellbeing?</w:t>
      </w:r>
    </w:p>
    <w:p w14:paraId="2294B597" w14:textId="77777777" w:rsidR="00FD462E" w:rsidRPr="0040644E" w:rsidRDefault="00FD462E" w:rsidP="00FD462E">
      <w:pPr>
        <w:rPr>
          <w:i/>
          <w:iCs/>
          <w:sz w:val="24"/>
          <w:szCs w:val="24"/>
        </w:rPr>
      </w:pPr>
    </w:p>
    <w:p w14:paraId="3E0715A2" w14:textId="77777777" w:rsidR="00FD462E" w:rsidRDefault="00FD462E" w:rsidP="00FD462E">
      <w:pPr>
        <w:rPr>
          <w:sz w:val="24"/>
          <w:szCs w:val="24"/>
        </w:rPr>
      </w:pPr>
      <w:r>
        <w:rPr>
          <w:sz w:val="24"/>
          <w:szCs w:val="24"/>
        </w:rPr>
        <w:t xml:space="preserve">   Mental wellbeing is not conclusively defined but is generally accepted that it encompasses how an individual responds to regular day-to-day life and unexpected events (MIND, 2020). Whilst this a simplicist explanation, when the idea is explored at more depth, several concepts are revealed as being critical to developing positive mental wellbeing. These concepts include but are not limited to; self-acceptance, personal and professional development, abiding by personal values and morals, being aware of self and reality (Healthy Place, 2022). </w:t>
      </w:r>
    </w:p>
    <w:p w14:paraId="30D5AF09" w14:textId="77777777" w:rsidR="00FD462E" w:rsidRDefault="00FD462E" w:rsidP="00FD462E">
      <w:pPr>
        <w:rPr>
          <w:sz w:val="24"/>
          <w:szCs w:val="24"/>
        </w:rPr>
      </w:pPr>
      <w:r>
        <w:rPr>
          <w:sz w:val="24"/>
          <w:szCs w:val="24"/>
        </w:rPr>
        <w:t xml:space="preserve">  It has been shown that mental health and wellbeing is heavily influenced by factors such as geopolitical surroundings, </w:t>
      </w:r>
      <w:proofErr w:type="spellStart"/>
      <w:r>
        <w:rPr>
          <w:sz w:val="24"/>
          <w:szCs w:val="24"/>
        </w:rPr>
        <w:t>economical</w:t>
      </w:r>
      <w:proofErr w:type="spellEnd"/>
      <w:r>
        <w:rPr>
          <w:sz w:val="24"/>
          <w:szCs w:val="24"/>
        </w:rPr>
        <w:t xml:space="preserve"> and social status, general workplace environment and exposure to traumatic incidents (World Health Organisation, 2022)</w:t>
      </w:r>
    </w:p>
    <w:p w14:paraId="10A8B52E" w14:textId="77777777" w:rsidR="00FD462E" w:rsidRDefault="00FD462E" w:rsidP="00FD462E">
      <w:pPr>
        <w:rPr>
          <w:sz w:val="24"/>
          <w:szCs w:val="24"/>
        </w:rPr>
      </w:pPr>
    </w:p>
    <w:p w14:paraId="333B4F13" w14:textId="77777777" w:rsidR="00FD462E" w:rsidRDefault="00FD462E" w:rsidP="00FD462E">
      <w:pPr>
        <w:rPr>
          <w:i/>
          <w:iCs/>
          <w:sz w:val="24"/>
          <w:szCs w:val="24"/>
        </w:rPr>
      </w:pPr>
      <w:r w:rsidRPr="0040644E">
        <w:rPr>
          <w:i/>
          <w:iCs/>
          <w:sz w:val="24"/>
          <w:szCs w:val="24"/>
        </w:rPr>
        <w:t>Why is mental wellbeing important?</w:t>
      </w:r>
    </w:p>
    <w:p w14:paraId="05554992" w14:textId="77777777" w:rsidR="00FD462E" w:rsidRPr="0040644E" w:rsidRDefault="00FD462E" w:rsidP="00FD462E">
      <w:pPr>
        <w:rPr>
          <w:i/>
          <w:iCs/>
          <w:sz w:val="24"/>
          <w:szCs w:val="24"/>
        </w:rPr>
      </w:pPr>
    </w:p>
    <w:p w14:paraId="33F42C53" w14:textId="77777777" w:rsidR="00FD462E" w:rsidRDefault="00FD462E" w:rsidP="00FD462E">
      <w:pPr>
        <w:rPr>
          <w:sz w:val="24"/>
          <w:szCs w:val="24"/>
        </w:rPr>
      </w:pPr>
      <w:r>
        <w:rPr>
          <w:sz w:val="24"/>
          <w:szCs w:val="24"/>
        </w:rPr>
        <w:t xml:space="preserve">   As studies into mental health progressed and our understanding of this topic has increased, and it has become evident that it is equally as important as physical health (</w:t>
      </w:r>
      <w:proofErr w:type="spellStart"/>
      <w:r>
        <w:rPr>
          <w:sz w:val="24"/>
          <w:szCs w:val="24"/>
        </w:rPr>
        <w:t>Centers</w:t>
      </w:r>
      <w:proofErr w:type="spellEnd"/>
      <w:r>
        <w:rPr>
          <w:sz w:val="24"/>
          <w:szCs w:val="24"/>
        </w:rPr>
        <w:t xml:space="preserve"> for Disease Control and Prevention, 2023). Poor mental wellbeing and suffering from mental health conditions has been linked to an increased risk in the development of physical conditions such as heart disease and strokes (National Institute of Mental Health, 2021). In addition, multiple studies have provided evidence correlating an employee’s mental health and wellbeing to individual and organisational performance. These studies implicate an individual’s personal mental health as being directly linked to job satisfaction, work engagement, innovation, behaviour, and expression (</w:t>
      </w:r>
      <w:proofErr w:type="spellStart"/>
      <w:r>
        <w:rPr>
          <w:sz w:val="24"/>
          <w:szCs w:val="24"/>
        </w:rPr>
        <w:t>Coa</w:t>
      </w:r>
      <w:proofErr w:type="spellEnd"/>
      <w:r>
        <w:rPr>
          <w:sz w:val="24"/>
          <w:szCs w:val="24"/>
        </w:rPr>
        <w:t xml:space="preserve"> </w:t>
      </w:r>
      <w:r w:rsidRPr="0040644E">
        <w:rPr>
          <w:i/>
          <w:iCs/>
          <w:sz w:val="24"/>
          <w:szCs w:val="24"/>
        </w:rPr>
        <w:t>et al</w:t>
      </w:r>
      <w:r>
        <w:rPr>
          <w:i/>
          <w:iCs/>
          <w:sz w:val="24"/>
          <w:szCs w:val="24"/>
        </w:rPr>
        <w:t>.</w:t>
      </w:r>
      <w:r w:rsidRPr="0040644E">
        <w:rPr>
          <w:i/>
          <w:iCs/>
          <w:sz w:val="24"/>
          <w:szCs w:val="24"/>
        </w:rPr>
        <w:t xml:space="preserve">, </w:t>
      </w:r>
      <w:r>
        <w:rPr>
          <w:sz w:val="24"/>
          <w:szCs w:val="24"/>
        </w:rPr>
        <w:t xml:space="preserve">2022), (Ipsen </w:t>
      </w:r>
      <w:r w:rsidRPr="0040644E">
        <w:rPr>
          <w:i/>
          <w:iCs/>
          <w:sz w:val="24"/>
          <w:szCs w:val="24"/>
        </w:rPr>
        <w:t>et al.,</w:t>
      </w:r>
      <w:r>
        <w:rPr>
          <w:sz w:val="24"/>
          <w:szCs w:val="24"/>
        </w:rPr>
        <w:t xml:space="preserve"> 2023), Lee </w:t>
      </w:r>
      <w:r w:rsidRPr="0040644E">
        <w:rPr>
          <w:i/>
          <w:iCs/>
          <w:sz w:val="24"/>
          <w:szCs w:val="24"/>
        </w:rPr>
        <w:t>et al.,</w:t>
      </w:r>
      <w:r>
        <w:rPr>
          <w:sz w:val="24"/>
          <w:szCs w:val="24"/>
        </w:rPr>
        <w:t xml:space="preserve"> 2009), (Stephan, 2018).</w:t>
      </w:r>
    </w:p>
    <w:p w14:paraId="39552E2A" w14:textId="77777777" w:rsidR="00FD462E" w:rsidRDefault="00FD462E" w:rsidP="00FD462E">
      <w:pPr>
        <w:rPr>
          <w:sz w:val="24"/>
          <w:szCs w:val="24"/>
        </w:rPr>
      </w:pPr>
    </w:p>
    <w:p w14:paraId="13D8DC13" w14:textId="77777777" w:rsidR="00FD462E" w:rsidRDefault="00FD462E" w:rsidP="00FD462E">
      <w:pPr>
        <w:rPr>
          <w:b/>
          <w:bCs/>
          <w:sz w:val="28"/>
          <w:szCs w:val="28"/>
        </w:rPr>
      </w:pPr>
      <w:r>
        <w:rPr>
          <w:b/>
          <w:bCs/>
          <w:sz w:val="28"/>
          <w:szCs w:val="28"/>
        </w:rPr>
        <w:t>Mental health within policing</w:t>
      </w:r>
    </w:p>
    <w:p w14:paraId="017F7E14" w14:textId="77777777" w:rsidR="00FD462E" w:rsidRDefault="00FD462E" w:rsidP="00FD462E">
      <w:pPr>
        <w:rPr>
          <w:b/>
          <w:bCs/>
          <w:sz w:val="28"/>
          <w:szCs w:val="28"/>
        </w:rPr>
      </w:pPr>
    </w:p>
    <w:p w14:paraId="13146916" w14:textId="77777777" w:rsidR="00FD462E" w:rsidRDefault="00FD462E" w:rsidP="00FD462E">
      <w:pPr>
        <w:rPr>
          <w:sz w:val="24"/>
          <w:szCs w:val="24"/>
        </w:rPr>
      </w:pPr>
      <w:r>
        <w:rPr>
          <w:sz w:val="24"/>
          <w:szCs w:val="24"/>
        </w:rPr>
        <w:t xml:space="preserve">   Individuals whose job exposes them to traumatic events are at increased risk of negative physical and social changes. </w:t>
      </w:r>
      <w:proofErr w:type="spellStart"/>
      <w:r>
        <w:rPr>
          <w:sz w:val="24"/>
          <w:szCs w:val="24"/>
        </w:rPr>
        <w:t>Rizkalla</w:t>
      </w:r>
      <w:proofErr w:type="spellEnd"/>
      <w:r>
        <w:rPr>
          <w:sz w:val="24"/>
          <w:szCs w:val="24"/>
        </w:rPr>
        <w:t xml:space="preserve"> &amp; Segal (2019) described how aid workers dealing with Syrian refugees during a time of war has increased levels of post-traumatic stress disorder (PTSD), decreased levels of intimacy, and decreased physical health. As the police force has </w:t>
      </w:r>
      <w:r>
        <w:rPr>
          <w:sz w:val="24"/>
          <w:szCs w:val="24"/>
        </w:rPr>
        <w:lastRenderedPageBreak/>
        <w:t xml:space="preserve">a versatile and demanding role, officers are regularly exposed to incidents with graphic injuries, domestic violence, road traffic collisions, dealing with the deceased and violence towards self and colleagues (Covey </w:t>
      </w:r>
      <w:r>
        <w:rPr>
          <w:i/>
          <w:iCs/>
          <w:sz w:val="24"/>
          <w:szCs w:val="24"/>
        </w:rPr>
        <w:t xml:space="preserve">et al., </w:t>
      </w:r>
      <w:r>
        <w:rPr>
          <w:sz w:val="24"/>
          <w:szCs w:val="24"/>
        </w:rPr>
        <w:t xml:space="preserve">2013). </w:t>
      </w:r>
    </w:p>
    <w:p w14:paraId="11101DBB" w14:textId="77777777" w:rsidR="00FD462E" w:rsidRDefault="00FD462E" w:rsidP="00FD462E">
      <w:pPr>
        <w:rPr>
          <w:sz w:val="24"/>
          <w:szCs w:val="24"/>
        </w:rPr>
      </w:pPr>
      <w:r>
        <w:rPr>
          <w:sz w:val="24"/>
          <w:szCs w:val="24"/>
        </w:rPr>
        <w:t xml:space="preserve">   A study by Hargreaves </w:t>
      </w:r>
      <w:r>
        <w:rPr>
          <w:i/>
          <w:iCs/>
          <w:sz w:val="24"/>
          <w:szCs w:val="24"/>
        </w:rPr>
        <w:t xml:space="preserve">et al., </w:t>
      </w:r>
      <w:r>
        <w:rPr>
          <w:sz w:val="24"/>
          <w:szCs w:val="24"/>
        </w:rPr>
        <w:t xml:space="preserve">(2018), showed how approximately 65,000 police officers within the UK had sick days due to mental health issues in the last 5 years. This demonstrates the significant resourcing and </w:t>
      </w:r>
      <w:proofErr w:type="spellStart"/>
      <w:r>
        <w:rPr>
          <w:sz w:val="24"/>
          <w:szCs w:val="24"/>
        </w:rPr>
        <w:t>economical</w:t>
      </w:r>
      <w:proofErr w:type="spellEnd"/>
      <w:r>
        <w:rPr>
          <w:sz w:val="24"/>
          <w:szCs w:val="24"/>
        </w:rPr>
        <w:t xml:space="preserve"> impact mental health has within the police force. </w:t>
      </w:r>
    </w:p>
    <w:p w14:paraId="32513868" w14:textId="77777777" w:rsidR="00FD462E" w:rsidRDefault="00FD462E" w:rsidP="00FD462E">
      <w:pPr>
        <w:rPr>
          <w:sz w:val="24"/>
          <w:szCs w:val="24"/>
        </w:rPr>
      </w:pPr>
      <w:r>
        <w:rPr>
          <w:sz w:val="24"/>
          <w:szCs w:val="24"/>
        </w:rPr>
        <w:t xml:space="preserve">   The UK police force has seen the number of sick days attributed to mental health issues double in the past 10 years. Furthermore, it has also been established that 39% of police officers who take a sick day due to mental health issues go on to take additional mental health sick days (Cartwright and Roach, 2020). </w:t>
      </w:r>
    </w:p>
    <w:p w14:paraId="70EDC914" w14:textId="77777777" w:rsidR="00FD462E" w:rsidRDefault="00FD462E" w:rsidP="00FD462E">
      <w:pPr>
        <w:rPr>
          <w:sz w:val="24"/>
          <w:szCs w:val="24"/>
        </w:rPr>
      </w:pPr>
    </w:p>
    <w:p w14:paraId="6D47FDE9" w14:textId="77777777" w:rsidR="00FD462E" w:rsidRDefault="00FD462E" w:rsidP="00FD462E">
      <w:pPr>
        <w:rPr>
          <w:b/>
          <w:bCs/>
          <w:sz w:val="28"/>
          <w:szCs w:val="28"/>
        </w:rPr>
      </w:pPr>
      <w:r>
        <w:rPr>
          <w:b/>
          <w:bCs/>
          <w:sz w:val="28"/>
          <w:szCs w:val="28"/>
        </w:rPr>
        <w:t>Discussion and Critical Analysis</w:t>
      </w:r>
    </w:p>
    <w:p w14:paraId="7DE4BC9E" w14:textId="77777777" w:rsidR="00FD462E" w:rsidRDefault="00FD462E" w:rsidP="00FD462E">
      <w:pPr>
        <w:rPr>
          <w:b/>
          <w:bCs/>
          <w:sz w:val="28"/>
          <w:szCs w:val="28"/>
        </w:rPr>
      </w:pPr>
    </w:p>
    <w:p w14:paraId="4B24E5AB" w14:textId="77777777" w:rsidR="00FD462E" w:rsidRDefault="00FD462E" w:rsidP="00FD462E">
      <w:pPr>
        <w:rPr>
          <w:sz w:val="24"/>
          <w:szCs w:val="24"/>
        </w:rPr>
      </w:pPr>
      <w:r>
        <w:rPr>
          <w:sz w:val="24"/>
          <w:szCs w:val="24"/>
        </w:rPr>
        <w:t xml:space="preserve">   Mental health and wellbeing have been shown to have critical role in how an individual performs in their day-to-day activities. In addition, mental health and wellbeing is important to developing resilience and shaping how an individual responds to adverse incidents. </w:t>
      </w:r>
    </w:p>
    <w:p w14:paraId="618BBD17" w14:textId="77777777" w:rsidR="00FD462E" w:rsidRDefault="00FD462E" w:rsidP="00FD462E">
      <w:pPr>
        <w:rPr>
          <w:sz w:val="24"/>
          <w:szCs w:val="24"/>
        </w:rPr>
      </w:pPr>
      <w:r>
        <w:rPr>
          <w:sz w:val="24"/>
          <w:szCs w:val="24"/>
        </w:rPr>
        <w:t xml:space="preserve">   Mental health has been directly linked to physical health and wellbeing, especially physical conditions which are affected by stress (such as cardiovascular diseases). In addition, mental health and wellbeing has been correlated with job satisfaction and performance. This finding is critical as it has been shown that police officers are at an increased risk of suffering from mental health issues due to increased exposure to traumatic events. A large-scale survey was conducted into trauma exposure within the police, and utilised data from 16,857 UK police officers who responded. Worryingly, the survey revealed that 1-in-5 on these respondents reported experiencing signs of PTSD. Of concern, the researchers found that 12% of respondents showed clinical indication of suffering with complex PTSD, with over two-thirds of these being completely unaware of their mental health. When the researchers who conducted the survey compared the levels of PTSD vs Complex PTSD amongst the respondents, they found that Complex PTSD was more prevalent (Brewin </w:t>
      </w:r>
      <w:r>
        <w:rPr>
          <w:i/>
          <w:iCs/>
          <w:sz w:val="24"/>
          <w:szCs w:val="24"/>
        </w:rPr>
        <w:t xml:space="preserve">et al., </w:t>
      </w:r>
      <w:r>
        <w:rPr>
          <w:sz w:val="24"/>
          <w:szCs w:val="24"/>
        </w:rPr>
        <w:t>2020).</w:t>
      </w:r>
    </w:p>
    <w:p w14:paraId="48E211BE" w14:textId="77777777" w:rsidR="00FD462E" w:rsidRDefault="00FD462E" w:rsidP="00FD462E">
      <w:pPr>
        <w:rPr>
          <w:sz w:val="24"/>
          <w:szCs w:val="24"/>
        </w:rPr>
      </w:pPr>
      <w:r>
        <w:rPr>
          <w:sz w:val="24"/>
          <w:szCs w:val="24"/>
        </w:rPr>
        <w:t xml:space="preserve">   Managing mental health and wellbeing within the police force is critical for several reasons. If a police officer’s mental health is not managed, then the current literature indicates that there is a significant risk of mental health decline. This in turn can result in mental health issues, physical health conditions and suicidal tendencies. It has been determined that mental health has a significant impact on an individual’s job performance and satisfaction. Job performance is critical within the police, and having officers with lower job performance will result in victim getting a poor service, lower rate of crime detection and poor crime outcomes. If a police </w:t>
      </w:r>
      <w:proofErr w:type="spellStart"/>
      <w:r>
        <w:rPr>
          <w:sz w:val="24"/>
          <w:szCs w:val="24"/>
        </w:rPr>
        <w:t>officers</w:t>
      </w:r>
      <w:proofErr w:type="spellEnd"/>
      <w:r>
        <w:rPr>
          <w:sz w:val="24"/>
          <w:szCs w:val="24"/>
        </w:rPr>
        <w:t xml:space="preserve"> job performance decreases, their workload is likely to increase substantially, which will only add to the stress and mental health issues </w:t>
      </w:r>
      <w:r>
        <w:rPr>
          <w:sz w:val="24"/>
          <w:szCs w:val="24"/>
        </w:rPr>
        <w:lastRenderedPageBreak/>
        <w:t xml:space="preserve">that the officer might be dealing with. In addition, a lack of job performance could impact on situational awareness, leading to increased risk of harm to self and colleagues. </w:t>
      </w:r>
    </w:p>
    <w:p w14:paraId="23CF7F91" w14:textId="77777777" w:rsidR="00FD462E" w:rsidRDefault="00FD462E" w:rsidP="00FD462E">
      <w:pPr>
        <w:rPr>
          <w:sz w:val="24"/>
          <w:szCs w:val="24"/>
        </w:rPr>
      </w:pPr>
      <w:r>
        <w:rPr>
          <w:sz w:val="24"/>
          <w:szCs w:val="24"/>
        </w:rPr>
        <w:t xml:space="preserve">   It is therefore reasonable to hypothesize that putting effective strategies in place to manage the mental health and </w:t>
      </w:r>
      <w:proofErr w:type="spellStart"/>
      <w:r>
        <w:rPr>
          <w:sz w:val="24"/>
          <w:szCs w:val="24"/>
        </w:rPr>
        <w:t>well being</w:t>
      </w:r>
      <w:proofErr w:type="spellEnd"/>
      <w:r>
        <w:rPr>
          <w:sz w:val="24"/>
          <w:szCs w:val="24"/>
        </w:rPr>
        <w:t xml:space="preserve"> of officers will lead to more effective, innovative, and proactive policing and the individual and organisational levels. Whilst awareness of the effects of repeated exposure to trauma amongst police officers has increased, the current management of officers’ mental health is ineffective. Typically, mental health referrals after exposure to traumatic incidents are ‘opt in’, and not mandatory. The stigma regarding mental health is still prevalent today, especially within policing (Stuart, 2017). This culture makes police officers less likely to ‘opt in’ to mental health assessments, and thus, further contribute to the issue of manging mental health within the police force (MIND, 2019). It is suggested that further research focuses on mandatory procedures and management strategies as a way of effectively managing the mental health of the police force. </w:t>
      </w:r>
    </w:p>
    <w:p w14:paraId="6A5D9379" w14:textId="77777777" w:rsidR="00FD462E" w:rsidRPr="00A338B1" w:rsidRDefault="00FD462E" w:rsidP="00FD462E">
      <w:pPr>
        <w:rPr>
          <w:b/>
          <w:bCs/>
          <w:sz w:val="24"/>
          <w:szCs w:val="24"/>
        </w:rPr>
      </w:pPr>
      <w:r>
        <w:rPr>
          <w:b/>
          <w:bCs/>
          <w:sz w:val="24"/>
          <w:szCs w:val="24"/>
        </w:rPr>
        <w:t>Word Count = 955</w:t>
      </w:r>
    </w:p>
    <w:p w14:paraId="04CE8252" w14:textId="77777777" w:rsidR="00FD462E" w:rsidRPr="00FD462E" w:rsidRDefault="00FD462E" w:rsidP="00FD462E">
      <w:pPr>
        <w:rPr>
          <w:b/>
          <w:bCs/>
          <w:sz w:val="24"/>
          <w:szCs w:val="24"/>
        </w:rPr>
      </w:pPr>
    </w:p>
    <w:p w14:paraId="28ADE8A2" w14:textId="77777777" w:rsidR="00FD462E" w:rsidRDefault="00FD462E" w:rsidP="00FD462E">
      <w:pPr>
        <w:rPr>
          <w:sz w:val="24"/>
          <w:szCs w:val="24"/>
        </w:rPr>
      </w:pPr>
    </w:p>
    <w:p w14:paraId="32C26638" w14:textId="77777777" w:rsidR="00FD462E" w:rsidRPr="001757A2" w:rsidRDefault="00FD462E" w:rsidP="00FD462E">
      <w:pPr>
        <w:rPr>
          <w:sz w:val="24"/>
          <w:szCs w:val="24"/>
        </w:rPr>
      </w:pPr>
    </w:p>
    <w:p w14:paraId="4C76B3A3" w14:textId="77777777" w:rsidR="00FD462E" w:rsidRDefault="00FD462E" w:rsidP="00FD462E">
      <w:pPr>
        <w:rPr>
          <w:b/>
          <w:bCs/>
          <w:sz w:val="24"/>
          <w:szCs w:val="24"/>
        </w:rPr>
      </w:pPr>
    </w:p>
    <w:p w14:paraId="2A294CB4" w14:textId="77777777" w:rsidR="00FD462E" w:rsidRDefault="00FD462E" w:rsidP="00FD462E">
      <w:pPr>
        <w:jc w:val="center"/>
        <w:rPr>
          <w:b/>
          <w:bCs/>
          <w:sz w:val="24"/>
          <w:szCs w:val="24"/>
        </w:rPr>
      </w:pPr>
    </w:p>
    <w:p w14:paraId="2D0C003F" w14:textId="77777777" w:rsidR="00FD462E" w:rsidRDefault="00FD462E" w:rsidP="00FD462E">
      <w:pPr>
        <w:jc w:val="center"/>
        <w:rPr>
          <w:b/>
          <w:bCs/>
          <w:sz w:val="24"/>
          <w:szCs w:val="24"/>
        </w:rPr>
      </w:pPr>
    </w:p>
    <w:p w14:paraId="785C7943" w14:textId="77777777" w:rsidR="00FD462E" w:rsidRDefault="00FD462E" w:rsidP="00FD462E">
      <w:pPr>
        <w:jc w:val="center"/>
        <w:rPr>
          <w:b/>
          <w:bCs/>
          <w:sz w:val="24"/>
          <w:szCs w:val="24"/>
        </w:rPr>
      </w:pPr>
    </w:p>
    <w:p w14:paraId="6873E5B1" w14:textId="77777777" w:rsidR="00FD462E" w:rsidRDefault="00FD462E" w:rsidP="00FD462E">
      <w:pPr>
        <w:jc w:val="center"/>
        <w:rPr>
          <w:b/>
          <w:bCs/>
          <w:sz w:val="24"/>
          <w:szCs w:val="24"/>
        </w:rPr>
      </w:pPr>
    </w:p>
    <w:p w14:paraId="434D4E99" w14:textId="77777777" w:rsidR="00FD462E" w:rsidRDefault="00FD462E" w:rsidP="00FD462E">
      <w:pPr>
        <w:jc w:val="center"/>
        <w:rPr>
          <w:b/>
          <w:bCs/>
          <w:sz w:val="24"/>
          <w:szCs w:val="24"/>
        </w:rPr>
      </w:pPr>
    </w:p>
    <w:p w14:paraId="61FFF4A3" w14:textId="77777777" w:rsidR="00FD462E" w:rsidRDefault="00FD462E" w:rsidP="00FD462E">
      <w:pPr>
        <w:jc w:val="center"/>
        <w:rPr>
          <w:b/>
          <w:bCs/>
          <w:sz w:val="24"/>
          <w:szCs w:val="24"/>
        </w:rPr>
      </w:pPr>
    </w:p>
    <w:p w14:paraId="7A712DE0" w14:textId="77777777" w:rsidR="00FD462E" w:rsidRDefault="00FD462E" w:rsidP="00FD462E">
      <w:pPr>
        <w:jc w:val="center"/>
        <w:rPr>
          <w:b/>
          <w:bCs/>
          <w:sz w:val="24"/>
          <w:szCs w:val="24"/>
        </w:rPr>
      </w:pPr>
    </w:p>
    <w:p w14:paraId="2A1BD0C2" w14:textId="77777777" w:rsidR="00FD462E" w:rsidRDefault="00FD462E" w:rsidP="00FD462E">
      <w:pPr>
        <w:jc w:val="center"/>
        <w:rPr>
          <w:b/>
          <w:bCs/>
          <w:sz w:val="24"/>
          <w:szCs w:val="24"/>
        </w:rPr>
      </w:pPr>
    </w:p>
    <w:p w14:paraId="75C2DAA5" w14:textId="77777777" w:rsidR="00FD462E" w:rsidRDefault="00FD462E" w:rsidP="00FD462E">
      <w:pPr>
        <w:jc w:val="center"/>
        <w:rPr>
          <w:b/>
          <w:bCs/>
          <w:sz w:val="24"/>
          <w:szCs w:val="24"/>
        </w:rPr>
      </w:pPr>
    </w:p>
    <w:p w14:paraId="071E86F4" w14:textId="77777777" w:rsidR="00FD462E" w:rsidRDefault="00FD462E" w:rsidP="00FD462E">
      <w:pPr>
        <w:jc w:val="center"/>
        <w:rPr>
          <w:b/>
          <w:bCs/>
          <w:sz w:val="24"/>
          <w:szCs w:val="24"/>
        </w:rPr>
      </w:pPr>
    </w:p>
    <w:p w14:paraId="68BA3AA0" w14:textId="77777777" w:rsidR="00FD462E" w:rsidRDefault="00FD462E" w:rsidP="00FD462E">
      <w:pPr>
        <w:jc w:val="center"/>
        <w:rPr>
          <w:b/>
          <w:bCs/>
          <w:sz w:val="24"/>
          <w:szCs w:val="24"/>
        </w:rPr>
      </w:pPr>
    </w:p>
    <w:p w14:paraId="6E8BC844" w14:textId="77777777" w:rsidR="00FD462E" w:rsidRDefault="00FD462E" w:rsidP="00FD462E">
      <w:pPr>
        <w:jc w:val="center"/>
        <w:rPr>
          <w:b/>
          <w:bCs/>
          <w:sz w:val="24"/>
          <w:szCs w:val="24"/>
        </w:rPr>
      </w:pPr>
    </w:p>
    <w:p w14:paraId="19E7B0D2" w14:textId="77777777" w:rsidR="00FD462E" w:rsidRDefault="00FD462E" w:rsidP="00FD462E">
      <w:pPr>
        <w:jc w:val="center"/>
        <w:rPr>
          <w:b/>
          <w:bCs/>
          <w:sz w:val="24"/>
          <w:szCs w:val="24"/>
        </w:rPr>
      </w:pPr>
    </w:p>
    <w:p w14:paraId="26C47BDE" w14:textId="77777777" w:rsidR="00FD462E" w:rsidRDefault="00FD462E" w:rsidP="00FD462E">
      <w:pPr>
        <w:rPr>
          <w:b/>
          <w:bCs/>
          <w:sz w:val="24"/>
          <w:szCs w:val="24"/>
        </w:rPr>
      </w:pPr>
    </w:p>
    <w:p w14:paraId="2DA366BA" w14:textId="490D856D" w:rsidR="00FD462E" w:rsidRPr="00FD462E" w:rsidRDefault="00FD462E" w:rsidP="00FD462E">
      <w:pPr>
        <w:jc w:val="center"/>
        <w:rPr>
          <w:b/>
          <w:bCs/>
          <w:sz w:val="28"/>
          <w:szCs w:val="28"/>
        </w:rPr>
      </w:pPr>
      <w:r w:rsidRPr="00FD462E">
        <w:rPr>
          <w:b/>
          <w:bCs/>
          <w:sz w:val="28"/>
          <w:szCs w:val="28"/>
        </w:rPr>
        <w:lastRenderedPageBreak/>
        <w:t>Why is it necessary to challenge the negative aspects of organisational culture within policing?</w:t>
      </w:r>
    </w:p>
    <w:p w14:paraId="70A8B7E6" w14:textId="77777777" w:rsidR="00FD462E" w:rsidRDefault="00FD462E" w:rsidP="00FD462E">
      <w:pPr>
        <w:rPr>
          <w:b/>
          <w:bCs/>
          <w:sz w:val="24"/>
          <w:szCs w:val="24"/>
        </w:rPr>
      </w:pPr>
      <w:r>
        <w:rPr>
          <w:b/>
          <w:bCs/>
          <w:sz w:val="24"/>
          <w:szCs w:val="24"/>
        </w:rPr>
        <w:t>Introduction</w:t>
      </w:r>
    </w:p>
    <w:p w14:paraId="13A3D397" w14:textId="77777777" w:rsidR="00FD462E" w:rsidRDefault="00FD462E" w:rsidP="00FD462E">
      <w:pPr>
        <w:rPr>
          <w:sz w:val="24"/>
          <w:szCs w:val="24"/>
        </w:rPr>
      </w:pPr>
      <w:r>
        <w:rPr>
          <w:sz w:val="24"/>
          <w:szCs w:val="24"/>
        </w:rPr>
        <w:t xml:space="preserve">   There is no simplistic definition regarding police culture. However, at its most basic, it can be described as the behaviour, morals, and attitude a person demonstrates because they are part of a policing organisation (Cockcroft, 2020). Research has identified several key areas within the concept of police culture. These areas include an ‘us vs them’ attitude towards dealing with the public (often termed the war metaphor) and a sense of loyalty amongst colleagues. This has exacerbated the idea that officers are discouraged to speak out against inappropriate conduct within the organisation and reinforces the notional idea of, ‘the blue wall of silence’ (</w:t>
      </w:r>
      <w:proofErr w:type="spellStart"/>
      <w:r>
        <w:rPr>
          <w:sz w:val="24"/>
          <w:szCs w:val="24"/>
        </w:rPr>
        <w:t>Paoline</w:t>
      </w:r>
      <w:proofErr w:type="spellEnd"/>
      <w:r>
        <w:rPr>
          <w:sz w:val="24"/>
          <w:szCs w:val="24"/>
        </w:rPr>
        <w:t xml:space="preserve">, 2003).  </w:t>
      </w:r>
    </w:p>
    <w:p w14:paraId="0EF90407" w14:textId="77777777" w:rsidR="00FD462E" w:rsidRDefault="00FD462E" w:rsidP="00FD462E">
      <w:pPr>
        <w:rPr>
          <w:sz w:val="24"/>
          <w:szCs w:val="24"/>
        </w:rPr>
      </w:pPr>
      <w:r>
        <w:rPr>
          <w:sz w:val="24"/>
          <w:szCs w:val="24"/>
        </w:rPr>
        <w:t xml:space="preserve">   Understanding police culture and the effect this culture has within the wider public is important by police culture typically has a negative perception, and has been associated with misogyny, corruption, racial </w:t>
      </w:r>
      <w:proofErr w:type="gramStart"/>
      <w:r>
        <w:rPr>
          <w:sz w:val="24"/>
          <w:szCs w:val="24"/>
        </w:rPr>
        <w:t>prejudice</w:t>
      </w:r>
      <w:proofErr w:type="gramEnd"/>
      <w:r>
        <w:rPr>
          <w:sz w:val="24"/>
          <w:szCs w:val="24"/>
        </w:rPr>
        <w:t xml:space="preserve"> and distrust (Crank, 2015).</w:t>
      </w:r>
    </w:p>
    <w:p w14:paraId="021C2E8E" w14:textId="77777777" w:rsidR="00FD462E" w:rsidRDefault="00FD462E" w:rsidP="00FD462E">
      <w:pPr>
        <w:rPr>
          <w:sz w:val="24"/>
          <w:szCs w:val="24"/>
        </w:rPr>
      </w:pPr>
      <w:r>
        <w:rPr>
          <w:sz w:val="24"/>
          <w:szCs w:val="24"/>
        </w:rPr>
        <w:t xml:space="preserve">   This essay will aim to understand the effect that the negative aspects if police culture has within policing, why </w:t>
      </w:r>
      <w:proofErr w:type="spellStart"/>
      <w:r>
        <w:rPr>
          <w:sz w:val="24"/>
          <w:szCs w:val="24"/>
        </w:rPr>
        <w:t>its</w:t>
      </w:r>
      <w:proofErr w:type="spellEnd"/>
      <w:r>
        <w:rPr>
          <w:sz w:val="24"/>
          <w:szCs w:val="24"/>
        </w:rPr>
        <w:t xml:space="preserve"> critical for such behaviour to be challenged, and I will investigate what happens when such behaviour is allowed to happen unchallenged. </w:t>
      </w:r>
    </w:p>
    <w:p w14:paraId="0E329EEF" w14:textId="77777777" w:rsidR="00FD462E" w:rsidRDefault="00FD462E" w:rsidP="00FD462E">
      <w:pPr>
        <w:rPr>
          <w:sz w:val="24"/>
          <w:szCs w:val="24"/>
        </w:rPr>
      </w:pPr>
    </w:p>
    <w:p w14:paraId="4707E3C9" w14:textId="77777777" w:rsidR="00FD462E" w:rsidRDefault="00FD462E" w:rsidP="00FD462E">
      <w:pPr>
        <w:rPr>
          <w:b/>
          <w:bCs/>
          <w:sz w:val="24"/>
          <w:szCs w:val="24"/>
        </w:rPr>
      </w:pPr>
      <w:r>
        <w:rPr>
          <w:b/>
          <w:bCs/>
          <w:sz w:val="24"/>
          <w:szCs w:val="24"/>
        </w:rPr>
        <w:t>Effects of negative police culture</w:t>
      </w:r>
    </w:p>
    <w:p w14:paraId="14BA5FE7" w14:textId="77777777" w:rsidR="00FD462E" w:rsidRPr="00052A61" w:rsidRDefault="00FD462E" w:rsidP="00FD462E">
      <w:pPr>
        <w:rPr>
          <w:sz w:val="24"/>
          <w:szCs w:val="24"/>
        </w:rPr>
      </w:pPr>
      <w:r>
        <w:rPr>
          <w:sz w:val="24"/>
          <w:szCs w:val="24"/>
        </w:rPr>
        <w:t xml:space="preserve">   Police forces have always struggled with its image of being a legitimate service. Frequent allegations that the police abuse their power and are not held accountable only further strain the relationship between the police and the public (Herbert, 2006).</w:t>
      </w:r>
    </w:p>
    <w:p w14:paraId="4CFDD824" w14:textId="77777777" w:rsidR="00FD462E" w:rsidRDefault="00FD462E" w:rsidP="00FD462E">
      <w:pPr>
        <w:rPr>
          <w:sz w:val="24"/>
          <w:szCs w:val="24"/>
        </w:rPr>
      </w:pPr>
      <w:r>
        <w:rPr>
          <w:sz w:val="24"/>
          <w:szCs w:val="24"/>
        </w:rPr>
        <w:t xml:space="preserve">Robert Peel, who is considered the father of modern policing, famously quoted, </w:t>
      </w:r>
    </w:p>
    <w:p w14:paraId="4159B1E6" w14:textId="77777777" w:rsidR="00FD462E" w:rsidRDefault="00FD462E" w:rsidP="00FD462E">
      <w:pPr>
        <w:rPr>
          <w:i/>
          <w:iCs/>
          <w:sz w:val="24"/>
          <w:szCs w:val="24"/>
        </w:rPr>
      </w:pPr>
      <w:r w:rsidRPr="00052A61">
        <w:rPr>
          <w:i/>
          <w:iCs/>
          <w:sz w:val="24"/>
          <w:szCs w:val="24"/>
        </w:rPr>
        <w:t>“The police are the public and the public are the police</w:t>
      </w:r>
      <w:r>
        <w:rPr>
          <w:i/>
          <w:iCs/>
          <w:sz w:val="24"/>
          <w:szCs w:val="24"/>
        </w:rPr>
        <w:t>.</w:t>
      </w:r>
      <w:r w:rsidRPr="00052A61">
        <w:rPr>
          <w:i/>
          <w:iCs/>
          <w:sz w:val="24"/>
          <w:szCs w:val="24"/>
        </w:rPr>
        <w:t>”</w:t>
      </w:r>
    </w:p>
    <w:p w14:paraId="290A8FB6" w14:textId="77777777" w:rsidR="00FD462E" w:rsidRDefault="00FD462E" w:rsidP="00FD462E">
      <w:pPr>
        <w:rPr>
          <w:sz w:val="24"/>
          <w:szCs w:val="24"/>
        </w:rPr>
      </w:pPr>
      <w:r>
        <w:rPr>
          <w:sz w:val="24"/>
          <w:szCs w:val="24"/>
        </w:rPr>
        <w:t xml:space="preserve">   Robert Peel was describing that police officers are simply members of the public which have been given addition responsibilities. In essence, Robert Peel eluded that the public consent towards the police performing their role was critical for policing effectiveness and authority. Robert Peel goes on to hypothesise that without the consent of the public, the police would lose their authority (House of Lords, 2023).</w:t>
      </w:r>
    </w:p>
    <w:p w14:paraId="1537F3B7" w14:textId="77777777" w:rsidR="00FD462E" w:rsidRDefault="00FD462E" w:rsidP="00FD462E">
      <w:pPr>
        <w:rPr>
          <w:sz w:val="24"/>
          <w:szCs w:val="24"/>
        </w:rPr>
      </w:pPr>
      <w:r>
        <w:rPr>
          <w:sz w:val="24"/>
          <w:szCs w:val="24"/>
        </w:rPr>
        <w:t xml:space="preserve">   Policing within the United Kingdom is based upon Robert Peels principles of policing with consent. If the public lose faith and confidence within </w:t>
      </w:r>
      <w:proofErr w:type="gramStart"/>
      <w:r>
        <w:rPr>
          <w:sz w:val="24"/>
          <w:szCs w:val="24"/>
        </w:rPr>
        <w:t>policing</w:t>
      </w:r>
      <w:proofErr w:type="gramEnd"/>
      <w:r>
        <w:rPr>
          <w:sz w:val="24"/>
          <w:szCs w:val="24"/>
        </w:rPr>
        <w:t xml:space="preserve"> then they will be less likely to support the police in any criminal investigations or report any crime. This will lead to increased levels of civil unrest and injustice within society (Brown, 2023). </w:t>
      </w:r>
    </w:p>
    <w:p w14:paraId="1E8D689B" w14:textId="77777777" w:rsidR="00FD462E" w:rsidRPr="00052A61" w:rsidRDefault="00FD462E" w:rsidP="00FD462E">
      <w:pPr>
        <w:rPr>
          <w:sz w:val="24"/>
          <w:szCs w:val="24"/>
        </w:rPr>
      </w:pPr>
      <w:r>
        <w:rPr>
          <w:sz w:val="24"/>
          <w:szCs w:val="24"/>
        </w:rPr>
        <w:t xml:space="preserve">    Transparency within the police force is critical in maintaining public confidence. As part of this, the public expect police officers to be held accountable for their actions and to not abuse their power. There have been two high profile cases in the past few years involving police misconduct.</w:t>
      </w:r>
    </w:p>
    <w:p w14:paraId="31F2D3D5" w14:textId="77777777" w:rsidR="00FD462E" w:rsidRDefault="00FD462E" w:rsidP="00FD462E">
      <w:pPr>
        <w:rPr>
          <w:sz w:val="24"/>
          <w:szCs w:val="24"/>
        </w:rPr>
      </w:pPr>
      <w:r>
        <w:rPr>
          <w:sz w:val="24"/>
          <w:szCs w:val="24"/>
        </w:rPr>
        <w:lastRenderedPageBreak/>
        <w:t xml:space="preserve">   In 2021, Wayne </w:t>
      </w:r>
      <w:proofErr w:type="spellStart"/>
      <w:r>
        <w:rPr>
          <w:sz w:val="24"/>
          <w:szCs w:val="24"/>
        </w:rPr>
        <w:t>Couzens</w:t>
      </w:r>
      <w:proofErr w:type="spellEnd"/>
      <w:r>
        <w:rPr>
          <w:sz w:val="24"/>
          <w:szCs w:val="24"/>
        </w:rPr>
        <w:t xml:space="preserve">, a serving Metropolitan police officer abused his position of power to kidnap, rape and kill a lone female. An investigation discovered that there had been two allegations of indecent exposure against Wayne </w:t>
      </w:r>
      <w:proofErr w:type="spellStart"/>
      <w:r>
        <w:rPr>
          <w:sz w:val="24"/>
          <w:szCs w:val="24"/>
        </w:rPr>
        <w:t>Couzens</w:t>
      </w:r>
      <w:proofErr w:type="spellEnd"/>
      <w:r>
        <w:rPr>
          <w:sz w:val="24"/>
          <w:szCs w:val="24"/>
        </w:rPr>
        <w:t xml:space="preserve"> prior to this incident. It was established that the allegations of indecent exposure were poorly and unprofessionally investigated by police (The Guardian, 2023). </w:t>
      </w:r>
    </w:p>
    <w:p w14:paraId="4BB55DD5" w14:textId="77777777" w:rsidR="00FD462E" w:rsidRDefault="00FD462E" w:rsidP="00FD462E">
      <w:pPr>
        <w:rPr>
          <w:sz w:val="24"/>
          <w:szCs w:val="24"/>
        </w:rPr>
      </w:pPr>
    </w:p>
    <w:p w14:paraId="07DD8ADA" w14:textId="77777777" w:rsidR="00FD462E" w:rsidRDefault="00FD462E" w:rsidP="00FD462E">
      <w:pPr>
        <w:rPr>
          <w:sz w:val="24"/>
          <w:szCs w:val="24"/>
        </w:rPr>
      </w:pPr>
      <w:r>
        <w:rPr>
          <w:sz w:val="24"/>
          <w:szCs w:val="24"/>
        </w:rPr>
        <w:t xml:space="preserve">   In 2020, Derek Chauvin, an American police officer was seen using his knee to apply pressure on the neck of a restrained and unarmed black male for a prolonged </w:t>
      </w:r>
      <w:proofErr w:type="gramStart"/>
      <w:r>
        <w:rPr>
          <w:sz w:val="24"/>
          <w:szCs w:val="24"/>
        </w:rPr>
        <w:t>period of time</w:t>
      </w:r>
      <w:proofErr w:type="gramEnd"/>
      <w:r>
        <w:rPr>
          <w:sz w:val="24"/>
          <w:szCs w:val="24"/>
        </w:rPr>
        <w:t>. Despite this male stating on several occasions that he couldn’t breathe, Derek Chauvin maintained this pressure on his neck and the male subsequently died. None of the additional officers on scene intervened when they witnessed Derek Chauvin’s actions (Sky News, 2021). The death of this black male at the hands of the police sparked world-wide protests. Studies have shown that this incident increased the perception that the police were institutionally racist and significantly harmed the relationship between the police and the public (</w:t>
      </w:r>
      <w:proofErr w:type="spellStart"/>
      <w:r>
        <w:rPr>
          <w:sz w:val="24"/>
          <w:szCs w:val="24"/>
        </w:rPr>
        <w:t>Reny</w:t>
      </w:r>
      <w:proofErr w:type="spellEnd"/>
      <w:r>
        <w:rPr>
          <w:sz w:val="24"/>
          <w:szCs w:val="24"/>
        </w:rPr>
        <w:t xml:space="preserve"> and Newman, 2021). </w:t>
      </w:r>
    </w:p>
    <w:p w14:paraId="592471D6" w14:textId="77777777" w:rsidR="00FD462E" w:rsidRDefault="00FD462E" w:rsidP="00FD462E">
      <w:pPr>
        <w:rPr>
          <w:sz w:val="24"/>
          <w:szCs w:val="24"/>
        </w:rPr>
      </w:pPr>
    </w:p>
    <w:p w14:paraId="662FF1C3" w14:textId="77777777" w:rsidR="00FD462E" w:rsidRPr="00B83C99" w:rsidRDefault="00FD462E" w:rsidP="00FD462E">
      <w:pPr>
        <w:rPr>
          <w:sz w:val="24"/>
          <w:szCs w:val="24"/>
        </w:rPr>
      </w:pPr>
      <w:r>
        <w:rPr>
          <w:sz w:val="24"/>
          <w:szCs w:val="24"/>
        </w:rPr>
        <w:t xml:space="preserve">   The key theme for both cases is that there were clear missed opportunities to prevent the deaths and challenge the inappropriate conduct of police officers by colleagues. Naturally such </w:t>
      </w:r>
      <w:proofErr w:type="gramStart"/>
      <w:r>
        <w:rPr>
          <w:sz w:val="24"/>
          <w:szCs w:val="24"/>
        </w:rPr>
        <w:t>high profile</w:t>
      </w:r>
      <w:proofErr w:type="gramEnd"/>
      <w:r>
        <w:rPr>
          <w:sz w:val="24"/>
          <w:szCs w:val="24"/>
        </w:rPr>
        <w:t xml:space="preserve"> cases raises the debate of accountability within police forces and how they deal with complaints of misconduct amongst their own colleagues. Studies have shown that there are high rates of dissatisfaction among those who make complaints to police regarding police misconduct. In addition, statistics show that 98-99% of such complaints are dealt with at the force level, despite the existence of the independent office for police conduct (</w:t>
      </w:r>
      <w:proofErr w:type="spellStart"/>
      <w:r>
        <w:rPr>
          <w:sz w:val="24"/>
          <w:szCs w:val="24"/>
        </w:rPr>
        <w:t>Torrible</w:t>
      </w:r>
      <w:proofErr w:type="spellEnd"/>
      <w:r>
        <w:rPr>
          <w:sz w:val="24"/>
          <w:szCs w:val="24"/>
        </w:rPr>
        <w:t xml:space="preserve">, 2021). This fuels the concerns that police forces are not able to impartially investigate complaints made to them regarding police officer misconduct (Schulenberg </w:t>
      </w:r>
      <w:r>
        <w:rPr>
          <w:i/>
          <w:iCs/>
          <w:sz w:val="24"/>
          <w:szCs w:val="24"/>
        </w:rPr>
        <w:t xml:space="preserve">et al.¸ </w:t>
      </w:r>
      <w:r>
        <w:rPr>
          <w:sz w:val="24"/>
          <w:szCs w:val="24"/>
        </w:rPr>
        <w:t>2017). It is the view of this essay that such misconduct complaints should be investigated either by an independent governing body, or by a different force to ensure and demonstrate impartiality.</w:t>
      </w:r>
    </w:p>
    <w:p w14:paraId="585AA991" w14:textId="77777777" w:rsidR="00FD462E" w:rsidRDefault="00FD462E" w:rsidP="00FD462E">
      <w:pPr>
        <w:rPr>
          <w:sz w:val="24"/>
          <w:szCs w:val="24"/>
        </w:rPr>
      </w:pPr>
      <w:r>
        <w:rPr>
          <w:sz w:val="24"/>
          <w:szCs w:val="24"/>
        </w:rPr>
        <w:t xml:space="preserve">   </w:t>
      </w:r>
    </w:p>
    <w:p w14:paraId="292816D0" w14:textId="77777777" w:rsidR="00FD462E" w:rsidRDefault="00FD462E" w:rsidP="00FD462E">
      <w:pPr>
        <w:rPr>
          <w:b/>
          <w:bCs/>
          <w:sz w:val="24"/>
          <w:szCs w:val="24"/>
        </w:rPr>
      </w:pPr>
      <w:r>
        <w:rPr>
          <w:b/>
          <w:bCs/>
          <w:sz w:val="24"/>
          <w:szCs w:val="24"/>
        </w:rPr>
        <w:t>Conclusion</w:t>
      </w:r>
    </w:p>
    <w:p w14:paraId="01FFFC10" w14:textId="77777777" w:rsidR="00FD462E" w:rsidRPr="00B70B70" w:rsidRDefault="00FD462E" w:rsidP="00FD462E">
      <w:pPr>
        <w:rPr>
          <w:sz w:val="24"/>
          <w:szCs w:val="24"/>
        </w:rPr>
      </w:pPr>
      <w:r>
        <w:rPr>
          <w:b/>
          <w:bCs/>
          <w:sz w:val="24"/>
          <w:szCs w:val="24"/>
        </w:rPr>
        <w:t xml:space="preserve">   </w:t>
      </w:r>
      <w:r>
        <w:rPr>
          <w:sz w:val="24"/>
          <w:szCs w:val="24"/>
        </w:rPr>
        <w:t xml:space="preserve">This essay has provided a simple overview into police culture and how it is often negatively portrayed and perceived. It Is described that police culture is associated with loyalty amongst colleagues who will support each other and not challenge obvious misconduct. This can be termed, ‘the blue wall of silence’. </w:t>
      </w:r>
      <w:proofErr w:type="gramStart"/>
      <w:r>
        <w:rPr>
          <w:sz w:val="24"/>
          <w:szCs w:val="24"/>
        </w:rPr>
        <w:t>The existence,</w:t>
      </w:r>
      <w:proofErr w:type="gramEnd"/>
      <w:r>
        <w:rPr>
          <w:sz w:val="24"/>
          <w:szCs w:val="24"/>
        </w:rPr>
        <w:t xml:space="preserve"> perceived or actual, of such a policing culture will negatively impact on public relations. Specifically, there will be a lack of belief that police officers will be held accountable for misconduct within their police forces or challenged by colleagues. In recent years </w:t>
      </w:r>
      <w:proofErr w:type="spellStart"/>
      <w:proofErr w:type="gramStart"/>
      <w:r>
        <w:rPr>
          <w:sz w:val="24"/>
          <w:szCs w:val="24"/>
        </w:rPr>
        <w:t>their</w:t>
      </w:r>
      <w:proofErr w:type="spellEnd"/>
      <w:proofErr w:type="gramEnd"/>
      <w:r>
        <w:rPr>
          <w:sz w:val="24"/>
          <w:szCs w:val="24"/>
        </w:rPr>
        <w:t xml:space="preserve"> have been high profile cases such as Derek Chauvin who publicly killed a restrained black male by applying pressure to his neck, and Wayne </w:t>
      </w:r>
      <w:proofErr w:type="spellStart"/>
      <w:r>
        <w:rPr>
          <w:sz w:val="24"/>
          <w:szCs w:val="24"/>
        </w:rPr>
        <w:t>Couzens</w:t>
      </w:r>
      <w:proofErr w:type="spellEnd"/>
      <w:r>
        <w:rPr>
          <w:sz w:val="24"/>
          <w:szCs w:val="24"/>
        </w:rPr>
        <w:t xml:space="preserve">, who abused his power to kidnap, rape and kill a lone female. Both cases provide evidence to the theory that misconduct is not impartially or professionally </w:t>
      </w:r>
      <w:r>
        <w:rPr>
          <w:sz w:val="24"/>
          <w:szCs w:val="24"/>
        </w:rPr>
        <w:lastRenderedPageBreak/>
        <w:t xml:space="preserve">investigated at the force level and inappropriate behaviour is not challenged by colleagues. Such a lack of accountability will cause the public to lose faith in policing. This will lead to the public not engaging with criminal investigations or reporting crime. Studies show that the almost all misconduct complaints are dealt with at the force level and there are high rates of complainant dissatisfaction with the process and outcomes. It is recommended that misconduct complaints should be investigated by an independent governing body or by a different force to show accountability and impartiality. </w:t>
      </w:r>
    </w:p>
    <w:p w14:paraId="5475A4C3" w14:textId="77777777" w:rsidR="00FD462E" w:rsidRDefault="00FD462E" w:rsidP="00FD462E">
      <w:pPr>
        <w:rPr>
          <w:sz w:val="24"/>
          <w:szCs w:val="24"/>
        </w:rPr>
      </w:pPr>
    </w:p>
    <w:p w14:paraId="403EBA76" w14:textId="77777777" w:rsidR="00FD462E" w:rsidRPr="00582A3F" w:rsidRDefault="00FD462E" w:rsidP="00FD462E">
      <w:pPr>
        <w:rPr>
          <w:b/>
          <w:bCs/>
          <w:sz w:val="24"/>
          <w:szCs w:val="24"/>
        </w:rPr>
      </w:pPr>
      <w:r>
        <w:rPr>
          <w:b/>
          <w:bCs/>
          <w:sz w:val="24"/>
          <w:szCs w:val="24"/>
        </w:rPr>
        <w:t>Word Count = 1005</w:t>
      </w:r>
    </w:p>
    <w:p w14:paraId="130FB932" w14:textId="1B5106D8" w:rsidR="00497735" w:rsidRDefault="00516ADE"/>
    <w:p w14:paraId="0E805B72" w14:textId="6D40E91F" w:rsidR="00FD462E" w:rsidRDefault="00FD462E"/>
    <w:p w14:paraId="6E3C39C1" w14:textId="178085BF" w:rsidR="00FD462E" w:rsidRDefault="00FD462E"/>
    <w:p w14:paraId="3897A1C4" w14:textId="2C25AA94" w:rsidR="00FD462E" w:rsidRDefault="00FD462E"/>
    <w:p w14:paraId="3C0DC975" w14:textId="77F6513C" w:rsidR="00FD462E" w:rsidRDefault="00FD462E"/>
    <w:p w14:paraId="3F9772CB" w14:textId="301BA34C" w:rsidR="00FD462E" w:rsidRDefault="00FD462E"/>
    <w:p w14:paraId="2F547460" w14:textId="56015194" w:rsidR="00FD462E" w:rsidRDefault="00FD462E"/>
    <w:p w14:paraId="0BA37848" w14:textId="194A09A5" w:rsidR="00FD462E" w:rsidRDefault="00FD462E"/>
    <w:p w14:paraId="4860CE37" w14:textId="44D3F490" w:rsidR="00FD462E" w:rsidRDefault="00FD462E"/>
    <w:p w14:paraId="125A1753" w14:textId="253D8AEB" w:rsidR="00FD462E" w:rsidRDefault="00FD462E"/>
    <w:p w14:paraId="450722F3" w14:textId="3DD4AC5A" w:rsidR="00FD462E" w:rsidRDefault="00FD462E"/>
    <w:p w14:paraId="22E4DE00" w14:textId="41256FA8" w:rsidR="00FD462E" w:rsidRDefault="00FD462E"/>
    <w:p w14:paraId="543948B6" w14:textId="34A74F4D" w:rsidR="00FD462E" w:rsidRDefault="00FD462E"/>
    <w:p w14:paraId="119A0701" w14:textId="5D0B7685" w:rsidR="00FD462E" w:rsidRDefault="00FD462E"/>
    <w:p w14:paraId="1BCEBF42" w14:textId="658C12E1" w:rsidR="00FD462E" w:rsidRDefault="00FD462E"/>
    <w:p w14:paraId="49BD1BA7" w14:textId="76DAAE4E" w:rsidR="00FD462E" w:rsidRDefault="00FD462E"/>
    <w:p w14:paraId="3E5DE1F8" w14:textId="32B2B5D8" w:rsidR="00FD462E" w:rsidRDefault="00FD462E"/>
    <w:p w14:paraId="0CF6F5A4" w14:textId="793A43B4" w:rsidR="00FD462E" w:rsidRDefault="00FD462E"/>
    <w:p w14:paraId="4B445A42" w14:textId="18477836" w:rsidR="00FD462E" w:rsidRDefault="00FD462E"/>
    <w:p w14:paraId="08DB681E" w14:textId="6435F8B9" w:rsidR="00FD462E" w:rsidRDefault="00FD462E"/>
    <w:p w14:paraId="0593C965" w14:textId="11A1E8A8" w:rsidR="00FD462E" w:rsidRDefault="00FD462E"/>
    <w:p w14:paraId="0B673B05" w14:textId="124FD4F5" w:rsidR="00FD462E" w:rsidRDefault="00FD462E"/>
    <w:p w14:paraId="1BA97FF1" w14:textId="509DF839" w:rsidR="00FD462E" w:rsidRDefault="00FD462E"/>
    <w:p w14:paraId="57487AF9" w14:textId="12A27B40" w:rsidR="00FD462E" w:rsidRDefault="00FD462E"/>
    <w:p w14:paraId="1E067614" w14:textId="77777777" w:rsidR="00FD462E" w:rsidRDefault="00FD462E" w:rsidP="00FD462E">
      <w:pPr>
        <w:jc w:val="center"/>
        <w:rPr>
          <w:b/>
          <w:bCs/>
          <w:sz w:val="28"/>
          <w:szCs w:val="28"/>
        </w:rPr>
      </w:pPr>
      <w:r w:rsidRPr="00C529C8">
        <w:rPr>
          <w:b/>
          <w:bCs/>
          <w:sz w:val="28"/>
          <w:szCs w:val="28"/>
        </w:rPr>
        <w:lastRenderedPageBreak/>
        <w:t>How effective is MAPPA as a means of protecting vulnerable people from harm?</w:t>
      </w:r>
    </w:p>
    <w:p w14:paraId="78ECA651" w14:textId="77777777" w:rsidR="00FD462E" w:rsidRDefault="00FD462E" w:rsidP="00FD462E">
      <w:pPr>
        <w:rPr>
          <w:b/>
          <w:bCs/>
          <w:sz w:val="24"/>
          <w:szCs w:val="24"/>
        </w:rPr>
      </w:pPr>
      <w:r>
        <w:rPr>
          <w:b/>
          <w:bCs/>
          <w:sz w:val="24"/>
          <w:szCs w:val="24"/>
        </w:rPr>
        <w:t>Introduction</w:t>
      </w:r>
    </w:p>
    <w:p w14:paraId="29B57573" w14:textId="77777777" w:rsidR="00FD462E" w:rsidRDefault="00FD462E" w:rsidP="00FD462E">
      <w:pPr>
        <w:rPr>
          <w:sz w:val="24"/>
          <w:szCs w:val="24"/>
        </w:rPr>
      </w:pPr>
      <w:r>
        <w:rPr>
          <w:sz w:val="24"/>
          <w:szCs w:val="24"/>
        </w:rPr>
        <w:t>Multi-Agency Public Protection Arrangements (MAPPA) is a concept which was founded in 2001. Simply, it is a mechanism which aims to provide guidance on how the prison service, probation, and police forces should manage the risk and re-offending behaviour of sexual and violent offenders (Leicester Safeguarding Adults Board, 2023).</w:t>
      </w:r>
    </w:p>
    <w:p w14:paraId="316798B7" w14:textId="77777777" w:rsidR="00FD462E" w:rsidRDefault="00FD462E" w:rsidP="00FD462E">
      <w:pPr>
        <w:rPr>
          <w:sz w:val="24"/>
          <w:szCs w:val="24"/>
        </w:rPr>
      </w:pPr>
      <w:r>
        <w:rPr>
          <w:sz w:val="24"/>
          <w:szCs w:val="24"/>
        </w:rPr>
        <w:t>MAPPA’s work by providing a platform for different agencies to act in synergy to manage such sexual and violent offenders. To ensure synergy between the agencies, there are regular meetings where critical information and risk assessments are shared (UK Government, 2023).</w:t>
      </w:r>
    </w:p>
    <w:p w14:paraId="6E5A7972" w14:textId="77777777" w:rsidR="00FD462E" w:rsidRDefault="00FD462E" w:rsidP="00FD462E">
      <w:pPr>
        <w:rPr>
          <w:sz w:val="24"/>
          <w:szCs w:val="24"/>
        </w:rPr>
      </w:pPr>
      <w:r>
        <w:rPr>
          <w:sz w:val="24"/>
          <w:szCs w:val="24"/>
        </w:rPr>
        <w:t>Offenders who are deemed to need MAPPA intervention are risk assessed. They are first placed into a category of offender depending on the type of crime. They are then assessed on the severity of the offending and how long in prison they have served. Offenders are then assigned a level, which indicates how much risk they pose to themselves or the public, level 1 being the least risk and level 3 being the highest (Ministry of Justice, 2023).</w:t>
      </w:r>
    </w:p>
    <w:p w14:paraId="1FF209DF" w14:textId="77777777" w:rsidR="00FD462E" w:rsidRDefault="00FD462E" w:rsidP="00FD462E">
      <w:pPr>
        <w:rPr>
          <w:sz w:val="24"/>
          <w:szCs w:val="24"/>
        </w:rPr>
      </w:pPr>
      <w:r>
        <w:rPr>
          <w:sz w:val="24"/>
          <w:szCs w:val="24"/>
        </w:rPr>
        <w:t>Once the offender has been assessed, there are multiple strategies which can be implemented to manage and monitor risk. These include placing offenders in approved accommodation, placing targeted and specific conditions on the offender’s behaviour, attendance on accredited development programs, and supervision and surveillance (Ministry of Justice, 2023).</w:t>
      </w:r>
    </w:p>
    <w:p w14:paraId="23716271" w14:textId="77777777" w:rsidR="00FD462E" w:rsidRDefault="00FD462E" w:rsidP="00FD462E">
      <w:pPr>
        <w:rPr>
          <w:sz w:val="24"/>
          <w:szCs w:val="24"/>
        </w:rPr>
      </w:pPr>
    </w:p>
    <w:p w14:paraId="4FDA45E4" w14:textId="77777777" w:rsidR="00FD462E" w:rsidRDefault="00FD462E" w:rsidP="00FD462E">
      <w:pPr>
        <w:rPr>
          <w:b/>
          <w:bCs/>
          <w:sz w:val="24"/>
          <w:szCs w:val="24"/>
        </w:rPr>
      </w:pPr>
      <w:r w:rsidRPr="00474923">
        <w:rPr>
          <w:b/>
          <w:bCs/>
          <w:sz w:val="24"/>
          <w:szCs w:val="24"/>
        </w:rPr>
        <w:t>Effectiveness of MAPPA</w:t>
      </w:r>
    </w:p>
    <w:p w14:paraId="03B8288E" w14:textId="77777777" w:rsidR="00FD462E" w:rsidRDefault="00FD462E" w:rsidP="00FD462E">
      <w:pPr>
        <w:rPr>
          <w:sz w:val="24"/>
          <w:szCs w:val="24"/>
        </w:rPr>
      </w:pPr>
      <w:r>
        <w:rPr>
          <w:sz w:val="24"/>
          <w:szCs w:val="24"/>
        </w:rPr>
        <w:t xml:space="preserve">Before we can evaluate the effectiveness of MAPPA, we must first understand how this effectiveness is measured in such a complex programme. An annual report from the Ministry of Justice, (2022), focuses on two key statistics which are recalls to prison and reoffending. This annual report showed that license recalls had increased for the fourth year in a row, and there had been an increase in serious further offences (SFO’s) in comparison to the previous year. SFO’s are violent and sexual crimes which have been committed by a person under supervision of the probation service (His Majesty’s Inspectorate of Probation, 2023). The report also states an increase in those being managed under MAPPA, but this is expected with new offenders being added each year. </w:t>
      </w:r>
    </w:p>
    <w:p w14:paraId="4AF87234" w14:textId="77777777" w:rsidR="00FD462E" w:rsidRDefault="00FD462E" w:rsidP="00FD462E">
      <w:pPr>
        <w:rPr>
          <w:sz w:val="24"/>
          <w:szCs w:val="24"/>
        </w:rPr>
      </w:pPr>
      <w:r>
        <w:rPr>
          <w:sz w:val="24"/>
          <w:szCs w:val="24"/>
        </w:rPr>
        <w:t xml:space="preserve">However, I have concerns over the current strategy employed to determine how effective MAPPA is. Analysing the effectiveness of MAPPA using only recall and reoffending data cannot be considered accurate or reliable. This is because the accuracy of this data relies on crimes being detected, victims reporting crimes and the offender being successfully charged. In addition, the analysis which has currently been employed is not taking into consideration those who have left the MAPPA programme and have go on to offend. Therefore, a multi-facet approach is needed which also takes into consideration crime </w:t>
      </w:r>
      <w:r>
        <w:rPr>
          <w:sz w:val="24"/>
          <w:szCs w:val="24"/>
        </w:rPr>
        <w:lastRenderedPageBreak/>
        <w:t xml:space="preserve">patterns, engagement with rehabilitation programmes, and data of those who used to be managed MAPPA by go on to reoffend. </w:t>
      </w:r>
    </w:p>
    <w:p w14:paraId="38420B95" w14:textId="77777777" w:rsidR="00FD462E" w:rsidRDefault="00FD462E" w:rsidP="00FD462E">
      <w:pPr>
        <w:rPr>
          <w:sz w:val="24"/>
          <w:szCs w:val="24"/>
        </w:rPr>
      </w:pPr>
      <w:r>
        <w:rPr>
          <w:sz w:val="24"/>
          <w:szCs w:val="24"/>
        </w:rPr>
        <w:t>A thematic inspection into the effectiveness of MAPPA by Rawlinson, (2012), concluded that whilst MAPPA had a positive impact in reducing the risk to the public from the most serious offenders, there were several areas of concern. Firstly, there was lack of establishing a lead agency when managing such offenders. Secondly, whilst individual agencies conducted their own risk assessments and management plans, there was a lack of a joint multi-agency risk assessment. Lastly, whilst regular multi-agency meetings were being held, it was concluded that the purpose of these meetings has shifted merely to information sharing rather than proactive offender management.</w:t>
      </w:r>
    </w:p>
    <w:p w14:paraId="58C33309" w14:textId="77777777" w:rsidR="00FD462E" w:rsidRDefault="00FD462E" w:rsidP="00FD462E">
      <w:pPr>
        <w:rPr>
          <w:sz w:val="24"/>
          <w:szCs w:val="24"/>
        </w:rPr>
      </w:pPr>
      <w:r>
        <w:rPr>
          <w:sz w:val="24"/>
          <w:szCs w:val="24"/>
        </w:rPr>
        <w:t>A review into the effectiveness of MAPPA in managing level 3 offenders by Wood, (2012), also offered interesting insight. Whilst reoffending of level 3 offenders was 5% lower than the national proven re-offending rate, it shows that 1/3</w:t>
      </w:r>
      <w:r w:rsidRPr="0088749D">
        <w:rPr>
          <w:sz w:val="24"/>
          <w:szCs w:val="24"/>
          <w:vertAlign w:val="superscript"/>
        </w:rPr>
        <w:t>rd</w:t>
      </w:r>
      <w:r>
        <w:rPr>
          <w:sz w:val="24"/>
          <w:szCs w:val="24"/>
        </w:rPr>
        <w:t xml:space="preserve"> of such managed offenders </w:t>
      </w:r>
      <w:proofErr w:type="gramStart"/>
      <w:r>
        <w:rPr>
          <w:sz w:val="24"/>
          <w:szCs w:val="24"/>
        </w:rPr>
        <w:t>go</w:t>
      </w:r>
      <w:proofErr w:type="gramEnd"/>
      <w:r>
        <w:rPr>
          <w:sz w:val="24"/>
          <w:szCs w:val="24"/>
        </w:rPr>
        <w:t xml:space="preserve"> on to breach licence conditions. It is argued that MAPPA should focus on reducing the seriousness of reoffending, rather than what in concluded as an unrealistic task of crime abstinence. </w:t>
      </w:r>
    </w:p>
    <w:p w14:paraId="5389CD4A" w14:textId="77777777" w:rsidR="00FD462E" w:rsidRDefault="00FD462E" w:rsidP="00FD462E">
      <w:pPr>
        <w:rPr>
          <w:sz w:val="24"/>
          <w:szCs w:val="24"/>
        </w:rPr>
      </w:pPr>
      <w:r>
        <w:rPr>
          <w:sz w:val="24"/>
          <w:szCs w:val="24"/>
        </w:rPr>
        <w:t xml:space="preserve">The reviews by Rawlinson, (2012), and Wood, (2012), highlight the issues faced by the agencies partaking in MAPPA. It can be hypothesised that with the constant increase of offenders being managed under manage, the MAPPA programme has reached a point where it is no longer able to perform optimally due to resourcing. </w:t>
      </w:r>
    </w:p>
    <w:p w14:paraId="689574BC" w14:textId="77777777" w:rsidR="00FD462E" w:rsidRDefault="00FD462E" w:rsidP="00FD462E">
      <w:pPr>
        <w:rPr>
          <w:sz w:val="24"/>
          <w:szCs w:val="24"/>
        </w:rPr>
      </w:pPr>
      <w:r>
        <w:rPr>
          <w:sz w:val="24"/>
          <w:szCs w:val="24"/>
        </w:rPr>
        <w:t xml:space="preserve">Whilst MAPPA cannot guarantee public safety, such programmes are critical in mitigating the risk to the public. When serious violent and sexual offenders are not effectively managed, the consequences to the public can be devasting. An independent review focusing on the reoffending Leroy Campbell, a convicted sexual offender, by His Majesty’s Inspectorate of Probation, (2018), was damning. The review highlighted significant failings by the probation and police in managing this offender. Specifically, there was inadequate risk assessment, meaning Leroy was placed on the lowest level of management despite his offending history. There was also inadequate sharing of information between agencies and inadequate response to critical information when discovered. Leroy notified agencies that he had intentions to rape again and was actively planning attacks. Despite this both the police and probation failed to </w:t>
      </w:r>
      <w:proofErr w:type="gramStart"/>
      <w:r>
        <w:rPr>
          <w:sz w:val="24"/>
          <w:szCs w:val="24"/>
        </w:rPr>
        <w:t>act</w:t>
      </w:r>
      <w:proofErr w:type="gramEnd"/>
      <w:r>
        <w:rPr>
          <w:sz w:val="24"/>
          <w:szCs w:val="24"/>
        </w:rPr>
        <w:t xml:space="preserve"> and Leroy subsequently raped and killed a female. </w:t>
      </w:r>
    </w:p>
    <w:p w14:paraId="48AC3CDE" w14:textId="77777777" w:rsidR="00FD462E" w:rsidRDefault="00FD462E" w:rsidP="00FD462E">
      <w:pPr>
        <w:rPr>
          <w:b/>
          <w:bCs/>
          <w:sz w:val="24"/>
          <w:szCs w:val="24"/>
        </w:rPr>
      </w:pPr>
      <w:r>
        <w:rPr>
          <w:b/>
          <w:bCs/>
          <w:sz w:val="24"/>
          <w:szCs w:val="24"/>
        </w:rPr>
        <w:t>Conclusion</w:t>
      </w:r>
    </w:p>
    <w:p w14:paraId="12A7F20F" w14:textId="77777777" w:rsidR="00FD462E" w:rsidRPr="00710337" w:rsidRDefault="00FD462E" w:rsidP="00FD462E">
      <w:pPr>
        <w:rPr>
          <w:sz w:val="24"/>
          <w:szCs w:val="24"/>
        </w:rPr>
      </w:pPr>
      <w:r>
        <w:rPr>
          <w:sz w:val="24"/>
          <w:szCs w:val="24"/>
        </w:rPr>
        <w:t xml:space="preserve">MAPPA has been described as a mechanism whereby various agencies such as the police, probation and prison services collaboratively work </w:t>
      </w:r>
      <w:proofErr w:type="gramStart"/>
      <w:r>
        <w:rPr>
          <w:sz w:val="24"/>
          <w:szCs w:val="24"/>
        </w:rPr>
        <w:t>in order to</w:t>
      </w:r>
      <w:proofErr w:type="gramEnd"/>
      <w:r>
        <w:rPr>
          <w:sz w:val="24"/>
          <w:szCs w:val="24"/>
        </w:rPr>
        <w:t xml:space="preserve"> manage violent and sexual offenders. It has been shown that the effectiveness in annual reports is measured by recall and reoffending rates. However, doubts are cast over the reliability of using such single metrics to analyse the effectiveness of such complex programmes. This essay puts forward the argument that crime patterns, engagement in rehabilitation programmes, and the reoffending of those who have left MAPPA should be included when analysing effectiveness. Reviews into MAPPA highlight systemic issues regarding collaborative risk assessments, proactive </w:t>
      </w:r>
      <w:proofErr w:type="gramStart"/>
      <w:r>
        <w:rPr>
          <w:sz w:val="24"/>
          <w:szCs w:val="24"/>
        </w:rPr>
        <w:t>management</w:t>
      </w:r>
      <w:proofErr w:type="gramEnd"/>
      <w:r>
        <w:rPr>
          <w:sz w:val="24"/>
          <w:szCs w:val="24"/>
        </w:rPr>
        <w:t xml:space="preserve"> and the lack of a lead agencies. Such issues can lead to ineffective </w:t>
      </w:r>
      <w:r>
        <w:rPr>
          <w:sz w:val="24"/>
          <w:szCs w:val="24"/>
        </w:rPr>
        <w:lastRenderedPageBreak/>
        <w:t xml:space="preserve">management of serious offenders who can go on to committing further violent and sexual offences, such as the case of Leroy Campbell. It is concluded that whilst MAPPA does positively impact of the risk the most serious violent and sexual offenders, the increasing number of offenders placed under MAPPA is placing a strain on the ability to resource such a programme and is leading to MAPPA performing sub-optimally. </w:t>
      </w:r>
    </w:p>
    <w:p w14:paraId="4FFDE205" w14:textId="77777777" w:rsidR="00FD462E" w:rsidRDefault="00FD462E" w:rsidP="00FD462E">
      <w:pPr>
        <w:rPr>
          <w:sz w:val="24"/>
          <w:szCs w:val="24"/>
        </w:rPr>
      </w:pPr>
      <w:r>
        <w:rPr>
          <w:b/>
          <w:bCs/>
          <w:sz w:val="24"/>
          <w:szCs w:val="24"/>
        </w:rPr>
        <w:t>Word Count = 1023</w:t>
      </w:r>
      <w:r>
        <w:rPr>
          <w:sz w:val="24"/>
          <w:szCs w:val="24"/>
        </w:rPr>
        <w:t xml:space="preserve"> </w:t>
      </w:r>
    </w:p>
    <w:p w14:paraId="59D4B8F9" w14:textId="77777777" w:rsidR="00FD462E" w:rsidRPr="00474923" w:rsidRDefault="00FD462E" w:rsidP="00FD462E">
      <w:pPr>
        <w:rPr>
          <w:sz w:val="24"/>
          <w:szCs w:val="24"/>
        </w:rPr>
      </w:pPr>
    </w:p>
    <w:p w14:paraId="7E5F0317" w14:textId="60A34E43" w:rsidR="00FD462E" w:rsidRDefault="00FD462E"/>
    <w:p w14:paraId="73FE52AD" w14:textId="7EB6BE17" w:rsidR="00516ADE" w:rsidRDefault="00516ADE"/>
    <w:p w14:paraId="43A77350" w14:textId="09FFA0C1" w:rsidR="00516ADE" w:rsidRDefault="00516ADE"/>
    <w:p w14:paraId="2EC6B3AD" w14:textId="17E7CA18" w:rsidR="00516ADE" w:rsidRDefault="00516ADE"/>
    <w:p w14:paraId="3240B0D1" w14:textId="76CC214E" w:rsidR="00516ADE" w:rsidRDefault="00516ADE"/>
    <w:p w14:paraId="1026B64F" w14:textId="382CA9AD" w:rsidR="00516ADE" w:rsidRDefault="00516ADE"/>
    <w:p w14:paraId="2476156F" w14:textId="61211704" w:rsidR="00516ADE" w:rsidRDefault="00516ADE"/>
    <w:p w14:paraId="4D7CF089" w14:textId="4D2489D1" w:rsidR="00516ADE" w:rsidRDefault="00516ADE"/>
    <w:p w14:paraId="0DC7ECCC" w14:textId="49D407BB" w:rsidR="00516ADE" w:rsidRDefault="00516ADE"/>
    <w:p w14:paraId="66395E8F" w14:textId="41ED74AF" w:rsidR="00516ADE" w:rsidRDefault="00516ADE"/>
    <w:p w14:paraId="4DA22428" w14:textId="6051F06A" w:rsidR="00516ADE" w:rsidRDefault="00516ADE"/>
    <w:p w14:paraId="42810333" w14:textId="6A649C8F" w:rsidR="00516ADE" w:rsidRDefault="00516ADE"/>
    <w:p w14:paraId="30D6FC68" w14:textId="429DEF2F" w:rsidR="00516ADE" w:rsidRDefault="00516ADE"/>
    <w:p w14:paraId="3FEDA9E7" w14:textId="1B9BD5DE" w:rsidR="00516ADE" w:rsidRDefault="00516ADE"/>
    <w:p w14:paraId="44685C0C" w14:textId="72A00D40" w:rsidR="00516ADE" w:rsidRDefault="00516ADE"/>
    <w:p w14:paraId="012948BD" w14:textId="27D83123" w:rsidR="00516ADE" w:rsidRDefault="00516ADE"/>
    <w:p w14:paraId="2BE1C137" w14:textId="0EBE347C" w:rsidR="00516ADE" w:rsidRDefault="00516ADE"/>
    <w:p w14:paraId="31F03E8B" w14:textId="689C333F" w:rsidR="00516ADE" w:rsidRDefault="00516ADE"/>
    <w:p w14:paraId="4B66EACA" w14:textId="464A22F2" w:rsidR="00516ADE" w:rsidRDefault="00516ADE"/>
    <w:p w14:paraId="252B7668" w14:textId="0F6A3B1E" w:rsidR="00516ADE" w:rsidRDefault="00516ADE"/>
    <w:p w14:paraId="796A9E60" w14:textId="0A4AB6B9" w:rsidR="00516ADE" w:rsidRDefault="00516ADE"/>
    <w:p w14:paraId="6F5095C5" w14:textId="018E9A1C" w:rsidR="00516ADE" w:rsidRDefault="00516ADE"/>
    <w:p w14:paraId="56BADB3E" w14:textId="5979C6C5" w:rsidR="00516ADE" w:rsidRDefault="00516ADE"/>
    <w:p w14:paraId="2FCB526D" w14:textId="2625F7CA" w:rsidR="00516ADE" w:rsidRDefault="00516ADE"/>
    <w:p w14:paraId="199FD235" w14:textId="234FFC38" w:rsidR="00516ADE" w:rsidRDefault="00516ADE"/>
    <w:p w14:paraId="4E8BB654" w14:textId="3B0B9B47" w:rsidR="00516ADE" w:rsidRDefault="00516ADE">
      <w:pPr>
        <w:rPr>
          <w:b/>
          <w:bCs/>
        </w:rPr>
      </w:pPr>
      <w:r>
        <w:rPr>
          <w:b/>
          <w:bCs/>
        </w:rPr>
        <w:lastRenderedPageBreak/>
        <w:t>References:</w:t>
      </w:r>
    </w:p>
    <w:p w14:paraId="038A8039" w14:textId="77777777" w:rsidR="00516ADE" w:rsidRDefault="00516ADE" w:rsidP="00516ADE"/>
    <w:p w14:paraId="7365C2E7" w14:textId="77777777" w:rsidR="00516ADE" w:rsidRPr="0039495A" w:rsidRDefault="00516ADE" w:rsidP="00516ADE">
      <w:pPr>
        <w:rPr>
          <w:rFonts w:ascii="avenir-regular-class" w:hAnsi="avenir-regular-class"/>
          <w:color w:val="333333"/>
          <w:sz w:val="23"/>
          <w:szCs w:val="23"/>
          <w:shd w:val="clear" w:color="auto" w:fill="FBFBFB"/>
        </w:rPr>
      </w:pPr>
    </w:p>
    <w:p w14:paraId="21F2FA9A"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Armitage, R. (2018) </w:t>
      </w:r>
      <w:r>
        <w:rPr>
          <w:rFonts w:ascii="avenir-regular-class" w:hAnsi="avenir-regular-class"/>
          <w:i/>
          <w:iCs/>
          <w:color w:val="333333"/>
          <w:sz w:val="23"/>
          <w:szCs w:val="23"/>
          <w:shd w:val="clear" w:color="auto" w:fill="FBFBFB"/>
        </w:rPr>
        <w:t>Crime Prevention Through Experimental Design</w:t>
      </w:r>
      <w:r>
        <w:rPr>
          <w:rFonts w:ascii="avenir-regular-class" w:hAnsi="avenir-regular-class"/>
          <w:color w:val="333333"/>
          <w:sz w:val="23"/>
          <w:szCs w:val="23"/>
          <w:shd w:val="clear" w:color="auto" w:fill="FBFBFB"/>
        </w:rPr>
        <w:t xml:space="preserve">. </w:t>
      </w:r>
      <w:proofErr w:type="spellStart"/>
      <w:r>
        <w:rPr>
          <w:rFonts w:ascii="avenir-regular-class" w:hAnsi="avenir-regular-class"/>
          <w:color w:val="333333"/>
          <w:sz w:val="23"/>
          <w:szCs w:val="23"/>
          <w:shd w:val="clear" w:color="auto" w:fill="FBFBFB"/>
        </w:rPr>
        <w:t>Encyclopedia</w:t>
      </w:r>
      <w:proofErr w:type="spellEnd"/>
      <w:r>
        <w:rPr>
          <w:rFonts w:ascii="avenir-regular-class" w:hAnsi="avenir-regular-class"/>
          <w:color w:val="333333"/>
          <w:sz w:val="23"/>
          <w:szCs w:val="23"/>
          <w:shd w:val="clear" w:color="auto" w:fill="FBFBFB"/>
        </w:rPr>
        <w:t xml:space="preserve"> of Criminology and Criminal </w:t>
      </w:r>
      <w:proofErr w:type="gramStart"/>
      <w:r>
        <w:rPr>
          <w:rFonts w:ascii="avenir-regular-class" w:hAnsi="avenir-regular-class"/>
          <w:color w:val="333333"/>
          <w:sz w:val="23"/>
          <w:szCs w:val="23"/>
          <w:shd w:val="clear" w:color="auto" w:fill="FBFBFB"/>
        </w:rPr>
        <w:t>Justice :</w:t>
      </w:r>
      <w:proofErr w:type="gramEnd"/>
      <w:r>
        <w:rPr>
          <w:rFonts w:ascii="avenir-regular-class" w:hAnsi="avenir-regular-class"/>
          <w:color w:val="333333"/>
          <w:sz w:val="23"/>
          <w:szCs w:val="23"/>
          <w:shd w:val="clear" w:color="auto" w:fill="FBFBFB"/>
        </w:rPr>
        <w:t xml:space="preserve"> Springer. pp. 720.731</w:t>
      </w:r>
    </w:p>
    <w:p w14:paraId="0184A1F8"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 xml:space="preserve">Brewin, C., Miller, J., </w:t>
      </w:r>
      <w:proofErr w:type="spellStart"/>
      <w:r w:rsidRPr="0039495A">
        <w:rPr>
          <w:rFonts w:ascii="avenir-regular-class" w:hAnsi="avenir-regular-class"/>
          <w:color w:val="333333"/>
          <w:sz w:val="23"/>
          <w:szCs w:val="23"/>
          <w:shd w:val="clear" w:color="auto" w:fill="FBFBFB"/>
        </w:rPr>
        <w:t>Soffia</w:t>
      </w:r>
      <w:proofErr w:type="spellEnd"/>
      <w:r w:rsidRPr="0039495A">
        <w:rPr>
          <w:rFonts w:ascii="avenir-regular-class" w:hAnsi="avenir-regular-class"/>
          <w:color w:val="333333"/>
          <w:sz w:val="23"/>
          <w:szCs w:val="23"/>
          <w:shd w:val="clear" w:color="auto" w:fill="FBFBFB"/>
        </w:rPr>
        <w:t>, M., Peart, A., Burchell, B. (2020) '</w:t>
      </w:r>
      <w:proofErr w:type="gramStart"/>
      <w:r w:rsidRPr="0039495A">
        <w:rPr>
          <w:rFonts w:ascii="avenir-regular-class" w:hAnsi="avenir-regular-class"/>
          <w:color w:val="333333"/>
          <w:sz w:val="23"/>
          <w:szCs w:val="23"/>
          <w:shd w:val="clear" w:color="auto" w:fill="FBFBFB"/>
        </w:rPr>
        <w:t>Posttraumatic stress disorder</w:t>
      </w:r>
      <w:proofErr w:type="gramEnd"/>
      <w:r w:rsidRPr="0039495A">
        <w:rPr>
          <w:rFonts w:ascii="avenir-regular-class" w:hAnsi="avenir-regular-class"/>
          <w:color w:val="333333"/>
          <w:sz w:val="23"/>
          <w:szCs w:val="23"/>
          <w:shd w:val="clear" w:color="auto" w:fill="FBFBFB"/>
        </w:rPr>
        <w:t xml:space="preserve"> and complex posttraumatic stress disorder in UK police officers', </w:t>
      </w:r>
      <w:r w:rsidRPr="0039495A">
        <w:rPr>
          <w:rFonts w:ascii="avenir-regular-class" w:hAnsi="avenir-regular-class"/>
          <w:i/>
          <w:iCs/>
          <w:color w:val="333333"/>
          <w:sz w:val="23"/>
          <w:szCs w:val="23"/>
          <w:shd w:val="clear" w:color="auto" w:fill="FBFBFB"/>
        </w:rPr>
        <w:t>Psychological Medicine</w:t>
      </w:r>
      <w:r w:rsidRPr="0039495A">
        <w:rPr>
          <w:rFonts w:ascii="avenir-regular-class" w:hAnsi="avenir-regular-class"/>
          <w:color w:val="333333"/>
          <w:sz w:val="23"/>
          <w:szCs w:val="23"/>
          <w:shd w:val="clear" w:color="auto" w:fill="FBFBFB"/>
        </w:rPr>
        <w:t>, 52(7), pp. 1287-1295.</w:t>
      </w:r>
    </w:p>
    <w:p w14:paraId="58464729"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Brown, R. (2023) </w:t>
      </w:r>
      <w:r>
        <w:rPr>
          <w:rFonts w:ascii="avenir-regular-class" w:hAnsi="avenir-regular-class"/>
          <w:i/>
          <w:iCs/>
          <w:color w:val="333333"/>
          <w:sz w:val="23"/>
          <w:szCs w:val="23"/>
          <w:shd w:val="clear" w:color="auto" w:fill="FBFBFB"/>
        </w:rPr>
        <w:t xml:space="preserve">Do we trust the </w:t>
      </w:r>
      <w:proofErr w:type="gramStart"/>
      <w:r>
        <w:rPr>
          <w:rFonts w:ascii="avenir-regular-class" w:hAnsi="avenir-regular-class"/>
          <w:i/>
          <w:iCs/>
          <w:color w:val="333333"/>
          <w:sz w:val="23"/>
          <w:szCs w:val="23"/>
          <w:shd w:val="clear" w:color="auto" w:fill="FBFBFB"/>
        </w:rPr>
        <w:t>police?</w:t>
      </w:r>
      <w:r>
        <w:rPr>
          <w:rFonts w:ascii="avenir-regular-class" w:hAnsi="avenir-regular-class"/>
          <w:color w:val="333333"/>
          <w:sz w:val="23"/>
          <w:szCs w:val="23"/>
          <w:shd w:val="clear" w:color="auto" w:fill="FBFBFB"/>
        </w:rPr>
        <w:t>.</w:t>
      </w:r>
      <w:proofErr w:type="gramEnd"/>
      <w:r>
        <w:rPr>
          <w:rFonts w:ascii="avenir-regular-class" w:hAnsi="avenir-regular-class"/>
          <w:color w:val="333333"/>
          <w:sz w:val="23"/>
          <w:szCs w:val="23"/>
          <w:shd w:val="clear" w:color="auto" w:fill="FBFBFB"/>
        </w:rPr>
        <w:t xml:space="preserve"> Available at: https://www.psychologytoday.com/gb/blog/understanding-health-behaviors/202303/do-we-trust-the-police#:~:text=Without%20trust%2C%20citizens%20are%20less,and%20heightened%20feelings%20of%20injustice (Accessed: 20 AUGUST 2023).</w:t>
      </w:r>
    </w:p>
    <w:p w14:paraId="1B24E636" w14:textId="77777777" w:rsidR="00516ADE" w:rsidRDefault="00516ADE" w:rsidP="00516ADE">
      <w:pPr>
        <w:rPr>
          <w:rFonts w:ascii="avenir-regular-class" w:hAnsi="avenir-regular-class"/>
          <w:sz w:val="23"/>
          <w:szCs w:val="23"/>
          <w:shd w:val="clear" w:color="auto" w:fill="FBFBFB"/>
        </w:rPr>
      </w:pPr>
      <w:r w:rsidRPr="0039495A">
        <w:rPr>
          <w:rFonts w:ascii="avenir-regular-class" w:hAnsi="avenir-regular-class"/>
          <w:color w:val="333333"/>
          <w:sz w:val="23"/>
          <w:szCs w:val="23"/>
          <w:shd w:val="clear" w:color="auto" w:fill="FBFBFB"/>
        </w:rPr>
        <w:t xml:space="preserve">Cao, X., Zhang, H., Li, P., </w:t>
      </w:r>
      <w:proofErr w:type="spellStart"/>
      <w:r w:rsidRPr="0039495A">
        <w:rPr>
          <w:rFonts w:ascii="avenir-regular-class" w:hAnsi="avenir-regular-class"/>
          <w:color w:val="333333"/>
          <w:sz w:val="23"/>
          <w:szCs w:val="23"/>
          <w:shd w:val="clear" w:color="auto" w:fill="FBFBFB"/>
        </w:rPr>
        <w:t>Haung</w:t>
      </w:r>
      <w:proofErr w:type="spellEnd"/>
      <w:r w:rsidRPr="0039495A">
        <w:rPr>
          <w:rFonts w:ascii="avenir-regular-class" w:hAnsi="avenir-regular-class"/>
          <w:color w:val="333333"/>
          <w:sz w:val="23"/>
          <w:szCs w:val="23"/>
          <w:shd w:val="clear" w:color="auto" w:fill="FBFBFB"/>
        </w:rPr>
        <w:t>, X. (2022) 'The Influence of Mental Health on Job Satisfaction: Mediating Effect of Psychological Capital and Social Capital', </w:t>
      </w:r>
      <w:r w:rsidRPr="0039495A">
        <w:rPr>
          <w:rFonts w:ascii="avenir-regular-class" w:hAnsi="avenir-regular-class"/>
          <w:i/>
          <w:iCs/>
          <w:color w:val="333333"/>
          <w:sz w:val="23"/>
          <w:szCs w:val="23"/>
          <w:shd w:val="clear" w:color="auto" w:fill="FBFBFB"/>
        </w:rPr>
        <w:t>Frontiers in Public Health</w:t>
      </w:r>
      <w:r w:rsidRPr="0039495A">
        <w:rPr>
          <w:rFonts w:ascii="avenir-regular-class" w:hAnsi="avenir-regular-class"/>
          <w:color w:val="333333"/>
          <w:sz w:val="23"/>
          <w:szCs w:val="23"/>
          <w:shd w:val="clear" w:color="auto" w:fill="FBFBFB"/>
        </w:rPr>
        <w:t>, 10, article number 797274. Available at: </w:t>
      </w:r>
      <w:r w:rsidRPr="00F17CF6">
        <w:rPr>
          <w:rFonts w:ascii="avenir-regular-class" w:hAnsi="avenir-regular-class"/>
          <w:sz w:val="23"/>
          <w:szCs w:val="23"/>
          <w:shd w:val="clear" w:color="auto" w:fill="FBFBFB"/>
        </w:rPr>
        <w:t>https://www.frontiersin.org/articles/10.3389/fpubh.2022.797274/full</w:t>
      </w:r>
    </w:p>
    <w:p w14:paraId="71A05D49"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 xml:space="preserve">Cartwright, A., Roach, </w:t>
      </w:r>
      <w:proofErr w:type="gramStart"/>
      <w:r w:rsidRPr="0039495A">
        <w:rPr>
          <w:rFonts w:ascii="avenir-regular-class" w:hAnsi="avenir-regular-class"/>
          <w:color w:val="333333"/>
          <w:sz w:val="23"/>
          <w:szCs w:val="23"/>
          <w:shd w:val="clear" w:color="auto" w:fill="FBFBFB"/>
        </w:rPr>
        <w:t>J..</w:t>
      </w:r>
      <w:proofErr w:type="gramEnd"/>
      <w:r w:rsidRPr="0039495A">
        <w:rPr>
          <w:rFonts w:ascii="avenir-regular-class" w:hAnsi="avenir-regular-class"/>
          <w:color w:val="333333"/>
          <w:sz w:val="23"/>
          <w:szCs w:val="23"/>
          <w:shd w:val="clear" w:color="auto" w:fill="FBFBFB"/>
        </w:rPr>
        <w:t xml:space="preserve"> (2021) 'The Wellbeing of UK Police: A Study of Recorded Absences from Work of UK Police Employees Due to Psychological Illness and Stress Using Freedom of Information Act Data', </w:t>
      </w:r>
      <w:r w:rsidRPr="0039495A">
        <w:rPr>
          <w:rFonts w:ascii="avenir-regular-class" w:hAnsi="avenir-regular-class"/>
          <w:i/>
          <w:iCs/>
          <w:color w:val="333333"/>
          <w:sz w:val="23"/>
          <w:szCs w:val="23"/>
          <w:shd w:val="clear" w:color="auto" w:fill="FBFBFB"/>
        </w:rPr>
        <w:t>Policing: A journal of Policy and Practice</w:t>
      </w:r>
      <w:r w:rsidRPr="0039495A">
        <w:rPr>
          <w:rFonts w:ascii="avenir-regular-class" w:hAnsi="avenir-regular-class"/>
          <w:color w:val="333333"/>
          <w:sz w:val="23"/>
          <w:szCs w:val="23"/>
          <w:shd w:val="clear" w:color="auto" w:fill="FBFBFB"/>
        </w:rPr>
        <w:t>, 15(2), pp.1326-1338.</w:t>
      </w:r>
    </w:p>
    <w:p w14:paraId="3027B826"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Casteel, C., Peek-Asa, C. (2000) 'Effectiveness of crime prevention through environment design (CPTED) in reducing robberies', </w:t>
      </w:r>
      <w:r>
        <w:rPr>
          <w:rFonts w:ascii="avenir-regular-class" w:hAnsi="avenir-regular-class"/>
          <w:i/>
          <w:iCs/>
          <w:color w:val="333333"/>
          <w:sz w:val="23"/>
          <w:szCs w:val="23"/>
          <w:shd w:val="clear" w:color="auto" w:fill="FBFBFB"/>
        </w:rPr>
        <w:t>American Journal of Preventative Medicine</w:t>
      </w:r>
      <w:r>
        <w:rPr>
          <w:rFonts w:ascii="avenir-regular-class" w:hAnsi="avenir-regular-class"/>
          <w:color w:val="333333"/>
          <w:sz w:val="23"/>
          <w:szCs w:val="23"/>
          <w:shd w:val="clear" w:color="auto" w:fill="FBFBFB"/>
        </w:rPr>
        <w:t>, 18(4) pp. 99-115.</w:t>
      </w:r>
    </w:p>
    <w:p w14:paraId="7ED062BE" w14:textId="77777777" w:rsidR="00516ADE" w:rsidRDefault="00516ADE" w:rsidP="00516ADE">
      <w:pPr>
        <w:rPr>
          <w:rFonts w:ascii="avenir-regular-class" w:hAnsi="avenir-regular-class"/>
          <w:color w:val="333333"/>
          <w:sz w:val="23"/>
          <w:szCs w:val="23"/>
          <w:shd w:val="clear" w:color="auto" w:fill="FBFBFB"/>
        </w:rPr>
      </w:pPr>
      <w:proofErr w:type="spellStart"/>
      <w:r w:rsidRPr="0039495A">
        <w:rPr>
          <w:rFonts w:ascii="avenir-regular-class" w:hAnsi="avenir-regular-class"/>
          <w:color w:val="333333"/>
          <w:sz w:val="23"/>
          <w:szCs w:val="23"/>
          <w:shd w:val="clear" w:color="auto" w:fill="FBFBFB"/>
        </w:rPr>
        <w:t>Centers</w:t>
      </w:r>
      <w:proofErr w:type="spellEnd"/>
      <w:r w:rsidRPr="0039495A">
        <w:rPr>
          <w:rFonts w:ascii="avenir-regular-class" w:hAnsi="avenir-regular-class"/>
          <w:color w:val="333333"/>
          <w:sz w:val="23"/>
          <w:szCs w:val="23"/>
          <w:shd w:val="clear" w:color="auto" w:fill="FBFBFB"/>
        </w:rPr>
        <w:t xml:space="preserve"> for Disease Control and Prevention (2023) </w:t>
      </w:r>
      <w:r w:rsidRPr="0039495A">
        <w:rPr>
          <w:rFonts w:ascii="avenir-regular-class" w:hAnsi="avenir-regular-class"/>
          <w:i/>
          <w:iCs/>
          <w:color w:val="333333"/>
          <w:sz w:val="23"/>
          <w:szCs w:val="23"/>
          <w:shd w:val="clear" w:color="auto" w:fill="FBFBFB"/>
        </w:rPr>
        <w:t>About Mental Health</w:t>
      </w:r>
      <w:r w:rsidRPr="0039495A">
        <w:rPr>
          <w:rFonts w:ascii="avenir-regular-class" w:hAnsi="avenir-regular-class"/>
          <w:color w:val="333333"/>
          <w:sz w:val="23"/>
          <w:szCs w:val="23"/>
          <w:shd w:val="clear" w:color="auto" w:fill="FBFBFB"/>
        </w:rPr>
        <w:t>. Available at: https://www.cdc.gov/mentalhealth/learn/index.htm#:~:text=Mental%20health%20includes%20our%20emotional,others%2C%20and%20make%20healthy%20choices.&amp;text=Mental%20health%20is%20important%20at,childhood%20and%20adolescence%20through%20adulthood.   (Accessed: 24th JULY 2023).</w:t>
      </w:r>
    </w:p>
    <w:p w14:paraId="1B69042B" w14:textId="77777777" w:rsidR="00516ADE" w:rsidRDefault="00516ADE" w:rsidP="00516ADE">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Chaflin</w:t>
      </w:r>
      <w:proofErr w:type="spellEnd"/>
      <w:r>
        <w:rPr>
          <w:rFonts w:ascii="avenir-regular-class" w:hAnsi="avenir-regular-class"/>
          <w:color w:val="333333"/>
          <w:sz w:val="23"/>
          <w:szCs w:val="23"/>
          <w:shd w:val="clear" w:color="auto" w:fill="FBFBFB"/>
        </w:rPr>
        <w:t>, A., Hansen, B., Lerner, J., Parker, L. (2022) 'Reducing Crime Through Environmental Design: Evidence from a Randomized Experiment of Street Lighting in New York City', </w:t>
      </w:r>
      <w:r>
        <w:rPr>
          <w:rFonts w:ascii="avenir-regular-class" w:hAnsi="avenir-regular-class"/>
          <w:i/>
          <w:iCs/>
          <w:color w:val="333333"/>
          <w:sz w:val="23"/>
          <w:szCs w:val="23"/>
          <w:shd w:val="clear" w:color="auto" w:fill="FBFBFB"/>
        </w:rPr>
        <w:t>Journal of Quantitative Criminology</w:t>
      </w:r>
      <w:r>
        <w:rPr>
          <w:rFonts w:ascii="avenir-regular-class" w:hAnsi="avenir-regular-class"/>
          <w:color w:val="333333"/>
          <w:sz w:val="23"/>
          <w:szCs w:val="23"/>
          <w:shd w:val="clear" w:color="auto" w:fill="FBFBFB"/>
        </w:rPr>
        <w:t>, 38, pp. 127-157.</w:t>
      </w:r>
    </w:p>
    <w:p w14:paraId="26D1A3E3"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Cho, Y., Hyeon, T. (2021) 'A Study on the Effectiveness of Crime Reduction in the Crime Prevention Through Environmental Design Project ', </w:t>
      </w:r>
      <w:r>
        <w:rPr>
          <w:rFonts w:ascii="avenir-regular-class" w:hAnsi="avenir-regular-class"/>
          <w:i/>
          <w:iCs/>
          <w:color w:val="333333"/>
          <w:sz w:val="23"/>
          <w:szCs w:val="23"/>
          <w:shd w:val="clear" w:color="auto" w:fill="FBFBFB"/>
        </w:rPr>
        <w:t>Journal of the Architectural Institute of Korea. 37(4)</w:t>
      </w:r>
      <w:r>
        <w:rPr>
          <w:rFonts w:ascii="avenir-regular-class" w:hAnsi="avenir-regular-class"/>
          <w:color w:val="333333"/>
          <w:sz w:val="23"/>
          <w:szCs w:val="23"/>
          <w:shd w:val="clear" w:color="auto" w:fill="FBFBFB"/>
        </w:rPr>
        <w:t>, pp 83-92.</w:t>
      </w:r>
    </w:p>
    <w:p w14:paraId="53891321" w14:textId="77777777" w:rsidR="00516ADE" w:rsidRDefault="00516ADE" w:rsidP="00516ADE">
      <w:r>
        <w:t xml:space="preserve">Cockcroft, T. (2020) Police occupational </w:t>
      </w:r>
      <w:proofErr w:type="gramStart"/>
      <w:r>
        <w:t>culture :</w:t>
      </w:r>
      <w:proofErr w:type="gramEnd"/>
      <w:r>
        <w:t xml:space="preserve"> research and practice. Bristol: Policy Press.</w:t>
      </w:r>
    </w:p>
    <w:p w14:paraId="4CAFC6C2"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 xml:space="preserve">Covey, T., </w:t>
      </w:r>
      <w:proofErr w:type="spellStart"/>
      <w:r w:rsidRPr="0039495A">
        <w:rPr>
          <w:rFonts w:ascii="avenir-regular-class" w:hAnsi="avenir-regular-class"/>
          <w:color w:val="333333"/>
          <w:sz w:val="23"/>
          <w:szCs w:val="23"/>
          <w:shd w:val="clear" w:color="auto" w:fill="FBFBFB"/>
        </w:rPr>
        <w:t>Shucard</w:t>
      </w:r>
      <w:proofErr w:type="spellEnd"/>
      <w:r w:rsidRPr="0039495A">
        <w:rPr>
          <w:rFonts w:ascii="avenir-regular-class" w:hAnsi="avenir-regular-class"/>
          <w:color w:val="333333"/>
          <w:sz w:val="23"/>
          <w:szCs w:val="23"/>
          <w:shd w:val="clear" w:color="auto" w:fill="FBFBFB"/>
        </w:rPr>
        <w:t xml:space="preserve">, J., </w:t>
      </w:r>
      <w:proofErr w:type="spellStart"/>
      <w:r w:rsidRPr="0039495A">
        <w:rPr>
          <w:rFonts w:ascii="avenir-regular-class" w:hAnsi="avenir-regular-class"/>
          <w:color w:val="333333"/>
          <w:sz w:val="23"/>
          <w:szCs w:val="23"/>
          <w:shd w:val="clear" w:color="auto" w:fill="FBFBFB"/>
        </w:rPr>
        <w:t>Violanti</w:t>
      </w:r>
      <w:proofErr w:type="spellEnd"/>
      <w:r w:rsidRPr="0039495A">
        <w:rPr>
          <w:rFonts w:ascii="avenir-regular-class" w:hAnsi="avenir-regular-class"/>
          <w:color w:val="333333"/>
          <w:sz w:val="23"/>
          <w:szCs w:val="23"/>
          <w:shd w:val="clear" w:color="auto" w:fill="FBFBFB"/>
        </w:rPr>
        <w:t xml:space="preserve">., J., Lee, J., </w:t>
      </w:r>
      <w:proofErr w:type="spellStart"/>
      <w:r w:rsidRPr="0039495A">
        <w:rPr>
          <w:rFonts w:ascii="avenir-regular-class" w:hAnsi="avenir-regular-class"/>
          <w:color w:val="333333"/>
          <w:sz w:val="23"/>
          <w:szCs w:val="23"/>
          <w:shd w:val="clear" w:color="auto" w:fill="FBFBFB"/>
        </w:rPr>
        <w:t>Shucard</w:t>
      </w:r>
      <w:proofErr w:type="spellEnd"/>
      <w:r w:rsidRPr="0039495A">
        <w:rPr>
          <w:rFonts w:ascii="avenir-regular-class" w:hAnsi="avenir-regular-class"/>
          <w:color w:val="333333"/>
          <w:sz w:val="23"/>
          <w:szCs w:val="23"/>
          <w:shd w:val="clear" w:color="auto" w:fill="FBFBFB"/>
        </w:rPr>
        <w:t>, D. (2013) The effects of exposure to traumatic stressors on inhibitory control in police officers: A dense electrode array study using a Go/</w:t>
      </w:r>
      <w:proofErr w:type="spellStart"/>
      <w:r w:rsidRPr="0039495A">
        <w:rPr>
          <w:rFonts w:ascii="avenir-regular-class" w:hAnsi="avenir-regular-class"/>
          <w:color w:val="333333"/>
          <w:sz w:val="23"/>
          <w:szCs w:val="23"/>
          <w:shd w:val="clear" w:color="auto" w:fill="FBFBFB"/>
        </w:rPr>
        <w:t>NoGo</w:t>
      </w:r>
      <w:proofErr w:type="spellEnd"/>
      <w:r w:rsidRPr="0039495A">
        <w:rPr>
          <w:rFonts w:ascii="avenir-regular-class" w:hAnsi="avenir-regular-class"/>
          <w:color w:val="333333"/>
          <w:sz w:val="23"/>
          <w:szCs w:val="23"/>
          <w:shd w:val="clear" w:color="auto" w:fill="FBFBFB"/>
        </w:rPr>
        <w:t xml:space="preserve"> continuous performance task'', </w:t>
      </w:r>
      <w:r w:rsidRPr="0039495A">
        <w:rPr>
          <w:rFonts w:ascii="avenir-regular-class" w:hAnsi="avenir-regular-class"/>
          <w:i/>
          <w:iCs/>
          <w:color w:val="333333"/>
          <w:sz w:val="23"/>
          <w:szCs w:val="23"/>
          <w:shd w:val="clear" w:color="auto" w:fill="FBFBFB"/>
        </w:rPr>
        <w:t>Elsevier</w:t>
      </w:r>
      <w:r w:rsidRPr="0039495A">
        <w:rPr>
          <w:rFonts w:ascii="avenir-regular-class" w:hAnsi="avenir-regular-class"/>
          <w:color w:val="333333"/>
          <w:sz w:val="23"/>
          <w:szCs w:val="23"/>
          <w:shd w:val="clear" w:color="auto" w:fill="FBFBFB"/>
        </w:rPr>
        <w:t>, 87(3), pp. 363-375</w:t>
      </w:r>
    </w:p>
    <w:p w14:paraId="0E68DE4A" w14:textId="77777777" w:rsidR="00516ADE" w:rsidRPr="00B05E74" w:rsidRDefault="00516ADE" w:rsidP="00516ADE">
      <w:pPr>
        <w:spacing w:after="0" w:line="240" w:lineRule="auto"/>
        <w:rPr>
          <w:rFonts w:ascii="Times New Roman" w:eastAsia="Times New Roman" w:hAnsi="Times New Roman" w:cs="Times New Roman"/>
          <w:sz w:val="24"/>
          <w:szCs w:val="24"/>
          <w:lang w:eastAsia="en-GB"/>
        </w:rPr>
      </w:pPr>
      <w:r w:rsidRPr="00B05E74">
        <w:rPr>
          <w:rFonts w:ascii="avenir-regular-class" w:eastAsia="Times New Roman" w:hAnsi="avenir-regular-class" w:cs="Times New Roman"/>
          <w:color w:val="333333"/>
          <w:sz w:val="23"/>
          <w:szCs w:val="23"/>
          <w:shd w:val="clear" w:color="auto" w:fill="FBFBFB"/>
          <w:lang w:eastAsia="en-GB"/>
        </w:rPr>
        <w:t>Crank, J. (2015) </w:t>
      </w:r>
      <w:r w:rsidRPr="00B05E74">
        <w:rPr>
          <w:rFonts w:ascii="avenir-regular-class" w:eastAsia="Times New Roman" w:hAnsi="avenir-regular-class" w:cs="Times New Roman"/>
          <w:i/>
          <w:iCs/>
          <w:color w:val="333333"/>
          <w:sz w:val="23"/>
          <w:szCs w:val="23"/>
          <w:shd w:val="clear" w:color="auto" w:fill="FBFBFB"/>
          <w:lang w:eastAsia="en-GB"/>
        </w:rPr>
        <w:t>Understanding Police Culture, Available at</w:t>
      </w:r>
      <w:r w:rsidRPr="00B05E74">
        <w:rPr>
          <w:rFonts w:ascii="avenir-regular-class" w:eastAsia="Times New Roman" w:hAnsi="avenir-regular-class" w:cs="Times New Roman"/>
          <w:color w:val="333333"/>
          <w:sz w:val="23"/>
          <w:szCs w:val="23"/>
          <w:shd w:val="clear" w:color="auto" w:fill="FBFBFB"/>
          <w:lang w:eastAsia="en-GB"/>
        </w:rPr>
        <w:t>: </w:t>
      </w:r>
    </w:p>
    <w:p w14:paraId="6824803E"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lastRenderedPageBreak/>
        <w:t>Design for Security (2023) </w:t>
      </w:r>
      <w:r>
        <w:rPr>
          <w:rFonts w:ascii="avenir-regular-class" w:hAnsi="avenir-regular-class"/>
          <w:i/>
          <w:iCs/>
          <w:color w:val="333333"/>
          <w:sz w:val="23"/>
          <w:szCs w:val="23"/>
          <w:shd w:val="clear" w:color="auto" w:fill="FBFBFB"/>
        </w:rPr>
        <w:t>Crime Prevention Through Experimental Design</w:t>
      </w:r>
      <w:r>
        <w:rPr>
          <w:rFonts w:ascii="avenir-regular-class" w:hAnsi="avenir-regular-class"/>
          <w:color w:val="333333"/>
          <w:sz w:val="23"/>
          <w:szCs w:val="23"/>
          <w:shd w:val="clear" w:color="auto" w:fill="FBFBFB"/>
        </w:rPr>
        <w:t xml:space="preserve">. Available at: https://designforsecurity.org/crime-prevention-through-environmental-design/ (Accessed: </w:t>
      </w:r>
      <w:proofErr w:type="gramStart"/>
      <w:r>
        <w:rPr>
          <w:rFonts w:ascii="avenir-regular-class" w:hAnsi="avenir-regular-class"/>
          <w:color w:val="333333"/>
          <w:sz w:val="23"/>
          <w:szCs w:val="23"/>
          <w:shd w:val="clear" w:color="auto" w:fill="FBFBFB"/>
        </w:rPr>
        <w:t>23th</w:t>
      </w:r>
      <w:proofErr w:type="gramEnd"/>
      <w:r>
        <w:rPr>
          <w:rFonts w:ascii="avenir-regular-class" w:hAnsi="avenir-regular-class"/>
          <w:color w:val="333333"/>
          <w:sz w:val="23"/>
          <w:szCs w:val="23"/>
          <w:shd w:val="clear" w:color="auto" w:fill="FBFBFB"/>
        </w:rPr>
        <w:t xml:space="preserve"> JULY 2023).</w:t>
      </w:r>
    </w:p>
    <w:p w14:paraId="5B58AFAD"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Hakim, S., </w:t>
      </w:r>
      <w:proofErr w:type="spellStart"/>
      <w:r>
        <w:rPr>
          <w:rFonts w:ascii="avenir-regular-class" w:hAnsi="avenir-regular-class"/>
          <w:color w:val="333333"/>
          <w:sz w:val="23"/>
          <w:szCs w:val="23"/>
          <w:shd w:val="clear" w:color="auto" w:fill="FBFBFB"/>
        </w:rPr>
        <w:t>Rengert</w:t>
      </w:r>
      <w:proofErr w:type="spellEnd"/>
      <w:r>
        <w:rPr>
          <w:rFonts w:ascii="avenir-regular-class" w:hAnsi="avenir-regular-class"/>
          <w:color w:val="333333"/>
          <w:sz w:val="23"/>
          <w:szCs w:val="23"/>
          <w:shd w:val="clear" w:color="auto" w:fill="FBFBFB"/>
        </w:rPr>
        <w:t>, G. (1981) </w:t>
      </w:r>
      <w:r>
        <w:rPr>
          <w:rFonts w:ascii="avenir-regular-class" w:hAnsi="avenir-regular-class"/>
          <w:i/>
          <w:iCs/>
          <w:color w:val="333333"/>
          <w:sz w:val="23"/>
          <w:szCs w:val="23"/>
          <w:shd w:val="clear" w:color="auto" w:fill="FBFBFB"/>
        </w:rPr>
        <w:t xml:space="preserve">Crime </w:t>
      </w:r>
      <w:proofErr w:type="spellStart"/>
      <w:r>
        <w:rPr>
          <w:rFonts w:ascii="avenir-regular-class" w:hAnsi="avenir-regular-class"/>
          <w:i/>
          <w:iCs/>
          <w:color w:val="333333"/>
          <w:sz w:val="23"/>
          <w:szCs w:val="23"/>
          <w:shd w:val="clear" w:color="auto" w:fill="FBFBFB"/>
        </w:rPr>
        <w:t>Spillover</w:t>
      </w:r>
      <w:proofErr w:type="spellEnd"/>
      <w:r>
        <w:rPr>
          <w:rFonts w:ascii="avenir-regular-class" w:hAnsi="avenir-regular-class"/>
          <w:color w:val="333333"/>
          <w:sz w:val="23"/>
          <w:szCs w:val="23"/>
          <w:shd w:val="clear" w:color="auto" w:fill="FBFBFB"/>
        </w:rPr>
        <w:t xml:space="preserve">. 1st </w:t>
      </w:r>
      <w:proofErr w:type="spellStart"/>
      <w:r>
        <w:rPr>
          <w:rFonts w:ascii="avenir-regular-class" w:hAnsi="avenir-regular-class"/>
          <w:color w:val="333333"/>
          <w:sz w:val="23"/>
          <w:szCs w:val="23"/>
          <w:shd w:val="clear" w:color="auto" w:fill="FBFBFB"/>
        </w:rPr>
        <w:t>Edn</w:t>
      </w:r>
      <w:proofErr w:type="spellEnd"/>
      <w:r>
        <w:rPr>
          <w:rFonts w:ascii="avenir-regular-class" w:hAnsi="avenir-regular-class"/>
          <w:color w:val="333333"/>
          <w:sz w:val="23"/>
          <w:szCs w:val="23"/>
          <w:shd w:val="clear" w:color="auto" w:fill="FBFBFB"/>
        </w:rPr>
        <w:t xml:space="preserve">: Sage </w:t>
      </w:r>
      <w:proofErr w:type="spellStart"/>
      <w:r>
        <w:rPr>
          <w:rFonts w:ascii="avenir-regular-class" w:hAnsi="avenir-regular-class"/>
          <w:color w:val="333333"/>
          <w:sz w:val="23"/>
          <w:szCs w:val="23"/>
          <w:shd w:val="clear" w:color="auto" w:fill="FBFBFB"/>
        </w:rPr>
        <w:t>Pubns</w:t>
      </w:r>
      <w:proofErr w:type="spellEnd"/>
    </w:p>
    <w:p w14:paraId="745861ED" w14:textId="77777777" w:rsidR="00516ADE" w:rsidRDefault="00516ADE" w:rsidP="00516ADE">
      <w:r>
        <w:t xml:space="preserve">Herbert, S. (2006) ‘Tangled up in blue: Conflicting paths to police legitimacy’, Theoretical criminology, 10(4), pp. 481–504. Available at: </w:t>
      </w:r>
      <w:r w:rsidRPr="00F17CF6">
        <w:t>https://doi.org/10.1177/1362480606068875</w:t>
      </w:r>
      <w:r>
        <w:t>.</w:t>
      </w:r>
    </w:p>
    <w:p w14:paraId="7DB1B861"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His Majesty's Inspectorate of Probation (2018) </w:t>
      </w:r>
      <w:r>
        <w:rPr>
          <w:rFonts w:ascii="avenir-regular-class" w:hAnsi="avenir-regular-class"/>
          <w:i/>
          <w:iCs/>
          <w:color w:val="333333"/>
          <w:sz w:val="23"/>
          <w:szCs w:val="23"/>
          <w:shd w:val="clear" w:color="auto" w:fill="FBFBFB"/>
        </w:rPr>
        <w:t>Independent review of the case of Leroy Campbell</w:t>
      </w:r>
      <w:r>
        <w:rPr>
          <w:rFonts w:ascii="avenir-regular-class" w:hAnsi="avenir-regular-class"/>
          <w:color w:val="333333"/>
          <w:sz w:val="23"/>
          <w:szCs w:val="23"/>
          <w:shd w:val="clear" w:color="auto" w:fill="FBFBFB"/>
        </w:rPr>
        <w:t>. Justice Inspectorate: Available at: https://www.justiceinspectorates.gov.uk/hmiprobation/wp-content/uploads/sites/5/2018/09/HMI-Probation-Independent-Review-LC-Final-.pdf (Accessed: 15th AUGUST 2023).</w:t>
      </w:r>
    </w:p>
    <w:p w14:paraId="25FB6809"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His Majesty's Inspectorate of Probation (2023) </w:t>
      </w:r>
      <w:r>
        <w:rPr>
          <w:rFonts w:ascii="avenir-regular-class" w:hAnsi="avenir-regular-class"/>
          <w:i/>
          <w:iCs/>
          <w:color w:val="333333"/>
          <w:sz w:val="23"/>
          <w:szCs w:val="23"/>
          <w:shd w:val="clear" w:color="auto" w:fill="FBFBFB"/>
        </w:rPr>
        <w:t>Serious Further Offences</w:t>
      </w:r>
      <w:r>
        <w:rPr>
          <w:rFonts w:ascii="avenir-regular-class" w:hAnsi="avenir-regular-class"/>
          <w:color w:val="333333"/>
          <w:sz w:val="23"/>
          <w:szCs w:val="23"/>
          <w:shd w:val="clear" w:color="auto" w:fill="FBFBFB"/>
        </w:rPr>
        <w:t>. Available at: https://www.justiceinspectorates.gov.uk/hmiprobation/about-hmi-probation/about-our-work/serious-further-offence-reviews/#:~:text=Serious%20Further%20Offences%20are%20specific,the%20time%20of%20the%20offence (Accessed: 15th AUGUST 2023).</w:t>
      </w:r>
    </w:p>
    <w:p w14:paraId="38D2F26B"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Home Officer (20018) </w:t>
      </w:r>
      <w:r w:rsidRPr="0039495A">
        <w:rPr>
          <w:rFonts w:ascii="avenir-regular-class" w:hAnsi="avenir-regular-class"/>
          <w:i/>
          <w:iCs/>
          <w:color w:val="333333"/>
          <w:sz w:val="23"/>
          <w:szCs w:val="23"/>
          <w:shd w:val="clear" w:color="auto" w:fill="FBFBFB"/>
        </w:rPr>
        <w:t xml:space="preserve">'Police Workforce, England and </w:t>
      </w:r>
      <w:proofErr w:type="spellStart"/>
      <w:r w:rsidRPr="0039495A">
        <w:rPr>
          <w:rFonts w:ascii="avenir-regular-class" w:hAnsi="avenir-regular-class"/>
          <w:i/>
          <w:iCs/>
          <w:color w:val="333333"/>
          <w:sz w:val="23"/>
          <w:szCs w:val="23"/>
          <w:shd w:val="clear" w:color="auto" w:fill="FBFBFB"/>
        </w:rPr>
        <w:t>Wlaes</w:t>
      </w:r>
      <w:proofErr w:type="spellEnd"/>
      <w:r w:rsidRPr="0039495A">
        <w:rPr>
          <w:rFonts w:ascii="avenir-regular-class" w:hAnsi="avenir-regular-class"/>
          <w:i/>
          <w:iCs/>
          <w:color w:val="333333"/>
          <w:sz w:val="23"/>
          <w:szCs w:val="23"/>
          <w:shd w:val="clear" w:color="auto" w:fill="FBFBFB"/>
        </w:rPr>
        <w:t>, 31 March 2018'</w:t>
      </w:r>
      <w:r w:rsidRPr="0039495A">
        <w:rPr>
          <w:rFonts w:ascii="avenir-regular-class" w:hAnsi="avenir-regular-class"/>
          <w:color w:val="333333"/>
          <w:sz w:val="23"/>
          <w:szCs w:val="23"/>
          <w:shd w:val="clear" w:color="auto" w:fill="FBFBFB"/>
        </w:rPr>
        <w:t>. Statistical Bulletin 11(18). </w:t>
      </w:r>
      <w:r w:rsidRPr="0039495A">
        <w:rPr>
          <w:rFonts w:ascii="avenir-regular-class" w:hAnsi="avenir-regular-class"/>
          <w:i/>
          <w:iCs/>
          <w:color w:val="333333"/>
          <w:sz w:val="23"/>
          <w:szCs w:val="23"/>
          <w:shd w:val="clear" w:color="auto" w:fill="FBFBFB"/>
        </w:rPr>
        <w:t>or</w:t>
      </w:r>
      <w:r w:rsidRPr="0039495A">
        <w:rPr>
          <w:rFonts w:ascii="avenir-regular-class" w:hAnsi="avenir-regular-class"/>
          <w:color w:val="333333"/>
          <w:sz w:val="23"/>
          <w:szCs w:val="23"/>
          <w:shd w:val="clear" w:color="auto" w:fill="FBFBFB"/>
        </w:rPr>
        <w:t> Available at: https://assets.publishing.service.gov.uk/government/uploads/system/uploads/attachment_data/file/726401/hosb1118-police-workforce.pdf (Accessed: 24th JULY 2023).</w:t>
      </w:r>
    </w:p>
    <w:p w14:paraId="0FAAC1D9" w14:textId="77777777" w:rsidR="00516ADE" w:rsidRPr="002F66A4" w:rsidRDefault="00516ADE" w:rsidP="00516ADE">
      <w:pPr>
        <w:spacing w:after="0" w:line="240" w:lineRule="auto"/>
        <w:rPr>
          <w:rFonts w:ascii="Times New Roman" w:eastAsia="Times New Roman" w:hAnsi="Times New Roman" w:cs="Times New Roman"/>
          <w:sz w:val="24"/>
          <w:szCs w:val="24"/>
          <w:lang w:eastAsia="en-GB"/>
        </w:rPr>
      </w:pPr>
      <w:r w:rsidRPr="002F66A4">
        <w:rPr>
          <w:rFonts w:ascii="avenir-regular-class" w:eastAsia="Times New Roman" w:hAnsi="avenir-regular-class" w:cs="Times New Roman"/>
          <w:color w:val="333333"/>
          <w:sz w:val="23"/>
          <w:szCs w:val="23"/>
          <w:shd w:val="clear" w:color="auto" w:fill="FBFBFB"/>
          <w:lang w:eastAsia="en-GB"/>
        </w:rPr>
        <w:t>House of Lords (2023) </w:t>
      </w:r>
      <w:r w:rsidRPr="002F66A4">
        <w:rPr>
          <w:rFonts w:ascii="avenir-regular-class" w:eastAsia="Times New Roman" w:hAnsi="avenir-regular-class" w:cs="Times New Roman"/>
          <w:i/>
          <w:iCs/>
          <w:color w:val="333333"/>
          <w:sz w:val="23"/>
          <w:szCs w:val="23"/>
          <w:shd w:val="clear" w:color="auto" w:fill="FBFBFB"/>
          <w:lang w:eastAsia="en-GB"/>
        </w:rPr>
        <w:t>Police Standards and Culture: restoring public trust</w:t>
      </w:r>
      <w:r w:rsidRPr="002F66A4">
        <w:rPr>
          <w:rFonts w:ascii="avenir-regular-class" w:eastAsia="Times New Roman" w:hAnsi="avenir-regular-class" w:cs="Times New Roman"/>
          <w:color w:val="333333"/>
          <w:sz w:val="23"/>
          <w:szCs w:val="23"/>
          <w:shd w:val="clear" w:color="auto" w:fill="FBFBFB"/>
          <w:lang w:eastAsia="en-GB"/>
        </w:rPr>
        <w:t>. Available at: </w:t>
      </w:r>
    </w:p>
    <w:p w14:paraId="24DB668B" w14:textId="77777777" w:rsidR="00516ADE" w:rsidRPr="00B05E74" w:rsidRDefault="00516ADE" w:rsidP="00516ADE">
      <w:pPr>
        <w:shd w:val="clear" w:color="auto" w:fill="FBFBFB"/>
        <w:spacing w:after="0" w:line="240" w:lineRule="auto"/>
        <w:rPr>
          <w:rFonts w:ascii="avenir-regular-class" w:eastAsia="Times New Roman" w:hAnsi="avenir-regular-class" w:cs="Times New Roman"/>
          <w:color w:val="333333"/>
          <w:sz w:val="23"/>
          <w:szCs w:val="23"/>
          <w:lang w:eastAsia="en-GB"/>
        </w:rPr>
      </w:pPr>
      <w:r w:rsidRPr="00B05E74">
        <w:rPr>
          <w:rFonts w:ascii="avenir-regular-class" w:eastAsia="Times New Roman" w:hAnsi="avenir-regular-class" w:cs="Times New Roman"/>
          <w:color w:val="333333"/>
          <w:sz w:val="23"/>
          <w:szCs w:val="23"/>
          <w:lang w:eastAsia="en-GB"/>
        </w:rPr>
        <w:t>https://books.google.co.uk/books?hl=en&amp;lr=&amp;id=wRugBAAAQBAJ&amp;oi=fnd&amp;pg=PP1&amp;dq=what+is+police+culture&amp;ots=qTcSxMtu-L&amp;sig=kqBdoi7YrHCqMZuYYNlrXUOtOrk&amp;redir_esc=y#v=onepage&amp;q=what%20is%20police%20culture&amp;f=false (Accessed: 20 AUGUST 2023).</w:t>
      </w:r>
    </w:p>
    <w:p w14:paraId="0FF9ABA1" w14:textId="77777777" w:rsidR="00516ADE" w:rsidRPr="002F66A4" w:rsidRDefault="00516ADE" w:rsidP="00516ADE">
      <w:pPr>
        <w:shd w:val="clear" w:color="auto" w:fill="FBFBFB"/>
        <w:spacing w:after="0" w:line="240" w:lineRule="auto"/>
        <w:rPr>
          <w:rFonts w:ascii="avenir-regular-class" w:eastAsia="Times New Roman" w:hAnsi="avenir-regular-class" w:cs="Times New Roman"/>
          <w:color w:val="333333"/>
          <w:sz w:val="23"/>
          <w:szCs w:val="23"/>
          <w:lang w:eastAsia="en-GB"/>
        </w:rPr>
      </w:pPr>
      <w:r w:rsidRPr="002F66A4">
        <w:rPr>
          <w:rFonts w:ascii="avenir-regular-class" w:eastAsia="Times New Roman" w:hAnsi="avenir-regular-class" w:cs="Times New Roman"/>
          <w:color w:val="333333"/>
          <w:sz w:val="23"/>
          <w:szCs w:val="23"/>
          <w:lang w:eastAsia="en-GB"/>
        </w:rPr>
        <w:t>https://lordslibrary.parliament.uk/police-standards-and-culture-restoring-public-trust/#:~:text=According%20to%20the%20Peelian%20principles,police%20would%20lose%20its%20authority (Accessed: 20 AUGUST 2023).</w:t>
      </w:r>
    </w:p>
    <w:p w14:paraId="7839FDC0" w14:textId="77777777" w:rsidR="00516ADE" w:rsidRDefault="00516ADE" w:rsidP="00516ADE">
      <w:pPr>
        <w:shd w:val="clear" w:color="auto" w:fill="FBFBFB"/>
        <w:spacing w:after="0" w:line="240" w:lineRule="auto"/>
        <w:rPr>
          <w:rFonts w:ascii="avenir-regular-class" w:eastAsia="Times New Roman" w:hAnsi="avenir-regular-class" w:cs="Times New Roman"/>
          <w:color w:val="333333"/>
          <w:sz w:val="23"/>
          <w:szCs w:val="23"/>
          <w:lang w:eastAsia="en-GB"/>
        </w:rPr>
      </w:pPr>
      <w:r w:rsidRPr="00B05E74">
        <w:rPr>
          <w:rFonts w:ascii="avenir-regular-class" w:eastAsia="Times New Roman" w:hAnsi="avenir-regular-class" w:cs="Times New Roman"/>
          <w:color w:val="333333"/>
          <w:sz w:val="23"/>
          <w:szCs w:val="23"/>
          <w:lang w:eastAsia="en-GB"/>
        </w:rPr>
        <w:t>https://news.sky.com/story/derek-chauvin-ex-police-officer-pleads-guilty-to-violating-george-floyds-civil-rights-and-could-face-more-time-behind-bars-12496739 (Accessed: 20 AUGUST 2023).</w:t>
      </w:r>
    </w:p>
    <w:p w14:paraId="63C8ACC7" w14:textId="77777777" w:rsidR="00516ADE" w:rsidRDefault="00516ADE" w:rsidP="00516ADE">
      <w:pPr>
        <w:shd w:val="clear" w:color="auto" w:fill="FBFBFB"/>
        <w:spacing w:after="0" w:line="240" w:lineRule="auto"/>
        <w:rPr>
          <w:rFonts w:ascii="avenir-regular-class" w:eastAsia="Times New Roman" w:hAnsi="avenir-regular-class" w:cs="Times New Roman"/>
          <w:color w:val="333333"/>
          <w:sz w:val="23"/>
          <w:szCs w:val="23"/>
          <w:lang w:eastAsia="en-GB"/>
        </w:rPr>
      </w:pPr>
    </w:p>
    <w:p w14:paraId="24993C37" w14:textId="77777777" w:rsidR="00516ADE" w:rsidRPr="0039495A"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 xml:space="preserve">Ipsen, C., </w:t>
      </w:r>
      <w:proofErr w:type="spellStart"/>
      <w:r w:rsidRPr="0039495A">
        <w:rPr>
          <w:rFonts w:ascii="avenir-regular-class" w:hAnsi="avenir-regular-class"/>
          <w:color w:val="333333"/>
          <w:sz w:val="23"/>
          <w:szCs w:val="23"/>
          <w:shd w:val="clear" w:color="auto" w:fill="FBFBFB"/>
        </w:rPr>
        <w:t>Karanika</w:t>
      </w:r>
      <w:proofErr w:type="spellEnd"/>
      <w:r w:rsidRPr="0039495A">
        <w:rPr>
          <w:rFonts w:ascii="avenir-regular-class" w:hAnsi="avenir-regular-class"/>
          <w:color w:val="333333"/>
          <w:sz w:val="23"/>
          <w:szCs w:val="23"/>
          <w:shd w:val="clear" w:color="auto" w:fill="FBFBFB"/>
        </w:rPr>
        <w:t>-Murray, M., Nardelli, G. (2020) 'Addressing mental health and organisational performance in tandem: A challenge and an opportunity for bringing together what belongs together', </w:t>
      </w:r>
      <w:r w:rsidRPr="0039495A">
        <w:rPr>
          <w:rFonts w:ascii="avenir-regular-class" w:hAnsi="avenir-regular-class"/>
          <w:i/>
          <w:iCs/>
          <w:color w:val="333333"/>
          <w:sz w:val="23"/>
          <w:szCs w:val="23"/>
          <w:shd w:val="clear" w:color="auto" w:fill="FBFBFB"/>
        </w:rPr>
        <w:t>International Journal of Work, Health &amp; Organisations</w:t>
      </w:r>
      <w:r w:rsidRPr="0039495A">
        <w:rPr>
          <w:rFonts w:ascii="avenir-regular-class" w:hAnsi="avenir-regular-class"/>
          <w:color w:val="333333"/>
          <w:sz w:val="23"/>
          <w:szCs w:val="23"/>
          <w:shd w:val="clear" w:color="auto" w:fill="FBFBFB"/>
        </w:rPr>
        <w:t>, 34(1), pp. 1-4. </w:t>
      </w:r>
    </w:p>
    <w:p w14:paraId="25A7CF5E"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 xml:space="preserve">Lee, M., Lee, M'B., Liao, S., Chiang, F. (2020) Relationship between mental health and job satisfaction among employees in a medical </w:t>
      </w:r>
      <w:proofErr w:type="spellStart"/>
      <w:r w:rsidRPr="0039495A">
        <w:rPr>
          <w:rFonts w:ascii="avenir-regular-class" w:hAnsi="avenir-regular-class"/>
          <w:color w:val="333333"/>
          <w:sz w:val="23"/>
          <w:szCs w:val="23"/>
          <w:shd w:val="clear" w:color="auto" w:fill="FBFBFB"/>
        </w:rPr>
        <w:t>center</w:t>
      </w:r>
      <w:proofErr w:type="spellEnd"/>
      <w:r w:rsidRPr="0039495A">
        <w:rPr>
          <w:rFonts w:ascii="avenir-regular-class" w:hAnsi="avenir-regular-class"/>
          <w:color w:val="333333"/>
          <w:sz w:val="23"/>
          <w:szCs w:val="23"/>
          <w:shd w:val="clear" w:color="auto" w:fill="FBFBFB"/>
        </w:rPr>
        <w:t xml:space="preserve"> department of laboratory medicine'', </w:t>
      </w:r>
      <w:r w:rsidRPr="0039495A">
        <w:rPr>
          <w:rFonts w:ascii="avenir-regular-class" w:hAnsi="avenir-regular-class"/>
          <w:i/>
          <w:iCs/>
          <w:color w:val="333333"/>
          <w:sz w:val="23"/>
          <w:szCs w:val="23"/>
          <w:shd w:val="clear" w:color="auto" w:fill="FBFBFB"/>
        </w:rPr>
        <w:t>Journal of the Formosan Medical Association</w:t>
      </w:r>
      <w:r w:rsidRPr="0039495A">
        <w:rPr>
          <w:rFonts w:ascii="avenir-regular-class" w:hAnsi="avenir-regular-class"/>
          <w:color w:val="333333"/>
          <w:sz w:val="23"/>
          <w:szCs w:val="23"/>
          <w:shd w:val="clear" w:color="auto" w:fill="FBFBFB"/>
        </w:rPr>
        <w:t>, 108(2), pp. 146-154. </w:t>
      </w:r>
    </w:p>
    <w:p w14:paraId="31CB0445"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Leicester Safeguarding Adults Board (2023) </w:t>
      </w:r>
      <w:r>
        <w:rPr>
          <w:rFonts w:ascii="avenir-regular-class" w:hAnsi="avenir-regular-class"/>
          <w:i/>
          <w:iCs/>
          <w:color w:val="333333"/>
          <w:sz w:val="23"/>
          <w:szCs w:val="23"/>
          <w:shd w:val="clear" w:color="auto" w:fill="FBFBFB"/>
        </w:rPr>
        <w:t>MAPPA</w:t>
      </w:r>
      <w:r>
        <w:rPr>
          <w:rFonts w:ascii="avenir-regular-class" w:hAnsi="avenir-regular-class"/>
          <w:color w:val="333333"/>
          <w:sz w:val="23"/>
          <w:szCs w:val="23"/>
          <w:shd w:val="clear" w:color="auto" w:fill="FBFBFB"/>
        </w:rPr>
        <w:t>. Available at: https://www.llradultsafeguarding.co.uk/multi-agency-public-protection-arrangements-mappa/#:~:text=Multi%2DAgency%20Public%20Protection%20Arrangements%20(MAPPA)%20was%20introduced%20in,managing%20sexual%20and%20violent%20offenders. (Accessed: 15th AUGUST 2023).</w:t>
      </w:r>
    </w:p>
    <w:p w14:paraId="546F8A9B"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lastRenderedPageBreak/>
        <w:t>MIND (2019) </w:t>
      </w:r>
      <w:r w:rsidRPr="0039495A">
        <w:rPr>
          <w:rFonts w:ascii="avenir-regular-class" w:hAnsi="avenir-regular-class"/>
          <w:i/>
          <w:iCs/>
          <w:color w:val="333333"/>
          <w:sz w:val="23"/>
          <w:szCs w:val="23"/>
          <w:shd w:val="clear" w:color="auto" w:fill="FBFBFB"/>
        </w:rPr>
        <w:t>Mental Health in the Emergency Services</w:t>
      </w:r>
      <w:r w:rsidRPr="0039495A">
        <w:rPr>
          <w:rFonts w:ascii="avenir-regular-class" w:hAnsi="avenir-regular-class"/>
          <w:color w:val="333333"/>
          <w:sz w:val="23"/>
          <w:szCs w:val="23"/>
          <w:shd w:val="clear" w:color="auto" w:fill="FBFBFB"/>
        </w:rPr>
        <w:t>. Available at: https://www.mind.org.uk/media-a/4849/2019-survey-police-service-summary.pdf. (Accessed: 24th JULY 2023).</w:t>
      </w:r>
    </w:p>
    <w:p w14:paraId="56253758"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MIND (2020) </w:t>
      </w:r>
      <w:r w:rsidRPr="0039495A">
        <w:rPr>
          <w:rFonts w:ascii="avenir-regular-class" w:hAnsi="avenir-regular-class"/>
          <w:i/>
          <w:iCs/>
          <w:color w:val="333333"/>
          <w:sz w:val="23"/>
          <w:szCs w:val="23"/>
          <w:shd w:val="clear" w:color="auto" w:fill="FBFBFB"/>
        </w:rPr>
        <w:t>Mental Wellbeing</w:t>
      </w:r>
      <w:r w:rsidRPr="0039495A">
        <w:rPr>
          <w:rFonts w:ascii="avenir-regular-class" w:hAnsi="avenir-regular-class"/>
          <w:color w:val="333333"/>
          <w:sz w:val="23"/>
          <w:szCs w:val="23"/>
          <w:shd w:val="clear" w:color="auto" w:fill="FBFBFB"/>
        </w:rPr>
        <w:t xml:space="preserve">. Available at: </w:t>
      </w:r>
      <w:proofErr w:type="gramStart"/>
      <w:r w:rsidRPr="0039495A">
        <w:rPr>
          <w:rFonts w:ascii="avenir-regular-class" w:hAnsi="avenir-regular-class"/>
          <w:color w:val="333333"/>
          <w:sz w:val="23"/>
          <w:szCs w:val="23"/>
          <w:shd w:val="clear" w:color="auto" w:fill="FBFBFB"/>
        </w:rPr>
        <w:t>https://www.mind.org.uk/information-support/tips-for-everyday-living/wellbeing/wellbeing/  (</w:t>
      </w:r>
      <w:proofErr w:type="gramEnd"/>
      <w:r w:rsidRPr="0039495A">
        <w:rPr>
          <w:rFonts w:ascii="avenir-regular-class" w:hAnsi="avenir-regular-class"/>
          <w:color w:val="333333"/>
          <w:sz w:val="23"/>
          <w:szCs w:val="23"/>
          <w:shd w:val="clear" w:color="auto" w:fill="FBFBFB"/>
        </w:rPr>
        <w:t>Accessed: 24th JULY 2023).</w:t>
      </w:r>
    </w:p>
    <w:p w14:paraId="6CC91F68"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Ministry of Justice (2022) </w:t>
      </w:r>
      <w:r>
        <w:rPr>
          <w:rFonts w:ascii="avenir-regular-class" w:hAnsi="avenir-regular-class"/>
          <w:i/>
          <w:iCs/>
          <w:color w:val="333333"/>
          <w:sz w:val="23"/>
          <w:szCs w:val="23"/>
          <w:shd w:val="clear" w:color="auto" w:fill="FBFBFB"/>
        </w:rPr>
        <w:t>Multi-Agency Public Protection Arrangements (MAPPA) Annual Report 2021/2022</w:t>
      </w:r>
      <w:r>
        <w:rPr>
          <w:rFonts w:ascii="avenir-regular-class" w:hAnsi="avenir-regular-class"/>
          <w:color w:val="333333"/>
          <w:sz w:val="23"/>
          <w:szCs w:val="23"/>
          <w:shd w:val="clear" w:color="auto" w:fill="FBFBFB"/>
        </w:rPr>
        <w:t>. National Statistics: Available at: https://assets.publishing.service.gov.uk/government/uploads/system/uploads/attachment_data/file/1113769/MAPPA_Annual_Report_2022.pdf (Accessed: 15th AUGUST 2023).</w:t>
      </w:r>
    </w:p>
    <w:p w14:paraId="7AC6BCF5"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Ministry of Justice (2023) </w:t>
      </w:r>
      <w:r>
        <w:rPr>
          <w:rFonts w:ascii="avenir-regular-class" w:hAnsi="avenir-regular-class"/>
          <w:i/>
          <w:iCs/>
          <w:color w:val="333333"/>
          <w:sz w:val="23"/>
          <w:szCs w:val="23"/>
          <w:shd w:val="clear" w:color="auto" w:fill="FBFBFB"/>
        </w:rPr>
        <w:t xml:space="preserve">MAPPA: How does MAPPA </w:t>
      </w:r>
      <w:proofErr w:type="gramStart"/>
      <w:r>
        <w:rPr>
          <w:rFonts w:ascii="avenir-regular-class" w:hAnsi="avenir-regular-class"/>
          <w:i/>
          <w:iCs/>
          <w:color w:val="333333"/>
          <w:sz w:val="23"/>
          <w:szCs w:val="23"/>
          <w:shd w:val="clear" w:color="auto" w:fill="FBFBFB"/>
        </w:rPr>
        <w:t>work?,</w:t>
      </w:r>
      <w:proofErr w:type="gramEnd"/>
      <w:r>
        <w:rPr>
          <w:rFonts w:ascii="avenir-regular-class" w:hAnsi="avenir-regular-class"/>
          <w:color w:val="333333"/>
          <w:sz w:val="23"/>
          <w:szCs w:val="23"/>
          <w:shd w:val="clear" w:color="auto" w:fill="FBFBFB"/>
        </w:rPr>
        <w:t> Available at: https://mappa.justice.gov.uk/MAPPA/view?objectID=5681072  (Accessed: 15th AUGUST 2023).</w:t>
      </w:r>
    </w:p>
    <w:p w14:paraId="354BFDAA"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National Institute of Mental Health (2021</w:t>
      </w:r>
      <w:proofErr w:type="gramStart"/>
      <w:r w:rsidRPr="0039495A">
        <w:rPr>
          <w:rFonts w:ascii="avenir-regular-class" w:hAnsi="avenir-regular-class"/>
          <w:color w:val="333333"/>
          <w:sz w:val="23"/>
          <w:szCs w:val="23"/>
          <w:shd w:val="clear" w:color="auto" w:fill="FBFBFB"/>
        </w:rPr>
        <w:t>)  </w:t>
      </w:r>
      <w:r w:rsidRPr="0039495A">
        <w:rPr>
          <w:rFonts w:ascii="avenir-regular-class" w:hAnsi="avenir-regular-class"/>
          <w:i/>
          <w:iCs/>
          <w:color w:val="333333"/>
          <w:sz w:val="23"/>
          <w:szCs w:val="23"/>
          <w:shd w:val="clear" w:color="auto" w:fill="FBFBFB"/>
        </w:rPr>
        <w:t>Chronic</w:t>
      </w:r>
      <w:proofErr w:type="gramEnd"/>
      <w:r w:rsidRPr="0039495A">
        <w:rPr>
          <w:rFonts w:ascii="avenir-regular-class" w:hAnsi="avenir-regular-class"/>
          <w:i/>
          <w:iCs/>
          <w:color w:val="333333"/>
          <w:sz w:val="23"/>
          <w:szCs w:val="23"/>
          <w:shd w:val="clear" w:color="auto" w:fill="FBFBFB"/>
        </w:rPr>
        <w:t xml:space="preserve"> Illnesses and Mental Health</w:t>
      </w:r>
      <w:r w:rsidRPr="0039495A">
        <w:rPr>
          <w:rFonts w:ascii="avenir-regular-class" w:hAnsi="avenir-regular-class"/>
          <w:color w:val="333333"/>
          <w:sz w:val="23"/>
          <w:szCs w:val="23"/>
          <w:shd w:val="clear" w:color="auto" w:fill="FBFBFB"/>
        </w:rPr>
        <w:t xml:space="preserve">. Available at: </w:t>
      </w:r>
      <w:proofErr w:type="gramStart"/>
      <w:r w:rsidRPr="0039495A">
        <w:rPr>
          <w:rFonts w:ascii="avenir-regular-class" w:hAnsi="avenir-regular-class"/>
          <w:color w:val="333333"/>
          <w:sz w:val="23"/>
          <w:szCs w:val="23"/>
          <w:shd w:val="clear" w:color="auto" w:fill="FBFBFB"/>
        </w:rPr>
        <w:t>https://www.nimh.nih.gov/health/publications/chronic-illness-mental-health .</w:t>
      </w:r>
      <w:proofErr w:type="gramEnd"/>
      <w:r w:rsidRPr="0039495A">
        <w:rPr>
          <w:rFonts w:ascii="avenir-regular-class" w:hAnsi="avenir-regular-class"/>
          <w:color w:val="333333"/>
          <w:sz w:val="23"/>
          <w:szCs w:val="23"/>
          <w:shd w:val="clear" w:color="auto" w:fill="FBFBFB"/>
        </w:rPr>
        <w:t>   (Accessed: 24th JULY 2023).</w:t>
      </w:r>
    </w:p>
    <w:p w14:paraId="3F4F2392"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Office for National Statistics (2023) </w:t>
      </w:r>
      <w:r>
        <w:rPr>
          <w:rFonts w:ascii="avenir-regular-class" w:hAnsi="avenir-regular-class"/>
          <w:i/>
          <w:iCs/>
          <w:color w:val="333333"/>
          <w:sz w:val="23"/>
          <w:szCs w:val="23"/>
          <w:shd w:val="clear" w:color="auto" w:fill="FBFBFB"/>
        </w:rPr>
        <w:t>Crime in England and Wales</w:t>
      </w:r>
      <w:r>
        <w:rPr>
          <w:rFonts w:ascii="avenir-regular-class" w:hAnsi="avenir-regular-class"/>
          <w:color w:val="333333"/>
          <w:sz w:val="23"/>
          <w:szCs w:val="23"/>
          <w:shd w:val="clear" w:color="auto" w:fill="FBFBFB"/>
        </w:rPr>
        <w:t xml:space="preserve">. Available at: </w:t>
      </w:r>
      <w:proofErr w:type="gramStart"/>
      <w:r>
        <w:rPr>
          <w:rFonts w:ascii="avenir-regular-class" w:hAnsi="avenir-regular-class"/>
          <w:color w:val="333333"/>
          <w:sz w:val="23"/>
          <w:szCs w:val="23"/>
          <w:shd w:val="clear" w:color="auto" w:fill="FBFBFB"/>
        </w:rPr>
        <w:t>https://www.ons.gov.uk/peoplepopulationandcommunity/crimeandjustice/datasets/policeforceareadatatables  (</w:t>
      </w:r>
      <w:proofErr w:type="gramEnd"/>
      <w:r>
        <w:rPr>
          <w:rFonts w:ascii="avenir-regular-class" w:hAnsi="avenir-regular-class"/>
          <w:color w:val="333333"/>
          <w:sz w:val="23"/>
          <w:szCs w:val="23"/>
          <w:shd w:val="clear" w:color="auto" w:fill="FBFBFB"/>
        </w:rPr>
        <w:t>Accessed: 24th JULY 2023).</w:t>
      </w:r>
    </w:p>
    <w:p w14:paraId="5A147673" w14:textId="77777777" w:rsidR="00516ADE" w:rsidRDefault="00516ADE" w:rsidP="00516ADE">
      <w:proofErr w:type="spellStart"/>
      <w:r>
        <w:t>Paoline</w:t>
      </w:r>
      <w:proofErr w:type="spellEnd"/>
      <w:r>
        <w:t>, E.A. (2003) ‘Taking stock: Toward a richer understanding of police culture’, Journal of criminal justice, 31(3), pp. 199–214. Available at: https://doi.org/10.1016/S0047-2352(03)00002-3.</w:t>
      </w:r>
    </w:p>
    <w:p w14:paraId="5E10EE85"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Peterson, T. (2022) </w:t>
      </w:r>
      <w:r w:rsidRPr="0039495A">
        <w:rPr>
          <w:rFonts w:ascii="avenir-regular-class" w:hAnsi="avenir-regular-class"/>
          <w:i/>
          <w:iCs/>
          <w:color w:val="333333"/>
          <w:sz w:val="23"/>
          <w:szCs w:val="23"/>
          <w:shd w:val="clear" w:color="auto" w:fill="FBFBFB"/>
        </w:rPr>
        <w:t>What is mental wellbeing?</w:t>
      </w:r>
      <w:r w:rsidRPr="0039495A">
        <w:rPr>
          <w:rFonts w:ascii="avenir-regular-class" w:hAnsi="avenir-regular-class"/>
          <w:color w:val="333333"/>
          <w:sz w:val="23"/>
          <w:szCs w:val="23"/>
          <w:shd w:val="clear" w:color="auto" w:fill="FBFBFB"/>
        </w:rPr>
        <w:t> Available at: </w:t>
      </w:r>
      <w:proofErr w:type="gramStart"/>
      <w:r w:rsidRPr="0039495A">
        <w:rPr>
          <w:rFonts w:ascii="avenir-regular-class" w:hAnsi="avenir-regular-class"/>
          <w:color w:val="333333"/>
          <w:sz w:val="23"/>
          <w:szCs w:val="23"/>
          <w:shd w:val="clear" w:color="auto" w:fill="FBFBFB"/>
        </w:rPr>
        <w:t>https://www.healthyplace.com/self-help/self-help-information/what-mental-wellbeing-definition-and-examples  (</w:t>
      </w:r>
      <w:proofErr w:type="gramEnd"/>
      <w:r w:rsidRPr="0039495A">
        <w:rPr>
          <w:rFonts w:ascii="avenir-regular-class" w:hAnsi="avenir-regular-class"/>
          <w:color w:val="333333"/>
          <w:sz w:val="23"/>
          <w:szCs w:val="23"/>
          <w:shd w:val="clear" w:color="auto" w:fill="FBFBFB"/>
        </w:rPr>
        <w:t>Accessed: 24th JULY 2023).</w:t>
      </w:r>
    </w:p>
    <w:p w14:paraId="4A9B4EDD" w14:textId="77777777" w:rsidR="00516ADE" w:rsidRDefault="00516ADE" w:rsidP="00516ADE">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Pieser</w:t>
      </w:r>
      <w:proofErr w:type="spellEnd"/>
      <w:r>
        <w:rPr>
          <w:rFonts w:ascii="avenir-regular-class" w:hAnsi="avenir-regular-class"/>
          <w:color w:val="333333"/>
          <w:sz w:val="23"/>
          <w:szCs w:val="23"/>
          <w:shd w:val="clear" w:color="auto" w:fill="FBFBFB"/>
        </w:rPr>
        <w:t>, R., Chang, A. (1998) 'Situational Crime Prevention in Cerritos and Paramount Industrial Parks', </w:t>
      </w:r>
      <w:r>
        <w:rPr>
          <w:rFonts w:ascii="avenir-regular-class" w:hAnsi="avenir-regular-class"/>
          <w:i/>
          <w:iCs/>
          <w:color w:val="333333"/>
          <w:sz w:val="23"/>
          <w:szCs w:val="23"/>
          <w:shd w:val="clear" w:color="auto" w:fill="FBFBFB"/>
        </w:rPr>
        <w:t>Reducing Crime through Real Estate Development and Management</w:t>
      </w:r>
      <w:r>
        <w:rPr>
          <w:rFonts w:ascii="avenir-regular-class" w:hAnsi="avenir-regular-class"/>
          <w:color w:val="333333"/>
          <w:sz w:val="23"/>
          <w:szCs w:val="23"/>
          <w:shd w:val="clear" w:color="auto" w:fill="FBFBFB"/>
        </w:rPr>
        <w:t>, pp. 91-101.</w:t>
      </w:r>
    </w:p>
    <w:p w14:paraId="432D595D" w14:textId="77777777" w:rsidR="00516ADE" w:rsidRDefault="00516ADE" w:rsidP="00516ADE">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Piroozfar</w:t>
      </w:r>
      <w:proofErr w:type="spellEnd"/>
      <w:r>
        <w:rPr>
          <w:rFonts w:ascii="avenir-regular-class" w:hAnsi="avenir-regular-class"/>
          <w:color w:val="333333"/>
          <w:sz w:val="23"/>
          <w:szCs w:val="23"/>
          <w:shd w:val="clear" w:color="auto" w:fill="FBFBFB"/>
        </w:rPr>
        <w:t>, P., Farr, E., Aboagye-</w:t>
      </w:r>
      <w:proofErr w:type="spellStart"/>
      <w:r>
        <w:rPr>
          <w:rFonts w:ascii="avenir-regular-class" w:hAnsi="avenir-regular-class"/>
          <w:color w:val="333333"/>
          <w:sz w:val="23"/>
          <w:szCs w:val="23"/>
          <w:shd w:val="clear" w:color="auto" w:fill="FBFBFB"/>
        </w:rPr>
        <w:t>Nimo</w:t>
      </w:r>
      <w:proofErr w:type="spellEnd"/>
      <w:r>
        <w:rPr>
          <w:rFonts w:ascii="avenir-regular-class" w:hAnsi="avenir-regular-class"/>
          <w:color w:val="333333"/>
          <w:sz w:val="23"/>
          <w:szCs w:val="23"/>
          <w:shd w:val="clear" w:color="auto" w:fill="FBFBFB"/>
        </w:rPr>
        <w:t>, E., Osei-</w:t>
      </w:r>
      <w:proofErr w:type="spellStart"/>
      <w:r>
        <w:rPr>
          <w:rFonts w:ascii="avenir-regular-class" w:hAnsi="avenir-regular-class"/>
          <w:color w:val="333333"/>
          <w:sz w:val="23"/>
          <w:szCs w:val="23"/>
          <w:shd w:val="clear" w:color="auto" w:fill="FBFBFB"/>
        </w:rPr>
        <w:t>Berchie</w:t>
      </w:r>
      <w:proofErr w:type="spellEnd"/>
      <w:r>
        <w:rPr>
          <w:rFonts w:ascii="avenir-regular-class" w:hAnsi="avenir-regular-class"/>
          <w:color w:val="333333"/>
          <w:sz w:val="23"/>
          <w:szCs w:val="23"/>
          <w:shd w:val="clear" w:color="auto" w:fill="FBFBFB"/>
        </w:rPr>
        <w:t>, J. (2019) '</w:t>
      </w:r>
      <w:r w:rsidRPr="004D20AB">
        <w:rPr>
          <w:rFonts w:ascii="Georgia" w:eastAsia="Times New Roman" w:hAnsi="Georgia" w:cs="Times New Roman"/>
          <w:color w:val="2E2E2E"/>
          <w:kern w:val="36"/>
          <w:sz w:val="48"/>
          <w:szCs w:val="48"/>
          <w:lang w:eastAsia="en-GB"/>
        </w:rPr>
        <w:t xml:space="preserve"> </w:t>
      </w:r>
      <w:r w:rsidRPr="004D20AB">
        <w:rPr>
          <w:rFonts w:ascii="avenir-regular-class" w:hAnsi="avenir-regular-class"/>
          <w:color w:val="333333"/>
          <w:sz w:val="23"/>
          <w:szCs w:val="23"/>
          <w:shd w:val="clear" w:color="auto" w:fill="FBFBFB"/>
        </w:rPr>
        <w:t>Crime prevention in urban spaces through environmental design: A critical UK perspective</w:t>
      </w:r>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Cities</w:t>
      </w:r>
      <w:r>
        <w:rPr>
          <w:rFonts w:ascii="avenir-regular-class" w:hAnsi="avenir-regular-class"/>
          <w:color w:val="333333"/>
          <w:sz w:val="23"/>
          <w:szCs w:val="23"/>
          <w:shd w:val="clear" w:color="auto" w:fill="FBFBFB"/>
        </w:rPr>
        <w:t>, 95, article number 102411.</w:t>
      </w:r>
    </w:p>
    <w:p w14:paraId="3DCA1FE6" w14:textId="77777777" w:rsidR="00516ADE" w:rsidRDefault="00516ADE" w:rsidP="00516ADE">
      <w:r>
        <w:t xml:space="preserve">Rawlinson, L. (2012) ‘Thematic inspection of Multi-Agency Public Protection Arrangements’, Probation Journal, 59(2), pp. 166–167. Available at: </w:t>
      </w:r>
      <w:r w:rsidRPr="00F17CF6">
        <w:t>https://doi.org/10.1177/0264550512447221</w:t>
      </w:r>
      <w:r>
        <w:t>.</w:t>
      </w:r>
    </w:p>
    <w:p w14:paraId="0E368F9A" w14:textId="77777777" w:rsidR="00516ADE" w:rsidRDefault="00516ADE" w:rsidP="00516ADE">
      <w:r>
        <w:t xml:space="preserve">RENY, T.T. and NEWMAN, B.J. (2022) ‘The Opinion-Mobilizing Effect of Social Protest against Police Violence: Evidence from the 2020 George Floyd Protests – CORRIGENDUM’, The American political science review, 116(3), pp. 1161–1164. Available at: </w:t>
      </w:r>
      <w:r w:rsidRPr="00F17CF6">
        <w:t>https://doi.org/10.1017/S0003055422000235</w:t>
      </w:r>
      <w:r>
        <w:t>.</w:t>
      </w:r>
    </w:p>
    <w:p w14:paraId="5E2FC0A3" w14:textId="77777777" w:rsidR="00516ADE" w:rsidRDefault="00516ADE" w:rsidP="00516ADE">
      <w:pPr>
        <w:rPr>
          <w:rFonts w:ascii="avenir-regular-class" w:hAnsi="avenir-regular-class"/>
          <w:color w:val="333333"/>
          <w:sz w:val="23"/>
          <w:szCs w:val="23"/>
          <w:shd w:val="clear" w:color="auto" w:fill="FBFBFB"/>
        </w:rPr>
      </w:pPr>
      <w:proofErr w:type="spellStart"/>
      <w:r w:rsidRPr="0039495A">
        <w:rPr>
          <w:rFonts w:ascii="avenir-regular-class" w:hAnsi="avenir-regular-class"/>
          <w:color w:val="333333"/>
          <w:sz w:val="23"/>
          <w:szCs w:val="23"/>
          <w:shd w:val="clear" w:color="auto" w:fill="FBFBFB"/>
        </w:rPr>
        <w:t>Rizkalla</w:t>
      </w:r>
      <w:proofErr w:type="spellEnd"/>
      <w:r w:rsidRPr="0039495A">
        <w:rPr>
          <w:rFonts w:ascii="avenir-regular-class" w:hAnsi="avenir-regular-class"/>
          <w:color w:val="333333"/>
          <w:sz w:val="23"/>
          <w:szCs w:val="23"/>
          <w:shd w:val="clear" w:color="auto" w:fill="FBFBFB"/>
        </w:rPr>
        <w:t>, N., Segal, Steven. (2019) 'Trauma during humanitarian work: the effects on intimacy, wellbeing and PTSD-symptoms', </w:t>
      </w:r>
      <w:r w:rsidRPr="0039495A">
        <w:rPr>
          <w:rFonts w:ascii="avenir-regular-class" w:hAnsi="avenir-regular-class"/>
          <w:i/>
          <w:iCs/>
          <w:color w:val="333333"/>
          <w:sz w:val="23"/>
          <w:szCs w:val="23"/>
          <w:shd w:val="clear" w:color="auto" w:fill="FBFBFB"/>
        </w:rPr>
        <w:t xml:space="preserve">European Journal of </w:t>
      </w:r>
      <w:proofErr w:type="spellStart"/>
      <w:r w:rsidRPr="0039495A">
        <w:rPr>
          <w:rFonts w:ascii="avenir-regular-class" w:hAnsi="avenir-regular-class"/>
          <w:i/>
          <w:iCs/>
          <w:color w:val="333333"/>
          <w:sz w:val="23"/>
          <w:szCs w:val="23"/>
          <w:shd w:val="clear" w:color="auto" w:fill="FBFBFB"/>
        </w:rPr>
        <w:t>Psychotraumatology</w:t>
      </w:r>
      <w:proofErr w:type="spellEnd"/>
      <w:r w:rsidRPr="0039495A">
        <w:rPr>
          <w:rFonts w:ascii="avenir-regular-class" w:hAnsi="avenir-regular-class"/>
          <w:color w:val="333333"/>
          <w:sz w:val="23"/>
          <w:szCs w:val="23"/>
          <w:shd w:val="clear" w:color="auto" w:fill="FBFBFB"/>
        </w:rPr>
        <w:t xml:space="preserve">, 10(1), article number: 1679065 Available at: </w:t>
      </w:r>
      <w:r w:rsidRPr="00F17CF6">
        <w:rPr>
          <w:rFonts w:ascii="avenir-regular-class" w:hAnsi="avenir-regular-class"/>
          <w:color w:val="333333"/>
          <w:sz w:val="23"/>
          <w:szCs w:val="23"/>
          <w:shd w:val="clear" w:color="auto" w:fill="FBFBFB"/>
        </w:rPr>
        <w:t>https://doi.org/10.1080/20008198.2019.1679065</w:t>
      </w:r>
      <w:r w:rsidRPr="0039495A">
        <w:rPr>
          <w:rFonts w:ascii="avenir-regular-class" w:hAnsi="avenir-regular-class"/>
          <w:color w:val="333333"/>
          <w:sz w:val="23"/>
          <w:szCs w:val="23"/>
          <w:shd w:val="clear" w:color="auto" w:fill="FBFBFB"/>
        </w:rPr>
        <w:t> </w:t>
      </w:r>
    </w:p>
    <w:p w14:paraId="68FE282C"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Saville, G., Cleveland, G. (1997) '2nd Generation CPTED: An Antidote to the Social Y2 K Virus of Urban Design', </w:t>
      </w:r>
      <w:r>
        <w:rPr>
          <w:rFonts w:ascii="avenir-regular-class" w:hAnsi="avenir-regular-class"/>
          <w:i/>
          <w:iCs/>
          <w:color w:val="333333"/>
          <w:sz w:val="23"/>
          <w:szCs w:val="23"/>
          <w:shd w:val="clear" w:color="auto" w:fill="FBFBFB"/>
        </w:rPr>
        <w:t xml:space="preserve">Paper presented at the 2nd Annual International CPTED </w:t>
      </w:r>
      <w:proofErr w:type="gramStart"/>
      <w:r>
        <w:rPr>
          <w:rFonts w:ascii="avenir-regular-class" w:hAnsi="avenir-regular-class"/>
          <w:i/>
          <w:iCs/>
          <w:color w:val="333333"/>
          <w:sz w:val="23"/>
          <w:szCs w:val="23"/>
          <w:shd w:val="clear" w:color="auto" w:fill="FBFBFB"/>
        </w:rPr>
        <w:t>conference</w:t>
      </w:r>
      <w:r>
        <w:rPr>
          <w:rFonts w:ascii="avenir-regular-class" w:hAnsi="avenir-regular-class"/>
          <w:color w:val="333333"/>
          <w:sz w:val="23"/>
          <w:szCs w:val="23"/>
          <w:shd w:val="clear" w:color="auto" w:fill="FBFBFB"/>
        </w:rPr>
        <w:t> ,</w:t>
      </w:r>
      <w:proofErr w:type="gramEnd"/>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lastRenderedPageBreak/>
        <w:t>Available at: https://www.safegrowth.org/uploads/4/8/5/5/48559983/saville_cleveland-2nd_generation_cpted_4.pdf. Accessed (24th JULY 2023)</w:t>
      </w:r>
    </w:p>
    <w:p w14:paraId="7957FC98" w14:textId="77777777" w:rsidR="00516ADE" w:rsidRDefault="00516ADE" w:rsidP="00516ADE">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Scheinder</w:t>
      </w:r>
      <w:proofErr w:type="spellEnd"/>
      <w:r>
        <w:rPr>
          <w:rFonts w:ascii="avenir-regular-class" w:hAnsi="avenir-regular-class"/>
          <w:color w:val="333333"/>
          <w:sz w:val="23"/>
          <w:szCs w:val="23"/>
          <w:shd w:val="clear" w:color="auto" w:fill="FBFBFB"/>
        </w:rPr>
        <w:t>, R., Kitchen, T. (2002) </w:t>
      </w:r>
      <w:r>
        <w:rPr>
          <w:rFonts w:ascii="avenir-regular-class" w:hAnsi="avenir-regular-class"/>
          <w:i/>
          <w:iCs/>
          <w:color w:val="333333"/>
          <w:sz w:val="23"/>
          <w:szCs w:val="23"/>
          <w:shd w:val="clear" w:color="auto" w:fill="FBFBFB"/>
        </w:rPr>
        <w:t>Planning for Crime Prevention</w:t>
      </w:r>
      <w:r>
        <w:rPr>
          <w:rFonts w:ascii="avenir-regular-class" w:hAnsi="avenir-regular-class"/>
          <w:color w:val="333333"/>
          <w:sz w:val="23"/>
          <w:szCs w:val="23"/>
          <w:shd w:val="clear" w:color="auto" w:fill="FBFBFB"/>
        </w:rPr>
        <w:t>. A Transatlantic Perspective: Routledge</w:t>
      </w:r>
    </w:p>
    <w:p w14:paraId="3F82408A" w14:textId="77777777" w:rsidR="00516ADE" w:rsidRDefault="00516ADE" w:rsidP="00516ADE">
      <w:r>
        <w:t xml:space="preserve">Schulenberg, J.L. et al. (2017) ‘An application of procedural justice to stakeholder perspectives: examining police legitimacy and public trust in police complaints systems’, Policing &amp; society, 27(7), pp. 779–796. Available at: </w:t>
      </w:r>
      <w:r w:rsidRPr="00F17CF6">
        <w:t>https://doi.org/10.1080/10439463.2015.1102252</w:t>
      </w:r>
      <w:r>
        <w:t>.</w:t>
      </w:r>
    </w:p>
    <w:p w14:paraId="02F2C893" w14:textId="77777777" w:rsidR="00516ADE" w:rsidRPr="00B05E74" w:rsidRDefault="00516ADE" w:rsidP="00516ADE">
      <w:pPr>
        <w:spacing w:after="0" w:line="240" w:lineRule="auto"/>
        <w:rPr>
          <w:rFonts w:ascii="Times New Roman" w:eastAsia="Times New Roman" w:hAnsi="Times New Roman" w:cs="Times New Roman"/>
          <w:sz w:val="24"/>
          <w:szCs w:val="24"/>
          <w:lang w:eastAsia="en-GB"/>
        </w:rPr>
      </w:pPr>
      <w:r w:rsidRPr="00B05E74">
        <w:rPr>
          <w:rFonts w:ascii="avenir-regular-class" w:eastAsia="Times New Roman" w:hAnsi="avenir-regular-class" w:cs="Times New Roman"/>
          <w:color w:val="333333"/>
          <w:sz w:val="23"/>
          <w:szCs w:val="23"/>
          <w:shd w:val="clear" w:color="auto" w:fill="FBFBFB"/>
          <w:lang w:eastAsia="en-GB"/>
        </w:rPr>
        <w:t>Sky News (2021) </w:t>
      </w:r>
      <w:r w:rsidRPr="00B05E74">
        <w:rPr>
          <w:rFonts w:ascii="avenir-regular-class" w:eastAsia="Times New Roman" w:hAnsi="avenir-regular-class" w:cs="Times New Roman"/>
          <w:i/>
          <w:iCs/>
          <w:color w:val="333333"/>
          <w:sz w:val="23"/>
          <w:szCs w:val="23"/>
          <w:shd w:val="clear" w:color="auto" w:fill="FBFBFB"/>
          <w:lang w:eastAsia="en-GB"/>
        </w:rPr>
        <w:t>Derek Chauvin: Ex-police officer pleads guilty to violating George Floyds civil rights and could face more time behind bars</w:t>
      </w:r>
      <w:r w:rsidRPr="00B05E74">
        <w:rPr>
          <w:rFonts w:ascii="avenir-regular-class" w:eastAsia="Times New Roman" w:hAnsi="avenir-regular-class" w:cs="Times New Roman"/>
          <w:color w:val="333333"/>
          <w:sz w:val="23"/>
          <w:szCs w:val="23"/>
          <w:shd w:val="clear" w:color="auto" w:fill="FBFBFB"/>
          <w:lang w:eastAsia="en-GB"/>
        </w:rPr>
        <w:t>. Available at: </w:t>
      </w:r>
    </w:p>
    <w:p w14:paraId="37056C18"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Son, D., Park, Y., Hyeon, T. (2020) 'The Analysis of Effectiveness for CPTED Project using Weighted Displacement Quotient', </w:t>
      </w:r>
      <w:r>
        <w:rPr>
          <w:rFonts w:ascii="avenir-regular-class" w:hAnsi="avenir-regular-class"/>
          <w:i/>
          <w:iCs/>
          <w:color w:val="333333"/>
          <w:sz w:val="23"/>
          <w:szCs w:val="23"/>
          <w:shd w:val="clear" w:color="auto" w:fill="FBFBFB"/>
        </w:rPr>
        <w:t>Journal of Korea Planning Association.55(7)</w:t>
      </w:r>
      <w:r>
        <w:rPr>
          <w:rFonts w:ascii="avenir-regular-class" w:hAnsi="avenir-regular-class"/>
          <w:color w:val="333333"/>
          <w:sz w:val="23"/>
          <w:szCs w:val="23"/>
          <w:shd w:val="clear" w:color="auto" w:fill="FBFBFB"/>
        </w:rPr>
        <w:t>, pp 46-55.</w:t>
      </w:r>
    </w:p>
    <w:p w14:paraId="6610B381" w14:textId="77777777" w:rsidR="00516ADE" w:rsidRDefault="00516ADE" w:rsidP="00516ADE">
      <w:pPr>
        <w:rPr>
          <w:rFonts w:ascii="avenir-regular-class" w:hAnsi="avenir-regular-class"/>
          <w:sz w:val="23"/>
          <w:szCs w:val="23"/>
          <w:shd w:val="clear" w:color="auto" w:fill="FBFBFB"/>
        </w:rPr>
      </w:pPr>
      <w:r w:rsidRPr="0039495A">
        <w:rPr>
          <w:rFonts w:ascii="avenir-regular-class" w:hAnsi="avenir-regular-class"/>
          <w:color w:val="333333"/>
          <w:sz w:val="23"/>
          <w:szCs w:val="23"/>
          <w:shd w:val="clear" w:color="auto" w:fill="FBFBFB"/>
        </w:rPr>
        <w:t>Stephan, U. (2018) 'Entrepreneurs’ Mental Health and Well-Being: A Review and Research Agenda', </w:t>
      </w:r>
      <w:r w:rsidRPr="0039495A">
        <w:rPr>
          <w:rFonts w:ascii="avenir-regular-class" w:hAnsi="avenir-regular-class"/>
          <w:i/>
          <w:iCs/>
          <w:color w:val="333333"/>
          <w:sz w:val="23"/>
          <w:szCs w:val="23"/>
          <w:shd w:val="clear" w:color="auto" w:fill="FBFBFB"/>
        </w:rPr>
        <w:t>Academy of Management Perspectives</w:t>
      </w:r>
      <w:r w:rsidRPr="0039495A">
        <w:rPr>
          <w:rFonts w:ascii="avenir-regular-class" w:hAnsi="avenir-regular-class"/>
          <w:color w:val="333333"/>
          <w:sz w:val="23"/>
          <w:szCs w:val="23"/>
          <w:shd w:val="clear" w:color="auto" w:fill="FBFBFB"/>
        </w:rPr>
        <w:t xml:space="preserve">, 32(3), Available at: </w:t>
      </w:r>
      <w:r w:rsidRPr="00F17CF6">
        <w:rPr>
          <w:rFonts w:ascii="avenir-regular-class" w:hAnsi="avenir-regular-class"/>
          <w:sz w:val="23"/>
          <w:szCs w:val="23"/>
          <w:shd w:val="clear" w:color="auto" w:fill="FBFBFB"/>
        </w:rPr>
        <w:t>https://doi.org/10.5465/amp.2017.0001</w:t>
      </w:r>
    </w:p>
    <w:p w14:paraId="29C34417"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Stuart, H (2017) 'Mental Illness Stigma Expressed by Police to Police', </w:t>
      </w:r>
      <w:r w:rsidRPr="0039495A">
        <w:rPr>
          <w:rFonts w:ascii="avenir-regular-class" w:hAnsi="avenir-regular-class"/>
          <w:i/>
          <w:iCs/>
          <w:color w:val="333333"/>
          <w:sz w:val="23"/>
          <w:szCs w:val="23"/>
          <w:shd w:val="clear" w:color="auto" w:fill="FBFBFB"/>
        </w:rPr>
        <w:t>Israel Journal of Psychiatry</w:t>
      </w:r>
      <w:r w:rsidRPr="0039495A">
        <w:rPr>
          <w:rFonts w:ascii="avenir-regular-class" w:hAnsi="avenir-regular-class"/>
          <w:color w:val="333333"/>
          <w:sz w:val="23"/>
          <w:szCs w:val="23"/>
          <w:shd w:val="clear" w:color="auto" w:fill="FBFBFB"/>
        </w:rPr>
        <w:t>, 54(1), pp. 18-23.</w:t>
      </w:r>
    </w:p>
    <w:p w14:paraId="4317F33B" w14:textId="77777777" w:rsidR="00516ADE" w:rsidRDefault="00516ADE" w:rsidP="00516ADE">
      <w:pPr>
        <w:spacing w:after="0" w:line="240" w:lineRule="auto"/>
        <w:rPr>
          <w:rFonts w:ascii="avenir-regular-class" w:eastAsia="Times New Roman" w:hAnsi="avenir-regular-class" w:cs="Times New Roman"/>
          <w:color w:val="333333"/>
          <w:sz w:val="23"/>
          <w:szCs w:val="23"/>
          <w:lang w:eastAsia="en-GB"/>
        </w:rPr>
      </w:pPr>
      <w:r w:rsidRPr="00B05E74">
        <w:rPr>
          <w:rFonts w:ascii="avenir-regular-class" w:eastAsia="Times New Roman" w:hAnsi="avenir-regular-class" w:cs="Times New Roman"/>
          <w:color w:val="333333"/>
          <w:sz w:val="23"/>
          <w:szCs w:val="23"/>
          <w:shd w:val="clear" w:color="auto" w:fill="FBFBFB"/>
          <w:lang w:eastAsia="en-GB"/>
        </w:rPr>
        <w:t>The Guardian (2023) </w:t>
      </w:r>
      <w:r w:rsidRPr="00B05E74">
        <w:rPr>
          <w:rFonts w:ascii="avenir-regular-class" w:eastAsia="Times New Roman" w:hAnsi="avenir-regular-class" w:cs="Times New Roman"/>
          <w:i/>
          <w:iCs/>
          <w:color w:val="333333"/>
          <w:sz w:val="23"/>
          <w:szCs w:val="23"/>
          <w:shd w:val="clear" w:color="auto" w:fill="FBFBFB"/>
          <w:lang w:eastAsia="en-GB"/>
        </w:rPr>
        <w:t xml:space="preserve">Former Met PC barred from service for life over Wayne </w:t>
      </w:r>
      <w:proofErr w:type="spellStart"/>
      <w:r w:rsidRPr="00B05E74">
        <w:rPr>
          <w:rFonts w:ascii="avenir-regular-class" w:eastAsia="Times New Roman" w:hAnsi="avenir-regular-class" w:cs="Times New Roman"/>
          <w:i/>
          <w:iCs/>
          <w:color w:val="333333"/>
          <w:sz w:val="23"/>
          <w:szCs w:val="23"/>
          <w:shd w:val="clear" w:color="auto" w:fill="FBFBFB"/>
          <w:lang w:eastAsia="en-GB"/>
        </w:rPr>
        <w:t>Couzens</w:t>
      </w:r>
      <w:proofErr w:type="spellEnd"/>
      <w:r w:rsidRPr="00B05E74">
        <w:rPr>
          <w:rFonts w:ascii="avenir-regular-class" w:eastAsia="Times New Roman" w:hAnsi="avenir-regular-class" w:cs="Times New Roman"/>
          <w:i/>
          <w:iCs/>
          <w:color w:val="333333"/>
          <w:sz w:val="23"/>
          <w:szCs w:val="23"/>
          <w:shd w:val="clear" w:color="auto" w:fill="FBFBFB"/>
          <w:lang w:eastAsia="en-GB"/>
        </w:rPr>
        <w:t xml:space="preserve"> indecent exposure inquiry</w:t>
      </w:r>
      <w:r w:rsidRPr="00B05E74">
        <w:rPr>
          <w:rFonts w:ascii="avenir-regular-class" w:eastAsia="Times New Roman" w:hAnsi="avenir-regular-class" w:cs="Times New Roman"/>
          <w:color w:val="333333"/>
          <w:sz w:val="23"/>
          <w:szCs w:val="23"/>
          <w:shd w:val="clear" w:color="auto" w:fill="FBFBFB"/>
          <w:lang w:eastAsia="en-GB"/>
        </w:rPr>
        <w:t>. Available at: </w:t>
      </w:r>
      <w:r w:rsidRPr="00B05E74">
        <w:rPr>
          <w:rFonts w:ascii="avenir-regular-class" w:eastAsia="Times New Roman" w:hAnsi="avenir-regular-class" w:cs="Times New Roman"/>
          <w:color w:val="333333"/>
          <w:sz w:val="23"/>
          <w:szCs w:val="23"/>
          <w:lang w:eastAsia="en-GB"/>
        </w:rPr>
        <w:t>https://www.theguardian.com/uk-news/2023/may/23/former-met-pc-samantha-lee-guilty-of-gross-misconduct-over-wayne-couzens-indecent-exposure-inquiry (Accessed: 20 AUGUST 2023).</w:t>
      </w:r>
    </w:p>
    <w:p w14:paraId="08DB0637" w14:textId="77777777" w:rsidR="00516ADE" w:rsidRPr="00F17CF6" w:rsidRDefault="00516ADE" w:rsidP="00516ADE">
      <w:pPr>
        <w:spacing w:after="0" w:line="240" w:lineRule="auto"/>
        <w:rPr>
          <w:rFonts w:ascii="Times New Roman" w:eastAsia="Times New Roman" w:hAnsi="Times New Roman" w:cs="Times New Roman"/>
          <w:sz w:val="24"/>
          <w:szCs w:val="24"/>
          <w:lang w:eastAsia="en-GB"/>
        </w:rPr>
      </w:pPr>
    </w:p>
    <w:p w14:paraId="558A0F0C" w14:textId="77777777" w:rsidR="00516ADE" w:rsidRDefault="00516ADE" w:rsidP="00516ADE">
      <w:proofErr w:type="spellStart"/>
      <w:r>
        <w:t>Torrible</w:t>
      </w:r>
      <w:proofErr w:type="spellEnd"/>
      <w:r>
        <w:t xml:space="preserve">, C. (2021) ‘Police complaints and discipline: integrity, lesson learning, independence and accountability: some implications of the reforms under the Policing and Crime Act 2017’, Policing &amp; society, 31(9), pp. 1117–1132. Available at: </w:t>
      </w:r>
      <w:r w:rsidRPr="00F17CF6">
        <w:t>https://doi.org/10.1080/10439463.2020.1838516</w:t>
      </w:r>
      <w:r>
        <w:t>.</w:t>
      </w:r>
    </w:p>
    <w:p w14:paraId="2C701980"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UK Government (2023) </w:t>
      </w:r>
      <w:r>
        <w:rPr>
          <w:rFonts w:ascii="avenir-regular-class" w:hAnsi="avenir-regular-class"/>
          <w:i/>
          <w:iCs/>
          <w:color w:val="333333"/>
          <w:sz w:val="23"/>
          <w:szCs w:val="23"/>
          <w:shd w:val="clear" w:color="auto" w:fill="FBFBFB"/>
        </w:rPr>
        <w:t>MAPPA: Guidance,</w:t>
      </w:r>
      <w:r>
        <w:rPr>
          <w:rFonts w:ascii="avenir-regular-class" w:hAnsi="avenir-regular-class"/>
          <w:color w:val="333333"/>
          <w:sz w:val="23"/>
          <w:szCs w:val="23"/>
          <w:shd w:val="clear" w:color="auto" w:fill="FBFBFB"/>
        </w:rPr>
        <w:t> Available at: https://www.gov.uk/government/publications/multi-agency-public-protection-arrangements-mappa-guidance (Accessed: 15th AUGUST 2023).</w:t>
      </w:r>
    </w:p>
    <w:p w14:paraId="638F0AAE" w14:textId="77777777" w:rsidR="00516ADE" w:rsidRDefault="00516ADE" w:rsidP="00516ADE">
      <w:r>
        <w:t xml:space="preserve">Wood, J. (2012) ‘MAPPA Level 3 offenders: Reconviction as a measure of effectiveness’, Probation journal, 59(2), pp. 111–123. Available at: </w:t>
      </w:r>
      <w:r w:rsidRPr="00F17CF6">
        <w:t>https://doi.org/10.1177/0264550512438254</w:t>
      </w:r>
      <w:r>
        <w:t>.</w:t>
      </w:r>
    </w:p>
    <w:p w14:paraId="0199A47C" w14:textId="77777777" w:rsidR="00516ADE" w:rsidRDefault="00516ADE" w:rsidP="00516ADE">
      <w:pPr>
        <w:rPr>
          <w:rFonts w:ascii="avenir-regular-class" w:hAnsi="avenir-regular-class"/>
          <w:color w:val="333333"/>
          <w:sz w:val="23"/>
          <w:szCs w:val="23"/>
          <w:shd w:val="clear" w:color="auto" w:fill="FBFBFB"/>
        </w:rPr>
      </w:pPr>
      <w:r w:rsidRPr="0039495A">
        <w:rPr>
          <w:rFonts w:ascii="avenir-regular-class" w:hAnsi="avenir-regular-class"/>
          <w:color w:val="333333"/>
          <w:sz w:val="23"/>
          <w:szCs w:val="23"/>
          <w:shd w:val="clear" w:color="auto" w:fill="FBFBFB"/>
        </w:rPr>
        <w:t>World Health Organisation (2022) </w:t>
      </w:r>
      <w:r w:rsidRPr="0039495A">
        <w:rPr>
          <w:rFonts w:ascii="avenir-regular-class" w:hAnsi="avenir-regular-class"/>
          <w:i/>
          <w:iCs/>
          <w:color w:val="333333"/>
          <w:sz w:val="23"/>
          <w:szCs w:val="23"/>
          <w:shd w:val="clear" w:color="auto" w:fill="FBFBFB"/>
        </w:rPr>
        <w:t>Mental Health</w:t>
      </w:r>
      <w:r w:rsidRPr="0039495A">
        <w:rPr>
          <w:rFonts w:ascii="avenir-regular-class" w:hAnsi="avenir-regular-class"/>
          <w:color w:val="333333"/>
          <w:sz w:val="23"/>
          <w:szCs w:val="23"/>
          <w:shd w:val="clear" w:color="auto" w:fill="FBFBFB"/>
        </w:rPr>
        <w:t>. Available at: https://www.who.int/en/news-room/fact-sheets/detail/mental-health-strengthening-our-response (Accessed: 24th JULY 2023).</w:t>
      </w:r>
    </w:p>
    <w:p w14:paraId="7E47D267" w14:textId="77777777" w:rsidR="00516ADE" w:rsidRDefault="00516ADE" w:rsidP="00516ADE">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York Regional Police (2023) </w:t>
      </w:r>
      <w:r>
        <w:rPr>
          <w:rFonts w:ascii="avenir-regular-class" w:hAnsi="avenir-regular-class"/>
          <w:i/>
          <w:iCs/>
          <w:color w:val="333333"/>
          <w:sz w:val="23"/>
          <w:szCs w:val="23"/>
          <w:shd w:val="clear" w:color="auto" w:fill="FBFBFB"/>
        </w:rPr>
        <w:t>Crime Prevention Through Environmental Design</w:t>
      </w:r>
      <w:r>
        <w:rPr>
          <w:rFonts w:ascii="avenir-regular-class" w:hAnsi="avenir-regular-class"/>
          <w:color w:val="333333"/>
          <w:sz w:val="23"/>
          <w:szCs w:val="23"/>
          <w:shd w:val="clear" w:color="auto" w:fill="FBFBFB"/>
        </w:rPr>
        <w:t>. Available at:  https://www.yrp.ca/en/crime-prevention/Environmental-Design.asp (Accessed: 24th JULY 2023).</w:t>
      </w:r>
    </w:p>
    <w:p w14:paraId="4750D865" w14:textId="77777777" w:rsidR="00516ADE" w:rsidRPr="00516ADE" w:rsidRDefault="00516ADE">
      <w:pPr>
        <w:rPr>
          <w:b/>
          <w:bCs/>
        </w:rPr>
      </w:pPr>
    </w:p>
    <w:sectPr w:rsidR="00516ADE" w:rsidRPr="00516A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62E"/>
    <w:rsid w:val="00516ADE"/>
    <w:rsid w:val="00A96AB6"/>
    <w:rsid w:val="00DF2A3D"/>
    <w:rsid w:val="00FD4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763BC"/>
  <w15:chartTrackingRefBased/>
  <w15:docId w15:val="{95473CC9-A923-4945-97F1-292C6FC5C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6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5512</Words>
  <Characters>31424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Blackwood, Adam</dc:creator>
  <cp:keywords/>
  <dc:description/>
  <cp:lastModifiedBy>Blackwood, Adam</cp:lastModifiedBy>
  <cp:revision>1</cp:revision>
  <dcterms:created xsi:type="dcterms:W3CDTF">2023-08-20T14:50:00Z</dcterms:created>
  <dcterms:modified xsi:type="dcterms:W3CDTF">2023-08-20T15:24:00Z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2023-08-20T15:24:45Z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dca33c7c-369c-4ded-b87b-a08c4c722f66</vt:lpwstr>
  </property>
  <property fmtid="{D5CDD505-2E9C-101B-9397-08002B2CF9AE}" pid="8" name="MSIP_Label_f2acd28b-79a3-4a0f-b0ff-4b75658b1549_ContentBits">
    <vt:lpwstr>0</vt:lpwstr>
  </property>
</Properties>
</file>