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rPr/>
      </w:pPr>
      <w:r w:rsidDel="00000000" w:rsidR="00000000" w:rsidRPr="00000000">
        <w:rPr>
          <w:rtl w:val="0"/>
        </w:rPr>
        <w:t xml:space="preserve">Rwy'n cydnabod y defnydd o'r offer AI a restrir isod. Rwy'n cadarnhau nad wyf wedi cyflwyno unrhyw destun a gynhyrchwyd gan AI fel fy ngwaith fy hun. Rwy'n cadarnhau bod gennyf gopïau o fy nrafftiau, nodiadau ac adnoddau eraill a ddefnyddiais cyn ac ar ôl defnyddio offer AI, y gellir gofyn i mi eu darparu fel tystiolaeth.</w:t>
      </w:r>
    </w:p>
    <w:p w:rsidR="00000000" w:rsidDel="00000000" w:rsidP="00000000" w:rsidRDefault="00000000" w:rsidRPr="00000000" w14:paraId="00000002">
      <w:pPr>
        <w:spacing w:line="240" w:lineRule="auto"/>
        <w:ind w:left="720" w:firstLine="0"/>
        <w:rPr>
          <w:sz w:val="24"/>
          <w:szCs w:val="24"/>
        </w:rPr>
      </w:pPr>
      <w:r w:rsidDel="00000000" w:rsidR="00000000" w:rsidRPr="00000000">
        <w:rPr>
          <w:rtl w:val="0"/>
        </w:rPr>
      </w:r>
    </w:p>
    <w:tbl>
      <w:tblPr>
        <w:tblStyle w:val="Table1"/>
        <w:tblW w:w="10845.0" w:type="dxa"/>
        <w:jc w:val="left"/>
        <w:tblInd w:w="-885.0" w:type="dxa"/>
        <w:tblBorders>
          <w:top w:color="000000" w:space="0" w:sz="6" w:val="single"/>
          <w:left w:color="000000" w:space="0" w:sz="6" w:val="single"/>
          <w:bottom w:color="000000" w:space="0" w:sz="6" w:val="single"/>
          <w:right w:color="000000" w:space="0" w:sz="6" w:val="single"/>
        </w:tblBorders>
        <w:tblLayout w:type="fixed"/>
        <w:tblLook w:val="0400"/>
      </w:tblPr>
      <w:tblGrid>
        <w:gridCol w:w="2820"/>
        <w:gridCol w:w="1410"/>
        <w:gridCol w:w="1365"/>
        <w:gridCol w:w="5250"/>
        <w:tblGridChange w:id="0">
          <w:tblGrid>
            <w:gridCol w:w="2820"/>
            <w:gridCol w:w="1410"/>
            <w:gridCol w:w="1365"/>
            <w:gridCol w:w="525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3">
            <w:pPr>
              <w:spacing w:line="240" w:lineRule="auto"/>
              <w:ind w:left="116" w:firstLine="0"/>
              <w:jc w:val="center"/>
              <w:rPr/>
            </w:pPr>
            <w:r w:rsidDel="00000000" w:rsidR="00000000" w:rsidRPr="00000000">
              <w:rPr>
                <w:b w:val="1"/>
                <w:bCs w:val="1"/>
                <w:rtl w:val="0"/>
              </w:rPr>
              <w:t xml:space="preserve">AI Tool (with url)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4">
            <w:pPr>
              <w:spacing w:line="240" w:lineRule="auto"/>
              <w:ind w:left="116" w:firstLine="0"/>
              <w:jc w:val="center"/>
              <w:rPr/>
            </w:pPr>
            <w:r w:rsidDel="00000000" w:rsidR="00000000" w:rsidRPr="00000000">
              <w:rPr>
                <w:b w:val="1"/>
                <w:bCs w:val="1"/>
                <w:rtl w:val="0"/>
              </w:rPr>
              <w:t xml:space="preserve">Dyddiad defnyddiwyd</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5">
            <w:pPr>
              <w:spacing w:line="240" w:lineRule="auto"/>
              <w:jc w:val="center"/>
              <w:rPr/>
            </w:pPr>
            <w:r w:rsidDel="00000000" w:rsidR="00000000" w:rsidRPr="00000000">
              <w:rPr>
                <w:b w:val="1"/>
                <w:bCs w:val="1"/>
                <w:rtl w:val="0"/>
              </w:rPr>
              <w:t xml:space="preserve">Pam defnyddio ‘tool’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6">
            <w:pPr>
              <w:spacing w:line="240" w:lineRule="auto"/>
              <w:ind w:left="116" w:firstLine="0"/>
              <w:jc w:val="center"/>
              <w:rPr/>
            </w:pPr>
            <w:r w:rsidDel="00000000" w:rsidR="00000000" w:rsidRPr="00000000">
              <w:rPr>
                <w:b w:val="1"/>
                <w:bCs w:val="1"/>
                <w:rtl w:val="0"/>
              </w:rPr>
              <w:t xml:space="preserve">Esiampl o’r prompt(s)</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7">
            <w:pPr>
              <w:spacing w:line="240" w:lineRule="auto"/>
              <w:ind w:left="116" w:firstLine="0"/>
              <w:rPr>
                <w:sz w:val="20"/>
                <w:szCs w:val="20"/>
              </w:rPr>
            </w:pPr>
            <w:hyperlink r:id="rId6">
              <w:r w:rsidDel="00000000" w:rsidR="00000000" w:rsidRPr="00000000">
                <w:rPr>
                  <w:color w:val="1155cc"/>
                  <w:sz w:val="20"/>
                  <w:szCs w:val="20"/>
                  <w:u w:val="single"/>
                  <w:rtl w:val="0"/>
                </w:rPr>
                <w:t xml:space="preserve">https://www.cysgliad.com/cysill/arlein/</w:t>
              </w:r>
            </w:hyperlink>
            <w:r w:rsidDel="00000000" w:rsidR="00000000" w:rsidRPr="00000000">
              <w:rPr>
                <w:sz w:val="20"/>
                <w:szCs w:val="20"/>
                <w:rtl w:val="0"/>
              </w:rPr>
              <w:t xml:space="preserve">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8">
            <w:pPr>
              <w:spacing w:line="240" w:lineRule="auto"/>
              <w:ind w:left="116" w:firstLine="0"/>
              <w:rPr>
                <w:sz w:val="20"/>
                <w:szCs w:val="20"/>
              </w:rPr>
            </w:pPr>
            <w:r w:rsidDel="00000000" w:rsidR="00000000" w:rsidRPr="00000000">
              <w:rPr>
                <w:sz w:val="20"/>
                <w:szCs w:val="20"/>
                <w:rtl w:val="0"/>
              </w:rPr>
              <w:t xml:space="preserve">10/04/26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9">
            <w:pPr>
              <w:spacing w:line="240" w:lineRule="auto"/>
              <w:rPr/>
            </w:pPr>
            <w:r w:rsidDel="00000000" w:rsidR="00000000" w:rsidRPr="00000000">
              <w:rPr>
                <w:rtl w:val="0"/>
              </w:rPr>
              <w:t xml:space="preserve">Gwirio fy Ngwaith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A">
            <w:pPr>
              <w:spacing w:line="240" w:lineRule="auto"/>
              <w:ind w:left="116" w:firstLine="0"/>
              <w:rPr>
                <w:i w:val="1"/>
                <w:iCs w:val="1"/>
                <w:sz w:val="20"/>
                <w:szCs w:val="20"/>
              </w:rPr>
            </w:pPr>
            <w:r w:rsidDel="00000000" w:rsidR="00000000" w:rsidRPr="00000000">
              <w:rPr>
                <w:i w:val="1"/>
                <w:iCs w:val="1"/>
                <w:sz w:val="20"/>
                <w:szCs w:val="20"/>
                <w:rtl w:val="0"/>
              </w:rPr>
              <w:t xml:space="preserve">Gwiriwch y testun canlynol am ddarllenadwy, gramadeg a chystrawen.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B">
            <w:pPr>
              <w:spacing w:line="240" w:lineRule="auto"/>
              <w:ind w:left="116" w:firstLine="0"/>
              <w:rPr>
                <w:sz w:val="20"/>
                <w:szCs w:val="20"/>
              </w:rPr>
            </w:pPr>
            <w:hyperlink r:id="rId7">
              <w:r w:rsidDel="00000000" w:rsidR="00000000" w:rsidRPr="00000000">
                <w:rPr>
                  <w:color w:val="1155cc"/>
                  <w:sz w:val="20"/>
                  <w:szCs w:val="20"/>
                  <w:u w:val="single"/>
                  <w:rtl w:val="0"/>
                </w:rPr>
                <w:t xml:space="preserve">https://www.mybib.com/#/projects/70VxNR/citations</w:t>
              </w:r>
            </w:hyperlink>
            <w:r w:rsidDel="00000000" w:rsidR="00000000" w:rsidRPr="00000000">
              <w:rPr>
                <w:sz w:val="20"/>
                <w:szCs w:val="20"/>
                <w:rtl w:val="0"/>
              </w:rPr>
              <w:t xml:space="preserve">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C">
            <w:pPr>
              <w:spacing w:line="240" w:lineRule="auto"/>
              <w:ind w:left="116" w:firstLine="0"/>
              <w:rPr>
                <w:sz w:val="20"/>
                <w:szCs w:val="20"/>
              </w:rPr>
            </w:pPr>
            <w:r w:rsidDel="00000000" w:rsidR="00000000" w:rsidRPr="00000000">
              <w:rPr>
                <w:sz w:val="20"/>
                <w:szCs w:val="20"/>
                <w:rtl w:val="0"/>
              </w:rPr>
              <w:t xml:space="preserve">9/04/26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D">
            <w:pPr>
              <w:spacing w:line="240" w:lineRule="auto"/>
              <w:rPr/>
            </w:pPr>
            <w:r w:rsidDel="00000000" w:rsidR="00000000" w:rsidRPr="00000000">
              <w:rPr>
                <w:rtl w:val="0"/>
              </w:rPr>
              <w:t xml:space="preserve">Cyfeirnodi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E">
            <w:pPr>
              <w:spacing w:line="240" w:lineRule="auto"/>
              <w:ind w:left="116" w:firstLine="0"/>
              <w:rPr>
                <w:i w:val="1"/>
                <w:iCs w:val="1"/>
                <w:sz w:val="20"/>
                <w:szCs w:val="20"/>
              </w:rPr>
            </w:pPr>
            <w:r w:rsidDel="00000000" w:rsidR="00000000" w:rsidRPr="00000000">
              <w:rPr>
                <w:i w:val="1"/>
                <w:iCs w:val="1"/>
                <w:sz w:val="20"/>
                <w:szCs w:val="20"/>
                <w:rtl w:val="0"/>
              </w:rPr>
              <w:t xml:space="preserve">Helpu i neud yn siwr bod fy cyfernodi yn gywir </w:t>
            </w:r>
          </w:p>
        </w:tc>
      </w:tr>
    </w:tbl>
    <w:p w:rsidR="00000000" w:rsidDel="00000000" w:rsidP="00000000" w:rsidRDefault="00000000" w:rsidRPr="00000000" w14:paraId="0000000F">
      <w:pPr>
        <w:spacing w:line="240" w:lineRule="auto"/>
        <w:jc w:val="both"/>
        <w:rPr/>
      </w:pPr>
      <w:r w:rsidDel="00000000" w:rsidR="00000000" w:rsidRPr="00000000">
        <w:rPr>
          <w:rtl w:val="0"/>
        </w:rPr>
      </w:r>
    </w:p>
    <w:p w:rsidR="00000000" w:rsidDel="00000000" w:rsidP="00000000" w:rsidRDefault="00000000" w:rsidRPr="00000000" w14:paraId="00000010">
      <w:pPr>
        <w:spacing w:line="276" w:lineRule="auto"/>
        <w:rPr/>
      </w:pPr>
      <w:r w:rsidDel="00000000" w:rsidR="00000000" w:rsidRPr="00000000">
        <w:rPr>
          <w:rtl w:val="0"/>
        </w:rPr>
        <w:t xml:space="preserve"> </w:t>
      </w:r>
    </w:p>
    <w:p w:rsidR="00000000" w:rsidDel="00000000" w:rsidP="00000000" w:rsidRDefault="00000000" w:rsidRPr="00000000" w14:paraId="00000011">
      <w:pPr>
        <w:spacing w:line="276" w:lineRule="auto"/>
        <w:rPr>
          <w:b w:val="1"/>
          <w:bCs w:val="1"/>
        </w:rPr>
      </w:pPr>
      <w:r w:rsidDel="00000000" w:rsidR="00000000" w:rsidRPr="00000000">
        <w:rPr>
          <w:rtl w:val="0"/>
        </w:rPr>
      </w:r>
    </w:p>
    <w:p w:rsidR="00000000" w:rsidDel="00000000" w:rsidP="00000000" w:rsidRDefault="00000000" w:rsidRPr="00000000" w14:paraId="00000012">
      <w:pPr>
        <w:spacing w:line="276" w:lineRule="auto"/>
        <w:rPr>
          <w:b w:val="1"/>
          <w:bCs w:val="1"/>
        </w:rPr>
      </w:pPr>
      <w:r w:rsidDel="00000000" w:rsidR="00000000" w:rsidRPr="00000000">
        <w:rPr>
          <w:rtl w:val="0"/>
        </w:rPr>
      </w:r>
    </w:p>
    <w:p w:rsidR="00000000" w:rsidDel="00000000" w:rsidP="00000000" w:rsidRDefault="00000000" w:rsidRPr="00000000" w14:paraId="00000013">
      <w:pPr>
        <w:spacing w:line="276" w:lineRule="auto"/>
        <w:rPr>
          <w:b w:val="1"/>
          <w:bCs w:val="1"/>
        </w:rPr>
      </w:pPr>
      <w:r w:rsidDel="00000000" w:rsidR="00000000" w:rsidRPr="00000000">
        <w:rPr>
          <w:rtl w:val="0"/>
        </w:rPr>
      </w:r>
    </w:p>
    <w:p w:rsidR="00000000" w:rsidDel="00000000" w:rsidP="00000000" w:rsidRDefault="00000000" w:rsidRPr="00000000" w14:paraId="00000014">
      <w:pPr>
        <w:spacing w:line="276" w:lineRule="auto"/>
        <w:rPr>
          <w:b w:val="1"/>
          <w:bCs w:val="1"/>
        </w:rPr>
      </w:pPr>
      <w:r w:rsidDel="00000000" w:rsidR="00000000" w:rsidRPr="00000000">
        <w:rPr>
          <w:rtl w:val="0"/>
        </w:rPr>
      </w:r>
    </w:p>
    <w:p w:rsidR="00000000" w:rsidDel="00000000" w:rsidP="00000000" w:rsidRDefault="00000000" w:rsidRPr="00000000" w14:paraId="00000015">
      <w:pPr>
        <w:spacing w:line="276" w:lineRule="auto"/>
        <w:rPr>
          <w:b w:val="1"/>
          <w:bCs w:val="1"/>
        </w:rPr>
      </w:pPr>
      <w:r w:rsidDel="00000000" w:rsidR="00000000" w:rsidRPr="00000000">
        <w:rPr>
          <w:rtl w:val="0"/>
        </w:rPr>
      </w:r>
    </w:p>
    <w:p w:rsidR="00000000" w:rsidDel="00000000" w:rsidP="00000000" w:rsidRDefault="00000000" w:rsidRPr="00000000" w14:paraId="00000016">
      <w:pPr>
        <w:spacing w:line="276" w:lineRule="auto"/>
        <w:rPr>
          <w:b w:val="1"/>
          <w:bCs w:val="1"/>
        </w:rPr>
      </w:pPr>
      <w:r w:rsidDel="00000000" w:rsidR="00000000" w:rsidRPr="00000000">
        <w:rPr>
          <w:rtl w:val="0"/>
        </w:rPr>
      </w:r>
    </w:p>
    <w:p w:rsidR="00000000" w:rsidDel="00000000" w:rsidP="00000000" w:rsidRDefault="00000000" w:rsidRPr="00000000" w14:paraId="00000017">
      <w:pPr>
        <w:spacing w:line="276" w:lineRule="auto"/>
        <w:rPr>
          <w:b w:val="1"/>
          <w:bCs w:val="1"/>
        </w:rPr>
      </w:pPr>
      <w:r w:rsidDel="00000000" w:rsidR="00000000" w:rsidRPr="00000000">
        <w:rPr>
          <w:rtl w:val="0"/>
        </w:rPr>
      </w:r>
    </w:p>
    <w:p w:rsidR="00000000" w:rsidDel="00000000" w:rsidP="00000000" w:rsidRDefault="00000000" w:rsidRPr="00000000" w14:paraId="00000018">
      <w:pPr>
        <w:spacing w:line="276" w:lineRule="auto"/>
        <w:rPr>
          <w:b w:val="1"/>
          <w:bCs w:val="1"/>
        </w:rPr>
      </w:pPr>
      <w:r w:rsidDel="00000000" w:rsidR="00000000" w:rsidRPr="00000000">
        <w:rPr>
          <w:rtl w:val="0"/>
        </w:rPr>
      </w:r>
    </w:p>
    <w:p w:rsidR="00000000" w:rsidDel="00000000" w:rsidP="00000000" w:rsidRDefault="00000000" w:rsidRPr="00000000" w14:paraId="00000019">
      <w:pPr>
        <w:jc w:val="left"/>
        <w:rPr>
          <w:b w:val="1"/>
          <w:bCs w:val="1"/>
        </w:rPr>
      </w:pPr>
      <w:r w:rsidDel="00000000" w:rsidR="00000000" w:rsidRPr="00000000">
        <w:rPr>
          <w:rtl w:val="0"/>
        </w:rPr>
      </w:r>
    </w:p>
    <w:p w:rsidR="00000000" w:rsidDel="00000000" w:rsidP="00000000" w:rsidRDefault="00000000" w:rsidRPr="00000000" w14:paraId="0000001A">
      <w:pPr>
        <w:jc w:val="left"/>
        <w:rPr>
          <w:b w:val="1"/>
          <w:bCs w:val="1"/>
        </w:rPr>
      </w:pPr>
      <w:r w:rsidDel="00000000" w:rsidR="00000000" w:rsidRPr="00000000">
        <w:rPr>
          <w:rtl w:val="0"/>
        </w:rPr>
      </w:r>
    </w:p>
    <w:p w:rsidR="00000000" w:rsidDel="00000000" w:rsidP="00000000" w:rsidRDefault="00000000" w:rsidRPr="00000000" w14:paraId="0000001B">
      <w:pPr>
        <w:jc w:val="left"/>
        <w:rPr>
          <w:b w:val="1"/>
          <w:bCs w:val="1"/>
        </w:rPr>
      </w:pPr>
      <w:r w:rsidDel="00000000" w:rsidR="00000000" w:rsidRPr="00000000">
        <w:rPr>
          <w:rtl w:val="0"/>
        </w:rPr>
      </w:r>
    </w:p>
    <w:p w:rsidR="00000000" w:rsidDel="00000000" w:rsidP="00000000" w:rsidRDefault="00000000" w:rsidRPr="00000000" w14:paraId="0000001C">
      <w:pPr>
        <w:jc w:val="left"/>
        <w:rPr>
          <w:b w:val="1"/>
          <w:bCs w:val="1"/>
        </w:rPr>
      </w:pPr>
      <w:r w:rsidDel="00000000" w:rsidR="00000000" w:rsidRPr="00000000">
        <w:rPr>
          <w:rtl w:val="0"/>
        </w:rPr>
      </w:r>
    </w:p>
    <w:p w:rsidR="00000000" w:rsidDel="00000000" w:rsidP="00000000" w:rsidRDefault="00000000" w:rsidRPr="00000000" w14:paraId="0000001D">
      <w:pPr>
        <w:jc w:val="left"/>
        <w:rPr>
          <w:b w:val="1"/>
          <w:bCs w:val="1"/>
        </w:rPr>
      </w:pPr>
      <w:r w:rsidDel="00000000" w:rsidR="00000000" w:rsidRPr="00000000">
        <w:rPr>
          <w:rtl w:val="0"/>
        </w:rPr>
      </w:r>
    </w:p>
    <w:p w:rsidR="00000000" w:rsidDel="00000000" w:rsidP="00000000" w:rsidRDefault="00000000" w:rsidRPr="00000000" w14:paraId="0000001E">
      <w:pPr>
        <w:jc w:val="left"/>
        <w:rPr>
          <w:b w:val="1"/>
          <w:bCs w:val="1"/>
        </w:rPr>
      </w:pPr>
      <w:r w:rsidDel="00000000" w:rsidR="00000000" w:rsidRPr="00000000">
        <w:rPr>
          <w:rtl w:val="0"/>
        </w:rPr>
      </w:r>
    </w:p>
    <w:p w:rsidR="00000000" w:rsidDel="00000000" w:rsidP="00000000" w:rsidRDefault="00000000" w:rsidRPr="00000000" w14:paraId="0000001F">
      <w:pPr>
        <w:jc w:val="left"/>
        <w:rPr>
          <w:b w:val="1"/>
          <w:bCs w:val="1"/>
        </w:rPr>
      </w:pPr>
      <w:r w:rsidDel="00000000" w:rsidR="00000000" w:rsidRPr="00000000">
        <w:rPr>
          <w:rtl w:val="0"/>
        </w:rPr>
      </w:r>
    </w:p>
    <w:p w:rsidR="00000000" w:rsidDel="00000000" w:rsidP="00000000" w:rsidRDefault="00000000" w:rsidRPr="00000000" w14:paraId="00000020">
      <w:pPr>
        <w:jc w:val="left"/>
        <w:rPr>
          <w:b w:val="1"/>
          <w:bCs w:val="1"/>
        </w:rPr>
      </w:pPr>
      <w:r w:rsidDel="00000000" w:rsidR="00000000" w:rsidRPr="00000000">
        <w:rPr>
          <w:rtl w:val="0"/>
        </w:rPr>
      </w:r>
    </w:p>
    <w:p w:rsidR="00000000" w:rsidDel="00000000" w:rsidP="00000000" w:rsidRDefault="00000000" w:rsidRPr="00000000" w14:paraId="00000021">
      <w:pPr>
        <w:jc w:val="left"/>
        <w:rPr>
          <w:b w:val="1"/>
          <w:bCs w:val="1"/>
        </w:rPr>
      </w:pPr>
      <w:r w:rsidDel="00000000" w:rsidR="00000000" w:rsidRPr="00000000">
        <w:rPr>
          <w:rtl w:val="0"/>
        </w:rPr>
      </w:r>
    </w:p>
    <w:p w:rsidR="00000000" w:rsidDel="00000000" w:rsidP="00000000" w:rsidRDefault="00000000" w:rsidRPr="00000000" w14:paraId="00000022">
      <w:pPr>
        <w:jc w:val="left"/>
        <w:rPr>
          <w:b w:val="1"/>
          <w:bCs w:val="1"/>
        </w:rPr>
      </w:pPr>
      <w:r w:rsidDel="00000000" w:rsidR="00000000" w:rsidRPr="00000000">
        <w:rPr>
          <w:rtl w:val="0"/>
        </w:rPr>
      </w:r>
    </w:p>
    <w:p w:rsidR="00000000" w:rsidDel="00000000" w:rsidP="00000000" w:rsidRDefault="00000000" w:rsidRPr="00000000" w14:paraId="00000023">
      <w:pPr>
        <w:jc w:val="center"/>
        <w:rPr>
          <w:b w:val="1"/>
          <w:bCs w:val="1"/>
          <w:sz w:val="24"/>
          <w:szCs w:val="24"/>
        </w:rPr>
      </w:pPr>
      <w:r w:rsidDel="00000000" w:rsidR="00000000" w:rsidRPr="00000000">
        <w:rPr>
          <w:rtl w:val="0"/>
        </w:rPr>
      </w:r>
    </w:p>
    <w:p w:rsidR="00000000" w:rsidDel="00000000" w:rsidP="00000000" w:rsidRDefault="00000000" w:rsidRPr="00000000" w14:paraId="00000024">
      <w:pPr>
        <w:jc w:val="center"/>
        <w:rPr>
          <w:b w:val="1"/>
          <w:bCs w:val="1"/>
          <w:sz w:val="24"/>
          <w:szCs w:val="24"/>
        </w:rPr>
      </w:pPr>
      <w:r w:rsidDel="00000000" w:rsidR="00000000" w:rsidRPr="00000000">
        <w:rPr>
          <w:rtl w:val="0"/>
        </w:rPr>
      </w:r>
    </w:p>
    <w:p w:rsidR="00000000" w:rsidDel="00000000" w:rsidP="00000000" w:rsidRDefault="00000000" w:rsidRPr="00000000" w14:paraId="00000025">
      <w:pPr>
        <w:jc w:val="center"/>
        <w:rPr>
          <w:b w:val="1"/>
          <w:bCs w:val="1"/>
          <w:sz w:val="24"/>
          <w:szCs w:val="24"/>
        </w:rPr>
      </w:pPr>
      <w:r w:rsidDel="00000000" w:rsidR="00000000" w:rsidRPr="00000000">
        <w:rPr>
          <w:rtl w:val="0"/>
        </w:rPr>
      </w:r>
    </w:p>
    <w:p w:rsidR="00000000" w:rsidDel="00000000" w:rsidP="00000000" w:rsidRDefault="00000000" w:rsidRPr="00000000" w14:paraId="00000026">
      <w:pPr>
        <w:jc w:val="center"/>
        <w:rPr>
          <w:b w:val="1"/>
          <w:bCs w:val="1"/>
          <w:sz w:val="24"/>
          <w:szCs w:val="24"/>
        </w:rPr>
      </w:pPr>
      <w:r w:rsidDel="00000000" w:rsidR="00000000" w:rsidRPr="00000000">
        <w:rPr>
          <w:rtl w:val="0"/>
        </w:rPr>
      </w:r>
    </w:p>
    <w:p w:rsidR="00000000" w:rsidDel="00000000" w:rsidP="00000000" w:rsidRDefault="00000000" w:rsidRPr="00000000" w14:paraId="00000027">
      <w:pPr>
        <w:jc w:val="center"/>
        <w:rPr>
          <w:b w:val="1"/>
          <w:bCs w:val="1"/>
          <w:sz w:val="24"/>
          <w:szCs w:val="24"/>
        </w:rPr>
      </w:pPr>
      <w:r w:rsidDel="00000000" w:rsidR="00000000" w:rsidRPr="00000000">
        <w:rPr>
          <w:rtl w:val="0"/>
        </w:rPr>
      </w:r>
    </w:p>
    <w:p w:rsidR="00000000" w:rsidDel="00000000" w:rsidP="00000000" w:rsidRDefault="00000000" w:rsidRPr="00000000" w14:paraId="00000028">
      <w:pPr>
        <w:jc w:val="center"/>
        <w:rPr>
          <w:b w:val="1"/>
          <w:bCs w:val="1"/>
          <w:sz w:val="24"/>
          <w:szCs w:val="24"/>
        </w:rPr>
      </w:pPr>
      <w:r w:rsidDel="00000000" w:rsidR="00000000" w:rsidRPr="00000000">
        <w:rPr>
          <w:rtl w:val="0"/>
        </w:rPr>
      </w:r>
    </w:p>
    <w:p w:rsidR="00000000" w:rsidDel="00000000" w:rsidP="00000000" w:rsidRDefault="00000000" w:rsidRPr="00000000" w14:paraId="00000029">
      <w:pPr>
        <w:jc w:val="center"/>
        <w:rPr>
          <w:b w:val="1"/>
          <w:bCs w:val="1"/>
          <w:sz w:val="24"/>
          <w:szCs w:val="24"/>
        </w:rPr>
      </w:pPr>
      <w:r w:rsidDel="00000000" w:rsidR="00000000" w:rsidRPr="00000000">
        <w:rPr>
          <w:rtl w:val="0"/>
        </w:rPr>
      </w:r>
    </w:p>
    <w:p w:rsidR="00000000" w:rsidDel="00000000" w:rsidP="00000000" w:rsidRDefault="00000000" w:rsidRPr="00000000" w14:paraId="0000002A">
      <w:pPr>
        <w:jc w:val="center"/>
        <w:rPr>
          <w:b w:val="1"/>
          <w:bCs w:val="1"/>
          <w:sz w:val="24"/>
          <w:szCs w:val="24"/>
        </w:rPr>
      </w:pPr>
      <w:r w:rsidDel="00000000" w:rsidR="00000000" w:rsidRPr="00000000">
        <w:rPr>
          <w:rtl w:val="0"/>
        </w:rPr>
      </w:r>
    </w:p>
    <w:p w:rsidR="00000000" w:rsidDel="00000000" w:rsidP="00000000" w:rsidRDefault="00000000" w:rsidRPr="00000000" w14:paraId="0000002B">
      <w:pPr>
        <w:jc w:val="center"/>
        <w:rPr>
          <w:b w:val="1"/>
          <w:bCs w:val="1"/>
          <w:sz w:val="24"/>
          <w:szCs w:val="24"/>
        </w:rPr>
      </w:pPr>
      <w:r w:rsidDel="00000000" w:rsidR="00000000" w:rsidRPr="00000000">
        <w:rPr>
          <w:rtl w:val="0"/>
        </w:rPr>
      </w:r>
    </w:p>
    <w:p w:rsidR="00000000" w:rsidDel="00000000" w:rsidP="00000000" w:rsidRDefault="00000000" w:rsidRPr="00000000" w14:paraId="0000002C">
      <w:pPr>
        <w:jc w:val="center"/>
        <w:rPr>
          <w:b w:val="1"/>
          <w:bCs w:val="1"/>
          <w:sz w:val="24"/>
          <w:szCs w:val="24"/>
        </w:rPr>
      </w:pPr>
      <w:r w:rsidDel="00000000" w:rsidR="00000000" w:rsidRPr="00000000">
        <w:rPr>
          <w:rtl w:val="0"/>
        </w:rPr>
      </w:r>
    </w:p>
    <w:p w:rsidR="00000000" w:rsidDel="00000000" w:rsidP="00000000" w:rsidRDefault="00000000" w:rsidRPr="00000000" w14:paraId="0000002D">
      <w:pPr>
        <w:jc w:val="center"/>
        <w:rPr>
          <w:b w:val="1"/>
          <w:bCs w:val="1"/>
          <w:sz w:val="24"/>
          <w:szCs w:val="24"/>
        </w:rPr>
      </w:pPr>
      <w:r w:rsidDel="00000000" w:rsidR="00000000" w:rsidRPr="00000000">
        <w:rPr>
          <w:rtl w:val="0"/>
        </w:rPr>
      </w:r>
    </w:p>
    <w:p w:rsidR="00000000" w:rsidDel="00000000" w:rsidP="00000000" w:rsidRDefault="00000000" w:rsidRPr="00000000" w14:paraId="0000002E">
      <w:pPr>
        <w:jc w:val="center"/>
        <w:rPr>
          <w:b w:val="1"/>
          <w:bCs w:val="1"/>
          <w:sz w:val="24"/>
          <w:szCs w:val="24"/>
        </w:rPr>
      </w:pPr>
      <w:r w:rsidDel="00000000" w:rsidR="00000000" w:rsidRPr="00000000">
        <w:rPr>
          <w:rtl w:val="0"/>
        </w:rPr>
      </w:r>
    </w:p>
    <w:p w:rsidR="00000000" w:rsidDel="00000000" w:rsidP="00000000" w:rsidRDefault="00000000" w:rsidRPr="00000000" w14:paraId="0000002F">
      <w:pPr>
        <w:jc w:val="center"/>
        <w:rPr>
          <w:b w:val="1"/>
          <w:bCs w:val="1"/>
          <w:sz w:val="24"/>
          <w:szCs w:val="24"/>
        </w:rPr>
      </w:pPr>
      <w:r w:rsidDel="00000000" w:rsidR="00000000" w:rsidRPr="00000000">
        <w:rPr>
          <w:rtl w:val="0"/>
        </w:rPr>
      </w:r>
    </w:p>
    <w:p w:rsidR="00000000" w:rsidDel="00000000" w:rsidP="00000000" w:rsidRDefault="00000000" w:rsidRPr="00000000" w14:paraId="00000030">
      <w:pPr>
        <w:jc w:val="center"/>
        <w:rPr>
          <w:b w:val="1"/>
          <w:bCs w:val="1"/>
          <w:sz w:val="24"/>
          <w:szCs w:val="24"/>
        </w:rPr>
      </w:pPr>
      <w:r w:rsidDel="00000000" w:rsidR="00000000" w:rsidRPr="00000000">
        <w:rPr>
          <w:rtl w:val="0"/>
        </w:rPr>
      </w:r>
    </w:p>
    <w:p w:rsidR="00000000" w:rsidDel="00000000" w:rsidP="00000000" w:rsidRDefault="00000000" w:rsidRPr="00000000" w14:paraId="00000031">
      <w:pPr>
        <w:jc w:val="center"/>
        <w:rPr>
          <w:b w:val="1"/>
          <w:bCs w:val="1"/>
          <w:sz w:val="24"/>
          <w:szCs w:val="24"/>
        </w:rPr>
      </w:pPr>
      <w:r w:rsidDel="00000000" w:rsidR="00000000" w:rsidRPr="00000000">
        <w:rPr>
          <w:rtl w:val="0"/>
        </w:rPr>
      </w:r>
    </w:p>
    <w:p w:rsidR="00000000" w:rsidDel="00000000" w:rsidP="00000000" w:rsidRDefault="00000000" w:rsidRPr="00000000" w14:paraId="00000032">
      <w:pPr>
        <w:jc w:val="center"/>
        <w:rPr>
          <w:b w:val="1"/>
          <w:bCs w:val="1"/>
          <w:sz w:val="24"/>
          <w:szCs w:val="24"/>
        </w:rPr>
      </w:pPr>
      <w:r w:rsidDel="00000000" w:rsidR="00000000" w:rsidRPr="00000000">
        <w:rPr>
          <w:b w:val="1"/>
          <w:bCs w:val="1"/>
          <w:sz w:val="24"/>
          <w:szCs w:val="24"/>
          <w:rtl w:val="0"/>
        </w:rPr>
        <w:t xml:space="preserve">Dadansoddiad o orbryder cyflwr cystadleuol ar dri phwynt amser cyn digwyddiad.</w:t>
      </w:r>
    </w:p>
    <w:p w:rsidR="00000000" w:rsidDel="00000000" w:rsidP="00000000" w:rsidRDefault="00000000" w:rsidRPr="00000000" w14:paraId="00000033">
      <w:pPr>
        <w:rPr>
          <w:b w:val="1"/>
          <w:bCs w:val="1"/>
          <w:sz w:val="24"/>
          <w:szCs w:val="24"/>
        </w:rPr>
      </w:pPr>
      <w:r w:rsidDel="00000000" w:rsidR="00000000" w:rsidRPr="00000000">
        <w:rPr>
          <w:b w:val="1"/>
          <w:bCs w:val="1"/>
          <w:sz w:val="24"/>
          <w:szCs w:val="24"/>
          <w:rtl w:val="0"/>
        </w:rPr>
        <w:t xml:space="preserve">Cyflwyniad </w:t>
      </w:r>
    </w:p>
    <w:p w:rsidR="00000000" w:rsidDel="00000000" w:rsidP="00000000" w:rsidRDefault="00000000" w:rsidRPr="00000000" w14:paraId="00000034">
      <w:pPr>
        <w:rPr/>
      </w:pPr>
      <w:r w:rsidDel="00000000" w:rsidR="00000000" w:rsidRPr="00000000">
        <w:rPr>
          <w:rtl w:val="0"/>
        </w:rPr>
        <w:t xml:space="preserve">Perfformiad mewn chwaraeon yn cael ei ddylanwadu nid yn unig gan allu corfforol, ond hefyd gan ffactorau seicolegol, gyda phryder yn un o’r rhai mwyaf arwyddocaol. Mewn amgylcheddau cystadleuol, mae athletwyr yn aml o dan bwysau, disgwyliadau uchel ac ansicrwydd, a gall pob un ohonynt gyfrannu at lefelau uwch o gorbryder. Ymatebion emosiynol a ffisiolegol y mae gorbryder cystadleuol yn eu cyfeirio tuag at, yn bwysicach mewn sefyllfaoedd lle mae perfformiad yn cael eu gwerthuso </w:t>
      </w:r>
      <w:r w:rsidDel="00000000" w:rsidR="00000000" w:rsidRPr="00000000">
        <w:rPr>
          <w:rtl w:val="0"/>
        </w:rPr>
        <w:t xml:space="preserve">(Rice </w:t>
      </w:r>
      <w:r w:rsidDel="00000000" w:rsidR="00000000" w:rsidRPr="00000000">
        <w:rPr>
          <w:i w:val="1"/>
          <w:iCs w:val="1"/>
          <w:rtl w:val="0"/>
        </w:rPr>
        <w:t xml:space="preserve">et al., </w:t>
      </w:r>
      <w:r w:rsidDel="00000000" w:rsidR="00000000" w:rsidRPr="00000000">
        <w:rPr>
          <w:rtl w:val="0"/>
        </w:rPr>
        <w:t xml:space="preserve">2019).</w:t>
      </w:r>
      <w:r w:rsidDel="00000000" w:rsidR="00000000" w:rsidRPr="00000000">
        <w:rPr>
          <w:b w:val="1"/>
          <w:bCs w:val="1"/>
          <w:color w:val="c27ba0"/>
          <w:rtl w:val="0"/>
        </w:rPr>
        <w:t xml:space="preserve"> </w:t>
      </w:r>
      <w:r w:rsidDel="00000000" w:rsidR="00000000" w:rsidRPr="00000000">
        <w:rPr>
          <w:rtl w:val="0"/>
        </w:rPr>
        <w:t xml:space="preserve">Er y gall rhywfaint o bryder fod yn mantais wrth fod yn fuddiol, hefyd wella ffocws yr athletwyr, gall gorbryder cael effaith niweidiol ar berfformiad, gan dynnu sylw at pwysigrwydd a rol gorbryder mewn chwaraeon.</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Rhannwyd gorbryder cystadleuol mewn i dair elfen, sef gorbryder gwybyddol, gorbryder somatig a Hunan hyder. Cyfeiriwyd Gorbryder gwybyddol at agweddau meddyliol, gan gynnwys pryder, meddyliau negyddol a hunan amheuaeth. Gall y meddyliau hyn cael effaith ar allu’r athletwr i ganolbwyntio a pherfformio’n effeithiol. Mewn cyferbyniad mae grorbryder somatig yn ymwneud ar ymatebion ffisiolegol a brofwyd yn ystod sefyllfaoedd pryderus, megis cyfradd curiad y galon uwch, chwysu a thensiwn yn y cyhyrau, sy’n adlewyrchu ymateb y corff i straen </w:t>
      </w:r>
      <w:r w:rsidDel="00000000" w:rsidR="00000000" w:rsidRPr="00000000">
        <w:rPr>
          <w:rtl w:val="0"/>
        </w:rPr>
        <w:t xml:space="preserve">(Ong </w:t>
      </w:r>
      <w:r w:rsidDel="00000000" w:rsidR="00000000" w:rsidRPr="00000000">
        <w:rPr>
          <w:i w:val="1"/>
          <w:iCs w:val="1"/>
          <w:rtl w:val="0"/>
        </w:rPr>
        <w:t xml:space="preserve">et al., </w:t>
      </w:r>
      <w:r w:rsidDel="00000000" w:rsidR="00000000" w:rsidRPr="00000000">
        <w:rPr>
          <w:rtl w:val="0"/>
        </w:rPr>
        <w:t xml:space="preserve">2021). </w:t>
      </w:r>
      <w:r w:rsidDel="00000000" w:rsidR="00000000" w:rsidRPr="00000000">
        <w:rPr>
          <w:rtl w:val="0"/>
        </w:rPr>
        <w:t xml:space="preserve">Mae’r symptomau corfforol hyn yn adlewyrchu ymateb naturiol y corff i bwysau. Fodd bynnag, mae hunanhyder yn cynrychioli’r sicrwydd cyffredinol sydd gan athletwr yn ei alluoedd, sydd yn aml yn cael dylanwad cadarnhaol ar berfformiad yr athletwr. Awgrymwyd rstambridge (2023) yn gyffredinol y gall hunan hyder wrth sefyll effeithiau negyddol gorbryder. Mae’r rhyngweithio rhwng cydrannau chwaraeon hyn yn rhan hanfodol wrth benderfynu sut mae gorbryder yn effeithio ar berfformiad.</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Defnyddir yr offer ‘Competitive state Anxiety Inventory- 2 (CSAI-2)’ er mwyn asesu gorbryder cystadleuol mewn athletwyr. Mae’r holiadur hyn yn cynnwys 27 eitem sydd wedi’u cynllunio i fesur gorbryder gwybyddol, gorbryder somatig a hunan hyder mewn cyd-destun chwaraeon, gan ddarparu mesur cynhwysfawr o gyflwr seicolegol athletwr. Ystyrir bod y CSAI-2 yn holiadur dibynadwy a dilys, sydd wedi cael eu defnyddio’n aml mewn ymchwil i archwilio sut  y mae athletwyr yn profi pryder cyn cystadlu.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b w:val="1"/>
          <w:bCs w:val="1"/>
          <w:color w:val="c27ba0"/>
        </w:rPr>
      </w:pPr>
      <w:r w:rsidDel="00000000" w:rsidR="00000000" w:rsidRPr="00000000">
        <w:rPr>
          <w:rtl w:val="0"/>
        </w:rPr>
        <w:t xml:space="preserve">Mae ymchwil yn awgrymu nad yw lefelau pryder yn gyson, ond yn hytrach yn amrywio dros amser wrth i’r gystadleuaeth agosáu </w:t>
      </w:r>
      <w:r w:rsidDel="00000000" w:rsidR="00000000" w:rsidRPr="00000000">
        <w:rPr>
          <w:rtl w:val="0"/>
        </w:rPr>
        <w:t xml:space="preserve">(Cleveland Clinic, 2024). </w:t>
      </w:r>
      <w:r w:rsidDel="00000000" w:rsidR="00000000" w:rsidRPr="00000000">
        <w:rPr>
          <w:rtl w:val="0"/>
        </w:rPr>
        <w:t xml:space="preserve">Wrth i’r digwyddiad agosáu, gall athletwyr brofi pryder gwybyddol cynyddol oherwydd disgwyliadau uwch ac yn ofni methu, neu adael rhywun lawr. Yn debyg mae pryder somatig yn tueddu i gynyddu wrth i’r nodweddion ffisiolegol gynyddu wrth baratoi ar gyfer perfformiad (Ong </w:t>
      </w:r>
      <w:r w:rsidDel="00000000" w:rsidR="00000000" w:rsidRPr="00000000">
        <w:rPr>
          <w:i w:val="1"/>
          <w:iCs w:val="1"/>
          <w:rtl w:val="0"/>
        </w:rPr>
        <w:t xml:space="preserve">et al., </w:t>
      </w:r>
      <w:r w:rsidDel="00000000" w:rsidR="00000000" w:rsidRPr="00000000">
        <w:rPr>
          <w:rtl w:val="0"/>
        </w:rPr>
        <w:t xml:space="preserve">2021). Fodd bynnag, gall hunanhyder amrywio yn dibynnu ar lefel paratoi’r unigolyn ai allu yn gyfan gwbl. Mae asesu pryder ar wahanol bwyntiau amser, fel wythnos cyn y gystadleuaeth, 24awr cyn y gystadleuaeth, ac ar ddiwrnod y digwyddiad, mae hyn yn caniatáu dealltwriaeth ddyfnach  sut y mae’r cyflyrau seicolegol hyn yn datblygu. </w:t>
      </w:r>
      <w:r w:rsidDel="00000000" w:rsidR="00000000" w:rsidRPr="00000000">
        <w:rPr>
          <w:rtl w:val="0"/>
        </w:rPr>
      </w:r>
    </w:p>
    <w:p w:rsidR="00000000" w:rsidDel="00000000" w:rsidP="00000000" w:rsidRDefault="00000000" w:rsidRPr="00000000" w14:paraId="0000003B">
      <w:pPr>
        <w:rPr>
          <w:b w:val="1"/>
          <w:bCs w:val="1"/>
          <w:color w:val="c27ba0"/>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Felly, nod yr astudiaeth hod yw dadansoddi lefelau pryder gwybyddol, pryder somatig a hunan hyder ar dri pwynt amser wahanol cyn y digwyddiad gan denfyddio’r holiadur CSAI-2.</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b w:val="1"/>
          <w:bCs w:val="1"/>
          <w:sz w:val="24"/>
          <w:szCs w:val="24"/>
        </w:rPr>
      </w:pPr>
      <w:r w:rsidDel="00000000" w:rsidR="00000000" w:rsidRPr="00000000">
        <w:rPr>
          <w:rtl w:val="0"/>
        </w:rPr>
      </w:r>
    </w:p>
    <w:p w:rsidR="00000000" w:rsidDel="00000000" w:rsidP="00000000" w:rsidRDefault="00000000" w:rsidRPr="00000000" w14:paraId="0000003F">
      <w:pPr>
        <w:rPr>
          <w:b w:val="1"/>
          <w:bCs w:val="1"/>
          <w:sz w:val="24"/>
          <w:szCs w:val="24"/>
        </w:rPr>
      </w:pPr>
      <w:r w:rsidDel="00000000" w:rsidR="00000000" w:rsidRPr="00000000">
        <w:rPr>
          <w:b w:val="1"/>
          <w:bCs w:val="1"/>
          <w:sz w:val="24"/>
          <w:szCs w:val="24"/>
          <w:rtl w:val="0"/>
        </w:rPr>
        <w:t xml:space="preserve">Dull </w:t>
      </w:r>
    </w:p>
    <w:p w:rsidR="00000000" w:rsidDel="00000000" w:rsidP="00000000" w:rsidRDefault="00000000" w:rsidRPr="00000000" w14:paraId="00000040">
      <w:pPr>
        <w:rPr/>
      </w:pPr>
      <w:r w:rsidDel="00000000" w:rsidR="00000000" w:rsidRPr="00000000">
        <w:rPr>
          <w:rtl w:val="0"/>
        </w:rPr>
        <w:t xml:space="preserve">Cymerodd deg myfyriwr ran yn yr astudiaeth hon. Roedd y sampl yn cynnwys myfyrwyr prifysgol a oedd yn cymryd rhan mewn addysg gorfforol, a oedd yn gysylltiedig â bod yn rhan o ryw fath o gystadleuaeth.</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Defnyddir yr offer ‘Competitive state Anxiety Inventory- 2 (CSAI-2)’ i fesur lefelau gorbryder. Mae’r holiadur yn cynnwys 27 eitem wedi’i rhannu mewn i dair gwahanol gategori sef, gorbryder gwybyddol, gorbryder somatig, a hunanhyder. Ymatebodd athletwyr i bob eitem gan ddefnyddio graddfa wahanol, gan nodi sut oedden nhw’n ei theimlo ar bwyntiau gwahanol. Cwblhawyd y Myfyrwyr yr holiadur CSAI-2 ar dri phwynt amser gwahanol, cyn digwyddiad cystadleuol y myfyrir. Roedd y pwyntiau amser hyn yn cynnwys wythnos cyn y digwyddiad, 24 awr cyn y gystadleuaeth  ac ar fore’r gystadleuaeth. Cwblhaodd yr un myfyrir yr holiadur ym mhob cam, gan ganiatáu i gymhariathau gael eu gwneud dros amser.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Cyfrifwyd ystadegau disgrifiadol ar gyfer pob is-raddfa ar bob pwynt amser gwahanol. Roedd hyn yn cynnwys y cymedr er mwyn nodi sgoriau cyfartalog yr ymatebion. </w:t>
      </w:r>
    </w:p>
    <w:p w:rsidR="00000000" w:rsidDel="00000000" w:rsidP="00000000" w:rsidRDefault="00000000" w:rsidRPr="00000000" w14:paraId="00000045">
      <w:pPr>
        <w:rPr>
          <w:b w:val="1"/>
          <w:bCs w:val="1"/>
          <w:sz w:val="24"/>
          <w:szCs w:val="24"/>
        </w:rPr>
      </w:pPr>
      <w:r w:rsidDel="00000000" w:rsidR="00000000" w:rsidRPr="00000000">
        <w:rPr>
          <w:rtl w:val="0"/>
        </w:rPr>
      </w:r>
    </w:p>
    <w:p w:rsidR="00000000" w:rsidDel="00000000" w:rsidP="00000000" w:rsidRDefault="00000000" w:rsidRPr="00000000" w14:paraId="00000046">
      <w:pPr>
        <w:rPr>
          <w:b w:val="1"/>
          <w:bCs w:val="1"/>
          <w:sz w:val="24"/>
          <w:szCs w:val="24"/>
        </w:rPr>
      </w:pPr>
      <w:r w:rsidDel="00000000" w:rsidR="00000000" w:rsidRPr="00000000">
        <w:rPr>
          <w:b w:val="1"/>
          <w:bCs w:val="1"/>
          <w:sz w:val="24"/>
          <w:szCs w:val="24"/>
          <w:rtl w:val="0"/>
        </w:rPr>
        <w:t xml:space="preserve">Canlyniadau </w:t>
      </w:r>
    </w:p>
    <w:p w:rsidR="00000000" w:rsidDel="00000000" w:rsidP="00000000" w:rsidRDefault="00000000" w:rsidRPr="00000000" w14:paraId="00000047">
      <w:pPr>
        <w:rPr>
          <w:b w:val="1"/>
          <w:bCs w:val="1"/>
          <w:sz w:val="24"/>
          <w:szCs w:val="24"/>
        </w:rPr>
      </w:pPr>
      <w:r w:rsidDel="00000000" w:rsidR="00000000" w:rsidRPr="00000000">
        <w:rPr>
          <w:rtl w:val="0"/>
        </w:rPr>
      </w:r>
    </w:p>
    <w:tbl>
      <w:tblPr>
        <w:tblStyle w:val="Table2"/>
        <w:tblW w:w="11625.0" w:type="dxa"/>
        <w:jc w:val="left"/>
        <w:tblInd w:w="-123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35"/>
        <w:gridCol w:w="1440"/>
        <w:gridCol w:w="1560"/>
        <w:gridCol w:w="1395"/>
        <w:gridCol w:w="1515"/>
        <w:gridCol w:w="1710"/>
        <w:gridCol w:w="2070"/>
        <w:tblGridChange w:id="0">
          <w:tblGrid>
            <w:gridCol w:w="1935"/>
            <w:gridCol w:w="1440"/>
            <w:gridCol w:w="1560"/>
            <w:gridCol w:w="1395"/>
            <w:gridCol w:w="1515"/>
            <w:gridCol w:w="1710"/>
            <w:gridCol w:w="2070"/>
          </w:tblGrid>
        </w:tblGridChange>
      </w:tblGrid>
      <w:tr>
        <w:trPr>
          <w:cantSplit w:val="0"/>
          <w:trHeight w:val="400" w:hRule="atLeast"/>
          <w:tblHeader w:val="0"/>
        </w:trPr>
        <w:tc>
          <w:tcPr>
            <w:gridSpan w:val="7"/>
            <w:shd w:fill="auto" w:val="clear"/>
            <w:tcMar>
              <w:top w:w="100.0" w:type="dxa"/>
              <w:left w:w="100.0" w:type="dxa"/>
              <w:bottom w:w="100.0" w:type="dxa"/>
              <w:right w:w="100.0" w:type="dxa"/>
            </w:tcMar>
            <w:vAlign w:val="top"/>
          </w:tcPr>
          <w:p w:rsidR="00000000" w:rsidDel="00000000" w:rsidP="00000000" w:rsidRDefault="00000000" w:rsidRPr="00000000" w14:paraId="00000048">
            <w:pPr>
              <w:jc w:val="center"/>
              <w:rPr>
                <w:b w:val="1"/>
                <w:bCs w:val="1"/>
                <w:sz w:val="20"/>
                <w:szCs w:val="20"/>
                <w:highlight w:val="white"/>
              </w:rPr>
            </w:pPr>
            <w:r w:rsidDel="00000000" w:rsidR="00000000" w:rsidRPr="00000000">
              <w:rPr>
                <w:b w:val="1"/>
                <w:bCs w:val="1"/>
                <w:sz w:val="20"/>
                <w:szCs w:val="20"/>
                <w:highlight w:val="white"/>
                <w:rtl w:val="0"/>
              </w:rPr>
              <w:t xml:space="preserve">Changes in Cognitive Anxiety, Somatic Anxiety and Self confidence Across time.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jc w:val="center"/>
              <w:rPr>
                <w:b w:val="1"/>
                <w:bCs w:val="1"/>
                <w:sz w:val="20"/>
                <w:szCs w:val="20"/>
                <w:highlight w:val="white"/>
              </w:rPr>
            </w:pPr>
            <w:r w:rsidDel="00000000" w:rsidR="00000000" w:rsidRPr="00000000">
              <w:rPr>
                <w:b w:val="1"/>
                <w:bCs w:val="1"/>
                <w:sz w:val="20"/>
                <w:szCs w:val="20"/>
                <w:highlight w:val="white"/>
                <w:rtl w:val="0"/>
              </w:rPr>
              <w:t xml:space="preserve">Time Slot </w:t>
            </w:r>
          </w:p>
          <w:p w:rsidR="00000000" w:rsidDel="00000000" w:rsidP="00000000" w:rsidRDefault="00000000" w:rsidRPr="00000000" w14:paraId="00000050">
            <w:pPr>
              <w:widowControl w:val="0"/>
              <w:spacing w:line="240" w:lineRule="auto"/>
              <w:jc w:val="center"/>
              <w:rPr>
                <w:b w:val="1"/>
                <w:bCs w:val="1"/>
                <w:sz w:val="20"/>
                <w:szCs w:val="20"/>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widowControl w:val="0"/>
              <w:spacing w:line="240" w:lineRule="auto"/>
              <w:rPr>
                <w:b w:val="1"/>
                <w:bCs w:val="1"/>
                <w:sz w:val="20"/>
                <w:szCs w:val="20"/>
                <w:highlight w:val="white"/>
              </w:rPr>
            </w:pPr>
            <w:r w:rsidDel="00000000" w:rsidR="00000000" w:rsidRPr="00000000">
              <w:rPr>
                <w:b w:val="1"/>
                <w:bCs w:val="1"/>
                <w:sz w:val="20"/>
                <w:szCs w:val="20"/>
                <w:highlight w:val="white"/>
                <w:rtl w:val="0"/>
              </w:rPr>
              <w:t xml:space="preserve">Cognitive Anxiety - 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240" w:lineRule="auto"/>
              <w:rPr>
                <w:b w:val="1"/>
                <w:bCs w:val="1"/>
                <w:sz w:val="20"/>
                <w:szCs w:val="20"/>
                <w:highlight w:val="white"/>
              </w:rPr>
            </w:pPr>
            <w:r w:rsidDel="00000000" w:rsidR="00000000" w:rsidRPr="00000000">
              <w:rPr>
                <w:b w:val="1"/>
                <w:bCs w:val="1"/>
                <w:sz w:val="20"/>
                <w:szCs w:val="20"/>
                <w:highlight w:val="white"/>
                <w:rtl w:val="0"/>
              </w:rPr>
              <w:t xml:space="preserve">Cognitive Anxiety - SD</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widowControl w:val="0"/>
              <w:spacing w:line="240" w:lineRule="auto"/>
              <w:rPr>
                <w:b w:val="1"/>
                <w:bCs w:val="1"/>
                <w:sz w:val="20"/>
                <w:szCs w:val="20"/>
                <w:highlight w:val="white"/>
              </w:rPr>
            </w:pPr>
            <w:r w:rsidDel="00000000" w:rsidR="00000000" w:rsidRPr="00000000">
              <w:rPr>
                <w:b w:val="1"/>
                <w:bCs w:val="1"/>
                <w:sz w:val="20"/>
                <w:szCs w:val="20"/>
                <w:highlight w:val="white"/>
                <w:rtl w:val="0"/>
              </w:rPr>
              <w:t xml:space="preserve">Somatic Anxiety - 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spacing w:line="240" w:lineRule="auto"/>
              <w:rPr>
                <w:b w:val="1"/>
                <w:bCs w:val="1"/>
                <w:sz w:val="20"/>
                <w:szCs w:val="20"/>
                <w:highlight w:val="white"/>
              </w:rPr>
            </w:pPr>
            <w:r w:rsidDel="00000000" w:rsidR="00000000" w:rsidRPr="00000000">
              <w:rPr>
                <w:b w:val="1"/>
                <w:bCs w:val="1"/>
                <w:sz w:val="20"/>
                <w:szCs w:val="20"/>
                <w:highlight w:val="white"/>
                <w:rtl w:val="0"/>
              </w:rPr>
              <w:t xml:space="preserve">Somatic Anxiety - SD</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240" w:lineRule="auto"/>
              <w:rPr>
                <w:b w:val="1"/>
                <w:bCs w:val="1"/>
                <w:sz w:val="20"/>
                <w:szCs w:val="20"/>
                <w:highlight w:val="white"/>
              </w:rPr>
            </w:pPr>
            <w:r w:rsidDel="00000000" w:rsidR="00000000" w:rsidRPr="00000000">
              <w:rPr>
                <w:b w:val="1"/>
                <w:bCs w:val="1"/>
                <w:sz w:val="20"/>
                <w:szCs w:val="20"/>
                <w:highlight w:val="white"/>
                <w:rtl w:val="0"/>
              </w:rPr>
              <w:t xml:space="preserve">Self Confidence - 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line="240" w:lineRule="auto"/>
              <w:rPr>
                <w:b w:val="1"/>
                <w:bCs w:val="1"/>
                <w:sz w:val="20"/>
                <w:szCs w:val="20"/>
                <w:highlight w:val="white"/>
              </w:rPr>
            </w:pPr>
            <w:r w:rsidDel="00000000" w:rsidR="00000000" w:rsidRPr="00000000">
              <w:rPr>
                <w:b w:val="1"/>
                <w:bCs w:val="1"/>
                <w:sz w:val="20"/>
                <w:szCs w:val="20"/>
                <w:highlight w:val="white"/>
                <w:rtl w:val="0"/>
              </w:rPr>
              <w:t xml:space="preserve">Self Confidence - SD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widowControl w:val="0"/>
              <w:spacing w:line="240" w:lineRule="auto"/>
              <w:jc w:val="center"/>
              <w:rPr>
                <w:b w:val="1"/>
                <w:bCs w:val="1"/>
                <w:color w:val="b6d7a8"/>
                <w:sz w:val="20"/>
                <w:szCs w:val="20"/>
                <w:highlight w:val="white"/>
              </w:rPr>
            </w:pPr>
            <w:r w:rsidDel="00000000" w:rsidR="00000000" w:rsidRPr="00000000">
              <w:rPr>
                <w:b w:val="1"/>
                <w:bCs w:val="1"/>
                <w:color w:val="b6d7a8"/>
                <w:sz w:val="20"/>
                <w:szCs w:val="20"/>
                <w:highlight w:val="white"/>
                <w:rtl w:val="0"/>
              </w:rPr>
              <w:t xml:space="preserve">1 Week Before Competition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line="240" w:lineRule="auto"/>
              <w:rPr>
                <w:sz w:val="20"/>
                <w:szCs w:val="20"/>
                <w:highlight w:val="white"/>
              </w:rPr>
            </w:pPr>
            <w:r w:rsidDel="00000000" w:rsidR="00000000" w:rsidRPr="00000000">
              <w:rPr>
                <w:sz w:val="20"/>
                <w:szCs w:val="20"/>
                <w:highlight w:val="white"/>
                <w:rtl w:val="0"/>
              </w:rPr>
              <w:t xml:space="preserve">18.10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widowControl w:val="0"/>
              <w:spacing w:line="240" w:lineRule="auto"/>
              <w:rPr>
                <w:sz w:val="20"/>
                <w:szCs w:val="20"/>
                <w:highlight w:val="white"/>
              </w:rPr>
            </w:pPr>
            <w:r w:rsidDel="00000000" w:rsidR="00000000" w:rsidRPr="00000000">
              <w:rPr>
                <w:sz w:val="20"/>
                <w:szCs w:val="20"/>
                <w:highlight w:val="white"/>
                <w:rtl w:val="0"/>
              </w:rPr>
              <w:t xml:space="preserve">2.918</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widowControl w:val="0"/>
              <w:spacing w:line="240" w:lineRule="auto"/>
              <w:rPr>
                <w:sz w:val="20"/>
                <w:szCs w:val="20"/>
                <w:highlight w:val="white"/>
              </w:rPr>
            </w:pPr>
            <w:r w:rsidDel="00000000" w:rsidR="00000000" w:rsidRPr="00000000">
              <w:rPr>
                <w:sz w:val="20"/>
                <w:szCs w:val="20"/>
                <w:highlight w:val="white"/>
                <w:rtl w:val="0"/>
              </w:rPr>
              <w:t xml:space="preserve">14.85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widowControl w:val="0"/>
              <w:spacing w:line="240" w:lineRule="auto"/>
              <w:rPr>
                <w:sz w:val="20"/>
                <w:szCs w:val="20"/>
                <w:highlight w:val="white"/>
              </w:rPr>
            </w:pPr>
            <w:r w:rsidDel="00000000" w:rsidR="00000000" w:rsidRPr="00000000">
              <w:rPr>
                <w:sz w:val="20"/>
                <w:szCs w:val="20"/>
                <w:highlight w:val="white"/>
                <w:rtl w:val="0"/>
              </w:rPr>
              <w:t xml:space="preserve">1.981</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widowControl w:val="0"/>
              <w:spacing w:line="240" w:lineRule="auto"/>
              <w:rPr>
                <w:sz w:val="20"/>
                <w:szCs w:val="20"/>
                <w:highlight w:val="white"/>
              </w:rPr>
            </w:pPr>
            <w:r w:rsidDel="00000000" w:rsidR="00000000" w:rsidRPr="00000000">
              <w:rPr>
                <w:sz w:val="20"/>
                <w:szCs w:val="20"/>
                <w:highlight w:val="white"/>
                <w:rtl w:val="0"/>
              </w:rPr>
              <w:t xml:space="preserve">24.30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widowControl w:val="0"/>
              <w:spacing w:line="240" w:lineRule="auto"/>
              <w:rPr>
                <w:sz w:val="20"/>
                <w:szCs w:val="20"/>
                <w:highlight w:val="white"/>
              </w:rPr>
            </w:pPr>
            <w:r w:rsidDel="00000000" w:rsidR="00000000" w:rsidRPr="00000000">
              <w:rPr>
                <w:sz w:val="20"/>
                <w:szCs w:val="20"/>
                <w:highlight w:val="white"/>
                <w:rtl w:val="0"/>
              </w:rPr>
              <w:t xml:space="preserve">2.296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E">
            <w:pPr>
              <w:widowControl w:val="0"/>
              <w:spacing w:line="240" w:lineRule="auto"/>
              <w:jc w:val="center"/>
              <w:rPr>
                <w:b w:val="1"/>
                <w:bCs w:val="1"/>
                <w:color w:val="f6b26b"/>
                <w:sz w:val="20"/>
                <w:szCs w:val="20"/>
                <w:highlight w:val="white"/>
              </w:rPr>
            </w:pPr>
            <w:r w:rsidDel="00000000" w:rsidR="00000000" w:rsidRPr="00000000">
              <w:rPr>
                <w:b w:val="1"/>
                <w:bCs w:val="1"/>
                <w:color w:val="f6b26b"/>
                <w:sz w:val="20"/>
                <w:szCs w:val="20"/>
                <w:highlight w:val="white"/>
                <w:rtl w:val="0"/>
              </w:rPr>
              <w:t xml:space="preserve">24h Before Competition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line="240" w:lineRule="auto"/>
              <w:rPr>
                <w:sz w:val="20"/>
                <w:szCs w:val="20"/>
                <w:highlight w:val="white"/>
              </w:rPr>
            </w:pPr>
            <w:r w:rsidDel="00000000" w:rsidR="00000000" w:rsidRPr="00000000">
              <w:rPr>
                <w:sz w:val="20"/>
                <w:szCs w:val="20"/>
                <w:highlight w:val="white"/>
                <w:rtl w:val="0"/>
              </w:rPr>
              <w:t xml:space="preserve">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widowControl w:val="0"/>
              <w:spacing w:line="240" w:lineRule="auto"/>
              <w:rPr>
                <w:sz w:val="20"/>
                <w:szCs w:val="20"/>
                <w:highlight w:val="white"/>
              </w:rPr>
            </w:pPr>
            <w:r w:rsidDel="00000000" w:rsidR="00000000" w:rsidRPr="00000000">
              <w:rPr>
                <w:sz w:val="20"/>
                <w:szCs w:val="20"/>
                <w:highlight w:val="white"/>
                <w:rtl w:val="0"/>
              </w:rPr>
              <w:t xml:space="preserve">2.971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spacing w:line="240" w:lineRule="auto"/>
              <w:rPr>
                <w:sz w:val="20"/>
                <w:szCs w:val="20"/>
                <w:highlight w:val="white"/>
              </w:rPr>
            </w:pPr>
            <w:r w:rsidDel="00000000" w:rsidR="00000000" w:rsidRPr="00000000">
              <w:rPr>
                <w:sz w:val="20"/>
                <w:szCs w:val="20"/>
                <w:highlight w:val="white"/>
                <w:rtl w:val="0"/>
              </w:rPr>
              <w:t xml:space="preserve">18.95</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line="240" w:lineRule="auto"/>
              <w:rPr>
                <w:sz w:val="20"/>
                <w:szCs w:val="20"/>
                <w:highlight w:val="white"/>
              </w:rPr>
            </w:pPr>
            <w:r w:rsidDel="00000000" w:rsidR="00000000" w:rsidRPr="00000000">
              <w:rPr>
                <w:sz w:val="20"/>
                <w:szCs w:val="20"/>
                <w:highlight w:val="white"/>
                <w:rtl w:val="0"/>
              </w:rPr>
              <w:t xml:space="preserve">2.874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240" w:lineRule="auto"/>
              <w:rPr>
                <w:sz w:val="20"/>
                <w:szCs w:val="20"/>
                <w:highlight w:val="white"/>
              </w:rPr>
            </w:pPr>
            <w:r w:rsidDel="00000000" w:rsidR="00000000" w:rsidRPr="00000000">
              <w:rPr>
                <w:sz w:val="20"/>
                <w:szCs w:val="20"/>
                <w:highlight w:val="white"/>
                <w:rtl w:val="0"/>
              </w:rPr>
              <w:t xml:space="preserve">21.40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line="240" w:lineRule="auto"/>
              <w:rPr>
                <w:sz w:val="20"/>
                <w:szCs w:val="20"/>
                <w:highlight w:val="white"/>
              </w:rPr>
            </w:pPr>
            <w:r w:rsidDel="00000000" w:rsidR="00000000" w:rsidRPr="00000000">
              <w:rPr>
                <w:sz w:val="20"/>
                <w:szCs w:val="20"/>
                <w:highlight w:val="white"/>
                <w:rtl w:val="0"/>
              </w:rPr>
              <w:t xml:space="preserve">2.563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line="240" w:lineRule="auto"/>
              <w:jc w:val="center"/>
              <w:rPr>
                <w:b w:val="1"/>
                <w:bCs w:val="1"/>
                <w:color w:val="6fa8dc"/>
                <w:sz w:val="20"/>
                <w:szCs w:val="20"/>
                <w:highlight w:val="white"/>
              </w:rPr>
            </w:pPr>
            <w:r w:rsidDel="00000000" w:rsidR="00000000" w:rsidRPr="00000000">
              <w:rPr>
                <w:b w:val="1"/>
                <w:bCs w:val="1"/>
                <w:color w:val="6fa8dc"/>
                <w:sz w:val="20"/>
                <w:szCs w:val="20"/>
                <w:highlight w:val="white"/>
                <w:rtl w:val="0"/>
              </w:rPr>
              <w:t xml:space="preserve">Morning of Competition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spacing w:line="240" w:lineRule="auto"/>
              <w:rPr>
                <w:sz w:val="20"/>
                <w:szCs w:val="20"/>
                <w:highlight w:val="white"/>
              </w:rPr>
            </w:pPr>
            <w:r w:rsidDel="00000000" w:rsidR="00000000" w:rsidRPr="00000000">
              <w:rPr>
                <w:sz w:val="20"/>
                <w:szCs w:val="20"/>
                <w:highlight w:val="white"/>
                <w:rtl w:val="0"/>
              </w:rPr>
              <w:t xml:space="preserve">23.50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line="240" w:lineRule="auto"/>
              <w:rPr>
                <w:sz w:val="20"/>
                <w:szCs w:val="20"/>
                <w:highlight w:val="white"/>
              </w:rPr>
            </w:pPr>
            <w:r w:rsidDel="00000000" w:rsidR="00000000" w:rsidRPr="00000000">
              <w:rPr>
                <w:sz w:val="20"/>
                <w:szCs w:val="20"/>
                <w:highlight w:val="white"/>
                <w:rtl w:val="0"/>
              </w:rPr>
              <w:t xml:space="preserve">3.411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line="240" w:lineRule="auto"/>
              <w:rPr>
                <w:sz w:val="20"/>
                <w:szCs w:val="20"/>
                <w:highlight w:val="white"/>
              </w:rPr>
            </w:pPr>
            <w:r w:rsidDel="00000000" w:rsidR="00000000" w:rsidRPr="00000000">
              <w:rPr>
                <w:sz w:val="20"/>
                <w:szCs w:val="20"/>
                <w:highlight w:val="white"/>
                <w:rtl w:val="0"/>
              </w:rPr>
              <w:t xml:space="preserve">22.40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line="240" w:lineRule="auto"/>
              <w:rPr>
                <w:sz w:val="20"/>
                <w:szCs w:val="20"/>
                <w:highlight w:val="white"/>
              </w:rPr>
            </w:pPr>
            <w:r w:rsidDel="00000000" w:rsidR="00000000" w:rsidRPr="00000000">
              <w:rPr>
                <w:sz w:val="20"/>
                <w:szCs w:val="20"/>
                <w:highlight w:val="white"/>
                <w:rtl w:val="0"/>
              </w:rPr>
              <w:t xml:space="preserve">3.633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spacing w:line="240" w:lineRule="auto"/>
              <w:rPr>
                <w:sz w:val="20"/>
                <w:szCs w:val="20"/>
                <w:highlight w:val="white"/>
              </w:rPr>
            </w:pPr>
            <w:r w:rsidDel="00000000" w:rsidR="00000000" w:rsidRPr="00000000">
              <w:rPr>
                <w:sz w:val="20"/>
                <w:szCs w:val="20"/>
                <w:highlight w:val="white"/>
                <w:rtl w:val="0"/>
              </w:rPr>
              <w:t xml:space="preserve">19.65</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spacing w:line="240" w:lineRule="auto"/>
              <w:rPr>
                <w:sz w:val="20"/>
                <w:szCs w:val="20"/>
                <w:highlight w:val="white"/>
              </w:rPr>
            </w:pPr>
            <w:r w:rsidDel="00000000" w:rsidR="00000000" w:rsidRPr="00000000">
              <w:rPr>
                <w:sz w:val="20"/>
                <w:szCs w:val="20"/>
                <w:highlight w:val="white"/>
                <w:rtl w:val="0"/>
              </w:rPr>
              <w:t xml:space="preserve">2.739</w:t>
            </w:r>
          </w:p>
        </w:tc>
      </w:tr>
    </w:tbl>
    <w:p w:rsidR="00000000" w:rsidDel="00000000" w:rsidP="00000000" w:rsidRDefault="00000000" w:rsidRPr="00000000" w14:paraId="0000006C">
      <w:pPr>
        <w:rPr>
          <w:sz w:val="20"/>
          <w:szCs w:val="20"/>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-1424</wp:posOffset>
            </wp:positionH>
            <wp:positionV relativeFrom="paragraph">
              <wp:posOffset>358443</wp:posOffset>
            </wp:positionV>
            <wp:extent cx="5731200" cy="3543300"/>
            <wp:effectExtent b="0" l="0" r="0" t="0"/>
            <wp:wrapSquare wrapText="bothSides" distB="114300" distT="114300" distL="114300" distR="114300"/>
            <wp:docPr descr="Chart" id="1" name="image1.png"/>
            <a:graphic>
              <a:graphicData uri="http://schemas.openxmlformats.org/drawingml/2006/picture">
                <pic:pic>
                  <pic:nvPicPr>
                    <pic:cNvPr descr="Chart" id="0" name="image1.png"/>
                    <pic:cNvPicPr preferRelativeResize="0"/>
                  </pic:nvPicPr>
                  <pic:blipFill>
                    <a:blip r:embed="rId8"/>
                    <a:srcRect b="0" l="0" r="0" t="0"/>
                    <a:stretch>
                      <a:fillRect/>
                    </a:stretch>
                  </pic:blipFill>
                  <pic:spPr>
                    <a:xfrm>
                      <a:off x="0" y="0"/>
                      <a:ext cx="5731200" cy="3543300"/>
                    </a:xfrm>
                    <a:prstGeom prst="rect"/>
                    <a:ln/>
                  </pic:spPr>
                </pic:pic>
              </a:graphicData>
            </a:graphic>
          </wp:anchor>
        </w:drawing>
      </w:r>
    </w:p>
    <w:p w:rsidR="00000000" w:rsidDel="00000000" w:rsidP="00000000" w:rsidRDefault="00000000" w:rsidRPr="00000000" w14:paraId="0000006D">
      <w:pPr>
        <w:rPr/>
      </w:pPr>
      <w:r w:rsidDel="00000000" w:rsidR="00000000" w:rsidRPr="00000000">
        <w:rPr>
          <w:rtl w:val="0"/>
        </w:rPr>
        <w:t xml:space="preserve">Cyflwynwyd canlyniadau lefelau o bryder gwybyddol, gorbryder somatig a hunanhyder ar draws tri phwynt amser sef wythnos cyn y gystadleuaeth, 24 awr cyn y gystadleuaeth ac ar fore’r digwyddiad. </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Trwy adolygu’r canlyniadau, cynyddodd gorbryder gwybyddol dros amser, roedd sgôr gymedrig isaf wythnos cyn y digwyddiad (M = 18.10, SD = 2.918), i gynnydd yn y canlyniadau 24awr cyn y gystadleuaeth (M = 20.25, SD = 2.971) a chyrhaeddodd ei lefel uchaf ar fore’r digwyddiad (M = 23.50, SD = 3.411). Dilynodd pryder somatig batrwm tebyg, gyda sgoriau’n cynyddu wrth i'r digwyddiad agosáu. Canlyniadau cymedrig wythnos cyn y digwyddiad wedi cynyddu ((M = 14.85, SD = 1.981) i 24 awr cyn (M = 18.95, SD = 2.874) a chyrhaeddodd ei lefel uchaf ar fore’r digwyddiad (M = 22.40, SD = 3.633). Mewn cyferbyniad, dangosodd hunanhyder gostyngiad dros amser, roedd y sgoriau ar eu huchaf wythnos cyn y digwyddiad (M = 24.30, SD = 2.296). Gostyngodd y canlyniadau 24 awr cyn y digwyddiad (M = 21.40, SD = 2.563), ac roedd y canlyniadau at eu hisaf ar fore’r gystadleuaeth (M = 19.65, SD = 2.739).</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Fodd bynnag, mae’r canlyniadau’n dangos bod gorbryder gwybyddol a somatig wedi cynyddu wrth i'r gystadleuaeth agosáu, tra bod hunanhyder yn gostwng. Dangosir y newidiadau hyn dros amser yn y graff yma.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b w:val="1"/>
          <w:bCs w:val="1"/>
          <w:sz w:val="24"/>
          <w:szCs w:val="24"/>
        </w:rPr>
      </w:pPr>
      <w:r w:rsidDel="00000000" w:rsidR="00000000" w:rsidRPr="00000000">
        <w:rPr>
          <w:b w:val="1"/>
          <w:bCs w:val="1"/>
          <w:sz w:val="24"/>
          <w:szCs w:val="24"/>
          <w:rtl w:val="0"/>
        </w:rPr>
        <w:t xml:space="preserve">Trafodaeth </w:t>
      </w:r>
    </w:p>
    <w:p w:rsidR="00000000" w:rsidDel="00000000" w:rsidP="00000000" w:rsidRDefault="00000000" w:rsidRPr="00000000" w14:paraId="00000074">
      <w:pPr>
        <w:rPr/>
      </w:pPr>
      <w:r w:rsidDel="00000000" w:rsidR="00000000" w:rsidRPr="00000000">
        <w:rPr>
          <w:rtl w:val="0"/>
        </w:rPr>
        <w:t xml:space="preserve">Nod yr astudiaeth hon oedd archwilio newidiadau mewn gorbryder gwybyddol, gorbryder somatig a hunanhyder ar draw tri phwynt amser gwahanol cyn y digwyddiad gan ddefnyddio’r CSAI-2. Dangosodd y canlyniadau fod gorbryder gwybyddol a somatig wedi cynyddu’n raddol wrth i'r gystadleuaeth agosáu, tra bod hunanhyder wedi gostwng dros yr un cyfnod. Canlyniadau hyn yn awgrymu bod athletwyr yn profi ymatebion seicolegol a ffisiolegol uwch yn agosach at gystadleuaeth. </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Cynyddodd mewn gorbryder gwybyddol o wythnos cyn y gystadleuaeth i fore’r digwyddiad yn dangos bod cyfranogwyr wedi profi lefelau uwch o bryder a meddyliau negyddol wrth i'r gystadleuaeth agosáu. Gall hyn fod oherwydd mwy o bwysau ar yr athletwyr, ofn methiant a disgwyliadau uwch ynghylch perfformiad. Wrth i athletwyr ddechrau canolbwyntio mwy ar ganlyniad y gystadleuaeth neu ddigwyddiad </w:t>
      </w:r>
      <w:r w:rsidDel="00000000" w:rsidR="00000000" w:rsidRPr="00000000">
        <w:rPr>
          <w:rtl w:val="0"/>
        </w:rPr>
        <w:t xml:space="preserve">(Sheng </w:t>
      </w:r>
      <w:r w:rsidDel="00000000" w:rsidR="00000000" w:rsidRPr="00000000">
        <w:rPr>
          <w:i w:val="1"/>
          <w:iCs w:val="1"/>
          <w:rtl w:val="0"/>
        </w:rPr>
        <w:t xml:space="preserve">et al., </w:t>
      </w:r>
      <w:r w:rsidDel="00000000" w:rsidR="00000000" w:rsidRPr="00000000">
        <w:rPr>
          <w:rtl w:val="0"/>
        </w:rPr>
        <w:t xml:space="preserve">2024).</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Fodd bynnag, dangosodd gorbyrder somatig gynnydd nodedig ar draws y tri phwynt amser, gyda’r lefelau uchaf wedi’u cofnodi ar fore’r gystadleuaeth. Mae hyn yn adlewyrchu ymateb ffisiolegol y corff i straen. Wrth i'r gystadleuaeth agosáu, mae cyffro ffisiolegol yn cynyddu wrth baratoi ar gyfer perfformiad, gan arwain at symptomau fel cyfradd curiad y galon uwch a thensiwn cyhyrau. Mae’r canfyddiadau hyn yn gyson ag ymchwil flaenorol, sy’n awgrymu bod gorbryder somatig yn tueddu i gyrraedd uchafbwynt yn union cyn cystadleuaeth oherwydd lefelau cyffro uwch </w:t>
      </w:r>
      <w:r w:rsidDel="00000000" w:rsidR="00000000" w:rsidRPr="00000000">
        <w:rPr>
          <w:rtl w:val="0"/>
        </w:rPr>
        <w:t xml:space="preserve">(Sheng </w:t>
      </w:r>
      <w:r w:rsidDel="00000000" w:rsidR="00000000" w:rsidRPr="00000000">
        <w:rPr>
          <w:i w:val="1"/>
          <w:iCs w:val="1"/>
          <w:rtl w:val="0"/>
        </w:rPr>
        <w:t xml:space="preserve">et al., </w:t>
      </w:r>
      <w:r w:rsidDel="00000000" w:rsidR="00000000" w:rsidRPr="00000000">
        <w:rPr>
          <w:rtl w:val="0"/>
        </w:rPr>
        <w:t xml:space="preserve">2024).</w:t>
      </w: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Mewn cyferbyniad, gostyngodd hunanhyder wrth i'r gystadleuaeth agosáu, gyda’r lefelau isaf yn cael eu gweld ar fore’r digwyddiad. Gostyngodd hyder gan fod ganddyn nhw lawer o bwysau ac ansicrwydd, wrth iddyn nhw ddechrau meddwl am eu perfformio’n llwyddiannus. Mae hunanhyder yn chwarae rhan hanfodol mewn perfformiad, gyda lefelau uwch yn aml yn gysylltiedig ar ganlyniadau </w:t>
      </w:r>
      <w:r w:rsidDel="00000000" w:rsidR="00000000" w:rsidRPr="00000000">
        <w:rPr>
          <w:rtl w:val="0"/>
        </w:rPr>
        <w:t xml:space="preserve">(Dias, Cruz a Fonseca, 2010). </w:t>
      </w:r>
      <w:r w:rsidDel="00000000" w:rsidR="00000000" w:rsidRPr="00000000">
        <w:rPr>
          <w:rtl w:val="0"/>
        </w:rPr>
        <w:t xml:space="preserve">Felly, gall gostyngiad mewn hyder effeithi’n negyddol ar berfformiad, yn enwedig pan gaiff ei gyfuno a lefelau uchel o bryder.</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Esboniwyd y canlyniadau’r astudiaeth hon hefyd gan ddefnyddio’r berthynas gorbryder perfformiad. Awgrymwyd yn fawr gall lefelau cymedrol o bryder wella perfformiad, tra gall gorbryder gormodol gael effaith niweidiol (Birrer a Morgan, 2010)</w:t>
      </w:r>
      <w:r w:rsidDel="00000000" w:rsidR="00000000" w:rsidRPr="00000000">
        <w:rPr>
          <w:b w:val="1"/>
          <w:bCs w:val="1"/>
          <w:color w:val="c27ba0"/>
          <w:rtl w:val="0"/>
        </w:rPr>
        <w:t xml:space="preserve"> </w:t>
      </w:r>
      <w:r w:rsidDel="00000000" w:rsidR="00000000" w:rsidRPr="00000000">
        <w:rPr>
          <w:rtl w:val="0"/>
        </w:rPr>
        <w:t xml:space="preserve">Gall y cynnydd mewn gorbryder gwybyddol a somatig digwyddodd yn yr astudiaeth hon nodi bod yr unigolion yn profi lefelau gorbryder, a allai amharu ar y perfformiad.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O Safbwynt ymarferol, mae’r canlyniadau hyn yn tynnu sylw enfawr ar y pwysigrwydd hyfforddiant sgiliau seicolegol i athletwyr. Gall technegau fel hyfforddiant ymlacio, anadlu dwfn a hunan siarad cadarnhaol helpu i leihau gorbryder a chynnal hunanhyder cyn y gystadleuaeth. Trwy reoli gorbryder yn effeithiol, gall athletwyr canolbwyntio ar wella eu perfformiad yn gyfan gwbl. </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Yn ogystal, nid oedd yr astudiaeth yn cyfrifo'r gwahaniaeth unigol fel y profiadau neu pa fath o chwaraeon a oedden nhw yn cymryd rhan ynddo, a allai ddylanwadu ar ymatebion gorbryder (Dias, Cruz and Fonseca, 2010). Dylai ymchwil yn y dyfodol anelu at gynnwys samplau mwy manwl cywir, yn ogystal ag archwilio ffactorau ychwanegol allai effeithio ar bryder cystadleuol. </w:t>
      </w:r>
    </w:p>
    <w:p w:rsidR="00000000" w:rsidDel="00000000" w:rsidP="00000000" w:rsidRDefault="00000000" w:rsidRPr="00000000" w14:paraId="00000081">
      <w:pPr>
        <w:rPr>
          <w:b w:val="1"/>
          <w:bCs w:val="1"/>
          <w:sz w:val="24"/>
          <w:szCs w:val="24"/>
        </w:rPr>
      </w:pPr>
      <w:r w:rsidDel="00000000" w:rsidR="00000000" w:rsidRPr="00000000">
        <w:rPr>
          <w:rtl w:val="0"/>
        </w:rPr>
      </w:r>
    </w:p>
    <w:p w:rsidR="00000000" w:rsidDel="00000000" w:rsidP="00000000" w:rsidRDefault="00000000" w:rsidRPr="00000000" w14:paraId="00000082">
      <w:pPr>
        <w:rPr>
          <w:b w:val="1"/>
          <w:bCs w:val="1"/>
          <w:sz w:val="24"/>
          <w:szCs w:val="24"/>
        </w:rPr>
      </w:pPr>
      <w:r w:rsidDel="00000000" w:rsidR="00000000" w:rsidRPr="00000000">
        <w:rPr>
          <w:rtl w:val="0"/>
        </w:rPr>
      </w:r>
    </w:p>
    <w:p w:rsidR="00000000" w:rsidDel="00000000" w:rsidP="00000000" w:rsidRDefault="00000000" w:rsidRPr="00000000" w14:paraId="00000083">
      <w:pPr>
        <w:rPr>
          <w:b w:val="1"/>
          <w:bCs w:val="1"/>
          <w:sz w:val="24"/>
          <w:szCs w:val="24"/>
        </w:rPr>
      </w:pPr>
      <w:r w:rsidDel="00000000" w:rsidR="00000000" w:rsidRPr="00000000">
        <w:rPr>
          <w:b w:val="1"/>
          <w:bCs w:val="1"/>
          <w:sz w:val="24"/>
          <w:szCs w:val="24"/>
          <w:rtl w:val="0"/>
        </w:rPr>
        <w:t xml:space="preserve">Chasgliad</w:t>
      </w:r>
    </w:p>
    <w:p w:rsidR="00000000" w:rsidDel="00000000" w:rsidP="00000000" w:rsidRDefault="00000000" w:rsidRPr="00000000" w14:paraId="00000084">
      <w:pPr>
        <w:rPr/>
      </w:pPr>
      <w:r w:rsidDel="00000000" w:rsidR="00000000" w:rsidRPr="00000000">
        <w:rPr>
          <w:rtl w:val="0"/>
        </w:rPr>
        <w:t xml:space="preserve">I gloi, ymchwiliodd yr astudiaeth hon i'r newidiadau mewn gorbryder gwybyddol, gorbryder somatig a hunanhyder cyn cystadleuaeth gan ddefnyddio’r CSAI-2. Dangosodd y canlyniadau gynnydd cyson mewn gorbryder gwybyddol a somatig wrth i'r gystadleuaeth agosáu, a'r gostyngiad amlwg mewn hunanhyder.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Astudiaeth hefyd yn tynnu sylw at bwysigrwydd paratoi seicolegol mewn chwaraeon. Rheoli gorbryder yn effeithiol a chynnal hunanhyder yn hanfodol ar gyfer cyflawni’r perfformiad gorau posib. Felly, gall technegau ymlacio a strategaeth wybyddol, fod yn fuddiol i athletwyr sy’n paratoi ar gyfer y gystadleuaeth </w:t>
      </w:r>
      <w:r w:rsidDel="00000000" w:rsidR="00000000" w:rsidRPr="00000000">
        <w:rPr>
          <w:rtl w:val="0"/>
        </w:rPr>
        <w:t xml:space="preserve">(Mental Health Foundation, 2023).</w:t>
      </w: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Yn gyffredinol, mae’r ymchwil hon yn cyfrannu at well dealltwriaeth o sut y mae gorbryder yn amrywio dros amser mewn cyd-destunau chwaraeon. Dylai ymchwil yn y dyfodol anelu at adeiladu ar y canfyddiadau hyn trwy archwilio gwahaniaethau unigol a gweithredu ymyriadau a gynlluniwyd i wneud y gorau o feddwl seicolegol yr athletwyr ar gyfer cystadleuaeth.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b w:val="1"/>
          <w:bCs w:val="1"/>
          <w:sz w:val="24"/>
          <w:szCs w:val="24"/>
        </w:rPr>
      </w:pPr>
      <w:r w:rsidDel="00000000" w:rsidR="00000000" w:rsidRPr="00000000">
        <w:rPr>
          <w:rtl w:val="0"/>
        </w:rPr>
      </w:r>
    </w:p>
    <w:p w:rsidR="00000000" w:rsidDel="00000000" w:rsidP="00000000" w:rsidRDefault="00000000" w:rsidRPr="00000000" w14:paraId="00000092">
      <w:pPr>
        <w:rPr>
          <w:b w:val="1"/>
          <w:bCs w:val="1"/>
          <w:sz w:val="24"/>
          <w:szCs w:val="24"/>
        </w:rPr>
      </w:pPr>
      <w:r w:rsidDel="00000000" w:rsidR="00000000" w:rsidRPr="00000000">
        <w:rPr>
          <w:rtl w:val="0"/>
        </w:rPr>
      </w:r>
    </w:p>
    <w:p w:rsidR="00000000" w:rsidDel="00000000" w:rsidP="00000000" w:rsidRDefault="00000000" w:rsidRPr="00000000" w14:paraId="00000093">
      <w:pPr>
        <w:rPr>
          <w:b w:val="1"/>
          <w:bCs w:val="1"/>
          <w:sz w:val="24"/>
          <w:szCs w:val="24"/>
        </w:rPr>
      </w:pPr>
      <w:r w:rsidDel="00000000" w:rsidR="00000000" w:rsidRPr="00000000">
        <w:rPr>
          <w:b w:val="1"/>
          <w:bCs w:val="1"/>
          <w:sz w:val="24"/>
          <w:szCs w:val="24"/>
          <w:rtl w:val="0"/>
        </w:rPr>
        <w:t xml:space="preserve">Cyfernodi</w:t>
      </w:r>
    </w:p>
    <w:p w:rsidR="00000000" w:rsidDel="00000000" w:rsidP="00000000" w:rsidRDefault="00000000" w:rsidRPr="00000000" w14:paraId="00000094">
      <w:pPr>
        <w:rPr>
          <w:b w:val="1"/>
          <w:bCs w:val="1"/>
          <w:sz w:val="24"/>
          <w:szCs w:val="24"/>
        </w:rPr>
      </w:pPr>
      <w:r w:rsidDel="00000000" w:rsidR="00000000" w:rsidRPr="00000000">
        <w:rPr>
          <w:rtl w:val="0"/>
        </w:rPr>
      </w:r>
    </w:p>
    <w:p w:rsidR="00000000" w:rsidDel="00000000" w:rsidP="00000000" w:rsidRDefault="00000000" w:rsidRPr="00000000" w14:paraId="00000095">
      <w:pPr>
        <w:numPr>
          <w:ilvl w:val="0"/>
          <w:numId w:val="1"/>
        </w:numPr>
        <w:ind w:left="720" w:hanging="360"/>
      </w:pPr>
      <w:r w:rsidDel="00000000" w:rsidR="00000000" w:rsidRPr="00000000">
        <w:rPr>
          <w:rtl w:val="0"/>
        </w:rPr>
        <w:t xml:space="preserve">Birrer, D. and Morgan, G. (2010). Psychological skills training as a way to enhance an athlete’s performance in high-intensity sports. </w:t>
      </w:r>
      <w:r w:rsidDel="00000000" w:rsidR="00000000" w:rsidRPr="00000000">
        <w:rPr>
          <w:i w:val="1"/>
          <w:iCs w:val="1"/>
          <w:rtl w:val="0"/>
        </w:rPr>
        <w:t xml:space="preserve">Scandinavian Journal of Medicine &amp; Science in Sports</w:t>
      </w:r>
      <w:r w:rsidDel="00000000" w:rsidR="00000000" w:rsidRPr="00000000">
        <w:rPr>
          <w:rtl w:val="0"/>
        </w:rPr>
        <w:t xml:space="preserve">, 20(s2), t.t.78–87. Ar gael yn: </w:t>
      </w:r>
      <w:hyperlink r:id="rId9">
        <w:r w:rsidDel="00000000" w:rsidR="00000000" w:rsidRPr="00000000">
          <w:rPr>
            <w:color w:val="1155cc"/>
            <w:u w:val="single"/>
            <w:rtl w:val="0"/>
          </w:rPr>
          <w:t xml:space="preserve">https://onlinelibrary.wiley.com/doi/10.1111/j.1600-0838.2010.01188.x</w:t>
        </w:r>
      </w:hyperlink>
      <w:r w:rsidDel="00000000" w:rsidR="00000000" w:rsidRPr="00000000">
        <w:rPr>
          <w:rtl w:val="0"/>
        </w:rPr>
        <w:t xml:space="preserve"> Cyrchwyd: 7 Ebrill 2026).</w:t>
      </w:r>
    </w:p>
    <w:p w:rsidR="00000000" w:rsidDel="00000000" w:rsidP="00000000" w:rsidRDefault="00000000" w:rsidRPr="00000000" w14:paraId="00000096">
      <w:pPr>
        <w:ind w:left="720" w:firstLine="0"/>
        <w:rPr/>
      </w:pPr>
      <w:r w:rsidDel="00000000" w:rsidR="00000000" w:rsidRPr="00000000">
        <w:rPr>
          <w:rtl w:val="0"/>
        </w:rPr>
      </w:r>
    </w:p>
    <w:p w:rsidR="00000000" w:rsidDel="00000000" w:rsidP="00000000" w:rsidRDefault="00000000" w:rsidRPr="00000000" w14:paraId="00000097">
      <w:pPr>
        <w:numPr>
          <w:ilvl w:val="0"/>
          <w:numId w:val="1"/>
        </w:numPr>
        <w:ind w:left="720" w:hanging="360"/>
        <w:rPr>
          <w:u w:val="none"/>
        </w:rPr>
      </w:pPr>
      <w:r w:rsidDel="00000000" w:rsidR="00000000" w:rsidRPr="00000000">
        <w:rPr>
          <w:rtl w:val="0"/>
        </w:rPr>
        <w:t xml:space="preserve">Cleveland Clinic (2024). What Is Performance Anxiety? And Tips for Coping. [online] Cleveland Clinic. Ar gael yn: </w:t>
      </w:r>
      <w:hyperlink r:id="rId10">
        <w:r w:rsidDel="00000000" w:rsidR="00000000" w:rsidRPr="00000000">
          <w:rPr>
            <w:color w:val="1155cc"/>
            <w:u w:val="single"/>
            <w:rtl w:val="0"/>
          </w:rPr>
          <w:t xml:space="preserve">https://health.clevelandclinic.org/performance-anxiety-stage-fright</w:t>
        </w:r>
      </w:hyperlink>
      <w:r w:rsidDel="00000000" w:rsidR="00000000" w:rsidRPr="00000000">
        <w:rPr>
          <w:rtl w:val="0"/>
        </w:rPr>
        <w:t xml:space="preserve">. (Cyrchwyd: 1 Ebrill 2026).</w:t>
      </w:r>
    </w:p>
    <w:p w:rsidR="00000000" w:rsidDel="00000000" w:rsidP="00000000" w:rsidRDefault="00000000" w:rsidRPr="00000000" w14:paraId="00000098">
      <w:pPr>
        <w:ind w:left="720" w:firstLine="0"/>
        <w:rPr/>
      </w:pPr>
      <w:r w:rsidDel="00000000" w:rsidR="00000000" w:rsidRPr="00000000">
        <w:rPr>
          <w:rtl w:val="0"/>
        </w:rPr>
      </w:r>
    </w:p>
    <w:p w:rsidR="00000000" w:rsidDel="00000000" w:rsidP="00000000" w:rsidRDefault="00000000" w:rsidRPr="00000000" w14:paraId="00000099">
      <w:pPr>
        <w:numPr>
          <w:ilvl w:val="0"/>
          <w:numId w:val="1"/>
        </w:numPr>
        <w:ind w:left="720" w:hanging="360"/>
        <w:rPr>
          <w:u w:val="none"/>
        </w:rPr>
      </w:pPr>
      <w:r w:rsidDel="00000000" w:rsidR="00000000" w:rsidRPr="00000000">
        <w:rPr>
          <w:rtl w:val="0"/>
        </w:rPr>
        <w:t xml:space="preserve">Ong, N.C.H. and Chua, J.H.E. (2021). Effects of psychological interventions on competitive anxiety in sport: A meta-analysis. Psychology of Sport and Exercise, 52(52), p.101836. Ar gael yn: </w:t>
      </w:r>
      <w:hyperlink r:id="rId11">
        <w:r w:rsidDel="00000000" w:rsidR="00000000" w:rsidRPr="00000000">
          <w:rPr>
            <w:color w:val="1155cc"/>
            <w:u w:val="single"/>
            <w:rtl w:val="0"/>
          </w:rPr>
          <w:t xml:space="preserve">https://doi.org/10.1016/j.psychsport.2020.101836</w:t>
        </w:r>
      </w:hyperlink>
      <w:r w:rsidDel="00000000" w:rsidR="00000000" w:rsidRPr="00000000">
        <w:rPr>
          <w:rtl w:val="0"/>
        </w:rPr>
        <w:t xml:space="preserve">. (Cyrchwyd: 5 Ebrill 2026).</w:t>
      </w:r>
    </w:p>
    <w:p w:rsidR="00000000" w:rsidDel="00000000" w:rsidP="00000000" w:rsidRDefault="00000000" w:rsidRPr="00000000" w14:paraId="0000009A">
      <w:pPr>
        <w:ind w:left="720" w:firstLine="0"/>
        <w:rPr/>
      </w:pPr>
      <w:r w:rsidDel="00000000" w:rsidR="00000000" w:rsidRPr="00000000">
        <w:rPr>
          <w:rtl w:val="0"/>
        </w:rPr>
      </w:r>
    </w:p>
    <w:p w:rsidR="00000000" w:rsidDel="00000000" w:rsidP="00000000" w:rsidRDefault="00000000" w:rsidRPr="00000000" w14:paraId="0000009B">
      <w:pPr>
        <w:numPr>
          <w:ilvl w:val="0"/>
          <w:numId w:val="1"/>
        </w:numPr>
        <w:ind w:left="720" w:hanging="360"/>
        <w:rPr>
          <w:u w:val="none"/>
        </w:rPr>
      </w:pPr>
      <w:r w:rsidDel="00000000" w:rsidR="00000000" w:rsidRPr="00000000">
        <w:rPr>
          <w:rtl w:val="0"/>
        </w:rPr>
        <w:t xml:space="preserve">Rice, S.M., Gwyther, K., Santesteban-Echarri, O., Baron, D., Gorczynski, P., Gouttebarge, V., Reardon, C.L., Hitchcock, M.E., Hainline, B. and Purcell, R. (2019). Determinants of anxiety in elite athletes: a systematic review and meta-analysis. British Journal of Sports Medicine, [online] 53(11), pp.722–730. Ar gael yn: </w:t>
      </w:r>
      <w:hyperlink r:id="rId12">
        <w:r w:rsidDel="00000000" w:rsidR="00000000" w:rsidRPr="00000000">
          <w:rPr>
            <w:color w:val="1155cc"/>
            <w:u w:val="single"/>
            <w:rtl w:val="0"/>
          </w:rPr>
          <w:t xml:space="preserve">https://doi.org/10.1136/bjsports-2019-100620</w:t>
        </w:r>
      </w:hyperlink>
      <w:r w:rsidDel="00000000" w:rsidR="00000000" w:rsidRPr="00000000">
        <w:rPr>
          <w:rtl w:val="0"/>
        </w:rPr>
        <w:t xml:space="preserve">. (Cyrchwyd: 1 Ebrill 2026).</w:t>
      </w:r>
    </w:p>
    <w:p w:rsidR="00000000" w:rsidDel="00000000" w:rsidP="00000000" w:rsidRDefault="00000000" w:rsidRPr="00000000" w14:paraId="0000009C">
      <w:pPr>
        <w:ind w:left="720" w:firstLine="0"/>
        <w:rPr/>
      </w:pPr>
      <w:r w:rsidDel="00000000" w:rsidR="00000000" w:rsidRPr="00000000">
        <w:rPr>
          <w:rtl w:val="0"/>
        </w:rPr>
      </w:r>
    </w:p>
    <w:p w:rsidR="00000000" w:rsidDel="00000000" w:rsidP="00000000" w:rsidRDefault="00000000" w:rsidRPr="00000000" w14:paraId="0000009D">
      <w:pPr>
        <w:numPr>
          <w:ilvl w:val="0"/>
          <w:numId w:val="1"/>
        </w:numPr>
        <w:ind w:left="720" w:hanging="360"/>
        <w:rPr>
          <w:u w:val="none"/>
        </w:rPr>
      </w:pPr>
      <w:r w:rsidDel="00000000" w:rsidR="00000000" w:rsidRPr="00000000">
        <w:rPr>
          <w:rtl w:val="0"/>
        </w:rPr>
        <w:t xml:space="preserve">rstambridge (2023). The real reason you’re anxious: Hidden link between anxiety and low self esteem. [online] Contented Mind - Therapy &amp; Mindfulness. Ar gael yn: </w:t>
      </w:r>
      <w:hyperlink r:id="rId13">
        <w:r w:rsidDel="00000000" w:rsidR="00000000" w:rsidRPr="00000000">
          <w:rPr>
            <w:color w:val="1155cc"/>
            <w:u w:val="single"/>
            <w:rtl w:val="0"/>
          </w:rPr>
          <w:t xml:space="preserve">https://contentedmind.uk/the-real-reason-youre-anxious-hidden-link-between-anxiety-and-low-self-esteem/</w:t>
        </w:r>
      </w:hyperlink>
      <w:r w:rsidDel="00000000" w:rsidR="00000000" w:rsidRPr="00000000">
        <w:rPr>
          <w:rtl w:val="0"/>
        </w:rPr>
        <w:t xml:space="preserve">. (Cyrchwyd: 1 Ebrill 2026).</w:t>
      </w:r>
    </w:p>
    <w:p w:rsidR="00000000" w:rsidDel="00000000" w:rsidP="00000000" w:rsidRDefault="00000000" w:rsidRPr="00000000" w14:paraId="0000009E">
      <w:pPr>
        <w:ind w:left="720" w:firstLine="0"/>
        <w:rPr/>
      </w:pPr>
      <w:r w:rsidDel="00000000" w:rsidR="00000000" w:rsidRPr="00000000">
        <w:rPr>
          <w:rtl w:val="0"/>
        </w:rPr>
      </w:r>
    </w:p>
    <w:p w:rsidR="00000000" w:rsidDel="00000000" w:rsidP="00000000" w:rsidRDefault="00000000" w:rsidRPr="00000000" w14:paraId="0000009F">
      <w:pPr>
        <w:numPr>
          <w:ilvl w:val="0"/>
          <w:numId w:val="1"/>
        </w:numPr>
        <w:ind w:left="720" w:hanging="360"/>
        <w:rPr>
          <w:u w:val="none"/>
        </w:rPr>
      </w:pPr>
      <w:r w:rsidDel="00000000" w:rsidR="00000000" w:rsidRPr="00000000">
        <w:rPr>
          <w:rtl w:val="0"/>
        </w:rPr>
        <w:t xml:space="preserve">Sheng, X., Wen, X., Liu, J., Zhou, X. and Li, K. (2024). Effects of physical activity on anxiety levels in college students: mediating role of emotion regulation. PeerJ, [online] 12, pp.e17961–e17961. Ar gael yn: </w:t>
      </w:r>
      <w:hyperlink r:id="rId14">
        <w:r w:rsidDel="00000000" w:rsidR="00000000" w:rsidRPr="00000000">
          <w:rPr>
            <w:color w:val="1155cc"/>
            <w:u w:val="single"/>
            <w:rtl w:val="0"/>
          </w:rPr>
          <w:t xml:space="preserve">https://doi.org/10.7717/peerj.17961</w:t>
        </w:r>
      </w:hyperlink>
      <w:r w:rsidDel="00000000" w:rsidR="00000000" w:rsidRPr="00000000">
        <w:rPr>
          <w:rtl w:val="0"/>
        </w:rPr>
        <w:t xml:space="preserve">. (Cyrchwyd: 5 Ebrill 2026).</w:t>
      </w:r>
    </w:p>
    <w:p w:rsidR="00000000" w:rsidDel="00000000" w:rsidP="00000000" w:rsidRDefault="00000000" w:rsidRPr="00000000" w14:paraId="000000A0">
      <w:pPr>
        <w:ind w:left="720" w:firstLine="0"/>
        <w:rPr/>
      </w:pPr>
      <w:r w:rsidDel="00000000" w:rsidR="00000000" w:rsidRPr="00000000">
        <w:rPr>
          <w:rtl w:val="0"/>
        </w:rPr>
      </w:r>
    </w:p>
    <w:p w:rsidR="00000000" w:rsidDel="00000000" w:rsidP="00000000" w:rsidRDefault="00000000" w:rsidRPr="00000000" w14:paraId="000000A1">
      <w:pPr>
        <w:numPr>
          <w:ilvl w:val="0"/>
          <w:numId w:val="1"/>
        </w:numPr>
        <w:ind w:left="720" w:hanging="360"/>
        <w:rPr>
          <w:u w:val="none"/>
        </w:rPr>
      </w:pPr>
      <w:r w:rsidDel="00000000" w:rsidR="00000000" w:rsidRPr="00000000">
        <w:rPr>
          <w:rtl w:val="0"/>
        </w:rPr>
        <w:t xml:space="preserve">www.mentalhealth.org.uk. (2023). Who has anxiety in the UK? [online] Ar gael yn: </w:t>
      </w:r>
      <w:hyperlink r:id="rId15">
        <w:r w:rsidDel="00000000" w:rsidR="00000000" w:rsidRPr="00000000">
          <w:rPr>
            <w:color w:val="1155cc"/>
            <w:u w:val="single"/>
            <w:rtl w:val="0"/>
          </w:rPr>
          <w:t xml:space="preserve">https://www.mentalhealth.org.uk/our-work/public-engagement/mental-health-awareness-week/anxiety-report/who-has-anxiety-uk</w:t>
        </w:r>
      </w:hyperlink>
      <w:r w:rsidDel="00000000" w:rsidR="00000000" w:rsidRPr="00000000">
        <w:rPr>
          <w:rtl w:val="0"/>
        </w:rPr>
        <w:t xml:space="preserve">. (Cyrchwyd: 5 Ebrill 2026).</w:t>
      </w:r>
    </w:p>
    <w:p w:rsidR="00000000" w:rsidDel="00000000" w:rsidP="00000000" w:rsidRDefault="00000000" w:rsidRPr="00000000" w14:paraId="000000A2">
      <w:pPr>
        <w:rPr>
          <w:b w:val="1"/>
          <w:bCs w:val="1"/>
          <w:sz w:val="24"/>
          <w:szCs w:val="24"/>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sectPr>
      <w:headerReference r:id="rId16" w:type="default"/>
      <w:footerReference r:id="rId1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5">
    <w:pPr>
      <w:spacing w:line="276" w:lineRule="auto"/>
      <w:rPr/>
    </w:pPr>
    <w:r w:rsidDel="00000000" w:rsidR="00000000" w:rsidRPr="00000000">
      <w:rPr>
        <w:rtl w:val="0"/>
      </w:rPr>
      <w:t xml:space="preserve">2501183</w:t>
    </w:r>
  </w:p>
  <w:p w:rsidR="00000000" w:rsidDel="00000000" w:rsidP="00000000" w:rsidRDefault="00000000" w:rsidRPr="00000000" w14:paraId="000000A6">
    <w:pPr>
      <w:spacing w:line="276" w:lineRule="auto"/>
      <w:rPr/>
    </w:pPr>
    <w:r w:rsidDel="00000000" w:rsidR="00000000" w:rsidRPr="00000000">
      <w:rPr>
        <w:rtl w:val="0"/>
      </w:rPr>
      <w:t xml:space="preserve">BMSH4305                                                                                                  17ydd o Ebrill 2026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16/j.psychsport.2020.101836" TargetMode="External"/><Relationship Id="rId10" Type="http://schemas.openxmlformats.org/officeDocument/2006/relationships/hyperlink" Target="https://health.clevelandclinic.org/performance-anxiety-stage-fright" TargetMode="External"/><Relationship Id="rId13" Type="http://schemas.openxmlformats.org/officeDocument/2006/relationships/hyperlink" Target="https://contentedmind.uk/the-real-reason-youre-anxious-hidden-link-between-anxiety-and-low-self-esteem/" TargetMode="External"/><Relationship Id="rId12" Type="http://schemas.openxmlformats.org/officeDocument/2006/relationships/hyperlink" Target="https://doi.org/10.1136/bjsports-2019-1006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nlinelibrary.wiley.com/doi/10.1111/j.1600-0838.2010.01188.x" TargetMode="External"/><Relationship Id="rId15" Type="http://schemas.openxmlformats.org/officeDocument/2006/relationships/hyperlink" Target="https://www.mentalhealth.org.uk/our-work/public-engagement/mental-health-awareness-week/anxiety-report/who-has-anxiety-uk" TargetMode="External"/><Relationship Id="rId14" Type="http://schemas.openxmlformats.org/officeDocument/2006/relationships/hyperlink" Target="https://doi.org/10.7717/peerj.17961" TargetMode="External"/><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cysgliad.com/cysill/arlein/" TargetMode="External"/><Relationship Id="rId7" Type="http://schemas.openxmlformats.org/officeDocument/2006/relationships/hyperlink" Target="https://www.mybib.com/#/projects/70VxNR/citation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