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5158A" w14:textId="71933763" w:rsidR="0080438A" w:rsidRDefault="0080438A" w:rsidP="00D306D9">
      <w:pPr>
        <w:rPr>
          <w:b/>
          <w:bCs/>
          <w:sz w:val="24"/>
          <w:szCs w:val="24"/>
        </w:rPr>
      </w:pPr>
      <w:r w:rsidRPr="0080438A">
        <w:rPr>
          <w:b/>
          <w:bCs/>
          <w:sz w:val="24"/>
          <w:szCs w:val="24"/>
        </w:rPr>
        <w:t xml:space="preserve">Data Analysis </w:t>
      </w:r>
    </w:p>
    <w:p w14:paraId="79C12A00" w14:textId="1AAF671C" w:rsidR="007B4EA0" w:rsidRDefault="00A73103" w:rsidP="00D306D9">
      <w:pPr>
        <w:rPr>
          <w:sz w:val="24"/>
          <w:szCs w:val="24"/>
        </w:rPr>
      </w:pPr>
      <w:r>
        <w:rPr>
          <w:sz w:val="24"/>
          <w:szCs w:val="24"/>
        </w:rPr>
        <w:t>This chapter presents the findings from the survey that was completed by 55 surveying police officers, this survey was shared within Gwent Police. Focusing on their exposure to traumatic incidents, the psychological effects of these experiences, their awareness and use of mental health interventions</w:t>
      </w:r>
      <w:r w:rsidR="00FC1627">
        <w:rPr>
          <w:sz w:val="24"/>
          <w:szCs w:val="24"/>
        </w:rPr>
        <w:t xml:space="preserve"> and the effectiveness of interventions such as </w:t>
      </w:r>
      <w:proofErr w:type="spellStart"/>
      <w:r w:rsidR="00FC1627">
        <w:rPr>
          <w:sz w:val="24"/>
          <w:szCs w:val="24"/>
        </w:rPr>
        <w:t>TRiM</w:t>
      </w:r>
      <w:proofErr w:type="spellEnd"/>
      <w:r>
        <w:rPr>
          <w:sz w:val="24"/>
          <w:szCs w:val="24"/>
        </w:rPr>
        <w:t xml:space="preserve">. </w:t>
      </w:r>
      <w:r w:rsidR="00FC1627">
        <w:rPr>
          <w:sz w:val="24"/>
          <w:szCs w:val="24"/>
        </w:rPr>
        <w:t>T</w:t>
      </w:r>
      <w:r>
        <w:rPr>
          <w:sz w:val="24"/>
          <w:szCs w:val="24"/>
        </w:rPr>
        <w:t>he data provides an insight into the extent to which traumatic experience impact officers mental wellbeing, as well as how supported they feel by their organisation.</w:t>
      </w:r>
      <w:r w:rsidR="007B4EA0">
        <w:rPr>
          <w:sz w:val="24"/>
          <w:szCs w:val="24"/>
        </w:rPr>
        <w:t xml:space="preserve"> </w:t>
      </w:r>
    </w:p>
    <w:p w14:paraId="467B2547" w14:textId="77777777" w:rsidR="007B4EA0" w:rsidRDefault="007B4EA0" w:rsidP="00D306D9">
      <w:pPr>
        <w:rPr>
          <w:sz w:val="24"/>
          <w:szCs w:val="24"/>
        </w:rPr>
      </w:pPr>
    </w:p>
    <w:p w14:paraId="304D2E11" w14:textId="40C38F96" w:rsidR="009461E5" w:rsidRDefault="00D6087E" w:rsidP="00D306D9">
      <w:pPr>
        <w:rPr>
          <w:sz w:val="24"/>
          <w:szCs w:val="24"/>
        </w:rPr>
      </w:pPr>
      <w:r>
        <w:rPr>
          <w:sz w:val="24"/>
          <w:szCs w:val="24"/>
        </w:rPr>
        <w:t xml:space="preserve">Understanding the demographics of sample population is important when contextualising data. Out of the 55 officers who completed the survey, the largest ages group was 25 to 34 years old, accounting for 47% of participants. This was followed by the 35 to 44 age group at 29%, with younger officers aged 18 to 24 making up 15%. The smallest age group being 45 to 54 at just 9%. This age distribution suggests that </w:t>
      </w:r>
      <w:r w:rsidR="009461E5">
        <w:rPr>
          <w:sz w:val="24"/>
          <w:szCs w:val="24"/>
        </w:rPr>
        <w:t xml:space="preserve">the sample consists primarily of early to mid-career officers, which may influence the way they experience and interpret exposure to trauma, as well as their openness to seeking support. When looking at the participants gender, this revealed that majority of respondents identified as male at 65%, while 33% identified as female. </w:t>
      </w:r>
      <w:r w:rsidR="006D7A65">
        <w:rPr>
          <w:sz w:val="24"/>
          <w:szCs w:val="24"/>
        </w:rPr>
        <w:t>O</w:t>
      </w:r>
      <w:r w:rsidR="009461E5">
        <w:rPr>
          <w:sz w:val="24"/>
          <w:szCs w:val="24"/>
        </w:rPr>
        <w:t>n</w:t>
      </w:r>
      <w:r w:rsidR="006D7A65">
        <w:rPr>
          <w:sz w:val="24"/>
          <w:szCs w:val="24"/>
        </w:rPr>
        <w:t>e</w:t>
      </w:r>
      <w:r w:rsidR="009461E5">
        <w:rPr>
          <w:sz w:val="24"/>
          <w:szCs w:val="24"/>
        </w:rPr>
        <w:t xml:space="preserve"> participant, preferred not to disclose their gender and no respondent answered ‘other’. This gender breakdown aligns with broader demographic trends within UK police forces, where male officers remain the majority. It is important to consider how gender norms and culture expectations within policing may influence help-seeking behaviours and attitudes towards mental health support. In terms of service length, the sample included a range of experience levels. Almost half at 47% had served between 2 to 5 years, and a significant portion with 42% of participants had been in the professions for more than 5 years. Only 11% of respondents had severed fewer than 2 years as a police officer. </w:t>
      </w:r>
    </w:p>
    <w:p w14:paraId="27161B4A" w14:textId="77777777" w:rsidR="009461E5" w:rsidRDefault="009461E5" w:rsidP="00D306D9">
      <w:pPr>
        <w:rPr>
          <w:sz w:val="24"/>
          <w:szCs w:val="24"/>
        </w:rPr>
      </w:pPr>
    </w:p>
    <w:p w14:paraId="033FDCD8" w14:textId="77777777" w:rsidR="004A798F" w:rsidRDefault="009461E5" w:rsidP="00D306D9">
      <w:pPr>
        <w:rPr>
          <w:sz w:val="24"/>
          <w:szCs w:val="24"/>
        </w:rPr>
      </w:pPr>
      <w:r>
        <w:rPr>
          <w:sz w:val="24"/>
          <w:szCs w:val="24"/>
        </w:rPr>
        <w:t>Within this survey, officers were asked to report how frequently they attended incidents that they considered as traumatic</w:t>
      </w:r>
      <w:r w:rsidR="00477440">
        <w:rPr>
          <w:sz w:val="24"/>
          <w:szCs w:val="24"/>
        </w:rPr>
        <w:t xml:space="preserve">. With only a small portion (7%) of answering that they attend traumatic incident daily, 38% answered that they encounter them on a weekly basis. A further 31% reported monthly exposure and 24% said that they rarely attend traumatic incidents. When looking at these results, it shows that a large number experience trauma weekly, reinforcing that trauma is a routine and expected part of policing. </w:t>
      </w:r>
    </w:p>
    <w:p w14:paraId="2FCAFA1D" w14:textId="197A4899" w:rsidR="00477440" w:rsidRDefault="00477440" w:rsidP="00D306D9">
      <w:pPr>
        <w:rPr>
          <w:sz w:val="24"/>
          <w:szCs w:val="24"/>
        </w:rPr>
      </w:pPr>
      <w:r>
        <w:rPr>
          <w:sz w:val="24"/>
          <w:szCs w:val="24"/>
        </w:rPr>
        <w:t xml:space="preserve">When asked how </w:t>
      </w:r>
      <w:r w:rsidR="00F95FCA">
        <w:rPr>
          <w:sz w:val="24"/>
          <w:szCs w:val="24"/>
        </w:rPr>
        <w:t>frequently traumatic</w:t>
      </w:r>
      <w:r>
        <w:rPr>
          <w:sz w:val="24"/>
          <w:szCs w:val="24"/>
        </w:rPr>
        <w:t xml:space="preserve"> incidents affect their mental health, responses varied. Only one officers indicated that traumatic exposure always impacted their mental health. However, 16% stated that they are sometimes affected and an additional 36% stated that they were rarely affected. Only 7% claim that they are never affected by traumatic incidents. </w:t>
      </w:r>
      <w:r w:rsidR="00863951">
        <w:rPr>
          <w:sz w:val="24"/>
          <w:szCs w:val="24"/>
        </w:rPr>
        <w:t xml:space="preserve">these figures indicate that 56% of participants experience at least intermittent mental health consequences from traumatic incidents. </w:t>
      </w:r>
    </w:p>
    <w:p w14:paraId="522BA06E" w14:textId="77777777" w:rsidR="00863951" w:rsidRDefault="00863951" w:rsidP="00D306D9">
      <w:pPr>
        <w:rPr>
          <w:sz w:val="24"/>
          <w:szCs w:val="24"/>
        </w:rPr>
      </w:pPr>
    </w:p>
    <w:p w14:paraId="676D9B2E" w14:textId="66992615" w:rsidR="00863951" w:rsidRDefault="00863951" w:rsidP="00D306D9">
      <w:pPr>
        <w:rPr>
          <w:sz w:val="24"/>
          <w:szCs w:val="24"/>
        </w:rPr>
      </w:pPr>
      <w:r>
        <w:rPr>
          <w:sz w:val="24"/>
          <w:szCs w:val="24"/>
        </w:rPr>
        <w:lastRenderedPageBreak/>
        <w:t xml:space="preserve">One of the most revealing </w:t>
      </w:r>
      <w:r w:rsidR="009C050A">
        <w:rPr>
          <w:sz w:val="24"/>
          <w:szCs w:val="24"/>
        </w:rPr>
        <w:t>findings</w:t>
      </w:r>
      <w:r>
        <w:rPr>
          <w:sz w:val="24"/>
          <w:szCs w:val="24"/>
        </w:rPr>
        <w:t xml:space="preserve"> from the survey related to </w:t>
      </w:r>
      <w:r w:rsidR="009C050A">
        <w:rPr>
          <w:sz w:val="24"/>
          <w:szCs w:val="24"/>
        </w:rPr>
        <w:t>officers’</w:t>
      </w:r>
      <w:r>
        <w:rPr>
          <w:sz w:val="24"/>
          <w:szCs w:val="24"/>
        </w:rPr>
        <w:t xml:space="preserve"> awareness of available mental health interventions. A large majority of 82% were aware of some form of supported provided by their organisation, while 9% were unaware and another 9% were unsure. This would suggest that communication about support services is relatively effective, however awareness does not appear to equate to engagement. </w:t>
      </w:r>
    </w:p>
    <w:p w14:paraId="406CCE29" w14:textId="54F63E9F" w:rsidR="00863951" w:rsidRDefault="00863951" w:rsidP="00D306D9">
      <w:pPr>
        <w:rPr>
          <w:sz w:val="24"/>
          <w:szCs w:val="24"/>
        </w:rPr>
      </w:pPr>
      <w:r>
        <w:rPr>
          <w:sz w:val="24"/>
          <w:szCs w:val="24"/>
        </w:rPr>
        <w:t xml:space="preserve">When asked whether they had ever completed a </w:t>
      </w:r>
      <w:proofErr w:type="spellStart"/>
      <w:r>
        <w:rPr>
          <w:sz w:val="24"/>
          <w:szCs w:val="24"/>
        </w:rPr>
        <w:t>TRiM</w:t>
      </w:r>
      <w:proofErr w:type="spellEnd"/>
      <w:r>
        <w:rPr>
          <w:sz w:val="24"/>
          <w:szCs w:val="24"/>
        </w:rPr>
        <w:t xml:space="preserve"> intervention, only 42% of participants answered “yes”, while 58% said “no”. This would mean that a substantial portion of the sample had never directly engaged with </w:t>
      </w:r>
      <w:proofErr w:type="spellStart"/>
      <w:r>
        <w:rPr>
          <w:sz w:val="24"/>
          <w:szCs w:val="24"/>
        </w:rPr>
        <w:t>TRiM</w:t>
      </w:r>
      <w:proofErr w:type="spellEnd"/>
      <w:r>
        <w:rPr>
          <w:sz w:val="24"/>
          <w:szCs w:val="24"/>
        </w:rPr>
        <w:t xml:space="preserve">, despite frequent trauma exposure. This disconnection may indicate logistical barriers, lack of trust in this intervention or perceived stigma in seeking formal support. </w:t>
      </w:r>
    </w:p>
    <w:p w14:paraId="2D21A288" w14:textId="7BE688DC" w:rsidR="00F95FCA" w:rsidRDefault="00F95FCA" w:rsidP="00D306D9">
      <w:pPr>
        <w:rPr>
          <w:sz w:val="24"/>
          <w:szCs w:val="24"/>
        </w:rPr>
      </w:pPr>
      <w:r>
        <w:rPr>
          <w:sz w:val="24"/>
          <w:szCs w:val="24"/>
        </w:rPr>
        <w:t xml:space="preserve">Among those who completed a </w:t>
      </w:r>
      <w:proofErr w:type="spellStart"/>
      <w:r>
        <w:rPr>
          <w:sz w:val="24"/>
          <w:szCs w:val="24"/>
        </w:rPr>
        <w:t>TRiM</w:t>
      </w:r>
      <w:proofErr w:type="spellEnd"/>
      <w:r>
        <w:rPr>
          <w:sz w:val="24"/>
          <w:szCs w:val="24"/>
        </w:rPr>
        <w:t xml:space="preserve">, perceptions of its effectiveness were mixed. Notably, no participant rated it as ‘very effective’. However, 45% of respondents who have completed a </w:t>
      </w:r>
      <w:proofErr w:type="spellStart"/>
      <w:r>
        <w:rPr>
          <w:sz w:val="24"/>
          <w:szCs w:val="24"/>
        </w:rPr>
        <w:t>TRiM</w:t>
      </w:r>
      <w:proofErr w:type="spellEnd"/>
      <w:r>
        <w:rPr>
          <w:sz w:val="24"/>
          <w:szCs w:val="24"/>
        </w:rPr>
        <w:t xml:space="preserve"> found it ‘somewhat effective’ and 41% felt that it was neither effective </w:t>
      </w:r>
      <w:proofErr w:type="gramStart"/>
      <w:r>
        <w:rPr>
          <w:sz w:val="24"/>
          <w:szCs w:val="24"/>
        </w:rPr>
        <w:t>or</w:t>
      </w:r>
      <w:proofErr w:type="gramEnd"/>
      <w:r>
        <w:rPr>
          <w:sz w:val="24"/>
          <w:szCs w:val="24"/>
        </w:rPr>
        <w:t xml:space="preserve"> ineffective. Three respondents reported that it was ‘very ineffective’. These results suggest that while </w:t>
      </w:r>
      <w:proofErr w:type="spellStart"/>
      <w:r>
        <w:rPr>
          <w:sz w:val="24"/>
          <w:szCs w:val="24"/>
        </w:rPr>
        <w:t>TRiM</w:t>
      </w:r>
      <w:proofErr w:type="spellEnd"/>
      <w:r>
        <w:rPr>
          <w:sz w:val="24"/>
          <w:szCs w:val="24"/>
        </w:rPr>
        <w:t xml:space="preserve"> may offer some benefit, it may not be viewed as a successful took. The lack of strong positive feedback may reflect concerns about follow-up care, deliver method or the timing of the intervention. </w:t>
      </w:r>
    </w:p>
    <w:p w14:paraId="799B7152" w14:textId="77777777" w:rsidR="00F95FCA" w:rsidRDefault="00F95FCA" w:rsidP="00D306D9">
      <w:pPr>
        <w:rPr>
          <w:sz w:val="24"/>
          <w:szCs w:val="24"/>
        </w:rPr>
      </w:pPr>
      <w:r>
        <w:rPr>
          <w:sz w:val="24"/>
          <w:szCs w:val="24"/>
        </w:rPr>
        <w:t xml:space="preserve">Participants who have completed a </w:t>
      </w:r>
      <w:proofErr w:type="spellStart"/>
      <w:r>
        <w:rPr>
          <w:sz w:val="24"/>
          <w:szCs w:val="24"/>
        </w:rPr>
        <w:t>TRiM</w:t>
      </w:r>
      <w:proofErr w:type="spellEnd"/>
      <w:r>
        <w:rPr>
          <w:sz w:val="24"/>
          <w:szCs w:val="24"/>
        </w:rPr>
        <w:t xml:space="preserve"> were asked whether the traumatic incident in question continued to affect them afterwards. Responses were split, 36% stated that they were still affected, while 45% said that they were no longer affected. 23% answered ‘maybe’, these figures indicate that even when interventions are used, they do not guarantee resolution of psychological distress. </w:t>
      </w:r>
    </w:p>
    <w:p w14:paraId="3D1D9E7B" w14:textId="4ED1A29D" w:rsidR="00F95FCA" w:rsidRDefault="00F95FCA" w:rsidP="00D306D9">
      <w:pPr>
        <w:rPr>
          <w:sz w:val="24"/>
          <w:szCs w:val="24"/>
        </w:rPr>
      </w:pPr>
      <w:r>
        <w:rPr>
          <w:sz w:val="24"/>
          <w:szCs w:val="24"/>
        </w:rPr>
        <w:t xml:space="preserve">In addition to </w:t>
      </w:r>
      <w:proofErr w:type="spellStart"/>
      <w:r>
        <w:rPr>
          <w:sz w:val="24"/>
          <w:szCs w:val="24"/>
        </w:rPr>
        <w:t>TRiM</w:t>
      </w:r>
      <w:proofErr w:type="spellEnd"/>
      <w:r>
        <w:rPr>
          <w:sz w:val="24"/>
          <w:szCs w:val="24"/>
        </w:rPr>
        <w:t xml:space="preserve">, officers were also asked if they had ever received support through other interventions. </w:t>
      </w:r>
      <w:r w:rsidR="009C050A">
        <w:rPr>
          <w:sz w:val="24"/>
          <w:szCs w:val="24"/>
        </w:rPr>
        <w:t xml:space="preserve">80% stated that they had not and 20% said that they have received support through other interventions. only 2 participants elaborate on this and stated that they received counselling through their organisation. This does raise concern about the availability of alternative mental health resources due to such a high number not given the opportunity to complete other interventions. it also suggests that many officers who experience trauma may not pursue formal support at all, this could potentially link to stigma, lack of time and insufficient resources. </w:t>
      </w:r>
    </w:p>
    <w:p w14:paraId="5FA39F21" w14:textId="77777777" w:rsidR="006D7A65" w:rsidRDefault="006D7A65" w:rsidP="00D306D9">
      <w:pPr>
        <w:rPr>
          <w:sz w:val="24"/>
          <w:szCs w:val="24"/>
        </w:rPr>
      </w:pPr>
    </w:p>
    <w:p w14:paraId="1AED9DB0" w14:textId="43FA6BCD" w:rsidR="006D7A65" w:rsidRDefault="006D7A65" w:rsidP="00D306D9">
      <w:pPr>
        <w:rPr>
          <w:sz w:val="24"/>
          <w:szCs w:val="24"/>
        </w:rPr>
      </w:pPr>
      <w:r>
        <w:rPr>
          <w:sz w:val="24"/>
          <w:szCs w:val="24"/>
        </w:rPr>
        <w:t xml:space="preserve">Conclusion </w:t>
      </w:r>
    </w:p>
    <w:p w14:paraId="04AC38F7" w14:textId="40BE975D" w:rsidR="006D7A65" w:rsidRDefault="004376EA" w:rsidP="00D306D9">
      <w:pPr>
        <w:rPr>
          <w:sz w:val="24"/>
          <w:szCs w:val="24"/>
        </w:rPr>
      </w:pPr>
      <w:r>
        <w:rPr>
          <w:sz w:val="24"/>
          <w:szCs w:val="24"/>
        </w:rPr>
        <w:t xml:space="preserve">The data reveals patterns regarding the psychological impact of trauma and the use of mental health interventions in policing. First, traumatic incidents are a routine part of most police officers professional experience, with over 75% reporting monthly or more frequent exposure. Secondly, more than half these officers acknowledged that these incidents had a negative impact on their mental wellbeing at least some of the time. Despite these findings, fewer officers had engaged with formal interventions such as </w:t>
      </w:r>
      <w:proofErr w:type="spellStart"/>
      <w:r>
        <w:rPr>
          <w:sz w:val="24"/>
          <w:szCs w:val="24"/>
        </w:rPr>
        <w:t>TRiM</w:t>
      </w:r>
      <w:proofErr w:type="spellEnd"/>
      <w:r>
        <w:rPr>
          <w:sz w:val="24"/>
          <w:szCs w:val="24"/>
        </w:rPr>
        <w:t xml:space="preserve"> and the ones who had, the intervention was perceived as moderate at best.</w:t>
      </w:r>
      <w:r w:rsidR="00E57B9E">
        <w:rPr>
          <w:sz w:val="24"/>
          <w:szCs w:val="24"/>
        </w:rPr>
        <w:t xml:space="preserve"> While awareness of interventions </w:t>
      </w:r>
      <w:proofErr w:type="gramStart"/>
      <w:r w:rsidR="00E57B9E">
        <w:rPr>
          <w:sz w:val="24"/>
          <w:szCs w:val="24"/>
        </w:rPr>
        <w:t>are</w:t>
      </w:r>
      <w:proofErr w:type="gramEnd"/>
      <w:r w:rsidR="00E57B9E">
        <w:rPr>
          <w:sz w:val="24"/>
          <w:szCs w:val="24"/>
        </w:rPr>
        <w:t xml:space="preserve"> high, actual engagement is low within officers. </w:t>
      </w:r>
    </w:p>
    <w:p w14:paraId="204B9184" w14:textId="75331FAD" w:rsidR="00E57B9E" w:rsidRDefault="00E57B9E" w:rsidP="00D306D9">
      <w:pPr>
        <w:rPr>
          <w:sz w:val="24"/>
          <w:szCs w:val="24"/>
        </w:rPr>
      </w:pPr>
      <w:r>
        <w:rPr>
          <w:sz w:val="24"/>
          <w:szCs w:val="24"/>
        </w:rPr>
        <w:lastRenderedPageBreak/>
        <w:t>These findings show a significant gap between need and response. They raise critical questions about</w:t>
      </w:r>
      <w:r w:rsidR="00197CF9">
        <w:rPr>
          <w:sz w:val="24"/>
          <w:szCs w:val="24"/>
        </w:rPr>
        <w:t xml:space="preserve"> whether existing support systems such as </w:t>
      </w:r>
      <w:proofErr w:type="spellStart"/>
      <w:r w:rsidR="00197CF9">
        <w:rPr>
          <w:sz w:val="24"/>
          <w:szCs w:val="24"/>
        </w:rPr>
        <w:t>TRiM</w:t>
      </w:r>
      <w:proofErr w:type="spellEnd"/>
      <w:r w:rsidR="00197CF9">
        <w:rPr>
          <w:sz w:val="24"/>
          <w:szCs w:val="24"/>
        </w:rPr>
        <w:t xml:space="preserve"> are adequately tailored to realities of modern policing and if further investment, training and cultural change is required to address long-term psychological harm among officers. </w:t>
      </w:r>
    </w:p>
    <w:p w14:paraId="6F35A040" w14:textId="77777777" w:rsidR="002F45DB" w:rsidRDefault="002F45DB" w:rsidP="00D306D9">
      <w:pPr>
        <w:rPr>
          <w:sz w:val="24"/>
          <w:szCs w:val="24"/>
        </w:rPr>
      </w:pPr>
    </w:p>
    <w:p w14:paraId="13BB7D1E" w14:textId="3FF16A3F" w:rsidR="002F45DB" w:rsidRPr="002F45DB" w:rsidRDefault="002F45DB" w:rsidP="00D306D9">
      <w:pPr>
        <w:rPr>
          <w:b/>
          <w:bCs/>
          <w:sz w:val="24"/>
          <w:szCs w:val="24"/>
        </w:rPr>
      </w:pPr>
      <w:r w:rsidRPr="002F45DB">
        <w:rPr>
          <w:b/>
          <w:bCs/>
          <w:sz w:val="24"/>
          <w:szCs w:val="24"/>
        </w:rPr>
        <w:t xml:space="preserve">This is not </w:t>
      </w:r>
      <w:proofErr w:type="gramStart"/>
      <w:r w:rsidRPr="002F45DB">
        <w:rPr>
          <w:b/>
          <w:bCs/>
          <w:sz w:val="24"/>
          <w:szCs w:val="24"/>
        </w:rPr>
        <w:t>completed,</w:t>
      </w:r>
      <w:proofErr w:type="gramEnd"/>
      <w:r w:rsidRPr="002F45DB">
        <w:rPr>
          <w:b/>
          <w:bCs/>
          <w:sz w:val="24"/>
          <w:szCs w:val="24"/>
        </w:rPr>
        <w:t xml:space="preserve"> I want to add graphs etc </w:t>
      </w:r>
    </w:p>
    <w:sectPr w:rsidR="002F45DB" w:rsidRPr="002F4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A75C3"/>
    <w:multiLevelType w:val="hybridMultilevel"/>
    <w:tmpl w:val="66C4C6BA"/>
    <w:lvl w:ilvl="0" w:tplc="99502E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6C059C"/>
    <w:multiLevelType w:val="hybridMultilevel"/>
    <w:tmpl w:val="7FC4E1BE"/>
    <w:lvl w:ilvl="0" w:tplc="F2705D60">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D7A12"/>
    <w:multiLevelType w:val="hybridMultilevel"/>
    <w:tmpl w:val="66C4C6B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345446424">
    <w:abstractNumId w:val="1"/>
  </w:num>
  <w:num w:numId="2" w16cid:durableId="1264343457">
    <w:abstractNumId w:val="0"/>
  </w:num>
  <w:num w:numId="3" w16cid:durableId="1578593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27"/>
    <w:rsid w:val="00113465"/>
    <w:rsid w:val="00155C8B"/>
    <w:rsid w:val="00191A4B"/>
    <w:rsid w:val="00197CF9"/>
    <w:rsid w:val="001E4DE2"/>
    <w:rsid w:val="002F45DB"/>
    <w:rsid w:val="003203DC"/>
    <w:rsid w:val="00335752"/>
    <w:rsid w:val="00420827"/>
    <w:rsid w:val="004376EA"/>
    <w:rsid w:val="004420E5"/>
    <w:rsid w:val="00477440"/>
    <w:rsid w:val="004A798F"/>
    <w:rsid w:val="005D2388"/>
    <w:rsid w:val="0062184F"/>
    <w:rsid w:val="006D7A65"/>
    <w:rsid w:val="006F6C89"/>
    <w:rsid w:val="00746670"/>
    <w:rsid w:val="007B4EA0"/>
    <w:rsid w:val="0080438A"/>
    <w:rsid w:val="00863951"/>
    <w:rsid w:val="009461E5"/>
    <w:rsid w:val="009C050A"/>
    <w:rsid w:val="00A70E6A"/>
    <w:rsid w:val="00A73103"/>
    <w:rsid w:val="00D306D9"/>
    <w:rsid w:val="00D6087E"/>
    <w:rsid w:val="00D66721"/>
    <w:rsid w:val="00DE05D6"/>
    <w:rsid w:val="00E57B9E"/>
    <w:rsid w:val="00F75833"/>
    <w:rsid w:val="00F95FCA"/>
    <w:rsid w:val="00FC1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78182"/>
  <w15:chartTrackingRefBased/>
  <w15:docId w15:val="{1EA5FDBC-8E75-4001-B7A9-429DE64B9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8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8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8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8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8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27"/>
    <w:rPr>
      <w:rFonts w:eastAsiaTheme="majorEastAsia" w:cstheme="majorBidi"/>
      <w:color w:val="272727" w:themeColor="text1" w:themeTint="D8"/>
    </w:rPr>
  </w:style>
  <w:style w:type="paragraph" w:styleId="Title">
    <w:name w:val="Title"/>
    <w:basedOn w:val="Normal"/>
    <w:next w:val="Normal"/>
    <w:link w:val="TitleChar"/>
    <w:uiPriority w:val="10"/>
    <w:qFormat/>
    <w:rsid w:val="004208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27"/>
    <w:pPr>
      <w:spacing w:before="160"/>
      <w:jc w:val="center"/>
    </w:pPr>
    <w:rPr>
      <w:i/>
      <w:iCs/>
      <w:color w:val="404040" w:themeColor="text1" w:themeTint="BF"/>
    </w:rPr>
  </w:style>
  <w:style w:type="character" w:customStyle="1" w:styleId="QuoteChar">
    <w:name w:val="Quote Char"/>
    <w:basedOn w:val="DefaultParagraphFont"/>
    <w:link w:val="Quote"/>
    <w:uiPriority w:val="29"/>
    <w:rsid w:val="00420827"/>
    <w:rPr>
      <w:i/>
      <w:iCs/>
      <w:color w:val="404040" w:themeColor="text1" w:themeTint="BF"/>
    </w:rPr>
  </w:style>
  <w:style w:type="paragraph" w:styleId="ListParagraph">
    <w:name w:val="List Paragraph"/>
    <w:basedOn w:val="Normal"/>
    <w:uiPriority w:val="34"/>
    <w:qFormat/>
    <w:rsid w:val="00420827"/>
    <w:pPr>
      <w:ind w:left="720"/>
      <w:contextualSpacing/>
    </w:pPr>
  </w:style>
  <w:style w:type="character" w:styleId="IntenseEmphasis">
    <w:name w:val="Intense Emphasis"/>
    <w:basedOn w:val="DefaultParagraphFont"/>
    <w:uiPriority w:val="21"/>
    <w:qFormat/>
    <w:rsid w:val="00420827"/>
    <w:rPr>
      <w:i/>
      <w:iCs/>
      <w:color w:val="0F4761" w:themeColor="accent1" w:themeShade="BF"/>
    </w:rPr>
  </w:style>
  <w:style w:type="paragraph" w:styleId="IntenseQuote">
    <w:name w:val="Intense Quote"/>
    <w:basedOn w:val="Normal"/>
    <w:next w:val="Normal"/>
    <w:link w:val="IntenseQuoteChar"/>
    <w:uiPriority w:val="30"/>
    <w:qFormat/>
    <w:rsid w:val="004208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27"/>
    <w:rPr>
      <w:i/>
      <w:iCs/>
      <w:color w:val="0F4761" w:themeColor="accent1" w:themeShade="BF"/>
    </w:rPr>
  </w:style>
  <w:style w:type="character" w:styleId="IntenseReference">
    <w:name w:val="Intense Reference"/>
    <w:basedOn w:val="DefaultParagraphFont"/>
    <w:uiPriority w:val="32"/>
    <w:qFormat/>
    <w:rsid w:val="0042082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841988">
      <w:bodyDiv w:val="1"/>
      <w:marLeft w:val="0"/>
      <w:marRight w:val="0"/>
      <w:marTop w:val="0"/>
      <w:marBottom w:val="0"/>
      <w:divBdr>
        <w:top w:val="none" w:sz="0" w:space="0" w:color="auto"/>
        <w:left w:val="none" w:sz="0" w:space="0" w:color="auto"/>
        <w:bottom w:val="none" w:sz="0" w:space="0" w:color="auto"/>
        <w:right w:val="none" w:sz="0" w:space="0" w:color="auto"/>
      </w:divBdr>
    </w:div>
    <w:div w:id="119029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1639</TotalTime>
  <Pages>3</Pages>
  <Words>1279</Words>
  <Characters>5222</Characters>
  <Application>Microsoft Office Word</Application>
  <DocSecurity>0</DocSecurity>
  <Lines>193</Lines>
  <Paragraphs>175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Skye-Marie</dc:creator>
  <cp:keywords/>
  <dc:description/>
  <cp:lastModifiedBy>Skye-Marie Roberts (2236407)</cp:lastModifiedBy>
  <cp:revision>7</cp:revision>
  <cp:lastPrinted>2025-07-27T22:34:00Z</cp:lastPrinted>
  <dcterms:created xsi:type="dcterms:W3CDTF">2025-07-27T22:02:00Z</dcterms:created>
  <dcterms:modified xsi:type="dcterms:W3CDTF">2025-08-06T04:02:00Z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2025-08-03T17:42:07Z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182c52e8-3bf2-4d27-9fb6-55e74f82efbc</vt:lpwstr>
  </property>
  <property fmtid="{D5CDD505-2E9C-101B-9397-08002B2CF9AE}" pid="8" name="MSIP_Label_f2acd28b-79a3-4a0f-b0ff-4b75658b1549_ContentBits">
    <vt:lpwstr>0</vt:lpwstr>
  </property>
</Properties>
</file>