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77AF4" w14:textId="77777777" w:rsidR="006B7534" w:rsidRDefault="006B7534" w:rsidP="006B7534">
      <w:pPr>
        <w:pStyle w:val="ab"/>
      </w:pPr>
      <w:bookmarkStart w:id="0" w:name="_Toc134131508"/>
      <w:r>
        <w:rPr>
          <w:noProof/>
          <w:lang w:val="en-GB" w:eastAsia="en-GB"/>
        </w:rPr>
        <w:drawing>
          <wp:inline distT="0" distB="0" distL="0" distR="0" wp14:anchorId="5623873A" wp14:editId="2C079B75">
            <wp:extent cx="1417320" cy="750898"/>
            <wp:effectExtent l="0" t="0" r="0" b="0"/>
            <wp:docPr id="143" name="Picture 143"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卡通人物&#10;&#10;中度可信度描述已自动生成"/>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B0F0"/>
          <w:sz w:val="52"/>
          <w:szCs w:val="52"/>
        </w:rPr>
        <w:alias w:val="Title"/>
        <w:tag w:val=""/>
        <w:id w:val="1735040861"/>
        <w:placeholder>
          <w:docPart w:val="B645AD2538044AEF8D58739B4BEBAE39"/>
        </w:placeholder>
        <w:dataBinding w:prefixMappings="xmlns:ns0='http://purl.org/dc/elements/1.1/' xmlns:ns1='http://schemas.openxmlformats.org/package/2006/metadata/core-properties' " w:xpath="/ns1:coreProperties[1]/ns0:title[1]" w:storeItemID="{6C3C8BC8-F283-45AE-878A-BAB7291924A1}"/>
        <w:text/>
      </w:sdtPr>
      <w:sdtContent>
        <w:p w14:paraId="1F76B6D5" w14:textId="785106B9" w:rsidR="006B7534" w:rsidRPr="006B7534" w:rsidRDefault="006B7534" w:rsidP="006B7534">
          <w:pPr>
            <w:pStyle w:val="a9"/>
            <w:pBdr>
              <w:top w:val="single" w:sz="6" w:space="6" w:color="DDDDDD" w:themeColor="accent1"/>
              <w:bottom w:val="single" w:sz="6" w:space="6" w:color="DDDDDD" w:themeColor="accent1"/>
            </w:pBdr>
            <w:spacing w:after="240"/>
            <w:jc w:val="center"/>
            <w:rPr>
              <w:rFonts w:asciiTheme="majorHAnsi" w:eastAsiaTheme="majorEastAsia" w:hAnsiTheme="majorHAnsi" w:cstheme="majorBidi" w:hint="eastAsia"/>
              <w:caps/>
              <w:color w:val="00B0F0"/>
              <w:sz w:val="52"/>
              <w:szCs w:val="52"/>
            </w:rPr>
          </w:pPr>
          <w:r w:rsidRPr="006B7534">
            <w:rPr>
              <w:rFonts w:asciiTheme="majorHAnsi" w:eastAsiaTheme="majorEastAsia" w:hAnsiTheme="majorHAnsi" w:cstheme="majorBidi"/>
              <w:caps/>
              <w:color w:val="00B0F0"/>
              <w:sz w:val="52"/>
              <w:szCs w:val="52"/>
            </w:rPr>
            <w:t>An Analysis Report on Changes in Aurora Innovation</w:t>
          </w:r>
        </w:p>
      </w:sdtContent>
    </w:sdt>
    <w:p w14:paraId="2850D74E" w14:textId="77777777" w:rsidR="006B7534" w:rsidRDefault="006B7534" w:rsidP="006B7534">
      <w:pPr>
        <w:pStyle w:val="a9"/>
        <w:spacing w:before="480"/>
        <w:jc w:val="center"/>
        <w:rPr>
          <w:color w:val="DDDDDD" w:themeColor="accent1"/>
        </w:rPr>
      </w:pPr>
      <w:r>
        <w:rPr>
          <w:noProof/>
          <w:color w:val="DDDDDD" w:themeColor="accent1"/>
          <w:lang w:val="en-GB" w:eastAsia="en-GB"/>
        </w:rPr>
        <mc:AlternateContent>
          <mc:Choice Requires="wps">
            <w:drawing>
              <wp:anchor distT="0" distB="0" distL="114300" distR="114300" simplePos="0" relativeHeight="251659264" behindDoc="0" locked="0" layoutInCell="1" allowOverlap="1" wp14:anchorId="3AE393BF" wp14:editId="47A7E1B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B0F0"/>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6E0FF25E" w14:textId="16158C39" w:rsidR="006B7534" w:rsidRPr="006B7534" w:rsidRDefault="006B7534" w:rsidP="006B7534">
                                <w:pPr>
                                  <w:pStyle w:val="a9"/>
                                  <w:spacing w:after="40"/>
                                  <w:jc w:val="center"/>
                                  <w:rPr>
                                    <w:caps/>
                                    <w:color w:val="00B0F0"/>
                                    <w:sz w:val="28"/>
                                    <w:szCs w:val="28"/>
                                  </w:rPr>
                                </w:pPr>
                                <w:r w:rsidRPr="006B7534">
                                  <w:rPr>
                                    <w:caps/>
                                    <w:color w:val="00B0F0"/>
                                    <w:sz w:val="28"/>
                                    <w:szCs w:val="28"/>
                                  </w:rPr>
                                  <w:t>May 4, 2023</w:t>
                                </w:r>
                              </w:p>
                            </w:sdtContent>
                          </w:sdt>
                          <w:p w14:paraId="74D1EAB2" w14:textId="2BD2FE1F" w:rsidR="006B7534" w:rsidRDefault="006B7534" w:rsidP="006B7534">
                            <w:pPr>
                              <w:pStyle w:val="a9"/>
                              <w:jc w:val="center"/>
                              <w:rPr>
                                <w:color w:val="DDDDDD" w:themeColor="accent1"/>
                              </w:rPr>
                            </w:pPr>
                            <w:sdt>
                              <w:sdtPr>
                                <w:rPr>
                                  <w:caps/>
                                  <w:color w:val="00B0F0"/>
                                </w:rPr>
                                <w:alias w:val="Company"/>
                                <w:tag w:val=""/>
                                <w:id w:val="1390145197"/>
                                <w:dataBinding w:prefixMappings="xmlns:ns0='http://schemas.openxmlformats.org/officeDocument/2006/extended-properties' " w:xpath="/ns0:Properties[1]/ns0:Company[1]" w:storeItemID="{6668398D-A668-4E3E-A5EB-62B293D839F1}"/>
                                <w:text/>
                              </w:sdtPr>
                              <w:sdtContent>
                                <w:r w:rsidRPr="006B7534">
                                  <w:rPr>
                                    <w:caps/>
                                    <w:color w:val="00B0F0"/>
                                  </w:rPr>
                                  <w:t>University of wales trinity saint david</w:t>
                                </w:r>
                              </w:sdtContent>
                            </w:sdt>
                          </w:p>
                          <w:p w14:paraId="342593E5" w14:textId="77777777" w:rsidR="006B7534" w:rsidRDefault="006B7534" w:rsidP="006B7534">
                            <w:pPr>
                              <w:pStyle w:val="a9"/>
                              <w:jc w:val="center"/>
                              <w:rPr>
                                <w:color w:val="DDDDDD" w:themeColor="accent1"/>
                              </w:rPr>
                            </w:pPr>
                            <w:sdt>
                              <w:sdtPr>
                                <w:rPr>
                                  <w:color w:val="DDDDD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DDDDD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E393BF"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00B0F0"/>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6E0FF25E" w14:textId="16158C39" w:rsidR="006B7534" w:rsidRPr="006B7534" w:rsidRDefault="006B7534" w:rsidP="006B7534">
                          <w:pPr>
                            <w:pStyle w:val="a9"/>
                            <w:spacing w:after="40"/>
                            <w:jc w:val="center"/>
                            <w:rPr>
                              <w:caps/>
                              <w:color w:val="00B0F0"/>
                              <w:sz w:val="28"/>
                              <w:szCs w:val="28"/>
                            </w:rPr>
                          </w:pPr>
                          <w:r w:rsidRPr="006B7534">
                            <w:rPr>
                              <w:caps/>
                              <w:color w:val="00B0F0"/>
                              <w:sz w:val="28"/>
                              <w:szCs w:val="28"/>
                            </w:rPr>
                            <w:t>May 4, 2023</w:t>
                          </w:r>
                        </w:p>
                      </w:sdtContent>
                    </w:sdt>
                    <w:p w14:paraId="74D1EAB2" w14:textId="2BD2FE1F" w:rsidR="006B7534" w:rsidRDefault="006B7534" w:rsidP="006B7534">
                      <w:pPr>
                        <w:pStyle w:val="a9"/>
                        <w:jc w:val="center"/>
                        <w:rPr>
                          <w:color w:val="DDDDDD" w:themeColor="accent1"/>
                        </w:rPr>
                      </w:pPr>
                      <w:sdt>
                        <w:sdtPr>
                          <w:rPr>
                            <w:caps/>
                            <w:color w:val="00B0F0"/>
                          </w:rPr>
                          <w:alias w:val="Company"/>
                          <w:tag w:val=""/>
                          <w:id w:val="1390145197"/>
                          <w:dataBinding w:prefixMappings="xmlns:ns0='http://schemas.openxmlformats.org/officeDocument/2006/extended-properties' " w:xpath="/ns0:Properties[1]/ns0:Company[1]" w:storeItemID="{6668398D-A668-4E3E-A5EB-62B293D839F1}"/>
                          <w:text/>
                        </w:sdtPr>
                        <w:sdtContent>
                          <w:r w:rsidRPr="006B7534">
                            <w:rPr>
                              <w:caps/>
                              <w:color w:val="00B0F0"/>
                            </w:rPr>
                            <w:t>University of wales trinity saint david</w:t>
                          </w:r>
                        </w:sdtContent>
                      </w:sdt>
                    </w:p>
                    <w:p w14:paraId="342593E5" w14:textId="77777777" w:rsidR="006B7534" w:rsidRDefault="006B7534" w:rsidP="006B7534">
                      <w:pPr>
                        <w:pStyle w:val="a9"/>
                        <w:jc w:val="center"/>
                        <w:rPr>
                          <w:color w:val="DDDDDD" w:themeColor="accent1"/>
                        </w:rPr>
                      </w:pPr>
                      <w:sdt>
                        <w:sdtPr>
                          <w:rPr>
                            <w:color w:val="DDDDD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DDDDDD" w:themeColor="accent1"/>
                            </w:rPr>
                            <w:t xml:space="preserve">     </w:t>
                          </w:r>
                        </w:sdtContent>
                      </w:sdt>
                    </w:p>
                  </w:txbxContent>
                </v:textbox>
                <w10:wrap anchorx="margin" anchory="page"/>
              </v:shape>
            </w:pict>
          </mc:Fallback>
        </mc:AlternateContent>
      </w:r>
      <w:r>
        <w:rPr>
          <w:noProof/>
          <w:color w:val="DDDDDD" w:themeColor="accent1"/>
          <w:lang w:val="en-GB" w:eastAsia="en-GB"/>
        </w:rPr>
        <w:drawing>
          <wp:inline distT="0" distB="0" distL="0" distR="0" wp14:anchorId="0E8B6029" wp14:editId="13F4B23B">
            <wp:extent cx="758952" cy="478932"/>
            <wp:effectExtent l="0" t="0" r="3175" b="0"/>
            <wp:docPr id="144" name="Picture 144" descr="图标&#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图标&#10;&#10;中度可信度描述已自动生成"/>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9AC635" w14:textId="1F49F552" w:rsidR="000D0071" w:rsidRPr="000D0071" w:rsidRDefault="00FB5869" w:rsidP="006B7534">
      <w:pPr>
        <w:pStyle w:val="1"/>
        <w:rPr>
          <w:rFonts w:eastAsia="MS Gothic"/>
        </w:rPr>
      </w:pPr>
      <w:r>
        <w:rPr>
          <w:noProof/>
        </w:rPr>
        <mc:AlternateContent>
          <mc:Choice Requires="wps">
            <w:drawing>
              <wp:anchor distT="45720" distB="45720" distL="114300" distR="114300" simplePos="0" relativeHeight="251661312" behindDoc="0" locked="0" layoutInCell="1" allowOverlap="1" wp14:anchorId="7355133E" wp14:editId="18D1B6CD">
                <wp:simplePos x="0" y="0"/>
                <wp:positionH relativeFrom="column">
                  <wp:posOffset>1922780</wp:posOffset>
                </wp:positionH>
                <wp:positionV relativeFrom="paragraph">
                  <wp:posOffset>1573530</wp:posOffset>
                </wp:positionV>
                <wp:extent cx="2360930" cy="1404620"/>
                <wp:effectExtent l="0" t="0" r="3810" b="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228B8E4" w14:textId="4AB6C8AE" w:rsidR="00FB5869" w:rsidRDefault="00FB5869" w:rsidP="00FB5869">
                            <w:pPr>
                              <w:spacing w:line="240" w:lineRule="auto"/>
                              <w:rPr>
                                <w:color w:val="00B0F0"/>
                                <w:sz w:val="32"/>
                                <w:szCs w:val="32"/>
                              </w:rPr>
                            </w:pPr>
                            <w:proofErr w:type="spellStart"/>
                            <w:r w:rsidRPr="00FB5869">
                              <w:rPr>
                                <w:color w:val="00B0F0"/>
                                <w:sz w:val="32"/>
                                <w:szCs w:val="32"/>
                              </w:rPr>
                              <w:t>Wenyue</w:t>
                            </w:r>
                            <w:proofErr w:type="spellEnd"/>
                            <w:r w:rsidRPr="00FB5869">
                              <w:rPr>
                                <w:color w:val="00B0F0"/>
                                <w:sz w:val="32"/>
                                <w:szCs w:val="32"/>
                              </w:rPr>
                              <w:t xml:space="preserve"> Wang</w:t>
                            </w:r>
                          </w:p>
                          <w:p w14:paraId="54718A04" w14:textId="77777777" w:rsidR="00FB5869" w:rsidRPr="00FB5869" w:rsidRDefault="00FB5869" w:rsidP="00FB5869">
                            <w:pPr>
                              <w:spacing w:line="240" w:lineRule="auto"/>
                              <w:rPr>
                                <w:color w:val="00B0F0"/>
                                <w:sz w:val="32"/>
                                <w:szCs w:val="32"/>
                              </w:rPr>
                            </w:pPr>
                          </w:p>
                          <w:p w14:paraId="14075454" w14:textId="3E64F36C" w:rsidR="00FB5869" w:rsidRPr="00FB5869" w:rsidRDefault="00FB5869" w:rsidP="00FB5869">
                            <w:pPr>
                              <w:spacing w:line="240" w:lineRule="auto"/>
                              <w:rPr>
                                <w:rFonts w:hint="eastAsia"/>
                                <w:color w:val="00B0F0"/>
                                <w:sz w:val="32"/>
                                <w:szCs w:val="32"/>
                                <w:lang w:eastAsia="zh-CN"/>
                              </w:rPr>
                            </w:pPr>
                            <w:r w:rsidRPr="00FB5869">
                              <w:rPr>
                                <w:rFonts w:hint="eastAsia"/>
                                <w:color w:val="00B0F0"/>
                                <w:sz w:val="32"/>
                                <w:szCs w:val="32"/>
                                <w:lang w:eastAsia="zh-CN"/>
                              </w:rPr>
                              <w:t>2</w:t>
                            </w:r>
                            <w:r w:rsidRPr="00FB5869">
                              <w:rPr>
                                <w:color w:val="00B0F0"/>
                                <w:sz w:val="32"/>
                                <w:szCs w:val="32"/>
                                <w:lang w:eastAsia="zh-CN"/>
                              </w:rPr>
                              <w:t>218839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355133E" id="文本框 2" o:spid="_x0000_s1027" type="#_x0000_t202" style="position:absolute;left:0;text-align:left;margin-left:151.4pt;margin-top:123.9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" stroked="f">
                <v:textbox style="mso-fit-shape-to-text:t">
                  <w:txbxContent>
                    <w:p w14:paraId="7228B8E4" w14:textId="4AB6C8AE" w:rsidR="00FB5869" w:rsidRDefault="00FB5869" w:rsidP="00FB5869">
                      <w:pPr>
                        <w:spacing w:line="240" w:lineRule="auto"/>
                        <w:rPr>
                          <w:color w:val="00B0F0"/>
                          <w:sz w:val="32"/>
                          <w:szCs w:val="32"/>
                        </w:rPr>
                      </w:pPr>
                      <w:proofErr w:type="spellStart"/>
                      <w:r w:rsidRPr="00FB5869">
                        <w:rPr>
                          <w:color w:val="00B0F0"/>
                          <w:sz w:val="32"/>
                          <w:szCs w:val="32"/>
                        </w:rPr>
                        <w:t>Wenyue</w:t>
                      </w:r>
                      <w:proofErr w:type="spellEnd"/>
                      <w:r w:rsidRPr="00FB5869">
                        <w:rPr>
                          <w:color w:val="00B0F0"/>
                          <w:sz w:val="32"/>
                          <w:szCs w:val="32"/>
                        </w:rPr>
                        <w:t xml:space="preserve"> Wang</w:t>
                      </w:r>
                    </w:p>
                    <w:p w14:paraId="54718A04" w14:textId="77777777" w:rsidR="00FB5869" w:rsidRPr="00FB5869" w:rsidRDefault="00FB5869" w:rsidP="00FB5869">
                      <w:pPr>
                        <w:spacing w:line="240" w:lineRule="auto"/>
                        <w:rPr>
                          <w:color w:val="00B0F0"/>
                          <w:sz w:val="32"/>
                          <w:szCs w:val="32"/>
                        </w:rPr>
                      </w:pPr>
                    </w:p>
                    <w:p w14:paraId="14075454" w14:textId="3E64F36C" w:rsidR="00FB5869" w:rsidRPr="00FB5869" w:rsidRDefault="00FB5869" w:rsidP="00FB5869">
                      <w:pPr>
                        <w:spacing w:line="240" w:lineRule="auto"/>
                        <w:rPr>
                          <w:rFonts w:hint="eastAsia"/>
                          <w:color w:val="00B0F0"/>
                          <w:sz w:val="32"/>
                          <w:szCs w:val="32"/>
                          <w:lang w:eastAsia="zh-CN"/>
                        </w:rPr>
                      </w:pPr>
                      <w:r w:rsidRPr="00FB5869">
                        <w:rPr>
                          <w:rFonts w:hint="eastAsia"/>
                          <w:color w:val="00B0F0"/>
                          <w:sz w:val="32"/>
                          <w:szCs w:val="32"/>
                          <w:lang w:eastAsia="zh-CN"/>
                        </w:rPr>
                        <w:t>2</w:t>
                      </w:r>
                      <w:r w:rsidRPr="00FB5869">
                        <w:rPr>
                          <w:color w:val="00B0F0"/>
                          <w:sz w:val="32"/>
                          <w:szCs w:val="32"/>
                          <w:lang w:eastAsia="zh-CN"/>
                        </w:rPr>
                        <w:t>218839</w:t>
                      </w:r>
                    </w:p>
                  </w:txbxContent>
                </v:textbox>
                <w10:wrap type="square"/>
              </v:shape>
            </w:pict>
          </mc:Fallback>
        </mc:AlternateContent>
      </w:r>
      <w:r w:rsidR="006B7534">
        <w:br w:type="page"/>
      </w:r>
      <w:r w:rsidR="000D0071">
        <w:rPr>
          <w:rFonts w:eastAsia="MS Gothic" w:hint="eastAsia"/>
        </w:rPr>
        <w:lastRenderedPageBreak/>
        <w:t>Executive Su</w:t>
      </w:r>
      <w:r w:rsidR="000D0071">
        <w:rPr>
          <w:rFonts w:eastAsia="MS Gothic"/>
        </w:rPr>
        <w:t>mmary</w:t>
      </w:r>
      <w:bookmarkEnd w:id="0"/>
    </w:p>
    <w:p w14:paraId="3CB2E0C9" w14:textId="6156680B" w:rsidR="000D0071" w:rsidRDefault="000D0071" w:rsidP="000D0071">
      <w:pPr>
        <w:ind w:firstLine="0"/>
      </w:pPr>
      <w:r>
        <w:t xml:space="preserve">This </w:t>
      </w:r>
      <w:proofErr w:type="spellStart"/>
      <w:r>
        <w:t>eresearch</w:t>
      </w:r>
      <w:proofErr w:type="spellEnd"/>
      <w:r>
        <w:t xml:space="preserve"> presents an analysis of Aurora Innovation's corporate change management, a company experiencing significant growth and multiple changes in its short history. The declining net profit trend over the past four years suggests potential room for improvement in internal personnel change management. Using McKinsey &amp; Company's 7-S Framework, ADKAR's Change Management Model, and William Bridges' Transition Model, this report delves into the changes of Aurora Innovation and offers suggestions for its future development. Aurora Innovation, a self-driving technology developer, faces challenges in its business model amidst a declining net profit. Major changes in the company include partnerships, acquisitions, and expansion into new markets. These have allowed the company to invest in technology development and grow its impact. The report acknowledges limitations in its theoretical analysis framework, including a lack of comprehensive literature reviews, potential discrepancies in the assumptions about the decision-makers' thought processes, and an incomplete understanding of the role of other companies in the supply chain. Despite these limitations, the three change theory models provide valuable insights into Aurora Innovation's decision-making process and the effectiveness of their change management strategies. By using these models in conjunction, the report aims to identify opportunities for improvement and guide the company toward sustainable long-term development.</w:t>
      </w:r>
    </w:p>
    <w:p w14:paraId="4AE24D4E" w14:textId="43FF0135" w:rsidR="000D0071" w:rsidRDefault="000D0071" w:rsidP="006B7534">
      <w:pPr>
        <w:pStyle w:val="ab"/>
        <w:jc w:val="left"/>
      </w:pPr>
    </w:p>
    <w:sdt>
      <w:sdtPr>
        <w:rPr>
          <w:rFonts w:asciiTheme="minorHAnsi" w:eastAsiaTheme="minorEastAsia" w:hAnsiTheme="minorHAnsi" w:cstheme="minorBidi"/>
          <w:b w:val="0"/>
          <w:szCs w:val="24"/>
        </w:rPr>
        <w:id w:val="-1906067272"/>
        <w:docPartObj>
          <w:docPartGallery w:val="Table of Contents"/>
          <w:docPartUnique/>
        </w:docPartObj>
      </w:sdtPr>
      <w:sdtEndPr>
        <w:rPr>
          <w:bCs/>
          <w:noProof/>
        </w:rPr>
      </w:sdtEndPr>
      <w:sdtContent>
        <w:p w14:paraId="045EB5AE" w14:textId="58015BF6" w:rsidR="000D0071" w:rsidRDefault="000D0071" w:rsidP="000D0071">
          <w:pPr>
            <w:pStyle w:val="TOC"/>
            <w:jc w:val="center"/>
          </w:pPr>
          <w:r>
            <w:t>Table of Contents</w:t>
          </w:r>
        </w:p>
        <w:p w14:paraId="26F10F37" w14:textId="3D838AB9" w:rsidR="00971CAF" w:rsidRDefault="000D0071">
          <w:pPr>
            <w:pStyle w:val="TOC1"/>
            <w:tabs>
              <w:tab w:val="right" w:leader="dot" w:pos="9350"/>
            </w:tabs>
            <w:rPr>
              <w:noProof/>
              <w:kern w:val="2"/>
              <w:sz w:val="21"/>
              <w:szCs w:val="22"/>
              <w:lang w:eastAsia="zh-CN"/>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34131508" w:history="1">
            <w:r w:rsidR="00971CAF" w:rsidRPr="00BA067B">
              <w:rPr>
                <w:rStyle w:val="affffe"/>
                <w:rFonts w:eastAsia="MS Gothic"/>
                <w:noProof/>
              </w:rPr>
              <w:t>Executive Summary</w:t>
            </w:r>
            <w:r w:rsidR="00971CAF">
              <w:rPr>
                <w:noProof/>
                <w:webHidden/>
              </w:rPr>
              <w:tab/>
            </w:r>
            <w:r w:rsidR="00971CAF">
              <w:rPr>
                <w:noProof/>
                <w:webHidden/>
              </w:rPr>
              <w:fldChar w:fldCharType="begin"/>
            </w:r>
            <w:r w:rsidR="00971CAF">
              <w:rPr>
                <w:noProof/>
                <w:webHidden/>
              </w:rPr>
              <w:instrText xml:space="preserve"> PAGEREF _Toc134131508 \h </w:instrText>
            </w:r>
            <w:r w:rsidR="00971CAF">
              <w:rPr>
                <w:noProof/>
                <w:webHidden/>
              </w:rPr>
            </w:r>
            <w:r w:rsidR="00971CAF">
              <w:rPr>
                <w:noProof/>
                <w:webHidden/>
              </w:rPr>
              <w:fldChar w:fldCharType="separate"/>
            </w:r>
            <w:r w:rsidR="00971CAF">
              <w:rPr>
                <w:noProof/>
                <w:webHidden/>
              </w:rPr>
              <w:t>2</w:t>
            </w:r>
            <w:r w:rsidR="00971CAF">
              <w:rPr>
                <w:noProof/>
                <w:webHidden/>
              </w:rPr>
              <w:fldChar w:fldCharType="end"/>
            </w:r>
          </w:hyperlink>
        </w:p>
        <w:p w14:paraId="08E1898D" w14:textId="34A3C025" w:rsidR="00971CAF" w:rsidRDefault="00971CAF">
          <w:pPr>
            <w:pStyle w:val="TOC1"/>
            <w:tabs>
              <w:tab w:val="right" w:leader="dot" w:pos="9350"/>
            </w:tabs>
            <w:rPr>
              <w:noProof/>
              <w:kern w:val="2"/>
              <w:sz w:val="21"/>
              <w:szCs w:val="22"/>
              <w:lang w:eastAsia="zh-CN"/>
              <w14:ligatures w14:val="standardContextual"/>
            </w:rPr>
          </w:pPr>
          <w:hyperlink w:anchor="_Toc134131509" w:history="1">
            <w:r w:rsidRPr="00BA067B">
              <w:rPr>
                <w:rStyle w:val="affffe"/>
                <w:noProof/>
              </w:rPr>
              <w:t>Introduction</w:t>
            </w:r>
            <w:r>
              <w:rPr>
                <w:noProof/>
                <w:webHidden/>
              </w:rPr>
              <w:tab/>
            </w:r>
            <w:r>
              <w:rPr>
                <w:noProof/>
                <w:webHidden/>
              </w:rPr>
              <w:fldChar w:fldCharType="begin"/>
            </w:r>
            <w:r>
              <w:rPr>
                <w:noProof/>
                <w:webHidden/>
              </w:rPr>
              <w:instrText xml:space="preserve"> PAGEREF _Toc134131509 \h </w:instrText>
            </w:r>
            <w:r>
              <w:rPr>
                <w:noProof/>
                <w:webHidden/>
              </w:rPr>
            </w:r>
            <w:r>
              <w:rPr>
                <w:noProof/>
                <w:webHidden/>
              </w:rPr>
              <w:fldChar w:fldCharType="separate"/>
            </w:r>
            <w:r>
              <w:rPr>
                <w:noProof/>
                <w:webHidden/>
              </w:rPr>
              <w:t>4</w:t>
            </w:r>
            <w:r>
              <w:rPr>
                <w:noProof/>
                <w:webHidden/>
              </w:rPr>
              <w:fldChar w:fldCharType="end"/>
            </w:r>
          </w:hyperlink>
        </w:p>
        <w:p w14:paraId="4F668E29" w14:textId="38C80992" w:rsidR="00971CAF" w:rsidRDefault="00971CAF">
          <w:pPr>
            <w:pStyle w:val="TOC1"/>
            <w:tabs>
              <w:tab w:val="right" w:leader="dot" w:pos="9350"/>
            </w:tabs>
            <w:rPr>
              <w:noProof/>
              <w:kern w:val="2"/>
              <w:sz w:val="21"/>
              <w:szCs w:val="22"/>
              <w:lang w:eastAsia="zh-CN"/>
              <w14:ligatures w14:val="standardContextual"/>
            </w:rPr>
          </w:pPr>
          <w:hyperlink w:anchor="_Toc134131510" w:history="1">
            <w:r w:rsidRPr="00BA067B">
              <w:rPr>
                <w:rStyle w:val="affffe"/>
                <w:noProof/>
              </w:rPr>
              <w:t>The Theoretical Model Used in The Report</w:t>
            </w:r>
            <w:r>
              <w:rPr>
                <w:noProof/>
                <w:webHidden/>
              </w:rPr>
              <w:tab/>
            </w:r>
            <w:r>
              <w:rPr>
                <w:noProof/>
                <w:webHidden/>
              </w:rPr>
              <w:fldChar w:fldCharType="begin"/>
            </w:r>
            <w:r>
              <w:rPr>
                <w:noProof/>
                <w:webHidden/>
              </w:rPr>
              <w:instrText xml:space="preserve"> PAGEREF _Toc134131510 \h </w:instrText>
            </w:r>
            <w:r>
              <w:rPr>
                <w:noProof/>
                <w:webHidden/>
              </w:rPr>
            </w:r>
            <w:r>
              <w:rPr>
                <w:noProof/>
                <w:webHidden/>
              </w:rPr>
              <w:fldChar w:fldCharType="separate"/>
            </w:r>
            <w:r>
              <w:rPr>
                <w:noProof/>
                <w:webHidden/>
              </w:rPr>
              <w:t>4</w:t>
            </w:r>
            <w:r>
              <w:rPr>
                <w:noProof/>
                <w:webHidden/>
              </w:rPr>
              <w:fldChar w:fldCharType="end"/>
            </w:r>
          </w:hyperlink>
        </w:p>
        <w:p w14:paraId="2C688D9E" w14:textId="17FB5081" w:rsidR="00971CAF" w:rsidRDefault="00971CAF">
          <w:pPr>
            <w:pStyle w:val="TOC1"/>
            <w:tabs>
              <w:tab w:val="right" w:leader="dot" w:pos="9350"/>
            </w:tabs>
            <w:rPr>
              <w:noProof/>
              <w:kern w:val="2"/>
              <w:sz w:val="21"/>
              <w:szCs w:val="22"/>
              <w:lang w:eastAsia="zh-CN"/>
              <w14:ligatures w14:val="standardContextual"/>
            </w:rPr>
          </w:pPr>
          <w:hyperlink w:anchor="_Toc134131511" w:history="1">
            <w:r w:rsidRPr="00BA067B">
              <w:rPr>
                <w:rStyle w:val="affffe"/>
                <w:noProof/>
              </w:rPr>
              <w:t>Company Overview</w:t>
            </w:r>
            <w:r>
              <w:rPr>
                <w:noProof/>
                <w:webHidden/>
              </w:rPr>
              <w:tab/>
            </w:r>
            <w:r>
              <w:rPr>
                <w:noProof/>
                <w:webHidden/>
              </w:rPr>
              <w:fldChar w:fldCharType="begin"/>
            </w:r>
            <w:r>
              <w:rPr>
                <w:noProof/>
                <w:webHidden/>
              </w:rPr>
              <w:instrText xml:space="preserve"> PAGEREF _Toc134131511 \h </w:instrText>
            </w:r>
            <w:r>
              <w:rPr>
                <w:noProof/>
                <w:webHidden/>
              </w:rPr>
            </w:r>
            <w:r>
              <w:rPr>
                <w:noProof/>
                <w:webHidden/>
              </w:rPr>
              <w:fldChar w:fldCharType="separate"/>
            </w:r>
            <w:r>
              <w:rPr>
                <w:noProof/>
                <w:webHidden/>
              </w:rPr>
              <w:t>8</w:t>
            </w:r>
            <w:r>
              <w:rPr>
                <w:noProof/>
                <w:webHidden/>
              </w:rPr>
              <w:fldChar w:fldCharType="end"/>
            </w:r>
          </w:hyperlink>
        </w:p>
        <w:p w14:paraId="420DAE41" w14:textId="2BADA8DB" w:rsidR="00971CAF" w:rsidRDefault="00971CAF">
          <w:pPr>
            <w:pStyle w:val="TOC1"/>
            <w:tabs>
              <w:tab w:val="right" w:leader="dot" w:pos="9350"/>
            </w:tabs>
            <w:rPr>
              <w:noProof/>
              <w:kern w:val="2"/>
              <w:sz w:val="21"/>
              <w:szCs w:val="22"/>
              <w:lang w:eastAsia="zh-CN"/>
              <w14:ligatures w14:val="standardContextual"/>
            </w:rPr>
          </w:pPr>
          <w:hyperlink w:anchor="_Toc134131512" w:history="1">
            <w:r w:rsidRPr="00BA067B">
              <w:rPr>
                <w:rStyle w:val="affffe"/>
                <w:noProof/>
              </w:rPr>
              <w:t xml:space="preserve">Major Changes in </w:t>
            </w:r>
            <w:r w:rsidRPr="00BA067B">
              <w:rPr>
                <w:rStyle w:val="affffe"/>
                <w:rFonts w:eastAsia="MS Mincho"/>
                <w:noProof/>
              </w:rPr>
              <w:t>Aurora Innovation</w:t>
            </w:r>
            <w:r>
              <w:rPr>
                <w:noProof/>
                <w:webHidden/>
              </w:rPr>
              <w:tab/>
            </w:r>
            <w:r>
              <w:rPr>
                <w:noProof/>
                <w:webHidden/>
              </w:rPr>
              <w:fldChar w:fldCharType="begin"/>
            </w:r>
            <w:r>
              <w:rPr>
                <w:noProof/>
                <w:webHidden/>
              </w:rPr>
              <w:instrText xml:space="preserve"> PAGEREF _Toc134131512 \h </w:instrText>
            </w:r>
            <w:r>
              <w:rPr>
                <w:noProof/>
                <w:webHidden/>
              </w:rPr>
            </w:r>
            <w:r>
              <w:rPr>
                <w:noProof/>
                <w:webHidden/>
              </w:rPr>
              <w:fldChar w:fldCharType="separate"/>
            </w:r>
            <w:r>
              <w:rPr>
                <w:noProof/>
                <w:webHidden/>
              </w:rPr>
              <w:t>9</w:t>
            </w:r>
            <w:r>
              <w:rPr>
                <w:noProof/>
                <w:webHidden/>
              </w:rPr>
              <w:fldChar w:fldCharType="end"/>
            </w:r>
          </w:hyperlink>
        </w:p>
        <w:p w14:paraId="21E2D4DF" w14:textId="1A727042" w:rsidR="00971CAF" w:rsidRDefault="00971CAF">
          <w:pPr>
            <w:pStyle w:val="TOC1"/>
            <w:tabs>
              <w:tab w:val="right" w:leader="dot" w:pos="9350"/>
            </w:tabs>
            <w:rPr>
              <w:noProof/>
              <w:kern w:val="2"/>
              <w:sz w:val="21"/>
              <w:szCs w:val="22"/>
              <w:lang w:eastAsia="zh-CN"/>
              <w14:ligatures w14:val="standardContextual"/>
            </w:rPr>
          </w:pPr>
          <w:hyperlink w:anchor="_Toc134131513" w:history="1">
            <w:r w:rsidRPr="00BA067B">
              <w:rPr>
                <w:rStyle w:val="affffe"/>
                <w:noProof/>
              </w:rPr>
              <w:t>An Analysis of Aurora Innovation Changes</w:t>
            </w:r>
            <w:r>
              <w:rPr>
                <w:noProof/>
                <w:webHidden/>
              </w:rPr>
              <w:tab/>
            </w:r>
            <w:r>
              <w:rPr>
                <w:noProof/>
                <w:webHidden/>
              </w:rPr>
              <w:fldChar w:fldCharType="begin"/>
            </w:r>
            <w:r>
              <w:rPr>
                <w:noProof/>
                <w:webHidden/>
              </w:rPr>
              <w:instrText xml:space="preserve"> PAGEREF _Toc134131513 \h </w:instrText>
            </w:r>
            <w:r>
              <w:rPr>
                <w:noProof/>
                <w:webHidden/>
              </w:rPr>
            </w:r>
            <w:r>
              <w:rPr>
                <w:noProof/>
                <w:webHidden/>
              </w:rPr>
              <w:fldChar w:fldCharType="separate"/>
            </w:r>
            <w:r>
              <w:rPr>
                <w:noProof/>
                <w:webHidden/>
              </w:rPr>
              <w:t>12</w:t>
            </w:r>
            <w:r>
              <w:rPr>
                <w:noProof/>
                <w:webHidden/>
              </w:rPr>
              <w:fldChar w:fldCharType="end"/>
            </w:r>
          </w:hyperlink>
        </w:p>
        <w:p w14:paraId="160D4003" w14:textId="028BB97A" w:rsidR="00971CAF" w:rsidRDefault="00971CAF">
          <w:pPr>
            <w:pStyle w:val="TOC1"/>
            <w:tabs>
              <w:tab w:val="right" w:leader="dot" w:pos="9350"/>
            </w:tabs>
            <w:rPr>
              <w:noProof/>
              <w:kern w:val="2"/>
              <w:sz w:val="21"/>
              <w:szCs w:val="22"/>
              <w:lang w:eastAsia="zh-CN"/>
              <w14:ligatures w14:val="standardContextual"/>
            </w:rPr>
          </w:pPr>
          <w:hyperlink w:anchor="_Toc134131514" w:history="1">
            <w:r w:rsidRPr="00BA067B">
              <w:rPr>
                <w:rStyle w:val="affffe"/>
                <w:noProof/>
              </w:rPr>
              <w:t>Change Management Recommendations for Aurora Innovation</w:t>
            </w:r>
            <w:r>
              <w:rPr>
                <w:noProof/>
                <w:webHidden/>
              </w:rPr>
              <w:tab/>
            </w:r>
            <w:r>
              <w:rPr>
                <w:noProof/>
                <w:webHidden/>
              </w:rPr>
              <w:fldChar w:fldCharType="begin"/>
            </w:r>
            <w:r>
              <w:rPr>
                <w:noProof/>
                <w:webHidden/>
              </w:rPr>
              <w:instrText xml:space="preserve"> PAGEREF _Toc134131514 \h </w:instrText>
            </w:r>
            <w:r>
              <w:rPr>
                <w:noProof/>
                <w:webHidden/>
              </w:rPr>
            </w:r>
            <w:r>
              <w:rPr>
                <w:noProof/>
                <w:webHidden/>
              </w:rPr>
              <w:fldChar w:fldCharType="separate"/>
            </w:r>
            <w:r>
              <w:rPr>
                <w:noProof/>
                <w:webHidden/>
              </w:rPr>
              <w:t>15</w:t>
            </w:r>
            <w:r>
              <w:rPr>
                <w:noProof/>
                <w:webHidden/>
              </w:rPr>
              <w:fldChar w:fldCharType="end"/>
            </w:r>
          </w:hyperlink>
        </w:p>
        <w:p w14:paraId="155D7421" w14:textId="5F75D393" w:rsidR="00971CAF" w:rsidRDefault="00971CAF">
          <w:pPr>
            <w:pStyle w:val="TOC1"/>
            <w:tabs>
              <w:tab w:val="right" w:leader="dot" w:pos="9350"/>
            </w:tabs>
            <w:rPr>
              <w:noProof/>
              <w:kern w:val="2"/>
              <w:sz w:val="21"/>
              <w:szCs w:val="22"/>
              <w:lang w:eastAsia="zh-CN"/>
              <w14:ligatures w14:val="standardContextual"/>
            </w:rPr>
          </w:pPr>
          <w:hyperlink w:anchor="_Toc134131515" w:history="1">
            <w:r w:rsidRPr="00BA067B">
              <w:rPr>
                <w:rStyle w:val="affffe"/>
                <w:noProof/>
                <w:lang w:eastAsia="zh-CN"/>
              </w:rPr>
              <w:t>References</w:t>
            </w:r>
            <w:r>
              <w:rPr>
                <w:noProof/>
                <w:webHidden/>
              </w:rPr>
              <w:tab/>
            </w:r>
            <w:r>
              <w:rPr>
                <w:noProof/>
                <w:webHidden/>
              </w:rPr>
              <w:fldChar w:fldCharType="begin"/>
            </w:r>
            <w:r>
              <w:rPr>
                <w:noProof/>
                <w:webHidden/>
              </w:rPr>
              <w:instrText xml:space="preserve"> PAGEREF _Toc134131515 \h </w:instrText>
            </w:r>
            <w:r>
              <w:rPr>
                <w:noProof/>
                <w:webHidden/>
              </w:rPr>
            </w:r>
            <w:r>
              <w:rPr>
                <w:noProof/>
                <w:webHidden/>
              </w:rPr>
              <w:fldChar w:fldCharType="separate"/>
            </w:r>
            <w:r>
              <w:rPr>
                <w:noProof/>
                <w:webHidden/>
              </w:rPr>
              <w:t>17</w:t>
            </w:r>
            <w:r>
              <w:rPr>
                <w:noProof/>
                <w:webHidden/>
              </w:rPr>
              <w:fldChar w:fldCharType="end"/>
            </w:r>
          </w:hyperlink>
        </w:p>
        <w:p w14:paraId="5D82A3E3" w14:textId="3858ACB6" w:rsidR="000D0071" w:rsidRPr="006B7534" w:rsidRDefault="000D0071" w:rsidP="006B7534">
          <w:pPr>
            <w:rPr>
              <w:rFonts w:hint="eastAsia"/>
            </w:rPr>
          </w:pPr>
          <w:r>
            <w:rPr>
              <w:b/>
              <w:bCs/>
              <w:noProof/>
            </w:rPr>
            <w:fldChar w:fldCharType="end"/>
          </w:r>
        </w:p>
      </w:sdtContent>
    </w:sdt>
    <w:p w14:paraId="77D6190C" w14:textId="6E8F3B4E" w:rsidR="000D0071" w:rsidRPr="006B7534" w:rsidRDefault="000D0071" w:rsidP="006B7534">
      <w:pPr>
        <w:pStyle w:val="SectionTitle"/>
        <w:jc w:val="left"/>
        <w:outlineLvl w:val="9"/>
        <w:rPr>
          <w:rFonts w:eastAsia="MS Mincho" w:hint="eastAsia"/>
        </w:rPr>
      </w:pPr>
    </w:p>
    <w:p w14:paraId="139D5732" w14:textId="58F1F6A5" w:rsidR="00E81978" w:rsidRDefault="000D0071" w:rsidP="000D0071">
      <w:pPr>
        <w:pStyle w:val="1"/>
      </w:pPr>
      <w:r>
        <w:t xml:space="preserve"> </w:t>
      </w:r>
      <w:bookmarkStart w:id="1" w:name="_Toc134131509"/>
      <w:r w:rsidR="0091142A">
        <w:t>Introduction</w:t>
      </w:r>
      <w:bookmarkEnd w:id="1"/>
    </w:p>
    <w:p w14:paraId="411C4930" w14:textId="5EF6B699" w:rsidR="00BA080E" w:rsidRDefault="00BA080E" w:rsidP="00BA080E">
      <w:r>
        <w:t xml:space="preserve">The research objective of this report is Aurora Innovation's corporate change management. Aurora Innovation is a company that's less than a decade old. In just a few years, its company size, personnel </w:t>
      </w:r>
      <w:proofErr w:type="gramStart"/>
      <w:r>
        <w:t>composition</w:t>
      </w:r>
      <w:proofErr w:type="gramEnd"/>
      <w:r>
        <w:t xml:space="preserve"> and business development model has changed many times. At the same time, the company's financial data show that the company's net profit in the last four years is in a declining trend. Therefore, the report has reason to believe that the company has great room for improvement in the change management of internal personnel in the process of change. Using McKinsey &amp; Company's 7-S Framework, ADKAR's Change management model, </w:t>
      </w:r>
      <w:r w:rsidR="00D0508F">
        <w:t>a</w:t>
      </w:r>
      <w:r>
        <w:t>nd William Bridges' Transition Model, three change theory tools</w:t>
      </w:r>
      <w:r w:rsidR="00D0508F">
        <w:t xml:space="preserve"> discuss and analyze the changes of Aurora Innovation and provide corresponding suggestions for</w:t>
      </w:r>
      <w:r>
        <w:t xml:space="preserve"> future development of Aurora Innovation based on the analysis.</w:t>
      </w:r>
    </w:p>
    <w:p w14:paraId="39C7F7A1" w14:textId="65904B5C" w:rsidR="00695C1F" w:rsidRDefault="00695C1F" w:rsidP="00BA080E">
      <w:r w:rsidRPr="00695C1F">
        <w:t xml:space="preserve">The limitation of this paper is that the theoretical analysis framework is </w:t>
      </w:r>
      <w:r>
        <w:t>in</w:t>
      </w:r>
      <w:r w:rsidRPr="00695C1F">
        <w:t>sufficient. This is mainly reflected in the failure to review more literature reviews. In addition, because discussions of organizational change decisions are based on assumptions about the thinking of the people who are making them (Aurora Innovation's leadership) and because there is no official documentation of how the people are thinking at the time, some of it may be skewed from reality. In addition, an incomplete understanding of the role of other companies in the supply chain of the industry (front-end technology) in which the company is involved will also influence the analysis of external environmental factors.</w:t>
      </w:r>
    </w:p>
    <w:p w14:paraId="753096CB" w14:textId="77777777" w:rsidR="00BA080E" w:rsidRDefault="00BA080E" w:rsidP="00BA080E">
      <w:pPr>
        <w:pStyle w:val="1"/>
      </w:pPr>
      <w:bookmarkStart w:id="2" w:name="_Toc134131510"/>
      <w:r>
        <w:t>The Theoretical Model Used in The Report</w:t>
      </w:r>
      <w:bookmarkEnd w:id="2"/>
    </w:p>
    <w:p w14:paraId="6415DA36" w14:textId="77777777" w:rsidR="00BA080E" w:rsidRDefault="00BA080E" w:rsidP="00BA080E">
      <w:r>
        <w:t xml:space="preserve">Aurora Innovation is a new startup, and its founders and leadership core have great resumes. I use the following models to try to understand their thinking paths when making </w:t>
      </w:r>
      <w:r>
        <w:lastRenderedPageBreak/>
        <w:t>decisions about mergers and acquisitions, staffing changes, and business research and development.</w:t>
      </w:r>
    </w:p>
    <w:p w14:paraId="35613C2F" w14:textId="4DB17A9D" w:rsidR="00BA080E" w:rsidRDefault="00BA080E" w:rsidP="00BA080E">
      <w:r>
        <w:t xml:space="preserve">One of the important change theories used in this report is McKinsey &amp; Company's 7-S Framework. This theoretical model can help the analyst diagnose the problems within the organization. The advantage of this model lies in the consistency of the seven indicators mentioned, which explains the important role of coordination in organizational efficiency, including Style, Skills, Systems, Structure, Staff, </w:t>
      </w:r>
      <w:proofErr w:type="gramStart"/>
      <w:r>
        <w:t>Strategy</w:t>
      </w:r>
      <w:proofErr w:type="gramEnd"/>
      <w:r>
        <w:t xml:space="preserve"> and ad Shared Values. According to Jurevicius (2022), the 7-S model is very useful for evaluating the effectiveness of organizational change management and understanding the effectiveness of organizations. It can help us understand the degree of interaction between corresponding elements of an organization and the possible changes in the future (Jurevicius, 2022). Among the seven elements designed by this theoretical model, Strategy, Structure, and System are the "hard elements" that managers can easily identify and directly change through management. In contrast, Skills, Styles, Staff, and Share</w:t>
      </w:r>
      <w:r w:rsidR="00D0508F">
        <w:t>d</w:t>
      </w:r>
      <w:r>
        <w:t xml:space="preserve"> Values are intangible "soft elements" that make it difficult for managers to make accurate descriptions </w:t>
      </w:r>
      <w:r w:rsidR="00D0508F">
        <w:t>of</w:t>
      </w:r>
      <w:r>
        <w:t xml:space="preserve"> relevant aspects. No matter the hard </w:t>
      </w:r>
      <w:r w:rsidR="00D0508F">
        <w:t>or</w:t>
      </w:r>
      <w:r>
        <w:t xml:space="preserve"> soft elements, they have the same important consideration value in the management or leadership in the company change organization. This model can help my paper to deeply explore and analyze the effectiveness of Aurora Innovation's organizational merging behavior. McKinsey &amp; </w:t>
      </w:r>
      <w:r w:rsidR="00D0508F">
        <w:t>c</w:t>
      </w:r>
      <w:r>
        <w:t>ompany's 7-S Framework can also help to examine which factors can influence possible changes in the organization's future development. There are some limitations to using this model. For example, the model does not address any external factors that affect the organization.</w:t>
      </w:r>
    </w:p>
    <w:p w14:paraId="6E4EA67F" w14:textId="5E6D0872" w:rsidR="00BA080E" w:rsidRDefault="00BA080E" w:rsidP="00BA080E">
      <w:r>
        <w:t xml:space="preserve">Another change theory used in this report is the ADKAR Change Management Model. The five aspects of ADKAR's model include Awareness, Desire, Knowledge, Ability, and </w:t>
      </w:r>
      <w:r>
        <w:lastRenderedPageBreak/>
        <w:t xml:space="preserve">Reinforcement. This model advocates a bottom-up approach that starts with individual employees (Malhotra, 2019). Analysts can view the elements represented by these five capital letters as all the goals that need to be achieved in organizational change to help effectively plan organizational change. </w:t>
      </w:r>
      <w:proofErr w:type="gramStart"/>
      <w:r>
        <w:t>First of all</w:t>
      </w:r>
      <w:proofErr w:type="gramEnd"/>
      <w:r>
        <w:t>, organizational leaders need to focus on internal communication, training and other forms of activities to ensure that every stakeholder in the organization understands the importance of a specific change</w:t>
      </w:r>
      <w:r w:rsidR="005371B6">
        <w:t xml:space="preserve"> </w:t>
      </w:r>
      <w:r w:rsidR="005371B6" w:rsidRPr="005371B6">
        <w:t>(Wiesner et al., 2018)</w:t>
      </w:r>
      <w:r>
        <w:t>. This</w:t>
      </w:r>
      <w:r w:rsidR="00D0508F">
        <w:t xml:space="preserve"> situation</w:t>
      </w:r>
      <w:r>
        <w:t xml:space="preserve"> is a trust-building process, not simply a notification or request from the leader to the employee. Therefore, each stakeholder of the organization needs to fully understand the content and purpose of the change through communication and learning </w:t>
      </w:r>
      <w:proofErr w:type="gramStart"/>
      <w:r>
        <w:t>so as to</w:t>
      </w:r>
      <w:proofErr w:type="gramEnd"/>
      <w:r>
        <w:t xml:space="preserve"> form an invisible driving force within the organization from a more macro level. The characteristic of this driving force is that each member of the organization can follow or lead the rhythm of the whole change so that the change goes in a more positive direction</w:t>
      </w:r>
      <w:r w:rsidR="005371B6">
        <w:t xml:space="preserve"> </w:t>
      </w:r>
      <w:r w:rsidR="005371B6" w:rsidRPr="005371B6">
        <w:t>(</w:t>
      </w:r>
      <w:proofErr w:type="spellStart"/>
      <w:r w:rsidR="005371B6" w:rsidRPr="005371B6">
        <w:t>Woerrlein</w:t>
      </w:r>
      <w:proofErr w:type="spellEnd"/>
      <w:r w:rsidR="005371B6" w:rsidRPr="005371B6">
        <w:t xml:space="preserve"> &amp; Scheck, 2016)</w:t>
      </w:r>
      <w:r>
        <w:t>. Secondly, organizational leaders need to communicate the benefits of change to each internal stakeholder. This interest is not an empty goal such as "conducive to the development of the sector". A more actionable set of benefit objectives, supported by data and implemented in phases</w:t>
      </w:r>
      <w:r w:rsidR="005371B6">
        <w:t xml:space="preserve"> </w:t>
      </w:r>
      <w:r w:rsidR="005371B6" w:rsidRPr="005371B6">
        <w:t>(Ludin et al., 2017)</w:t>
      </w:r>
      <w:r w:rsidR="00D0508F">
        <w:t>,</w:t>
      </w:r>
      <w:r>
        <w:t xml:space="preserve"> can help an organization's stakeholders understand that they can reap benefits. In addition, due to the diverse characteristics of stakeholders in an organization, leaders need to set different interest goals for different stakeholders. Within the organization, interest is the main factor that guides people to have positive initiative. Thirdly, the knowledge and skills needed in the </w:t>
      </w:r>
      <w:r w:rsidR="00D0508F">
        <w:t>organizational change process should be carried out</w:t>
      </w:r>
      <w:r>
        <w:t xml:space="preserve"> through professional training</w:t>
      </w:r>
      <w:r w:rsidR="005371B6">
        <w:t xml:space="preserve"> </w:t>
      </w:r>
      <w:r w:rsidR="005371B6" w:rsidRPr="005371B6">
        <w:t>(Shen, 2020)</w:t>
      </w:r>
      <w:r>
        <w:t xml:space="preserve">. Every employee in the organization needs to have a comprehensive understanding of the way, necessity, procedure, stage, design stakeholders, possible risks, etc., of organizational change. Through education, training and other means, stakeholders of organizational change can have </w:t>
      </w:r>
      <w:r>
        <w:lastRenderedPageBreak/>
        <w:t>higher standards for their own behavior and soft skills and adapt to the process of change</w:t>
      </w:r>
      <w:r w:rsidR="005371B6">
        <w:t xml:space="preserve"> </w:t>
      </w:r>
      <w:r w:rsidR="005371B6" w:rsidRPr="005371B6">
        <w:t>(Zhuo and Hu, 2020)</w:t>
      </w:r>
      <w:r>
        <w:t>. Fourthly, the main feature of this model is to define the goals and tasks of organizational change within the scope of everyone's responsibility and consciousness, to require and cultivate the behavioral ability and understanding that each stakeholder needs to have before the change occurs and to integrate the whole training-related practice throughout the whole change process</w:t>
      </w:r>
      <w:r w:rsidR="005371B6">
        <w:t xml:space="preserve"> </w:t>
      </w:r>
      <w:r w:rsidR="005371B6" w:rsidRPr="005371B6">
        <w:t>(</w:t>
      </w:r>
      <w:proofErr w:type="spellStart"/>
      <w:r w:rsidR="005371B6" w:rsidRPr="005371B6">
        <w:t>Henningsmoen</w:t>
      </w:r>
      <w:proofErr w:type="spellEnd"/>
      <w:r w:rsidR="005371B6" w:rsidRPr="005371B6">
        <w:t xml:space="preserve"> &amp; Solis, 2018)</w:t>
      </w:r>
      <w:r>
        <w:t xml:space="preserve">. Fifth, the model also </w:t>
      </w:r>
      <w:r w:rsidR="00D0508F">
        <w:t xml:space="preserve">guides managers on how to change </w:t>
      </w:r>
      <w:r>
        <w:t xml:space="preserve">the new norm within the organization. </w:t>
      </w:r>
      <w:proofErr w:type="gramStart"/>
      <w:r>
        <w:t>In order to</w:t>
      </w:r>
      <w:proofErr w:type="gramEnd"/>
      <w:r>
        <w:t xml:space="preserve"> "regularize" the change, the organization needs to develop comprehensive evaluation</w:t>
      </w:r>
      <w:r w:rsidR="00D0508F">
        <w:t>s</w:t>
      </w:r>
      <w:r>
        <w:t xml:space="preserve"> and incentives to identify and recognize everyone's actions and efforts during the change process</w:t>
      </w:r>
      <w:r w:rsidR="005371B6">
        <w:t xml:space="preserve"> </w:t>
      </w:r>
      <w:r w:rsidR="005371B6" w:rsidRPr="005371B6">
        <w:t>(Conner et al., 2016)</w:t>
      </w:r>
      <w:r>
        <w:t xml:space="preserve">. At the same time, the model also has a disadvantage in explaining Aurora Innovation's changes: for more complex change plans, the model lacks </w:t>
      </w:r>
      <w:r w:rsidR="00D0508F">
        <w:t xml:space="preserve">a </w:t>
      </w:r>
      <w:r>
        <w:t>direction setting. Therefore, it is a wiser decision to use the ADKAR model in conjunction with other models to explain Aurora Innovation's change management.</w:t>
      </w:r>
    </w:p>
    <w:p w14:paraId="5A5644A8" w14:textId="58F8B5F9" w:rsidR="00BA080E" w:rsidRDefault="00BA080E" w:rsidP="00BA080E">
      <w:r>
        <w:t xml:space="preserve">The third theory of change used in this report is William Bridges' Transition Model. This model consists of three stages: Ending, Neutral Zone, and New Beginnings, which explain the psychological acceptance process of people in the face of change (Miller, 2017). </w:t>
      </w:r>
      <w:proofErr w:type="gramStart"/>
      <w:r>
        <w:t>Similar to</w:t>
      </w:r>
      <w:proofErr w:type="gramEnd"/>
      <w:r>
        <w:t xml:space="preserve"> ADKAR's Model, William Bridges' Transition Model focuses on individuals in organizational change. The first stage of transition begins when organizational managers realize that the organization is experiencing loss or a slower pace of growth</w:t>
      </w:r>
      <w:r w:rsidR="005371B6">
        <w:t xml:space="preserve"> </w:t>
      </w:r>
      <w:r w:rsidR="005371B6" w:rsidRPr="005371B6">
        <w:t>(Bertini, 2019)</w:t>
      </w:r>
      <w:r>
        <w:t xml:space="preserve">. This means that organizational managers begin to consider which management methods should be adjusted and discarded and which management strategies should be retained and improved. Organizational managers then need to make transition strategies and implementation plans for each stakeholder's identification gap between the old </w:t>
      </w:r>
      <w:r w:rsidR="00D0508F">
        <w:t>and new realities</w:t>
      </w:r>
      <w:r w:rsidR="005371B6">
        <w:t xml:space="preserve"> </w:t>
      </w:r>
      <w:r w:rsidR="005371B6" w:rsidRPr="005371B6">
        <w:t>(Tann, 2021)</w:t>
      </w:r>
      <w:r>
        <w:t xml:space="preserve">. People feel pressure when they </w:t>
      </w:r>
      <w:r>
        <w:lastRenderedPageBreak/>
        <w:t xml:space="preserve">face new demands on their abilities and knowledge. This pressure acts positively on the </w:t>
      </w:r>
      <w:r w:rsidR="00D0508F">
        <w:t>organization's stakeholders</w:t>
      </w:r>
      <w:r>
        <w:t xml:space="preserve">, who will improve themselves and have a greater sense of responsibility for organizational change. On the contrary, when the pressure exerts a negative effect on the stakeholders of the organization, they will have pain, anxiety, </w:t>
      </w:r>
      <w:proofErr w:type="gramStart"/>
      <w:r>
        <w:t>confusion</w:t>
      </w:r>
      <w:proofErr w:type="gramEnd"/>
      <w:r>
        <w:t xml:space="preserve"> and other </w:t>
      </w:r>
      <w:r w:rsidR="00D0508F">
        <w:t>negative psychological</w:t>
      </w:r>
      <w:r>
        <w:t xml:space="preserve"> effects, thus hindering their behavior and ability </w:t>
      </w:r>
      <w:r w:rsidR="00D0508F">
        <w:t>from changing</w:t>
      </w:r>
      <w:r w:rsidR="005371B6">
        <w:t xml:space="preserve"> </w:t>
      </w:r>
      <w:r w:rsidR="005371B6" w:rsidRPr="005371B6">
        <w:t>(Starr, 2017)</w:t>
      </w:r>
      <w:r>
        <w:t>. When stakeholders develop new attitudes and values about organizational change, that's when they release their energy. They will feel satisfied and self-improved in the change and</w:t>
      </w:r>
      <w:r w:rsidR="00D0508F">
        <w:t>,</w:t>
      </w:r>
      <w:r>
        <w:t xml:space="preserve"> at the same time</w:t>
      </w:r>
      <w:r w:rsidR="00D0508F">
        <w:t>,</w:t>
      </w:r>
      <w:r>
        <w:t xml:space="preserve"> gain the corresponding benefits.</w:t>
      </w:r>
    </w:p>
    <w:p w14:paraId="3A94B7E0" w14:textId="03AC7727" w:rsidR="00BA080E" w:rsidRDefault="00BA080E" w:rsidP="00BA080E">
      <w:r>
        <w:t>William Bridges' Transition Model requires managers to monitor the change and improvement of each person in the organization in these three stages, ensure that they have positive behavioral ability and cognition under pressure, and build the internal motivation that is conducive to the development of the organization after the change</w:t>
      </w:r>
      <w:r w:rsidR="005371B6">
        <w:t xml:space="preserve"> </w:t>
      </w:r>
      <w:r w:rsidR="005371B6" w:rsidRPr="005371B6">
        <w:t>(Peetz, 2019)</w:t>
      </w:r>
      <w:r>
        <w:t xml:space="preserve">. My paper attempts to use this model to discuss the future direction and trend of Aurora Innovation. In addition, because the model emphasizes the </w:t>
      </w:r>
      <w:r w:rsidR="00D0508F">
        <w:t>organizational change process</w:t>
      </w:r>
      <w:r>
        <w:t>, it is also helpful to evaluate the previous change measures of Aurora Innovation.</w:t>
      </w:r>
    </w:p>
    <w:p w14:paraId="613742EE" w14:textId="765ED3DB" w:rsidR="00E81978" w:rsidRDefault="00BA080E" w:rsidP="00BA080E">
      <w:pPr>
        <w:pStyle w:val="1"/>
      </w:pPr>
      <w:bookmarkStart w:id="3" w:name="_Toc134131511"/>
      <w:r>
        <w:t>Company Overview</w:t>
      </w:r>
      <w:bookmarkEnd w:id="3"/>
    </w:p>
    <w:p w14:paraId="1FCB75BC" w14:textId="7BE02174" w:rsidR="00BA080E" w:rsidRPr="00BA080E" w:rsidRDefault="00BA080E" w:rsidP="00BA080E">
      <w:pPr>
        <w:rPr>
          <w:rFonts w:eastAsia="MS Mincho"/>
        </w:rPr>
      </w:pPr>
      <w:r w:rsidRPr="00BA080E">
        <w:rPr>
          <w:rFonts w:eastAsia="MS Mincho"/>
        </w:rPr>
        <w:t xml:space="preserve">Aurora Innovation, founded in Pittsburg, Pennsylvania, in 2017, is a developer of self-driving technology for trucks and passenger cars. It provides hardware, software and data services about autonomous driving and refers to its business collectively as "Aurora Driver." Aurora Innovation has offices and partners in eight more cities. The company's mission is to fundamentally transform the global road safety system and transportation market by making road travel safer, more efficient, </w:t>
      </w:r>
      <w:r w:rsidR="00D0508F">
        <w:rPr>
          <w:rFonts w:eastAsia="MS Mincho"/>
        </w:rPr>
        <w:t>convenient,</w:t>
      </w:r>
      <w:r w:rsidRPr="00BA080E">
        <w:rPr>
          <w:rFonts w:eastAsia="MS Mincho"/>
        </w:rPr>
        <w:t xml:space="preserve"> and smarter. The company is in the process of rolling out a driverless truck product called Aurora Horizon, expanding from a driving package to a finished </w:t>
      </w:r>
      <w:r w:rsidRPr="00BA080E">
        <w:rPr>
          <w:rFonts w:eastAsia="MS Mincho"/>
        </w:rPr>
        <w:lastRenderedPageBreak/>
        <w:t>vehicle. In 2021, Aurora Innovation generated a profit of approximately $82,000 thousand; In 2022, the company generated a profit of approximately $69,000 thousand, a 17.07% decrease from 2021</w:t>
      </w:r>
      <w:r w:rsidR="00D0508F">
        <w:rPr>
          <w:rFonts w:eastAsia="MS Mincho"/>
        </w:rPr>
        <w:t xml:space="preserve"> (Aurora Innovation Annual Report, 2022)</w:t>
      </w:r>
      <w:r w:rsidRPr="00BA080E">
        <w:rPr>
          <w:rFonts w:eastAsia="MS Mincho"/>
        </w:rPr>
        <w:t>. Based on the company's Net Income data, Aurora Innovation's net income for the four years from 2019 to 2022 was -$94,080 thousand, -$214,000 thousand, -$755,000 thousand, and -$1,723,000 thousand. And -$1,723,000 thousand</w:t>
      </w:r>
      <w:r w:rsidR="00D0508F">
        <w:rPr>
          <w:rFonts w:eastAsia="MS Mincho"/>
        </w:rPr>
        <w:t xml:space="preserve"> (Aurora Innovation Annual Report, 2022)</w:t>
      </w:r>
      <w:r w:rsidRPr="00BA080E">
        <w:rPr>
          <w:rFonts w:eastAsia="MS Mincho"/>
        </w:rPr>
        <w:t xml:space="preserve">. The company's net profit is declining, which means the company is facing challenges in its business model. This report believes that in addition to considering the fluctuations of </w:t>
      </w:r>
      <w:r w:rsidR="00D0508F">
        <w:rPr>
          <w:rFonts w:eastAsia="MS Mincho"/>
        </w:rPr>
        <w:t xml:space="preserve">the </w:t>
      </w:r>
      <w:r w:rsidRPr="00BA080E">
        <w:rPr>
          <w:rFonts w:eastAsia="MS Mincho"/>
        </w:rPr>
        <w:t xml:space="preserve">macroeconomic environment and market conditions (such as the impact of </w:t>
      </w:r>
      <w:r w:rsidR="00D0508F">
        <w:rPr>
          <w:rFonts w:eastAsia="MS Mincho"/>
        </w:rPr>
        <w:t xml:space="preserve">the </w:t>
      </w:r>
      <w:r w:rsidRPr="00BA080E">
        <w:rPr>
          <w:rFonts w:eastAsia="MS Mincho"/>
        </w:rPr>
        <w:t xml:space="preserve">Covid-19 pandemic on the economy and market and the requirements of climate change on the sustainable development of enterprises), the company needs to consider the change management in its own business process. This will use the company to make long-term development </w:t>
      </w:r>
      <w:proofErr w:type="gramStart"/>
      <w:r w:rsidRPr="00BA080E">
        <w:rPr>
          <w:rFonts w:eastAsia="MS Mincho"/>
        </w:rPr>
        <w:t>plans for the future</w:t>
      </w:r>
      <w:proofErr w:type="gramEnd"/>
      <w:r w:rsidRPr="00BA080E">
        <w:rPr>
          <w:rFonts w:eastAsia="MS Mincho"/>
        </w:rPr>
        <w:t>.</w:t>
      </w:r>
    </w:p>
    <w:p w14:paraId="5B7077A0" w14:textId="527CE8C3" w:rsidR="00BA080E" w:rsidRPr="00BA080E" w:rsidRDefault="00BA080E" w:rsidP="00BA080E">
      <w:pPr>
        <w:pStyle w:val="1"/>
      </w:pPr>
      <w:bookmarkStart w:id="4" w:name="_Toc134131512"/>
      <w:r w:rsidRPr="00BA080E">
        <w:t xml:space="preserve">Major Changes </w:t>
      </w:r>
      <w:r>
        <w:t>i</w:t>
      </w:r>
      <w:r w:rsidRPr="00BA080E">
        <w:t xml:space="preserve">n </w:t>
      </w:r>
      <w:r w:rsidRPr="00BA080E">
        <w:rPr>
          <w:rFonts w:eastAsia="MS Mincho"/>
        </w:rPr>
        <w:t>Aurora Innovation</w:t>
      </w:r>
      <w:bookmarkEnd w:id="4"/>
    </w:p>
    <w:p w14:paraId="04AA1629" w14:textId="7D1AFB13" w:rsidR="00BA080E" w:rsidRPr="00BA080E" w:rsidRDefault="00BA080E" w:rsidP="00BA080E">
      <w:pPr>
        <w:rPr>
          <w:rFonts w:eastAsia="MS Mincho"/>
        </w:rPr>
      </w:pPr>
      <w:r w:rsidRPr="00BA080E">
        <w:rPr>
          <w:rFonts w:eastAsia="MS Mincho"/>
        </w:rPr>
        <w:t xml:space="preserve">Aurora Innovation has undergone the following major changes since its establishment. Aurora Innovation has undertaken and continues to plan partnerships and acquisitions with </w:t>
      </w:r>
      <w:r w:rsidR="00D0508F">
        <w:rPr>
          <w:rFonts w:eastAsia="MS Mincho"/>
        </w:rPr>
        <w:t>a</w:t>
      </w:r>
      <w:r w:rsidRPr="00BA080E">
        <w:rPr>
          <w:rFonts w:eastAsia="MS Mincho"/>
        </w:rPr>
        <w:t xml:space="preserve">utomotive companies, Advanced Technology Companies, and fleet operators. Aurora Innovation is expanding its business and enhancing its impact through strategic partnerships. For example, in 2018, Aurora Innovation provided autonomous driving software and hardware systems to Volkswagen, Hyundai Motor, and Nvidia. In 2019, Aurora Innovation acquired Blackmore, a company that developed lidar technology and </w:t>
      </w:r>
      <w:proofErr w:type="gramStart"/>
      <w:r w:rsidRPr="00BA080E">
        <w:rPr>
          <w:rFonts w:eastAsia="MS Mincho"/>
        </w:rPr>
        <w:t>entered into</w:t>
      </w:r>
      <w:proofErr w:type="gramEnd"/>
      <w:r w:rsidRPr="00BA080E">
        <w:rPr>
          <w:rFonts w:eastAsia="MS Mincho"/>
        </w:rPr>
        <w:t xml:space="preserve"> a research and development partnership with Fiat Chrysler Automobiles. From 2020 to early 2021, Aurora Innovation completed the acquisition of Uber's autonomous driving division; Uber owns part of Aurora Innovation through an investment in the company. In 2021, Aurora Innovation partnered </w:t>
      </w:r>
      <w:r w:rsidRPr="00BA080E">
        <w:rPr>
          <w:rFonts w:eastAsia="MS Mincho"/>
        </w:rPr>
        <w:lastRenderedPageBreak/>
        <w:t>with PACCAR and Toyota to develop autonomous vehicle products. In the same year, Aurora Innovation acquired OURS Technology and Reinvent Technology Partners Y and merged with Legacy Aurora. Aurora Innovation's key strategic partners include PACCAR &amp; Volvo, Toyota, FedEx, and Uber. Partnerships and acquisitions have not only enabled Aurora Innovation to expand its business, but they have also enabled Aurora Innovation to invest in technology development in San Francisco, Montana, and Texas.</w:t>
      </w:r>
    </w:p>
    <w:p w14:paraId="0C20DEFE" w14:textId="6276BE2C" w:rsidR="00BA080E" w:rsidRPr="00BA080E" w:rsidRDefault="00BA080E" w:rsidP="00BA080E">
      <w:pPr>
        <w:rPr>
          <w:rFonts w:eastAsia="MS Mincho"/>
        </w:rPr>
      </w:pPr>
      <w:r w:rsidRPr="00BA080E">
        <w:rPr>
          <w:rFonts w:eastAsia="MS Mincho"/>
        </w:rPr>
        <w:t xml:space="preserve">The change management of </w:t>
      </w:r>
      <w:r w:rsidR="00D0508F">
        <w:rPr>
          <w:rFonts w:eastAsia="MS Mincho"/>
        </w:rPr>
        <w:t xml:space="preserve">an </w:t>
      </w:r>
      <w:r w:rsidRPr="00BA080E">
        <w:rPr>
          <w:rFonts w:eastAsia="MS Mincho"/>
        </w:rPr>
        <w:t xml:space="preserve">M&amp;A project is a relatively complicated process. </w:t>
      </w:r>
      <w:proofErr w:type="gramStart"/>
      <w:r w:rsidRPr="00BA080E">
        <w:rPr>
          <w:rFonts w:eastAsia="MS Mincho"/>
        </w:rPr>
        <w:t>Generally speaking, at</w:t>
      </w:r>
      <w:proofErr w:type="gramEnd"/>
      <w:r w:rsidRPr="00BA080E">
        <w:rPr>
          <w:rFonts w:eastAsia="MS Mincho"/>
        </w:rPr>
        <w:t xml:space="preserve"> the beginning of the corresponding M&amp;A project, the upper level of the organization has a comprehensive understanding of the relevant information of M&amp;A reform; For lower-level staff or other stakeholders, managers will generally be cautious about the disclosure of restructuring information, which may cause operational fluctuations within the organization. When managers and core leadership need to examine the real power of organizational restructuring, the ideology of organizational change moves to the real environment, which makes the original motivation of merger and reorganization the driving force of change</w:t>
      </w:r>
      <w:r w:rsidR="005371B6">
        <w:rPr>
          <w:rFonts w:eastAsia="MS Mincho"/>
        </w:rPr>
        <w:t xml:space="preserve"> </w:t>
      </w:r>
      <w:r w:rsidR="005371B6" w:rsidRPr="005371B6">
        <w:rPr>
          <w:rFonts w:eastAsia="MS Mincho"/>
        </w:rPr>
        <w:t>(Buckley &amp; Ward, 2016)</w:t>
      </w:r>
      <w:r w:rsidRPr="00BA080E">
        <w:rPr>
          <w:rFonts w:eastAsia="MS Mincho"/>
        </w:rPr>
        <w:t xml:space="preserve">. In this process, the incomplete understanding of the reform and the consideration of the threat to their own practical interests will hinder the reform and development of the organization through merger and reorganization. In addition, once the organizational system completes the reform objectives of the merger, new organizations will be formed and need to develop steadily </w:t>
      </w:r>
      <w:proofErr w:type="gramStart"/>
      <w:r w:rsidRPr="00BA080E">
        <w:rPr>
          <w:rFonts w:eastAsia="MS Mincho"/>
        </w:rPr>
        <w:t>so as to</w:t>
      </w:r>
      <w:proofErr w:type="gramEnd"/>
      <w:r w:rsidRPr="00BA080E">
        <w:rPr>
          <w:rFonts w:eastAsia="MS Mincho"/>
        </w:rPr>
        <w:t xml:space="preserve"> achieve a positive evolution of the organization and show different core competitiveness than before the merger</w:t>
      </w:r>
      <w:r w:rsidR="005371B6">
        <w:rPr>
          <w:rFonts w:eastAsia="MS Mincho"/>
        </w:rPr>
        <w:t xml:space="preserve"> </w:t>
      </w:r>
      <w:r w:rsidR="005371B6" w:rsidRPr="005371B6">
        <w:rPr>
          <w:rFonts w:eastAsia="MS Mincho"/>
        </w:rPr>
        <w:t>(Springer, 2019)</w:t>
      </w:r>
      <w:r w:rsidRPr="00BA080E">
        <w:rPr>
          <w:rFonts w:eastAsia="MS Mincho"/>
        </w:rPr>
        <w:t>. The characteristic of this change is that the collaborative process after the change is very important: at this time, the organization faces the problem of whether the core competence can continue to play a good role, which is crucial for the organization's post-change management.</w:t>
      </w:r>
    </w:p>
    <w:p w14:paraId="64175D4F" w14:textId="02CDE64D" w:rsidR="00BA080E" w:rsidRPr="00BA080E" w:rsidRDefault="00BA080E" w:rsidP="00BA080E">
      <w:pPr>
        <w:rPr>
          <w:rFonts w:eastAsia="MS Mincho"/>
        </w:rPr>
      </w:pPr>
      <w:r w:rsidRPr="00BA080E">
        <w:rPr>
          <w:rFonts w:eastAsia="MS Mincho"/>
        </w:rPr>
        <w:lastRenderedPageBreak/>
        <w:t xml:space="preserve">Second, Aurora Innovation has effectively managed change in human resources within the organization. In 2018, the company had over 100 employees and nearly half its leadership team (Aurora Innovation's website). As of December 2022, Aurora Innovation has 1,700 full-time employees, and nearly 90% of them are in technology R&amp;D (Aurora Innovation Annual Report, 2022). Aurora Innovation's staffing changes are trending toward a "technical workforce" as the primary productivity. This </w:t>
      </w:r>
      <w:r w:rsidR="00D0508F">
        <w:rPr>
          <w:rFonts w:eastAsia="MS Mincho"/>
        </w:rPr>
        <w:t xml:space="preserve">situation </w:t>
      </w:r>
      <w:r w:rsidRPr="00BA080E">
        <w:rPr>
          <w:rFonts w:eastAsia="MS Mincho"/>
        </w:rPr>
        <w:t xml:space="preserve">is interesting because Aurora Innovation's partnerships, acquisitions, and other activities involve risk control, assets, and financial management. In theory, Aurora Innovation needs </w:t>
      </w:r>
      <w:proofErr w:type="gramStart"/>
      <w:r w:rsidRPr="00BA080E">
        <w:rPr>
          <w:rFonts w:eastAsia="MS Mincho"/>
        </w:rPr>
        <w:t>a large number of</w:t>
      </w:r>
      <w:proofErr w:type="gramEnd"/>
      <w:r w:rsidRPr="00BA080E">
        <w:rPr>
          <w:rFonts w:eastAsia="MS Mincho"/>
        </w:rPr>
        <w:t xml:space="preserve"> financial and legal personnel. My research focuses on how to deal with the equally important matters of finance, legal </w:t>
      </w:r>
      <w:proofErr w:type="gramStart"/>
      <w:r w:rsidRPr="00BA080E">
        <w:rPr>
          <w:rFonts w:eastAsia="MS Mincho"/>
        </w:rPr>
        <w:t>affairs</w:t>
      </w:r>
      <w:proofErr w:type="gramEnd"/>
      <w:r w:rsidRPr="00BA080E">
        <w:rPr>
          <w:rFonts w:eastAsia="MS Mincho"/>
        </w:rPr>
        <w:t xml:space="preserve"> and marketing with the technology-centered personnel structure of the organization.</w:t>
      </w:r>
    </w:p>
    <w:p w14:paraId="6F6391E3" w14:textId="3DC7E419" w:rsidR="00BA080E" w:rsidRPr="00BA080E" w:rsidRDefault="00BA080E" w:rsidP="00BA080E">
      <w:pPr>
        <w:rPr>
          <w:rFonts w:eastAsia="MS Mincho"/>
        </w:rPr>
      </w:pPr>
      <w:r w:rsidRPr="00BA080E">
        <w:rPr>
          <w:rFonts w:eastAsia="MS Mincho"/>
        </w:rPr>
        <w:t>The effective management of human resources plays an important role in this reform. Aurora Innovation's personnel adjustment is a change in the core personnel composition within the organization, which reflects the close connection between the personnel change and the business of the organization</w:t>
      </w:r>
      <w:r w:rsidR="005371B6">
        <w:rPr>
          <w:rFonts w:eastAsia="MS Mincho"/>
        </w:rPr>
        <w:t xml:space="preserve"> </w:t>
      </w:r>
      <w:r w:rsidR="005371B6" w:rsidRPr="005371B6">
        <w:rPr>
          <w:rFonts w:eastAsia="MS Mincho"/>
        </w:rPr>
        <w:t>(Leonard et al., 2023)</w:t>
      </w:r>
      <w:r w:rsidRPr="00BA080E">
        <w:rPr>
          <w:rFonts w:eastAsia="MS Mincho"/>
        </w:rPr>
        <w:t xml:space="preserve">. The challenge in this change is </w:t>
      </w:r>
      <w:r w:rsidR="00D0508F">
        <w:rPr>
          <w:rFonts w:eastAsia="MS Mincho"/>
        </w:rPr>
        <w:t>understanding</w:t>
      </w:r>
      <w:r w:rsidRPr="00BA080E">
        <w:rPr>
          <w:rFonts w:eastAsia="MS Mincho"/>
        </w:rPr>
        <w:t xml:space="preserve"> the different departments within the organization. Clearly, the presence of technology developers at the center of the organization has given them a heightened sense of their own value. At the same time, it is easy to create inequities within Aurora Innovation</w:t>
      </w:r>
      <w:r w:rsidR="00D0508F">
        <w:rPr>
          <w:rFonts w:eastAsia="MS Mincho"/>
        </w:rPr>
        <w:t>,</w:t>
      </w:r>
      <w:r w:rsidRPr="00BA080E">
        <w:rPr>
          <w:rFonts w:eastAsia="MS Mincho"/>
        </w:rPr>
        <w:t xml:space="preserve"> where technology developers are more qualified for higher benefits</w:t>
      </w:r>
      <w:r w:rsidR="00D0508F">
        <w:rPr>
          <w:rFonts w:eastAsia="MS Mincho"/>
        </w:rPr>
        <w:t>,</w:t>
      </w:r>
      <w:r w:rsidRPr="00BA080E">
        <w:rPr>
          <w:rFonts w:eastAsia="MS Mincho"/>
        </w:rPr>
        <w:t xml:space="preserve"> or they are more representative of their contributions to the organization. </w:t>
      </w:r>
      <w:r w:rsidR="00D0508F">
        <w:rPr>
          <w:rFonts w:eastAsia="MS Mincho"/>
        </w:rPr>
        <w:t>Staff in other departments, such as finance, human resources, logistics, etc., may have a more negative attitude toward the reform, such as denying their</w:t>
      </w:r>
      <w:r w:rsidRPr="00BA080E">
        <w:rPr>
          <w:rFonts w:eastAsia="MS Mincho"/>
        </w:rPr>
        <w:t xml:space="preserve"> contribution to the company and doubting their </w:t>
      </w:r>
      <w:r w:rsidR="005371B6">
        <w:rPr>
          <w:rFonts w:eastAsia="MS Mincho"/>
        </w:rPr>
        <w:t xml:space="preserve">status </w:t>
      </w:r>
      <w:r w:rsidR="005371B6" w:rsidRPr="005371B6">
        <w:rPr>
          <w:rFonts w:eastAsia="MS Mincho"/>
        </w:rPr>
        <w:t>(Babalola et al., 2016)</w:t>
      </w:r>
      <w:r w:rsidRPr="00BA080E">
        <w:rPr>
          <w:rFonts w:eastAsia="MS Mincho"/>
        </w:rPr>
        <w:t xml:space="preserve">. This situation requires managers to construct and channel the psychological changes of every staff, including core technical R&amp;D </w:t>
      </w:r>
      <w:r w:rsidRPr="00BA080E">
        <w:rPr>
          <w:rFonts w:eastAsia="MS Mincho"/>
        </w:rPr>
        <w:lastRenderedPageBreak/>
        <w:t>staff</w:t>
      </w:r>
      <w:r w:rsidR="00D0508F">
        <w:rPr>
          <w:rFonts w:eastAsia="MS Mincho"/>
        </w:rPr>
        <w:t xml:space="preserve">, </w:t>
      </w:r>
      <w:proofErr w:type="gramStart"/>
      <w:r w:rsidRPr="00BA080E">
        <w:rPr>
          <w:rFonts w:eastAsia="MS Mincho"/>
        </w:rPr>
        <w:t>so as to</w:t>
      </w:r>
      <w:proofErr w:type="gramEnd"/>
      <w:r w:rsidRPr="00BA080E">
        <w:rPr>
          <w:rFonts w:eastAsia="MS Mincho"/>
        </w:rPr>
        <w:t xml:space="preserve"> avoid the formation of </w:t>
      </w:r>
      <w:r w:rsidR="00D0508F">
        <w:rPr>
          <w:rFonts w:eastAsia="MS Mincho"/>
        </w:rPr>
        <w:t xml:space="preserve">a </w:t>
      </w:r>
      <w:r w:rsidRPr="00BA080E">
        <w:rPr>
          <w:rFonts w:eastAsia="MS Mincho"/>
        </w:rPr>
        <w:t>disharmonious cultural environment within the organization, which poses a threat and resistance to the future development of the organization.</w:t>
      </w:r>
    </w:p>
    <w:p w14:paraId="59E0AAC6" w14:textId="7F7065C9" w:rsidR="00BA080E" w:rsidRPr="00BA080E" w:rsidRDefault="00BA080E" w:rsidP="00BA080E">
      <w:pPr>
        <w:rPr>
          <w:rFonts w:eastAsia="MS Mincho"/>
        </w:rPr>
      </w:pPr>
      <w:r w:rsidRPr="00BA080E">
        <w:rPr>
          <w:rFonts w:eastAsia="MS Mincho"/>
        </w:rPr>
        <w:t xml:space="preserve">Third, Aurora Innovation is making continuous changes to the content of its business: its products. Aurora Innovation's products range from autonomous software systems for commercial vehicles to hardware systems, autonomous vehicle products, and road safety solutions, demonstrating the organization's sensitivity to </w:t>
      </w:r>
      <w:r w:rsidR="00D0508F">
        <w:rPr>
          <w:rFonts w:eastAsia="MS Mincho"/>
        </w:rPr>
        <w:t>market, technology, and economic changes</w:t>
      </w:r>
      <w:r w:rsidRPr="00BA080E">
        <w:rPr>
          <w:rFonts w:eastAsia="MS Mincho"/>
        </w:rPr>
        <w:t>. My research attempts to analyze the effectiveness of business content change from both the internal and external environment of the organization.</w:t>
      </w:r>
    </w:p>
    <w:p w14:paraId="1B044AC5" w14:textId="57C25F0C" w:rsidR="00BA080E" w:rsidRPr="00BA080E" w:rsidRDefault="00BA080E" w:rsidP="00BA080E">
      <w:pPr>
        <w:rPr>
          <w:rFonts w:eastAsia="MS Mincho"/>
        </w:rPr>
      </w:pPr>
      <w:r w:rsidRPr="00BA080E">
        <w:rPr>
          <w:rFonts w:eastAsia="MS Mincho"/>
        </w:rPr>
        <w:t xml:space="preserve">Aurora Innovation's business changes have a lot to do with the external environment, such as the development of technology, people's requirements for safe driving, and the future of intelligent development in the industry. On the one hand, Aurora Innovation wants to increase the profitability of the organization through business change; Aurora Innovation, on the other hand, hopes to maintain its competitive edge in the market with this change. In the context of this business change, Aurora Innovation seems to </w:t>
      </w:r>
      <w:r w:rsidR="00D0508F">
        <w:rPr>
          <w:rFonts w:eastAsia="MS Mincho"/>
        </w:rPr>
        <w:t>focus</w:t>
      </w:r>
      <w:r w:rsidRPr="00BA080E">
        <w:rPr>
          <w:rFonts w:eastAsia="MS Mincho"/>
        </w:rPr>
        <w:t xml:space="preserve"> more on the company's bottom line and the needs of external stakeholders. Aurora Innovation, for example, has focused on partnerships with third-party fleets and restructured its monetization model. Customers with intelligent driving needs will need to purchase the rights to Aurora Driver from a third-party fleet. Customer demand and third</w:t>
      </w:r>
      <w:r w:rsidR="00D0508F">
        <w:rPr>
          <w:rFonts w:eastAsia="MS Mincho"/>
        </w:rPr>
        <w:t>-</w:t>
      </w:r>
      <w:r w:rsidRPr="00BA080E">
        <w:rPr>
          <w:rFonts w:eastAsia="MS Mincho"/>
        </w:rPr>
        <w:t>party fleet demand is the profit point of this business model. Aurora Innovation, however, has no public presentation or data to its internal stakeholders to demonstrate that it improves the actual benefits of its internal employees.</w:t>
      </w:r>
    </w:p>
    <w:p w14:paraId="787EDC65" w14:textId="71050D0A" w:rsidR="0091142A" w:rsidRDefault="00BA080E" w:rsidP="00BA080E">
      <w:pPr>
        <w:pStyle w:val="1"/>
      </w:pPr>
      <w:bookmarkStart w:id="5" w:name="_Toc134131513"/>
      <w:r w:rsidRPr="00BA080E">
        <w:t>An Analysis of Aurora Innovation Changes</w:t>
      </w:r>
      <w:bookmarkEnd w:id="5"/>
    </w:p>
    <w:p w14:paraId="2628D155" w14:textId="0CB517EE" w:rsidR="00BA080E" w:rsidRPr="00BA080E" w:rsidRDefault="00BA080E" w:rsidP="00BA080E">
      <w:pPr>
        <w:rPr>
          <w:rFonts w:eastAsia="MS Mincho"/>
        </w:rPr>
      </w:pPr>
      <w:r w:rsidRPr="00BA080E">
        <w:rPr>
          <w:rFonts w:eastAsia="MS Mincho"/>
        </w:rPr>
        <w:t xml:space="preserve">According to the above statement, Aurora Innovation's changes </w:t>
      </w:r>
      <w:r w:rsidR="00D0508F">
        <w:rPr>
          <w:rFonts w:eastAsia="MS Mincho"/>
        </w:rPr>
        <w:t>focus on</w:t>
      </w:r>
      <w:r w:rsidRPr="00BA080E">
        <w:rPr>
          <w:rFonts w:eastAsia="MS Mincho"/>
        </w:rPr>
        <w:t xml:space="preserve"> mergers and acquisitions, staffing changes, and business model expansion. As a company established less </w:t>
      </w:r>
      <w:r w:rsidRPr="00BA080E">
        <w:rPr>
          <w:rFonts w:eastAsia="MS Mincho"/>
        </w:rPr>
        <w:lastRenderedPageBreak/>
        <w:t>than a decade ago, the short-term visibility is linked to the high quality of its products and services as well as its cooperation with well-known automobile brands in the industry. These changes seem successful, but they don't really focus on increasing the overall value of their employees. For example, in the change of corporate merger and reorganization, whether the behavior habits and acceptance degree of employees in the organization adapt to the development speed of corporate merger and acquisition. Another example is whether the company pays attention to the high sensitivity of other employees to performance and personal interests in the process of personnel structure adjustment. In addition, in the process of business expansion, whether the company's staff other than the core technology research and development personnel have a deep and professional understanding of the changes in the technological environment</w:t>
      </w:r>
      <w:r w:rsidR="005371B6">
        <w:rPr>
          <w:rFonts w:eastAsia="MS Mincho"/>
        </w:rPr>
        <w:t xml:space="preserve"> </w:t>
      </w:r>
      <w:r w:rsidR="005371B6" w:rsidRPr="005371B6">
        <w:rPr>
          <w:rFonts w:eastAsia="MS Mincho"/>
        </w:rPr>
        <w:t>(</w:t>
      </w:r>
      <w:proofErr w:type="spellStart"/>
      <w:r w:rsidR="005371B6" w:rsidRPr="005371B6">
        <w:rPr>
          <w:rFonts w:eastAsia="MS Mincho"/>
        </w:rPr>
        <w:t>Czerniachowicz</w:t>
      </w:r>
      <w:proofErr w:type="spellEnd"/>
      <w:r w:rsidR="005371B6" w:rsidRPr="005371B6">
        <w:rPr>
          <w:rFonts w:eastAsia="MS Mincho"/>
        </w:rPr>
        <w:t>, 2019)</w:t>
      </w:r>
      <w:r w:rsidRPr="00BA080E">
        <w:rPr>
          <w:rFonts w:eastAsia="MS Mincho"/>
        </w:rPr>
        <w:t xml:space="preserve">. </w:t>
      </w:r>
      <w:proofErr w:type="gramStart"/>
      <w:r w:rsidRPr="00BA080E">
        <w:rPr>
          <w:rFonts w:eastAsia="MS Mincho"/>
        </w:rPr>
        <w:t>All of</w:t>
      </w:r>
      <w:proofErr w:type="gramEnd"/>
      <w:r w:rsidRPr="00BA080E">
        <w:rPr>
          <w:rFonts w:eastAsia="MS Mincho"/>
        </w:rPr>
        <w:t xml:space="preserve"> these issues are holding back Aurora Innovation as a whole. According to Aurora Innovation's annual financial data, there are reasons why the organization's net profit has declined in the last four years. When the core driving force of the staff inside the organization cannot keep up with the speed of the implementation of organizational change, the organization will present the problem of "internal emptiness", which seriously affects the </w:t>
      </w:r>
      <w:r w:rsidR="00D0508F">
        <w:rPr>
          <w:rFonts w:eastAsia="MS Mincho"/>
        </w:rPr>
        <w:t>organization's long-term development</w:t>
      </w:r>
      <w:r w:rsidRPr="00BA080E">
        <w:rPr>
          <w:rFonts w:eastAsia="MS Mincho"/>
        </w:rPr>
        <w:t>.</w:t>
      </w:r>
    </w:p>
    <w:p w14:paraId="06F37C74" w14:textId="532F3AAC" w:rsidR="00BA080E" w:rsidRPr="00BA080E" w:rsidRDefault="00BA080E" w:rsidP="00BA080E">
      <w:pPr>
        <w:rPr>
          <w:rFonts w:eastAsia="MS Mincho"/>
        </w:rPr>
      </w:pPr>
      <w:r w:rsidRPr="00BA080E">
        <w:rPr>
          <w:rFonts w:eastAsia="MS Mincho"/>
        </w:rPr>
        <w:t>According to the reform theory of McKinsey &amp; Company's 7-S Framework, Aurora Innovation focuses on three hard indicators in McKinsey &amp; Company's 7-S Framework for the reform of M&amp;A and reorganization: Strategy, Structure, and System. The company has precise planning and strong core execution for each business acquisition, which enables the organization to produce compelling merger results every other year. However, Aurora Innovation did not focus on internal soft factors related to change during the process of M&amp;A and restructuring, namely Skills, Styles, Staff, and Share</w:t>
      </w:r>
      <w:r w:rsidR="00D0508F">
        <w:rPr>
          <w:rFonts w:eastAsia="MS Mincho"/>
        </w:rPr>
        <w:t>d</w:t>
      </w:r>
      <w:r w:rsidRPr="00BA080E">
        <w:rPr>
          <w:rFonts w:eastAsia="MS Mincho"/>
        </w:rPr>
        <w:t xml:space="preserve"> Values. For example, the acquired company is an </w:t>
      </w:r>
      <w:r w:rsidRPr="00BA080E">
        <w:rPr>
          <w:rFonts w:eastAsia="MS Mincho"/>
        </w:rPr>
        <w:lastRenderedPageBreak/>
        <w:t xml:space="preserve">industry focused on other forms of products and services, and their perceptions of the skills needed by employees and organizational cultural values are different from those of Aurora Innovation. Therefore, the consideration of soft factors that can promote the success rate of change is effective for Aurora Innovation </w:t>
      </w:r>
      <w:r w:rsidR="00D0508F">
        <w:rPr>
          <w:rFonts w:eastAsia="MS Mincho"/>
        </w:rPr>
        <w:t>in managing</w:t>
      </w:r>
      <w:r w:rsidRPr="00BA080E">
        <w:rPr>
          <w:rFonts w:eastAsia="MS Mincho"/>
        </w:rPr>
        <w:t xml:space="preserve"> M&amp;A and restructuring changes.</w:t>
      </w:r>
    </w:p>
    <w:p w14:paraId="45FA280F" w14:textId="5D867656" w:rsidR="00BA080E" w:rsidRPr="00BA080E" w:rsidRDefault="00BA080E" w:rsidP="00BA080E">
      <w:pPr>
        <w:rPr>
          <w:rFonts w:eastAsia="MS Mincho"/>
        </w:rPr>
      </w:pPr>
      <w:r w:rsidRPr="00BA080E">
        <w:rPr>
          <w:rFonts w:eastAsia="MS Mincho"/>
        </w:rPr>
        <w:t xml:space="preserve">According to the ADKAR Change management model, from the business dimension, a successful change </w:t>
      </w:r>
      <w:r w:rsidR="00D0508F">
        <w:rPr>
          <w:rFonts w:eastAsia="MS Mincho"/>
        </w:rPr>
        <w:t>in</w:t>
      </w:r>
      <w:r w:rsidRPr="00BA080E">
        <w:rPr>
          <w:rFonts w:eastAsia="MS Mincho"/>
        </w:rPr>
        <w:t xml:space="preserve"> an organization needs to consider the business requirements, the definition of the scope of the change project, the solution of the process and organizational structure, the development of new systems, and the specific implementation process. This focuses more on the cognitive abilities of each stakeholder. Aurora Innovation is an organization characterized by strong leadership decisions about change. In this environment, internal employees, especially those outside the core of technology development, often exist as collaborative screws. In addition, other employees in the organization are less willing to be reduced to a screw because of the awareness of individual rights</w:t>
      </w:r>
      <w:r w:rsidR="00695C1F">
        <w:rPr>
          <w:rFonts w:eastAsia="MS Mincho"/>
        </w:rPr>
        <w:t>,</w:t>
      </w:r>
      <w:r w:rsidRPr="00BA080E">
        <w:rPr>
          <w:rFonts w:eastAsia="MS Mincho"/>
        </w:rPr>
        <w:t xml:space="preserve"> whether it's because of education or economic development. Especially after basic economic needs have been met, more and more people are unwilling to give up their pride and turn themselves into tools for a little financial incentive. In addition, the perception and response of the organization to the external environment </w:t>
      </w:r>
      <w:r w:rsidR="00695C1F">
        <w:rPr>
          <w:rFonts w:eastAsia="MS Mincho"/>
        </w:rPr>
        <w:t>are</w:t>
      </w:r>
      <w:r w:rsidRPr="00BA080E">
        <w:rPr>
          <w:rFonts w:eastAsia="MS Mincho"/>
        </w:rPr>
        <w:t xml:space="preserve"> highly centralized. In a rapidly changing environment, a highly centralized environment awareness and response system can </w:t>
      </w:r>
      <w:proofErr w:type="gramStart"/>
      <w:r w:rsidRPr="00BA080E">
        <w:rPr>
          <w:rFonts w:eastAsia="MS Mincho"/>
        </w:rPr>
        <w:t>actually be</w:t>
      </w:r>
      <w:proofErr w:type="gramEnd"/>
      <w:r w:rsidRPr="00BA080E">
        <w:rPr>
          <w:rFonts w:eastAsia="MS Mincho"/>
        </w:rPr>
        <w:t xml:space="preserve"> very dangerous. Aurora Innovation is a centralized organizational mechanism for feeling and responding to environmental changes. In this feature, it is very important to motivate non-core employees to adapt to the process and implementation of the change. According to William Bridges' Transition Model, in the Neutral Zone stage, people should quickly give up certain beliefs, values, interests or behaviors they have cherished for a long time because the adaptation problem is mainly derived from people's cognition and mind. It </w:t>
      </w:r>
      <w:r w:rsidRPr="00BA080E">
        <w:rPr>
          <w:rFonts w:eastAsia="MS Mincho"/>
        </w:rPr>
        <w:lastRenderedPageBreak/>
        <w:t xml:space="preserve">will inevitably be a painful process of adjustment and even metamorphosis to a </w:t>
      </w:r>
      <w:proofErr w:type="gramStart"/>
      <w:r w:rsidRPr="00BA080E">
        <w:rPr>
          <w:rFonts w:eastAsia="MS Mincho"/>
        </w:rPr>
        <w:t>brand new</w:t>
      </w:r>
      <w:proofErr w:type="gramEnd"/>
      <w:r w:rsidRPr="00BA080E">
        <w:rPr>
          <w:rFonts w:eastAsia="MS Mincho"/>
        </w:rPr>
        <w:t xml:space="preserve"> system of values and interests, new roles and responsibilities.</w:t>
      </w:r>
    </w:p>
    <w:p w14:paraId="28DFB0F3" w14:textId="48AB2E61" w:rsidR="00BA080E" w:rsidRPr="00BA080E" w:rsidRDefault="00BA080E" w:rsidP="00BA080E">
      <w:pPr>
        <w:pStyle w:val="1"/>
      </w:pPr>
      <w:bookmarkStart w:id="6" w:name="_Toc134131514"/>
      <w:r w:rsidRPr="00BA080E">
        <w:t>Change Management Recommendations for Aurora Innovation</w:t>
      </w:r>
      <w:bookmarkEnd w:id="6"/>
    </w:p>
    <w:p w14:paraId="28942A87" w14:textId="77777777" w:rsidR="00BA080E" w:rsidRPr="00BA080E" w:rsidRDefault="00BA080E" w:rsidP="00BA080E">
      <w:pPr>
        <w:rPr>
          <w:rFonts w:eastAsia="MS Mincho"/>
        </w:rPr>
      </w:pPr>
      <w:r w:rsidRPr="00BA080E">
        <w:rPr>
          <w:rFonts w:eastAsia="MS Mincho"/>
        </w:rPr>
        <w:t>Improving the change management measures and methods of the organization will help the organization develop towards a good and more profitable direction in the future. The report makes the following recommendations for Aurora Innovation based on changes in three areas and the company's growth:</w:t>
      </w:r>
    </w:p>
    <w:p w14:paraId="5730451F" w14:textId="031CC6D2" w:rsidR="00BA080E" w:rsidRPr="00BA080E" w:rsidRDefault="00BA080E" w:rsidP="00BA080E">
      <w:pPr>
        <w:rPr>
          <w:rFonts w:eastAsia="MS Mincho"/>
        </w:rPr>
      </w:pPr>
      <w:r w:rsidRPr="00BA080E">
        <w:rPr>
          <w:rFonts w:eastAsia="MS Mincho"/>
        </w:rPr>
        <w:t>1. Control the rhythm of employees' adaptation and change in the form of mergers and acquisitions</w:t>
      </w:r>
      <w:r w:rsidR="00695C1F">
        <w:rPr>
          <w:rFonts w:eastAsia="MS Mincho"/>
        </w:rPr>
        <w:t>,</w:t>
      </w:r>
      <w:r w:rsidRPr="00BA080E">
        <w:rPr>
          <w:rFonts w:eastAsia="MS Mincho"/>
        </w:rPr>
        <w:t xml:space="preserve"> and reorganization. By presenting the threats and challenges directly, it increases the sense of urgency and draws attention to the real problems. At the same time, the big problem is broken down into a number of small problems, and then a number of </w:t>
      </w:r>
      <w:proofErr w:type="gramStart"/>
      <w:r w:rsidRPr="00BA080E">
        <w:rPr>
          <w:rFonts w:eastAsia="MS Mincho"/>
        </w:rPr>
        <w:t>problem solving</w:t>
      </w:r>
      <w:proofErr w:type="gramEnd"/>
      <w:r w:rsidRPr="00BA080E">
        <w:rPr>
          <w:rFonts w:eastAsia="MS Mincho"/>
        </w:rPr>
        <w:t xml:space="preserve"> teams are established. The priority is to solve technical problems and adaptability problems with high maturity </w:t>
      </w:r>
      <w:proofErr w:type="gramStart"/>
      <w:r w:rsidRPr="00BA080E">
        <w:rPr>
          <w:rFonts w:eastAsia="MS Mincho"/>
        </w:rPr>
        <w:t>so as to</w:t>
      </w:r>
      <w:proofErr w:type="gramEnd"/>
      <w:r w:rsidRPr="00BA080E">
        <w:rPr>
          <w:rFonts w:eastAsia="MS Mincho"/>
        </w:rPr>
        <w:t xml:space="preserve"> dissolve, balance and control the pressure of problem solving. If necessary, consider postponing the process.</w:t>
      </w:r>
    </w:p>
    <w:p w14:paraId="71D8AC6C" w14:textId="74C46A33" w:rsidR="00BA080E" w:rsidRPr="00BA080E" w:rsidRDefault="00BA080E" w:rsidP="00BA080E">
      <w:pPr>
        <w:rPr>
          <w:rFonts w:eastAsia="MS Mincho"/>
        </w:rPr>
      </w:pPr>
      <w:r w:rsidRPr="00BA080E">
        <w:rPr>
          <w:rFonts w:eastAsia="MS Mincho"/>
        </w:rPr>
        <w:t xml:space="preserve">2. Contribute to a change in organizational culture. The biggest obstacle to organizational change is culture, so the first step is to change the corporate culture. According to the 7-S Framework change theory of McKinsey &amp; Company, corporate culture is intangible and difficult to change. </w:t>
      </w:r>
      <w:r w:rsidR="00695C1F">
        <w:rPr>
          <w:rFonts w:eastAsia="MS Mincho"/>
        </w:rPr>
        <w:t>The culture can be changed only after behaviors are changed and the behaviors create benefits</w:t>
      </w:r>
      <w:r w:rsidRPr="00BA080E">
        <w:rPr>
          <w:rFonts w:eastAsia="MS Mincho"/>
        </w:rPr>
        <w:t>. By making the evidence clear that the new approach is more effective than the old one, the new approach is likely to be embedded in the corporate culture.</w:t>
      </w:r>
    </w:p>
    <w:p w14:paraId="1061907A" w14:textId="2E2B175E" w:rsidR="0091142A" w:rsidRDefault="00BA080E" w:rsidP="00BA080E">
      <w:pPr>
        <w:rPr>
          <w:rFonts w:eastAsia="MS Mincho"/>
        </w:rPr>
      </w:pPr>
      <w:r w:rsidRPr="00BA080E">
        <w:rPr>
          <w:rFonts w:eastAsia="MS Mincho"/>
        </w:rPr>
        <w:t xml:space="preserve">3. Improve the cognitive ability of non-core employees. Targeted training and learning should be carried out in view of cognitive differences </w:t>
      </w:r>
      <w:proofErr w:type="gramStart"/>
      <w:r w:rsidRPr="00BA080E">
        <w:rPr>
          <w:rFonts w:eastAsia="MS Mincho"/>
        </w:rPr>
        <w:t>so as to</w:t>
      </w:r>
      <w:proofErr w:type="gramEnd"/>
      <w:r w:rsidRPr="00BA080E">
        <w:rPr>
          <w:rFonts w:eastAsia="MS Mincho"/>
        </w:rPr>
        <w:t xml:space="preserve"> improve people's cognitive ability, reduce people's cognitive bias, and help people to form a consensus on the cognition of </w:t>
      </w:r>
      <w:r w:rsidRPr="00BA080E">
        <w:rPr>
          <w:rFonts w:eastAsia="MS Mincho"/>
        </w:rPr>
        <w:lastRenderedPageBreak/>
        <w:t>problems. For Aurora Innovation, a company with technology as its core business force, employees' knowledge structure and awareness of the technology field can facilitate changes in its business model.</w:t>
      </w:r>
    </w:p>
    <w:p w14:paraId="6165109E" w14:textId="7D3B69BE" w:rsidR="0091142A" w:rsidRDefault="0091142A" w:rsidP="0091142A">
      <w:pPr>
        <w:rPr>
          <w:rFonts w:eastAsia="MS Mincho"/>
        </w:rPr>
      </w:pPr>
    </w:p>
    <w:p w14:paraId="6B5490E3" w14:textId="6FEBBAC6" w:rsidR="00AD5043" w:rsidRDefault="00AD5043">
      <w:pPr>
        <w:rPr>
          <w:rFonts w:eastAsia="MS Mincho"/>
        </w:rPr>
      </w:pPr>
      <w:r>
        <w:rPr>
          <w:rFonts w:eastAsia="MS Mincho"/>
        </w:rPr>
        <w:br w:type="page"/>
      </w:r>
    </w:p>
    <w:p w14:paraId="4169240F" w14:textId="58B997CD" w:rsidR="0091142A" w:rsidRPr="00AD5043" w:rsidRDefault="00AD5043" w:rsidP="00971CAF">
      <w:pPr>
        <w:pStyle w:val="1"/>
        <w:rPr>
          <w:lang w:eastAsia="zh-CN"/>
        </w:rPr>
      </w:pPr>
      <w:bookmarkStart w:id="7" w:name="_Toc134131515"/>
      <w:r>
        <w:rPr>
          <w:lang w:eastAsia="zh-CN"/>
        </w:rPr>
        <w:lastRenderedPageBreak/>
        <w:t>References</w:t>
      </w:r>
      <w:bookmarkEnd w:id="7"/>
    </w:p>
    <w:p w14:paraId="2BBB3AD8"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Aurora Innovation Annual Report. (2022). Retrieved from </w:t>
      </w:r>
      <w:proofErr w:type="gramStart"/>
      <w:r w:rsidRPr="000D0071">
        <w:rPr>
          <w:rFonts w:eastAsia="MS Mincho"/>
        </w:rPr>
        <w:t>https://ir.aurora.tech/sec-filings/all-sec-filings?section_type=annual-reports&amp;year=##document-534-0001828108-23-000020-2</w:t>
      </w:r>
      <w:proofErr w:type="gramEnd"/>
    </w:p>
    <w:p w14:paraId="48CD3B9F"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Babalola, M. T., Stouten, J., &amp; </w:t>
      </w:r>
      <w:proofErr w:type="spellStart"/>
      <w:r w:rsidRPr="000D0071">
        <w:rPr>
          <w:rFonts w:eastAsia="MS Mincho"/>
        </w:rPr>
        <w:t>Euwema</w:t>
      </w:r>
      <w:proofErr w:type="spellEnd"/>
      <w:r w:rsidRPr="000D0071">
        <w:rPr>
          <w:rFonts w:eastAsia="MS Mincho"/>
        </w:rPr>
        <w:t>, M. (2016). “Frequent Change and Turnover Intention: The Moderating Role of Ethical Leadership.” Journal of Business Ethics, 134(2), 311–322.</w:t>
      </w:r>
    </w:p>
    <w:p w14:paraId="047523B9" w14:textId="77777777" w:rsidR="000D0071" w:rsidRPr="000D0071" w:rsidRDefault="000D0071" w:rsidP="000D0071">
      <w:pPr>
        <w:spacing w:line="360" w:lineRule="auto"/>
        <w:ind w:left="566" w:hangingChars="236" w:hanging="566"/>
        <w:rPr>
          <w:rFonts w:eastAsia="MS Mincho"/>
        </w:rPr>
      </w:pPr>
      <w:r w:rsidRPr="000D0071">
        <w:rPr>
          <w:rFonts w:eastAsia="MS Mincho"/>
        </w:rPr>
        <w:t>Bason, C. (2019). Designing for organizational change. Stanford Social Innovation Review, 17(1), 38-43.</w:t>
      </w:r>
    </w:p>
    <w:p w14:paraId="1CE82555" w14:textId="77777777" w:rsidR="000D0071" w:rsidRPr="000D0071" w:rsidRDefault="000D0071" w:rsidP="000D0071">
      <w:pPr>
        <w:spacing w:line="360" w:lineRule="auto"/>
        <w:ind w:left="566" w:hangingChars="236" w:hanging="566"/>
        <w:rPr>
          <w:rFonts w:eastAsia="MS Mincho"/>
        </w:rPr>
      </w:pPr>
      <w:r w:rsidRPr="000D0071">
        <w:rPr>
          <w:rFonts w:eastAsia="MS Mincho"/>
        </w:rPr>
        <w:t>Bertini, C. (2019). “Leading change.” In Leading Change in United Nations Organizations (pp. 35–52). Chicago Council on Global Affairs.</w:t>
      </w:r>
    </w:p>
    <w:p w14:paraId="10ECFF67"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Bridges, </w:t>
      </w:r>
      <w:proofErr w:type="gramStart"/>
      <w:r w:rsidRPr="000D0071">
        <w:rPr>
          <w:rFonts w:eastAsia="MS Mincho"/>
        </w:rPr>
        <w:t>W.</w:t>
      </w:r>
      <w:proofErr w:type="gramEnd"/>
      <w:r w:rsidRPr="000D0071">
        <w:rPr>
          <w:rFonts w:eastAsia="MS Mincho"/>
        </w:rPr>
        <w:t xml:space="preserve"> and S. Bridges (2009). Managing Transitions: Making the Most of Change, 3rd ed., Da Capo Press/Perseus, Philadelphia, PA.</w:t>
      </w:r>
    </w:p>
    <w:p w14:paraId="6F0EDDDE" w14:textId="77777777" w:rsidR="000D0071" w:rsidRPr="000D0071" w:rsidRDefault="000D0071" w:rsidP="000D0071">
      <w:pPr>
        <w:spacing w:line="360" w:lineRule="auto"/>
        <w:ind w:left="566" w:hangingChars="236" w:hanging="566"/>
        <w:rPr>
          <w:rFonts w:eastAsia="MS Mincho"/>
        </w:rPr>
      </w:pPr>
      <w:r w:rsidRPr="000D0071">
        <w:rPr>
          <w:rFonts w:eastAsia="MS Mincho"/>
        </w:rPr>
        <w:t>Buckley, L., &amp; Ward, H. (2016). “Creating disruptive change management systems in an organization.” In Getting good at disruption in an uncertain world: Insights from Southern NGO leaders (pp. 28–46). International Institute for Environment and Development.</w:t>
      </w:r>
    </w:p>
    <w:p w14:paraId="28628A7B" w14:textId="77777777" w:rsidR="000D0071" w:rsidRPr="000D0071" w:rsidRDefault="000D0071" w:rsidP="000D0071">
      <w:pPr>
        <w:spacing w:line="360" w:lineRule="auto"/>
        <w:ind w:left="566" w:hangingChars="236" w:hanging="566"/>
        <w:rPr>
          <w:rFonts w:eastAsia="MS Mincho"/>
        </w:rPr>
      </w:pPr>
      <w:r w:rsidRPr="000D0071">
        <w:rPr>
          <w:rFonts w:eastAsia="MS Mincho"/>
        </w:rPr>
        <w:t>Cameron, E., &amp; Green, M. (2020). Making sense of change management: A complete guide to the models, tools, and techniques of organizational change (5th ed.). Kogan Page Publishers.</w:t>
      </w:r>
    </w:p>
    <w:p w14:paraId="67675BD6"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Connor, K., Sims, C. S., </w:t>
      </w:r>
      <w:proofErr w:type="spellStart"/>
      <w:r w:rsidRPr="000D0071">
        <w:rPr>
          <w:rFonts w:eastAsia="MS Mincho"/>
        </w:rPr>
        <w:t>Laureijs</w:t>
      </w:r>
      <w:proofErr w:type="spellEnd"/>
      <w:r w:rsidRPr="000D0071">
        <w:rPr>
          <w:rFonts w:eastAsia="MS Mincho"/>
        </w:rPr>
        <w:t xml:space="preserve">, R., Hastings, J. L., Van Abel, K., Williams, K. M., &amp; Schwille, M. (2016). “Eight Guidelines for Managing Change: Insight from Expert Literature and Case Studies.” In Sustaining Service Members and Their Families: Exploring Opportunities for Efficiency and Joint Provision of Services Using </w:t>
      </w:r>
      <w:proofErr w:type="spellStart"/>
      <w:r w:rsidRPr="000D0071">
        <w:rPr>
          <w:rFonts w:eastAsia="MS Mincho"/>
        </w:rPr>
        <w:t>Nonappropriated</w:t>
      </w:r>
      <w:proofErr w:type="spellEnd"/>
      <w:r w:rsidRPr="000D0071">
        <w:rPr>
          <w:rFonts w:eastAsia="MS Mincho"/>
        </w:rPr>
        <w:t xml:space="preserve"> Funds (pp. 13–28). RAND Corporation.</w:t>
      </w:r>
    </w:p>
    <w:p w14:paraId="033B01B4"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Cox, A.M., </w:t>
      </w:r>
      <w:proofErr w:type="spellStart"/>
      <w:r w:rsidRPr="000D0071">
        <w:rPr>
          <w:rFonts w:eastAsia="MS Mincho"/>
        </w:rPr>
        <w:t>Pinfield</w:t>
      </w:r>
      <w:proofErr w:type="spellEnd"/>
      <w:r w:rsidRPr="000D0071">
        <w:rPr>
          <w:rFonts w:eastAsia="MS Mincho"/>
        </w:rPr>
        <w:t>, S. and Rutter, S. (2019), "Extending McKinsey’s 7S model to understand strategic alignment in academic libraries", Library Management, Vol. 40 No. 5, pp. 313-326. https://doi.org/10.1108/LM-06-2018-0052</w:t>
      </w:r>
    </w:p>
    <w:p w14:paraId="09BD0B85" w14:textId="77777777" w:rsidR="000D0071" w:rsidRPr="000D0071" w:rsidRDefault="000D0071" w:rsidP="000D0071">
      <w:pPr>
        <w:spacing w:line="360" w:lineRule="auto"/>
        <w:ind w:left="566" w:hangingChars="236" w:hanging="566"/>
        <w:rPr>
          <w:rFonts w:eastAsia="MS Mincho"/>
        </w:rPr>
      </w:pPr>
      <w:r w:rsidRPr="000D0071">
        <w:rPr>
          <w:rFonts w:eastAsia="MS Mincho"/>
        </w:rPr>
        <w:t>Cummings, S., Bridgman, T., &amp; Brown, K. G. (2016). Unfreezing change as three steps: Rethinking Kurt Lewin's legacy for change management. Human Relations, 69(1), 33-60.</w:t>
      </w:r>
    </w:p>
    <w:p w14:paraId="346F987A" w14:textId="77777777" w:rsidR="000D0071" w:rsidRPr="000D0071" w:rsidRDefault="000D0071" w:rsidP="000D0071">
      <w:pPr>
        <w:spacing w:line="360" w:lineRule="auto"/>
        <w:ind w:left="566" w:hangingChars="236" w:hanging="566"/>
        <w:rPr>
          <w:rFonts w:eastAsia="MS Mincho"/>
        </w:rPr>
      </w:pPr>
      <w:proofErr w:type="spellStart"/>
      <w:r w:rsidRPr="000D0071">
        <w:rPr>
          <w:rFonts w:eastAsia="MS Mincho"/>
        </w:rPr>
        <w:t>Czerniachowicz</w:t>
      </w:r>
      <w:proofErr w:type="spellEnd"/>
      <w:r w:rsidRPr="000D0071">
        <w:rPr>
          <w:rFonts w:eastAsia="MS Mincho"/>
        </w:rPr>
        <w:t xml:space="preserve">, B. (2019). “The HS Company - Restructuring the Processes and Improving Organizational Excellence: Role of Top Management in Strategic Reorientation.” In A. </w:t>
      </w:r>
      <w:r w:rsidRPr="000D0071">
        <w:rPr>
          <w:rFonts w:eastAsia="MS Mincho"/>
        </w:rPr>
        <w:lastRenderedPageBreak/>
        <w:t>Gąsior (Ed.), Pro-ecological Restructuring of Companies: Case Studies (pp. 97–108). Ubiquity Press.</w:t>
      </w:r>
    </w:p>
    <w:p w14:paraId="383962C4" w14:textId="77777777" w:rsidR="000D0071" w:rsidRPr="000D0071" w:rsidRDefault="000D0071" w:rsidP="000D0071">
      <w:pPr>
        <w:spacing w:line="360" w:lineRule="auto"/>
        <w:ind w:left="566" w:hangingChars="236" w:hanging="566"/>
        <w:rPr>
          <w:rFonts w:eastAsia="MS Mincho"/>
        </w:rPr>
      </w:pPr>
      <w:r w:rsidRPr="000D0071">
        <w:rPr>
          <w:rFonts w:eastAsia="MS Mincho"/>
        </w:rPr>
        <w:t>Ferguson, B. (2019). “Adjusting to Change: The Role of Innovation.” In Competing for Influence: The Role of the Public Service in Better Government in Australia (pp. 353–376). ANU Press.</w:t>
      </w:r>
    </w:p>
    <w:p w14:paraId="0C8EDDB9" w14:textId="77777777" w:rsidR="000D0071" w:rsidRPr="000D0071" w:rsidRDefault="000D0071" w:rsidP="000D0071">
      <w:pPr>
        <w:spacing w:line="360" w:lineRule="auto"/>
        <w:ind w:left="566" w:hangingChars="236" w:hanging="566"/>
        <w:rPr>
          <w:rFonts w:eastAsia="MS Mincho"/>
        </w:rPr>
      </w:pPr>
      <w:proofErr w:type="spellStart"/>
      <w:r w:rsidRPr="000D0071">
        <w:rPr>
          <w:rFonts w:eastAsia="MS Mincho"/>
        </w:rPr>
        <w:t>Henningsmoen</w:t>
      </w:r>
      <w:proofErr w:type="spellEnd"/>
      <w:r w:rsidRPr="000D0071">
        <w:rPr>
          <w:rFonts w:eastAsia="MS Mincho"/>
        </w:rPr>
        <w:t xml:space="preserve">, E., &amp; Solis, A. (2018). “Developing Intercultural Competence amongst Higher Education Staff: Is there a Role for Organizational Change Management?” The Journal of Educational Thought (JET) / Revue de La Pensée </w:t>
      </w:r>
      <w:proofErr w:type="spellStart"/>
      <w:r w:rsidRPr="000D0071">
        <w:rPr>
          <w:rFonts w:eastAsia="MS Mincho"/>
        </w:rPr>
        <w:t>Éducative</w:t>
      </w:r>
      <w:proofErr w:type="spellEnd"/>
      <w:r w:rsidRPr="000D0071">
        <w:rPr>
          <w:rFonts w:eastAsia="MS Mincho"/>
        </w:rPr>
        <w:t>, 51(3), 239–260.</w:t>
      </w:r>
    </w:p>
    <w:p w14:paraId="5FDCBC33"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Hiatt, J. (2018). ADKAR: A model for change in business, government, and our community. </w:t>
      </w:r>
      <w:proofErr w:type="spellStart"/>
      <w:r w:rsidRPr="000D0071">
        <w:rPr>
          <w:rFonts w:eastAsia="MS Mincho"/>
        </w:rPr>
        <w:t>Prosci</w:t>
      </w:r>
      <w:proofErr w:type="spellEnd"/>
      <w:r w:rsidRPr="000D0071">
        <w:rPr>
          <w:rFonts w:eastAsia="MS Mincho"/>
        </w:rPr>
        <w:t xml:space="preserve"> Research.</w:t>
      </w:r>
    </w:p>
    <w:p w14:paraId="322CE0FF" w14:textId="77777777" w:rsidR="000D0071" w:rsidRPr="000D0071" w:rsidRDefault="000D0071" w:rsidP="000D0071">
      <w:pPr>
        <w:spacing w:line="360" w:lineRule="auto"/>
        <w:ind w:left="566" w:hangingChars="236" w:hanging="566"/>
        <w:rPr>
          <w:rFonts w:eastAsia="MS Mincho"/>
        </w:rPr>
      </w:pPr>
      <w:r w:rsidRPr="000D0071">
        <w:rPr>
          <w:rFonts w:eastAsia="MS Mincho"/>
        </w:rPr>
        <w:t>Jacobs, G., Keegan, A., &amp; Christe-</w:t>
      </w:r>
      <w:proofErr w:type="spellStart"/>
      <w:r w:rsidRPr="000D0071">
        <w:rPr>
          <w:rFonts w:eastAsia="MS Mincho"/>
        </w:rPr>
        <w:t>Zeyse</w:t>
      </w:r>
      <w:proofErr w:type="spellEnd"/>
      <w:r w:rsidRPr="000D0071">
        <w:rPr>
          <w:rFonts w:eastAsia="MS Mincho"/>
        </w:rPr>
        <w:t>, J. (2019). Diagnosing and changing organizational culture: Based on the competing values framework (3rd ed.). Wiley.</w:t>
      </w:r>
    </w:p>
    <w:p w14:paraId="7EC062C3"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Jurevicius, Ovidijus. (2022). "McKinsey 7S Model." Strategic Management Insight. Retrieved from </w:t>
      </w:r>
      <w:proofErr w:type="gramStart"/>
      <w:r w:rsidRPr="000D0071">
        <w:rPr>
          <w:rFonts w:eastAsia="MS Mincho"/>
        </w:rPr>
        <w:t>https://strategicmanagementinsight.com/tools/mckinsey-7s-model-framework/</w:t>
      </w:r>
      <w:proofErr w:type="gramEnd"/>
    </w:p>
    <w:p w14:paraId="3599C1A9" w14:textId="77777777" w:rsidR="000D0071" w:rsidRPr="000D0071" w:rsidRDefault="000D0071" w:rsidP="000D0071">
      <w:pPr>
        <w:spacing w:line="360" w:lineRule="auto"/>
        <w:ind w:left="566" w:hangingChars="236" w:hanging="566"/>
        <w:rPr>
          <w:rFonts w:eastAsia="MS Mincho"/>
        </w:rPr>
      </w:pPr>
      <w:r w:rsidRPr="000D0071">
        <w:rPr>
          <w:rFonts w:eastAsia="MS Mincho"/>
        </w:rPr>
        <w:t>King, B. G., Felin, T., &amp; Whetten, D. A. (2010). “Finding the Organization in Organizational Theory: A Meta-Theory of the Organization as a Social Actor.” Organization Science, 21(1), 290–305.</w:t>
      </w:r>
    </w:p>
    <w:p w14:paraId="66A73CBF" w14:textId="77777777" w:rsidR="000D0071" w:rsidRPr="000D0071" w:rsidRDefault="000D0071" w:rsidP="000D0071">
      <w:pPr>
        <w:spacing w:line="360" w:lineRule="auto"/>
        <w:ind w:left="566" w:hangingChars="236" w:hanging="566"/>
        <w:rPr>
          <w:rFonts w:eastAsia="MS Mincho"/>
        </w:rPr>
      </w:pPr>
      <w:r w:rsidRPr="000D0071">
        <w:rPr>
          <w:rFonts w:eastAsia="MS Mincho"/>
        </w:rPr>
        <w:t>Kotter, J. P. (2018). Leading change: Why transformation efforts fail. Harvard Business Review, 96(2), 110-117.</w:t>
      </w:r>
    </w:p>
    <w:p w14:paraId="38D248C0" w14:textId="77777777" w:rsidR="000D0071" w:rsidRPr="000D0071" w:rsidRDefault="000D0071" w:rsidP="000D0071">
      <w:pPr>
        <w:spacing w:line="360" w:lineRule="auto"/>
        <w:ind w:left="566" w:hangingChars="236" w:hanging="566"/>
        <w:rPr>
          <w:rFonts w:eastAsia="MS Mincho"/>
        </w:rPr>
      </w:pPr>
      <w:r w:rsidRPr="000D0071">
        <w:rPr>
          <w:rFonts w:eastAsia="MS Mincho"/>
        </w:rPr>
        <w:t>Küppers, W., &amp; Pauleen, D. J. (Eds.). (2021). The digitalization of organizational change: Development, leadership, and applications. Routledge.</w:t>
      </w:r>
    </w:p>
    <w:p w14:paraId="763DADA9" w14:textId="77777777" w:rsidR="000D0071" w:rsidRPr="000D0071" w:rsidRDefault="000D0071" w:rsidP="000D0071">
      <w:pPr>
        <w:spacing w:line="360" w:lineRule="auto"/>
        <w:ind w:left="566" w:hangingChars="236" w:hanging="566"/>
        <w:rPr>
          <w:rFonts w:eastAsia="MS Mincho"/>
        </w:rPr>
      </w:pPr>
      <w:r w:rsidRPr="000D0071">
        <w:rPr>
          <w:rFonts w:eastAsia="MS Mincho"/>
        </w:rPr>
        <w:t>Leonard, H. S., Kilburg, R. R., &amp; Freedman, A. M. (2023). “</w:t>
      </w:r>
      <w:proofErr w:type="spellStart"/>
      <w:r w:rsidRPr="000D0071">
        <w:rPr>
          <w:rFonts w:eastAsia="MS Mincho"/>
        </w:rPr>
        <w:t>Lewinian</w:t>
      </w:r>
      <w:proofErr w:type="spellEnd"/>
      <w:r w:rsidRPr="000D0071">
        <w:rPr>
          <w:rFonts w:eastAsia="MS Mincho"/>
        </w:rPr>
        <w:t>, Organization Development, and Change Management.” In Essential Strategies for Organizational and Systems Change: An Overview for Consultants (pp. 43–66). American Psychological Association.</w:t>
      </w:r>
    </w:p>
    <w:p w14:paraId="373C2A46"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Ludin, K. R. M., Mohamed, Z. M., &amp; Mohd-Saleh, N. (2017). “The Association Between CEO Characteristics, Internal Audit Quality </w:t>
      </w:r>
      <w:proofErr w:type="gramStart"/>
      <w:r w:rsidRPr="000D0071">
        <w:rPr>
          <w:rFonts w:eastAsia="MS Mincho"/>
        </w:rPr>
        <w:t>And</w:t>
      </w:r>
      <w:proofErr w:type="gramEnd"/>
      <w:r w:rsidRPr="000D0071">
        <w:rPr>
          <w:rFonts w:eastAsia="MS Mincho"/>
        </w:rPr>
        <w:t xml:space="preserve"> Risk-Management Implementation In The Public Sector.” Risk Management, 19(4), 281–300.</w:t>
      </w:r>
    </w:p>
    <w:p w14:paraId="1A2E9F44"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Malhotra, Gary. (2019). "ADKAR Model: What Is It and How </w:t>
      </w:r>
      <w:proofErr w:type="gramStart"/>
      <w:r w:rsidRPr="000D0071">
        <w:rPr>
          <w:rFonts w:eastAsia="MS Mincho"/>
        </w:rPr>
        <w:t>To</w:t>
      </w:r>
      <w:proofErr w:type="gramEnd"/>
      <w:r w:rsidRPr="000D0071">
        <w:rPr>
          <w:rFonts w:eastAsia="MS Mincho"/>
        </w:rPr>
        <w:t xml:space="preserve"> Use It?" </w:t>
      </w:r>
      <w:proofErr w:type="spellStart"/>
      <w:r w:rsidRPr="000D0071">
        <w:rPr>
          <w:rFonts w:eastAsia="MS Mincho"/>
        </w:rPr>
        <w:t>WhatFix</w:t>
      </w:r>
      <w:proofErr w:type="spellEnd"/>
      <w:r w:rsidRPr="000D0071">
        <w:rPr>
          <w:rFonts w:eastAsia="MS Mincho"/>
        </w:rPr>
        <w:t xml:space="preserve">. Retrieved from </w:t>
      </w:r>
      <w:proofErr w:type="gramStart"/>
      <w:r w:rsidRPr="000D0071">
        <w:rPr>
          <w:rFonts w:eastAsia="MS Mincho"/>
        </w:rPr>
        <w:t>https://whatfix.com/blog/adkar-model-what-is-it-and-how-to-use-it/</w:t>
      </w:r>
      <w:proofErr w:type="gramEnd"/>
    </w:p>
    <w:p w14:paraId="09A0B365" w14:textId="77777777" w:rsidR="000D0071" w:rsidRPr="000D0071" w:rsidRDefault="000D0071" w:rsidP="000D0071">
      <w:pPr>
        <w:spacing w:line="360" w:lineRule="auto"/>
        <w:ind w:left="566" w:hangingChars="236" w:hanging="566"/>
        <w:rPr>
          <w:rFonts w:eastAsia="MS Mincho"/>
        </w:rPr>
      </w:pPr>
      <w:r w:rsidRPr="000D0071">
        <w:rPr>
          <w:rFonts w:eastAsia="MS Mincho"/>
        </w:rPr>
        <w:lastRenderedPageBreak/>
        <w:t xml:space="preserve">Mento, A. J., Jones, R. M., &amp; </w:t>
      </w:r>
      <w:proofErr w:type="spellStart"/>
      <w:r w:rsidRPr="000D0071">
        <w:rPr>
          <w:rFonts w:eastAsia="MS Mincho"/>
        </w:rPr>
        <w:t>Dirndorfer</w:t>
      </w:r>
      <w:proofErr w:type="spellEnd"/>
      <w:r w:rsidRPr="000D0071">
        <w:rPr>
          <w:rFonts w:eastAsia="MS Mincho"/>
        </w:rPr>
        <w:t>, W. (2017). A change management process grounded in both theory and practice. Journal of Change Management, 17(2), 164-190.</w:t>
      </w:r>
    </w:p>
    <w:p w14:paraId="750EEC4D" w14:textId="77777777" w:rsidR="000D0071" w:rsidRPr="000D0071" w:rsidRDefault="000D0071" w:rsidP="000D0071">
      <w:pPr>
        <w:spacing w:line="360" w:lineRule="auto"/>
        <w:ind w:left="566" w:hangingChars="236" w:hanging="566"/>
        <w:rPr>
          <w:rFonts w:eastAsia="MS Mincho"/>
        </w:rPr>
      </w:pPr>
      <w:r w:rsidRPr="000D0071">
        <w:rPr>
          <w:rFonts w:eastAsia="MS Mincho"/>
        </w:rPr>
        <w:t>Meyer, M. A., Cross, J. E., &amp; Byrne, Z. S. (2016). “Frame Decoupling for Organizational Change: Building Support Across Divergent Stakeholders.” Organization &amp; Environment, 29(2), 231–251.</w:t>
      </w:r>
    </w:p>
    <w:p w14:paraId="588C322B" w14:textId="77777777" w:rsidR="000D0071" w:rsidRPr="000D0071" w:rsidRDefault="000D0071" w:rsidP="000D0071">
      <w:pPr>
        <w:spacing w:line="360" w:lineRule="auto"/>
        <w:ind w:left="566" w:hangingChars="236" w:hanging="566"/>
        <w:rPr>
          <w:rFonts w:eastAsia="MS Mincho"/>
        </w:rPr>
      </w:pPr>
      <w:r w:rsidRPr="000D0071">
        <w:rPr>
          <w:rFonts w:eastAsia="MS Mincho"/>
        </w:rPr>
        <w:t>Miller, Julie L. (2017). "Managing Transitions: Using William Bridges’ Transition Model and a Change Style Assessment Instrument to Inform Strategies and Measure Progress in Organizational Change Management." Scholarship and Professional Work. 74. Retrieved from https://digitalcommons.butler.edu/librarian_papers/74</w:t>
      </w:r>
    </w:p>
    <w:p w14:paraId="156D808D" w14:textId="77777777" w:rsidR="000D0071" w:rsidRPr="000D0071" w:rsidRDefault="000D0071" w:rsidP="000D0071">
      <w:pPr>
        <w:spacing w:line="360" w:lineRule="auto"/>
        <w:ind w:left="566" w:hangingChars="236" w:hanging="566"/>
        <w:rPr>
          <w:rFonts w:eastAsia="MS Mincho"/>
        </w:rPr>
      </w:pPr>
      <w:proofErr w:type="spellStart"/>
      <w:r w:rsidRPr="000D0071">
        <w:rPr>
          <w:rFonts w:eastAsia="MS Mincho"/>
        </w:rPr>
        <w:t>Oreg</w:t>
      </w:r>
      <w:proofErr w:type="spellEnd"/>
      <w:r w:rsidRPr="000D0071">
        <w:rPr>
          <w:rFonts w:eastAsia="MS Mincho"/>
        </w:rPr>
        <w:t>, S., Bartunek, J. M., Lee, G., &amp; Do, B. (2018). An affect-based model of recipients' responses to organizational change events. Academy of Management Review, 43(1), 65-86.</w:t>
      </w:r>
    </w:p>
    <w:p w14:paraId="24E96E67" w14:textId="77777777" w:rsidR="000D0071" w:rsidRPr="000D0071" w:rsidRDefault="000D0071" w:rsidP="000D0071">
      <w:pPr>
        <w:spacing w:line="360" w:lineRule="auto"/>
        <w:ind w:left="566" w:hangingChars="236" w:hanging="566"/>
        <w:rPr>
          <w:rFonts w:eastAsia="MS Mincho"/>
        </w:rPr>
      </w:pPr>
      <w:r w:rsidRPr="000D0071">
        <w:rPr>
          <w:rFonts w:eastAsia="MS Mincho"/>
        </w:rPr>
        <w:t>Pasmore, W. A. (2019). Leading continuous change: Navigating churn in the real world. Berrett-Koehler Publishers.</w:t>
      </w:r>
    </w:p>
    <w:p w14:paraId="2A3D1C58" w14:textId="77777777" w:rsidR="000D0071" w:rsidRPr="000D0071" w:rsidRDefault="000D0071" w:rsidP="000D0071">
      <w:pPr>
        <w:spacing w:line="360" w:lineRule="auto"/>
        <w:ind w:left="566" w:hangingChars="236" w:hanging="566"/>
        <w:rPr>
          <w:rFonts w:eastAsia="MS Mincho"/>
        </w:rPr>
      </w:pPr>
      <w:r w:rsidRPr="000D0071">
        <w:rPr>
          <w:rFonts w:eastAsia="MS Mincho"/>
        </w:rPr>
        <w:t>Peetz, D. (2019). “Management, culture and control.” In The Realities and Futures of Work (pp. 113–140). ANU Press.</w:t>
      </w:r>
    </w:p>
    <w:p w14:paraId="057514EB" w14:textId="77777777" w:rsidR="000D0071" w:rsidRPr="000D0071" w:rsidRDefault="000D0071" w:rsidP="000D0071">
      <w:pPr>
        <w:spacing w:line="360" w:lineRule="auto"/>
        <w:ind w:left="566" w:hangingChars="236" w:hanging="566"/>
        <w:rPr>
          <w:rFonts w:eastAsia="MS Mincho"/>
        </w:rPr>
      </w:pPr>
      <w:proofErr w:type="spellStart"/>
      <w:r w:rsidRPr="000D0071">
        <w:rPr>
          <w:rFonts w:eastAsia="MS Mincho"/>
        </w:rPr>
        <w:t>Petrusa</w:t>
      </w:r>
      <w:proofErr w:type="spellEnd"/>
      <w:r w:rsidRPr="000D0071">
        <w:rPr>
          <w:rFonts w:eastAsia="MS Mincho"/>
        </w:rPr>
        <w:t>, J. (2016), "Anything Can Happen in the Zone: Library and Departmental Change Driven by Migration to a Cloud-based Library Management System", Library Leadership &amp; Management Vol. 30 No. 3, pp. 1-9.</w:t>
      </w:r>
    </w:p>
    <w:p w14:paraId="77B030A4" w14:textId="77777777" w:rsidR="000D0071" w:rsidRPr="000D0071" w:rsidRDefault="000D0071" w:rsidP="000D0071">
      <w:pPr>
        <w:spacing w:line="360" w:lineRule="auto"/>
        <w:ind w:left="566" w:hangingChars="236" w:hanging="566"/>
        <w:rPr>
          <w:rFonts w:eastAsia="MS Mincho"/>
        </w:rPr>
      </w:pPr>
      <w:r w:rsidRPr="000D0071">
        <w:rPr>
          <w:rFonts w:eastAsia="MS Mincho"/>
        </w:rPr>
        <w:t>Shen, B. (2020). “Construction of Performance Evaluation System of Human Resource Management in Port Foreign Trade Enterprises.” Journal of Coastal Research, 217–221.</w:t>
      </w:r>
    </w:p>
    <w:p w14:paraId="3D470967" w14:textId="77777777" w:rsidR="000D0071" w:rsidRPr="000D0071" w:rsidRDefault="000D0071" w:rsidP="000D0071">
      <w:pPr>
        <w:spacing w:line="360" w:lineRule="auto"/>
        <w:ind w:left="566" w:hangingChars="236" w:hanging="566"/>
        <w:rPr>
          <w:rFonts w:eastAsia="MS Mincho"/>
        </w:rPr>
      </w:pPr>
      <w:proofErr w:type="spellStart"/>
      <w:r w:rsidRPr="000D0071">
        <w:rPr>
          <w:rFonts w:eastAsia="MS Mincho"/>
        </w:rPr>
        <w:t>Shirey</w:t>
      </w:r>
      <w:proofErr w:type="spellEnd"/>
      <w:r w:rsidRPr="000D0071">
        <w:rPr>
          <w:rFonts w:eastAsia="MS Mincho"/>
        </w:rPr>
        <w:t>, M. R. (2011). “Use of a Business Case Model for Organizational Change.” The Journal of Nursing Administration, 41(7/8), 291–293</w:t>
      </w:r>
    </w:p>
    <w:p w14:paraId="694077C7"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Shirokova, G., </w:t>
      </w:r>
      <w:proofErr w:type="spellStart"/>
      <w:r w:rsidRPr="000D0071">
        <w:rPr>
          <w:rFonts w:eastAsia="MS Mincho"/>
        </w:rPr>
        <w:t>Berezinets</w:t>
      </w:r>
      <w:proofErr w:type="spellEnd"/>
      <w:r w:rsidRPr="000D0071">
        <w:rPr>
          <w:rFonts w:eastAsia="MS Mincho"/>
        </w:rPr>
        <w:t>, I., &amp; Shatalov, A. (2014). “</w:t>
      </w:r>
      <w:proofErr w:type="spellStart"/>
      <w:r w:rsidRPr="000D0071">
        <w:rPr>
          <w:rFonts w:eastAsia="MS Mincho"/>
        </w:rPr>
        <w:t>Organisational</w:t>
      </w:r>
      <w:proofErr w:type="spellEnd"/>
      <w:r w:rsidRPr="000D0071">
        <w:rPr>
          <w:rFonts w:eastAsia="MS Mincho"/>
        </w:rPr>
        <w:t xml:space="preserve"> change and Firm Growth in Emerging Economies.” Journal of East European Management Studies, 19(2), 185–212.</w:t>
      </w:r>
    </w:p>
    <w:p w14:paraId="693FF272" w14:textId="77777777" w:rsidR="000D0071" w:rsidRPr="000D0071" w:rsidRDefault="000D0071" w:rsidP="000D0071">
      <w:pPr>
        <w:spacing w:line="360" w:lineRule="auto"/>
        <w:ind w:left="566" w:hangingChars="236" w:hanging="566"/>
        <w:rPr>
          <w:rFonts w:eastAsia="MS Mincho"/>
        </w:rPr>
      </w:pPr>
      <w:r w:rsidRPr="000D0071">
        <w:rPr>
          <w:rFonts w:eastAsia="MS Mincho"/>
        </w:rPr>
        <w:t>Smelser, N. J., &amp; Reed, J. S. (2012). “Organizations and Organizational Change.” In Usable Social Science (1st ed., pp. 185–228). The University of California Press.</w:t>
      </w:r>
    </w:p>
    <w:p w14:paraId="5544E17F" w14:textId="77777777" w:rsidR="000D0071" w:rsidRPr="000D0071" w:rsidRDefault="000D0071" w:rsidP="000D0071">
      <w:pPr>
        <w:spacing w:line="360" w:lineRule="auto"/>
        <w:ind w:left="566" w:hangingChars="236" w:hanging="566"/>
        <w:rPr>
          <w:rFonts w:eastAsia="MS Mincho"/>
        </w:rPr>
      </w:pPr>
      <w:r w:rsidRPr="000D0071">
        <w:rPr>
          <w:rFonts w:eastAsia="MS Mincho"/>
        </w:rPr>
        <w:t>Springer, M. L. (2019). “Change Management - People, the Hardest Part.” In Project and Program Management: A Competency-Based Approach (4th ed., pp. 405–434). Purdue University Press. https://doi.org/10.2307/j.ctv15wxpzg.30</w:t>
      </w:r>
    </w:p>
    <w:p w14:paraId="4E8B960F"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Starr, J. P. (2017). “Organizing for adaptive change management.” The Phi Delta </w:t>
      </w:r>
      <w:proofErr w:type="spellStart"/>
      <w:r w:rsidRPr="000D0071">
        <w:rPr>
          <w:rFonts w:eastAsia="MS Mincho"/>
        </w:rPr>
        <w:t>Kappan</w:t>
      </w:r>
      <w:proofErr w:type="spellEnd"/>
      <w:r w:rsidRPr="000D0071">
        <w:rPr>
          <w:rFonts w:eastAsia="MS Mincho"/>
        </w:rPr>
        <w:t>, 98(8), 70–71.</w:t>
      </w:r>
    </w:p>
    <w:p w14:paraId="5C089DE1" w14:textId="77777777" w:rsidR="000D0071" w:rsidRPr="000D0071" w:rsidRDefault="000D0071" w:rsidP="000D0071">
      <w:pPr>
        <w:spacing w:line="360" w:lineRule="auto"/>
        <w:ind w:left="566" w:hangingChars="236" w:hanging="566"/>
        <w:rPr>
          <w:rFonts w:eastAsia="MS Mincho"/>
        </w:rPr>
      </w:pPr>
      <w:proofErr w:type="spellStart"/>
      <w:r w:rsidRPr="000D0071">
        <w:rPr>
          <w:rFonts w:eastAsia="MS Mincho"/>
        </w:rPr>
        <w:lastRenderedPageBreak/>
        <w:t>Stensaker</w:t>
      </w:r>
      <w:proofErr w:type="spellEnd"/>
      <w:r w:rsidRPr="000D0071">
        <w:rPr>
          <w:rFonts w:eastAsia="MS Mincho"/>
        </w:rPr>
        <w:t xml:space="preserve">, B. (2015). “Organizational Identity </w:t>
      </w:r>
      <w:proofErr w:type="gramStart"/>
      <w:r w:rsidRPr="000D0071">
        <w:rPr>
          <w:rFonts w:eastAsia="MS Mincho"/>
        </w:rPr>
        <w:t>As</w:t>
      </w:r>
      <w:proofErr w:type="gramEnd"/>
      <w:r w:rsidRPr="000D0071">
        <w:rPr>
          <w:rFonts w:eastAsia="MS Mincho"/>
        </w:rPr>
        <w:t xml:space="preserve"> A Concept for Understanding University Dynamics.” Higher Education, 69(1), 103–115.</w:t>
      </w:r>
    </w:p>
    <w:p w14:paraId="519DB82C" w14:textId="77777777" w:rsidR="000D0071" w:rsidRPr="000D0071" w:rsidRDefault="000D0071" w:rsidP="000D0071">
      <w:pPr>
        <w:spacing w:line="360" w:lineRule="auto"/>
        <w:ind w:left="566" w:hangingChars="236" w:hanging="566"/>
        <w:rPr>
          <w:rFonts w:eastAsia="MS Mincho"/>
        </w:rPr>
      </w:pPr>
      <w:r w:rsidRPr="000D0071">
        <w:rPr>
          <w:rFonts w:eastAsia="MS Mincho"/>
        </w:rPr>
        <w:t>Tann, J. (2021). “The change agent in innovation.” Prometheus, 37(1), 44–53.</w:t>
      </w:r>
    </w:p>
    <w:p w14:paraId="2AAF5E5B" w14:textId="77777777" w:rsidR="000D0071" w:rsidRPr="000D0071" w:rsidRDefault="000D0071" w:rsidP="000D0071">
      <w:pPr>
        <w:spacing w:line="360" w:lineRule="auto"/>
        <w:ind w:left="566" w:hangingChars="236" w:hanging="566"/>
        <w:rPr>
          <w:rFonts w:eastAsia="MS Mincho"/>
        </w:rPr>
      </w:pPr>
      <w:r w:rsidRPr="000D0071">
        <w:rPr>
          <w:rFonts w:eastAsia="MS Mincho"/>
        </w:rPr>
        <w:t>Thomas, R., Sargent, L. D., &amp; Hardy, C. (2011). “Managing Organizational Change: Negotiating Meaning and Power-Resistance Relations.” Organization Science, 22(1), 22–41.</w:t>
      </w:r>
    </w:p>
    <w:p w14:paraId="24C391E4" w14:textId="77777777" w:rsidR="000D0071" w:rsidRPr="000D0071" w:rsidRDefault="000D0071" w:rsidP="000D0071">
      <w:pPr>
        <w:spacing w:line="360" w:lineRule="auto"/>
        <w:ind w:left="566" w:hangingChars="236" w:hanging="566"/>
        <w:rPr>
          <w:rFonts w:eastAsia="MS Mincho"/>
        </w:rPr>
      </w:pPr>
      <w:r w:rsidRPr="000D0071">
        <w:rPr>
          <w:rFonts w:eastAsia="MS Mincho"/>
        </w:rPr>
        <w:t>Wiesner, R., Chadee, D., &amp; Best, P. (2018). “Managing Change Toward Environmental Sustainability: A Conceptual Model in Small and Medium Enterprises.” Organization &amp; Environment, 31(2), 152–177.</w:t>
      </w:r>
    </w:p>
    <w:p w14:paraId="7DC0A094" w14:textId="77777777" w:rsidR="000D0071" w:rsidRPr="000D0071" w:rsidRDefault="000D0071" w:rsidP="000D0071">
      <w:pPr>
        <w:spacing w:line="360" w:lineRule="auto"/>
        <w:ind w:left="566" w:hangingChars="236" w:hanging="566"/>
        <w:rPr>
          <w:rFonts w:eastAsia="MS Mincho"/>
        </w:rPr>
      </w:pPr>
      <w:proofErr w:type="spellStart"/>
      <w:r w:rsidRPr="000D0071">
        <w:rPr>
          <w:rFonts w:eastAsia="MS Mincho"/>
        </w:rPr>
        <w:t>Woerrlein</w:t>
      </w:r>
      <w:proofErr w:type="spellEnd"/>
      <w:r w:rsidRPr="000D0071">
        <w:rPr>
          <w:rFonts w:eastAsia="MS Mincho"/>
        </w:rPr>
        <w:t xml:space="preserve">, L. M., &amp; Scheck, B. (2016). “Performance Management in The Third Sector: A Literature-Based Analysis of Terms </w:t>
      </w:r>
      <w:proofErr w:type="gramStart"/>
      <w:r w:rsidRPr="000D0071">
        <w:rPr>
          <w:rFonts w:eastAsia="MS Mincho"/>
        </w:rPr>
        <w:t>And</w:t>
      </w:r>
      <w:proofErr w:type="gramEnd"/>
      <w:r w:rsidRPr="000D0071">
        <w:rPr>
          <w:rFonts w:eastAsia="MS Mincho"/>
        </w:rPr>
        <w:t xml:space="preserve"> Definitions.” Public Administration Quarterly, 40(2), 220–255.</w:t>
      </w:r>
    </w:p>
    <w:p w14:paraId="61DD5C47" w14:textId="77777777" w:rsidR="000D0071" w:rsidRPr="000D0071" w:rsidRDefault="000D0071" w:rsidP="000D0071">
      <w:pPr>
        <w:spacing w:line="360" w:lineRule="auto"/>
        <w:ind w:left="566" w:hangingChars="236" w:hanging="566"/>
        <w:rPr>
          <w:rFonts w:eastAsia="MS Mincho"/>
        </w:rPr>
      </w:pPr>
      <w:r w:rsidRPr="000D0071">
        <w:rPr>
          <w:rFonts w:eastAsia="MS Mincho"/>
        </w:rPr>
        <w:t xml:space="preserve">Young, D. A. (2014). “Organizational Change Management”. In P. C. Dinsmore &amp; J. </w:t>
      </w:r>
      <w:proofErr w:type="spellStart"/>
      <w:r w:rsidRPr="000D0071">
        <w:rPr>
          <w:rFonts w:eastAsia="MS Mincho"/>
        </w:rPr>
        <w:t>Cabanis</w:t>
      </w:r>
      <w:proofErr w:type="spellEnd"/>
      <w:r w:rsidRPr="000D0071">
        <w:rPr>
          <w:rFonts w:eastAsia="MS Mincho"/>
        </w:rPr>
        <w:t>-Brewin (Eds.), The AMA Handbook of Project Management (4th ed., pp. 307–316). AMACOM Division of American Management Association International.</w:t>
      </w:r>
    </w:p>
    <w:p w14:paraId="0429FC38" w14:textId="77777777" w:rsidR="000D0071" w:rsidRPr="000D0071" w:rsidRDefault="000D0071" w:rsidP="000D0071">
      <w:pPr>
        <w:spacing w:line="360" w:lineRule="auto"/>
        <w:ind w:left="566" w:hangingChars="236" w:hanging="566"/>
        <w:rPr>
          <w:rFonts w:eastAsia="MS Mincho"/>
        </w:rPr>
      </w:pPr>
      <w:r w:rsidRPr="000D0071">
        <w:rPr>
          <w:rFonts w:eastAsia="MS Mincho"/>
        </w:rPr>
        <w:t>Zhuo, J., &amp; Hu, Y. (2020). Research on Safety Management Performance Evaluation of Coastal Construction Enterprises Based on Performance Excellence Criteria. Journal of Coastal Research, 345–348.</w:t>
      </w:r>
    </w:p>
    <w:sectPr w:rsidR="000D0071" w:rsidRPr="000D0071">
      <w:headerReference w:type="default" r:id="rId11"/>
      <w:headerReference w:type="first" r:id="rId12"/>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AE13B" w14:textId="77777777" w:rsidR="00517068" w:rsidRDefault="00517068">
      <w:pPr>
        <w:spacing w:line="240" w:lineRule="auto"/>
      </w:pPr>
      <w:r>
        <w:separator/>
      </w:r>
    </w:p>
    <w:p w14:paraId="6CDF4D9A" w14:textId="77777777" w:rsidR="00517068" w:rsidRDefault="00517068"/>
  </w:endnote>
  <w:endnote w:type="continuationSeparator" w:id="0">
    <w:p w14:paraId="19F977A8" w14:textId="77777777" w:rsidR="00517068" w:rsidRDefault="00517068">
      <w:pPr>
        <w:spacing w:line="240" w:lineRule="auto"/>
      </w:pPr>
      <w:r>
        <w:continuationSeparator/>
      </w:r>
    </w:p>
    <w:p w14:paraId="12703A4E" w14:textId="77777777" w:rsidR="00517068" w:rsidRDefault="0051706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34785" w14:textId="77777777" w:rsidR="00517068" w:rsidRDefault="00517068">
      <w:pPr>
        <w:spacing w:line="240" w:lineRule="auto"/>
      </w:pPr>
      <w:r>
        <w:separator/>
      </w:r>
    </w:p>
    <w:p w14:paraId="6B4B7016" w14:textId="77777777" w:rsidR="00517068" w:rsidRDefault="00517068"/>
  </w:footnote>
  <w:footnote w:type="continuationSeparator" w:id="0">
    <w:p w14:paraId="59EE0A99" w14:textId="77777777" w:rsidR="00517068" w:rsidRDefault="00517068">
      <w:pPr>
        <w:spacing w:line="240" w:lineRule="auto"/>
      </w:pPr>
      <w:r>
        <w:continuationSeparator/>
      </w:r>
    </w:p>
    <w:p w14:paraId="1C197C3B" w14:textId="77777777" w:rsidR="00517068" w:rsidRDefault="0051706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EAAF4" w14:textId="784BECF9" w:rsidR="00E81978" w:rsidRDefault="00000000">
    <w:pPr>
      <w:pStyle w:val="a5"/>
    </w:pPr>
    <w:sdt>
      <w:sdtPr>
        <w:rPr>
          <w:rStyle w:val="a7"/>
        </w:rPr>
        <w:alias w:val="Running head"/>
        <w:tag w:val=""/>
        <w:id w:val="12739865"/>
        <w:placeholder>
          <w:docPart w:val="4417A1E6D88943DD94F7FCBDDD01A2EB"/>
        </w:placeholder>
        <w:dataBinding w:prefixMappings="xmlns:ns0='http://schemas.microsoft.com/office/2006/coverPageProps' " w:xpath="/ns0:CoverPageProperties[1]/ns0:Abstract[1]" w:storeItemID="{55AF091B-3C7A-41E3-B477-F2FDAA23CFDA}"/>
        <w15:appearance w15:val="hidden"/>
        <w:text/>
      </w:sdtPr>
      <w:sdtEndPr>
        <w:rPr>
          <w:rStyle w:val="a2"/>
          <w:caps w:val="0"/>
        </w:rPr>
      </w:sdtEndPr>
      <w:sdtContent>
        <w:r w:rsidR="0091142A">
          <w:rPr>
            <w:rStyle w:val="a7"/>
          </w:rPr>
          <w:t>An Analysis Report on Changes in Aurora Innovation</w:t>
        </w:r>
      </w:sdtContent>
    </w:sdt>
    <w:r w:rsidR="005D3A03">
      <w:rPr>
        <w:rStyle w:val="a7"/>
      </w:rPr>
      <w:ptab w:relativeTo="margin" w:alignment="right" w:leader="none"/>
    </w:r>
    <w:r w:rsidR="005D3A03">
      <w:rPr>
        <w:rStyle w:val="a7"/>
      </w:rPr>
      <w:fldChar w:fldCharType="begin"/>
    </w:r>
    <w:r w:rsidR="005D3A03">
      <w:rPr>
        <w:rStyle w:val="a7"/>
      </w:rPr>
      <w:instrText xml:space="preserve"> PAGE   \* MERGEFORMAT </w:instrText>
    </w:r>
    <w:r w:rsidR="005D3A03">
      <w:rPr>
        <w:rStyle w:val="a7"/>
      </w:rPr>
      <w:fldChar w:fldCharType="separate"/>
    </w:r>
    <w:r w:rsidR="000D0071">
      <w:rPr>
        <w:rStyle w:val="a7"/>
        <w:noProof/>
      </w:rPr>
      <w:t>14</w:t>
    </w:r>
    <w:r w:rsidR="005D3A03">
      <w:rPr>
        <w:rStyle w:val="a7"/>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ECF62" w14:textId="1DE53E79" w:rsidR="00E81978" w:rsidRDefault="005D3A03">
    <w:pPr>
      <w:pStyle w:val="a5"/>
      <w:rPr>
        <w:rStyle w:val="a7"/>
      </w:rPr>
    </w:pPr>
    <w:r>
      <w:t xml:space="preserve">Running head: </w:t>
    </w:r>
    <w:sdt>
      <w:sdtPr>
        <w:rPr>
          <w:rStyle w:val="a7"/>
        </w:rPr>
        <w:alias w:val="Running head"/>
        <w:tag w:val=""/>
        <w:id w:val="-696842620"/>
        <w:placeholder>
          <w:docPart w:val="352444AB13384D3F810DD8A7594BDB15"/>
        </w:placeholder>
        <w:dataBinding w:prefixMappings="xmlns:ns0='http://schemas.microsoft.com/office/2006/coverPageProps' " w:xpath="/ns0:CoverPageProperties[1]/ns0:Abstract[1]" w:storeItemID="{55AF091B-3C7A-41E3-B477-F2FDAA23CFDA}"/>
        <w15:appearance w15:val="hidden"/>
        <w:text/>
      </w:sdtPr>
      <w:sdtContent>
        <w:r w:rsidR="0091142A" w:rsidRPr="0091142A">
          <w:rPr>
            <w:rStyle w:val="a7"/>
          </w:rPr>
          <w:t>An Analysis Report on Changes in Aurora Innovation</w:t>
        </w:r>
      </w:sdtContent>
    </w:sdt>
    <w:r>
      <w:rPr>
        <w:rStyle w:val="a7"/>
      </w:rPr>
      <w:ptab w:relativeTo="margin" w:alignment="right" w:leader="none"/>
    </w:r>
    <w:r>
      <w:rPr>
        <w:rStyle w:val="a7"/>
      </w:rPr>
      <w:fldChar w:fldCharType="begin"/>
    </w:r>
    <w:r>
      <w:rPr>
        <w:rStyle w:val="a7"/>
      </w:rPr>
      <w:instrText xml:space="preserve"> PAGE   \* MERGEFORMAT </w:instrText>
    </w:r>
    <w:r>
      <w:rPr>
        <w:rStyle w:val="a7"/>
      </w:rPr>
      <w:fldChar w:fldCharType="separate"/>
    </w:r>
    <w:r w:rsidR="000D0071">
      <w:rPr>
        <w:rStyle w:val="a7"/>
        <w:noProof/>
      </w:rPr>
      <w:t>1</w:t>
    </w:r>
    <w:r>
      <w:rPr>
        <w:rStyle w:val="a7"/>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50"/>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40"/>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30"/>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20"/>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a"/>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a0"/>
      <w:lvlText w:val=""/>
      <w:lvlJc w:val="left"/>
      <w:pPr>
        <w:tabs>
          <w:tab w:val="num" w:pos="1080"/>
        </w:tabs>
        <w:ind w:left="1080" w:hanging="360"/>
      </w:pPr>
      <w:rPr>
        <w:rFonts w:ascii="Symbol" w:hAnsi="Symbol" w:hint="default"/>
      </w:rPr>
    </w:lvl>
  </w:abstractNum>
  <w:abstractNum w:abstractNumId="10" w15:restartNumberingAfterBreak="0">
    <w:nsid w:val="2BB15A86"/>
    <w:multiLevelType w:val="hybridMultilevel"/>
    <w:tmpl w:val="191EDE8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34090352">
    <w:abstractNumId w:val="9"/>
  </w:num>
  <w:num w:numId="2" w16cid:durableId="1209417526">
    <w:abstractNumId w:val="7"/>
  </w:num>
  <w:num w:numId="3" w16cid:durableId="1182863175">
    <w:abstractNumId w:val="6"/>
  </w:num>
  <w:num w:numId="4" w16cid:durableId="247272914">
    <w:abstractNumId w:val="5"/>
  </w:num>
  <w:num w:numId="5" w16cid:durableId="2093819225">
    <w:abstractNumId w:val="4"/>
  </w:num>
  <w:num w:numId="6" w16cid:durableId="436603987">
    <w:abstractNumId w:val="8"/>
  </w:num>
  <w:num w:numId="7" w16cid:durableId="1504275408">
    <w:abstractNumId w:val="3"/>
  </w:num>
  <w:num w:numId="8" w16cid:durableId="108281602">
    <w:abstractNumId w:val="2"/>
  </w:num>
  <w:num w:numId="9" w16cid:durableId="778139395">
    <w:abstractNumId w:val="1"/>
  </w:num>
  <w:num w:numId="10" w16cid:durableId="1515803430">
    <w:abstractNumId w:val="0"/>
  </w:num>
  <w:num w:numId="11" w16cid:durableId="713232961">
    <w:abstractNumId w:val="9"/>
    <w:lvlOverride w:ilvl="0">
      <w:startOverride w:val="1"/>
    </w:lvlOverride>
  </w:num>
  <w:num w:numId="12" w16cid:durableId="1908879700">
    <w:abstractNumId w:val="14"/>
  </w:num>
  <w:num w:numId="13" w16cid:durableId="1433627124">
    <w:abstractNumId w:val="12"/>
  </w:num>
  <w:num w:numId="14" w16cid:durableId="167521301">
    <w:abstractNumId w:val="11"/>
  </w:num>
  <w:num w:numId="15" w16cid:durableId="776414950">
    <w:abstractNumId w:val="13"/>
  </w:num>
  <w:num w:numId="16" w16cid:durableId="13779722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hideSpellingErrors/>
  <w:hideGrammaticalErrors/>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EzMzY3sTQxNLc0MDFR0lEKTi0uzszPAykwrgUAssZzTSwAAAA="/>
  </w:docVars>
  <w:rsids>
    <w:rsidRoot w:val="00A71C85"/>
    <w:rsid w:val="00033E77"/>
    <w:rsid w:val="0008204A"/>
    <w:rsid w:val="000D0071"/>
    <w:rsid w:val="000D3F41"/>
    <w:rsid w:val="002F2EFA"/>
    <w:rsid w:val="00355DCA"/>
    <w:rsid w:val="00517068"/>
    <w:rsid w:val="005371B6"/>
    <w:rsid w:val="00551A02"/>
    <w:rsid w:val="005534FA"/>
    <w:rsid w:val="005D3A03"/>
    <w:rsid w:val="00695C1F"/>
    <w:rsid w:val="006B7534"/>
    <w:rsid w:val="008002C0"/>
    <w:rsid w:val="00822291"/>
    <w:rsid w:val="0089631E"/>
    <w:rsid w:val="008C5323"/>
    <w:rsid w:val="0091142A"/>
    <w:rsid w:val="00923675"/>
    <w:rsid w:val="009314EB"/>
    <w:rsid w:val="00963882"/>
    <w:rsid w:val="00971CAF"/>
    <w:rsid w:val="009A6A3B"/>
    <w:rsid w:val="00A71C85"/>
    <w:rsid w:val="00AD5043"/>
    <w:rsid w:val="00B001BA"/>
    <w:rsid w:val="00B823AA"/>
    <w:rsid w:val="00BA080E"/>
    <w:rsid w:val="00BA45DB"/>
    <w:rsid w:val="00BF4184"/>
    <w:rsid w:val="00C0601E"/>
    <w:rsid w:val="00C31D30"/>
    <w:rsid w:val="00CD6E39"/>
    <w:rsid w:val="00CF6E91"/>
    <w:rsid w:val="00D0508F"/>
    <w:rsid w:val="00D85B68"/>
    <w:rsid w:val="00E6004D"/>
    <w:rsid w:val="00E81978"/>
    <w:rsid w:val="00F379B7"/>
    <w:rsid w:val="00F525FA"/>
    <w:rsid w:val="00FB5869"/>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2ACF1"/>
  <w15:chartTrackingRefBased/>
  <w15:docId w15:val="{B12FF57C-A307-47FB-A73E-4A1058E62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0D3F41"/>
    <w:rPr>
      <w:kern w:val="24"/>
    </w:rPr>
  </w:style>
  <w:style w:type="paragraph" w:styleId="1">
    <w:name w:val="heading 1"/>
    <w:basedOn w:val="a1"/>
    <w:next w:val="a1"/>
    <w:link w:val="10"/>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21">
    <w:name w:val="heading 2"/>
    <w:basedOn w:val="a1"/>
    <w:next w:val="a1"/>
    <w:link w:val="22"/>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31">
    <w:name w:val="heading 3"/>
    <w:basedOn w:val="a1"/>
    <w:next w:val="a1"/>
    <w:link w:val="32"/>
    <w:uiPriority w:val="4"/>
    <w:unhideWhenUsed/>
    <w:qFormat/>
    <w:rsid w:val="00C31D30"/>
    <w:pPr>
      <w:keepNext/>
      <w:keepLines/>
      <w:outlineLvl w:val="2"/>
    </w:pPr>
    <w:rPr>
      <w:rFonts w:asciiTheme="majorHAnsi" w:eastAsiaTheme="majorEastAsia" w:hAnsiTheme="majorHAnsi" w:cstheme="majorBidi"/>
      <w:b/>
      <w:bCs/>
    </w:rPr>
  </w:style>
  <w:style w:type="paragraph" w:styleId="41">
    <w:name w:val="heading 4"/>
    <w:basedOn w:val="a1"/>
    <w:next w:val="a1"/>
    <w:link w:val="42"/>
    <w:uiPriority w:val="4"/>
    <w:unhideWhenUsed/>
    <w:qFormat/>
    <w:rsid w:val="00C31D30"/>
    <w:pPr>
      <w:keepNext/>
      <w:keepLines/>
      <w:outlineLvl w:val="3"/>
    </w:pPr>
    <w:rPr>
      <w:rFonts w:asciiTheme="majorHAnsi" w:eastAsiaTheme="majorEastAsia" w:hAnsiTheme="majorHAnsi" w:cstheme="majorBidi"/>
      <w:b/>
      <w:bCs/>
      <w:i/>
      <w:iCs/>
    </w:rPr>
  </w:style>
  <w:style w:type="paragraph" w:styleId="51">
    <w:name w:val="heading 5"/>
    <w:basedOn w:val="a1"/>
    <w:next w:val="a1"/>
    <w:link w:val="52"/>
    <w:uiPriority w:val="4"/>
    <w:unhideWhenUsed/>
    <w:qFormat/>
    <w:rsid w:val="00C31D30"/>
    <w:pPr>
      <w:keepNext/>
      <w:keepLines/>
      <w:outlineLvl w:val="4"/>
    </w:pPr>
    <w:rPr>
      <w:rFonts w:asciiTheme="majorHAnsi" w:eastAsiaTheme="majorEastAsia" w:hAnsiTheme="majorHAnsi" w:cstheme="majorBidi"/>
      <w:i/>
      <w:iCs/>
    </w:rPr>
  </w:style>
  <w:style w:type="paragraph" w:styleId="6">
    <w:name w:val="heading 6"/>
    <w:basedOn w:val="a1"/>
    <w:next w:val="a1"/>
    <w:link w:val="60"/>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7">
    <w:name w:val="heading 7"/>
    <w:basedOn w:val="a1"/>
    <w:next w:val="a1"/>
    <w:link w:val="70"/>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8">
    <w:name w:val="heading 8"/>
    <w:basedOn w:val="a1"/>
    <w:next w:val="a1"/>
    <w:link w:val="80"/>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9">
    <w:name w:val="heading 9"/>
    <w:basedOn w:val="a1"/>
    <w:next w:val="a1"/>
    <w:link w:val="90"/>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customStyle="1" w:styleId="SectionTitle">
    <w:name w:val="Section Title"/>
    <w:basedOn w:val="a1"/>
    <w:uiPriority w:val="2"/>
    <w:qFormat/>
    <w:pPr>
      <w:pageBreakBefore/>
      <w:ind w:firstLine="0"/>
      <w:jc w:val="center"/>
      <w:outlineLvl w:val="0"/>
    </w:pPr>
    <w:rPr>
      <w:rFonts w:asciiTheme="majorHAnsi" w:eastAsiaTheme="majorEastAsia" w:hAnsiTheme="majorHAnsi" w:cstheme="majorBidi"/>
    </w:rPr>
  </w:style>
  <w:style w:type="paragraph" w:styleId="a5">
    <w:name w:val="header"/>
    <w:basedOn w:val="a1"/>
    <w:link w:val="a6"/>
    <w:uiPriority w:val="99"/>
    <w:unhideWhenUsed/>
    <w:qFormat/>
    <w:pPr>
      <w:spacing w:line="240" w:lineRule="auto"/>
      <w:ind w:firstLine="0"/>
    </w:pPr>
  </w:style>
  <w:style w:type="character" w:customStyle="1" w:styleId="a6">
    <w:name w:val="页眉 字符"/>
    <w:basedOn w:val="a2"/>
    <w:link w:val="a5"/>
    <w:uiPriority w:val="99"/>
    <w:rPr>
      <w:kern w:val="24"/>
    </w:rPr>
  </w:style>
  <w:style w:type="character" w:styleId="a7">
    <w:name w:val="Strong"/>
    <w:basedOn w:val="a2"/>
    <w:uiPriority w:val="22"/>
    <w:unhideWhenUsed/>
    <w:qFormat/>
    <w:rPr>
      <w:b w:val="0"/>
      <w:bCs w:val="0"/>
      <w:caps/>
      <w:smallCaps w:val="0"/>
    </w:rPr>
  </w:style>
  <w:style w:type="character" w:styleId="a8">
    <w:name w:val="Placeholder Text"/>
    <w:basedOn w:val="a2"/>
    <w:uiPriority w:val="99"/>
    <w:semiHidden/>
    <w:rsid w:val="005D3A03"/>
    <w:rPr>
      <w:color w:val="404040" w:themeColor="text1" w:themeTint="BF"/>
    </w:rPr>
  </w:style>
  <w:style w:type="paragraph" w:styleId="a9">
    <w:name w:val="No Spacing"/>
    <w:aliases w:val="No Indent"/>
    <w:link w:val="aa"/>
    <w:uiPriority w:val="1"/>
    <w:qFormat/>
    <w:pPr>
      <w:ind w:firstLine="0"/>
    </w:pPr>
  </w:style>
  <w:style w:type="character" w:customStyle="1" w:styleId="10">
    <w:name w:val="标题 1 字符"/>
    <w:basedOn w:val="a2"/>
    <w:link w:val="1"/>
    <w:uiPriority w:val="4"/>
    <w:rPr>
      <w:rFonts w:asciiTheme="majorHAnsi" w:eastAsiaTheme="majorEastAsia" w:hAnsiTheme="majorHAnsi" w:cstheme="majorBidi"/>
      <w:b/>
      <w:bCs/>
      <w:kern w:val="24"/>
    </w:rPr>
  </w:style>
  <w:style w:type="character" w:customStyle="1" w:styleId="22">
    <w:name w:val="标题 2 字符"/>
    <w:basedOn w:val="a2"/>
    <w:link w:val="21"/>
    <w:uiPriority w:val="4"/>
    <w:rPr>
      <w:rFonts w:asciiTheme="majorHAnsi" w:eastAsiaTheme="majorEastAsia" w:hAnsiTheme="majorHAnsi" w:cstheme="majorBidi"/>
      <w:b/>
      <w:bCs/>
      <w:kern w:val="24"/>
    </w:rPr>
  </w:style>
  <w:style w:type="paragraph" w:styleId="ab">
    <w:name w:val="Title"/>
    <w:basedOn w:val="a1"/>
    <w:link w:val="ac"/>
    <w:qFormat/>
    <w:pPr>
      <w:spacing w:before="2400"/>
      <w:ind w:firstLine="0"/>
      <w:contextualSpacing/>
      <w:jc w:val="center"/>
    </w:pPr>
    <w:rPr>
      <w:rFonts w:asciiTheme="majorHAnsi" w:eastAsiaTheme="majorEastAsia" w:hAnsiTheme="majorHAnsi" w:cstheme="majorBidi"/>
    </w:rPr>
  </w:style>
  <w:style w:type="character" w:customStyle="1" w:styleId="ac">
    <w:name w:val="标题 字符"/>
    <w:basedOn w:val="a2"/>
    <w:link w:val="ab"/>
    <w:rsid w:val="008C5323"/>
    <w:rPr>
      <w:rFonts w:asciiTheme="majorHAnsi" w:eastAsiaTheme="majorEastAsia" w:hAnsiTheme="majorHAnsi" w:cstheme="majorBidi"/>
      <w:kern w:val="24"/>
    </w:rPr>
  </w:style>
  <w:style w:type="character" w:styleId="ad">
    <w:name w:val="Emphasis"/>
    <w:basedOn w:val="a2"/>
    <w:uiPriority w:val="4"/>
    <w:unhideWhenUsed/>
    <w:qFormat/>
    <w:rPr>
      <w:i/>
      <w:iCs/>
    </w:rPr>
  </w:style>
  <w:style w:type="character" w:customStyle="1" w:styleId="32">
    <w:name w:val="标题 3 字符"/>
    <w:basedOn w:val="a2"/>
    <w:link w:val="31"/>
    <w:uiPriority w:val="4"/>
    <w:rsid w:val="00C31D30"/>
    <w:rPr>
      <w:rFonts w:asciiTheme="majorHAnsi" w:eastAsiaTheme="majorEastAsia" w:hAnsiTheme="majorHAnsi" w:cstheme="majorBidi"/>
      <w:b/>
      <w:bCs/>
      <w:kern w:val="24"/>
    </w:rPr>
  </w:style>
  <w:style w:type="character" w:customStyle="1" w:styleId="42">
    <w:name w:val="标题 4 字符"/>
    <w:basedOn w:val="a2"/>
    <w:link w:val="41"/>
    <w:uiPriority w:val="4"/>
    <w:rsid w:val="00C31D30"/>
    <w:rPr>
      <w:rFonts w:asciiTheme="majorHAnsi" w:eastAsiaTheme="majorEastAsia" w:hAnsiTheme="majorHAnsi" w:cstheme="majorBidi"/>
      <w:b/>
      <w:bCs/>
      <w:i/>
      <w:iCs/>
      <w:kern w:val="24"/>
    </w:rPr>
  </w:style>
  <w:style w:type="character" w:customStyle="1" w:styleId="52">
    <w:name w:val="标题 5 字符"/>
    <w:basedOn w:val="a2"/>
    <w:link w:val="51"/>
    <w:uiPriority w:val="4"/>
    <w:rsid w:val="00C31D30"/>
    <w:rPr>
      <w:rFonts w:asciiTheme="majorHAnsi" w:eastAsiaTheme="majorEastAsia" w:hAnsiTheme="majorHAnsi" w:cstheme="majorBidi"/>
      <w:i/>
      <w:iCs/>
      <w:kern w:val="24"/>
    </w:rPr>
  </w:style>
  <w:style w:type="paragraph" w:styleId="ae">
    <w:name w:val="Balloon Text"/>
    <w:basedOn w:val="a1"/>
    <w:link w:val="af"/>
    <w:uiPriority w:val="99"/>
    <w:semiHidden/>
    <w:unhideWhenUsed/>
    <w:rsid w:val="00FF2002"/>
    <w:pPr>
      <w:spacing w:line="240" w:lineRule="auto"/>
      <w:ind w:firstLine="0"/>
    </w:pPr>
    <w:rPr>
      <w:rFonts w:ascii="Segoe UI" w:hAnsi="Segoe UI" w:cs="Segoe UI"/>
      <w:sz w:val="22"/>
      <w:szCs w:val="18"/>
    </w:rPr>
  </w:style>
  <w:style w:type="character" w:customStyle="1" w:styleId="af">
    <w:name w:val="批注框文本 字符"/>
    <w:basedOn w:val="a2"/>
    <w:link w:val="ae"/>
    <w:uiPriority w:val="99"/>
    <w:semiHidden/>
    <w:rsid w:val="00FF2002"/>
    <w:rPr>
      <w:rFonts w:ascii="Segoe UI" w:hAnsi="Segoe UI" w:cs="Segoe UI"/>
      <w:kern w:val="24"/>
      <w:sz w:val="22"/>
      <w:szCs w:val="18"/>
    </w:rPr>
  </w:style>
  <w:style w:type="paragraph" w:styleId="af0">
    <w:name w:val="Bibliography"/>
    <w:basedOn w:val="a1"/>
    <w:next w:val="a1"/>
    <w:uiPriority w:val="37"/>
    <w:unhideWhenUsed/>
    <w:qFormat/>
    <w:pPr>
      <w:ind w:left="720" w:hanging="720"/>
    </w:pPr>
  </w:style>
  <w:style w:type="paragraph" w:styleId="af1">
    <w:name w:val="Block Text"/>
    <w:basedOn w:val="a1"/>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af2">
    <w:name w:val="Body Text"/>
    <w:basedOn w:val="a1"/>
    <w:link w:val="af3"/>
    <w:uiPriority w:val="99"/>
    <w:semiHidden/>
    <w:unhideWhenUsed/>
    <w:pPr>
      <w:spacing w:after="120"/>
      <w:ind w:firstLine="0"/>
    </w:pPr>
  </w:style>
  <w:style w:type="character" w:customStyle="1" w:styleId="af3">
    <w:name w:val="正文文本 字符"/>
    <w:basedOn w:val="a2"/>
    <w:link w:val="af2"/>
    <w:uiPriority w:val="99"/>
    <w:semiHidden/>
    <w:rPr>
      <w:kern w:val="24"/>
    </w:rPr>
  </w:style>
  <w:style w:type="paragraph" w:styleId="23">
    <w:name w:val="Body Text 2"/>
    <w:basedOn w:val="a1"/>
    <w:link w:val="24"/>
    <w:uiPriority w:val="99"/>
    <w:semiHidden/>
    <w:unhideWhenUsed/>
    <w:pPr>
      <w:spacing w:after="120"/>
      <w:ind w:firstLine="0"/>
    </w:pPr>
  </w:style>
  <w:style w:type="character" w:customStyle="1" w:styleId="24">
    <w:name w:val="正文文本 2 字符"/>
    <w:basedOn w:val="a2"/>
    <w:link w:val="23"/>
    <w:uiPriority w:val="99"/>
    <w:semiHidden/>
    <w:rPr>
      <w:kern w:val="24"/>
    </w:rPr>
  </w:style>
  <w:style w:type="paragraph" w:styleId="33">
    <w:name w:val="Body Text 3"/>
    <w:basedOn w:val="a1"/>
    <w:link w:val="34"/>
    <w:uiPriority w:val="99"/>
    <w:semiHidden/>
    <w:unhideWhenUsed/>
    <w:rsid w:val="00FF2002"/>
    <w:pPr>
      <w:spacing w:after="120"/>
      <w:ind w:firstLine="0"/>
    </w:pPr>
    <w:rPr>
      <w:sz w:val="22"/>
      <w:szCs w:val="16"/>
    </w:rPr>
  </w:style>
  <w:style w:type="character" w:customStyle="1" w:styleId="34">
    <w:name w:val="正文文本 3 字符"/>
    <w:basedOn w:val="a2"/>
    <w:link w:val="33"/>
    <w:uiPriority w:val="99"/>
    <w:semiHidden/>
    <w:rsid w:val="00FF2002"/>
    <w:rPr>
      <w:kern w:val="24"/>
      <w:sz w:val="22"/>
      <w:szCs w:val="16"/>
    </w:rPr>
  </w:style>
  <w:style w:type="paragraph" w:styleId="af4">
    <w:name w:val="Body Text First Indent"/>
    <w:basedOn w:val="af2"/>
    <w:link w:val="af5"/>
    <w:uiPriority w:val="99"/>
    <w:semiHidden/>
    <w:unhideWhenUsed/>
    <w:pPr>
      <w:spacing w:after="0"/>
    </w:pPr>
  </w:style>
  <w:style w:type="character" w:customStyle="1" w:styleId="af5">
    <w:name w:val="正文文本首行缩进 字符"/>
    <w:basedOn w:val="af3"/>
    <w:link w:val="af4"/>
    <w:uiPriority w:val="99"/>
    <w:semiHidden/>
    <w:rPr>
      <w:kern w:val="24"/>
    </w:rPr>
  </w:style>
  <w:style w:type="paragraph" w:styleId="af6">
    <w:name w:val="Body Text Indent"/>
    <w:basedOn w:val="a1"/>
    <w:link w:val="af7"/>
    <w:uiPriority w:val="99"/>
    <w:semiHidden/>
    <w:unhideWhenUsed/>
    <w:pPr>
      <w:spacing w:after="120"/>
      <w:ind w:left="360" w:firstLine="0"/>
    </w:pPr>
  </w:style>
  <w:style w:type="character" w:customStyle="1" w:styleId="af7">
    <w:name w:val="正文文本缩进 字符"/>
    <w:basedOn w:val="a2"/>
    <w:link w:val="af6"/>
    <w:uiPriority w:val="99"/>
    <w:semiHidden/>
    <w:rPr>
      <w:kern w:val="24"/>
    </w:rPr>
  </w:style>
  <w:style w:type="paragraph" w:styleId="25">
    <w:name w:val="Body Text First Indent 2"/>
    <w:basedOn w:val="af6"/>
    <w:link w:val="26"/>
    <w:uiPriority w:val="99"/>
    <w:semiHidden/>
    <w:unhideWhenUsed/>
    <w:pPr>
      <w:spacing w:after="0"/>
    </w:pPr>
  </w:style>
  <w:style w:type="character" w:customStyle="1" w:styleId="26">
    <w:name w:val="正文文本首行缩进 2 字符"/>
    <w:basedOn w:val="af7"/>
    <w:link w:val="25"/>
    <w:uiPriority w:val="99"/>
    <w:semiHidden/>
    <w:rPr>
      <w:kern w:val="24"/>
    </w:rPr>
  </w:style>
  <w:style w:type="paragraph" w:styleId="27">
    <w:name w:val="Body Text Indent 2"/>
    <w:basedOn w:val="a1"/>
    <w:link w:val="28"/>
    <w:uiPriority w:val="99"/>
    <w:semiHidden/>
    <w:unhideWhenUsed/>
    <w:pPr>
      <w:spacing w:after="120"/>
      <w:ind w:left="360" w:firstLine="0"/>
    </w:pPr>
  </w:style>
  <w:style w:type="character" w:customStyle="1" w:styleId="28">
    <w:name w:val="正文文本缩进 2 字符"/>
    <w:basedOn w:val="a2"/>
    <w:link w:val="27"/>
    <w:uiPriority w:val="99"/>
    <w:semiHidden/>
    <w:rPr>
      <w:kern w:val="24"/>
    </w:rPr>
  </w:style>
  <w:style w:type="paragraph" w:styleId="35">
    <w:name w:val="Body Text Indent 3"/>
    <w:basedOn w:val="a1"/>
    <w:link w:val="36"/>
    <w:uiPriority w:val="99"/>
    <w:semiHidden/>
    <w:unhideWhenUsed/>
    <w:rsid w:val="00FF2002"/>
    <w:pPr>
      <w:spacing w:after="120"/>
      <w:ind w:left="360" w:firstLine="0"/>
    </w:pPr>
    <w:rPr>
      <w:sz w:val="22"/>
      <w:szCs w:val="16"/>
    </w:rPr>
  </w:style>
  <w:style w:type="character" w:customStyle="1" w:styleId="36">
    <w:name w:val="正文文本缩进 3 字符"/>
    <w:basedOn w:val="a2"/>
    <w:link w:val="35"/>
    <w:uiPriority w:val="99"/>
    <w:semiHidden/>
    <w:rsid w:val="00FF2002"/>
    <w:rPr>
      <w:kern w:val="24"/>
      <w:sz w:val="22"/>
      <w:szCs w:val="16"/>
    </w:rPr>
  </w:style>
  <w:style w:type="paragraph" w:styleId="af8">
    <w:name w:val="caption"/>
    <w:basedOn w:val="a1"/>
    <w:next w:val="a1"/>
    <w:uiPriority w:val="35"/>
    <w:semiHidden/>
    <w:unhideWhenUsed/>
    <w:qFormat/>
    <w:rsid w:val="00FF2002"/>
    <w:pPr>
      <w:spacing w:after="200" w:line="240" w:lineRule="auto"/>
      <w:ind w:firstLine="0"/>
    </w:pPr>
    <w:rPr>
      <w:i/>
      <w:iCs/>
      <w:color w:val="000000" w:themeColor="text2"/>
      <w:sz w:val="22"/>
      <w:szCs w:val="18"/>
    </w:rPr>
  </w:style>
  <w:style w:type="paragraph" w:styleId="af9">
    <w:name w:val="Closing"/>
    <w:basedOn w:val="a1"/>
    <w:link w:val="afa"/>
    <w:uiPriority w:val="99"/>
    <w:semiHidden/>
    <w:unhideWhenUsed/>
    <w:pPr>
      <w:spacing w:line="240" w:lineRule="auto"/>
      <w:ind w:left="4320" w:firstLine="0"/>
    </w:pPr>
  </w:style>
  <w:style w:type="character" w:customStyle="1" w:styleId="afa">
    <w:name w:val="结束语 字符"/>
    <w:basedOn w:val="a2"/>
    <w:link w:val="af9"/>
    <w:uiPriority w:val="99"/>
    <w:semiHidden/>
    <w:rPr>
      <w:kern w:val="24"/>
    </w:rPr>
  </w:style>
  <w:style w:type="paragraph" w:styleId="afb">
    <w:name w:val="annotation text"/>
    <w:basedOn w:val="a1"/>
    <w:link w:val="afc"/>
    <w:uiPriority w:val="99"/>
    <w:semiHidden/>
    <w:unhideWhenUsed/>
    <w:rsid w:val="00FF2002"/>
    <w:pPr>
      <w:spacing w:line="240" w:lineRule="auto"/>
      <w:ind w:firstLine="0"/>
    </w:pPr>
    <w:rPr>
      <w:sz w:val="22"/>
      <w:szCs w:val="20"/>
    </w:rPr>
  </w:style>
  <w:style w:type="character" w:customStyle="1" w:styleId="afc">
    <w:name w:val="批注文字 字符"/>
    <w:basedOn w:val="a2"/>
    <w:link w:val="afb"/>
    <w:uiPriority w:val="99"/>
    <w:semiHidden/>
    <w:rsid w:val="00FF2002"/>
    <w:rPr>
      <w:kern w:val="24"/>
      <w:sz w:val="22"/>
      <w:szCs w:val="20"/>
    </w:rPr>
  </w:style>
  <w:style w:type="paragraph" w:styleId="afd">
    <w:name w:val="annotation subject"/>
    <w:basedOn w:val="afb"/>
    <w:next w:val="afb"/>
    <w:link w:val="afe"/>
    <w:uiPriority w:val="99"/>
    <w:semiHidden/>
    <w:unhideWhenUsed/>
    <w:rPr>
      <w:b/>
      <w:bCs/>
    </w:rPr>
  </w:style>
  <w:style w:type="character" w:customStyle="1" w:styleId="afe">
    <w:name w:val="批注主题 字符"/>
    <w:basedOn w:val="afc"/>
    <w:link w:val="afd"/>
    <w:uiPriority w:val="99"/>
    <w:semiHidden/>
    <w:rPr>
      <w:b/>
      <w:bCs/>
      <w:kern w:val="24"/>
      <w:sz w:val="20"/>
      <w:szCs w:val="20"/>
    </w:rPr>
  </w:style>
  <w:style w:type="paragraph" w:styleId="aff">
    <w:name w:val="Date"/>
    <w:basedOn w:val="a1"/>
    <w:next w:val="a1"/>
    <w:link w:val="aff0"/>
    <w:uiPriority w:val="99"/>
    <w:semiHidden/>
    <w:unhideWhenUsed/>
    <w:pPr>
      <w:ind w:firstLine="0"/>
    </w:pPr>
  </w:style>
  <w:style w:type="character" w:customStyle="1" w:styleId="aff0">
    <w:name w:val="日期 字符"/>
    <w:basedOn w:val="a2"/>
    <w:link w:val="aff"/>
    <w:uiPriority w:val="99"/>
    <w:semiHidden/>
    <w:rPr>
      <w:kern w:val="24"/>
    </w:rPr>
  </w:style>
  <w:style w:type="paragraph" w:styleId="aff1">
    <w:name w:val="Document Map"/>
    <w:basedOn w:val="a1"/>
    <w:link w:val="aff2"/>
    <w:uiPriority w:val="99"/>
    <w:semiHidden/>
    <w:unhideWhenUsed/>
    <w:rsid w:val="00FF2002"/>
    <w:pPr>
      <w:spacing w:line="240" w:lineRule="auto"/>
      <w:ind w:firstLine="0"/>
    </w:pPr>
    <w:rPr>
      <w:rFonts w:ascii="Segoe UI" w:hAnsi="Segoe UI" w:cs="Segoe UI"/>
      <w:sz w:val="22"/>
      <w:szCs w:val="16"/>
    </w:rPr>
  </w:style>
  <w:style w:type="character" w:customStyle="1" w:styleId="aff2">
    <w:name w:val="文档结构图 字符"/>
    <w:basedOn w:val="a2"/>
    <w:link w:val="aff1"/>
    <w:uiPriority w:val="99"/>
    <w:semiHidden/>
    <w:rsid w:val="00FF2002"/>
    <w:rPr>
      <w:rFonts w:ascii="Segoe UI" w:hAnsi="Segoe UI" w:cs="Segoe UI"/>
      <w:kern w:val="24"/>
      <w:sz w:val="22"/>
      <w:szCs w:val="16"/>
    </w:rPr>
  </w:style>
  <w:style w:type="paragraph" w:styleId="aff3">
    <w:name w:val="E-mail Signature"/>
    <w:basedOn w:val="a1"/>
    <w:link w:val="aff4"/>
    <w:uiPriority w:val="99"/>
    <w:semiHidden/>
    <w:unhideWhenUsed/>
    <w:pPr>
      <w:spacing w:line="240" w:lineRule="auto"/>
      <w:ind w:firstLine="0"/>
    </w:pPr>
  </w:style>
  <w:style w:type="character" w:customStyle="1" w:styleId="aff4">
    <w:name w:val="电子邮件签名 字符"/>
    <w:basedOn w:val="a2"/>
    <w:link w:val="aff3"/>
    <w:uiPriority w:val="99"/>
    <w:semiHidden/>
    <w:rPr>
      <w:kern w:val="24"/>
    </w:rPr>
  </w:style>
  <w:style w:type="paragraph" w:styleId="aff5">
    <w:name w:val="footnote text"/>
    <w:basedOn w:val="a1"/>
    <w:link w:val="aff6"/>
    <w:uiPriority w:val="99"/>
    <w:semiHidden/>
    <w:unhideWhenUsed/>
    <w:rsid w:val="00FF2002"/>
    <w:pPr>
      <w:spacing w:line="240" w:lineRule="auto"/>
    </w:pPr>
    <w:rPr>
      <w:sz w:val="22"/>
      <w:szCs w:val="20"/>
    </w:rPr>
  </w:style>
  <w:style w:type="character" w:customStyle="1" w:styleId="aff6">
    <w:name w:val="脚注文本 字符"/>
    <w:basedOn w:val="a2"/>
    <w:link w:val="aff5"/>
    <w:uiPriority w:val="99"/>
    <w:semiHidden/>
    <w:rsid w:val="00FF2002"/>
    <w:rPr>
      <w:kern w:val="24"/>
      <w:sz w:val="22"/>
      <w:szCs w:val="20"/>
    </w:rPr>
  </w:style>
  <w:style w:type="paragraph" w:styleId="aff7">
    <w:name w:val="envelope address"/>
    <w:basedOn w:val="a1"/>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aff8">
    <w:name w:val="envelope return"/>
    <w:basedOn w:val="a1"/>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aff9">
    <w:name w:val="footer"/>
    <w:basedOn w:val="a1"/>
    <w:link w:val="affa"/>
    <w:uiPriority w:val="99"/>
    <w:unhideWhenUsed/>
    <w:rsid w:val="008002C0"/>
    <w:pPr>
      <w:spacing w:line="240" w:lineRule="auto"/>
      <w:ind w:firstLine="0"/>
    </w:pPr>
  </w:style>
  <w:style w:type="character" w:customStyle="1" w:styleId="affa">
    <w:name w:val="页脚 字符"/>
    <w:basedOn w:val="a2"/>
    <w:link w:val="aff9"/>
    <w:uiPriority w:val="99"/>
    <w:rsid w:val="008002C0"/>
    <w:rPr>
      <w:kern w:val="24"/>
    </w:rPr>
  </w:style>
  <w:style w:type="table" w:styleId="affb">
    <w:name w:val="Table Grid"/>
    <w:basedOn w:val="a3"/>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c">
    <w:name w:val="Grid Table Light"/>
    <w:basedOn w:val="a3"/>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60">
    <w:name w:val="标题 6 字符"/>
    <w:basedOn w:val="a2"/>
    <w:link w:val="6"/>
    <w:uiPriority w:val="9"/>
    <w:semiHidden/>
    <w:rPr>
      <w:rFonts w:asciiTheme="majorHAnsi" w:eastAsiaTheme="majorEastAsia" w:hAnsiTheme="majorHAnsi" w:cstheme="majorBidi"/>
      <w:color w:val="6E6E6E" w:themeColor="accent1" w:themeShade="7F"/>
      <w:kern w:val="24"/>
    </w:rPr>
  </w:style>
  <w:style w:type="character" w:customStyle="1" w:styleId="70">
    <w:name w:val="标题 7 字符"/>
    <w:basedOn w:val="a2"/>
    <w:link w:val="7"/>
    <w:uiPriority w:val="9"/>
    <w:semiHidden/>
    <w:rPr>
      <w:rFonts w:asciiTheme="majorHAnsi" w:eastAsiaTheme="majorEastAsia" w:hAnsiTheme="majorHAnsi" w:cstheme="majorBidi"/>
      <w:i/>
      <w:iCs/>
      <w:color w:val="6E6E6E" w:themeColor="accent1" w:themeShade="7F"/>
      <w:kern w:val="24"/>
    </w:rPr>
  </w:style>
  <w:style w:type="character" w:customStyle="1" w:styleId="80">
    <w:name w:val="标题 8 字符"/>
    <w:basedOn w:val="a2"/>
    <w:link w:val="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90">
    <w:name w:val="标题 9 字符"/>
    <w:basedOn w:val="a2"/>
    <w:link w:val="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
    <w:name w:val="HTML Address"/>
    <w:basedOn w:val="a1"/>
    <w:link w:val="HTML0"/>
    <w:uiPriority w:val="99"/>
    <w:semiHidden/>
    <w:unhideWhenUsed/>
    <w:pPr>
      <w:spacing w:line="240" w:lineRule="auto"/>
      <w:ind w:firstLine="0"/>
    </w:pPr>
    <w:rPr>
      <w:i/>
      <w:iCs/>
    </w:rPr>
  </w:style>
  <w:style w:type="character" w:customStyle="1" w:styleId="HTML0">
    <w:name w:val="HTML 地址 字符"/>
    <w:basedOn w:val="a2"/>
    <w:link w:val="HTML"/>
    <w:uiPriority w:val="99"/>
    <w:semiHidden/>
    <w:rPr>
      <w:i/>
      <w:iCs/>
      <w:kern w:val="24"/>
    </w:rPr>
  </w:style>
  <w:style w:type="paragraph" w:styleId="HTML1">
    <w:name w:val="HTML Preformatted"/>
    <w:basedOn w:val="a1"/>
    <w:link w:val="HTML2"/>
    <w:uiPriority w:val="99"/>
    <w:semiHidden/>
    <w:unhideWhenUsed/>
    <w:rsid w:val="00FF2002"/>
    <w:pPr>
      <w:spacing w:line="240" w:lineRule="auto"/>
      <w:ind w:firstLine="0"/>
    </w:pPr>
    <w:rPr>
      <w:rFonts w:ascii="Consolas" w:hAnsi="Consolas" w:cs="Consolas"/>
      <w:sz w:val="22"/>
      <w:szCs w:val="20"/>
    </w:rPr>
  </w:style>
  <w:style w:type="character" w:customStyle="1" w:styleId="HTML2">
    <w:name w:val="HTML 预设格式 字符"/>
    <w:basedOn w:val="a2"/>
    <w:link w:val="HTML1"/>
    <w:uiPriority w:val="99"/>
    <w:semiHidden/>
    <w:rsid w:val="00FF2002"/>
    <w:rPr>
      <w:rFonts w:ascii="Consolas" w:hAnsi="Consolas" w:cs="Consolas"/>
      <w:kern w:val="24"/>
      <w:sz w:val="22"/>
      <w:szCs w:val="20"/>
    </w:rPr>
  </w:style>
  <w:style w:type="paragraph" w:styleId="11">
    <w:name w:val="index 1"/>
    <w:basedOn w:val="a1"/>
    <w:next w:val="a1"/>
    <w:autoRedefine/>
    <w:uiPriority w:val="99"/>
    <w:semiHidden/>
    <w:unhideWhenUsed/>
    <w:pPr>
      <w:spacing w:line="240" w:lineRule="auto"/>
      <w:ind w:left="240" w:firstLine="0"/>
    </w:pPr>
  </w:style>
  <w:style w:type="paragraph" w:styleId="29">
    <w:name w:val="index 2"/>
    <w:basedOn w:val="a1"/>
    <w:next w:val="a1"/>
    <w:autoRedefine/>
    <w:uiPriority w:val="99"/>
    <w:semiHidden/>
    <w:unhideWhenUsed/>
    <w:pPr>
      <w:spacing w:line="240" w:lineRule="auto"/>
      <w:ind w:left="480" w:firstLine="0"/>
    </w:pPr>
  </w:style>
  <w:style w:type="paragraph" w:styleId="37">
    <w:name w:val="index 3"/>
    <w:basedOn w:val="a1"/>
    <w:next w:val="a1"/>
    <w:autoRedefine/>
    <w:uiPriority w:val="99"/>
    <w:semiHidden/>
    <w:unhideWhenUsed/>
    <w:pPr>
      <w:spacing w:line="240" w:lineRule="auto"/>
      <w:ind w:left="720" w:firstLine="0"/>
    </w:pPr>
  </w:style>
  <w:style w:type="paragraph" w:styleId="43">
    <w:name w:val="index 4"/>
    <w:basedOn w:val="a1"/>
    <w:next w:val="a1"/>
    <w:autoRedefine/>
    <w:uiPriority w:val="99"/>
    <w:semiHidden/>
    <w:unhideWhenUsed/>
    <w:pPr>
      <w:spacing w:line="240" w:lineRule="auto"/>
      <w:ind w:left="960" w:firstLine="0"/>
    </w:pPr>
  </w:style>
  <w:style w:type="paragraph" w:styleId="53">
    <w:name w:val="index 5"/>
    <w:basedOn w:val="a1"/>
    <w:next w:val="a1"/>
    <w:autoRedefine/>
    <w:uiPriority w:val="99"/>
    <w:semiHidden/>
    <w:unhideWhenUsed/>
    <w:pPr>
      <w:spacing w:line="240" w:lineRule="auto"/>
      <w:ind w:left="1200" w:firstLine="0"/>
    </w:pPr>
  </w:style>
  <w:style w:type="paragraph" w:styleId="61">
    <w:name w:val="index 6"/>
    <w:basedOn w:val="a1"/>
    <w:next w:val="a1"/>
    <w:autoRedefine/>
    <w:uiPriority w:val="99"/>
    <w:semiHidden/>
    <w:unhideWhenUsed/>
    <w:pPr>
      <w:spacing w:line="240" w:lineRule="auto"/>
      <w:ind w:left="1440" w:firstLine="0"/>
    </w:pPr>
  </w:style>
  <w:style w:type="paragraph" w:styleId="71">
    <w:name w:val="index 7"/>
    <w:basedOn w:val="a1"/>
    <w:next w:val="a1"/>
    <w:autoRedefine/>
    <w:uiPriority w:val="99"/>
    <w:semiHidden/>
    <w:unhideWhenUsed/>
    <w:pPr>
      <w:spacing w:line="240" w:lineRule="auto"/>
      <w:ind w:left="1680" w:firstLine="0"/>
    </w:pPr>
  </w:style>
  <w:style w:type="paragraph" w:styleId="81">
    <w:name w:val="index 8"/>
    <w:basedOn w:val="a1"/>
    <w:next w:val="a1"/>
    <w:autoRedefine/>
    <w:uiPriority w:val="99"/>
    <w:semiHidden/>
    <w:unhideWhenUsed/>
    <w:pPr>
      <w:spacing w:line="240" w:lineRule="auto"/>
      <w:ind w:left="1920" w:firstLine="0"/>
    </w:pPr>
  </w:style>
  <w:style w:type="paragraph" w:styleId="91">
    <w:name w:val="index 9"/>
    <w:basedOn w:val="a1"/>
    <w:next w:val="a1"/>
    <w:autoRedefine/>
    <w:uiPriority w:val="99"/>
    <w:semiHidden/>
    <w:unhideWhenUsed/>
    <w:pPr>
      <w:spacing w:line="240" w:lineRule="auto"/>
      <w:ind w:left="2160" w:firstLine="0"/>
    </w:pPr>
  </w:style>
  <w:style w:type="paragraph" w:styleId="affd">
    <w:name w:val="index heading"/>
    <w:basedOn w:val="a1"/>
    <w:next w:val="11"/>
    <w:uiPriority w:val="99"/>
    <w:semiHidden/>
    <w:unhideWhenUsed/>
    <w:pPr>
      <w:ind w:firstLine="0"/>
    </w:pPr>
    <w:rPr>
      <w:rFonts w:asciiTheme="majorHAnsi" w:eastAsiaTheme="majorEastAsia" w:hAnsiTheme="majorHAnsi" w:cstheme="majorBidi"/>
      <w:b/>
      <w:bCs/>
    </w:rPr>
  </w:style>
  <w:style w:type="paragraph" w:styleId="affe">
    <w:name w:val="Intense Quote"/>
    <w:basedOn w:val="a1"/>
    <w:next w:val="a1"/>
    <w:link w:val="afff"/>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afff">
    <w:name w:val="明显引用 字符"/>
    <w:basedOn w:val="a2"/>
    <w:link w:val="affe"/>
    <w:uiPriority w:val="30"/>
    <w:semiHidden/>
    <w:rsid w:val="005D3A03"/>
    <w:rPr>
      <w:i/>
      <w:iCs/>
      <w:color w:val="404040" w:themeColor="text1" w:themeTint="BF"/>
      <w:kern w:val="24"/>
    </w:rPr>
  </w:style>
  <w:style w:type="paragraph" w:styleId="afff0">
    <w:name w:val="List"/>
    <w:basedOn w:val="a1"/>
    <w:uiPriority w:val="99"/>
    <w:semiHidden/>
    <w:unhideWhenUsed/>
    <w:pPr>
      <w:ind w:left="360" w:firstLine="0"/>
      <w:contextualSpacing/>
    </w:pPr>
  </w:style>
  <w:style w:type="paragraph" w:styleId="2a">
    <w:name w:val="List 2"/>
    <w:basedOn w:val="a1"/>
    <w:uiPriority w:val="99"/>
    <w:semiHidden/>
    <w:unhideWhenUsed/>
    <w:pPr>
      <w:ind w:left="720" w:firstLine="0"/>
      <w:contextualSpacing/>
    </w:pPr>
  </w:style>
  <w:style w:type="paragraph" w:styleId="38">
    <w:name w:val="List 3"/>
    <w:basedOn w:val="a1"/>
    <w:uiPriority w:val="99"/>
    <w:semiHidden/>
    <w:unhideWhenUsed/>
    <w:pPr>
      <w:ind w:left="1080" w:firstLine="0"/>
      <w:contextualSpacing/>
    </w:pPr>
  </w:style>
  <w:style w:type="paragraph" w:styleId="44">
    <w:name w:val="List 4"/>
    <w:basedOn w:val="a1"/>
    <w:uiPriority w:val="99"/>
    <w:semiHidden/>
    <w:unhideWhenUsed/>
    <w:pPr>
      <w:ind w:left="1440" w:firstLine="0"/>
      <w:contextualSpacing/>
    </w:pPr>
  </w:style>
  <w:style w:type="paragraph" w:styleId="54">
    <w:name w:val="List 5"/>
    <w:basedOn w:val="a1"/>
    <w:uiPriority w:val="99"/>
    <w:semiHidden/>
    <w:unhideWhenUsed/>
    <w:pPr>
      <w:ind w:left="1800" w:firstLine="0"/>
      <w:contextualSpacing/>
    </w:pPr>
  </w:style>
  <w:style w:type="paragraph" w:styleId="a0">
    <w:name w:val="List Bullet"/>
    <w:basedOn w:val="a1"/>
    <w:uiPriority w:val="9"/>
    <w:unhideWhenUsed/>
    <w:qFormat/>
    <w:pPr>
      <w:numPr>
        <w:numId w:val="1"/>
      </w:numPr>
      <w:contextualSpacing/>
    </w:pPr>
  </w:style>
  <w:style w:type="paragraph" w:styleId="20">
    <w:name w:val="List Bullet 2"/>
    <w:basedOn w:val="a1"/>
    <w:uiPriority w:val="99"/>
    <w:semiHidden/>
    <w:unhideWhenUsed/>
    <w:pPr>
      <w:numPr>
        <w:numId w:val="2"/>
      </w:numPr>
      <w:ind w:firstLine="0"/>
      <w:contextualSpacing/>
    </w:pPr>
  </w:style>
  <w:style w:type="paragraph" w:styleId="30">
    <w:name w:val="List Bullet 3"/>
    <w:basedOn w:val="a1"/>
    <w:uiPriority w:val="99"/>
    <w:semiHidden/>
    <w:unhideWhenUsed/>
    <w:pPr>
      <w:numPr>
        <w:numId w:val="3"/>
      </w:numPr>
      <w:ind w:firstLine="0"/>
      <w:contextualSpacing/>
    </w:pPr>
  </w:style>
  <w:style w:type="paragraph" w:styleId="40">
    <w:name w:val="List Bullet 4"/>
    <w:basedOn w:val="a1"/>
    <w:uiPriority w:val="99"/>
    <w:semiHidden/>
    <w:unhideWhenUsed/>
    <w:pPr>
      <w:numPr>
        <w:numId w:val="4"/>
      </w:numPr>
      <w:ind w:firstLine="0"/>
      <w:contextualSpacing/>
    </w:pPr>
  </w:style>
  <w:style w:type="paragraph" w:styleId="50">
    <w:name w:val="List Bullet 5"/>
    <w:basedOn w:val="a1"/>
    <w:uiPriority w:val="99"/>
    <w:semiHidden/>
    <w:unhideWhenUsed/>
    <w:pPr>
      <w:numPr>
        <w:numId w:val="5"/>
      </w:numPr>
      <w:ind w:firstLine="0"/>
      <w:contextualSpacing/>
    </w:pPr>
  </w:style>
  <w:style w:type="paragraph" w:styleId="afff1">
    <w:name w:val="List Continue"/>
    <w:basedOn w:val="a1"/>
    <w:uiPriority w:val="99"/>
    <w:semiHidden/>
    <w:unhideWhenUsed/>
    <w:pPr>
      <w:spacing w:after="120"/>
      <w:ind w:left="360" w:firstLine="0"/>
      <w:contextualSpacing/>
    </w:pPr>
  </w:style>
  <w:style w:type="paragraph" w:styleId="2b">
    <w:name w:val="List Continue 2"/>
    <w:basedOn w:val="a1"/>
    <w:uiPriority w:val="99"/>
    <w:semiHidden/>
    <w:unhideWhenUsed/>
    <w:pPr>
      <w:spacing w:after="120"/>
      <w:ind w:left="720" w:firstLine="0"/>
      <w:contextualSpacing/>
    </w:pPr>
  </w:style>
  <w:style w:type="paragraph" w:styleId="39">
    <w:name w:val="List Continue 3"/>
    <w:basedOn w:val="a1"/>
    <w:uiPriority w:val="99"/>
    <w:semiHidden/>
    <w:unhideWhenUsed/>
    <w:pPr>
      <w:spacing w:after="120"/>
      <w:ind w:left="1080" w:firstLine="0"/>
      <w:contextualSpacing/>
    </w:pPr>
  </w:style>
  <w:style w:type="paragraph" w:styleId="45">
    <w:name w:val="List Continue 4"/>
    <w:basedOn w:val="a1"/>
    <w:uiPriority w:val="99"/>
    <w:semiHidden/>
    <w:unhideWhenUsed/>
    <w:pPr>
      <w:spacing w:after="120"/>
      <w:ind w:left="1440" w:firstLine="0"/>
      <w:contextualSpacing/>
    </w:pPr>
  </w:style>
  <w:style w:type="paragraph" w:styleId="55">
    <w:name w:val="List Continue 5"/>
    <w:basedOn w:val="a1"/>
    <w:uiPriority w:val="99"/>
    <w:semiHidden/>
    <w:unhideWhenUsed/>
    <w:pPr>
      <w:spacing w:after="120"/>
      <w:ind w:left="1800" w:firstLine="0"/>
      <w:contextualSpacing/>
    </w:pPr>
  </w:style>
  <w:style w:type="paragraph" w:styleId="a">
    <w:name w:val="List Number"/>
    <w:basedOn w:val="a1"/>
    <w:uiPriority w:val="9"/>
    <w:unhideWhenUsed/>
    <w:qFormat/>
    <w:pPr>
      <w:numPr>
        <w:numId w:val="6"/>
      </w:numPr>
      <w:contextualSpacing/>
    </w:pPr>
  </w:style>
  <w:style w:type="paragraph" w:styleId="2">
    <w:name w:val="List Number 2"/>
    <w:basedOn w:val="a1"/>
    <w:uiPriority w:val="99"/>
    <w:semiHidden/>
    <w:unhideWhenUsed/>
    <w:pPr>
      <w:numPr>
        <w:numId w:val="7"/>
      </w:numPr>
      <w:ind w:firstLine="0"/>
      <w:contextualSpacing/>
    </w:pPr>
  </w:style>
  <w:style w:type="paragraph" w:styleId="3">
    <w:name w:val="List Number 3"/>
    <w:basedOn w:val="a1"/>
    <w:uiPriority w:val="99"/>
    <w:semiHidden/>
    <w:unhideWhenUsed/>
    <w:pPr>
      <w:numPr>
        <w:numId w:val="8"/>
      </w:numPr>
      <w:ind w:firstLine="0"/>
      <w:contextualSpacing/>
    </w:pPr>
  </w:style>
  <w:style w:type="paragraph" w:styleId="4">
    <w:name w:val="List Number 4"/>
    <w:basedOn w:val="a1"/>
    <w:uiPriority w:val="99"/>
    <w:semiHidden/>
    <w:unhideWhenUsed/>
    <w:pPr>
      <w:numPr>
        <w:numId w:val="9"/>
      </w:numPr>
      <w:ind w:firstLine="0"/>
      <w:contextualSpacing/>
    </w:pPr>
  </w:style>
  <w:style w:type="paragraph" w:styleId="5">
    <w:name w:val="List Number 5"/>
    <w:basedOn w:val="a1"/>
    <w:uiPriority w:val="99"/>
    <w:semiHidden/>
    <w:unhideWhenUsed/>
    <w:pPr>
      <w:numPr>
        <w:numId w:val="10"/>
      </w:numPr>
      <w:ind w:firstLine="0"/>
      <w:contextualSpacing/>
    </w:pPr>
  </w:style>
  <w:style w:type="paragraph" w:styleId="afff2">
    <w:name w:val="List Paragraph"/>
    <w:basedOn w:val="a1"/>
    <w:uiPriority w:val="34"/>
    <w:unhideWhenUsed/>
    <w:qFormat/>
    <w:pPr>
      <w:ind w:left="720" w:firstLine="0"/>
      <w:contextualSpacing/>
    </w:pPr>
  </w:style>
  <w:style w:type="paragraph" w:styleId="afff3">
    <w:name w:val="macro"/>
    <w:link w:val="afff4"/>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afff4">
    <w:name w:val="宏文本 字符"/>
    <w:basedOn w:val="a2"/>
    <w:link w:val="afff3"/>
    <w:uiPriority w:val="99"/>
    <w:semiHidden/>
    <w:rsid w:val="00FF2002"/>
    <w:rPr>
      <w:rFonts w:ascii="Consolas" w:hAnsi="Consolas" w:cs="Consolas"/>
      <w:kern w:val="24"/>
      <w:sz w:val="22"/>
      <w:szCs w:val="20"/>
    </w:rPr>
  </w:style>
  <w:style w:type="paragraph" w:styleId="afff5">
    <w:name w:val="Message Header"/>
    <w:basedOn w:val="a1"/>
    <w:link w:val="afff6"/>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afff6">
    <w:name w:val="信息标题 字符"/>
    <w:basedOn w:val="a2"/>
    <w:link w:val="afff5"/>
    <w:uiPriority w:val="99"/>
    <w:semiHidden/>
    <w:rPr>
      <w:rFonts w:asciiTheme="majorHAnsi" w:eastAsiaTheme="majorEastAsia" w:hAnsiTheme="majorHAnsi" w:cstheme="majorBidi"/>
      <w:kern w:val="24"/>
      <w:shd w:val="pct20" w:color="auto" w:fill="auto"/>
    </w:rPr>
  </w:style>
  <w:style w:type="paragraph" w:styleId="afff7">
    <w:name w:val="Normal (Web)"/>
    <w:basedOn w:val="a1"/>
    <w:uiPriority w:val="99"/>
    <w:semiHidden/>
    <w:unhideWhenUsed/>
    <w:pPr>
      <w:ind w:firstLine="0"/>
    </w:pPr>
    <w:rPr>
      <w:rFonts w:ascii="Times New Roman" w:hAnsi="Times New Roman" w:cs="Times New Roman"/>
    </w:rPr>
  </w:style>
  <w:style w:type="paragraph" w:styleId="afff8">
    <w:name w:val="Normal Indent"/>
    <w:basedOn w:val="a1"/>
    <w:uiPriority w:val="99"/>
    <w:semiHidden/>
    <w:unhideWhenUsed/>
    <w:pPr>
      <w:ind w:left="720" w:firstLine="0"/>
    </w:pPr>
  </w:style>
  <w:style w:type="paragraph" w:styleId="afff9">
    <w:name w:val="Note Heading"/>
    <w:basedOn w:val="a1"/>
    <w:next w:val="a1"/>
    <w:link w:val="afffa"/>
    <w:uiPriority w:val="99"/>
    <w:semiHidden/>
    <w:unhideWhenUsed/>
    <w:pPr>
      <w:spacing w:line="240" w:lineRule="auto"/>
      <w:ind w:firstLine="0"/>
    </w:pPr>
  </w:style>
  <w:style w:type="character" w:customStyle="1" w:styleId="afffa">
    <w:name w:val="注释标题 字符"/>
    <w:basedOn w:val="a2"/>
    <w:link w:val="afff9"/>
    <w:uiPriority w:val="99"/>
    <w:semiHidden/>
    <w:rPr>
      <w:kern w:val="24"/>
    </w:rPr>
  </w:style>
  <w:style w:type="paragraph" w:styleId="afffb">
    <w:name w:val="Plain Text"/>
    <w:basedOn w:val="a1"/>
    <w:link w:val="afffc"/>
    <w:uiPriority w:val="99"/>
    <w:semiHidden/>
    <w:unhideWhenUsed/>
    <w:rsid w:val="00FF2002"/>
    <w:pPr>
      <w:spacing w:line="240" w:lineRule="auto"/>
      <w:ind w:firstLine="0"/>
    </w:pPr>
    <w:rPr>
      <w:rFonts w:ascii="Consolas" w:hAnsi="Consolas" w:cs="Consolas"/>
      <w:sz w:val="22"/>
      <w:szCs w:val="21"/>
    </w:rPr>
  </w:style>
  <w:style w:type="character" w:customStyle="1" w:styleId="afffc">
    <w:name w:val="纯文本 字符"/>
    <w:basedOn w:val="a2"/>
    <w:link w:val="afffb"/>
    <w:uiPriority w:val="99"/>
    <w:semiHidden/>
    <w:rsid w:val="00FF2002"/>
    <w:rPr>
      <w:rFonts w:ascii="Consolas" w:hAnsi="Consolas" w:cs="Consolas"/>
      <w:kern w:val="24"/>
      <w:sz w:val="22"/>
      <w:szCs w:val="21"/>
    </w:rPr>
  </w:style>
  <w:style w:type="paragraph" w:styleId="afffd">
    <w:name w:val="Quote"/>
    <w:basedOn w:val="a1"/>
    <w:next w:val="a1"/>
    <w:link w:val="afffe"/>
    <w:uiPriority w:val="29"/>
    <w:semiHidden/>
    <w:unhideWhenUsed/>
    <w:qFormat/>
    <w:pPr>
      <w:spacing w:before="200" w:after="160"/>
      <w:ind w:left="864" w:right="864" w:firstLine="0"/>
      <w:jc w:val="center"/>
    </w:pPr>
    <w:rPr>
      <w:i/>
      <w:iCs/>
      <w:color w:val="404040" w:themeColor="text1" w:themeTint="BF"/>
    </w:rPr>
  </w:style>
  <w:style w:type="character" w:customStyle="1" w:styleId="afffe">
    <w:name w:val="引用 字符"/>
    <w:basedOn w:val="a2"/>
    <w:link w:val="afffd"/>
    <w:uiPriority w:val="29"/>
    <w:semiHidden/>
    <w:rPr>
      <w:i/>
      <w:iCs/>
      <w:color w:val="404040" w:themeColor="text1" w:themeTint="BF"/>
      <w:kern w:val="24"/>
    </w:rPr>
  </w:style>
  <w:style w:type="paragraph" w:styleId="affff">
    <w:name w:val="Salutation"/>
    <w:basedOn w:val="a1"/>
    <w:next w:val="a1"/>
    <w:link w:val="affff0"/>
    <w:uiPriority w:val="99"/>
    <w:semiHidden/>
    <w:unhideWhenUsed/>
    <w:pPr>
      <w:ind w:firstLine="0"/>
    </w:pPr>
  </w:style>
  <w:style w:type="character" w:customStyle="1" w:styleId="affff0">
    <w:name w:val="称呼 字符"/>
    <w:basedOn w:val="a2"/>
    <w:link w:val="affff"/>
    <w:uiPriority w:val="99"/>
    <w:semiHidden/>
    <w:rPr>
      <w:kern w:val="24"/>
    </w:rPr>
  </w:style>
  <w:style w:type="paragraph" w:styleId="affff1">
    <w:name w:val="Signature"/>
    <w:basedOn w:val="a1"/>
    <w:link w:val="affff2"/>
    <w:uiPriority w:val="99"/>
    <w:semiHidden/>
    <w:unhideWhenUsed/>
    <w:pPr>
      <w:spacing w:line="240" w:lineRule="auto"/>
      <w:ind w:left="4320" w:firstLine="0"/>
    </w:pPr>
  </w:style>
  <w:style w:type="character" w:customStyle="1" w:styleId="affff2">
    <w:name w:val="签名 字符"/>
    <w:basedOn w:val="a2"/>
    <w:link w:val="affff1"/>
    <w:uiPriority w:val="99"/>
    <w:semiHidden/>
    <w:rPr>
      <w:kern w:val="24"/>
    </w:rPr>
  </w:style>
  <w:style w:type="paragraph" w:styleId="affff3">
    <w:name w:val="table of authorities"/>
    <w:basedOn w:val="a1"/>
    <w:next w:val="a1"/>
    <w:uiPriority w:val="99"/>
    <w:semiHidden/>
    <w:unhideWhenUsed/>
    <w:pPr>
      <w:ind w:left="240" w:firstLine="0"/>
    </w:pPr>
  </w:style>
  <w:style w:type="paragraph" w:styleId="affff4">
    <w:name w:val="table of figures"/>
    <w:basedOn w:val="a1"/>
    <w:next w:val="a1"/>
    <w:uiPriority w:val="99"/>
    <w:semiHidden/>
    <w:unhideWhenUsed/>
    <w:pPr>
      <w:ind w:firstLine="0"/>
    </w:pPr>
  </w:style>
  <w:style w:type="paragraph" w:styleId="affff5">
    <w:name w:val="toa heading"/>
    <w:basedOn w:val="a1"/>
    <w:next w:val="a1"/>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a1"/>
    <w:next w:val="a1"/>
    <w:autoRedefine/>
    <w:uiPriority w:val="39"/>
    <w:semiHidden/>
    <w:unhideWhenUsed/>
    <w:pPr>
      <w:spacing w:after="100"/>
      <w:ind w:left="720" w:firstLine="0"/>
    </w:pPr>
  </w:style>
  <w:style w:type="paragraph" w:styleId="TOC5">
    <w:name w:val="toc 5"/>
    <w:basedOn w:val="a1"/>
    <w:next w:val="a1"/>
    <w:autoRedefine/>
    <w:uiPriority w:val="39"/>
    <w:semiHidden/>
    <w:unhideWhenUsed/>
    <w:pPr>
      <w:spacing w:after="100"/>
      <w:ind w:left="960" w:firstLine="0"/>
    </w:pPr>
  </w:style>
  <w:style w:type="paragraph" w:styleId="TOC6">
    <w:name w:val="toc 6"/>
    <w:basedOn w:val="a1"/>
    <w:next w:val="a1"/>
    <w:autoRedefine/>
    <w:uiPriority w:val="39"/>
    <w:semiHidden/>
    <w:unhideWhenUsed/>
    <w:pPr>
      <w:spacing w:after="100"/>
      <w:ind w:left="1200" w:firstLine="0"/>
    </w:pPr>
  </w:style>
  <w:style w:type="paragraph" w:styleId="TOC7">
    <w:name w:val="toc 7"/>
    <w:basedOn w:val="a1"/>
    <w:next w:val="a1"/>
    <w:autoRedefine/>
    <w:uiPriority w:val="39"/>
    <w:semiHidden/>
    <w:unhideWhenUsed/>
    <w:pPr>
      <w:spacing w:after="100"/>
      <w:ind w:left="1440" w:firstLine="0"/>
    </w:pPr>
  </w:style>
  <w:style w:type="paragraph" w:styleId="TOC8">
    <w:name w:val="toc 8"/>
    <w:basedOn w:val="a1"/>
    <w:next w:val="a1"/>
    <w:autoRedefine/>
    <w:uiPriority w:val="39"/>
    <w:semiHidden/>
    <w:unhideWhenUsed/>
    <w:pPr>
      <w:spacing w:after="100"/>
      <w:ind w:left="1680" w:firstLine="0"/>
    </w:pPr>
  </w:style>
  <w:style w:type="paragraph" w:styleId="TOC9">
    <w:name w:val="toc 9"/>
    <w:basedOn w:val="a1"/>
    <w:next w:val="a1"/>
    <w:autoRedefine/>
    <w:uiPriority w:val="39"/>
    <w:semiHidden/>
    <w:unhideWhenUsed/>
    <w:pPr>
      <w:spacing w:after="100"/>
      <w:ind w:left="1920" w:firstLine="0"/>
    </w:pPr>
  </w:style>
  <w:style w:type="character" w:styleId="affff6">
    <w:name w:val="endnote reference"/>
    <w:basedOn w:val="a2"/>
    <w:uiPriority w:val="99"/>
    <w:semiHidden/>
    <w:unhideWhenUsed/>
    <w:rPr>
      <w:vertAlign w:val="superscript"/>
    </w:rPr>
  </w:style>
  <w:style w:type="character" w:styleId="affff7">
    <w:name w:val="footnote reference"/>
    <w:basedOn w:val="a2"/>
    <w:uiPriority w:val="5"/>
    <w:unhideWhenUsed/>
    <w:qFormat/>
    <w:rPr>
      <w:vertAlign w:val="superscript"/>
    </w:rPr>
  </w:style>
  <w:style w:type="table" w:customStyle="1" w:styleId="APAReport">
    <w:name w:val="APA Report"/>
    <w:basedOn w:val="a3"/>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a1"/>
    <w:uiPriority w:val="39"/>
    <w:qFormat/>
    <w:pPr>
      <w:spacing w:before="240"/>
      <w:ind w:firstLine="0"/>
      <w:contextualSpacing/>
    </w:pPr>
  </w:style>
  <w:style w:type="table" w:styleId="12">
    <w:name w:val="Plain Table 1"/>
    <w:basedOn w:val="a3"/>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affff8">
    <w:name w:val="annotation reference"/>
    <w:basedOn w:val="a2"/>
    <w:uiPriority w:val="99"/>
    <w:semiHidden/>
    <w:unhideWhenUsed/>
    <w:rsid w:val="00FF2002"/>
    <w:rPr>
      <w:sz w:val="22"/>
      <w:szCs w:val="16"/>
    </w:rPr>
  </w:style>
  <w:style w:type="paragraph" w:styleId="affff9">
    <w:name w:val="endnote text"/>
    <w:basedOn w:val="a1"/>
    <w:link w:val="affffa"/>
    <w:uiPriority w:val="99"/>
    <w:semiHidden/>
    <w:unhideWhenUsed/>
    <w:qFormat/>
    <w:rsid w:val="00FF2002"/>
    <w:pPr>
      <w:spacing w:line="240" w:lineRule="auto"/>
    </w:pPr>
    <w:rPr>
      <w:sz w:val="22"/>
      <w:szCs w:val="20"/>
    </w:rPr>
  </w:style>
  <w:style w:type="character" w:customStyle="1" w:styleId="affffa">
    <w:name w:val="尾注文本 字符"/>
    <w:basedOn w:val="a2"/>
    <w:link w:val="affff9"/>
    <w:uiPriority w:val="99"/>
    <w:semiHidden/>
    <w:rsid w:val="00FF2002"/>
    <w:rPr>
      <w:kern w:val="24"/>
      <w:sz w:val="22"/>
      <w:szCs w:val="20"/>
    </w:rPr>
  </w:style>
  <w:style w:type="character" w:styleId="HTML3">
    <w:name w:val="HTML Code"/>
    <w:basedOn w:val="a2"/>
    <w:uiPriority w:val="99"/>
    <w:semiHidden/>
    <w:unhideWhenUsed/>
    <w:rsid w:val="00FF2002"/>
    <w:rPr>
      <w:rFonts w:ascii="Consolas" w:hAnsi="Consolas"/>
      <w:sz w:val="22"/>
      <w:szCs w:val="20"/>
    </w:rPr>
  </w:style>
  <w:style w:type="character" w:styleId="HTML4">
    <w:name w:val="HTML Keyboard"/>
    <w:basedOn w:val="a2"/>
    <w:uiPriority w:val="99"/>
    <w:semiHidden/>
    <w:unhideWhenUsed/>
    <w:rsid w:val="00FF2002"/>
    <w:rPr>
      <w:rFonts w:ascii="Consolas" w:hAnsi="Consolas"/>
      <w:sz w:val="22"/>
      <w:szCs w:val="20"/>
    </w:rPr>
  </w:style>
  <w:style w:type="character" w:styleId="HTML5">
    <w:name w:val="HTML Typewriter"/>
    <w:basedOn w:val="a2"/>
    <w:uiPriority w:val="99"/>
    <w:semiHidden/>
    <w:unhideWhenUsed/>
    <w:rsid w:val="00FF2002"/>
    <w:rPr>
      <w:rFonts w:ascii="Consolas" w:hAnsi="Consolas"/>
      <w:sz w:val="22"/>
      <w:szCs w:val="20"/>
    </w:rPr>
  </w:style>
  <w:style w:type="character" w:styleId="affffb">
    <w:name w:val="Intense Emphasis"/>
    <w:basedOn w:val="a2"/>
    <w:uiPriority w:val="21"/>
    <w:semiHidden/>
    <w:unhideWhenUsed/>
    <w:qFormat/>
    <w:rsid w:val="005D3A03"/>
    <w:rPr>
      <w:i/>
      <w:iCs/>
      <w:color w:val="373737" w:themeColor="accent1" w:themeShade="40"/>
    </w:rPr>
  </w:style>
  <w:style w:type="character" w:styleId="affffc">
    <w:name w:val="Intense Reference"/>
    <w:basedOn w:val="a2"/>
    <w:uiPriority w:val="32"/>
    <w:semiHidden/>
    <w:unhideWhenUsed/>
    <w:qFormat/>
    <w:rsid w:val="00BA45DB"/>
    <w:rPr>
      <w:b/>
      <w:bCs/>
      <w:caps w:val="0"/>
      <w:smallCaps/>
      <w:color w:val="595959" w:themeColor="text1" w:themeTint="A6"/>
      <w:spacing w:val="5"/>
    </w:rPr>
  </w:style>
  <w:style w:type="paragraph" w:styleId="TOC">
    <w:name w:val="TOC Heading"/>
    <w:basedOn w:val="1"/>
    <w:next w:val="a1"/>
    <w:uiPriority w:val="39"/>
    <w:unhideWhenUsed/>
    <w:qFormat/>
    <w:rsid w:val="009A6A3B"/>
    <w:pPr>
      <w:spacing w:before="240"/>
      <w:ind w:firstLine="720"/>
      <w:jc w:val="left"/>
      <w:outlineLvl w:val="9"/>
    </w:pPr>
    <w:rPr>
      <w:bCs w:val="0"/>
      <w:szCs w:val="32"/>
    </w:rPr>
  </w:style>
  <w:style w:type="character" w:styleId="affffd">
    <w:name w:val="FollowedHyperlink"/>
    <w:basedOn w:val="a2"/>
    <w:uiPriority w:val="99"/>
    <w:semiHidden/>
    <w:unhideWhenUsed/>
    <w:rsid w:val="009A6A3B"/>
    <w:rPr>
      <w:color w:val="595959" w:themeColor="text1" w:themeTint="A6"/>
      <w:u w:val="single"/>
    </w:rPr>
  </w:style>
  <w:style w:type="paragraph" w:customStyle="1" w:styleId="Title2">
    <w:name w:val="Title 2"/>
    <w:basedOn w:val="a1"/>
    <w:uiPriority w:val="1"/>
    <w:qFormat/>
    <w:rsid w:val="00B823AA"/>
    <w:pPr>
      <w:ind w:firstLine="0"/>
      <w:jc w:val="center"/>
    </w:pPr>
  </w:style>
  <w:style w:type="paragraph" w:styleId="TOC1">
    <w:name w:val="toc 1"/>
    <w:basedOn w:val="a1"/>
    <w:next w:val="a1"/>
    <w:autoRedefine/>
    <w:uiPriority w:val="39"/>
    <w:unhideWhenUsed/>
    <w:rsid w:val="000D0071"/>
  </w:style>
  <w:style w:type="character" w:styleId="affffe">
    <w:name w:val="Hyperlink"/>
    <w:basedOn w:val="a2"/>
    <w:uiPriority w:val="99"/>
    <w:unhideWhenUsed/>
    <w:rsid w:val="000D0071"/>
    <w:rPr>
      <w:color w:val="5F5F5F" w:themeColor="hyperlink"/>
      <w:u w:val="single"/>
    </w:rPr>
  </w:style>
  <w:style w:type="character" w:customStyle="1" w:styleId="aa">
    <w:name w:val="无间隔 字符"/>
    <w:basedOn w:val="a2"/>
    <w:link w:val="a9"/>
    <w:uiPriority w:val="1"/>
    <w:rsid w:val="006B75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D:\&#27573;&#22278;&#33298;&#35201;&#25379;&#38065;\&#38463;&#29926;&#21345;&#22810;&#25945;&#32946;&#31185;&#25216;&#20889;&#20316;&#39038;&#38382;&#22521;&#35757;&#26448;&#26009;\03&#26684;&#24335;&#20462;&#25913;&#22521;&#35757;&#26448;&#26009;\&#20889;&#20316;temp&#21512;&#38598;\APA%20style%20template%20V3.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17A1E6D88943DD94F7FCBDDD01A2EB"/>
        <w:category>
          <w:name w:val="常规"/>
          <w:gallery w:val="placeholder"/>
        </w:category>
        <w:types>
          <w:type w:val="bbPlcHdr"/>
        </w:types>
        <w:behaviors>
          <w:behavior w:val="content"/>
        </w:behaviors>
        <w:guid w:val="{B7782AB6-CE35-4FDE-A977-6A0E9C537D90}"/>
      </w:docPartPr>
      <w:docPartBody>
        <w:p w:rsidR="000A15AF" w:rsidRDefault="007D7B69">
          <w:pPr>
            <w:pStyle w:val="4417A1E6D88943DD94F7FCBDDD01A2EB"/>
          </w:pPr>
          <w:r w:rsidRPr="005D3A03">
            <w:t>Figures title:</w:t>
          </w:r>
        </w:p>
      </w:docPartBody>
    </w:docPart>
    <w:docPart>
      <w:docPartPr>
        <w:name w:val="352444AB13384D3F810DD8A7594BDB15"/>
        <w:category>
          <w:name w:val="常规"/>
          <w:gallery w:val="placeholder"/>
        </w:category>
        <w:types>
          <w:type w:val="bbPlcHdr"/>
        </w:types>
        <w:behaviors>
          <w:behavior w:val="content"/>
        </w:behaviors>
        <w:guid w:val="{43DD72C3-16E0-4120-93F9-AC875F8B156F}"/>
      </w:docPartPr>
      <w:docPartBody>
        <w:p w:rsidR="000A15AF" w:rsidRDefault="007D7B69">
          <w:pPr>
            <w:pStyle w:val="352444AB13384D3F810DD8A7594BDB15"/>
          </w:pPr>
          <w:r>
            <w:t>[Include all figures in their own section, following references (and footnotes and tables, if applicable).  Include a numbered caption for each figure.  Use the Table/Figure style for easy spacing between figure and caption.]</w:t>
          </w:r>
        </w:p>
      </w:docPartBody>
    </w:docPart>
    <w:docPart>
      <w:docPartPr>
        <w:name w:val="B645AD2538044AEF8D58739B4BEBAE39"/>
        <w:category>
          <w:name w:val="常规"/>
          <w:gallery w:val="placeholder"/>
        </w:category>
        <w:types>
          <w:type w:val="bbPlcHdr"/>
        </w:types>
        <w:behaviors>
          <w:behavior w:val="content"/>
        </w:behaviors>
        <w:guid w:val="{D42C2ED8-2D77-4837-8958-616E8226C85E}"/>
      </w:docPartPr>
      <w:docPartBody>
        <w:p w:rsidR="00000000" w:rsidRDefault="00AA4FC8" w:rsidP="00AA4FC8">
          <w:pPr>
            <w:pStyle w:val="B645AD2538044AEF8D58739B4BEBAE3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E00002FF" w:usb1="6AC7FDFB" w:usb2="08000012" w:usb3="00000000" w:csb0="0002009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2D9F"/>
    <w:rsid w:val="000A15AF"/>
    <w:rsid w:val="0030170F"/>
    <w:rsid w:val="00325785"/>
    <w:rsid w:val="007D7B69"/>
    <w:rsid w:val="009D2D9F"/>
    <w:rsid w:val="00AA4FC8"/>
    <w:rsid w:val="00B97B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2A97F20A381A4B289E030BC14719BCC1">
    <w:name w:val="2A97F20A381A4B289E030BC14719BCC1"/>
    <w:pPr>
      <w:widowControl w:val="0"/>
      <w:jc w:val="both"/>
    </w:pPr>
  </w:style>
  <w:style w:type="paragraph" w:customStyle="1" w:styleId="8D70BFE9C7A24919A1A9805D4448EEE2">
    <w:name w:val="8D70BFE9C7A24919A1A9805D4448EEE2"/>
    <w:pPr>
      <w:widowControl w:val="0"/>
      <w:jc w:val="both"/>
    </w:pPr>
  </w:style>
  <w:style w:type="character" w:styleId="a3">
    <w:name w:val="Emphasis"/>
    <w:basedOn w:val="a0"/>
    <w:uiPriority w:val="4"/>
    <w:unhideWhenUsed/>
    <w:qFormat/>
    <w:rPr>
      <w:i/>
      <w:iCs/>
    </w:rPr>
  </w:style>
  <w:style w:type="paragraph" w:customStyle="1" w:styleId="28B096D125CF4077AF4B487194DE9CBE">
    <w:name w:val="28B096D125CF4077AF4B487194DE9CBE"/>
    <w:rsid w:val="00AA4FC8"/>
    <w:pPr>
      <w:widowControl w:val="0"/>
      <w:jc w:val="both"/>
    </w:pPr>
    <w:rPr>
      <w14:ligatures w14:val="standardContextual"/>
    </w:rPr>
  </w:style>
  <w:style w:type="paragraph" w:customStyle="1" w:styleId="4417A1E6D88943DD94F7FCBDDD01A2EB">
    <w:name w:val="4417A1E6D88943DD94F7FCBDDD01A2EB"/>
    <w:pPr>
      <w:widowControl w:val="0"/>
      <w:jc w:val="both"/>
    </w:pPr>
  </w:style>
  <w:style w:type="paragraph" w:customStyle="1" w:styleId="352444AB13384D3F810DD8A7594BDB15">
    <w:name w:val="352444AB13384D3F810DD8A7594BDB15"/>
    <w:pPr>
      <w:widowControl w:val="0"/>
      <w:jc w:val="both"/>
    </w:pPr>
  </w:style>
  <w:style w:type="paragraph" w:customStyle="1" w:styleId="C61AC28FC0BC481680E174083135570D">
    <w:name w:val="C61AC28FC0BC481680E174083135570D"/>
    <w:rsid w:val="0030170F"/>
    <w:pPr>
      <w:widowControl w:val="0"/>
      <w:jc w:val="both"/>
    </w:pPr>
  </w:style>
  <w:style w:type="paragraph" w:customStyle="1" w:styleId="88766FFD53974CA9B970B5892F4AA601">
    <w:name w:val="88766FFD53974CA9B970B5892F4AA601"/>
    <w:rsid w:val="00AA4FC8"/>
    <w:pPr>
      <w:widowControl w:val="0"/>
      <w:jc w:val="both"/>
    </w:pPr>
    <w:rPr>
      <w14:ligatures w14:val="standardContextual"/>
    </w:rPr>
  </w:style>
  <w:style w:type="paragraph" w:customStyle="1" w:styleId="56CD7FCD6C424CE591E92B3979A8145B">
    <w:name w:val="56CD7FCD6C424CE591E92B3979A8145B"/>
    <w:rsid w:val="00AA4FC8"/>
    <w:pPr>
      <w:widowControl w:val="0"/>
      <w:jc w:val="both"/>
    </w:pPr>
    <w:rPr>
      <w14:ligatures w14:val="standardContextual"/>
    </w:rPr>
  </w:style>
  <w:style w:type="paragraph" w:customStyle="1" w:styleId="7170B0B46E3D486AB81132C39855062A">
    <w:name w:val="7170B0B46E3D486AB81132C39855062A"/>
    <w:rsid w:val="00AA4FC8"/>
    <w:pPr>
      <w:widowControl w:val="0"/>
      <w:jc w:val="both"/>
    </w:pPr>
    <w:rPr>
      <w14:ligatures w14:val="standardContextual"/>
    </w:rPr>
  </w:style>
  <w:style w:type="paragraph" w:customStyle="1" w:styleId="B645AD2538044AEF8D58739B4BEBAE39">
    <w:name w:val="B645AD2538044AEF8D58739B4BEBAE39"/>
    <w:rsid w:val="00AA4FC8"/>
    <w:pPr>
      <w:widowControl w:val="0"/>
      <w:jc w:val="both"/>
    </w:pPr>
    <w:rPr>
      <w14:ligatures w14:val="standardContextual"/>
    </w:rPr>
  </w:style>
  <w:style w:type="paragraph" w:customStyle="1" w:styleId="97A7242FA113438889EC650D5AAB8E76">
    <w:name w:val="97A7242FA113438889EC650D5AAB8E76"/>
    <w:rsid w:val="00AA4FC8"/>
    <w:pPr>
      <w:widowControl w:val="0"/>
      <w:jc w:val="both"/>
    </w:pPr>
    <w:rPr>
      <w14:ligatures w14:val="standardContextual"/>
    </w:rPr>
  </w:style>
  <w:style w:type="paragraph" w:customStyle="1" w:styleId="B5EFD3BBBE164955A8F58FAEB9975A31">
    <w:name w:val="B5EFD3BBBE164955A8F58FAEB9975A31"/>
    <w:rsid w:val="00AA4FC8"/>
    <w:pPr>
      <w:widowControl w:val="0"/>
      <w:jc w:val="both"/>
    </w:pPr>
    <w:rPr>
      <w14:ligatures w14:val="standardContextual"/>
    </w:rPr>
  </w:style>
  <w:style w:type="paragraph" w:customStyle="1" w:styleId="786D3FEE41E74C5B83A56FA1BEA04833">
    <w:name w:val="786D3FEE41E74C5B83A56FA1BEA04833"/>
    <w:rsid w:val="00AA4FC8"/>
    <w:pPr>
      <w:widowControl w:val="0"/>
      <w:jc w:val="both"/>
    </w:pPr>
    <w:rPr>
      <w14:ligatures w14:val="standardContextual"/>
    </w:rPr>
  </w:style>
  <w:style w:type="paragraph" w:customStyle="1" w:styleId="DC1881A4FA0E42FF8D6E1D148EFCF082">
    <w:name w:val="DC1881A4FA0E42FF8D6E1D148EFCF082"/>
    <w:rsid w:val="00AA4FC8"/>
    <w:pPr>
      <w:widowControl w:val="0"/>
      <w:jc w:val="both"/>
    </w:pPr>
    <w:rPr>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2023-05-04T00:00:00</PublishDate>
  <Abstract>An Analysis Report on Changes in Aurora Innovation</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871B51-D874-42A5-988A-D4AA69C88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template V3.dotx</Template>
  <TotalTime>10</TotalTime>
  <Pages>20</Pages>
  <Words>5133</Words>
  <Characters>29263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An Analysis Report on Changes in Aurora Innovation</vt:lpstr>
    </vt:vector>
  </TitlesOfParts>
  <Company>University of wales trinity saint david</Company>
  <LinksUpToDate>false</LinksUpToDate>
  <CharactersWithSpaces>34328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Report on Changes in Aurora Innovation</dc:title>
  <dc:subject/>
  <dc:creator>TESLA</dc:creator>
  <cp:keywords/>
  <dc:description/>
  <cp:lastModifiedBy>klein</cp:lastModifiedBy>
  <cp:revision>4</cp:revision>
  <dcterms:created xsi:type="dcterms:W3CDTF">2023-05-04T02:55:00Z</dcterms:created>
  <dcterms:modified xsi:type="dcterms:W3CDTF">2023-05-04T14:34:00Z</dcterms:modified>
</cp:coreProperties>
</file>