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5880C" w14:textId="2AD056D8" w:rsidR="003F0C67" w:rsidRDefault="00FF3CB9" w:rsidP="00FF3CB9">
      <w:pPr>
        <w:jc w:val="center"/>
        <w:rPr>
          <w:b/>
          <w:bCs/>
          <w:sz w:val="32"/>
          <w:szCs w:val="32"/>
          <w:u w:val="single"/>
        </w:rPr>
      </w:pPr>
      <w:r>
        <w:rPr>
          <w:b/>
          <w:bCs/>
          <w:sz w:val="32"/>
          <w:szCs w:val="32"/>
          <w:u w:val="single"/>
        </w:rPr>
        <w:t>Chapter 3 - Research methodology.</w:t>
      </w:r>
    </w:p>
    <w:p w14:paraId="43F3B3E5" w14:textId="77777777" w:rsidR="00FF3CB9" w:rsidRDefault="00FF3CB9" w:rsidP="00FF3CB9">
      <w:pPr>
        <w:jc w:val="center"/>
        <w:rPr>
          <w:b/>
          <w:bCs/>
          <w:sz w:val="32"/>
          <w:szCs w:val="32"/>
          <w:u w:val="single"/>
        </w:rPr>
      </w:pPr>
    </w:p>
    <w:p w14:paraId="4CEBFBC5" w14:textId="77777777" w:rsidR="00FF3CB9" w:rsidRDefault="00FF3CB9" w:rsidP="00FF3CB9">
      <w:pPr>
        <w:jc w:val="center"/>
        <w:rPr>
          <w:b/>
          <w:bCs/>
          <w:sz w:val="32"/>
          <w:szCs w:val="32"/>
          <w:u w:val="single"/>
        </w:rPr>
      </w:pPr>
    </w:p>
    <w:p w14:paraId="25E18113" w14:textId="23618EAF" w:rsidR="00FF3CB9" w:rsidRDefault="00FF3CB9" w:rsidP="00FF3CB9">
      <w:pPr>
        <w:rPr>
          <w:rFonts w:ascii="Arial" w:hAnsi="Arial" w:cs="Arial"/>
          <w:b/>
          <w:bCs/>
          <w:sz w:val="24"/>
          <w:szCs w:val="24"/>
          <w:u w:val="single"/>
        </w:rPr>
      </w:pPr>
      <w:r>
        <w:rPr>
          <w:rFonts w:ascii="Arial" w:hAnsi="Arial" w:cs="Arial"/>
          <w:b/>
          <w:bCs/>
          <w:sz w:val="24"/>
          <w:szCs w:val="24"/>
          <w:u w:val="single"/>
        </w:rPr>
        <w:t>3.0 – Introduction:</w:t>
      </w:r>
    </w:p>
    <w:p w14:paraId="043E9CCE" w14:textId="77777777" w:rsidR="00FF3CB9" w:rsidRDefault="00FF3CB9" w:rsidP="00FF3CB9">
      <w:pPr>
        <w:rPr>
          <w:rFonts w:ascii="Arial" w:hAnsi="Arial" w:cs="Arial"/>
          <w:b/>
          <w:bCs/>
          <w:sz w:val="24"/>
          <w:szCs w:val="24"/>
          <w:u w:val="single"/>
        </w:rPr>
      </w:pPr>
    </w:p>
    <w:p w14:paraId="63ED54BC" w14:textId="53DAAC58" w:rsidR="00FF3CB9" w:rsidRDefault="00FF3CB9" w:rsidP="001F4FC0">
      <w:pPr>
        <w:spacing w:line="480" w:lineRule="auto"/>
        <w:jc w:val="both"/>
        <w:rPr>
          <w:rFonts w:ascii="Arial" w:hAnsi="Arial" w:cs="Arial"/>
          <w:sz w:val="24"/>
          <w:szCs w:val="24"/>
        </w:rPr>
      </w:pPr>
      <w:r>
        <w:rPr>
          <w:rFonts w:ascii="Arial" w:hAnsi="Arial" w:cs="Arial"/>
          <w:sz w:val="24"/>
          <w:szCs w:val="24"/>
        </w:rPr>
        <w:t>This chapter of the dissertation will aim to provide how the research method that has been identified will provide reliable and objective information and results from the participants to identify the second objective of this dissertation which is whether there are similar issues across Cardiff and whether there are similar patterns identified across the City.</w:t>
      </w:r>
      <w:r w:rsidR="00AD2FE3">
        <w:rPr>
          <w:rFonts w:ascii="Arial" w:hAnsi="Arial" w:cs="Arial"/>
          <w:sz w:val="24"/>
          <w:szCs w:val="24"/>
        </w:rPr>
        <w:t xml:space="preserve"> This chapter will also identify the limitations of the research and any ethical considerations that the use of a survey may encounter and how the method used will prevent this.</w:t>
      </w:r>
    </w:p>
    <w:p w14:paraId="036A36E6" w14:textId="77777777" w:rsidR="00FF3CB9" w:rsidRDefault="00FF3CB9" w:rsidP="001F4FC0">
      <w:pPr>
        <w:spacing w:line="480" w:lineRule="auto"/>
        <w:jc w:val="both"/>
        <w:rPr>
          <w:rFonts w:ascii="Arial" w:hAnsi="Arial" w:cs="Arial"/>
          <w:sz w:val="24"/>
          <w:szCs w:val="24"/>
        </w:rPr>
      </w:pPr>
    </w:p>
    <w:p w14:paraId="5D4B0FC9" w14:textId="4845DD73" w:rsidR="00FF3CB9" w:rsidRDefault="00FF3CB9" w:rsidP="001F4FC0">
      <w:pPr>
        <w:spacing w:line="480" w:lineRule="auto"/>
        <w:jc w:val="both"/>
        <w:rPr>
          <w:rFonts w:ascii="Arial" w:hAnsi="Arial" w:cs="Arial"/>
          <w:sz w:val="24"/>
          <w:szCs w:val="24"/>
        </w:rPr>
      </w:pPr>
      <w:r>
        <w:rPr>
          <w:rFonts w:ascii="Arial" w:hAnsi="Arial" w:cs="Arial"/>
          <w:sz w:val="24"/>
          <w:szCs w:val="24"/>
        </w:rPr>
        <w:t>Research</w:t>
      </w:r>
      <w:r w:rsidR="00D80FAE">
        <w:rPr>
          <w:rFonts w:ascii="Arial" w:hAnsi="Arial" w:cs="Arial"/>
          <w:sz w:val="24"/>
          <w:szCs w:val="24"/>
        </w:rPr>
        <w:t xml:space="preserve"> is described by Girardin (2023) as an investigation of a topic that identifies new information </w:t>
      </w:r>
      <w:proofErr w:type="gramStart"/>
      <w:r w:rsidR="00D80FAE">
        <w:rPr>
          <w:rFonts w:ascii="Arial" w:hAnsi="Arial" w:cs="Arial"/>
          <w:sz w:val="24"/>
          <w:szCs w:val="24"/>
        </w:rPr>
        <w:t>in to</w:t>
      </w:r>
      <w:proofErr w:type="gramEnd"/>
      <w:r w:rsidR="00D80FAE">
        <w:rPr>
          <w:rFonts w:ascii="Arial" w:hAnsi="Arial" w:cs="Arial"/>
          <w:sz w:val="24"/>
          <w:szCs w:val="24"/>
        </w:rPr>
        <w:t xml:space="preserve"> that topic however, Research also identifies if there are any gaps within a topic which can be explored. </w:t>
      </w:r>
      <w:proofErr w:type="spellStart"/>
      <w:r w:rsidR="006B0432">
        <w:rPr>
          <w:rFonts w:ascii="Arial" w:hAnsi="Arial" w:cs="Arial"/>
          <w:sz w:val="24"/>
          <w:szCs w:val="24"/>
        </w:rPr>
        <w:t>Bouchirika</w:t>
      </w:r>
      <w:proofErr w:type="spellEnd"/>
      <w:r w:rsidR="006B0432">
        <w:rPr>
          <w:rFonts w:ascii="Arial" w:hAnsi="Arial" w:cs="Arial"/>
          <w:sz w:val="24"/>
          <w:szCs w:val="24"/>
        </w:rPr>
        <w:t xml:space="preserve"> (2025) further describes research as split in to </w:t>
      </w:r>
      <w:proofErr w:type="spellStart"/>
      <w:r w:rsidR="006B0432">
        <w:rPr>
          <w:rFonts w:ascii="Arial" w:hAnsi="Arial" w:cs="Arial"/>
          <w:sz w:val="24"/>
          <w:szCs w:val="24"/>
        </w:rPr>
        <w:t>to</w:t>
      </w:r>
      <w:proofErr w:type="spellEnd"/>
      <w:r w:rsidR="006B0432">
        <w:rPr>
          <w:rFonts w:ascii="Arial" w:hAnsi="Arial" w:cs="Arial"/>
          <w:sz w:val="24"/>
          <w:szCs w:val="24"/>
        </w:rPr>
        <w:t xml:space="preserve"> elements which are primary and secondary research and further explains that primary research is conducted through primary methods such as interviews, surveys, questionnaires that are conducted and presented by the researcher with secondary research conducted through information already available such as previous studies, published books and articles.</w:t>
      </w:r>
      <w:r w:rsidR="004B3557">
        <w:rPr>
          <w:rFonts w:ascii="Arial" w:hAnsi="Arial" w:cs="Arial"/>
          <w:sz w:val="24"/>
          <w:szCs w:val="24"/>
        </w:rPr>
        <w:t xml:space="preserve"> The literature review conducted in chapter 2 has identified a significant gap in research of the topic discussed and therefore primary research in the form of a survey will be conducted and will be required to answer the second objective of this research.</w:t>
      </w:r>
    </w:p>
    <w:p w14:paraId="22282597" w14:textId="77777777" w:rsidR="004B3557" w:rsidRDefault="004B3557" w:rsidP="00FF3CB9">
      <w:pPr>
        <w:rPr>
          <w:rFonts w:ascii="Arial" w:hAnsi="Arial" w:cs="Arial"/>
          <w:sz w:val="24"/>
          <w:szCs w:val="24"/>
        </w:rPr>
      </w:pPr>
    </w:p>
    <w:p w14:paraId="47A443E0" w14:textId="209AE051" w:rsidR="004B3557" w:rsidRDefault="004B3557" w:rsidP="00FF3CB9">
      <w:pPr>
        <w:rPr>
          <w:rFonts w:ascii="Arial" w:hAnsi="Arial" w:cs="Arial"/>
          <w:b/>
          <w:bCs/>
          <w:sz w:val="24"/>
          <w:szCs w:val="24"/>
          <w:u w:val="single"/>
        </w:rPr>
      </w:pPr>
      <w:r>
        <w:rPr>
          <w:rFonts w:ascii="Arial" w:hAnsi="Arial" w:cs="Arial"/>
          <w:b/>
          <w:bCs/>
          <w:sz w:val="24"/>
          <w:szCs w:val="24"/>
          <w:u w:val="single"/>
        </w:rPr>
        <w:lastRenderedPageBreak/>
        <w:t xml:space="preserve">3.1 – </w:t>
      </w:r>
      <w:proofErr w:type="spellStart"/>
      <w:r>
        <w:rPr>
          <w:rFonts w:ascii="Arial" w:hAnsi="Arial" w:cs="Arial"/>
          <w:b/>
          <w:bCs/>
          <w:sz w:val="24"/>
          <w:szCs w:val="24"/>
          <w:u w:val="single"/>
        </w:rPr>
        <w:t>Reliablity</w:t>
      </w:r>
      <w:proofErr w:type="spellEnd"/>
      <w:r>
        <w:rPr>
          <w:rFonts w:ascii="Arial" w:hAnsi="Arial" w:cs="Arial"/>
          <w:b/>
          <w:bCs/>
          <w:sz w:val="24"/>
          <w:szCs w:val="24"/>
          <w:u w:val="single"/>
        </w:rPr>
        <w:t xml:space="preserve"> of research data:</w:t>
      </w:r>
    </w:p>
    <w:p w14:paraId="3504214E" w14:textId="77777777" w:rsidR="004B3557" w:rsidRDefault="004B3557" w:rsidP="00FF3CB9">
      <w:pPr>
        <w:rPr>
          <w:rFonts w:ascii="Arial" w:hAnsi="Arial" w:cs="Arial"/>
          <w:b/>
          <w:bCs/>
          <w:sz w:val="24"/>
          <w:szCs w:val="24"/>
          <w:u w:val="single"/>
        </w:rPr>
      </w:pPr>
    </w:p>
    <w:p w14:paraId="533532E0" w14:textId="2C7A0CB7" w:rsidR="0088447A" w:rsidRDefault="004B3557" w:rsidP="001F4FC0">
      <w:pPr>
        <w:spacing w:line="480" w:lineRule="auto"/>
        <w:jc w:val="both"/>
        <w:rPr>
          <w:rFonts w:ascii="Arial" w:hAnsi="Arial" w:cs="Arial"/>
          <w:sz w:val="24"/>
          <w:szCs w:val="24"/>
        </w:rPr>
      </w:pPr>
      <w:r>
        <w:rPr>
          <w:rFonts w:ascii="Arial" w:hAnsi="Arial" w:cs="Arial"/>
          <w:sz w:val="24"/>
          <w:szCs w:val="24"/>
        </w:rPr>
        <w:t xml:space="preserve">Kelly </w:t>
      </w:r>
      <w:r w:rsidR="00083103">
        <w:rPr>
          <w:rFonts w:ascii="Arial" w:hAnsi="Arial" w:cs="Arial"/>
          <w:sz w:val="24"/>
          <w:szCs w:val="24"/>
        </w:rPr>
        <w:t xml:space="preserve">et al (2003) states that research conducted through the use of a survey can be an easy research </w:t>
      </w:r>
      <w:proofErr w:type="gramStart"/>
      <w:r w:rsidR="00083103">
        <w:rPr>
          <w:rFonts w:ascii="Arial" w:hAnsi="Arial" w:cs="Arial"/>
          <w:sz w:val="24"/>
          <w:szCs w:val="24"/>
        </w:rPr>
        <w:t>approach</w:t>
      </w:r>
      <w:proofErr w:type="gramEnd"/>
      <w:r w:rsidR="00083103">
        <w:rPr>
          <w:rFonts w:ascii="Arial" w:hAnsi="Arial" w:cs="Arial"/>
          <w:sz w:val="24"/>
          <w:szCs w:val="24"/>
        </w:rPr>
        <w:t xml:space="preserve"> however, suggests that the results of a survey can be poor due to the quality of the survey asked and conducted which in turn may lead to inaccurate data being obtained.</w:t>
      </w:r>
      <w:r w:rsidR="0088447A">
        <w:rPr>
          <w:rFonts w:ascii="Arial" w:hAnsi="Arial" w:cs="Arial"/>
          <w:sz w:val="24"/>
          <w:szCs w:val="24"/>
        </w:rPr>
        <w:t xml:space="preserve"> This can be mainly down to participants misunderstanding the questions that have been asked which can lead to the incorrect data being obtained and can </w:t>
      </w:r>
      <w:proofErr w:type="spellStart"/>
      <w:proofErr w:type="gramStart"/>
      <w:r w:rsidR="0088447A">
        <w:rPr>
          <w:rFonts w:ascii="Arial" w:hAnsi="Arial" w:cs="Arial"/>
          <w:sz w:val="24"/>
          <w:szCs w:val="24"/>
        </w:rPr>
        <w:t>effect</w:t>
      </w:r>
      <w:proofErr w:type="spellEnd"/>
      <w:proofErr w:type="gramEnd"/>
      <w:r w:rsidR="0088447A">
        <w:rPr>
          <w:rFonts w:ascii="Arial" w:hAnsi="Arial" w:cs="Arial"/>
          <w:sz w:val="24"/>
          <w:szCs w:val="24"/>
        </w:rPr>
        <w:t xml:space="preserve"> the reliability of the research conducted. </w:t>
      </w:r>
    </w:p>
    <w:p w14:paraId="6CE51FEF" w14:textId="2043248D" w:rsidR="0088447A" w:rsidRDefault="005C3272" w:rsidP="001F4FC0">
      <w:pPr>
        <w:spacing w:line="480" w:lineRule="auto"/>
        <w:jc w:val="both"/>
        <w:rPr>
          <w:rFonts w:ascii="Arial" w:hAnsi="Arial" w:cs="Arial"/>
          <w:sz w:val="24"/>
          <w:szCs w:val="24"/>
        </w:rPr>
      </w:pPr>
      <w:r>
        <w:rPr>
          <w:rFonts w:ascii="Arial" w:hAnsi="Arial" w:cs="Arial"/>
          <w:sz w:val="24"/>
          <w:szCs w:val="24"/>
        </w:rPr>
        <w:t xml:space="preserve">The research method of surveys also shows the data obtained can be inconsistent due to the </w:t>
      </w:r>
      <w:proofErr w:type="gramStart"/>
      <w:r>
        <w:rPr>
          <w:rFonts w:ascii="Arial" w:hAnsi="Arial" w:cs="Arial"/>
          <w:sz w:val="24"/>
          <w:szCs w:val="24"/>
        </w:rPr>
        <w:t>amount</w:t>
      </w:r>
      <w:proofErr w:type="gramEnd"/>
      <w:r>
        <w:rPr>
          <w:rFonts w:ascii="Arial" w:hAnsi="Arial" w:cs="Arial"/>
          <w:sz w:val="24"/>
          <w:szCs w:val="24"/>
        </w:rPr>
        <w:t xml:space="preserve"> of participants that take part in the survey as if the survey is sent out via email then there is the possibility that participan</w:t>
      </w:r>
      <w:r w:rsidR="00200205">
        <w:rPr>
          <w:rFonts w:ascii="Arial" w:hAnsi="Arial" w:cs="Arial"/>
          <w:sz w:val="24"/>
          <w:szCs w:val="24"/>
        </w:rPr>
        <w:t xml:space="preserve">ts do not complete the survey and data is missed and not collected which is explained in an article published by </w:t>
      </w:r>
      <w:proofErr w:type="spellStart"/>
      <w:r w:rsidR="00200205">
        <w:rPr>
          <w:rFonts w:ascii="Arial" w:hAnsi="Arial" w:cs="Arial"/>
          <w:sz w:val="24"/>
          <w:szCs w:val="24"/>
        </w:rPr>
        <w:t>Wlikman</w:t>
      </w:r>
      <w:proofErr w:type="spellEnd"/>
      <w:r w:rsidR="00200205">
        <w:rPr>
          <w:rFonts w:ascii="Arial" w:hAnsi="Arial" w:cs="Arial"/>
          <w:sz w:val="24"/>
          <w:szCs w:val="24"/>
        </w:rPr>
        <w:t xml:space="preserve"> (2005).</w:t>
      </w:r>
    </w:p>
    <w:p w14:paraId="571B2A43" w14:textId="77777777" w:rsidR="00487928" w:rsidRDefault="00487928" w:rsidP="00FF3CB9">
      <w:pPr>
        <w:rPr>
          <w:rFonts w:ascii="Arial" w:hAnsi="Arial" w:cs="Arial"/>
          <w:sz w:val="24"/>
          <w:szCs w:val="24"/>
        </w:rPr>
      </w:pPr>
    </w:p>
    <w:p w14:paraId="21F9D438" w14:textId="57AB72A2" w:rsidR="00487928" w:rsidRDefault="00AD2FE3" w:rsidP="00FF3CB9">
      <w:pPr>
        <w:rPr>
          <w:rFonts w:ascii="Arial" w:hAnsi="Arial" w:cs="Arial"/>
          <w:b/>
          <w:bCs/>
          <w:sz w:val="24"/>
          <w:szCs w:val="24"/>
          <w:u w:val="single"/>
        </w:rPr>
      </w:pPr>
      <w:r>
        <w:rPr>
          <w:rFonts w:ascii="Arial" w:hAnsi="Arial" w:cs="Arial"/>
          <w:b/>
          <w:bCs/>
          <w:sz w:val="24"/>
          <w:szCs w:val="24"/>
          <w:u w:val="single"/>
        </w:rPr>
        <w:t xml:space="preserve">3.2 </w:t>
      </w:r>
      <w:r w:rsidR="00487928">
        <w:rPr>
          <w:rFonts w:ascii="Arial" w:hAnsi="Arial" w:cs="Arial"/>
          <w:b/>
          <w:bCs/>
          <w:sz w:val="24"/>
          <w:szCs w:val="24"/>
          <w:u w:val="single"/>
        </w:rPr>
        <w:t>Limitations of the research:</w:t>
      </w:r>
    </w:p>
    <w:p w14:paraId="5DBECBB7" w14:textId="73AD237F" w:rsidR="00487928" w:rsidRDefault="00487928" w:rsidP="001F4FC0">
      <w:pPr>
        <w:spacing w:line="480" w:lineRule="auto"/>
        <w:jc w:val="both"/>
        <w:rPr>
          <w:rFonts w:ascii="Arial" w:hAnsi="Arial" w:cs="Arial"/>
          <w:sz w:val="24"/>
          <w:szCs w:val="24"/>
        </w:rPr>
      </w:pPr>
      <w:r>
        <w:rPr>
          <w:rFonts w:ascii="Arial" w:hAnsi="Arial" w:cs="Arial"/>
          <w:sz w:val="24"/>
          <w:szCs w:val="24"/>
        </w:rPr>
        <w:t xml:space="preserve">One of the main limitations of this research will be the time constraints surrounding the research as the main participants I will be targeting with the survey </w:t>
      </w:r>
      <w:proofErr w:type="spellStart"/>
      <w:r>
        <w:rPr>
          <w:rFonts w:ascii="Arial" w:hAnsi="Arial" w:cs="Arial"/>
          <w:sz w:val="24"/>
          <w:szCs w:val="24"/>
        </w:rPr>
        <w:t>wil</w:t>
      </w:r>
      <w:proofErr w:type="spellEnd"/>
      <w:r>
        <w:rPr>
          <w:rFonts w:ascii="Arial" w:hAnsi="Arial" w:cs="Arial"/>
          <w:sz w:val="24"/>
          <w:szCs w:val="24"/>
        </w:rPr>
        <w:t xml:space="preserve"> be neighbourhood policing teams as this will be the main source of my research for the 2</w:t>
      </w:r>
      <w:r w:rsidRPr="00487928">
        <w:rPr>
          <w:rFonts w:ascii="Arial" w:hAnsi="Arial" w:cs="Arial"/>
          <w:sz w:val="24"/>
          <w:szCs w:val="24"/>
          <w:vertAlign w:val="superscript"/>
        </w:rPr>
        <w:t>nd</w:t>
      </w:r>
      <w:r>
        <w:rPr>
          <w:rFonts w:ascii="Arial" w:hAnsi="Arial" w:cs="Arial"/>
          <w:sz w:val="24"/>
          <w:szCs w:val="24"/>
        </w:rPr>
        <w:t xml:space="preserve"> objective of the dissertation however, this will also impact the 3</w:t>
      </w:r>
      <w:r w:rsidRPr="00487928">
        <w:rPr>
          <w:rFonts w:ascii="Arial" w:hAnsi="Arial" w:cs="Arial"/>
          <w:sz w:val="24"/>
          <w:szCs w:val="24"/>
          <w:vertAlign w:val="superscript"/>
        </w:rPr>
        <w:t>rd</w:t>
      </w:r>
      <w:r>
        <w:rPr>
          <w:rFonts w:ascii="Arial" w:hAnsi="Arial" w:cs="Arial"/>
          <w:sz w:val="24"/>
          <w:szCs w:val="24"/>
        </w:rPr>
        <w:t xml:space="preserve"> objective of how offenders of anti-social behaviour then go on to commit more serious offences as depending on the service of the neighbourhood policing teams officers will depend on whether they have dealt with offenders of </w:t>
      </w:r>
      <w:proofErr w:type="spellStart"/>
      <w:r>
        <w:rPr>
          <w:rFonts w:ascii="Arial" w:hAnsi="Arial" w:cs="Arial"/>
          <w:sz w:val="24"/>
          <w:szCs w:val="24"/>
        </w:rPr>
        <w:t>asb</w:t>
      </w:r>
      <w:proofErr w:type="spellEnd"/>
      <w:r>
        <w:rPr>
          <w:rFonts w:ascii="Arial" w:hAnsi="Arial" w:cs="Arial"/>
          <w:sz w:val="24"/>
          <w:szCs w:val="24"/>
        </w:rPr>
        <w:t xml:space="preserve">. The survey will be sent to all officers and police community support officers of all lengths of service which will </w:t>
      </w:r>
      <w:proofErr w:type="spellStart"/>
      <w:r>
        <w:rPr>
          <w:rFonts w:ascii="Arial" w:hAnsi="Arial" w:cs="Arial"/>
          <w:sz w:val="24"/>
          <w:szCs w:val="24"/>
        </w:rPr>
        <w:t>will</w:t>
      </w:r>
      <w:proofErr w:type="spellEnd"/>
      <w:r>
        <w:rPr>
          <w:rFonts w:ascii="Arial" w:hAnsi="Arial" w:cs="Arial"/>
          <w:sz w:val="24"/>
          <w:szCs w:val="24"/>
        </w:rPr>
        <w:t xml:space="preserve"> potentially provide a variety of data. </w:t>
      </w:r>
    </w:p>
    <w:p w14:paraId="76DFDEF0" w14:textId="4CC38A3E" w:rsidR="00487928" w:rsidRDefault="00487928" w:rsidP="001F4FC0">
      <w:pPr>
        <w:spacing w:line="480" w:lineRule="auto"/>
        <w:jc w:val="both"/>
        <w:rPr>
          <w:rFonts w:ascii="Arial" w:hAnsi="Arial" w:cs="Arial"/>
          <w:sz w:val="24"/>
          <w:szCs w:val="24"/>
        </w:rPr>
      </w:pPr>
      <w:r>
        <w:rPr>
          <w:rFonts w:ascii="Arial" w:hAnsi="Arial" w:cs="Arial"/>
          <w:sz w:val="24"/>
          <w:szCs w:val="24"/>
        </w:rPr>
        <w:lastRenderedPageBreak/>
        <w:t>Secondly there will be further time limitations as many of the neighbourhood team may be off with annual leave, sickness and courses which makes a survey the most appropriate method to conduct this research as this will enable neighbourhood officers to complete the survey when they have a spare couple of minutes where as if the method chosen was an interview this would take up a considerably longer period of time and would encounter issues such as planning and availability of conducting the interview</w:t>
      </w:r>
      <w:r w:rsidR="00CB3509">
        <w:rPr>
          <w:rFonts w:ascii="Arial" w:hAnsi="Arial" w:cs="Arial"/>
          <w:sz w:val="24"/>
          <w:szCs w:val="24"/>
        </w:rPr>
        <w:t>.</w:t>
      </w:r>
    </w:p>
    <w:p w14:paraId="00C2B34B" w14:textId="2AB4BB64" w:rsidR="00CB3509" w:rsidRDefault="00CB3509" w:rsidP="001F4FC0">
      <w:pPr>
        <w:spacing w:line="480" w:lineRule="auto"/>
        <w:jc w:val="both"/>
        <w:rPr>
          <w:rFonts w:ascii="Arial" w:hAnsi="Arial" w:cs="Arial"/>
          <w:sz w:val="24"/>
          <w:szCs w:val="24"/>
        </w:rPr>
      </w:pPr>
      <w:r>
        <w:rPr>
          <w:rFonts w:ascii="Arial" w:hAnsi="Arial" w:cs="Arial"/>
          <w:sz w:val="24"/>
          <w:szCs w:val="24"/>
        </w:rPr>
        <w:t xml:space="preserve">In contrast, there are advantages to conducting surveys as this will allow for potentially more data to analyse as the survey can reach a larger audience and as previously stated will reach more neighbourhood policing teams across Cardiff to allow for a broader comparison of areas which will achieve </w:t>
      </w:r>
      <w:r w:rsidR="00E27932">
        <w:rPr>
          <w:rFonts w:ascii="Arial" w:hAnsi="Arial" w:cs="Arial"/>
          <w:sz w:val="24"/>
          <w:szCs w:val="24"/>
        </w:rPr>
        <w:t>the objectives set for this research project.</w:t>
      </w:r>
    </w:p>
    <w:p w14:paraId="671C6CC9" w14:textId="77777777" w:rsidR="007B6120" w:rsidRDefault="007B6120" w:rsidP="001F4FC0">
      <w:pPr>
        <w:spacing w:line="480" w:lineRule="auto"/>
        <w:jc w:val="both"/>
        <w:rPr>
          <w:rFonts w:ascii="Arial" w:hAnsi="Arial" w:cs="Arial"/>
          <w:sz w:val="24"/>
          <w:szCs w:val="24"/>
        </w:rPr>
      </w:pPr>
    </w:p>
    <w:p w14:paraId="6202526F" w14:textId="31BA74D3" w:rsidR="007B6120" w:rsidRDefault="007B6120" w:rsidP="001F4FC0">
      <w:pPr>
        <w:spacing w:line="480" w:lineRule="auto"/>
        <w:jc w:val="both"/>
        <w:rPr>
          <w:rFonts w:ascii="Arial" w:hAnsi="Arial" w:cs="Arial"/>
          <w:sz w:val="24"/>
          <w:szCs w:val="24"/>
        </w:rPr>
      </w:pPr>
      <w:r>
        <w:rPr>
          <w:rFonts w:ascii="Arial" w:hAnsi="Arial" w:cs="Arial"/>
          <w:sz w:val="24"/>
          <w:szCs w:val="24"/>
        </w:rPr>
        <w:t>Finally, there is also the possibility of a lack of depth in answers provided during a survey as many survey questions are generally closed questions which can make it difficult to elaborate on answers that have been given which could provide further research for the desired topic.</w:t>
      </w:r>
      <w:r w:rsidR="00DC28EE">
        <w:rPr>
          <w:rFonts w:ascii="Arial" w:hAnsi="Arial" w:cs="Arial"/>
          <w:sz w:val="24"/>
          <w:szCs w:val="24"/>
        </w:rPr>
        <w:t xml:space="preserve"> Closed questions are described in an article by The Editorial Team (2022) that closed questions are typically designed with one correct answer and are yes/no answers.</w:t>
      </w:r>
    </w:p>
    <w:p w14:paraId="0BB4104E" w14:textId="77777777" w:rsidR="00E27932" w:rsidRDefault="00E27932" w:rsidP="00FF3CB9">
      <w:pPr>
        <w:rPr>
          <w:rFonts w:ascii="Arial" w:hAnsi="Arial" w:cs="Arial"/>
          <w:sz w:val="24"/>
          <w:szCs w:val="24"/>
        </w:rPr>
      </w:pPr>
    </w:p>
    <w:p w14:paraId="20F90F1A" w14:textId="771B0A20" w:rsidR="00E27932" w:rsidRDefault="00AD2FE3" w:rsidP="00FF3CB9">
      <w:pPr>
        <w:rPr>
          <w:rFonts w:ascii="Arial" w:hAnsi="Arial" w:cs="Arial"/>
          <w:b/>
          <w:bCs/>
          <w:sz w:val="24"/>
          <w:szCs w:val="24"/>
          <w:u w:val="single"/>
        </w:rPr>
      </w:pPr>
      <w:r>
        <w:rPr>
          <w:rFonts w:ascii="Arial" w:hAnsi="Arial" w:cs="Arial"/>
          <w:b/>
          <w:bCs/>
          <w:sz w:val="24"/>
          <w:szCs w:val="24"/>
          <w:u w:val="single"/>
        </w:rPr>
        <w:t xml:space="preserve">3.3 </w:t>
      </w:r>
      <w:r w:rsidR="00E27932">
        <w:rPr>
          <w:rFonts w:ascii="Arial" w:hAnsi="Arial" w:cs="Arial"/>
          <w:b/>
          <w:bCs/>
          <w:sz w:val="24"/>
          <w:szCs w:val="24"/>
          <w:u w:val="single"/>
        </w:rPr>
        <w:t>Ethics:</w:t>
      </w:r>
    </w:p>
    <w:p w14:paraId="2547A55F" w14:textId="463DD356" w:rsidR="00E27932" w:rsidRDefault="00E27932" w:rsidP="001F4FC0">
      <w:pPr>
        <w:spacing w:line="480" w:lineRule="auto"/>
        <w:jc w:val="both"/>
        <w:rPr>
          <w:rFonts w:ascii="Arial" w:hAnsi="Arial" w:cs="Arial"/>
          <w:sz w:val="24"/>
          <w:szCs w:val="24"/>
        </w:rPr>
      </w:pPr>
      <w:r>
        <w:rPr>
          <w:rFonts w:ascii="Arial" w:hAnsi="Arial" w:cs="Arial"/>
          <w:sz w:val="24"/>
          <w:szCs w:val="24"/>
        </w:rPr>
        <w:t xml:space="preserve">The use of a survey will be considered ethical as there are many considerations with regards to personal data being shared however, through the use of a survey colleagues will be able to answer the questions anonymously which could provide a </w:t>
      </w:r>
      <w:r>
        <w:rPr>
          <w:rFonts w:ascii="Arial" w:hAnsi="Arial" w:cs="Arial"/>
          <w:sz w:val="24"/>
          <w:szCs w:val="24"/>
        </w:rPr>
        <w:lastRenderedPageBreak/>
        <w:t>more accurate response</w:t>
      </w:r>
      <w:r w:rsidR="00CD6F76">
        <w:rPr>
          <w:rFonts w:ascii="Arial" w:hAnsi="Arial" w:cs="Arial"/>
          <w:sz w:val="24"/>
          <w:szCs w:val="24"/>
        </w:rPr>
        <w:t xml:space="preserve">. The ethical issues that can arise from a survey is a cohesion of participants discussing and giving the same answer which may not strictly be </w:t>
      </w:r>
      <w:proofErr w:type="gramStart"/>
      <w:r w:rsidR="00CD6F76">
        <w:rPr>
          <w:rFonts w:ascii="Arial" w:hAnsi="Arial" w:cs="Arial"/>
          <w:sz w:val="24"/>
          <w:szCs w:val="24"/>
        </w:rPr>
        <w:t>there</w:t>
      </w:r>
      <w:proofErr w:type="gramEnd"/>
      <w:r w:rsidR="00CD6F76">
        <w:rPr>
          <w:rFonts w:ascii="Arial" w:hAnsi="Arial" w:cs="Arial"/>
          <w:sz w:val="24"/>
          <w:szCs w:val="24"/>
        </w:rPr>
        <w:t xml:space="preserve"> view of the topic that the research aims to achieve.</w:t>
      </w:r>
      <w:r w:rsidR="007B6120">
        <w:rPr>
          <w:rFonts w:ascii="Arial" w:hAnsi="Arial" w:cs="Arial"/>
          <w:sz w:val="24"/>
          <w:szCs w:val="24"/>
        </w:rPr>
        <w:t xml:space="preserve"> This is supported by and article written by Roberts and Allen (2015) that identifies the 5 main ethical considerations of a survey with participants personal data being available and how a survey will alleviate this.</w:t>
      </w:r>
    </w:p>
    <w:p w14:paraId="0B3CFA04" w14:textId="21961BA3" w:rsidR="00CD6F76" w:rsidRDefault="00CD6F76" w:rsidP="001F4FC0">
      <w:pPr>
        <w:spacing w:line="480" w:lineRule="auto"/>
        <w:jc w:val="both"/>
        <w:rPr>
          <w:rFonts w:ascii="Arial" w:hAnsi="Arial" w:cs="Arial"/>
          <w:sz w:val="24"/>
          <w:szCs w:val="24"/>
        </w:rPr>
      </w:pPr>
      <w:r>
        <w:rPr>
          <w:rFonts w:ascii="Arial" w:hAnsi="Arial" w:cs="Arial"/>
          <w:sz w:val="24"/>
          <w:szCs w:val="24"/>
        </w:rPr>
        <w:t>Participants will be given the option to opt out of the survey if they do not wish to take part and this will be supported by the survey being completed anonymously</w:t>
      </w:r>
      <w:r w:rsidR="00AD2FE3">
        <w:rPr>
          <w:rFonts w:ascii="Arial" w:hAnsi="Arial" w:cs="Arial"/>
          <w:sz w:val="24"/>
          <w:szCs w:val="24"/>
        </w:rPr>
        <w:t xml:space="preserve"> however, the location and team they currently work in may be identified as this will be asked during the research for the comparison and to analyse different areas across the city of Cardiff.</w:t>
      </w:r>
    </w:p>
    <w:p w14:paraId="032069D6" w14:textId="77777777" w:rsidR="00AD2FE3" w:rsidRDefault="00AD2FE3" w:rsidP="00FF3CB9">
      <w:pPr>
        <w:rPr>
          <w:rFonts w:ascii="Arial" w:hAnsi="Arial" w:cs="Arial"/>
          <w:sz w:val="24"/>
          <w:szCs w:val="24"/>
        </w:rPr>
      </w:pPr>
    </w:p>
    <w:p w14:paraId="583ADBC4" w14:textId="382F9105" w:rsidR="00AD2FE3" w:rsidRDefault="00AD2FE3" w:rsidP="00FF3CB9">
      <w:pPr>
        <w:rPr>
          <w:rFonts w:ascii="Arial" w:hAnsi="Arial" w:cs="Arial"/>
          <w:b/>
          <w:bCs/>
          <w:sz w:val="24"/>
          <w:szCs w:val="24"/>
          <w:u w:val="single"/>
        </w:rPr>
      </w:pPr>
      <w:r>
        <w:rPr>
          <w:rFonts w:ascii="Arial" w:hAnsi="Arial" w:cs="Arial"/>
          <w:b/>
          <w:bCs/>
          <w:sz w:val="24"/>
          <w:szCs w:val="24"/>
          <w:u w:val="single"/>
        </w:rPr>
        <w:t>3.4 Conclusion</w:t>
      </w:r>
    </w:p>
    <w:p w14:paraId="5F18625B" w14:textId="025D377F" w:rsidR="00AD2FE3" w:rsidRDefault="00AD2FE3" w:rsidP="001F4FC0">
      <w:pPr>
        <w:spacing w:line="480" w:lineRule="auto"/>
        <w:jc w:val="both"/>
        <w:rPr>
          <w:rFonts w:ascii="Arial" w:hAnsi="Arial" w:cs="Arial"/>
          <w:sz w:val="24"/>
          <w:szCs w:val="24"/>
        </w:rPr>
      </w:pPr>
      <w:r>
        <w:rPr>
          <w:rFonts w:ascii="Arial" w:hAnsi="Arial" w:cs="Arial"/>
          <w:sz w:val="24"/>
          <w:szCs w:val="24"/>
        </w:rPr>
        <w:t xml:space="preserve">This methodology has identified how the use of a survey will be the most appropriate research method available given the time constraints of the research and this will be the most appropriate method to enable a potentially large response from colleagues within South Wales Police. This has also identified the ethical issues that may arise from the research and answers how the identity of the participants can be restricted through the use of an anonymous survey and how this will not </w:t>
      </w:r>
      <w:r w:rsidR="00D76B3A">
        <w:rPr>
          <w:rFonts w:ascii="Arial" w:hAnsi="Arial" w:cs="Arial"/>
          <w:sz w:val="24"/>
          <w:szCs w:val="24"/>
        </w:rPr>
        <w:t xml:space="preserve">identify </w:t>
      </w:r>
      <w:proofErr w:type="gramStart"/>
      <w:r w:rsidR="00D76B3A">
        <w:rPr>
          <w:rFonts w:ascii="Arial" w:hAnsi="Arial" w:cs="Arial"/>
          <w:sz w:val="24"/>
          <w:szCs w:val="24"/>
        </w:rPr>
        <w:t>participants</w:t>
      </w:r>
      <w:proofErr w:type="gramEnd"/>
      <w:r w:rsidR="00D76B3A">
        <w:rPr>
          <w:rFonts w:ascii="Arial" w:hAnsi="Arial" w:cs="Arial"/>
          <w:sz w:val="24"/>
          <w:szCs w:val="24"/>
        </w:rPr>
        <w:t xml:space="preserve"> however, may identify the location that they are working in.</w:t>
      </w:r>
    </w:p>
    <w:p w14:paraId="39364F33" w14:textId="77777777" w:rsidR="00DC28EE" w:rsidRDefault="00DC28EE" w:rsidP="00FF3CB9">
      <w:pPr>
        <w:rPr>
          <w:rFonts w:ascii="Arial" w:hAnsi="Arial" w:cs="Arial"/>
          <w:sz w:val="24"/>
          <w:szCs w:val="24"/>
        </w:rPr>
      </w:pPr>
    </w:p>
    <w:p w14:paraId="6D973E97" w14:textId="3BEEFC33" w:rsidR="00DC28EE" w:rsidRDefault="00DC28EE" w:rsidP="00FF3CB9">
      <w:pPr>
        <w:rPr>
          <w:rFonts w:ascii="Arial" w:hAnsi="Arial" w:cs="Arial"/>
          <w:sz w:val="24"/>
          <w:szCs w:val="24"/>
        </w:rPr>
      </w:pPr>
      <w:r>
        <w:rPr>
          <w:rFonts w:ascii="Arial" w:hAnsi="Arial" w:cs="Arial"/>
          <w:sz w:val="24"/>
          <w:szCs w:val="24"/>
        </w:rPr>
        <w:t>Word count: 986</w:t>
      </w:r>
    </w:p>
    <w:p w14:paraId="5F6F6B45" w14:textId="77777777" w:rsidR="00D76B3A" w:rsidRDefault="00D76B3A" w:rsidP="00FF3CB9">
      <w:pPr>
        <w:rPr>
          <w:rFonts w:ascii="Arial" w:hAnsi="Arial" w:cs="Arial"/>
          <w:sz w:val="24"/>
          <w:szCs w:val="24"/>
        </w:rPr>
      </w:pPr>
    </w:p>
    <w:p w14:paraId="6D0D1CB9" w14:textId="77777777" w:rsidR="00D76B3A" w:rsidRDefault="00D76B3A" w:rsidP="00FF3CB9">
      <w:pPr>
        <w:rPr>
          <w:rFonts w:ascii="Arial" w:hAnsi="Arial" w:cs="Arial"/>
          <w:sz w:val="24"/>
          <w:szCs w:val="24"/>
        </w:rPr>
      </w:pPr>
    </w:p>
    <w:p w14:paraId="3104F08E" w14:textId="639847E0" w:rsidR="00D76B3A" w:rsidRDefault="00D76B3A" w:rsidP="00D76B3A">
      <w:pPr>
        <w:jc w:val="center"/>
        <w:rPr>
          <w:rFonts w:ascii="Arial" w:hAnsi="Arial" w:cs="Arial"/>
          <w:b/>
          <w:bCs/>
          <w:sz w:val="24"/>
          <w:szCs w:val="24"/>
          <w:u w:val="single"/>
        </w:rPr>
      </w:pPr>
      <w:r w:rsidRPr="00D76B3A">
        <w:rPr>
          <w:rFonts w:ascii="Arial" w:hAnsi="Arial" w:cs="Arial"/>
          <w:b/>
          <w:bCs/>
          <w:sz w:val="24"/>
          <w:szCs w:val="24"/>
          <w:u w:val="single"/>
        </w:rPr>
        <w:t>Bibliography</w:t>
      </w:r>
    </w:p>
    <w:p w14:paraId="78193EC7" w14:textId="77777777" w:rsidR="00D76B3A" w:rsidRDefault="00D76B3A" w:rsidP="00D76B3A">
      <w:pPr>
        <w:jc w:val="center"/>
        <w:rPr>
          <w:rFonts w:ascii="Arial" w:hAnsi="Arial" w:cs="Arial"/>
          <w:b/>
          <w:bCs/>
          <w:sz w:val="24"/>
          <w:szCs w:val="24"/>
          <w:u w:val="single"/>
        </w:rPr>
      </w:pPr>
    </w:p>
    <w:p w14:paraId="035849FF" w14:textId="77777777" w:rsidR="00D76B3A" w:rsidRPr="00D76B3A" w:rsidRDefault="00D76B3A" w:rsidP="00D76B3A">
      <w:pPr>
        <w:jc w:val="center"/>
        <w:rPr>
          <w:rFonts w:ascii="Arial" w:hAnsi="Arial" w:cs="Arial"/>
          <w:b/>
          <w:bCs/>
          <w:sz w:val="24"/>
          <w:szCs w:val="24"/>
          <w:u w:val="single"/>
        </w:rPr>
      </w:pPr>
    </w:p>
    <w:p w14:paraId="57330E3B" w14:textId="77777777" w:rsidR="00AD2FE3" w:rsidRDefault="00AD2FE3" w:rsidP="00FF3CB9">
      <w:pPr>
        <w:rPr>
          <w:rFonts w:ascii="Arial" w:hAnsi="Arial" w:cs="Arial"/>
          <w:sz w:val="24"/>
          <w:szCs w:val="24"/>
        </w:rPr>
      </w:pPr>
    </w:p>
    <w:p w14:paraId="5FBCA6E8" w14:textId="77777777" w:rsidR="00DC28EE" w:rsidRPr="00DC28EE" w:rsidRDefault="00DC28EE" w:rsidP="00D76B3A">
      <w:pPr>
        <w:spacing w:after="0" w:line="360" w:lineRule="atLeast"/>
        <w:rPr>
          <w:rFonts w:ascii="Arial" w:eastAsia="Times New Roman" w:hAnsi="Arial" w:cs="Arial"/>
          <w:color w:val="000000"/>
          <w:kern w:val="0"/>
          <w:sz w:val="24"/>
          <w:szCs w:val="24"/>
          <w:lang w:eastAsia="en-GB"/>
          <w14:ligatures w14:val="none"/>
        </w:rPr>
      </w:pPr>
    </w:p>
    <w:p w14:paraId="635BE959" w14:textId="77777777" w:rsidR="00DC28EE" w:rsidRPr="00DC28EE" w:rsidRDefault="00DC28EE" w:rsidP="00D76B3A">
      <w:pPr>
        <w:spacing w:after="0" w:line="360" w:lineRule="atLeast"/>
        <w:rPr>
          <w:rFonts w:ascii="Arial" w:eastAsia="Times New Roman" w:hAnsi="Arial" w:cs="Arial"/>
          <w:color w:val="000000"/>
          <w:kern w:val="0"/>
          <w:sz w:val="24"/>
          <w:szCs w:val="24"/>
          <w:lang w:eastAsia="en-GB"/>
          <w14:ligatures w14:val="none"/>
        </w:rPr>
      </w:pPr>
      <w:proofErr w:type="spellStart"/>
      <w:r w:rsidRPr="00DC28EE">
        <w:rPr>
          <w:rFonts w:ascii="Arial" w:eastAsia="Times New Roman" w:hAnsi="Arial" w:cs="Arial"/>
          <w:color w:val="000000"/>
          <w:kern w:val="0"/>
          <w:sz w:val="24"/>
          <w:szCs w:val="24"/>
          <w:lang w:eastAsia="en-GB"/>
          <w14:ligatures w14:val="none"/>
        </w:rPr>
        <w:t>Bouchrika</w:t>
      </w:r>
      <w:proofErr w:type="spellEnd"/>
      <w:r w:rsidRPr="00DC28EE">
        <w:rPr>
          <w:rFonts w:ascii="Arial" w:eastAsia="Times New Roman" w:hAnsi="Arial" w:cs="Arial"/>
          <w:color w:val="000000"/>
          <w:kern w:val="0"/>
          <w:sz w:val="24"/>
          <w:szCs w:val="24"/>
          <w:lang w:eastAsia="en-GB"/>
          <w14:ligatures w14:val="none"/>
        </w:rPr>
        <w:t>, I. (2025). Primary Research Vs Secondary Research: Definitions, Differences, and Examples. [online] Research.com. Available at: https://research.com/research/primary-research-vs-secondary-research. (Accessed: 07/03/2026)</w:t>
      </w:r>
    </w:p>
    <w:p w14:paraId="0B941ECC" w14:textId="77777777" w:rsidR="00DC28EE" w:rsidRDefault="00DC28EE" w:rsidP="00D76B3A">
      <w:pPr>
        <w:spacing w:after="0" w:line="360" w:lineRule="atLeast"/>
        <w:rPr>
          <w:rFonts w:ascii="Arial" w:eastAsia="Times New Roman" w:hAnsi="Arial" w:cs="Arial"/>
          <w:color w:val="000000"/>
          <w:kern w:val="0"/>
          <w:sz w:val="24"/>
          <w:szCs w:val="24"/>
          <w:lang w:eastAsia="en-GB"/>
          <w14:ligatures w14:val="none"/>
        </w:rPr>
      </w:pPr>
    </w:p>
    <w:p w14:paraId="5813D7B8" w14:textId="25C1818F" w:rsidR="00DC28EE" w:rsidRPr="00DC28EE" w:rsidRDefault="00DC28EE" w:rsidP="00D76B3A">
      <w:pPr>
        <w:spacing w:after="0" w:line="360" w:lineRule="atLeast"/>
        <w:rPr>
          <w:rFonts w:ascii="Arial" w:eastAsia="Times New Roman" w:hAnsi="Arial" w:cs="Arial"/>
          <w:color w:val="000000"/>
          <w:kern w:val="0"/>
          <w:sz w:val="24"/>
          <w:szCs w:val="24"/>
          <w:lang w:eastAsia="en-GB"/>
          <w14:ligatures w14:val="none"/>
        </w:rPr>
      </w:pPr>
      <w:r w:rsidRPr="00DC28EE">
        <w:rPr>
          <w:rFonts w:ascii="Arial" w:eastAsia="Times New Roman" w:hAnsi="Arial" w:cs="Arial"/>
          <w:color w:val="000000"/>
          <w:kern w:val="0"/>
          <w:sz w:val="24"/>
          <w:szCs w:val="24"/>
          <w:lang w:eastAsia="en-GB"/>
          <w14:ligatures w14:val="none"/>
        </w:rPr>
        <w:t>Girardin, M. (2023). What Is Research? Types and Methods. [online] Forage. Available at: https://www.theforage.com/blog/skills/what-is-research. (Accessed: 07/03/2026)</w:t>
      </w:r>
    </w:p>
    <w:p w14:paraId="3B037A39" w14:textId="77777777" w:rsidR="00DC28EE" w:rsidRDefault="00DC28EE" w:rsidP="00D76B3A">
      <w:pPr>
        <w:spacing w:after="0" w:line="360" w:lineRule="atLeast"/>
        <w:rPr>
          <w:rFonts w:ascii="Arial" w:eastAsia="Times New Roman" w:hAnsi="Arial" w:cs="Arial"/>
          <w:color w:val="000000"/>
          <w:kern w:val="0"/>
          <w:sz w:val="24"/>
          <w:szCs w:val="24"/>
          <w:lang w:eastAsia="en-GB"/>
          <w14:ligatures w14:val="none"/>
        </w:rPr>
      </w:pPr>
    </w:p>
    <w:p w14:paraId="0C478643" w14:textId="4C6E3566" w:rsidR="00DC28EE" w:rsidRPr="00DC28EE" w:rsidRDefault="00DC28EE" w:rsidP="00D76B3A">
      <w:pPr>
        <w:spacing w:after="0" w:line="360" w:lineRule="atLeast"/>
        <w:rPr>
          <w:rFonts w:ascii="Arial" w:eastAsia="Times New Roman" w:hAnsi="Arial" w:cs="Arial"/>
          <w:color w:val="000000"/>
          <w:kern w:val="0"/>
          <w:sz w:val="24"/>
          <w:szCs w:val="24"/>
          <w:lang w:eastAsia="en-GB"/>
          <w14:ligatures w14:val="none"/>
        </w:rPr>
      </w:pPr>
      <w:r w:rsidRPr="00DC28EE">
        <w:rPr>
          <w:rFonts w:ascii="Arial" w:eastAsia="Times New Roman" w:hAnsi="Arial" w:cs="Arial"/>
          <w:color w:val="000000"/>
          <w:kern w:val="0"/>
          <w:sz w:val="24"/>
          <w:szCs w:val="24"/>
          <w:lang w:eastAsia="en-GB"/>
          <w14:ligatures w14:val="none"/>
        </w:rPr>
        <w:t xml:space="preserve">Kelley, K., Clark, B., Brown, V. and </w:t>
      </w:r>
      <w:proofErr w:type="spellStart"/>
      <w:r w:rsidRPr="00DC28EE">
        <w:rPr>
          <w:rFonts w:ascii="Arial" w:eastAsia="Times New Roman" w:hAnsi="Arial" w:cs="Arial"/>
          <w:color w:val="000000"/>
          <w:kern w:val="0"/>
          <w:sz w:val="24"/>
          <w:szCs w:val="24"/>
          <w:lang w:eastAsia="en-GB"/>
          <w14:ligatures w14:val="none"/>
        </w:rPr>
        <w:t>Sitzia</w:t>
      </w:r>
      <w:proofErr w:type="spellEnd"/>
      <w:r w:rsidRPr="00DC28EE">
        <w:rPr>
          <w:rFonts w:ascii="Arial" w:eastAsia="Times New Roman" w:hAnsi="Arial" w:cs="Arial"/>
          <w:color w:val="000000"/>
          <w:kern w:val="0"/>
          <w:sz w:val="24"/>
          <w:szCs w:val="24"/>
          <w:lang w:eastAsia="en-GB"/>
          <w14:ligatures w14:val="none"/>
        </w:rPr>
        <w:t xml:space="preserve">, J. (2003). Good Practice in the Conduct and Reporting of Survey Research. International Journal for Quality in Health Care, 15(3), pp.261–266. </w:t>
      </w:r>
      <w:proofErr w:type="spellStart"/>
      <w:r w:rsidRPr="00DC28EE">
        <w:rPr>
          <w:rFonts w:ascii="Arial" w:eastAsia="Times New Roman" w:hAnsi="Arial" w:cs="Arial"/>
          <w:color w:val="000000"/>
          <w:kern w:val="0"/>
          <w:sz w:val="24"/>
          <w:szCs w:val="24"/>
          <w:lang w:eastAsia="en-GB"/>
          <w14:ligatures w14:val="none"/>
        </w:rPr>
        <w:t>doi:https</w:t>
      </w:r>
      <w:proofErr w:type="spellEnd"/>
      <w:r w:rsidRPr="00DC28EE">
        <w:rPr>
          <w:rFonts w:ascii="Arial" w:eastAsia="Times New Roman" w:hAnsi="Arial" w:cs="Arial"/>
          <w:color w:val="000000"/>
          <w:kern w:val="0"/>
          <w:sz w:val="24"/>
          <w:szCs w:val="24"/>
          <w:lang w:eastAsia="en-GB"/>
          <w14:ligatures w14:val="none"/>
        </w:rPr>
        <w:t>://doi.org/10.1093/</w:t>
      </w:r>
      <w:proofErr w:type="spellStart"/>
      <w:r w:rsidRPr="00DC28EE">
        <w:rPr>
          <w:rFonts w:ascii="Arial" w:eastAsia="Times New Roman" w:hAnsi="Arial" w:cs="Arial"/>
          <w:color w:val="000000"/>
          <w:kern w:val="0"/>
          <w:sz w:val="24"/>
          <w:szCs w:val="24"/>
          <w:lang w:eastAsia="en-GB"/>
          <w14:ligatures w14:val="none"/>
        </w:rPr>
        <w:t>intqhc</w:t>
      </w:r>
      <w:proofErr w:type="spellEnd"/>
      <w:r w:rsidRPr="00DC28EE">
        <w:rPr>
          <w:rFonts w:ascii="Arial" w:eastAsia="Times New Roman" w:hAnsi="Arial" w:cs="Arial"/>
          <w:color w:val="000000"/>
          <w:kern w:val="0"/>
          <w:sz w:val="24"/>
          <w:szCs w:val="24"/>
          <w:lang w:eastAsia="en-GB"/>
          <w14:ligatures w14:val="none"/>
        </w:rPr>
        <w:t>/mzg031. (Accessed: 13/03/2026)</w:t>
      </w:r>
    </w:p>
    <w:p w14:paraId="0B105019" w14:textId="77777777" w:rsidR="00DC28EE" w:rsidRDefault="00DC28EE" w:rsidP="00D76B3A">
      <w:pPr>
        <w:spacing w:after="0" w:line="360" w:lineRule="atLeast"/>
        <w:rPr>
          <w:rFonts w:ascii="Arial" w:eastAsia="Times New Roman" w:hAnsi="Arial" w:cs="Arial"/>
          <w:color w:val="000000"/>
          <w:kern w:val="0"/>
          <w:sz w:val="24"/>
          <w:szCs w:val="24"/>
          <w:lang w:eastAsia="en-GB"/>
          <w14:ligatures w14:val="none"/>
        </w:rPr>
      </w:pPr>
    </w:p>
    <w:p w14:paraId="2EF678B4" w14:textId="0F74B354" w:rsidR="00DC28EE" w:rsidRPr="00DC28EE" w:rsidRDefault="00DC28EE" w:rsidP="00D76B3A">
      <w:pPr>
        <w:spacing w:after="0" w:line="360" w:lineRule="atLeast"/>
        <w:rPr>
          <w:rFonts w:ascii="Arial" w:eastAsia="Times New Roman" w:hAnsi="Arial" w:cs="Arial"/>
          <w:color w:val="000000"/>
          <w:kern w:val="0"/>
          <w:sz w:val="24"/>
          <w:szCs w:val="24"/>
          <w:lang w:eastAsia="en-GB"/>
          <w14:ligatures w14:val="none"/>
        </w:rPr>
      </w:pPr>
      <w:r w:rsidRPr="004538A8">
        <w:rPr>
          <w:rFonts w:ascii="Arial" w:eastAsia="Times New Roman" w:hAnsi="Arial" w:cs="Arial"/>
          <w:color w:val="000000"/>
          <w:kern w:val="0"/>
          <w:sz w:val="24"/>
          <w:szCs w:val="24"/>
          <w:lang w:eastAsia="en-GB"/>
          <w14:ligatures w14:val="none"/>
        </w:rPr>
        <w:t xml:space="preserve">Roberts, L.D. and Allen, P.J. (2015). Exploring Ethical Issues Associated with Using Online Surveys in Educational Research. Educational Research and Evaluation, 21(2), pp.95–108. </w:t>
      </w:r>
      <w:proofErr w:type="spellStart"/>
      <w:r w:rsidRPr="004538A8">
        <w:rPr>
          <w:rFonts w:ascii="Arial" w:eastAsia="Times New Roman" w:hAnsi="Arial" w:cs="Arial"/>
          <w:color w:val="000000"/>
          <w:kern w:val="0"/>
          <w:sz w:val="24"/>
          <w:szCs w:val="24"/>
          <w:lang w:eastAsia="en-GB"/>
          <w14:ligatures w14:val="none"/>
        </w:rPr>
        <w:t>doi:https</w:t>
      </w:r>
      <w:proofErr w:type="spellEnd"/>
      <w:r w:rsidRPr="004538A8">
        <w:rPr>
          <w:rFonts w:ascii="Arial" w:eastAsia="Times New Roman" w:hAnsi="Arial" w:cs="Arial"/>
          <w:color w:val="000000"/>
          <w:kern w:val="0"/>
          <w:sz w:val="24"/>
          <w:szCs w:val="24"/>
          <w:lang w:eastAsia="en-GB"/>
          <w14:ligatures w14:val="none"/>
        </w:rPr>
        <w:t>://doi.org/10.1080/13803611.2015.1024421.</w:t>
      </w:r>
      <w:r w:rsidRPr="00DC28EE">
        <w:rPr>
          <w:rFonts w:ascii="Arial" w:eastAsia="Times New Roman" w:hAnsi="Arial" w:cs="Arial"/>
          <w:color w:val="000000"/>
          <w:kern w:val="0"/>
          <w:sz w:val="24"/>
          <w:szCs w:val="24"/>
          <w:lang w:eastAsia="en-GB"/>
          <w14:ligatures w14:val="none"/>
        </w:rPr>
        <w:t xml:space="preserve"> (Accessed: 13/03/2026)</w:t>
      </w:r>
    </w:p>
    <w:p w14:paraId="49A4B39E" w14:textId="77777777" w:rsidR="00DC28EE" w:rsidRDefault="00DC28EE" w:rsidP="00DC28EE">
      <w:pPr>
        <w:pStyle w:val="NormalWeb"/>
        <w:spacing w:before="0" w:beforeAutospacing="0" w:after="0" w:afterAutospacing="0" w:line="360" w:lineRule="atLeast"/>
        <w:rPr>
          <w:rFonts w:ascii="Arial" w:hAnsi="Arial" w:cs="Arial"/>
          <w:color w:val="000000"/>
        </w:rPr>
      </w:pPr>
    </w:p>
    <w:p w14:paraId="40816C5B" w14:textId="0BDD7380" w:rsidR="00DC28EE" w:rsidRPr="00DC28EE" w:rsidRDefault="00DC28EE" w:rsidP="00DC28EE">
      <w:pPr>
        <w:pStyle w:val="NormalWeb"/>
        <w:spacing w:before="0" w:beforeAutospacing="0" w:after="0" w:afterAutospacing="0" w:line="360" w:lineRule="atLeast"/>
        <w:rPr>
          <w:rFonts w:ascii="Arial" w:hAnsi="Arial" w:cs="Arial"/>
          <w:color w:val="000000"/>
        </w:rPr>
      </w:pPr>
      <w:r w:rsidRPr="00DC28EE">
        <w:rPr>
          <w:rFonts w:ascii="Arial" w:hAnsi="Arial" w:cs="Arial"/>
          <w:color w:val="000000"/>
        </w:rPr>
        <w:t>The Editorial Team (2022). Close-ended questions: Definition, types, examples, and advantages. [online] Delighted. Available at: https://delighted.com/blog/close-ended-questions.</w:t>
      </w:r>
      <w:r>
        <w:rPr>
          <w:rFonts w:ascii="Arial" w:hAnsi="Arial" w:cs="Arial"/>
          <w:color w:val="000000"/>
        </w:rPr>
        <w:t xml:space="preserve"> (Accessed: 19/03/2026)</w:t>
      </w:r>
    </w:p>
    <w:p w14:paraId="587287A3" w14:textId="77777777" w:rsidR="00DC28EE" w:rsidRDefault="00DC28EE" w:rsidP="00D76B3A">
      <w:pPr>
        <w:spacing w:after="0" w:line="360" w:lineRule="atLeast"/>
        <w:rPr>
          <w:rFonts w:ascii="Arial" w:eastAsia="Times New Roman" w:hAnsi="Arial" w:cs="Arial"/>
          <w:color w:val="000000"/>
          <w:kern w:val="0"/>
          <w:sz w:val="24"/>
          <w:szCs w:val="24"/>
          <w:lang w:eastAsia="en-GB"/>
          <w14:ligatures w14:val="none"/>
        </w:rPr>
      </w:pPr>
    </w:p>
    <w:p w14:paraId="4026A62A" w14:textId="4E8B7E21" w:rsidR="00DC28EE" w:rsidRPr="00DC28EE" w:rsidRDefault="00DC28EE" w:rsidP="00D76B3A">
      <w:pPr>
        <w:spacing w:after="0" w:line="360" w:lineRule="atLeast"/>
        <w:rPr>
          <w:rFonts w:ascii="Arial" w:eastAsia="Times New Roman" w:hAnsi="Arial" w:cs="Arial"/>
          <w:color w:val="000000"/>
          <w:kern w:val="0"/>
          <w:sz w:val="24"/>
          <w:szCs w:val="24"/>
          <w:lang w:eastAsia="en-GB"/>
          <w14:ligatures w14:val="none"/>
        </w:rPr>
      </w:pPr>
      <w:r w:rsidRPr="00DC28EE">
        <w:rPr>
          <w:rFonts w:ascii="Arial" w:eastAsia="Times New Roman" w:hAnsi="Arial" w:cs="Arial"/>
          <w:color w:val="000000"/>
          <w:kern w:val="0"/>
          <w:sz w:val="24"/>
          <w:szCs w:val="24"/>
          <w:lang w:eastAsia="en-GB"/>
          <w14:ligatures w14:val="none"/>
        </w:rPr>
        <w:t xml:space="preserve">Wikman, A. (2005). Reliability, Validity and True Values in Surveys. Social Indicators Research, [online] 78(1), pp.85–110. </w:t>
      </w:r>
      <w:proofErr w:type="spellStart"/>
      <w:r w:rsidRPr="00DC28EE">
        <w:rPr>
          <w:rFonts w:ascii="Arial" w:eastAsia="Times New Roman" w:hAnsi="Arial" w:cs="Arial"/>
          <w:color w:val="000000"/>
          <w:kern w:val="0"/>
          <w:sz w:val="24"/>
          <w:szCs w:val="24"/>
          <w:lang w:eastAsia="en-GB"/>
          <w14:ligatures w14:val="none"/>
        </w:rPr>
        <w:t>doi:https</w:t>
      </w:r>
      <w:proofErr w:type="spellEnd"/>
      <w:r w:rsidRPr="00DC28EE">
        <w:rPr>
          <w:rFonts w:ascii="Arial" w:eastAsia="Times New Roman" w:hAnsi="Arial" w:cs="Arial"/>
          <w:color w:val="000000"/>
          <w:kern w:val="0"/>
          <w:sz w:val="24"/>
          <w:szCs w:val="24"/>
          <w:lang w:eastAsia="en-GB"/>
          <w14:ligatures w14:val="none"/>
        </w:rPr>
        <w:t>://doi.org/10.1007/s11205-005-5372-3. (Accessed: 13/03/2026)</w:t>
      </w:r>
    </w:p>
    <w:p w14:paraId="322DE9DD" w14:textId="77777777" w:rsidR="00DC28EE" w:rsidRDefault="00DC28EE" w:rsidP="00DC28EE">
      <w:pPr>
        <w:pStyle w:val="NormalWeb"/>
        <w:rPr>
          <w:rFonts w:ascii="Calibri" w:hAnsi="Calibri" w:cs="Calibri"/>
          <w:color w:val="000000"/>
          <w:sz w:val="27"/>
          <w:szCs w:val="27"/>
        </w:rPr>
      </w:pPr>
      <w:r>
        <w:rPr>
          <w:rFonts w:ascii="Calibri" w:hAnsi="Calibri" w:cs="Calibri"/>
          <w:color w:val="000000"/>
          <w:sz w:val="27"/>
          <w:szCs w:val="27"/>
        </w:rPr>
        <w:t>‌</w:t>
      </w:r>
    </w:p>
    <w:p w14:paraId="48BE0B28" w14:textId="1091B7DA" w:rsidR="00AD2FE3" w:rsidRPr="00E27932" w:rsidRDefault="00AD2FE3" w:rsidP="00FF3CB9">
      <w:pPr>
        <w:rPr>
          <w:rFonts w:ascii="Arial" w:hAnsi="Arial" w:cs="Arial"/>
          <w:sz w:val="24"/>
          <w:szCs w:val="24"/>
        </w:rPr>
      </w:pPr>
    </w:p>
    <w:p w14:paraId="7BEF40D6" w14:textId="77777777" w:rsidR="00FF3CB9" w:rsidRDefault="00FF3CB9" w:rsidP="00FF3CB9">
      <w:pPr>
        <w:jc w:val="center"/>
        <w:rPr>
          <w:b/>
          <w:bCs/>
          <w:sz w:val="32"/>
          <w:szCs w:val="32"/>
          <w:u w:val="single"/>
        </w:rPr>
      </w:pPr>
    </w:p>
    <w:p w14:paraId="5D1E1800" w14:textId="77777777" w:rsidR="00FF3CB9" w:rsidRPr="00FF3CB9" w:rsidRDefault="00FF3CB9" w:rsidP="00FF3CB9">
      <w:pPr>
        <w:rPr>
          <w:b/>
          <w:bCs/>
          <w:sz w:val="32"/>
          <w:szCs w:val="32"/>
          <w:u w:val="single"/>
        </w:rPr>
      </w:pPr>
    </w:p>
    <w:sectPr w:rsidR="00FF3CB9" w:rsidRPr="00FF3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F3CB9"/>
    <w:rsid w:val="00083103"/>
    <w:rsid w:val="001F4FC0"/>
    <w:rsid w:val="00200205"/>
    <w:rsid w:val="003A54C9"/>
    <w:rsid w:val="003F0C67"/>
    <w:rsid w:val="00487928"/>
    <w:rsid w:val="0049073D"/>
    <w:rsid w:val="004B3557"/>
    <w:rsid w:val="005C3272"/>
    <w:rsid w:val="005E3743"/>
    <w:rsid w:val="006B0432"/>
    <w:rsid w:val="00715F03"/>
    <w:rsid w:val="007B6120"/>
    <w:rsid w:val="0088447A"/>
    <w:rsid w:val="00996DDA"/>
    <w:rsid w:val="00AD2FE3"/>
    <w:rsid w:val="00CB3509"/>
    <w:rsid w:val="00CD6F76"/>
    <w:rsid w:val="00D57192"/>
    <w:rsid w:val="00D76B3A"/>
    <w:rsid w:val="00D80FAE"/>
    <w:rsid w:val="00DC1263"/>
    <w:rsid w:val="00DC28EE"/>
    <w:rsid w:val="00E166C0"/>
    <w:rsid w:val="00E27932"/>
    <w:rsid w:val="00F27A18"/>
    <w:rsid w:val="00F57436"/>
    <w:rsid w:val="00FE48E5"/>
    <w:rsid w:val="00FF3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9CB21"/>
  <w15:chartTrackingRefBased/>
  <w15:docId w15:val="{AE513551-15AE-4DD5-99EF-B41EA6001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C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C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C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C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CB9"/>
    <w:rPr>
      <w:rFonts w:eastAsiaTheme="majorEastAsia" w:cstheme="majorBidi"/>
      <w:color w:val="272727" w:themeColor="text1" w:themeTint="D8"/>
    </w:rPr>
  </w:style>
  <w:style w:type="paragraph" w:styleId="Title">
    <w:name w:val="Title"/>
    <w:basedOn w:val="Normal"/>
    <w:next w:val="Normal"/>
    <w:link w:val="TitleChar"/>
    <w:uiPriority w:val="10"/>
    <w:qFormat/>
    <w:rsid w:val="00FF3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CB9"/>
    <w:pPr>
      <w:spacing w:before="160"/>
      <w:jc w:val="center"/>
    </w:pPr>
    <w:rPr>
      <w:i/>
      <w:iCs/>
      <w:color w:val="404040" w:themeColor="text1" w:themeTint="BF"/>
    </w:rPr>
  </w:style>
  <w:style w:type="character" w:customStyle="1" w:styleId="QuoteChar">
    <w:name w:val="Quote Char"/>
    <w:basedOn w:val="DefaultParagraphFont"/>
    <w:link w:val="Quote"/>
    <w:uiPriority w:val="29"/>
    <w:rsid w:val="00FF3CB9"/>
    <w:rPr>
      <w:i/>
      <w:iCs/>
      <w:color w:val="404040" w:themeColor="text1" w:themeTint="BF"/>
    </w:rPr>
  </w:style>
  <w:style w:type="paragraph" w:styleId="ListParagraph">
    <w:name w:val="List Paragraph"/>
    <w:basedOn w:val="Normal"/>
    <w:uiPriority w:val="34"/>
    <w:qFormat/>
    <w:rsid w:val="00FF3CB9"/>
    <w:pPr>
      <w:ind w:left="720"/>
      <w:contextualSpacing/>
    </w:pPr>
  </w:style>
  <w:style w:type="character" w:styleId="IntenseEmphasis">
    <w:name w:val="Intense Emphasis"/>
    <w:basedOn w:val="DefaultParagraphFont"/>
    <w:uiPriority w:val="21"/>
    <w:qFormat/>
    <w:rsid w:val="00FF3CB9"/>
    <w:rPr>
      <w:i/>
      <w:iCs/>
      <w:color w:val="0F4761" w:themeColor="accent1" w:themeShade="BF"/>
    </w:rPr>
  </w:style>
  <w:style w:type="paragraph" w:styleId="IntenseQuote">
    <w:name w:val="Intense Quote"/>
    <w:basedOn w:val="Normal"/>
    <w:next w:val="Normal"/>
    <w:link w:val="IntenseQuoteChar"/>
    <w:uiPriority w:val="30"/>
    <w:qFormat/>
    <w:rsid w:val="00FF3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CB9"/>
    <w:rPr>
      <w:i/>
      <w:iCs/>
      <w:color w:val="0F4761" w:themeColor="accent1" w:themeShade="BF"/>
    </w:rPr>
  </w:style>
  <w:style w:type="character" w:styleId="IntenseReference">
    <w:name w:val="Intense Reference"/>
    <w:basedOn w:val="DefaultParagraphFont"/>
    <w:uiPriority w:val="32"/>
    <w:qFormat/>
    <w:rsid w:val="00FF3CB9"/>
    <w:rPr>
      <w:b/>
      <w:bCs/>
      <w:smallCaps/>
      <w:color w:val="0F4761" w:themeColor="accent1" w:themeShade="BF"/>
      <w:spacing w:val="5"/>
    </w:rPr>
  </w:style>
  <w:style w:type="paragraph" w:styleId="NormalWeb">
    <w:name w:val="Normal (Web)"/>
    <w:basedOn w:val="Normal"/>
    <w:uiPriority w:val="99"/>
    <w:semiHidden/>
    <w:unhideWhenUsed/>
    <w:rsid w:val="00DC28E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DC28EE"/>
    <w:rPr>
      <w:color w:val="467886" w:themeColor="hyperlink"/>
      <w:u w:val="single"/>
    </w:rPr>
  </w:style>
  <w:style w:type="character" w:styleId="UnresolvedMention">
    <w:name w:val="Unresolved Mention"/>
    <w:basedOn w:val="DefaultParagraphFont"/>
    <w:uiPriority w:val="99"/>
    <w:semiHidden/>
    <w:unhideWhenUsed/>
    <w:rsid w:val="00DC28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5</Pages>
  <Words>753</Words>
  <Characters>6650</Characters>
  <Application>Microsoft Office Word</Application>
  <DocSecurity>0</DocSecurity>
  <Lines>246</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Mellor-Cretney,Rhys swp8763</dc:creator>
  <cp:keywords/>
  <dc:description/>
  <cp:lastModifiedBy>Mellor-Cretney,Rhys swp8763</cp:lastModifiedBy>
  <cp:revision>6</cp:revision>
  <dcterms:created xsi:type="dcterms:W3CDTF">2026-03-09T17:22:00Z</dcterms:created>
  <dcterms:modified xsi:type="dcterms:W3CDTF">2026-03-23T22:35:00Z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2026-03-09T18:06:26Z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f4cad73f-3a9b-42f1-9a91-afb6e65591cb</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