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1" w14:textId="171C2566" w:rsidR="00B36ACE" w:rsidRDefault="005E5160">
      <w:pPr>
        <w:spacing w:before="240" w:after="240" w:line="360" w:lineRule="auto"/>
        <w:ind w:left="720"/>
        <w:jc w:val="both"/>
        <w:rPr>
          <w:b/>
        </w:rPr>
      </w:pPr>
      <w:bookmarkStart w:id="0" w:name="_Hlk182796224"/>
      <w:bookmarkEnd w:id="0"/>
      <w:r>
        <w:rPr>
          <w:b/>
          <w:noProof/>
        </w:rPr>
        <w:drawing>
          <wp:inline distT="0" distB="0" distL="0" distR="0" wp14:anchorId="2DD389EE" wp14:editId="63223F83">
            <wp:extent cx="5504180" cy="1997059"/>
            <wp:effectExtent l="0" t="0" r="1270" b="3810"/>
            <wp:docPr id="371669798"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1669798" name="Picture 1" descr="A black text on a white background&#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83397" cy="2025801"/>
                    </a:xfrm>
                    <a:prstGeom prst="rect">
                      <a:avLst/>
                    </a:prstGeom>
                    <a:noFill/>
                  </pic:spPr>
                </pic:pic>
              </a:graphicData>
            </a:graphic>
          </wp:inline>
        </w:drawing>
      </w:r>
    </w:p>
    <w:p w14:paraId="00000002" w14:textId="38621182" w:rsidR="00B36ACE" w:rsidRDefault="00EE1830">
      <w:pPr>
        <w:spacing w:before="240" w:after="240" w:line="360" w:lineRule="auto"/>
        <w:jc w:val="both"/>
        <w:rPr>
          <w:b/>
        </w:rPr>
      </w:pPr>
      <w:r>
        <w:rPr>
          <w:b/>
        </w:rPr>
        <w:t xml:space="preserve"> </w:t>
      </w:r>
    </w:p>
    <w:p w14:paraId="500D2A52" w14:textId="46249930" w:rsidR="00C15050" w:rsidRPr="005E5160" w:rsidRDefault="00C15050" w:rsidP="00C15050">
      <w:pPr>
        <w:spacing w:before="240" w:after="240" w:line="360" w:lineRule="auto"/>
        <w:jc w:val="both"/>
        <w:rPr>
          <w:b/>
        </w:rPr>
      </w:pPr>
      <w:r w:rsidRPr="00C15050">
        <w:rPr>
          <w:b/>
          <w:bCs/>
          <w:lang w:val="en-GB"/>
        </w:rPr>
        <w:t>Student name: Esther Efe Gomugor</w:t>
      </w:r>
    </w:p>
    <w:p w14:paraId="7BCF5774" w14:textId="05BACEC9" w:rsidR="00C15050" w:rsidRDefault="00C15050" w:rsidP="005E5160">
      <w:pPr>
        <w:spacing w:before="240" w:after="240" w:line="360" w:lineRule="auto"/>
        <w:rPr>
          <w:b/>
        </w:rPr>
      </w:pPr>
      <w:r w:rsidRPr="00C15050">
        <w:rPr>
          <w:b/>
          <w:bCs/>
          <w:lang w:val="en-GB"/>
        </w:rPr>
        <w:t>Student ID: 2022275</w:t>
      </w:r>
      <w:r w:rsidRPr="00C15050">
        <w:rPr>
          <w:b/>
        </w:rPr>
        <w:t xml:space="preserve"> </w:t>
      </w:r>
    </w:p>
    <w:p w14:paraId="16F041BE" w14:textId="1FDFF73D" w:rsidR="00C15050" w:rsidRDefault="005E5160" w:rsidP="00C15050">
      <w:pPr>
        <w:spacing w:before="240" w:after="240" w:line="360" w:lineRule="auto"/>
        <w:jc w:val="both"/>
        <w:rPr>
          <w:b/>
          <w:bCs/>
          <w:lang w:val="en-GB"/>
        </w:rPr>
      </w:pPr>
      <w:r w:rsidRPr="00C15050">
        <w:rPr>
          <w:b/>
          <w:bCs/>
          <w:lang w:val="en-GB"/>
        </w:rPr>
        <w:t>Assign</w:t>
      </w:r>
      <w:r>
        <w:rPr>
          <w:b/>
          <w:bCs/>
          <w:lang w:val="en-GB"/>
        </w:rPr>
        <w:t>m</w:t>
      </w:r>
      <w:r w:rsidRPr="00C15050">
        <w:rPr>
          <w:b/>
          <w:bCs/>
          <w:lang w:val="en-GB"/>
        </w:rPr>
        <w:t>ent:</w:t>
      </w:r>
      <w:r>
        <w:rPr>
          <w:b/>
          <w:bCs/>
          <w:lang w:val="en-GB"/>
        </w:rPr>
        <w:t xml:space="preserve"> </w:t>
      </w:r>
      <w:r w:rsidR="00C15050" w:rsidRPr="00C15050">
        <w:rPr>
          <w:b/>
          <w:bCs/>
          <w:lang w:val="en-GB"/>
        </w:rPr>
        <w:t>C</w:t>
      </w:r>
      <w:r>
        <w:rPr>
          <w:b/>
          <w:bCs/>
          <w:lang w:val="en-GB"/>
        </w:rPr>
        <w:t>omponent</w:t>
      </w:r>
      <w:r w:rsidRPr="00C15050">
        <w:rPr>
          <w:b/>
          <w:bCs/>
          <w:lang w:val="en-GB"/>
        </w:rPr>
        <w:t xml:space="preserve">2 </w:t>
      </w:r>
      <w:r>
        <w:rPr>
          <w:b/>
          <w:bCs/>
          <w:lang w:val="en-GB"/>
        </w:rPr>
        <w:t>written</w:t>
      </w:r>
      <w:r w:rsidR="00C15050" w:rsidRPr="00C15050">
        <w:rPr>
          <w:b/>
          <w:bCs/>
          <w:lang w:val="en-GB"/>
        </w:rPr>
        <w:t xml:space="preserve"> Assignmen</w:t>
      </w:r>
      <w:r w:rsidR="00C15050">
        <w:rPr>
          <w:b/>
          <w:bCs/>
          <w:lang w:val="en-GB"/>
        </w:rPr>
        <w:t>t(report)</w:t>
      </w:r>
    </w:p>
    <w:p w14:paraId="773D208D" w14:textId="77777777" w:rsidR="00C15050" w:rsidRDefault="00C15050" w:rsidP="005E5160">
      <w:pPr>
        <w:spacing w:before="240" w:after="240" w:line="360" w:lineRule="auto"/>
        <w:rPr>
          <w:b/>
        </w:rPr>
      </w:pPr>
      <w:r>
        <w:rPr>
          <w:b/>
          <w:bCs/>
          <w:lang w:val="en-GB"/>
        </w:rPr>
        <w:t xml:space="preserve">Topic: </w:t>
      </w:r>
      <w:r>
        <w:rPr>
          <w:b/>
        </w:rPr>
        <w:t>APPROACHES AND INITIATIVES FOR ADDRESSING HEALTH AND SOCIAL NEEDS OF SOUTHWARK BOROUGH, UK.</w:t>
      </w:r>
    </w:p>
    <w:p w14:paraId="5DD2939A" w14:textId="2320F969" w:rsidR="005E5160" w:rsidRDefault="005E5160" w:rsidP="005E5160">
      <w:pPr>
        <w:spacing w:before="240" w:after="240" w:line="360" w:lineRule="auto"/>
        <w:rPr>
          <w:b/>
        </w:rPr>
      </w:pPr>
      <w:r>
        <w:rPr>
          <w:b/>
        </w:rPr>
        <w:t>Word count: 2,000 words</w:t>
      </w:r>
    </w:p>
    <w:p w14:paraId="1A16C215" w14:textId="77777777" w:rsidR="00C15050" w:rsidRPr="00C15050" w:rsidRDefault="00C15050" w:rsidP="00C15050">
      <w:pPr>
        <w:spacing w:before="240" w:after="240" w:line="360" w:lineRule="auto"/>
        <w:jc w:val="both"/>
        <w:rPr>
          <w:b/>
          <w:lang w:val="en-GB"/>
        </w:rPr>
      </w:pPr>
      <w:r w:rsidRPr="00C15050">
        <w:rPr>
          <w:b/>
          <w:bCs/>
          <w:lang w:val="en-GB"/>
        </w:rPr>
        <w:t>Module Code: BMHP6022</w:t>
      </w:r>
    </w:p>
    <w:p w14:paraId="762071F9" w14:textId="77777777" w:rsidR="00C15050" w:rsidRPr="00C15050" w:rsidRDefault="00C15050" w:rsidP="00C15050">
      <w:pPr>
        <w:spacing w:before="240" w:after="240" w:line="360" w:lineRule="auto"/>
        <w:jc w:val="both"/>
        <w:rPr>
          <w:b/>
          <w:lang w:val="en-GB"/>
        </w:rPr>
      </w:pPr>
      <w:r w:rsidRPr="00C15050">
        <w:rPr>
          <w:b/>
          <w:bCs/>
          <w:lang w:val="en-GB"/>
        </w:rPr>
        <w:t>Programme: BSc (Hons) Health and Social Care</w:t>
      </w:r>
    </w:p>
    <w:p w14:paraId="00000005" w14:textId="55C14F32" w:rsidR="00B36ACE" w:rsidRDefault="00C15050" w:rsidP="00C15050">
      <w:pPr>
        <w:spacing w:before="240" w:after="240" w:line="360" w:lineRule="auto"/>
        <w:jc w:val="both"/>
        <w:rPr>
          <w:b/>
        </w:rPr>
      </w:pPr>
      <w:r w:rsidRPr="00C15050">
        <w:rPr>
          <w:b/>
          <w:bCs/>
          <w:lang w:val="en-GB"/>
        </w:rPr>
        <w:t>Lecturer: Jolly Nwankwo</w:t>
      </w:r>
    </w:p>
    <w:p w14:paraId="00000006" w14:textId="77777777" w:rsidR="00B36ACE" w:rsidRDefault="00EE1830">
      <w:pPr>
        <w:spacing w:before="240" w:after="240" w:line="360" w:lineRule="auto"/>
        <w:jc w:val="both"/>
        <w:rPr>
          <w:b/>
        </w:rPr>
      </w:pPr>
      <w:r>
        <w:rPr>
          <w:b/>
        </w:rPr>
        <w:t xml:space="preserve"> </w:t>
      </w:r>
    </w:p>
    <w:p w14:paraId="00000007" w14:textId="77777777" w:rsidR="00B36ACE" w:rsidRDefault="00EE1830">
      <w:pPr>
        <w:spacing w:before="240" w:after="240" w:line="360" w:lineRule="auto"/>
        <w:jc w:val="both"/>
        <w:rPr>
          <w:b/>
        </w:rPr>
      </w:pPr>
      <w:r>
        <w:rPr>
          <w:b/>
        </w:rPr>
        <w:t xml:space="preserve"> </w:t>
      </w:r>
    </w:p>
    <w:p w14:paraId="00000008" w14:textId="77777777" w:rsidR="00B36ACE" w:rsidRDefault="00EE1830">
      <w:pPr>
        <w:spacing w:before="240" w:after="240" w:line="360" w:lineRule="auto"/>
        <w:jc w:val="both"/>
        <w:rPr>
          <w:b/>
        </w:rPr>
      </w:pPr>
      <w:r>
        <w:rPr>
          <w:b/>
        </w:rPr>
        <w:t xml:space="preserve"> </w:t>
      </w:r>
    </w:p>
    <w:p w14:paraId="0000000F" w14:textId="578BF6B7" w:rsidR="00B36ACE" w:rsidRPr="005E5160" w:rsidRDefault="00B36ACE">
      <w:pPr>
        <w:spacing w:before="240" w:after="240" w:line="360" w:lineRule="auto"/>
        <w:jc w:val="both"/>
        <w:rPr>
          <w:b/>
        </w:rPr>
      </w:pPr>
    </w:p>
    <w:p w14:paraId="00000010" w14:textId="77777777" w:rsidR="00B36ACE" w:rsidRDefault="00EE1830">
      <w:pPr>
        <w:spacing w:before="240" w:after="240" w:line="360" w:lineRule="auto"/>
        <w:jc w:val="both"/>
      </w:pPr>
      <w:r>
        <w:t xml:space="preserve"> </w:t>
      </w:r>
    </w:p>
    <w:sdt>
      <w:sdtPr>
        <w:rPr>
          <w:rFonts w:ascii="Arial" w:eastAsia="Arial" w:hAnsi="Arial" w:cs="Arial"/>
          <w:b w:val="0"/>
          <w:bCs w:val="0"/>
          <w:color w:val="auto"/>
          <w:sz w:val="22"/>
          <w:szCs w:val="22"/>
          <w:lang w:val="en"/>
        </w:rPr>
        <w:id w:val="1344510570"/>
        <w:docPartObj>
          <w:docPartGallery w:val="Table of Contents"/>
          <w:docPartUnique/>
        </w:docPartObj>
      </w:sdtPr>
      <w:sdtEndPr>
        <w:rPr>
          <w:noProof/>
        </w:rPr>
      </w:sdtEndPr>
      <w:sdtContent>
        <w:p w14:paraId="0329E261" w14:textId="25F7A215" w:rsidR="0062017B" w:rsidRPr="0062017B" w:rsidRDefault="0062017B">
          <w:pPr>
            <w:pStyle w:val="TOCHeading"/>
            <w:rPr>
              <w:rFonts w:ascii="Arial" w:hAnsi="Arial" w:cs="Arial"/>
              <w:sz w:val="24"/>
              <w:szCs w:val="24"/>
            </w:rPr>
          </w:pPr>
          <w:r w:rsidRPr="0062017B">
            <w:rPr>
              <w:rFonts w:ascii="Arial" w:hAnsi="Arial" w:cs="Arial"/>
              <w:sz w:val="24"/>
              <w:szCs w:val="24"/>
            </w:rPr>
            <w:t>Table of Contents</w:t>
          </w:r>
        </w:p>
        <w:p w14:paraId="305E7203" w14:textId="2FD40EBF" w:rsidR="0062017B" w:rsidRPr="0062017B" w:rsidRDefault="0062017B">
          <w:pPr>
            <w:pStyle w:val="TOC1"/>
            <w:tabs>
              <w:tab w:val="right" w:leader="dot" w:pos="9350"/>
            </w:tabs>
            <w:rPr>
              <w:rFonts w:ascii="Arial" w:hAnsi="Arial"/>
              <w:b w:val="0"/>
              <w:bCs w:val="0"/>
              <w:noProof/>
            </w:rPr>
          </w:pPr>
          <w:r w:rsidRPr="0062017B">
            <w:rPr>
              <w:rFonts w:ascii="Arial" w:hAnsi="Arial"/>
              <w:b w:val="0"/>
              <w:bCs w:val="0"/>
            </w:rPr>
            <w:fldChar w:fldCharType="begin"/>
          </w:r>
          <w:r w:rsidRPr="0062017B">
            <w:rPr>
              <w:rFonts w:ascii="Arial" w:hAnsi="Arial"/>
            </w:rPr>
            <w:instrText xml:space="preserve"> TOC \o "1-3" \h \z \u </w:instrText>
          </w:r>
          <w:r w:rsidRPr="0062017B">
            <w:rPr>
              <w:rFonts w:ascii="Arial" w:hAnsi="Arial"/>
              <w:b w:val="0"/>
              <w:bCs w:val="0"/>
            </w:rPr>
            <w:fldChar w:fldCharType="separate"/>
          </w:r>
          <w:hyperlink w:anchor="_Toc186219883" w:history="1">
            <w:r w:rsidRPr="0062017B">
              <w:rPr>
                <w:rStyle w:val="Hyperlink"/>
                <w:rFonts w:ascii="Arial" w:hAnsi="Arial"/>
                <w:b w:val="0"/>
                <w:bCs w:val="0"/>
                <w:noProof/>
              </w:rPr>
              <w:t>INTRODUCTION</w:t>
            </w:r>
            <w:r w:rsidRPr="0062017B">
              <w:rPr>
                <w:rFonts w:ascii="Arial" w:hAnsi="Arial"/>
                <w:b w:val="0"/>
                <w:bCs w:val="0"/>
                <w:noProof/>
                <w:webHidden/>
              </w:rPr>
              <w:tab/>
            </w:r>
            <w:r w:rsidRPr="0062017B">
              <w:rPr>
                <w:rFonts w:ascii="Arial" w:hAnsi="Arial"/>
                <w:b w:val="0"/>
                <w:bCs w:val="0"/>
                <w:noProof/>
                <w:webHidden/>
              </w:rPr>
              <w:fldChar w:fldCharType="begin"/>
            </w:r>
            <w:r w:rsidRPr="0062017B">
              <w:rPr>
                <w:rFonts w:ascii="Arial" w:hAnsi="Arial"/>
                <w:b w:val="0"/>
                <w:bCs w:val="0"/>
                <w:noProof/>
                <w:webHidden/>
              </w:rPr>
              <w:instrText xml:space="preserve"> PAGEREF _Toc186219883 \h </w:instrText>
            </w:r>
            <w:r w:rsidRPr="0062017B">
              <w:rPr>
                <w:rFonts w:ascii="Arial" w:hAnsi="Arial"/>
                <w:b w:val="0"/>
                <w:bCs w:val="0"/>
                <w:noProof/>
                <w:webHidden/>
              </w:rPr>
            </w:r>
            <w:r w:rsidRPr="0062017B">
              <w:rPr>
                <w:rFonts w:ascii="Arial" w:hAnsi="Arial"/>
                <w:b w:val="0"/>
                <w:bCs w:val="0"/>
                <w:noProof/>
                <w:webHidden/>
              </w:rPr>
              <w:fldChar w:fldCharType="separate"/>
            </w:r>
            <w:r w:rsidRPr="0062017B">
              <w:rPr>
                <w:rFonts w:ascii="Arial" w:hAnsi="Arial"/>
                <w:b w:val="0"/>
                <w:bCs w:val="0"/>
                <w:noProof/>
                <w:webHidden/>
              </w:rPr>
              <w:t>3</w:t>
            </w:r>
            <w:r w:rsidRPr="0062017B">
              <w:rPr>
                <w:rFonts w:ascii="Arial" w:hAnsi="Arial"/>
                <w:b w:val="0"/>
                <w:bCs w:val="0"/>
                <w:noProof/>
                <w:webHidden/>
              </w:rPr>
              <w:fldChar w:fldCharType="end"/>
            </w:r>
          </w:hyperlink>
        </w:p>
        <w:p w14:paraId="3248AA58" w14:textId="5F4E1CDE" w:rsidR="0062017B" w:rsidRPr="0062017B" w:rsidRDefault="0062017B">
          <w:pPr>
            <w:pStyle w:val="TOC1"/>
            <w:tabs>
              <w:tab w:val="right" w:leader="dot" w:pos="9350"/>
            </w:tabs>
            <w:rPr>
              <w:rFonts w:ascii="Arial" w:hAnsi="Arial"/>
              <w:b w:val="0"/>
              <w:bCs w:val="0"/>
              <w:noProof/>
            </w:rPr>
          </w:pPr>
          <w:hyperlink w:anchor="_Toc186219884" w:history="1">
            <w:r w:rsidRPr="0062017B">
              <w:rPr>
                <w:rStyle w:val="Hyperlink"/>
                <w:rFonts w:ascii="Arial" w:hAnsi="Arial"/>
                <w:b w:val="0"/>
                <w:bCs w:val="0"/>
                <w:noProof/>
              </w:rPr>
              <w:t>Southwark Overview and Needs Assessment</w:t>
            </w:r>
            <w:r w:rsidRPr="0062017B">
              <w:rPr>
                <w:rFonts w:ascii="Arial" w:hAnsi="Arial"/>
                <w:b w:val="0"/>
                <w:bCs w:val="0"/>
                <w:noProof/>
                <w:webHidden/>
              </w:rPr>
              <w:tab/>
            </w:r>
            <w:r w:rsidRPr="0062017B">
              <w:rPr>
                <w:rFonts w:ascii="Arial" w:hAnsi="Arial"/>
                <w:b w:val="0"/>
                <w:bCs w:val="0"/>
                <w:noProof/>
                <w:webHidden/>
              </w:rPr>
              <w:fldChar w:fldCharType="begin"/>
            </w:r>
            <w:r w:rsidRPr="0062017B">
              <w:rPr>
                <w:rFonts w:ascii="Arial" w:hAnsi="Arial"/>
                <w:b w:val="0"/>
                <w:bCs w:val="0"/>
                <w:noProof/>
                <w:webHidden/>
              </w:rPr>
              <w:instrText xml:space="preserve"> PAGEREF _Toc186219884 \h </w:instrText>
            </w:r>
            <w:r w:rsidRPr="0062017B">
              <w:rPr>
                <w:rFonts w:ascii="Arial" w:hAnsi="Arial"/>
                <w:b w:val="0"/>
                <w:bCs w:val="0"/>
                <w:noProof/>
                <w:webHidden/>
              </w:rPr>
            </w:r>
            <w:r w:rsidRPr="0062017B">
              <w:rPr>
                <w:rFonts w:ascii="Arial" w:hAnsi="Arial"/>
                <w:b w:val="0"/>
                <w:bCs w:val="0"/>
                <w:noProof/>
                <w:webHidden/>
              </w:rPr>
              <w:fldChar w:fldCharType="separate"/>
            </w:r>
            <w:r w:rsidRPr="0062017B">
              <w:rPr>
                <w:rFonts w:ascii="Arial" w:hAnsi="Arial"/>
                <w:b w:val="0"/>
                <w:bCs w:val="0"/>
                <w:noProof/>
                <w:webHidden/>
              </w:rPr>
              <w:t>3</w:t>
            </w:r>
            <w:r w:rsidRPr="0062017B">
              <w:rPr>
                <w:rFonts w:ascii="Arial" w:hAnsi="Arial"/>
                <w:b w:val="0"/>
                <w:bCs w:val="0"/>
                <w:noProof/>
                <w:webHidden/>
              </w:rPr>
              <w:fldChar w:fldCharType="end"/>
            </w:r>
          </w:hyperlink>
        </w:p>
        <w:p w14:paraId="28BBAFDC" w14:textId="2CF073C1" w:rsidR="0062017B" w:rsidRPr="0062017B" w:rsidRDefault="0062017B">
          <w:pPr>
            <w:pStyle w:val="TOC1"/>
            <w:tabs>
              <w:tab w:val="right" w:leader="dot" w:pos="9350"/>
            </w:tabs>
            <w:rPr>
              <w:rFonts w:ascii="Arial" w:hAnsi="Arial"/>
              <w:b w:val="0"/>
              <w:bCs w:val="0"/>
              <w:noProof/>
            </w:rPr>
          </w:pPr>
          <w:hyperlink w:anchor="_Toc186219885" w:history="1">
            <w:r w:rsidRPr="0062017B">
              <w:rPr>
                <w:rStyle w:val="Hyperlink"/>
                <w:rFonts w:ascii="Arial" w:hAnsi="Arial"/>
                <w:b w:val="0"/>
                <w:bCs w:val="0"/>
                <w:noProof/>
              </w:rPr>
              <w:t>Addressing Health and Social Care Needs in Southwark: A Community-Driven Health Promotion Initiative</w:t>
            </w:r>
            <w:r w:rsidRPr="0062017B">
              <w:rPr>
                <w:rFonts w:ascii="Arial" w:hAnsi="Arial"/>
                <w:b w:val="0"/>
                <w:bCs w:val="0"/>
                <w:noProof/>
                <w:webHidden/>
              </w:rPr>
              <w:tab/>
            </w:r>
            <w:r w:rsidRPr="0062017B">
              <w:rPr>
                <w:rFonts w:ascii="Arial" w:hAnsi="Arial"/>
                <w:b w:val="0"/>
                <w:bCs w:val="0"/>
                <w:noProof/>
                <w:webHidden/>
              </w:rPr>
              <w:fldChar w:fldCharType="begin"/>
            </w:r>
            <w:r w:rsidRPr="0062017B">
              <w:rPr>
                <w:rFonts w:ascii="Arial" w:hAnsi="Arial"/>
                <w:b w:val="0"/>
                <w:bCs w:val="0"/>
                <w:noProof/>
                <w:webHidden/>
              </w:rPr>
              <w:instrText xml:space="preserve"> PAGEREF _Toc186219885 \h </w:instrText>
            </w:r>
            <w:r w:rsidRPr="0062017B">
              <w:rPr>
                <w:rFonts w:ascii="Arial" w:hAnsi="Arial"/>
                <w:b w:val="0"/>
                <w:bCs w:val="0"/>
                <w:noProof/>
                <w:webHidden/>
              </w:rPr>
            </w:r>
            <w:r w:rsidRPr="0062017B">
              <w:rPr>
                <w:rFonts w:ascii="Arial" w:hAnsi="Arial"/>
                <w:b w:val="0"/>
                <w:bCs w:val="0"/>
                <w:noProof/>
                <w:webHidden/>
              </w:rPr>
              <w:fldChar w:fldCharType="separate"/>
            </w:r>
            <w:r w:rsidRPr="0062017B">
              <w:rPr>
                <w:rFonts w:ascii="Arial" w:hAnsi="Arial"/>
                <w:b w:val="0"/>
                <w:bCs w:val="0"/>
                <w:noProof/>
                <w:webHidden/>
              </w:rPr>
              <w:t>4</w:t>
            </w:r>
            <w:r w:rsidRPr="0062017B">
              <w:rPr>
                <w:rFonts w:ascii="Arial" w:hAnsi="Arial"/>
                <w:b w:val="0"/>
                <w:bCs w:val="0"/>
                <w:noProof/>
                <w:webHidden/>
              </w:rPr>
              <w:fldChar w:fldCharType="end"/>
            </w:r>
          </w:hyperlink>
        </w:p>
        <w:p w14:paraId="4356661C" w14:textId="345CE814" w:rsidR="0062017B" w:rsidRPr="0062017B" w:rsidRDefault="0062017B">
          <w:pPr>
            <w:pStyle w:val="TOC1"/>
            <w:tabs>
              <w:tab w:val="right" w:leader="dot" w:pos="9350"/>
            </w:tabs>
            <w:rPr>
              <w:rFonts w:ascii="Arial" w:hAnsi="Arial"/>
              <w:b w:val="0"/>
              <w:bCs w:val="0"/>
              <w:noProof/>
            </w:rPr>
          </w:pPr>
          <w:hyperlink w:anchor="_Toc186219886" w:history="1">
            <w:r w:rsidRPr="0062017B">
              <w:rPr>
                <w:rStyle w:val="Hyperlink"/>
                <w:rFonts w:ascii="Arial" w:hAnsi="Arial"/>
                <w:b w:val="0"/>
                <w:bCs w:val="0"/>
                <w:noProof/>
              </w:rPr>
              <w:t>The Southwark Health and Wellness Network Program</w:t>
            </w:r>
            <w:r w:rsidRPr="0062017B">
              <w:rPr>
                <w:rFonts w:ascii="Arial" w:hAnsi="Arial"/>
                <w:b w:val="0"/>
                <w:bCs w:val="0"/>
                <w:noProof/>
                <w:webHidden/>
              </w:rPr>
              <w:tab/>
            </w:r>
            <w:r w:rsidRPr="0062017B">
              <w:rPr>
                <w:rFonts w:ascii="Arial" w:hAnsi="Arial"/>
                <w:b w:val="0"/>
                <w:bCs w:val="0"/>
                <w:noProof/>
                <w:webHidden/>
              </w:rPr>
              <w:fldChar w:fldCharType="begin"/>
            </w:r>
            <w:r w:rsidRPr="0062017B">
              <w:rPr>
                <w:rFonts w:ascii="Arial" w:hAnsi="Arial"/>
                <w:b w:val="0"/>
                <w:bCs w:val="0"/>
                <w:noProof/>
                <w:webHidden/>
              </w:rPr>
              <w:instrText xml:space="preserve"> PAGEREF _Toc186219886 \h </w:instrText>
            </w:r>
            <w:r w:rsidRPr="0062017B">
              <w:rPr>
                <w:rFonts w:ascii="Arial" w:hAnsi="Arial"/>
                <w:b w:val="0"/>
                <w:bCs w:val="0"/>
                <w:noProof/>
                <w:webHidden/>
              </w:rPr>
            </w:r>
            <w:r w:rsidRPr="0062017B">
              <w:rPr>
                <w:rFonts w:ascii="Arial" w:hAnsi="Arial"/>
                <w:b w:val="0"/>
                <w:bCs w:val="0"/>
                <w:noProof/>
                <w:webHidden/>
              </w:rPr>
              <w:fldChar w:fldCharType="separate"/>
            </w:r>
            <w:r w:rsidRPr="0062017B">
              <w:rPr>
                <w:rFonts w:ascii="Arial" w:hAnsi="Arial"/>
                <w:b w:val="0"/>
                <w:bCs w:val="0"/>
                <w:noProof/>
                <w:webHidden/>
              </w:rPr>
              <w:t>4</w:t>
            </w:r>
            <w:r w:rsidRPr="0062017B">
              <w:rPr>
                <w:rFonts w:ascii="Arial" w:hAnsi="Arial"/>
                <w:b w:val="0"/>
                <w:bCs w:val="0"/>
                <w:noProof/>
                <w:webHidden/>
              </w:rPr>
              <w:fldChar w:fldCharType="end"/>
            </w:r>
          </w:hyperlink>
        </w:p>
        <w:p w14:paraId="64981C2F" w14:textId="0025173B" w:rsidR="0062017B" w:rsidRPr="0062017B" w:rsidRDefault="0062017B">
          <w:pPr>
            <w:pStyle w:val="TOC1"/>
            <w:tabs>
              <w:tab w:val="right" w:leader="dot" w:pos="9350"/>
            </w:tabs>
            <w:rPr>
              <w:rFonts w:ascii="Arial" w:hAnsi="Arial"/>
              <w:b w:val="0"/>
              <w:bCs w:val="0"/>
              <w:noProof/>
            </w:rPr>
          </w:pPr>
          <w:hyperlink w:anchor="_Toc186219887" w:history="1">
            <w:r w:rsidRPr="0062017B">
              <w:rPr>
                <w:rStyle w:val="Hyperlink"/>
                <w:rFonts w:ascii="Arial" w:hAnsi="Arial"/>
                <w:b w:val="0"/>
                <w:bCs w:val="0"/>
                <w:noProof/>
              </w:rPr>
              <w:t>Approaches and Actions</w:t>
            </w:r>
            <w:r w:rsidRPr="0062017B">
              <w:rPr>
                <w:rFonts w:ascii="Arial" w:hAnsi="Arial"/>
                <w:b w:val="0"/>
                <w:bCs w:val="0"/>
                <w:noProof/>
                <w:webHidden/>
              </w:rPr>
              <w:tab/>
            </w:r>
            <w:r w:rsidRPr="0062017B">
              <w:rPr>
                <w:rFonts w:ascii="Arial" w:hAnsi="Arial"/>
                <w:b w:val="0"/>
                <w:bCs w:val="0"/>
                <w:noProof/>
                <w:webHidden/>
              </w:rPr>
              <w:fldChar w:fldCharType="begin"/>
            </w:r>
            <w:r w:rsidRPr="0062017B">
              <w:rPr>
                <w:rFonts w:ascii="Arial" w:hAnsi="Arial"/>
                <w:b w:val="0"/>
                <w:bCs w:val="0"/>
                <w:noProof/>
                <w:webHidden/>
              </w:rPr>
              <w:instrText xml:space="preserve"> PAGEREF _Toc186219887 \h </w:instrText>
            </w:r>
            <w:r w:rsidRPr="0062017B">
              <w:rPr>
                <w:rFonts w:ascii="Arial" w:hAnsi="Arial"/>
                <w:b w:val="0"/>
                <w:bCs w:val="0"/>
                <w:noProof/>
                <w:webHidden/>
              </w:rPr>
            </w:r>
            <w:r w:rsidRPr="0062017B">
              <w:rPr>
                <w:rFonts w:ascii="Arial" w:hAnsi="Arial"/>
                <w:b w:val="0"/>
                <w:bCs w:val="0"/>
                <w:noProof/>
                <w:webHidden/>
              </w:rPr>
              <w:fldChar w:fldCharType="separate"/>
            </w:r>
            <w:r w:rsidRPr="0062017B">
              <w:rPr>
                <w:rFonts w:ascii="Arial" w:hAnsi="Arial"/>
                <w:b w:val="0"/>
                <w:bCs w:val="0"/>
                <w:noProof/>
                <w:webHidden/>
              </w:rPr>
              <w:t>5</w:t>
            </w:r>
            <w:r w:rsidRPr="0062017B">
              <w:rPr>
                <w:rFonts w:ascii="Arial" w:hAnsi="Arial"/>
                <w:b w:val="0"/>
                <w:bCs w:val="0"/>
                <w:noProof/>
                <w:webHidden/>
              </w:rPr>
              <w:fldChar w:fldCharType="end"/>
            </w:r>
          </w:hyperlink>
        </w:p>
        <w:p w14:paraId="3A7E1303" w14:textId="58AA9061" w:rsidR="0062017B" w:rsidRPr="0062017B" w:rsidRDefault="0062017B">
          <w:pPr>
            <w:pStyle w:val="TOC2"/>
            <w:tabs>
              <w:tab w:val="right" w:leader="dot" w:pos="9350"/>
            </w:tabs>
            <w:rPr>
              <w:rFonts w:ascii="Arial" w:hAnsi="Arial"/>
              <w:b w:val="0"/>
              <w:bCs w:val="0"/>
              <w:noProof/>
              <w:sz w:val="24"/>
              <w:szCs w:val="24"/>
            </w:rPr>
          </w:pPr>
          <w:hyperlink w:anchor="_Toc186219888" w:history="1">
            <w:r w:rsidRPr="0062017B">
              <w:rPr>
                <w:rStyle w:val="Hyperlink"/>
                <w:rFonts w:ascii="Arial" w:hAnsi="Arial"/>
                <w:b w:val="0"/>
                <w:bCs w:val="0"/>
                <w:noProof/>
                <w:sz w:val="24"/>
                <w:szCs w:val="24"/>
              </w:rPr>
              <w:t>Mental Health Awareness and Support Campaigns</w:t>
            </w:r>
            <w:r w:rsidRPr="0062017B">
              <w:rPr>
                <w:rFonts w:ascii="Arial" w:hAnsi="Arial"/>
                <w:b w:val="0"/>
                <w:bCs w:val="0"/>
                <w:noProof/>
                <w:webHidden/>
                <w:sz w:val="24"/>
                <w:szCs w:val="24"/>
              </w:rPr>
              <w:tab/>
            </w:r>
            <w:r w:rsidRPr="0062017B">
              <w:rPr>
                <w:rFonts w:ascii="Arial" w:hAnsi="Arial"/>
                <w:b w:val="0"/>
                <w:bCs w:val="0"/>
                <w:noProof/>
                <w:webHidden/>
                <w:sz w:val="24"/>
                <w:szCs w:val="24"/>
              </w:rPr>
              <w:fldChar w:fldCharType="begin"/>
            </w:r>
            <w:r w:rsidRPr="0062017B">
              <w:rPr>
                <w:rFonts w:ascii="Arial" w:hAnsi="Arial"/>
                <w:b w:val="0"/>
                <w:bCs w:val="0"/>
                <w:noProof/>
                <w:webHidden/>
                <w:sz w:val="24"/>
                <w:szCs w:val="24"/>
              </w:rPr>
              <w:instrText xml:space="preserve"> PAGEREF _Toc186219888 \h </w:instrText>
            </w:r>
            <w:r w:rsidRPr="0062017B">
              <w:rPr>
                <w:rFonts w:ascii="Arial" w:hAnsi="Arial"/>
                <w:b w:val="0"/>
                <w:bCs w:val="0"/>
                <w:noProof/>
                <w:webHidden/>
                <w:sz w:val="24"/>
                <w:szCs w:val="24"/>
              </w:rPr>
            </w:r>
            <w:r w:rsidRPr="0062017B">
              <w:rPr>
                <w:rFonts w:ascii="Arial" w:hAnsi="Arial"/>
                <w:b w:val="0"/>
                <w:bCs w:val="0"/>
                <w:noProof/>
                <w:webHidden/>
                <w:sz w:val="24"/>
                <w:szCs w:val="24"/>
              </w:rPr>
              <w:fldChar w:fldCharType="separate"/>
            </w:r>
            <w:r w:rsidRPr="0062017B">
              <w:rPr>
                <w:rFonts w:ascii="Arial" w:hAnsi="Arial"/>
                <w:b w:val="0"/>
                <w:bCs w:val="0"/>
                <w:noProof/>
                <w:webHidden/>
                <w:sz w:val="24"/>
                <w:szCs w:val="24"/>
              </w:rPr>
              <w:t>5</w:t>
            </w:r>
            <w:r w:rsidRPr="0062017B">
              <w:rPr>
                <w:rFonts w:ascii="Arial" w:hAnsi="Arial"/>
                <w:b w:val="0"/>
                <w:bCs w:val="0"/>
                <w:noProof/>
                <w:webHidden/>
                <w:sz w:val="24"/>
                <w:szCs w:val="24"/>
              </w:rPr>
              <w:fldChar w:fldCharType="end"/>
            </w:r>
          </w:hyperlink>
        </w:p>
        <w:p w14:paraId="11AC2F10" w14:textId="0156AA66" w:rsidR="0062017B" w:rsidRPr="0062017B" w:rsidRDefault="0062017B">
          <w:pPr>
            <w:pStyle w:val="TOC2"/>
            <w:tabs>
              <w:tab w:val="right" w:leader="dot" w:pos="9350"/>
            </w:tabs>
            <w:rPr>
              <w:rFonts w:ascii="Arial" w:hAnsi="Arial"/>
              <w:b w:val="0"/>
              <w:bCs w:val="0"/>
              <w:noProof/>
              <w:sz w:val="24"/>
              <w:szCs w:val="24"/>
            </w:rPr>
          </w:pPr>
          <w:hyperlink w:anchor="_Toc186219889" w:history="1">
            <w:r w:rsidRPr="0062017B">
              <w:rPr>
                <w:rStyle w:val="Hyperlink"/>
                <w:rFonts w:ascii="Arial" w:hAnsi="Arial"/>
                <w:b w:val="0"/>
                <w:bCs w:val="0"/>
                <w:noProof/>
                <w:sz w:val="24"/>
                <w:szCs w:val="24"/>
              </w:rPr>
              <w:t>Preventive Healthcare and Healthy Lifestyles</w:t>
            </w:r>
            <w:r w:rsidRPr="0062017B">
              <w:rPr>
                <w:rFonts w:ascii="Arial" w:hAnsi="Arial"/>
                <w:b w:val="0"/>
                <w:bCs w:val="0"/>
                <w:noProof/>
                <w:webHidden/>
                <w:sz w:val="24"/>
                <w:szCs w:val="24"/>
              </w:rPr>
              <w:tab/>
            </w:r>
            <w:r w:rsidRPr="0062017B">
              <w:rPr>
                <w:rFonts w:ascii="Arial" w:hAnsi="Arial"/>
                <w:b w:val="0"/>
                <w:bCs w:val="0"/>
                <w:noProof/>
                <w:webHidden/>
                <w:sz w:val="24"/>
                <w:szCs w:val="24"/>
              </w:rPr>
              <w:fldChar w:fldCharType="begin"/>
            </w:r>
            <w:r w:rsidRPr="0062017B">
              <w:rPr>
                <w:rFonts w:ascii="Arial" w:hAnsi="Arial"/>
                <w:b w:val="0"/>
                <w:bCs w:val="0"/>
                <w:noProof/>
                <w:webHidden/>
                <w:sz w:val="24"/>
                <w:szCs w:val="24"/>
              </w:rPr>
              <w:instrText xml:space="preserve"> PAGEREF _Toc186219889 \h </w:instrText>
            </w:r>
            <w:r w:rsidRPr="0062017B">
              <w:rPr>
                <w:rFonts w:ascii="Arial" w:hAnsi="Arial"/>
                <w:b w:val="0"/>
                <w:bCs w:val="0"/>
                <w:noProof/>
                <w:webHidden/>
                <w:sz w:val="24"/>
                <w:szCs w:val="24"/>
              </w:rPr>
            </w:r>
            <w:r w:rsidRPr="0062017B">
              <w:rPr>
                <w:rFonts w:ascii="Arial" w:hAnsi="Arial"/>
                <w:b w:val="0"/>
                <w:bCs w:val="0"/>
                <w:noProof/>
                <w:webHidden/>
                <w:sz w:val="24"/>
                <w:szCs w:val="24"/>
              </w:rPr>
              <w:fldChar w:fldCharType="separate"/>
            </w:r>
            <w:r w:rsidRPr="0062017B">
              <w:rPr>
                <w:rFonts w:ascii="Arial" w:hAnsi="Arial"/>
                <w:b w:val="0"/>
                <w:bCs w:val="0"/>
                <w:noProof/>
                <w:webHidden/>
                <w:sz w:val="24"/>
                <w:szCs w:val="24"/>
              </w:rPr>
              <w:t>6</w:t>
            </w:r>
            <w:r w:rsidRPr="0062017B">
              <w:rPr>
                <w:rFonts w:ascii="Arial" w:hAnsi="Arial"/>
                <w:b w:val="0"/>
                <w:bCs w:val="0"/>
                <w:noProof/>
                <w:webHidden/>
                <w:sz w:val="24"/>
                <w:szCs w:val="24"/>
              </w:rPr>
              <w:fldChar w:fldCharType="end"/>
            </w:r>
          </w:hyperlink>
        </w:p>
        <w:p w14:paraId="15962B8B" w14:textId="3B8DD817" w:rsidR="0062017B" w:rsidRPr="0062017B" w:rsidRDefault="0062017B">
          <w:pPr>
            <w:pStyle w:val="TOC2"/>
            <w:tabs>
              <w:tab w:val="right" w:leader="dot" w:pos="9350"/>
            </w:tabs>
            <w:rPr>
              <w:rFonts w:ascii="Arial" w:hAnsi="Arial"/>
              <w:b w:val="0"/>
              <w:bCs w:val="0"/>
              <w:noProof/>
              <w:sz w:val="24"/>
              <w:szCs w:val="24"/>
            </w:rPr>
          </w:pPr>
          <w:hyperlink w:anchor="_Toc186219890" w:history="1">
            <w:r w:rsidRPr="0062017B">
              <w:rPr>
                <w:rStyle w:val="Hyperlink"/>
                <w:rFonts w:ascii="Arial" w:hAnsi="Arial"/>
                <w:b w:val="0"/>
                <w:bCs w:val="0"/>
                <w:noProof/>
                <w:sz w:val="24"/>
                <w:szCs w:val="24"/>
              </w:rPr>
              <w:t>Digital Inclusion and Accessibility</w:t>
            </w:r>
            <w:r w:rsidRPr="0062017B">
              <w:rPr>
                <w:rFonts w:ascii="Arial" w:hAnsi="Arial"/>
                <w:b w:val="0"/>
                <w:bCs w:val="0"/>
                <w:noProof/>
                <w:webHidden/>
                <w:sz w:val="24"/>
                <w:szCs w:val="24"/>
              </w:rPr>
              <w:tab/>
            </w:r>
            <w:r w:rsidRPr="0062017B">
              <w:rPr>
                <w:rFonts w:ascii="Arial" w:hAnsi="Arial"/>
                <w:b w:val="0"/>
                <w:bCs w:val="0"/>
                <w:noProof/>
                <w:webHidden/>
                <w:sz w:val="24"/>
                <w:szCs w:val="24"/>
              </w:rPr>
              <w:fldChar w:fldCharType="begin"/>
            </w:r>
            <w:r w:rsidRPr="0062017B">
              <w:rPr>
                <w:rFonts w:ascii="Arial" w:hAnsi="Arial"/>
                <w:b w:val="0"/>
                <w:bCs w:val="0"/>
                <w:noProof/>
                <w:webHidden/>
                <w:sz w:val="24"/>
                <w:szCs w:val="24"/>
              </w:rPr>
              <w:instrText xml:space="preserve"> PAGEREF _Toc186219890 \h </w:instrText>
            </w:r>
            <w:r w:rsidRPr="0062017B">
              <w:rPr>
                <w:rFonts w:ascii="Arial" w:hAnsi="Arial"/>
                <w:b w:val="0"/>
                <w:bCs w:val="0"/>
                <w:noProof/>
                <w:webHidden/>
                <w:sz w:val="24"/>
                <w:szCs w:val="24"/>
              </w:rPr>
            </w:r>
            <w:r w:rsidRPr="0062017B">
              <w:rPr>
                <w:rFonts w:ascii="Arial" w:hAnsi="Arial"/>
                <w:b w:val="0"/>
                <w:bCs w:val="0"/>
                <w:noProof/>
                <w:webHidden/>
                <w:sz w:val="24"/>
                <w:szCs w:val="24"/>
              </w:rPr>
              <w:fldChar w:fldCharType="separate"/>
            </w:r>
            <w:r w:rsidRPr="0062017B">
              <w:rPr>
                <w:rFonts w:ascii="Arial" w:hAnsi="Arial"/>
                <w:b w:val="0"/>
                <w:bCs w:val="0"/>
                <w:noProof/>
                <w:webHidden/>
                <w:sz w:val="24"/>
                <w:szCs w:val="24"/>
              </w:rPr>
              <w:t>6</w:t>
            </w:r>
            <w:r w:rsidRPr="0062017B">
              <w:rPr>
                <w:rFonts w:ascii="Arial" w:hAnsi="Arial"/>
                <w:b w:val="0"/>
                <w:bCs w:val="0"/>
                <w:noProof/>
                <w:webHidden/>
                <w:sz w:val="24"/>
                <w:szCs w:val="24"/>
              </w:rPr>
              <w:fldChar w:fldCharType="end"/>
            </w:r>
          </w:hyperlink>
        </w:p>
        <w:p w14:paraId="3D1125D9" w14:textId="65A9970B" w:rsidR="0062017B" w:rsidRPr="0062017B" w:rsidRDefault="0062017B">
          <w:pPr>
            <w:pStyle w:val="TOC2"/>
            <w:tabs>
              <w:tab w:val="right" w:leader="dot" w:pos="9350"/>
            </w:tabs>
            <w:rPr>
              <w:rFonts w:ascii="Arial" w:hAnsi="Arial"/>
              <w:b w:val="0"/>
              <w:bCs w:val="0"/>
              <w:noProof/>
              <w:sz w:val="24"/>
              <w:szCs w:val="24"/>
            </w:rPr>
          </w:pPr>
          <w:hyperlink w:anchor="_Toc186219891" w:history="1">
            <w:r w:rsidRPr="0062017B">
              <w:rPr>
                <w:rStyle w:val="Hyperlink"/>
                <w:rFonts w:ascii="Arial" w:hAnsi="Arial"/>
                <w:b w:val="0"/>
                <w:bCs w:val="0"/>
                <w:noProof/>
                <w:sz w:val="24"/>
                <w:szCs w:val="24"/>
              </w:rPr>
              <w:t>Social Media Platforms and Campaigns</w:t>
            </w:r>
            <w:r w:rsidRPr="0062017B">
              <w:rPr>
                <w:rFonts w:ascii="Arial" w:hAnsi="Arial"/>
                <w:b w:val="0"/>
                <w:bCs w:val="0"/>
                <w:noProof/>
                <w:webHidden/>
                <w:sz w:val="24"/>
                <w:szCs w:val="24"/>
              </w:rPr>
              <w:tab/>
            </w:r>
            <w:r w:rsidRPr="0062017B">
              <w:rPr>
                <w:rFonts w:ascii="Arial" w:hAnsi="Arial"/>
                <w:b w:val="0"/>
                <w:bCs w:val="0"/>
                <w:noProof/>
                <w:webHidden/>
                <w:sz w:val="24"/>
                <w:szCs w:val="24"/>
              </w:rPr>
              <w:fldChar w:fldCharType="begin"/>
            </w:r>
            <w:r w:rsidRPr="0062017B">
              <w:rPr>
                <w:rFonts w:ascii="Arial" w:hAnsi="Arial"/>
                <w:b w:val="0"/>
                <w:bCs w:val="0"/>
                <w:noProof/>
                <w:webHidden/>
                <w:sz w:val="24"/>
                <w:szCs w:val="24"/>
              </w:rPr>
              <w:instrText xml:space="preserve"> PAGEREF _Toc186219891 \h </w:instrText>
            </w:r>
            <w:r w:rsidRPr="0062017B">
              <w:rPr>
                <w:rFonts w:ascii="Arial" w:hAnsi="Arial"/>
                <w:b w:val="0"/>
                <w:bCs w:val="0"/>
                <w:noProof/>
                <w:webHidden/>
                <w:sz w:val="24"/>
                <w:szCs w:val="24"/>
              </w:rPr>
            </w:r>
            <w:r w:rsidRPr="0062017B">
              <w:rPr>
                <w:rFonts w:ascii="Arial" w:hAnsi="Arial"/>
                <w:b w:val="0"/>
                <w:bCs w:val="0"/>
                <w:noProof/>
                <w:webHidden/>
                <w:sz w:val="24"/>
                <w:szCs w:val="24"/>
              </w:rPr>
              <w:fldChar w:fldCharType="separate"/>
            </w:r>
            <w:r w:rsidRPr="0062017B">
              <w:rPr>
                <w:rFonts w:ascii="Arial" w:hAnsi="Arial"/>
                <w:b w:val="0"/>
                <w:bCs w:val="0"/>
                <w:noProof/>
                <w:webHidden/>
                <w:sz w:val="24"/>
                <w:szCs w:val="24"/>
              </w:rPr>
              <w:t>7</w:t>
            </w:r>
            <w:r w:rsidRPr="0062017B">
              <w:rPr>
                <w:rFonts w:ascii="Arial" w:hAnsi="Arial"/>
                <w:b w:val="0"/>
                <w:bCs w:val="0"/>
                <w:noProof/>
                <w:webHidden/>
                <w:sz w:val="24"/>
                <w:szCs w:val="24"/>
              </w:rPr>
              <w:fldChar w:fldCharType="end"/>
            </w:r>
          </w:hyperlink>
        </w:p>
        <w:p w14:paraId="55E5D211" w14:textId="1D23CA47" w:rsidR="0062017B" w:rsidRPr="0062017B" w:rsidRDefault="0062017B">
          <w:pPr>
            <w:pStyle w:val="TOC1"/>
            <w:tabs>
              <w:tab w:val="right" w:leader="dot" w:pos="9350"/>
            </w:tabs>
            <w:rPr>
              <w:rFonts w:ascii="Arial" w:hAnsi="Arial"/>
              <w:b w:val="0"/>
              <w:bCs w:val="0"/>
              <w:noProof/>
            </w:rPr>
          </w:pPr>
          <w:hyperlink w:anchor="_Toc186219892" w:history="1">
            <w:r w:rsidRPr="0062017B">
              <w:rPr>
                <w:rStyle w:val="Hyperlink"/>
                <w:rFonts w:ascii="Arial" w:hAnsi="Arial"/>
                <w:b w:val="0"/>
                <w:bCs w:val="0"/>
                <w:noProof/>
              </w:rPr>
              <w:t>Community-Centered Communication</w:t>
            </w:r>
            <w:r w:rsidRPr="0062017B">
              <w:rPr>
                <w:rFonts w:ascii="Arial" w:hAnsi="Arial"/>
                <w:b w:val="0"/>
                <w:bCs w:val="0"/>
                <w:noProof/>
                <w:webHidden/>
              </w:rPr>
              <w:tab/>
            </w:r>
            <w:r w:rsidRPr="0062017B">
              <w:rPr>
                <w:rFonts w:ascii="Arial" w:hAnsi="Arial"/>
                <w:b w:val="0"/>
                <w:bCs w:val="0"/>
                <w:noProof/>
                <w:webHidden/>
              </w:rPr>
              <w:fldChar w:fldCharType="begin"/>
            </w:r>
            <w:r w:rsidRPr="0062017B">
              <w:rPr>
                <w:rFonts w:ascii="Arial" w:hAnsi="Arial"/>
                <w:b w:val="0"/>
                <w:bCs w:val="0"/>
                <w:noProof/>
                <w:webHidden/>
              </w:rPr>
              <w:instrText xml:space="preserve"> PAGEREF _Toc186219892 \h </w:instrText>
            </w:r>
            <w:r w:rsidRPr="0062017B">
              <w:rPr>
                <w:rFonts w:ascii="Arial" w:hAnsi="Arial"/>
                <w:b w:val="0"/>
                <w:bCs w:val="0"/>
                <w:noProof/>
                <w:webHidden/>
              </w:rPr>
            </w:r>
            <w:r w:rsidRPr="0062017B">
              <w:rPr>
                <w:rFonts w:ascii="Arial" w:hAnsi="Arial"/>
                <w:b w:val="0"/>
                <w:bCs w:val="0"/>
                <w:noProof/>
                <w:webHidden/>
              </w:rPr>
              <w:fldChar w:fldCharType="separate"/>
            </w:r>
            <w:r w:rsidRPr="0062017B">
              <w:rPr>
                <w:rFonts w:ascii="Arial" w:hAnsi="Arial"/>
                <w:b w:val="0"/>
                <w:bCs w:val="0"/>
                <w:noProof/>
                <w:webHidden/>
              </w:rPr>
              <w:t>7</w:t>
            </w:r>
            <w:r w:rsidRPr="0062017B">
              <w:rPr>
                <w:rFonts w:ascii="Arial" w:hAnsi="Arial"/>
                <w:b w:val="0"/>
                <w:bCs w:val="0"/>
                <w:noProof/>
                <w:webHidden/>
              </w:rPr>
              <w:fldChar w:fldCharType="end"/>
            </w:r>
          </w:hyperlink>
        </w:p>
        <w:p w14:paraId="6CB8C704" w14:textId="3DF37AE1" w:rsidR="0062017B" w:rsidRPr="0062017B" w:rsidRDefault="0062017B">
          <w:pPr>
            <w:pStyle w:val="TOC1"/>
            <w:tabs>
              <w:tab w:val="right" w:leader="dot" w:pos="9350"/>
            </w:tabs>
            <w:rPr>
              <w:rFonts w:ascii="Arial" w:hAnsi="Arial"/>
              <w:b w:val="0"/>
              <w:bCs w:val="0"/>
              <w:noProof/>
            </w:rPr>
          </w:pPr>
          <w:hyperlink w:anchor="_Toc186219893" w:history="1">
            <w:r w:rsidRPr="0062017B">
              <w:rPr>
                <w:rStyle w:val="Hyperlink"/>
                <w:rFonts w:ascii="Arial" w:hAnsi="Arial"/>
                <w:b w:val="0"/>
                <w:bCs w:val="0"/>
                <w:noProof/>
              </w:rPr>
              <w:t>Recommendations for Adapting to a Digital World</w:t>
            </w:r>
            <w:r w:rsidRPr="0062017B">
              <w:rPr>
                <w:rFonts w:ascii="Arial" w:hAnsi="Arial"/>
                <w:b w:val="0"/>
                <w:bCs w:val="0"/>
                <w:noProof/>
                <w:webHidden/>
              </w:rPr>
              <w:tab/>
            </w:r>
            <w:r w:rsidRPr="0062017B">
              <w:rPr>
                <w:rFonts w:ascii="Arial" w:hAnsi="Arial"/>
                <w:b w:val="0"/>
                <w:bCs w:val="0"/>
                <w:noProof/>
                <w:webHidden/>
              </w:rPr>
              <w:fldChar w:fldCharType="begin"/>
            </w:r>
            <w:r w:rsidRPr="0062017B">
              <w:rPr>
                <w:rFonts w:ascii="Arial" w:hAnsi="Arial"/>
                <w:b w:val="0"/>
                <w:bCs w:val="0"/>
                <w:noProof/>
                <w:webHidden/>
              </w:rPr>
              <w:instrText xml:space="preserve"> PAGEREF _Toc186219893 \h </w:instrText>
            </w:r>
            <w:r w:rsidRPr="0062017B">
              <w:rPr>
                <w:rFonts w:ascii="Arial" w:hAnsi="Arial"/>
                <w:b w:val="0"/>
                <w:bCs w:val="0"/>
                <w:noProof/>
                <w:webHidden/>
              </w:rPr>
            </w:r>
            <w:r w:rsidRPr="0062017B">
              <w:rPr>
                <w:rFonts w:ascii="Arial" w:hAnsi="Arial"/>
                <w:b w:val="0"/>
                <w:bCs w:val="0"/>
                <w:noProof/>
                <w:webHidden/>
              </w:rPr>
              <w:fldChar w:fldCharType="separate"/>
            </w:r>
            <w:r w:rsidRPr="0062017B">
              <w:rPr>
                <w:rFonts w:ascii="Arial" w:hAnsi="Arial"/>
                <w:b w:val="0"/>
                <w:bCs w:val="0"/>
                <w:noProof/>
                <w:webHidden/>
              </w:rPr>
              <w:t>7</w:t>
            </w:r>
            <w:r w:rsidRPr="0062017B">
              <w:rPr>
                <w:rFonts w:ascii="Arial" w:hAnsi="Arial"/>
                <w:b w:val="0"/>
                <w:bCs w:val="0"/>
                <w:noProof/>
                <w:webHidden/>
              </w:rPr>
              <w:fldChar w:fldCharType="end"/>
            </w:r>
          </w:hyperlink>
        </w:p>
        <w:p w14:paraId="07B7D36D" w14:textId="3AF3B352" w:rsidR="0062017B" w:rsidRPr="0062017B" w:rsidRDefault="0062017B">
          <w:pPr>
            <w:pStyle w:val="TOC1"/>
            <w:tabs>
              <w:tab w:val="right" w:leader="dot" w:pos="9350"/>
            </w:tabs>
            <w:rPr>
              <w:rFonts w:ascii="Arial" w:hAnsi="Arial"/>
              <w:b w:val="0"/>
              <w:bCs w:val="0"/>
              <w:noProof/>
            </w:rPr>
          </w:pPr>
          <w:hyperlink w:anchor="_Toc186219894" w:history="1">
            <w:r w:rsidRPr="0062017B">
              <w:rPr>
                <w:rStyle w:val="Hyperlink"/>
                <w:rFonts w:ascii="Arial" w:hAnsi="Arial"/>
                <w:b w:val="0"/>
                <w:bCs w:val="0"/>
                <w:noProof/>
              </w:rPr>
              <w:t>Conclusion</w:t>
            </w:r>
            <w:r w:rsidRPr="0062017B">
              <w:rPr>
                <w:rFonts w:ascii="Arial" w:hAnsi="Arial"/>
                <w:b w:val="0"/>
                <w:bCs w:val="0"/>
                <w:noProof/>
                <w:webHidden/>
              </w:rPr>
              <w:tab/>
            </w:r>
            <w:r w:rsidRPr="0062017B">
              <w:rPr>
                <w:rFonts w:ascii="Arial" w:hAnsi="Arial"/>
                <w:b w:val="0"/>
                <w:bCs w:val="0"/>
                <w:noProof/>
                <w:webHidden/>
              </w:rPr>
              <w:fldChar w:fldCharType="begin"/>
            </w:r>
            <w:r w:rsidRPr="0062017B">
              <w:rPr>
                <w:rFonts w:ascii="Arial" w:hAnsi="Arial"/>
                <w:b w:val="0"/>
                <w:bCs w:val="0"/>
                <w:noProof/>
                <w:webHidden/>
              </w:rPr>
              <w:instrText xml:space="preserve"> PAGEREF _Toc186219894 \h </w:instrText>
            </w:r>
            <w:r w:rsidRPr="0062017B">
              <w:rPr>
                <w:rFonts w:ascii="Arial" w:hAnsi="Arial"/>
                <w:b w:val="0"/>
                <w:bCs w:val="0"/>
                <w:noProof/>
                <w:webHidden/>
              </w:rPr>
            </w:r>
            <w:r w:rsidRPr="0062017B">
              <w:rPr>
                <w:rFonts w:ascii="Arial" w:hAnsi="Arial"/>
                <w:b w:val="0"/>
                <w:bCs w:val="0"/>
                <w:noProof/>
                <w:webHidden/>
              </w:rPr>
              <w:fldChar w:fldCharType="separate"/>
            </w:r>
            <w:r w:rsidRPr="0062017B">
              <w:rPr>
                <w:rFonts w:ascii="Arial" w:hAnsi="Arial"/>
                <w:b w:val="0"/>
                <w:bCs w:val="0"/>
                <w:noProof/>
                <w:webHidden/>
              </w:rPr>
              <w:t>8</w:t>
            </w:r>
            <w:r w:rsidRPr="0062017B">
              <w:rPr>
                <w:rFonts w:ascii="Arial" w:hAnsi="Arial"/>
                <w:b w:val="0"/>
                <w:bCs w:val="0"/>
                <w:noProof/>
                <w:webHidden/>
              </w:rPr>
              <w:fldChar w:fldCharType="end"/>
            </w:r>
          </w:hyperlink>
        </w:p>
        <w:p w14:paraId="3236B086" w14:textId="3C92557D" w:rsidR="0062017B" w:rsidRPr="0062017B" w:rsidRDefault="0062017B">
          <w:pPr>
            <w:pStyle w:val="TOC1"/>
            <w:tabs>
              <w:tab w:val="right" w:leader="dot" w:pos="9350"/>
            </w:tabs>
            <w:rPr>
              <w:rFonts w:ascii="Arial" w:hAnsi="Arial"/>
              <w:noProof/>
            </w:rPr>
          </w:pPr>
          <w:hyperlink w:anchor="_Toc186219895" w:history="1">
            <w:r w:rsidRPr="0062017B">
              <w:rPr>
                <w:rStyle w:val="Hyperlink"/>
                <w:rFonts w:ascii="Arial" w:hAnsi="Arial"/>
                <w:b w:val="0"/>
                <w:bCs w:val="0"/>
                <w:noProof/>
              </w:rPr>
              <w:t>REFERENCES</w:t>
            </w:r>
            <w:r w:rsidRPr="0062017B">
              <w:rPr>
                <w:rFonts w:ascii="Arial" w:hAnsi="Arial"/>
                <w:b w:val="0"/>
                <w:bCs w:val="0"/>
                <w:noProof/>
                <w:webHidden/>
              </w:rPr>
              <w:tab/>
            </w:r>
            <w:r w:rsidRPr="0062017B">
              <w:rPr>
                <w:rFonts w:ascii="Arial" w:hAnsi="Arial"/>
                <w:b w:val="0"/>
                <w:bCs w:val="0"/>
                <w:noProof/>
                <w:webHidden/>
              </w:rPr>
              <w:fldChar w:fldCharType="begin"/>
            </w:r>
            <w:r w:rsidRPr="0062017B">
              <w:rPr>
                <w:rFonts w:ascii="Arial" w:hAnsi="Arial"/>
                <w:b w:val="0"/>
                <w:bCs w:val="0"/>
                <w:noProof/>
                <w:webHidden/>
              </w:rPr>
              <w:instrText xml:space="preserve"> PAGEREF _Toc186219895 \h </w:instrText>
            </w:r>
            <w:r w:rsidRPr="0062017B">
              <w:rPr>
                <w:rFonts w:ascii="Arial" w:hAnsi="Arial"/>
                <w:b w:val="0"/>
                <w:bCs w:val="0"/>
                <w:noProof/>
                <w:webHidden/>
              </w:rPr>
            </w:r>
            <w:r w:rsidRPr="0062017B">
              <w:rPr>
                <w:rFonts w:ascii="Arial" w:hAnsi="Arial"/>
                <w:b w:val="0"/>
                <w:bCs w:val="0"/>
                <w:noProof/>
                <w:webHidden/>
              </w:rPr>
              <w:fldChar w:fldCharType="separate"/>
            </w:r>
            <w:r w:rsidRPr="0062017B">
              <w:rPr>
                <w:rFonts w:ascii="Arial" w:hAnsi="Arial"/>
                <w:b w:val="0"/>
                <w:bCs w:val="0"/>
                <w:noProof/>
                <w:webHidden/>
              </w:rPr>
              <w:t>10</w:t>
            </w:r>
            <w:r w:rsidRPr="0062017B">
              <w:rPr>
                <w:rFonts w:ascii="Arial" w:hAnsi="Arial"/>
                <w:b w:val="0"/>
                <w:bCs w:val="0"/>
                <w:noProof/>
                <w:webHidden/>
              </w:rPr>
              <w:fldChar w:fldCharType="end"/>
            </w:r>
          </w:hyperlink>
        </w:p>
        <w:p w14:paraId="78DE4CBF" w14:textId="54E66683" w:rsidR="0062017B" w:rsidRDefault="0062017B">
          <w:r w:rsidRPr="0062017B">
            <w:rPr>
              <w:b/>
              <w:bCs/>
              <w:noProof/>
              <w:sz w:val="24"/>
              <w:szCs w:val="24"/>
            </w:rPr>
            <w:fldChar w:fldCharType="end"/>
          </w:r>
        </w:p>
      </w:sdtContent>
    </w:sdt>
    <w:p w14:paraId="00000028" w14:textId="7474049A" w:rsidR="00B36ACE" w:rsidRDefault="00B36ACE">
      <w:pPr>
        <w:spacing w:before="240" w:after="240" w:line="360" w:lineRule="auto"/>
        <w:jc w:val="both"/>
        <w:rPr>
          <w:b/>
        </w:rPr>
      </w:pPr>
    </w:p>
    <w:p w14:paraId="64E8E346" w14:textId="77777777" w:rsidR="0062017B" w:rsidRDefault="0062017B">
      <w:pPr>
        <w:spacing w:before="240" w:after="240" w:line="360" w:lineRule="auto"/>
        <w:jc w:val="both"/>
        <w:rPr>
          <w:b/>
        </w:rPr>
      </w:pPr>
    </w:p>
    <w:p w14:paraId="729F0B35" w14:textId="77777777" w:rsidR="0062017B" w:rsidRDefault="0062017B">
      <w:pPr>
        <w:spacing w:before="240" w:after="240" w:line="360" w:lineRule="auto"/>
        <w:jc w:val="both"/>
        <w:rPr>
          <w:b/>
        </w:rPr>
      </w:pPr>
    </w:p>
    <w:p w14:paraId="2B287991" w14:textId="77777777" w:rsidR="0062017B" w:rsidRDefault="0062017B">
      <w:pPr>
        <w:spacing w:before="240" w:after="240" w:line="360" w:lineRule="auto"/>
        <w:jc w:val="both"/>
        <w:rPr>
          <w:b/>
        </w:rPr>
      </w:pPr>
    </w:p>
    <w:p w14:paraId="22740DC2" w14:textId="77777777" w:rsidR="0062017B" w:rsidRDefault="0062017B">
      <w:pPr>
        <w:spacing w:before="240" w:after="240" w:line="360" w:lineRule="auto"/>
        <w:jc w:val="both"/>
        <w:rPr>
          <w:b/>
        </w:rPr>
      </w:pPr>
    </w:p>
    <w:p w14:paraId="1D866375" w14:textId="77777777" w:rsidR="0062017B" w:rsidRDefault="0062017B">
      <w:pPr>
        <w:spacing w:before="240" w:after="240" w:line="360" w:lineRule="auto"/>
        <w:jc w:val="both"/>
        <w:rPr>
          <w:b/>
        </w:rPr>
      </w:pPr>
    </w:p>
    <w:p w14:paraId="36AFA028" w14:textId="77777777" w:rsidR="0062017B" w:rsidRDefault="0062017B">
      <w:pPr>
        <w:spacing w:before="240" w:after="240" w:line="360" w:lineRule="auto"/>
        <w:jc w:val="both"/>
        <w:rPr>
          <w:b/>
        </w:rPr>
      </w:pPr>
    </w:p>
    <w:p w14:paraId="32FD293B" w14:textId="77777777" w:rsidR="0062017B" w:rsidRDefault="0062017B">
      <w:pPr>
        <w:spacing w:before="240" w:after="240" w:line="360" w:lineRule="auto"/>
        <w:jc w:val="both"/>
        <w:rPr>
          <w:b/>
        </w:rPr>
      </w:pPr>
    </w:p>
    <w:p w14:paraId="54202120" w14:textId="77777777" w:rsidR="0062017B" w:rsidRDefault="0062017B">
      <w:pPr>
        <w:spacing w:before="240" w:after="240" w:line="360" w:lineRule="auto"/>
        <w:jc w:val="both"/>
      </w:pPr>
    </w:p>
    <w:p w14:paraId="00000029" w14:textId="77777777" w:rsidR="00B36ACE" w:rsidRDefault="00EE1830">
      <w:pPr>
        <w:spacing w:before="240" w:after="240" w:line="360" w:lineRule="auto"/>
        <w:jc w:val="both"/>
      </w:pPr>
      <w:r>
        <w:t xml:space="preserve"> </w:t>
      </w:r>
    </w:p>
    <w:p w14:paraId="0000002A" w14:textId="77777777" w:rsidR="00B36ACE" w:rsidRPr="0062017B" w:rsidRDefault="00EE1830" w:rsidP="0062017B">
      <w:pPr>
        <w:pStyle w:val="Heading1"/>
        <w:rPr>
          <w:b/>
          <w:bCs/>
          <w:sz w:val="28"/>
          <w:szCs w:val="28"/>
        </w:rPr>
      </w:pPr>
      <w:bookmarkStart w:id="1" w:name="_Toc186219883"/>
      <w:r w:rsidRPr="0062017B">
        <w:rPr>
          <w:b/>
          <w:bCs/>
          <w:sz w:val="28"/>
          <w:szCs w:val="28"/>
        </w:rPr>
        <w:lastRenderedPageBreak/>
        <w:t>INTRODUCTION</w:t>
      </w:r>
      <w:bookmarkEnd w:id="1"/>
    </w:p>
    <w:p w14:paraId="0000003A" w14:textId="320C4386" w:rsidR="00B36ACE" w:rsidRPr="0062017B" w:rsidRDefault="003F6992" w:rsidP="0062017B">
      <w:pPr>
        <w:spacing w:before="240" w:after="240" w:line="360" w:lineRule="auto"/>
        <w:jc w:val="both"/>
      </w:pPr>
      <w:r w:rsidRPr="1193088E">
        <w:rPr>
          <w:lang w:val="en-US"/>
        </w:rPr>
        <w:t xml:space="preserve">A community </w:t>
      </w:r>
      <w:r w:rsidR="0092553D" w:rsidRPr="1193088E">
        <w:rPr>
          <w:lang w:val="en-US"/>
        </w:rPr>
        <w:t xml:space="preserve">is a group of </w:t>
      </w:r>
      <w:r w:rsidR="003F423B" w:rsidRPr="1193088E">
        <w:rPr>
          <w:lang w:val="en-US"/>
        </w:rPr>
        <w:t xml:space="preserve">people </w:t>
      </w:r>
      <w:r w:rsidR="00AA348A" w:rsidRPr="1193088E">
        <w:rPr>
          <w:lang w:val="en-US"/>
        </w:rPr>
        <w:t xml:space="preserve">with different </w:t>
      </w:r>
      <w:r w:rsidR="00900C1D" w:rsidRPr="1193088E">
        <w:rPr>
          <w:lang w:val="en-US"/>
        </w:rPr>
        <w:t>characteristics’</w:t>
      </w:r>
      <w:r w:rsidR="008C3380" w:rsidRPr="1193088E">
        <w:rPr>
          <w:lang w:val="en-US"/>
        </w:rPr>
        <w:t xml:space="preserve"> who</w:t>
      </w:r>
      <w:r w:rsidR="00900C1D" w:rsidRPr="1193088E">
        <w:rPr>
          <w:lang w:val="en-US"/>
        </w:rPr>
        <w:t xml:space="preserve"> are bound</w:t>
      </w:r>
      <w:r w:rsidR="0082698C" w:rsidRPr="1193088E">
        <w:rPr>
          <w:lang w:val="en-US"/>
        </w:rPr>
        <w:t xml:space="preserve"> together by </w:t>
      </w:r>
      <w:r w:rsidR="00984C68" w:rsidRPr="1193088E">
        <w:rPr>
          <w:lang w:val="en-US"/>
        </w:rPr>
        <w:t>societies’</w:t>
      </w:r>
      <w:r w:rsidR="00970AEB" w:rsidRPr="1193088E">
        <w:rPr>
          <w:lang w:val="en-US"/>
        </w:rPr>
        <w:t>,</w:t>
      </w:r>
      <w:r w:rsidR="00C01548" w:rsidRPr="1193088E">
        <w:rPr>
          <w:lang w:val="en-US"/>
        </w:rPr>
        <w:t xml:space="preserve"> </w:t>
      </w:r>
      <w:r w:rsidR="00D835F1" w:rsidRPr="1193088E">
        <w:rPr>
          <w:lang w:val="en-US"/>
        </w:rPr>
        <w:t>shar</w:t>
      </w:r>
      <w:r w:rsidR="00780052" w:rsidRPr="1193088E">
        <w:rPr>
          <w:lang w:val="en-US"/>
        </w:rPr>
        <w:t>ing</w:t>
      </w:r>
      <w:r w:rsidR="00C01548" w:rsidRPr="1193088E">
        <w:rPr>
          <w:lang w:val="en-US"/>
        </w:rPr>
        <w:t xml:space="preserve"> s</w:t>
      </w:r>
      <w:r w:rsidR="00A254E6" w:rsidRPr="1193088E">
        <w:rPr>
          <w:lang w:val="en-US"/>
        </w:rPr>
        <w:t xml:space="preserve">imilar </w:t>
      </w:r>
      <w:r w:rsidR="00780052" w:rsidRPr="1193088E">
        <w:rPr>
          <w:lang w:val="en-US"/>
        </w:rPr>
        <w:t>o</w:t>
      </w:r>
      <w:r w:rsidR="00A254E6" w:rsidRPr="1193088E">
        <w:rPr>
          <w:lang w:val="en-US"/>
        </w:rPr>
        <w:t>pinions</w:t>
      </w:r>
      <w:r w:rsidR="00497370" w:rsidRPr="1193088E">
        <w:rPr>
          <w:lang w:val="en-US"/>
        </w:rPr>
        <w:t>, and collaborat</w:t>
      </w:r>
      <w:r w:rsidR="00780052" w:rsidRPr="1193088E">
        <w:rPr>
          <w:lang w:val="en-US"/>
        </w:rPr>
        <w:t>ing</w:t>
      </w:r>
      <w:r w:rsidR="00497370" w:rsidRPr="1193088E">
        <w:rPr>
          <w:lang w:val="en-US"/>
        </w:rPr>
        <w:t xml:space="preserve"> in </w:t>
      </w:r>
      <w:r w:rsidR="00A54C45" w:rsidRPr="1193088E">
        <w:rPr>
          <w:lang w:val="en-US"/>
        </w:rPr>
        <w:t>certain</w:t>
      </w:r>
      <w:r w:rsidR="009769FA" w:rsidRPr="1193088E">
        <w:rPr>
          <w:lang w:val="en-US"/>
        </w:rPr>
        <w:t xml:space="preserve"> </w:t>
      </w:r>
      <w:r w:rsidR="00A54C45" w:rsidRPr="1193088E">
        <w:rPr>
          <w:lang w:val="en-US"/>
        </w:rPr>
        <w:t>settings</w:t>
      </w:r>
      <w:r w:rsidR="00970AEB" w:rsidRPr="1193088E">
        <w:rPr>
          <w:lang w:val="en-US"/>
        </w:rPr>
        <w:t xml:space="preserve"> </w:t>
      </w:r>
      <w:r w:rsidR="00DF7DBA" w:rsidRPr="1193088E">
        <w:rPr>
          <w:lang w:val="en-US"/>
        </w:rPr>
        <w:t>(Macqueen</w:t>
      </w:r>
      <w:r w:rsidR="00202C8F" w:rsidRPr="1193088E">
        <w:rPr>
          <w:lang w:val="en-US"/>
        </w:rPr>
        <w:t xml:space="preserve"> al et</w:t>
      </w:r>
      <w:r w:rsidR="00BB2C44" w:rsidRPr="1193088E">
        <w:rPr>
          <w:lang w:val="en-US"/>
        </w:rPr>
        <w:t>., 2001)</w:t>
      </w:r>
      <w:r w:rsidR="00A50EE7" w:rsidRPr="1193088E">
        <w:rPr>
          <w:lang w:val="en-US"/>
        </w:rPr>
        <w:t xml:space="preserve">. </w:t>
      </w:r>
      <w:r w:rsidR="00EE1830" w:rsidRPr="1193088E">
        <w:rPr>
          <w:lang w:val="en-US"/>
        </w:rPr>
        <w:t xml:space="preserve">The purpose of this report is to propose effective approaches and initiatives to address the health and social needs of Southwark Borough. Southwark faces a range of health challenges, with issues like childhood </w:t>
      </w:r>
      <w:r w:rsidR="00D57821" w:rsidRPr="1193088E">
        <w:rPr>
          <w:lang w:val="en-US"/>
        </w:rPr>
        <w:t>poverty, health</w:t>
      </w:r>
      <w:r w:rsidR="00EE1830" w:rsidRPr="1193088E">
        <w:rPr>
          <w:lang w:val="en-US"/>
        </w:rPr>
        <w:t xml:space="preserve"> inequalities, and mental health struggles impacting many residents. These challenges, unfortunately, often lead to disparities in health access and outcomes within the community (London Borough of Southwark, 2019). Overall, the report is designed to offer actionable insights and suggestions to enhance the community's health and social well-being through targeted interventions, improved communication strategies, and digital adaptations supported by relevant theories, policies, and practices.</w:t>
      </w:r>
    </w:p>
    <w:p w14:paraId="0000003B" w14:textId="77777777" w:rsidR="00B36ACE" w:rsidRPr="0062017B" w:rsidRDefault="00EE1830" w:rsidP="0062017B">
      <w:pPr>
        <w:pStyle w:val="Heading1"/>
        <w:rPr>
          <w:b/>
          <w:bCs/>
          <w:sz w:val="28"/>
          <w:szCs w:val="28"/>
        </w:rPr>
      </w:pPr>
      <w:bookmarkStart w:id="2" w:name="_Toc186219884"/>
      <w:r w:rsidRPr="0062017B">
        <w:rPr>
          <w:b/>
          <w:bCs/>
          <w:sz w:val="28"/>
          <w:szCs w:val="28"/>
        </w:rPr>
        <w:t>Southwark Overview and Needs Assessment</w:t>
      </w:r>
      <w:bookmarkEnd w:id="2"/>
    </w:p>
    <w:p w14:paraId="49958A45" w14:textId="4AFC300E" w:rsidR="00AA3781" w:rsidRPr="000C7B20" w:rsidRDefault="00EE1830" w:rsidP="00D9132C">
      <w:pPr>
        <w:pStyle w:val="NormalWeb"/>
        <w:spacing w:before="128" w:line="360" w:lineRule="auto"/>
        <w:rPr>
          <w:rFonts w:ascii="Arial" w:eastAsia="Open Sans" w:hAnsi="Arial" w:cs="Arial"/>
          <w:color w:val="000000"/>
          <w:sz w:val="22"/>
          <w:szCs w:val="22"/>
          <w:lang w:val="en-US" w:eastAsia="zh-CN"/>
        </w:rPr>
      </w:pPr>
      <w:r w:rsidRPr="00D9132C">
        <w:rPr>
          <w:rFonts w:ascii="Arial" w:hAnsi="Arial" w:cs="Arial"/>
          <w:sz w:val="22"/>
          <w:szCs w:val="22"/>
        </w:rPr>
        <w:t xml:space="preserve">Southwark is a diverse community in the London borough, UK with a population of approximately 307,600, as of the 2021 Census (ONS, 2022). Southwark’s diversity is clearly reflected in its demographics, while over half of the population identifies as White, substantial Black, Asian, and other ethnic </w:t>
      </w:r>
      <w:r w:rsidR="00E47F5B" w:rsidRPr="00D9132C">
        <w:rPr>
          <w:rFonts w:ascii="Arial" w:hAnsi="Arial" w:cs="Arial"/>
          <w:sz w:val="22"/>
          <w:szCs w:val="22"/>
        </w:rPr>
        <w:t>communities add</w:t>
      </w:r>
      <w:r w:rsidRPr="00D9132C">
        <w:rPr>
          <w:rFonts w:ascii="Arial" w:hAnsi="Arial" w:cs="Arial"/>
          <w:sz w:val="22"/>
          <w:szCs w:val="22"/>
        </w:rPr>
        <w:t xml:space="preserve"> depth to the borough's vibrant landscape. With more than 40 distinct religious groups, including </w:t>
      </w:r>
      <w:r w:rsidR="008E50B1" w:rsidRPr="00D9132C">
        <w:rPr>
          <w:rFonts w:ascii="Arial" w:hAnsi="Arial" w:cs="Arial"/>
          <w:sz w:val="22"/>
          <w:szCs w:val="22"/>
        </w:rPr>
        <w:t>many</w:t>
      </w:r>
      <w:r w:rsidRPr="00D9132C">
        <w:rPr>
          <w:rFonts w:ascii="Arial" w:hAnsi="Arial" w:cs="Arial"/>
          <w:sz w:val="22"/>
          <w:szCs w:val="22"/>
        </w:rPr>
        <w:t xml:space="preserve"> residents identifying as Christian, Muslim, and some having no religious affiliation.</w:t>
      </w:r>
      <w:r w:rsidR="00EF036E" w:rsidRPr="00D9132C">
        <w:rPr>
          <w:rFonts w:ascii="Arial" w:hAnsi="Arial" w:cs="Arial"/>
          <w:sz w:val="22"/>
          <w:szCs w:val="22"/>
        </w:rPr>
        <w:t xml:space="preserve"> </w:t>
      </w:r>
      <w:r w:rsidR="00780052" w:rsidRPr="00780052">
        <w:rPr>
          <w:rFonts w:ascii="Arial" w:hAnsi="Arial" w:cs="Arial"/>
          <w:sz w:val="22"/>
          <w:szCs w:val="22"/>
        </w:rPr>
        <w:t xml:space="preserve">Health challenges in Southwark </w:t>
      </w:r>
      <w:r w:rsidR="00780052">
        <w:rPr>
          <w:rFonts w:ascii="Arial" w:hAnsi="Arial" w:cs="Arial"/>
          <w:sz w:val="22"/>
          <w:szCs w:val="22"/>
        </w:rPr>
        <w:t>include</w:t>
      </w:r>
      <w:r w:rsidR="00780052" w:rsidRPr="00780052">
        <w:rPr>
          <w:rFonts w:ascii="Arial" w:hAnsi="Arial" w:cs="Arial"/>
          <w:sz w:val="22"/>
          <w:szCs w:val="22"/>
        </w:rPr>
        <w:t xml:space="preserve"> high smoking rates, childhood obesity, and socioeconomic factors</w:t>
      </w:r>
      <w:r w:rsidR="00780052">
        <w:rPr>
          <w:rFonts w:ascii="Arial" w:hAnsi="Arial" w:cs="Arial"/>
          <w:sz w:val="22"/>
          <w:szCs w:val="22"/>
        </w:rPr>
        <w:t xml:space="preserve">, representing </w:t>
      </w:r>
      <w:r w:rsidR="00780052" w:rsidRPr="00D9132C">
        <w:rPr>
          <w:rFonts w:ascii="Arial" w:eastAsia="Open Sans" w:hAnsi="Arial" w:cs="Arial"/>
          <w:color w:val="000000"/>
          <w:sz w:val="22"/>
          <w:szCs w:val="22"/>
          <w:lang w:val="en-US" w:eastAsia="zh-CN"/>
        </w:rPr>
        <w:t>major causes of early death and health problems</w:t>
      </w:r>
      <w:r w:rsidR="00780052">
        <w:rPr>
          <w:rFonts w:ascii="Arial" w:eastAsia="Open Sans" w:hAnsi="Arial" w:cs="Arial"/>
          <w:color w:val="000000"/>
          <w:sz w:val="22"/>
          <w:szCs w:val="22"/>
          <w:lang w:val="en-US" w:eastAsia="zh-CN"/>
        </w:rPr>
        <w:t xml:space="preserve"> within the community</w:t>
      </w:r>
      <w:r w:rsidR="00780052" w:rsidRPr="00D9132C">
        <w:rPr>
          <w:rFonts w:ascii="Arial" w:eastAsia="Open Sans" w:hAnsi="Arial" w:cs="Arial"/>
          <w:color w:val="000000"/>
          <w:sz w:val="22"/>
          <w:szCs w:val="22"/>
          <w:lang w:val="en-US" w:eastAsia="zh-CN"/>
        </w:rPr>
        <w:t>.</w:t>
      </w:r>
      <w:r w:rsidR="00780052">
        <w:rPr>
          <w:rFonts w:ascii="Arial" w:eastAsia="Open Sans" w:hAnsi="Arial" w:cs="Arial"/>
          <w:color w:val="000000"/>
          <w:sz w:val="22"/>
          <w:szCs w:val="22"/>
          <w:lang w:val="en-US" w:eastAsia="zh-CN"/>
        </w:rPr>
        <w:t xml:space="preserve"> </w:t>
      </w:r>
      <w:r w:rsidR="00780052" w:rsidRPr="00780052">
        <w:rPr>
          <w:rFonts w:ascii="Arial" w:hAnsi="Arial" w:cs="Arial"/>
          <w:sz w:val="22"/>
          <w:szCs w:val="22"/>
        </w:rPr>
        <w:t>Approximately</w:t>
      </w:r>
      <w:r w:rsidRPr="00D9132C">
        <w:rPr>
          <w:rFonts w:ascii="Arial" w:hAnsi="Arial" w:cs="Arial"/>
          <w:sz w:val="22"/>
          <w:szCs w:val="22"/>
        </w:rPr>
        <w:t xml:space="preserve"> one in five adults (21.4%) smoke, </w:t>
      </w:r>
      <w:r w:rsidR="00780052" w:rsidRPr="00780052">
        <w:rPr>
          <w:rFonts w:ascii="Arial" w:hAnsi="Arial" w:cs="Arial"/>
          <w:sz w:val="22"/>
          <w:szCs w:val="22"/>
        </w:rPr>
        <w:t>contributing to respiratory and cardiovascular diseases,</w:t>
      </w:r>
      <w:r w:rsidR="00780052">
        <w:rPr>
          <w:rFonts w:ascii="Arial" w:hAnsi="Arial" w:cs="Arial"/>
          <w:sz w:val="22"/>
          <w:szCs w:val="22"/>
        </w:rPr>
        <w:t xml:space="preserve"> </w:t>
      </w:r>
      <w:r w:rsidR="00780052" w:rsidRPr="00780052">
        <w:rPr>
          <w:rFonts w:ascii="Arial" w:hAnsi="Arial" w:cs="Arial"/>
          <w:sz w:val="22"/>
          <w:szCs w:val="22"/>
        </w:rPr>
        <w:t>while 24% of Year 6 students are classified as obese, exceeding the national average </w:t>
      </w:r>
      <w:r w:rsidRPr="00D9132C">
        <w:rPr>
          <w:rFonts w:ascii="Arial" w:hAnsi="Arial" w:cs="Arial"/>
          <w:sz w:val="22"/>
          <w:szCs w:val="22"/>
        </w:rPr>
        <w:t xml:space="preserve">(London Borough of Southwark, 2019). </w:t>
      </w:r>
      <w:r w:rsidR="00780052" w:rsidRPr="00780052">
        <w:rPr>
          <w:rFonts w:ascii="Arial" w:hAnsi="Arial" w:cs="Arial"/>
          <w:sz w:val="22"/>
          <w:szCs w:val="22"/>
        </w:rPr>
        <w:t xml:space="preserve">Poor nutrition and lifestyle habits exacerbate these disparities. The borough is one of England's most deprived areas, with 28% of children living in low-income households (End Child Poverty, 2023). </w:t>
      </w:r>
      <w:r w:rsidR="000C7B20" w:rsidRPr="00D9132C">
        <w:rPr>
          <w:rFonts w:ascii="Arial" w:eastAsia="Open Sans" w:hAnsi="Arial" w:cs="Arial"/>
          <w:color w:val="000000"/>
          <w:sz w:val="22"/>
          <w:szCs w:val="22"/>
          <w:lang w:val="en-GB" w:eastAsia="zh-CN"/>
        </w:rPr>
        <w:t>Other health concerns in the borough include cardiovascular diseases, mental illnesses, respiratory issues and diabetes (IHME, 2019).</w:t>
      </w:r>
      <w:r w:rsidR="000C7B20" w:rsidRPr="00D9132C">
        <w:rPr>
          <w:rFonts w:ascii="Arial" w:eastAsia="Open Sans" w:hAnsi="Arial" w:cs="Arial"/>
          <w:color w:val="000000"/>
          <w:sz w:val="22"/>
          <w:szCs w:val="22"/>
          <w:lang w:val="en-US" w:eastAsia="zh-CN"/>
        </w:rPr>
        <w:t xml:space="preserve"> </w:t>
      </w:r>
      <w:r w:rsidR="00780052" w:rsidRPr="00780052">
        <w:rPr>
          <w:rFonts w:ascii="Arial" w:hAnsi="Arial" w:cs="Arial"/>
          <w:sz w:val="22"/>
          <w:szCs w:val="22"/>
        </w:rPr>
        <w:t>Furthermore, barriers like discrimination and cultural or language differences hinder healthcare access for many residents (Ajayi, 2021).</w:t>
      </w:r>
      <w:r w:rsidR="000C7B20">
        <w:rPr>
          <w:rFonts w:ascii="Arial" w:eastAsia="Open Sans" w:hAnsi="Arial" w:cs="Arial"/>
          <w:color w:val="000000"/>
          <w:sz w:val="22"/>
          <w:szCs w:val="22"/>
          <w:lang w:val="en-US" w:eastAsia="zh-CN"/>
        </w:rPr>
        <w:t xml:space="preserve"> </w:t>
      </w:r>
    </w:p>
    <w:p w14:paraId="0000003D" w14:textId="08E65D40" w:rsidR="00B36ACE" w:rsidRPr="00D9132C" w:rsidRDefault="00B36ACE" w:rsidP="00D9132C">
      <w:pPr>
        <w:spacing w:before="240" w:after="240" w:line="360" w:lineRule="auto"/>
        <w:jc w:val="both"/>
        <w:rPr>
          <w:lang w:val="en-GB"/>
        </w:rPr>
      </w:pPr>
    </w:p>
    <w:p w14:paraId="0000003E" w14:textId="291F5DC1" w:rsidR="00B36ACE" w:rsidRPr="00D9132C" w:rsidRDefault="00EE1830" w:rsidP="00D9132C">
      <w:pPr>
        <w:spacing w:before="240" w:after="240" w:line="360" w:lineRule="auto"/>
        <w:jc w:val="both"/>
      </w:pPr>
      <w:r w:rsidRPr="1193088E">
        <w:rPr>
          <w:lang w:val="en-US"/>
        </w:rPr>
        <w:t xml:space="preserve">The COVID-19 pandemic has highlighted and intensified the inequalities faced by numerous residents, these inequalities are both avoidable and unfair (Southwark JHWS, 2022). Health and social care needs of Southwark include issues such as childhood poverty, health inequalities and </w:t>
      </w:r>
      <w:r w:rsidRPr="1193088E">
        <w:rPr>
          <w:lang w:val="en-US"/>
        </w:rPr>
        <w:lastRenderedPageBreak/>
        <w:t xml:space="preserve">mental health challenges. Addressing these areas is crucial for creating a </w:t>
      </w:r>
      <w:r w:rsidR="004F1EC1" w:rsidRPr="1193088E">
        <w:rPr>
          <w:lang w:val="en-US"/>
        </w:rPr>
        <w:t>more equitable and healthier</w:t>
      </w:r>
      <w:r w:rsidRPr="1193088E">
        <w:rPr>
          <w:lang w:val="en-US"/>
        </w:rPr>
        <w:t xml:space="preserve"> environment, where all residents have access to the resources and </w:t>
      </w:r>
      <w:proofErr w:type="gramStart"/>
      <w:r w:rsidRPr="1193088E">
        <w:rPr>
          <w:lang w:val="en-US"/>
        </w:rPr>
        <w:t>support</w:t>
      </w:r>
      <w:proofErr w:type="gramEnd"/>
      <w:r w:rsidRPr="1193088E">
        <w:rPr>
          <w:lang w:val="en-US"/>
        </w:rPr>
        <w:t xml:space="preserve"> they need to thrive (JSNA, 2023).</w:t>
      </w:r>
    </w:p>
    <w:p w14:paraId="00000040" w14:textId="4411857D" w:rsidR="00B36ACE" w:rsidRPr="0062017B" w:rsidRDefault="00EE1830" w:rsidP="0062017B">
      <w:pPr>
        <w:pStyle w:val="Heading1"/>
        <w:rPr>
          <w:b/>
          <w:bCs/>
          <w:sz w:val="28"/>
          <w:szCs w:val="28"/>
        </w:rPr>
      </w:pPr>
      <w:bookmarkStart w:id="3" w:name="_Toc186219885"/>
      <w:r w:rsidRPr="0062017B">
        <w:rPr>
          <w:b/>
          <w:bCs/>
          <w:sz w:val="28"/>
          <w:szCs w:val="28"/>
        </w:rPr>
        <w:t>Addressing Health and Social Care Needs in Southwark: A Community-Driven Health Promotion Initiative</w:t>
      </w:r>
      <w:bookmarkEnd w:id="3"/>
    </w:p>
    <w:p w14:paraId="00000041" w14:textId="684C9E8F" w:rsidR="00B36ACE" w:rsidRPr="00D9132C" w:rsidRDefault="00EE1830" w:rsidP="00D9132C">
      <w:pPr>
        <w:spacing w:before="240" w:after="240" w:line="360" w:lineRule="auto"/>
        <w:jc w:val="both"/>
      </w:pPr>
      <w:r w:rsidRPr="1193088E">
        <w:rPr>
          <w:lang w:val="en-US"/>
        </w:rPr>
        <w:t xml:space="preserve">To address these challenges, a community-driven health promotion initiative is recommended. This will be a powerful method for addressing health inequalities, it focuses on empowering </w:t>
      </w:r>
      <w:r w:rsidR="009F2038" w:rsidRPr="1193088E">
        <w:rPr>
          <w:lang w:val="en-US"/>
        </w:rPr>
        <w:t>residents</w:t>
      </w:r>
      <w:r w:rsidRPr="1193088E">
        <w:rPr>
          <w:lang w:val="en-US"/>
        </w:rPr>
        <w:t xml:space="preserve"> to take an active role in improving their health and well-being (Thompson et al., 2017). The initiative ensures that interventions are tailored to the specific needs and priorities of the population. </w:t>
      </w:r>
      <w:r w:rsidR="00FC148B">
        <w:rPr>
          <w:lang w:val="en-US"/>
        </w:rPr>
        <w:t xml:space="preserve">This aligns with the Equality Act (2010) as it ensures that everyone has access to the intervention programs, and reasonable adjustments will be made to accommodate people with different needs. </w:t>
      </w:r>
      <w:r w:rsidRPr="1193088E">
        <w:rPr>
          <w:lang w:val="en-US"/>
        </w:rPr>
        <w:t>By involving community members, they will contribute valuable input into the design, implementation, review, and assessment of development projects (</w:t>
      </w:r>
      <w:proofErr w:type="spellStart"/>
      <w:r w:rsidRPr="1193088E">
        <w:rPr>
          <w:lang w:val="en-US"/>
        </w:rPr>
        <w:t>Wanjue</w:t>
      </w:r>
      <w:proofErr w:type="spellEnd"/>
      <w:r w:rsidRPr="1193088E">
        <w:rPr>
          <w:lang w:val="en-US"/>
        </w:rPr>
        <w:t xml:space="preserve">, 2023). This fosters a sense of ownership and collaboration, </w:t>
      </w:r>
      <w:r w:rsidR="00780052" w:rsidRPr="1193088E">
        <w:rPr>
          <w:lang w:val="en-US"/>
        </w:rPr>
        <w:t>i</w:t>
      </w:r>
      <w:r w:rsidRPr="1193088E">
        <w:rPr>
          <w:lang w:val="en-US"/>
        </w:rPr>
        <w:t xml:space="preserve">t also helps build trust within the community, encourages healthier </w:t>
      </w:r>
      <w:proofErr w:type="spellStart"/>
      <w:r w:rsidRPr="1193088E">
        <w:rPr>
          <w:lang w:val="en-US"/>
        </w:rPr>
        <w:t>behavio</w:t>
      </w:r>
      <w:r w:rsidR="00780052" w:rsidRPr="1193088E">
        <w:rPr>
          <w:lang w:val="en-US"/>
        </w:rPr>
        <w:t>u</w:t>
      </w:r>
      <w:r w:rsidRPr="1193088E">
        <w:rPr>
          <w:lang w:val="en-US"/>
        </w:rPr>
        <w:t>rs</w:t>
      </w:r>
      <w:proofErr w:type="spellEnd"/>
      <w:r w:rsidRPr="1193088E">
        <w:rPr>
          <w:lang w:val="en-US"/>
        </w:rPr>
        <w:t>, and addresses the social determinants of health in a way that is relevant to the people it aims to serve.</w:t>
      </w:r>
    </w:p>
    <w:p w14:paraId="00000042" w14:textId="05BCBAC5" w:rsidR="00B36ACE" w:rsidRPr="0062017B" w:rsidRDefault="00EE1830" w:rsidP="0062017B">
      <w:pPr>
        <w:pStyle w:val="Heading1"/>
        <w:rPr>
          <w:b/>
          <w:bCs/>
          <w:sz w:val="28"/>
          <w:szCs w:val="28"/>
        </w:rPr>
      </w:pPr>
      <w:bookmarkStart w:id="4" w:name="_Toc186219886"/>
      <w:r w:rsidRPr="0062017B">
        <w:rPr>
          <w:b/>
          <w:bCs/>
          <w:sz w:val="28"/>
          <w:szCs w:val="28"/>
        </w:rPr>
        <w:t>The Southwark Health and Wellness Network Program</w:t>
      </w:r>
      <w:bookmarkEnd w:id="4"/>
      <w:r w:rsidR="008B78E5" w:rsidRPr="0062017B">
        <w:rPr>
          <w:b/>
          <w:bCs/>
          <w:sz w:val="28"/>
          <w:szCs w:val="28"/>
        </w:rPr>
        <w:t xml:space="preserve"> </w:t>
      </w:r>
    </w:p>
    <w:p w14:paraId="00000043" w14:textId="77777777" w:rsidR="00B36ACE" w:rsidRPr="00D9132C" w:rsidRDefault="00EE1830" w:rsidP="00D9132C">
      <w:pPr>
        <w:spacing w:before="240" w:after="240" w:line="360" w:lineRule="auto"/>
        <w:jc w:val="both"/>
      </w:pPr>
      <w:r w:rsidRPr="1193088E">
        <w:rPr>
          <w:lang w:val="en-US"/>
        </w:rPr>
        <w:t>The Southwark Health and Well-being Network Program is a community-driven initiative designed to enhance the health and social well-being of residents in the Southwark Borough. The initiative targets health inequalities, childhood poverty, and mental health challenges, aiming to improve physical, mental, and social health through local partnerships, educational workshops, and accessible resources. By focusing on vulnerable populations, the initiative fosters holistic wellness creating a robust support network for the community (Southwark JHWS, 2022). The objectives include:</w:t>
      </w:r>
    </w:p>
    <w:p w14:paraId="3CFF13CC" w14:textId="22108175" w:rsidR="000C7B20" w:rsidRPr="000C7B20" w:rsidRDefault="00EE1830" w:rsidP="000C7B20">
      <w:pPr>
        <w:spacing w:before="240" w:after="240" w:line="360" w:lineRule="auto"/>
        <w:jc w:val="both"/>
        <w:rPr>
          <w:bCs/>
        </w:rPr>
      </w:pPr>
      <w:r w:rsidRPr="1193088E">
        <w:rPr>
          <w:b/>
          <w:bCs/>
          <w:lang w:val="en-US"/>
        </w:rPr>
        <w:t>Mental Health and Community Well-being</w:t>
      </w:r>
      <w:r w:rsidRPr="1193088E">
        <w:rPr>
          <w:lang w:val="en-US"/>
        </w:rPr>
        <w:t>: Improve mental health outcomes by offering support to individuals and families, particularly those affected by childhood poverty and mental health disparities. Many develop mental health conditions without known risk factors, while others remain unaffected despite exposure to risks (WHO, 2022).</w:t>
      </w:r>
      <w:r w:rsidR="000C7B20" w:rsidRPr="1193088E">
        <w:rPr>
          <w:lang w:val="en-US"/>
        </w:rPr>
        <w:t xml:space="preserve"> </w:t>
      </w:r>
    </w:p>
    <w:p w14:paraId="00000044" w14:textId="070FC817" w:rsidR="00B36ACE" w:rsidRPr="00D9132C" w:rsidRDefault="00B36ACE" w:rsidP="00D9132C">
      <w:pPr>
        <w:spacing w:before="240" w:line="360" w:lineRule="auto"/>
        <w:jc w:val="both"/>
      </w:pPr>
    </w:p>
    <w:p w14:paraId="00000045" w14:textId="16304431" w:rsidR="00B36ACE" w:rsidRDefault="004774A8" w:rsidP="00D9132C">
      <w:pPr>
        <w:spacing w:line="360" w:lineRule="auto"/>
        <w:jc w:val="both"/>
      </w:pPr>
      <w:r w:rsidRPr="1193088E">
        <w:rPr>
          <w:b/>
          <w:bCs/>
          <w:lang w:val="en-US"/>
        </w:rPr>
        <w:lastRenderedPageBreak/>
        <w:t>Primary Care and</w:t>
      </w:r>
      <w:r w:rsidR="00EE1830" w:rsidRPr="1193088E">
        <w:rPr>
          <w:b/>
          <w:bCs/>
          <w:lang w:val="en-US"/>
        </w:rPr>
        <w:t xml:space="preserve"> Preventive Health</w:t>
      </w:r>
      <w:r w:rsidR="00EE1830" w:rsidRPr="1193088E">
        <w:rPr>
          <w:lang w:val="en-US"/>
        </w:rPr>
        <w:t xml:space="preserve">: Promote preventive healthcare and address environmental factors contributing health disparities, especially in areas with high levels of childhood poverty, </w:t>
      </w:r>
      <w:r w:rsidR="000C7B20" w:rsidRPr="1193088E">
        <w:rPr>
          <w:lang w:val="en-US"/>
        </w:rPr>
        <w:t xml:space="preserve">and </w:t>
      </w:r>
      <w:r w:rsidR="00EE1830" w:rsidRPr="1193088E">
        <w:rPr>
          <w:lang w:val="en-US"/>
        </w:rPr>
        <w:t xml:space="preserve">chronic health issues by improving living conditions and promoting healthier home environments. Health inequalities mirror broader societal inequalities and are closely linked to personal and socio-economic factors, including income, education, housing, gender, age, ethnicity, disability, location, and social inclusion (Leila L., Ruth R., 2024). </w:t>
      </w:r>
      <w:r w:rsidR="000C7B20" w:rsidRPr="1193088E">
        <w:rPr>
          <w:lang w:val="en-US"/>
        </w:rPr>
        <w:t>Initiatives like mobile health clinics can bring essential services, including screenings, vaccinations, and consultations, to underserved areas of the Southwark community. Partnerships with housing authorities to provide grants for repairing poor standar</w:t>
      </w:r>
      <w:r w:rsidR="008B78E5" w:rsidRPr="1193088E">
        <w:rPr>
          <w:lang w:val="en-US"/>
        </w:rPr>
        <w:t>ds</w:t>
      </w:r>
      <w:r w:rsidR="000C7B20" w:rsidRPr="1193088E">
        <w:rPr>
          <w:lang w:val="en-US"/>
        </w:rPr>
        <w:t xml:space="preserve"> </w:t>
      </w:r>
      <w:r w:rsidR="008B78E5" w:rsidRPr="1193088E">
        <w:rPr>
          <w:lang w:val="en-US"/>
        </w:rPr>
        <w:t xml:space="preserve">of </w:t>
      </w:r>
      <w:r w:rsidR="000C7B20" w:rsidRPr="1193088E">
        <w:rPr>
          <w:lang w:val="en-US"/>
        </w:rPr>
        <w:t>housing can also promote healthier living environments. </w:t>
      </w:r>
    </w:p>
    <w:p w14:paraId="0881CD7C" w14:textId="77777777" w:rsidR="000C7B20" w:rsidRPr="00D9132C" w:rsidRDefault="000C7B20" w:rsidP="00D9132C">
      <w:pPr>
        <w:spacing w:line="360" w:lineRule="auto"/>
        <w:jc w:val="both"/>
      </w:pPr>
    </w:p>
    <w:p w14:paraId="00000046" w14:textId="5AC65521" w:rsidR="00B36ACE" w:rsidRPr="00D9132C" w:rsidRDefault="00EE1830" w:rsidP="00D9132C">
      <w:pPr>
        <w:spacing w:line="360" w:lineRule="auto"/>
        <w:jc w:val="both"/>
      </w:pPr>
      <w:r w:rsidRPr="00D9132C">
        <w:rPr>
          <w:b/>
        </w:rPr>
        <w:t>Digital Inclusion and Access to Health Resources</w:t>
      </w:r>
      <w:r w:rsidRPr="00D9132C">
        <w:t>: Ensure that all residents, particularly those from underserved communities, have access to digital resources and technology to improve their health and well</w:t>
      </w:r>
      <w:r w:rsidR="008B78E5">
        <w:t>-</w:t>
      </w:r>
      <w:r w:rsidRPr="00D9132C">
        <w:t>being. The COVID-19 pandemic highlighted inequalities, especially in digital health access among minority ethnic communities, making the digital divide worse (Kozelka et al., 2023).</w:t>
      </w:r>
    </w:p>
    <w:p w14:paraId="1BE23BAA" w14:textId="5E6BD187" w:rsidR="003016C0" w:rsidRPr="00FC148B" w:rsidRDefault="00EE1830" w:rsidP="00FC148B">
      <w:pPr>
        <w:spacing w:after="240" w:line="360" w:lineRule="auto"/>
        <w:jc w:val="both"/>
      </w:pPr>
      <w:r w:rsidRPr="1193088E">
        <w:rPr>
          <w:b/>
          <w:bCs/>
          <w:lang w:val="en-US"/>
        </w:rPr>
        <w:t>Community Involvement and Empowerment:</w:t>
      </w:r>
      <w:r w:rsidRPr="1193088E">
        <w:rPr>
          <w:lang w:val="en-US"/>
        </w:rPr>
        <w:t xml:space="preserve"> Engaging and empowering community members to actively participate in health and social care planning, decision-making, and program implementation that impact their health and well-being. Communities unable to engage with available networks, services, and support often struggle to thrive (</w:t>
      </w:r>
      <w:proofErr w:type="spellStart"/>
      <w:r w:rsidRPr="1193088E">
        <w:rPr>
          <w:lang w:val="en-US"/>
        </w:rPr>
        <w:t>Aithor</w:t>
      </w:r>
      <w:proofErr w:type="spellEnd"/>
      <w:r w:rsidRPr="1193088E">
        <w:rPr>
          <w:lang w:val="en-US"/>
        </w:rPr>
        <w:t xml:space="preserve">, 2024). </w:t>
      </w:r>
    </w:p>
    <w:p w14:paraId="00000049" w14:textId="08BB7E20" w:rsidR="00B36ACE" w:rsidRPr="0062017B" w:rsidRDefault="00EE1830" w:rsidP="0062017B">
      <w:pPr>
        <w:pStyle w:val="Heading1"/>
        <w:rPr>
          <w:b/>
          <w:bCs/>
          <w:sz w:val="28"/>
          <w:szCs w:val="28"/>
        </w:rPr>
      </w:pPr>
      <w:bookmarkStart w:id="5" w:name="_Toc186219887"/>
      <w:r w:rsidRPr="0062017B">
        <w:rPr>
          <w:b/>
          <w:bCs/>
          <w:sz w:val="28"/>
          <w:szCs w:val="28"/>
        </w:rPr>
        <w:t>Approaches and Actions</w:t>
      </w:r>
      <w:bookmarkEnd w:id="5"/>
    </w:p>
    <w:p w14:paraId="0000004A" w14:textId="77777777" w:rsidR="00B36ACE" w:rsidRPr="0062017B" w:rsidRDefault="00EE1830" w:rsidP="0062017B">
      <w:pPr>
        <w:pStyle w:val="Heading2"/>
        <w:rPr>
          <w:b/>
          <w:bCs/>
          <w:sz w:val="22"/>
          <w:szCs w:val="22"/>
        </w:rPr>
      </w:pPr>
      <w:bookmarkStart w:id="6" w:name="_Toc186219888"/>
      <w:r w:rsidRPr="0062017B">
        <w:rPr>
          <w:b/>
          <w:bCs/>
          <w:sz w:val="22"/>
          <w:szCs w:val="22"/>
        </w:rPr>
        <w:t>Mental Health Awareness and Support Campaigns</w:t>
      </w:r>
      <w:bookmarkEnd w:id="6"/>
    </w:p>
    <w:p w14:paraId="6E432E68" w14:textId="711AC19F" w:rsidR="008B78E5" w:rsidRPr="000C7B20" w:rsidRDefault="00EE1830" w:rsidP="008B78E5">
      <w:pPr>
        <w:spacing w:before="240" w:after="240" w:line="360" w:lineRule="auto"/>
        <w:jc w:val="both"/>
        <w:rPr>
          <w:bCs/>
        </w:rPr>
      </w:pPr>
      <w:r w:rsidRPr="1193088E">
        <w:rPr>
          <w:lang w:val="en-US"/>
        </w:rPr>
        <w:t xml:space="preserve">Mental health awareness will give room to </w:t>
      </w:r>
      <w:r w:rsidR="00FC148B">
        <w:rPr>
          <w:lang w:val="en-US"/>
        </w:rPr>
        <w:t xml:space="preserve">the </w:t>
      </w:r>
      <w:r w:rsidRPr="1193088E">
        <w:rPr>
          <w:lang w:val="en-US"/>
        </w:rPr>
        <w:t>provision of helpful support to those affected in families and communities (Jean, 2024). Mental health outcomes in Southwark can be improved through targeted support and awareness campaigns.</w:t>
      </w:r>
      <w:r w:rsidR="005E611A" w:rsidRPr="1193088E">
        <w:rPr>
          <w:lang w:val="en-US"/>
        </w:rPr>
        <w:t xml:space="preserve"> </w:t>
      </w:r>
      <w:r w:rsidRPr="1193088E">
        <w:rPr>
          <w:lang w:val="en-US"/>
        </w:rPr>
        <w:t>Establishing safe spaces, like mental health cafes, provides accessible locations for residents to receive counsel</w:t>
      </w:r>
      <w:r w:rsidR="008B78E5" w:rsidRPr="1193088E">
        <w:rPr>
          <w:lang w:val="en-US"/>
        </w:rPr>
        <w:t>l</w:t>
      </w:r>
      <w:r w:rsidRPr="1193088E">
        <w:rPr>
          <w:lang w:val="en-US"/>
        </w:rPr>
        <w:t xml:space="preserve">ing services in a relaxed environment. These spaces can be set up in collaboration with local nonprofits and mental health organizations. </w:t>
      </w:r>
      <w:r w:rsidR="008B78E5" w:rsidRPr="1193088E">
        <w:rPr>
          <w:lang w:val="en-US"/>
        </w:rPr>
        <w:t xml:space="preserve">The Southwark Health and Wellness Network Program will also introduce other accessible and safe spaces, such as the Southwark Mental Health Community Hub, which provides residents with non-clinical environments for mental health and well-being support. Additionally, the Hub can provide nutrition workshops and community fitness programs which can </w:t>
      </w:r>
      <w:r w:rsidR="008B78E5" w:rsidRPr="1193088E">
        <w:rPr>
          <w:lang w:val="en-US"/>
        </w:rPr>
        <w:lastRenderedPageBreak/>
        <w:t>encourage healthier habits. These spaces not only offer immediate assistance but also promote awareness and reduce stigma around mental health issues.</w:t>
      </w:r>
    </w:p>
    <w:p w14:paraId="7732DAF4" w14:textId="32807C24" w:rsidR="00BF2FD4" w:rsidRPr="0062017B" w:rsidRDefault="00EE1830" w:rsidP="00FC148B">
      <w:pPr>
        <w:spacing w:before="240" w:after="240" w:line="360" w:lineRule="auto"/>
        <w:jc w:val="both"/>
      </w:pPr>
      <w:r w:rsidRPr="00D9132C">
        <w:t>The primary goal is to provide support closer to where people live, ensuring easy access to services without automatically directing individuals to mental health teams (Healthy Minds, 2024). This effort aligns with the NHS Long</w:t>
      </w:r>
      <w:r w:rsidR="008B78E5">
        <w:t>-</w:t>
      </w:r>
      <w:r w:rsidRPr="00D9132C">
        <w:t xml:space="preserve">Term Plan, which </w:t>
      </w:r>
      <w:proofErr w:type="spellStart"/>
      <w:r w:rsidR="008B78E5" w:rsidRPr="00D9132C">
        <w:t>emphasi</w:t>
      </w:r>
      <w:r w:rsidR="00FC148B">
        <w:t>s</w:t>
      </w:r>
      <w:r w:rsidR="008B78E5" w:rsidRPr="00D9132C">
        <w:t>es</w:t>
      </w:r>
      <w:proofErr w:type="spellEnd"/>
      <w:r w:rsidRPr="00D9132C">
        <w:t xml:space="preserve"> addressing health inequalities and enhancing outcomes for underserved populations (NHS, 2019).</w:t>
      </w:r>
      <w:r w:rsidR="00BF2FD4">
        <w:t xml:space="preserve"> </w:t>
      </w:r>
      <w:r w:rsidR="00FC148B">
        <w:t xml:space="preserve">This aligns with the Children and Family Act 2014 which supports the well-being of all family members. </w:t>
      </w:r>
    </w:p>
    <w:p w14:paraId="0000004E" w14:textId="4C393FD4" w:rsidR="00B36ACE" w:rsidRPr="0062017B" w:rsidRDefault="00EE1830" w:rsidP="0062017B">
      <w:pPr>
        <w:pStyle w:val="Heading2"/>
        <w:rPr>
          <w:sz w:val="22"/>
          <w:szCs w:val="22"/>
        </w:rPr>
      </w:pPr>
      <w:bookmarkStart w:id="7" w:name="_Toc186219889"/>
      <w:r w:rsidRPr="0062017B">
        <w:rPr>
          <w:b/>
          <w:sz w:val="22"/>
          <w:szCs w:val="22"/>
        </w:rPr>
        <w:t>Preventive Healthcare and Healthy Lifestyles</w:t>
      </w:r>
      <w:bookmarkEnd w:id="7"/>
    </w:p>
    <w:p w14:paraId="00000050" w14:textId="67781482" w:rsidR="00B36ACE" w:rsidRPr="00D9132C" w:rsidRDefault="00EE1830" w:rsidP="00D9132C">
      <w:pPr>
        <w:spacing w:before="240" w:after="240" w:line="360" w:lineRule="auto"/>
        <w:jc w:val="both"/>
      </w:pPr>
      <w:r w:rsidRPr="1193088E">
        <w:rPr>
          <w:color w:val="212529"/>
          <w:highlight w:val="white"/>
          <w:lang w:val="en-US"/>
        </w:rPr>
        <w:t xml:space="preserve">Focuses on preventing and diagnosing problems before symptoms or complications develop, when the chances of recovery are greatest. When done well, </w:t>
      </w:r>
      <w:r w:rsidR="00FC148B">
        <w:rPr>
          <w:color w:val="212529"/>
          <w:highlight w:val="white"/>
          <w:lang w:val="en-US"/>
        </w:rPr>
        <w:t xml:space="preserve">it </w:t>
      </w:r>
      <w:r w:rsidRPr="1193088E">
        <w:rPr>
          <w:color w:val="212529"/>
          <w:highlight w:val="white"/>
          <w:lang w:val="en-US"/>
        </w:rPr>
        <w:t xml:space="preserve">improves overall health and reduces healthcare costs (Magda, 2023). </w:t>
      </w:r>
      <w:r w:rsidRPr="1193088E">
        <w:rPr>
          <w:color w:val="231F20"/>
          <w:lang w:val="en-US"/>
        </w:rPr>
        <w:t>It also involves education and counsel</w:t>
      </w:r>
      <w:r w:rsidR="00FC148B">
        <w:rPr>
          <w:color w:val="231F20"/>
          <w:lang w:val="en-US"/>
        </w:rPr>
        <w:t>l</w:t>
      </w:r>
      <w:r w:rsidRPr="1193088E">
        <w:rPr>
          <w:color w:val="231F20"/>
          <w:lang w:val="en-US"/>
        </w:rPr>
        <w:t xml:space="preserve">ing that can help make positive lifestyle choices that protect </w:t>
      </w:r>
      <w:r w:rsidR="00FC148B">
        <w:rPr>
          <w:color w:val="231F20"/>
          <w:lang w:val="en-US"/>
        </w:rPr>
        <w:t xml:space="preserve">the </w:t>
      </w:r>
      <w:r w:rsidRPr="1193088E">
        <w:rPr>
          <w:color w:val="231F20"/>
          <w:lang w:val="en-US"/>
        </w:rPr>
        <w:t xml:space="preserve">overall health and well-being of the individuals (Wendy, 2023). </w:t>
      </w:r>
      <w:r w:rsidRPr="1193088E">
        <w:rPr>
          <w:lang w:val="en-US"/>
        </w:rPr>
        <w:t xml:space="preserve">To promote preventive healthcare and healthy lifestyles in Southwark, mobile health clinics can bring services like routine screenings, vaccinations, and health consultations directly to underserved areas. This ensures residents who face </w:t>
      </w:r>
      <w:r w:rsidR="00FC148B" w:rsidRPr="1193088E">
        <w:rPr>
          <w:lang w:val="en-US"/>
        </w:rPr>
        <w:t>transportation</w:t>
      </w:r>
      <w:r w:rsidRPr="1193088E">
        <w:rPr>
          <w:lang w:val="en-US"/>
        </w:rPr>
        <w:t xml:space="preserve"> or financial barriers can still access essential care. Collaborations</w:t>
      </w:r>
      <w:r w:rsidRPr="1193088E">
        <w:rPr>
          <w:b/>
          <w:bCs/>
          <w:lang w:val="en-US"/>
        </w:rPr>
        <w:t xml:space="preserve"> </w:t>
      </w:r>
      <w:r w:rsidRPr="1193088E">
        <w:rPr>
          <w:lang w:val="en-US"/>
        </w:rPr>
        <w:t>with housing authorities and local governments to provide grants for low-income families to renovate or repair substandard housing promote healthy lifestyles. This approach aligns with The Marmot Review, which highlights the importance of reducing health inequalities through action on the social determinants of health, including housing, community empowerment, and equitable access to healthcare (Marmot, 2010).</w:t>
      </w:r>
    </w:p>
    <w:p w14:paraId="00000051" w14:textId="77777777" w:rsidR="00B36ACE" w:rsidRPr="0062017B" w:rsidRDefault="00EE1830" w:rsidP="0062017B">
      <w:pPr>
        <w:pStyle w:val="Heading2"/>
        <w:rPr>
          <w:sz w:val="22"/>
          <w:szCs w:val="22"/>
        </w:rPr>
      </w:pPr>
      <w:r w:rsidRPr="00D9132C">
        <w:t xml:space="preserve"> </w:t>
      </w:r>
    </w:p>
    <w:p w14:paraId="00000052" w14:textId="77777777" w:rsidR="00B36ACE" w:rsidRPr="0062017B" w:rsidRDefault="00EE1830" w:rsidP="0062017B">
      <w:pPr>
        <w:pStyle w:val="Heading2"/>
        <w:rPr>
          <w:b/>
          <w:sz w:val="22"/>
          <w:szCs w:val="22"/>
        </w:rPr>
      </w:pPr>
      <w:bookmarkStart w:id="8" w:name="_Toc186219890"/>
      <w:r w:rsidRPr="0062017B">
        <w:rPr>
          <w:b/>
          <w:sz w:val="22"/>
          <w:szCs w:val="22"/>
        </w:rPr>
        <w:t>Digital Inclusion and Accessibility</w:t>
      </w:r>
      <w:bookmarkEnd w:id="8"/>
    </w:p>
    <w:p w14:paraId="2337AC09" w14:textId="5D2D47AF" w:rsidR="00874D4B" w:rsidRPr="0062017B" w:rsidRDefault="00EE1830" w:rsidP="00D9132C">
      <w:pPr>
        <w:spacing w:before="240" w:after="240" w:line="360" w:lineRule="auto"/>
        <w:jc w:val="both"/>
      </w:pPr>
      <w:r w:rsidRPr="1193088E">
        <w:rPr>
          <w:lang w:val="en-US"/>
        </w:rPr>
        <w:t xml:space="preserve">Digital inclusion emphasizes ensuring that everyone has equitable access and opportunities to utilize digital technologies for </w:t>
      </w:r>
      <w:r w:rsidRPr="1193088E">
        <w:rPr>
          <w:color w:val="222222"/>
          <w:highlight w:val="white"/>
          <w:lang w:val="en-US"/>
        </w:rPr>
        <w:t>various purposes</w:t>
      </w:r>
      <w:r w:rsidRPr="1193088E">
        <w:rPr>
          <w:lang w:val="en-US"/>
        </w:rPr>
        <w:t xml:space="preserve"> (Chen W., Li Si, 2024). The establishment of free community Wi-Fi hotspots in libraries, community centers, underserved neighborhoods and subsidized internet access for low-income households will reduce barriers to accessing online health and wellness services. Additionally, digital literacy workshops tailored to various demographics to ensure that all community members are empowered to use these tools effectively. These workshops should focus on basic digital skills like navigating online portals, using tele-health services, and accessing government support systems. Also, collaborating with </w:t>
      </w:r>
      <w:r w:rsidRPr="1193088E">
        <w:rPr>
          <w:lang w:val="en-US"/>
        </w:rPr>
        <w:lastRenderedPageBreak/>
        <w:t>tech companies to provide refurbished devices, such as smartphones and tablets, to residents who lack access to technology. This digital inclusion initiative aligns with the UK Government's Digital Strategy, which focuses on providing universal access to digital skills and opportunities (Department for Digital, Culture, Media and Sport, 2022).</w:t>
      </w:r>
    </w:p>
    <w:p w14:paraId="1E3305B8" w14:textId="77777777" w:rsidR="00874D4B" w:rsidRPr="0062017B" w:rsidRDefault="00874D4B" w:rsidP="0062017B">
      <w:pPr>
        <w:pStyle w:val="Heading2"/>
        <w:rPr>
          <w:b/>
          <w:bCs/>
          <w:sz w:val="22"/>
          <w:szCs w:val="22"/>
        </w:rPr>
      </w:pPr>
    </w:p>
    <w:p w14:paraId="0000005F" w14:textId="29CFA67E" w:rsidR="00B36ACE" w:rsidRPr="0062017B" w:rsidRDefault="00EE1830" w:rsidP="0062017B">
      <w:pPr>
        <w:pStyle w:val="Heading2"/>
        <w:rPr>
          <w:b/>
          <w:bCs/>
          <w:sz w:val="22"/>
          <w:szCs w:val="22"/>
        </w:rPr>
      </w:pPr>
      <w:bookmarkStart w:id="9" w:name="_Toc186219891"/>
      <w:r w:rsidRPr="0062017B">
        <w:rPr>
          <w:b/>
          <w:bCs/>
          <w:sz w:val="22"/>
          <w:szCs w:val="22"/>
        </w:rPr>
        <w:t>Social Media Platforms and Campaigns</w:t>
      </w:r>
      <w:bookmarkEnd w:id="9"/>
    </w:p>
    <w:p w14:paraId="00000060" w14:textId="77777777" w:rsidR="00B36ACE" w:rsidRPr="00D9132C" w:rsidRDefault="00EE1830" w:rsidP="00D9132C">
      <w:pPr>
        <w:spacing w:before="240" w:after="240" w:line="360" w:lineRule="auto"/>
        <w:jc w:val="both"/>
      </w:pPr>
      <w:r w:rsidRPr="1193088E">
        <w:rPr>
          <w:lang w:val="en-US"/>
        </w:rPr>
        <w:t xml:space="preserve">Social media platforms like Facebook, X, TikTok, and Instagram will target younger audiences, using culturally relevant content such as videos, </w:t>
      </w:r>
      <w:proofErr w:type="gramStart"/>
      <w:r w:rsidRPr="1193088E">
        <w:rPr>
          <w:lang w:val="en-US"/>
        </w:rPr>
        <w:t>info-graphics</w:t>
      </w:r>
      <w:proofErr w:type="gramEnd"/>
      <w:r w:rsidRPr="1193088E">
        <w:rPr>
          <w:lang w:val="en-US"/>
        </w:rPr>
        <w:t>, testimonials, and social media challenges led by local influencers to raise awareness about preventive healthcare and digital literacy. This aligns with the NHS's digital engagement strategy, which aims to enhance patient engagement and health outcomes through digital tools (NHS England, 2024).</w:t>
      </w:r>
    </w:p>
    <w:p w14:paraId="00000061" w14:textId="77777777" w:rsidR="00B36ACE" w:rsidRPr="0062017B" w:rsidRDefault="00EE1830" w:rsidP="0062017B">
      <w:pPr>
        <w:pStyle w:val="Heading1"/>
        <w:rPr>
          <w:b/>
          <w:bCs/>
          <w:sz w:val="24"/>
          <w:szCs w:val="24"/>
        </w:rPr>
      </w:pPr>
      <w:bookmarkStart w:id="10" w:name="_Toc186219892"/>
      <w:r w:rsidRPr="0062017B">
        <w:rPr>
          <w:b/>
          <w:bCs/>
          <w:sz w:val="24"/>
          <w:szCs w:val="24"/>
        </w:rPr>
        <w:t>Community-Centered Communication</w:t>
      </w:r>
      <w:bookmarkEnd w:id="10"/>
    </w:p>
    <w:p w14:paraId="00000062" w14:textId="01C0AED8" w:rsidR="00B36ACE" w:rsidRPr="00D9132C" w:rsidRDefault="008B78E5" w:rsidP="00D9132C">
      <w:pPr>
        <w:spacing w:before="240" w:after="240" w:line="360" w:lineRule="auto"/>
        <w:jc w:val="both"/>
      </w:pPr>
      <w:r w:rsidRPr="1193088E">
        <w:rPr>
          <w:color w:val="000000" w:themeColor="text1"/>
          <w:lang w:val="en-US"/>
        </w:rPr>
        <w:t>Effective communication strategies can amplify the reach of health initiatives.</w:t>
      </w:r>
      <w:r w:rsidRPr="1193088E">
        <w:rPr>
          <w:rStyle w:val="apple-converted-space"/>
          <w:rFonts w:ascii="-webkit-standard" w:hAnsi="-webkit-standard"/>
          <w:color w:val="000000" w:themeColor="text1"/>
          <w:sz w:val="27"/>
          <w:szCs w:val="27"/>
          <w:lang w:val="en-US"/>
        </w:rPr>
        <w:t> </w:t>
      </w:r>
      <w:r w:rsidR="00EE1830" w:rsidRPr="1193088E">
        <w:rPr>
          <w:lang w:val="en-US"/>
        </w:rPr>
        <w:t xml:space="preserve">Public transport ads, local newspapers, and school newsletters will share clinic schedules and initiatives. Open-house events at community </w:t>
      </w:r>
      <w:proofErr w:type="spellStart"/>
      <w:r w:rsidR="00EE1830" w:rsidRPr="1193088E">
        <w:rPr>
          <w:lang w:val="en-US"/>
        </w:rPr>
        <w:t>cent</w:t>
      </w:r>
      <w:r w:rsidRPr="1193088E">
        <w:rPr>
          <w:lang w:val="en-US"/>
        </w:rPr>
        <w:t>re</w:t>
      </w:r>
      <w:r w:rsidR="00EE1830" w:rsidRPr="1193088E">
        <w:rPr>
          <w:lang w:val="en-US"/>
        </w:rPr>
        <w:t>s</w:t>
      </w:r>
      <w:proofErr w:type="spellEnd"/>
      <w:r w:rsidR="00EE1830" w:rsidRPr="1193088E">
        <w:rPr>
          <w:lang w:val="en-US"/>
        </w:rPr>
        <w:t xml:space="preserve"> and performances in local theat</w:t>
      </w:r>
      <w:r w:rsidRPr="1193088E">
        <w:rPr>
          <w:lang w:val="en-US"/>
        </w:rPr>
        <w:t>re</w:t>
      </w:r>
      <w:r w:rsidR="00EE1830" w:rsidRPr="1193088E">
        <w:rPr>
          <w:lang w:val="en-US"/>
        </w:rPr>
        <w:t>s will highlight mental health struggles, fostering awareness and inspiring collective action. A similar approach was successfully implemented in the ‘Community Champions’ initiative in other London boroughs, where residents were trained to promote health and wellbeing within their communities.</w:t>
      </w:r>
    </w:p>
    <w:p w14:paraId="00000063" w14:textId="77777777" w:rsidR="00B36ACE" w:rsidRDefault="00EE1830" w:rsidP="0062017B">
      <w:pPr>
        <w:pStyle w:val="Heading1"/>
        <w:rPr>
          <w:b/>
          <w:bCs/>
          <w:sz w:val="28"/>
          <w:szCs w:val="28"/>
        </w:rPr>
      </w:pPr>
      <w:bookmarkStart w:id="11" w:name="_Toc186219893"/>
      <w:r w:rsidRPr="0062017B">
        <w:rPr>
          <w:b/>
          <w:bCs/>
          <w:sz w:val="28"/>
          <w:szCs w:val="28"/>
        </w:rPr>
        <w:t>Recommendations for Adapting to a Digital World</w:t>
      </w:r>
      <w:bookmarkEnd w:id="11"/>
    </w:p>
    <w:p w14:paraId="6C14845E" w14:textId="77777777" w:rsidR="0062017B" w:rsidRPr="0062017B" w:rsidRDefault="0062017B" w:rsidP="0062017B"/>
    <w:p w14:paraId="3780EFFF" w14:textId="77777777" w:rsidR="00683CFE" w:rsidRPr="00683CFE" w:rsidRDefault="00683CFE" w:rsidP="00D9132C">
      <w:pPr>
        <w:spacing w:line="360" w:lineRule="auto"/>
        <w:rPr>
          <w:rFonts w:eastAsia="Times New Roman"/>
          <w:lang w:val="en-GB" w:eastAsia="zh-CN"/>
        </w:rPr>
      </w:pPr>
      <w:r w:rsidRPr="00683CFE">
        <w:rPr>
          <w:b/>
          <w:bCs/>
          <w:color w:val="000000"/>
          <w:lang w:val="en-GB" w:eastAsia="zh-CN"/>
        </w:rPr>
        <w:t>To address the challenges, the following recommendations are proposed:</w:t>
      </w:r>
    </w:p>
    <w:p w14:paraId="6883CC52" w14:textId="77777777" w:rsidR="00683CFE" w:rsidRPr="00683CFE" w:rsidRDefault="00683CFE" w:rsidP="00D9132C">
      <w:pPr>
        <w:spacing w:line="360" w:lineRule="auto"/>
        <w:ind w:left="245"/>
        <w:rPr>
          <w:rFonts w:eastAsia="Times New Roman"/>
          <w:lang w:val="en-GB" w:eastAsia="zh-CN"/>
        </w:rPr>
      </w:pPr>
      <w:r w:rsidRPr="00683CFE">
        <w:rPr>
          <w:b/>
          <w:bCs/>
          <w:color w:val="000000"/>
          <w:lang w:val="en-GB" w:eastAsia="zh-CN"/>
        </w:rPr>
        <w:t xml:space="preserve">Community Engagement: </w:t>
      </w:r>
      <w:r w:rsidRPr="00683CFE">
        <w:rPr>
          <w:color w:val="000000"/>
          <w:lang w:val="en-GB" w:eastAsia="zh-CN"/>
        </w:rPr>
        <w:t xml:space="preserve"> A community participation benefits the development, implementation, and evaluation of health services (Haldane et al., 2019), it thus needs to be encouraged.</w:t>
      </w:r>
    </w:p>
    <w:p w14:paraId="234258F5" w14:textId="77777777" w:rsidR="00683CFE" w:rsidRPr="00683CFE" w:rsidRDefault="00683CFE" w:rsidP="00D9132C">
      <w:pPr>
        <w:spacing w:line="360" w:lineRule="auto"/>
        <w:ind w:left="245"/>
        <w:rPr>
          <w:rFonts w:eastAsia="Times New Roman"/>
          <w:lang w:val="en-GB" w:eastAsia="zh-CN"/>
        </w:rPr>
      </w:pPr>
      <w:r w:rsidRPr="00683CFE">
        <w:rPr>
          <w:rFonts w:eastAsia="Open Sans"/>
          <w:b/>
          <w:bCs/>
          <w:color w:val="000000"/>
          <w:lang w:val="en-US" w:eastAsia="zh-CN"/>
        </w:rPr>
        <w:t xml:space="preserve">Empowering Local Leadership: </w:t>
      </w:r>
      <w:r w:rsidRPr="00683CFE">
        <w:rPr>
          <w:rFonts w:eastAsia="Open Sans"/>
          <w:color w:val="000000"/>
          <w:lang w:val="en-US" w:eastAsia="zh-CN"/>
        </w:rPr>
        <w:t>Ways should be sought to educate and empower leaders within their own communities (</w:t>
      </w:r>
      <w:proofErr w:type="spellStart"/>
      <w:r w:rsidRPr="00683CFE">
        <w:rPr>
          <w:rFonts w:eastAsia="Open Sans"/>
          <w:color w:val="000000"/>
          <w:lang w:val="en-US" w:eastAsia="zh-CN"/>
        </w:rPr>
        <w:t>Airthor</w:t>
      </w:r>
      <w:proofErr w:type="spellEnd"/>
      <w:r w:rsidRPr="00683CFE">
        <w:rPr>
          <w:rFonts w:eastAsia="Open Sans"/>
          <w:color w:val="000000"/>
          <w:lang w:val="en-US" w:eastAsia="zh-CN"/>
        </w:rPr>
        <w:t>, 2024).</w:t>
      </w:r>
    </w:p>
    <w:p w14:paraId="435B6973" w14:textId="77777777" w:rsidR="00683CFE" w:rsidRPr="00683CFE" w:rsidRDefault="00683CFE" w:rsidP="00D9132C">
      <w:pPr>
        <w:spacing w:line="360" w:lineRule="auto"/>
        <w:ind w:left="245"/>
        <w:rPr>
          <w:rFonts w:eastAsia="Times New Roman"/>
          <w:lang w:val="en-GB" w:eastAsia="zh-CN"/>
        </w:rPr>
      </w:pPr>
      <w:r w:rsidRPr="00683CFE">
        <w:rPr>
          <w:b/>
          <w:bCs/>
          <w:color w:val="000000"/>
          <w:lang w:val="en-GB" w:eastAsia="zh-CN"/>
        </w:rPr>
        <w:t>Digital Inclusion:</w:t>
      </w:r>
      <w:r w:rsidRPr="00683CFE">
        <w:rPr>
          <w:color w:val="000000"/>
          <w:lang w:val="en-GB" w:eastAsia="zh-CN"/>
        </w:rPr>
        <w:t xml:space="preserve"> This calls for bridging the gap so that everybody can benefit from digital technology (Faster Capital, 2024).</w:t>
      </w:r>
    </w:p>
    <w:p w14:paraId="24E92E55" w14:textId="77777777" w:rsidR="00683CFE" w:rsidRPr="00683CFE" w:rsidRDefault="00683CFE" w:rsidP="00D9132C">
      <w:pPr>
        <w:spacing w:line="360" w:lineRule="auto"/>
        <w:ind w:left="245"/>
        <w:rPr>
          <w:rFonts w:eastAsia="Times New Roman"/>
          <w:lang w:val="en-GB" w:eastAsia="zh-CN"/>
        </w:rPr>
      </w:pPr>
      <w:r w:rsidRPr="00683CFE">
        <w:rPr>
          <w:b/>
          <w:bCs/>
          <w:color w:val="000000"/>
          <w:lang w:val="en-GB" w:eastAsia="zh-CN"/>
        </w:rPr>
        <w:lastRenderedPageBreak/>
        <w:t>Anti-Discrimination Policies:</w:t>
      </w:r>
      <w:r w:rsidRPr="00683CFE">
        <w:rPr>
          <w:color w:val="000000"/>
          <w:lang w:val="en-GB" w:eastAsia="zh-CN"/>
        </w:rPr>
        <w:t xml:space="preserve"> Strengthen policies and training programs to combat discrimination and promote equality, increase diversity and decrease discrimination in healthcare settings (</w:t>
      </w:r>
      <w:proofErr w:type="spellStart"/>
      <w:r w:rsidRPr="00683CFE">
        <w:rPr>
          <w:color w:val="000000"/>
          <w:lang w:val="en-GB" w:eastAsia="zh-CN"/>
        </w:rPr>
        <w:t>Togioka</w:t>
      </w:r>
      <w:proofErr w:type="spellEnd"/>
      <w:r w:rsidRPr="00683CFE">
        <w:rPr>
          <w:color w:val="000000"/>
          <w:lang w:val="en-GB" w:eastAsia="zh-CN"/>
        </w:rPr>
        <w:t>, Duvivier, and Young, 2024).</w:t>
      </w:r>
    </w:p>
    <w:p w14:paraId="20A32648" w14:textId="77777777" w:rsidR="00683CFE" w:rsidRPr="00683CFE" w:rsidRDefault="00683CFE" w:rsidP="00D9132C">
      <w:pPr>
        <w:spacing w:line="360" w:lineRule="auto"/>
        <w:ind w:left="245"/>
        <w:rPr>
          <w:rFonts w:eastAsia="Times New Roman"/>
          <w:lang w:val="en-GB" w:eastAsia="zh-CN"/>
        </w:rPr>
      </w:pPr>
      <w:r w:rsidRPr="00683CFE">
        <w:rPr>
          <w:b/>
          <w:bCs/>
          <w:color w:val="000000"/>
          <w:lang w:val="en-GB" w:eastAsia="zh-CN"/>
        </w:rPr>
        <w:t>Collaboration Partnership:</w:t>
      </w:r>
      <w:r w:rsidRPr="00683CFE">
        <w:rPr>
          <w:rFonts w:eastAsia="Open Sans"/>
          <w:color w:val="000000"/>
          <w:lang w:val="en-US" w:eastAsia="zh-CN"/>
        </w:rPr>
        <w:t xml:space="preserve"> Efforts should be made towards effective engagement and collaboration of a diverse group of stakeholders from different sectors of society.</w:t>
      </w:r>
      <w:r w:rsidRPr="00683CFE">
        <w:rPr>
          <w:color w:val="000000"/>
          <w:lang w:val="en-GB" w:eastAsia="zh-CN"/>
        </w:rPr>
        <w:t xml:space="preserve"> (</w:t>
      </w:r>
      <w:proofErr w:type="spellStart"/>
      <w:r w:rsidRPr="00683CFE">
        <w:rPr>
          <w:color w:val="000000"/>
          <w:lang w:val="en-GB" w:eastAsia="zh-CN"/>
        </w:rPr>
        <w:t>Alderwick</w:t>
      </w:r>
      <w:proofErr w:type="spellEnd"/>
      <w:r w:rsidRPr="00683CFE">
        <w:rPr>
          <w:color w:val="000000"/>
          <w:lang w:val="en-GB" w:eastAsia="zh-CN"/>
        </w:rPr>
        <w:t xml:space="preserve"> et al., 2021).</w:t>
      </w:r>
    </w:p>
    <w:p w14:paraId="2D2B2620" w14:textId="538F4FDA" w:rsidR="00B955CF" w:rsidRPr="00D9132C" w:rsidRDefault="00173702" w:rsidP="00D9132C">
      <w:pPr>
        <w:spacing w:before="240" w:after="240" w:line="360" w:lineRule="auto"/>
        <w:jc w:val="both"/>
        <w:rPr>
          <w:bCs/>
        </w:rPr>
      </w:pPr>
      <w:r w:rsidRPr="00D9132C">
        <w:rPr>
          <w:bCs/>
        </w:rPr>
        <w:t>E</w:t>
      </w:r>
      <w:r w:rsidR="005E3694" w:rsidRPr="00D9132C">
        <w:rPr>
          <w:bCs/>
        </w:rPr>
        <w:t>nhance</w:t>
      </w:r>
      <w:r w:rsidR="00FA5F14" w:rsidRPr="00D9132C">
        <w:rPr>
          <w:bCs/>
        </w:rPr>
        <w:t xml:space="preserve"> community particip</w:t>
      </w:r>
      <w:r w:rsidR="00DC4A8D" w:rsidRPr="00D9132C">
        <w:rPr>
          <w:bCs/>
        </w:rPr>
        <w:t>ation in planning health and social service</w:t>
      </w:r>
      <w:r w:rsidR="00F9262C" w:rsidRPr="00D9132C">
        <w:rPr>
          <w:bCs/>
        </w:rPr>
        <w:t>s</w:t>
      </w:r>
    </w:p>
    <w:p w14:paraId="305E5AA8" w14:textId="1F3155ED" w:rsidR="00BD6AFC" w:rsidRPr="00D9132C" w:rsidRDefault="00BD6AFC" w:rsidP="00D9132C">
      <w:pPr>
        <w:spacing w:before="240" w:after="240" w:line="360" w:lineRule="auto"/>
        <w:jc w:val="both"/>
        <w:rPr>
          <w:bCs/>
        </w:rPr>
      </w:pPr>
      <w:r w:rsidRPr="00D9132C">
        <w:rPr>
          <w:bCs/>
        </w:rPr>
        <w:t xml:space="preserve">Empower </w:t>
      </w:r>
      <w:r w:rsidR="001C5CF0" w:rsidRPr="00D9132C">
        <w:rPr>
          <w:bCs/>
        </w:rPr>
        <w:t>local</w:t>
      </w:r>
      <w:r w:rsidR="00AA08F0" w:rsidRPr="00D9132C">
        <w:rPr>
          <w:bCs/>
        </w:rPr>
        <w:t xml:space="preserve"> leaders</w:t>
      </w:r>
      <w:r w:rsidR="00D43FD3" w:rsidRPr="00D9132C">
        <w:rPr>
          <w:bCs/>
        </w:rPr>
        <w:t xml:space="preserve"> through</w:t>
      </w:r>
      <w:r w:rsidR="00092E13">
        <w:rPr>
          <w:bCs/>
        </w:rPr>
        <w:t xml:space="preserve">: </w:t>
      </w:r>
    </w:p>
    <w:p w14:paraId="00000064" w14:textId="77777777" w:rsidR="00B36ACE" w:rsidRPr="00D9132C" w:rsidRDefault="00EE1830" w:rsidP="00D9132C">
      <w:pPr>
        <w:spacing w:before="240" w:after="240" w:line="360" w:lineRule="auto"/>
        <w:jc w:val="both"/>
        <w:rPr>
          <w:b/>
        </w:rPr>
      </w:pPr>
      <w:r w:rsidRPr="00D9132C">
        <w:rPr>
          <w:b/>
        </w:rPr>
        <w:t xml:space="preserve">Encourage Lifelong Learning: </w:t>
      </w:r>
    </w:p>
    <w:p w14:paraId="00000065" w14:textId="77777777" w:rsidR="00B36ACE" w:rsidRPr="00D9132C" w:rsidRDefault="00EE1830" w:rsidP="00D9132C">
      <w:pPr>
        <w:spacing w:before="240" w:after="240" w:line="360" w:lineRule="auto"/>
        <w:jc w:val="both"/>
      </w:pPr>
      <w:r w:rsidRPr="00D9132C">
        <w:t>The program could offer flexible e-learning opportunities and certifications to equip individuals with skills for the evolving digital economy. Coursera offers online certifications and courses in partnership with top universities, making education more accessible to anyone, anywhere (Coursera, 2024)</w:t>
      </w:r>
    </w:p>
    <w:p w14:paraId="00000066" w14:textId="77777777" w:rsidR="00B36ACE" w:rsidRPr="00D9132C" w:rsidRDefault="00EE1830" w:rsidP="00D9132C">
      <w:pPr>
        <w:spacing w:before="240" w:after="240" w:line="360" w:lineRule="auto"/>
        <w:jc w:val="both"/>
        <w:rPr>
          <w:b/>
        </w:rPr>
      </w:pPr>
      <w:r w:rsidRPr="00D9132C">
        <w:rPr>
          <w:b/>
        </w:rPr>
        <w:t>Developing a Health App</w:t>
      </w:r>
    </w:p>
    <w:p w14:paraId="38808BD6" w14:textId="0490579E" w:rsidR="000A6B4D" w:rsidRPr="0062017B" w:rsidRDefault="00EE1830" w:rsidP="0062017B">
      <w:pPr>
        <w:spacing w:before="240" w:after="240" w:line="360" w:lineRule="auto"/>
        <w:jc w:val="both"/>
      </w:pPr>
      <w:r w:rsidRPr="1193088E">
        <w:rPr>
          <w:lang w:val="en-US"/>
        </w:rPr>
        <w:t xml:space="preserve">The program should develop a health app for Southwark residents, featuring appointment scheduling, health education, and a directory of culturally competent healthcare providers. This would improve access, particularly for those with language barriers or limited healthcare access. The </w:t>
      </w:r>
      <w:proofErr w:type="spellStart"/>
      <w:r w:rsidRPr="1193088E">
        <w:rPr>
          <w:lang w:val="en-US"/>
        </w:rPr>
        <w:t>MyGP</w:t>
      </w:r>
      <w:proofErr w:type="spellEnd"/>
      <w:r w:rsidRPr="1193088E">
        <w:rPr>
          <w:lang w:val="en-US"/>
        </w:rPr>
        <w:t xml:space="preserve"> app could serve as a model for this </w:t>
      </w:r>
      <w:r w:rsidR="00EA0B8A" w:rsidRPr="1193088E">
        <w:rPr>
          <w:lang w:val="en-US"/>
        </w:rPr>
        <w:t>development (</w:t>
      </w:r>
      <w:proofErr w:type="spellStart"/>
      <w:r w:rsidRPr="1193088E">
        <w:rPr>
          <w:lang w:val="en-US"/>
        </w:rPr>
        <w:t>iPlato</w:t>
      </w:r>
      <w:proofErr w:type="spellEnd"/>
      <w:r w:rsidRPr="1193088E">
        <w:rPr>
          <w:lang w:val="en-US"/>
        </w:rPr>
        <w:t>, 2022).</w:t>
      </w:r>
    </w:p>
    <w:p w14:paraId="0000006A" w14:textId="26021230" w:rsidR="00B36ACE" w:rsidRPr="0062017B" w:rsidRDefault="00EE1830" w:rsidP="0062017B">
      <w:pPr>
        <w:pStyle w:val="Heading1"/>
        <w:rPr>
          <w:b/>
          <w:bCs/>
          <w:sz w:val="28"/>
          <w:szCs w:val="28"/>
        </w:rPr>
      </w:pPr>
      <w:bookmarkStart w:id="12" w:name="_Toc186219894"/>
      <w:r w:rsidRPr="0062017B">
        <w:rPr>
          <w:b/>
          <w:bCs/>
          <w:sz w:val="28"/>
          <w:szCs w:val="28"/>
        </w:rPr>
        <w:t>Conclusion</w:t>
      </w:r>
      <w:bookmarkEnd w:id="12"/>
    </w:p>
    <w:p w14:paraId="0000006B" w14:textId="7FE6FE9C" w:rsidR="00B36ACE" w:rsidRDefault="00EE1830">
      <w:pPr>
        <w:spacing w:before="240" w:after="240" w:line="360" w:lineRule="auto"/>
        <w:jc w:val="both"/>
      </w:pPr>
      <w:r w:rsidRPr="1193088E">
        <w:rPr>
          <w:lang w:val="en-US"/>
        </w:rPr>
        <w:t>The Southwark Health and Wellness Network Program provides a comprehensive approach to tackling health and social issues within the borough. By focusing on mental health, preventive care, digital inclusion, and community empowerment, the initiative aims to create a more equitable and healthier environment for residents. Through strategic communication and digital adaptations, the program can overcome barriers to healthcare access, ensuring that all members of the community can benefit from improved health outcomes and greater social well-being.</w:t>
      </w:r>
    </w:p>
    <w:p w14:paraId="10D57FD5" w14:textId="23E9D9D4" w:rsidR="00874D4B" w:rsidRDefault="00874D4B">
      <w:pPr>
        <w:spacing w:before="240" w:after="240" w:line="360" w:lineRule="auto"/>
        <w:jc w:val="both"/>
      </w:pPr>
      <w:r w:rsidRPr="1193088E">
        <w:rPr>
          <w:lang w:val="en-US"/>
        </w:rPr>
        <w:t xml:space="preserve">Theories like the </w:t>
      </w:r>
      <w:r w:rsidR="00092E13">
        <w:rPr>
          <w:lang w:val="en-US"/>
        </w:rPr>
        <w:t>S</w:t>
      </w:r>
      <w:r w:rsidRPr="1193088E">
        <w:rPr>
          <w:lang w:val="en-US"/>
        </w:rPr>
        <w:t xml:space="preserve">ocial Determinants of health emphasize the impact of social </w:t>
      </w:r>
      <w:r w:rsidR="00B50BCC" w:rsidRPr="1193088E">
        <w:rPr>
          <w:lang w:val="en-US"/>
        </w:rPr>
        <w:t>environments</w:t>
      </w:r>
      <w:r w:rsidRPr="1193088E">
        <w:rPr>
          <w:lang w:val="en-US"/>
        </w:rPr>
        <w:t xml:space="preserve"> on well-being, while the Ecological System Theory encourages us to see how family, school, and community layers interact in </w:t>
      </w:r>
      <w:r w:rsidR="00B50BCC" w:rsidRPr="1193088E">
        <w:rPr>
          <w:lang w:val="en-US"/>
        </w:rPr>
        <w:t>shaping outcomes.</w:t>
      </w:r>
      <w:r w:rsidRPr="1193088E">
        <w:rPr>
          <w:lang w:val="en-US"/>
        </w:rPr>
        <w:t xml:space="preserve"> practical solutions for </w:t>
      </w:r>
      <w:r w:rsidR="00B50BCC" w:rsidRPr="1193088E">
        <w:rPr>
          <w:lang w:val="en-US"/>
        </w:rPr>
        <w:t>Southwark</w:t>
      </w:r>
      <w:r w:rsidRPr="1193088E">
        <w:rPr>
          <w:lang w:val="en-US"/>
        </w:rPr>
        <w:t xml:space="preserve"> which include </w:t>
      </w:r>
      <w:r w:rsidRPr="1193088E">
        <w:rPr>
          <w:lang w:val="en-US"/>
        </w:rPr>
        <w:lastRenderedPageBreak/>
        <w:t>promoting digital inclusion to make healthcare and educational resou</w:t>
      </w:r>
      <w:r w:rsidR="00B50BCC" w:rsidRPr="1193088E">
        <w:rPr>
          <w:lang w:val="en-US"/>
        </w:rPr>
        <w:t>rces accessible to all, empowering local leaders to foster trust a</w:t>
      </w:r>
      <w:r w:rsidR="00092E13">
        <w:rPr>
          <w:lang w:val="en-US"/>
        </w:rPr>
        <w:t>n</w:t>
      </w:r>
      <w:r w:rsidR="00B50BCC" w:rsidRPr="1193088E">
        <w:rPr>
          <w:lang w:val="en-US"/>
        </w:rPr>
        <w:t xml:space="preserve">d resilience, and actively addressing discrimination to ensure fair treatment across the borough’s diverse population. Together, these strategies aim to build a stronger, healthier Southwark where every resident </w:t>
      </w:r>
      <w:proofErr w:type="gramStart"/>
      <w:r w:rsidR="00B50BCC" w:rsidRPr="1193088E">
        <w:rPr>
          <w:lang w:val="en-US"/>
        </w:rPr>
        <w:t>has the opportunity to</w:t>
      </w:r>
      <w:proofErr w:type="gramEnd"/>
      <w:r w:rsidR="00B50BCC" w:rsidRPr="1193088E">
        <w:rPr>
          <w:lang w:val="en-US"/>
        </w:rPr>
        <w:t xml:space="preserve"> thrive.</w:t>
      </w:r>
    </w:p>
    <w:p w14:paraId="0000006C" w14:textId="77777777" w:rsidR="00B36ACE" w:rsidRDefault="00B36ACE">
      <w:pPr>
        <w:spacing w:before="240" w:after="240" w:line="360" w:lineRule="auto"/>
        <w:jc w:val="both"/>
      </w:pPr>
    </w:p>
    <w:p w14:paraId="0000006D" w14:textId="77777777" w:rsidR="00B36ACE" w:rsidRDefault="00B36ACE">
      <w:pPr>
        <w:spacing w:before="240" w:after="240" w:line="360" w:lineRule="auto"/>
        <w:jc w:val="both"/>
      </w:pPr>
    </w:p>
    <w:p w14:paraId="0000006E" w14:textId="77777777" w:rsidR="00B36ACE" w:rsidRDefault="00B36ACE">
      <w:pPr>
        <w:spacing w:before="240" w:after="240" w:line="360" w:lineRule="auto"/>
        <w:jc w:val="both"/>
      </w:pPr>
    </w:p>
    <w:p w14:paraId="0000006F" w14:textId="77777777" w:rsidR="00B36ACE" w:rsidRDefault="00B36ACE">
      <w:pPr>
        <w:spacing w:before="240" w:after="240" w:line="360" w:lineRule="auto"/>
        <w:jc w:val="both"/>
      </w:pPr>
    </w:p>
    <w:p w14:paraId="00000070" w14:textId="77777777" w:rsidR="00B36ACE" w:rsidRDefault="00B36ACE">
      <w:pPr>
        <w:spacing w:before="240" w:after="240" w:line="360" w:lineRule="auto"/>
        <w:jc w:val="both"/>
      </w:pPr>
    </w:p>
    <w:p w14:paraId="1470439A" w14:textId="77777777" w:rsidR="00B10F9C" w:rsidRDefault="00EE1830">
      <w:pPr>
        <w:spacing w:before="240" w:after="240" w:line="360" w:lineRule="auto"/>
        <w:jc w:val="both"/>
      </w:pPr>
      <w:r>
        <w:t xml:space="preserve"> </w:t>
      </w:r>
    </w:p>
    <w:p w14:paraId="31C620F5" w14:textId="77777777" w:rsidR="00B10F9C" w:rsidRDefault="00B10F9C">
      <w:pPr>
        <w:spacing w:before="240" w:after="240" w:line="360" w:lineRule="auto"/>
        <w:jc w:val="both"/>
      </w:pPr>
    </w:p>
    <w:p w14:paraId="3784E811" w14:textId="77777777" w:rsidR="0062017B" w:rsidRDefault="0062017B">
      <w:pPr>
        <w:spacing w:before="240" w:after="240" w:line="360" w:lineRule="auto"/>
        <w:jc w:val="both"/>
      </w:pPr>
    </w:p>
    <w:p w14:paraId="088DF411" w14:textId="77777777" w:rsidR="0062017B" w:rsidRDefault="0062017B">
      <w:pPr>
        <w:spacing w:before="240" w:after="240" w:line="360" w:lineRule="auto"/>
        <w:jc w:val="both"/>
      </w:pPr>
    </w:p>
    <w:p w14:paraId="446E71A9" w14:textId="77777777" w:rsidR="0062017B" w:rsidRDefault="0062017B">
      <w:pPr>
        <w:spacing w:before="240" w:after="240" w:line="360" w:lineRule="auto"/>
        <w:jc w:val="both"/>
      </w:pPr>
    </w:p>
    <w:p w14:paraId="344D5269" w14:textId="77777777" w:rsidR="0062017B" w:rsidRDefault="0062017B">
      <w:pPr>
        <w:spacing w:before="240" w:after="240" w:line="360" w:lineRule="auto"/>
        <w:jc w:val="both"/>
      </w:pPr>
    </w:p>
    <w:p w14:paraId="074B3437" w14:textId="77777777" w:rsidR="0062017B" w:rsidRDefault="0062017B">
      <w:pPr>
        <w:spacing w:before="240" w:after="240" w:line="360" w:lineRule="auto"/>
        <w:jc w:val="both"/>
      </w:pPr>
    </w:p>
    <w:p w14:paraId="16F8B1D0" w14:textId="77777777" w:rsidR="0062017B" w:rsidRDefault="0062017B">
      <w:pPr>
        <w:spacing w:before="240" w:after="240" w:line="360" w:lineRule="auto"/>
        <w:jc w:val="both"/>
      </w:pPr>
    </w:p>
    <w:p w14:paraId="2ED1DB46" w14:textId="77777777" w:rsidR="0062017B" w:rsidRDefault="0062017B">
      <w:pPr>
        <w:spacing w:before="240" w:after="240" w:line="360" w:lineRule="auto"/>
        <w:jc w:val="both"/>
      </w:pPr>
    </w:p>
    <w:p w14:paraId="6D3D0625" w14:textId="77777777" w:rsidR="0062017B" w:rsidRDefault="0062017B">
      <w:pPr>
        <w:spacing w:before="240" w:after="240" w:line="360" w:lineRule="auto"/>
        <w:jc w:val="both"/>
      </w:pPr>
    </w:p>
    <w:p w14:paraId="12029D0A" w14:textId="77777777" w:rsidR="00B10F9C" w:rsidRDefault="00B10F9C">
      <w:pPr>
        <w:spacing w:before="240" w:after="240" w:line="360" w:lineRule="auto"/>
        <w:jc w:val="both"/>
      </w:pPr>
    </w:p>
    <w:p w14:paraId="0000007E" w14:textId="18EB32A5" w:rsidR="00B36ACE" w:rsidRPr="0062017B" w:rsidRDefault="00EE1830" w:rsidP="0062017B">
      <w:pPr>
        <w:pStyle w:val="Heading1"/>
        <w:rPr>
          <w:b/>
          <w:bCs/>
          <w:sz w:val="28"/>
          <w:szCs w:val="28"/>
        </w:rPr>
      </w:pPr>
      <w:bookmarkStart w:id="13" w:name="_Toc186219895"/>
      <w:r w:rsidRPr="0062017B">
        <w:rPr>
          <w:b/>
          <w:bCs/>
          <w:sz w:val="28"/>
          <w:szCs w:val="28"/>
        </w:rPr>
        <w:lastRenderedPageBreak/>
        <w:t>REFERENCES</w:t>
      </w:r>
      <w:bookmarkEnd w:id="13"/>
    </w:p>
    <w:p w14:paraId="0000007F" w14:textId="6D38378F" w:rsidR="00B36ACE" w:rsidRDefault="00EE1830" w:rsidP="1193088E">
      <w:pPr>
        <w:spacing w:before="240" w:after="240" w:line="360" w:lineRule="auto"/>
        <w:jc w:val="both"/>
        <w:rPr>
          <w:i/>
          <w:iCs/>
          <w:color w:val="333333"/>
          <w:highlight w:val="white"/>
          <w:lang w:val="en-US"/>
        </w:rPr>
      </w:pPr>
      <w:r w:rsidRPr="1193088E">
        <w:rPr>
          <w:color w:val="333333"/>
          <w:highlight w:val="white"/>
          <w:lang w:val="en-US"/>
        </w:rPr>
        <w:t>Ajayi, O. (2021)</w:t>
      </w:r>
      <w:r w:rsidRPr="1193088E">
        <w:rPr>
          <w:i/>
          <w:iCs/>
          <w:color w:val="333333"/>
          <w:highlight w:val="white"/>
          <w:lang w:val="en-US"/>
        </w:rPr>
        <w:t xml:space="preserve"> </w:t>
      </w:r>
      <w:r w:rsidR="008B78E5" w:rsidRPr="1193088E">
        <w:rPr>
          <w:i/>
          <w:iCs/>
          <w:color w:val="333333"/>
          <w:highlight w:val="white"/>
          <w:lang w:val="en-US"/>
        </w:rPr>
        <w:t>‘</w:t>
      </w:r>
      <w:r w:rsidRPr="1193088E">
        <w:rPr>
          <w:color w:val="333333"/>
          <w:highlight w:val="white"/>
          <w:lang w:val="en-US"/>
        </w:rPr>
        <w:t>A perspective on health inequalities in BAME communities and how to improve access to primary care</w:t>
      </w:r>
      <w:r w:rsidR="008B78E5" w:rsidRPr="1193088E">
        <w:rPr>
          <w:color w:val="333333"/>
          <w:highlight w:val="white"/>
          <w:lang w:val="en-US"/>
        </w:rPr>
        <w:t>’,</w:t>
      </w:r>
      <w:r w:rsidR="008B78E5" w:rsidRPr="1193088E">
        <w:rPr>
          <w:i/>
          <w:iCs/>
          <w:color w:val="333333"/>
          <w:highlight w:val="white"/>
          <w:lang w:val="en-US"/>
        </w:rPr>
        <w:t xml:space="preserve"> </w:t>
      </w:r>
      <w:r w:rsidRPr="1193088E">
        <w:rPr>
          <w:i/>
          <w:iCs/>
          <w:color w:val="333333"/>
          <w:highlight w:val="white"/>
          <w:lang w:val="en-US"/>
        </w:rPr>
        <w:t xml:space="preserve">Future healthcare journal, </w:t>
      </w:r>
      <w:r w:rsidRPr="00092E13">
        <w:rPr>
          <w:color w:val="333333"/>
          <w:highlight w:val="white"/>
          <w:lang w:val="en-US"/>
        </w:rPr>
        <w:t xml:space="preserve">8(1), p.36. </w:t>
      </w:r>
      <w:r w:rsidRPr="1193088E">
        <w:rPr>
          <w:i/>
          <w:iCs/>
          <w:color w:val="333333"/>
          <w:highlight w:val="white"/>
          <w:lang w:val="en-US"/>
        </w:rPr>
        <w:t xml:space="preserve">Available at: </w:t>
      </w:r>
      <w:hyperlink r:id="rId9">
        <w:r w:rsidRPr="1193088E">
          <w:rPr>
            <w:i/>
            <w:iCs/>
            <w:color w:val="1155CC"/>
            <w:highlight w:val="white"/>
            <w:u w:val="single"/>
            <w:lang w:val="en-US"/>
          </w:rPr>
          <w:t>https://doi.org/10.7861%2Ffhj.2020-0217</w:t>
        </w:r>
      </w:hyperlink>
      <w:r w:rsidRPr="1193088E">
        <w:rPr>
          <w:i/>
          <w:iCs/>
          <w:color w:val="333333"/>
          <w:highlight w:val="white"/>
          <w:lang w:val="en-US"/>
        </w:rPr>
        <w:t xml:space="preserve">  </w:t>
      </w:r>
      <w:r w:rsidRPr="1193088E">
        <w:rPr>
          <w:color w:val="333333"/>
          <w:highlight w:val="white"/>
          <w:lang w:val="en-US"/>
        </w:rPr>
        <w:t>(Accessed: 26th July 2024).</w:t>
      </w:r>
    </w:p>
    <w:p w14:paraId="00000080" w14:textId="5D565AAD" w:rsidR="00B36ACE" w:rsidRDefault="00EE1830" w:rsidP="1193088E">
      <w:pPr>
        <w:spacing w:before="240" w:after="240" w:line="360" w:lineRule="auto"/>
        <w:jc w:val="both"/>
        <w:rPr>
          <w:i/>
          <w:iCs/>
          <w:color w:val="333333"/>
          <w:highlight w:val="white"/>
          <w:lang w:val="en-US"/>
        </w:rPr>
      </w:pPr>
      <w:r w:rsidRPr="1193088E">
        <w:rPr>
          <w:color w:val="333333"/>
          <w:highlight w:val="white"/>
          <w:lang w:val="en-US"/>
        </w:rPr>
        <w:t>Chen J, Wang Y. (2021)</w:t>
      </w:r>
      <w:r w:rsidR="008B78E5" w:rsidRPr="1193088E">
        <w:rPr>
          <w:color w:val="333333"/>
          <w:highlight w:val="white"/>
          <w:lang w:val="en-US"/>
        </w:rPr>
        <w:t xml:space="preserve"> ‘</w:t>
      </w:r>
      <w:r w:rsidRPr="1193088E">
        <w:rPr>
          <w:color w:val="333333"/>
          <w:highlight w:val="white"/>
          <w:lang w:val="en-US"/>
        </w:rPr>
        <w:t>Social Media Use for Health Purposes: Systematic Review</w:t>
      </w:r>
      <w:r w:rsidR="008B78E5" w:rsidRPr="1193088E">
        <w:rPr>
          <w:color w:val="333333"/>
          <w:highlight w:val="white"/>
          <w:lang w:val="en-US"/>
        </w:rPr>
        <w:t>,</w:t>
      </w:r>
      <w:r w:rsidRPr="1193088E">
        <w:rPr>
          <w:color w:val="333333"/>
          <w:highlight w:val="white"/>
          <w:lang w:val="en-US"/>
        </w:rPr>
        <w:t xml:space="preserve"> </w:t>
      </w:r>
      <w:r w:rsidRPr="1193088E">
        <w:rPr>
          <w:i/>
          <w:iCs/>
          <w:color w:val="333333"/>
          <w:highlight w:val="white"/>
          <w:lang w:val="en-US"/>
        </w:rPr>
        <w:t>J Med Internet Res</w:t>
      </w:r>
      <w:r w:rsidR="00092E13">
        <w:rPr>
          <w:i/>
          <w:iCs/>
          <w:color w:val="333333"/>
          <w:highlight w:val="white"/>
          <w:lang w:val="en-US"/>
        </w:rPr>
        <w:t xml:space="preserve">, </w:t>
      </w:r>
      <w:r w:rsidRPr="00092E13">
        <w:rPr>
          <w:color w:val="333333"/>
          <w:highlight w:val="white"/>
          <w:lang w:val="en-US"/>
        </w:rPr>
        <w:t>23(5</w:t>
      </w:r>
      <w:proofErr w:type="gramStart"/>
      <w:r w:rsidRPr="00092E13">
        <w:rPr>
          <w:color w:val="333333"/>
          <w:highlight w:val="white"/>
          <w:lang w:val="en-US"/>
        </w:rPr>
        <w:t>):e</w:t>
      </w:r>
      <w:proofErr w:type="gramEnd"/>
      <w:r w:rsidRPr="00092E13">
        <w:rPr>
          <w:color w:val="333333"/>
          <w:highlight w:val="white"/>
          <w:lang w:val="en-US"/>
        </w:rPr>
        <w:t>17917</w:t>
      </w:r>
      <w:r w:rsidRPr="0062017B">
        <w:rPr>
          <w:color w:val="333333"/>
          <w:highlight w:val="white"/>
          <w:lang w:val="en-US"/>
        </w:rPr>
        <w:t xml:space="preserve"> DOI: 10.2196/17917. Available at: </w:t>
      </w:r>
      <w:hyperlink r:id="rId10">
        <w:r w:rsidRPr="0062017B">
          <w:rPr>
            <w:color w:val="1155CC"/>
            <w:highlight w:val="white"/>
            <w:u w:val="single"/>
            <w:lang w:val="en-US"/>
          </w:rPr>
          <w:t>https://www.jmir.org/2021/5/e17917</w:t>
        </w:r>
      </w:hyperlink>
      <w:r w:rsidRPr="0062017B">
        <w:rPr>
          <w:color w:val="333333"/>
          <w:highlight w:val="white"/>
          <w:u w:val="single"/>
          <w:lang w:val="en-US"/>
        </w:rPr>
        <w:t xml:space="preserve"> </w:t>
      </w:r>
      <w:r w:rsidRPr="0062017B">
        <w:rPr>
          <w:color w:val="333333"/>
          <w:highlight w:val="white"/>
          <w:lang w:val="en-US"/>
        </w:rPr>
        <w:t>(Accessed: 15th November 2024).</w:t>
      </w:r>
    </w:p>
    <w:p w14:paraId="00000081" w14:textId="54E195AF" w:rsidR="00B36ACE" w:rsidRPr="0062017B" w:rsidRDefault="00EE1830" w:rsidP="1193088E">
      <w:pPr>
        <w:spacing w:before="240" w:after="240" w:line="360" w:lineRule="auto"/>
        <w:jc w:val="both"/>
        <w:rPr>
          <w:color w:val="333333"/>
          <w:highlight w:val="white"/>
          <w:lang w:val="en-US"/>
        </w:rPr>
      </w:pPr>
      <w:r w:rsidRPr="0062017B">
        <w:rPr>
          <w:color w:val="333333"/>
          <w:highlight w:val="white"/>
          <w:lang w:val="en-US"/>
        </w:rPr>
        <w:t xml:space="preserve">Chirwa, M. and </w:t>
      </w:r>
      <w:proofErr w:type="spellStart"/>
      <w:r w:rsidRPr="0062017B">
        <w:rPr>
          <w:color w:val="333333"/>
          <w:highlight w:val="white"/>
          <w:lang w:val="en-US"/>
        </w:rPr>
        <w:t>Boikanyo</w:t>
      </w:r>
      <w:proofErr w:type="spellEnd"/>
      <w:r w:rsidRPr="0062017B">
        <w:rPr>
          <w:color w:val="333333"/>
          <w:highlight w:val="white"/>
          <w:lang w:val="en-US"/>
        </w:rPr>
        <w:t>, D.H. (2022)</w:t>
      </w:r>
      <w:r w:rsidR="0062017B">
        <w:rPr>
          <w:color w:val="333333"/>
          <w:highlight w:val="white"/>
          <w:lang w:val="en-US"/>
        </w:rPr>
        <w:t xml:space="preserve"> ‘</w:t>
      </w:r>
      <w:r w:rsidRPr="0062017B">
        <w:rPr>
          <w:color w:val="333333"/>
          <w:highlight w:val="white"/>
          <w:lang w:val="en-US"/>
        </w:rPr>
        <w:t>The role of effective communication in successful strategy implementation</w:t>
      </w:r>
      <w:r w:rsidR="0062017B">
        <w:rPr>
          <w:color w:val="333333"/>
          <w:highlight w:val="white"/>
          <w:lang w:val="en-US"/>
        </w:rPr>
        <w:t>’,</w:t>
      </w:r>
      <w:r w:rsidRPr="0062017B">
        <w:rPr>
          <w:color w:val="333333"/>
          <w:highlight w:val="white"/>
          <w:lang w:val="en-US"/>
        </w:rPr>
        <w:t xml:space="preserve"> </w:t>
      </w:r>
      <w:r w:rsidRPr="0062017B">
        <w:rPr>
          <w:i/>
          <w:iCs/>
          <w:color w:val="333333"/>
          <w:highlight w:val="white"/>
          <w:lang w:val="en-US"/>
        </w:rPr>
        <w:t xml:space="preserve">Acta </w:t>
      </w:r>
      <w:proofErr w:type="spellStart"/>
      <w:r w:rsidRPr="0062017B">
        <w:rPr>
          <w:i/>
          <w:iCs/>
          <w:color w:val="333333"/>
          <w:highlight w:val="white"/>
          <w:lang w:val="en-US"/>
        </w:rPr>
        <w:t>Commercii</w:t>
      </w:r>
      <w:proofErr w:type="spellEnd"/>
      <w:r w:rsidRPr="0062017B">
        <w:rPr>
          <w:i/>
          <w:iCs/>
          <w:color w:val="333333"/>
          <w:highlight w:val="white"/>
          <w:lang w:val="en-US"/>
        </w:rPr>
        <w:t>,</w:t>
      </w:r>
      <w:r w:rsidRPr="0062017B">
        <w:rPr>
          <w:color w:val="333333"/>
          <w:highlight w:val="white"/>
          <w:lang w:val="en-US"/>
        </w:rPr>
        <w:t xml:space="preserve"> 22(1), pp.1-13. Available at:</w:t>
      </w:r>
      <w:hyperlink r:id="rId11">
        <w:r w:rsidRPr="0062017B">
          <w:rPr>
            <w:color w:val="333333"/>
            <w:highlight w:val="white"/>
            <w:lang w:val="en-US"/>
          </w:rPr>
          <w:t xml:space="preserve"> </w:t>
        </w:r>
      </w:hyperlink>
      <w:hyperlink r:id="rId12">
        <w:r w:rsidRPr="0062017B">
          <w:rPr>
            <w:color w:val="1155CC"/>
            <w:highlight w:val="white"/>
            <w:u w:val="single"/>
            <w:lang w:val="en-US"/>
          </w:rPr>
          <w:t>http://dx.doi.org/10.4102/ac.v22i1.1020</w:t>
        </w:r>
      </w:hyperlink>
      <w:r w:rsidRPr="0062017B">
        <w:rPr>
          <w:color w:val="333333"/>
          <w:highlight w:val="white"/>
          <w:lang w:val="en-US"/>
        </w:rPr>
        <w:t xml:space="preserve">  (Accessed: 15th November 2024).</w:t>
      </w:r>
    </w:p>
    <w:p w14:paraId="00000082" w14:textId="20B852C0" w:rsidR="00B36ACE" w:rsidRPr="0062017B" w:rsidRDefault="00EE1830" w:rsidP="1193088E">
      <w:pPr>
        <w:spacing w:before="240" w:after="240" w:line="360" w:lineRule="auto"/>
        <w:jc w:val="both"/>
        <w:rPr>
          <w:color w:val="333333"/>
          <w:highlight w:val="white"/>
          <w:lang w:val="en-US"/>
        </w:rPr>
      </w:pPr>
      <w:r w:rsidRPr="0062017B">
        <w:rPr>
          <w:color w:val="333333"/>
          <w:highlight w:val="white"/>
          <w:lang w:val="en-US"/>
        </w:rPr>
        <w:t>Department for Digital, Culture, Media and Sport (2022)</w:t>
      </w:r>
      <w:r w:rsidR="0062017B">
        <w:rPr>
          <w:color w:val="333333"/>
          <w:highlight w:val="white"/>
          <w:lang w:val="en-US"/>
        </w:rPr>
        <w:t xml:space="preserve"> </w:t>
      </w:r>
      <w:r w:rsidRPr="0062017B">
        <w:rPr>
          <w:i/>
          <w:iCs/>
          <w:color w:val="333333"/>
          <w:highlight w:val="white"/>
          <w:lang w:val="en-US"/>
        </w:rPr>
        <w:t>Policy paper: UK Digital Strategy</w:t>
      </w:r>
      <w:r w:rsidRPr="0062017B">
        <w:rPr>
          <w:color w:val="333333"/>
          <w:highlight w:val="white"/>
          <w:lang w:val="en-US"/>
        </w:rPr>
        <w:t xml:space="preserve">. Available at: </w:t>
      </w:r>
      <w:hyperlink r:id="rId13">
        <w:r w:rsidRPr="0062017B">
          <w:rPr>
            <w:color w:val="1155CC"/>
            <w:highlight w:val="white"/>
            <w:u w:val="single"/>
            <w:lang w:val="en-US"/>
          </w:rPr>
          <w:t>https://www.gov.uk/government/publications/uks-digital-strategy/uk-digital-strategy</w:t>
        </w:r>
      </w:hyperlink>
      <w:r w:rsidRPr="0062017B">
        <w:rPr>
          <w:color w:val="333333"/>
          <w:highlight w:val="white"/>
          <w:lang w:val="en-US"/>
        </w:rPr>
        <w:t xml:space="preserve">  (Accessed: 15th November 2024).</w:t>
      </w:r>
    </w:p>
    <w:p w14:paraId="00000083" w14:textId="30F114BC" w:rsidR="00B36ACE" w:rsidRPr="0062017B" w:rsidRDefault="00EE1830" w:rsidP="1193088E">
      <w:pPr>
        <w:spacing w:before="240" w:after="240" w:line="360" w:lineRule="auto"/>
        <w:jc w:val="both"/>
        <w:rPr>
          <w:color w:val="333333"/>
          <w:highlight w:val="white"/>
          <w:lang w:val="en-US"/>
        </w:rPr>
      </w:pPr>
      <w:r w:rsidRPr="0062017B">
        <w:rPr>
          <w:color w:val="333333"/>
          <w:highlight w:val="white"/>
          <w:lang w:val="en-US"/>
        </w:rPr>
        <w:t>Emma E Thomas, Helen M Haydon and Anthony C Smith. (2020)</w:t>
      </w:r>
      <w:r w:rsidR="0062017B">
        <w:rPr>
          <w:color w:val="333333"/>
          <w:highlight w:val="white"/>
          <w:lang w:val="en-US"/>
        </w:rPr>
        <w:t xml:space="preserve"> </w:t>
      </w:r>
      <w:r w:rsidRPr="0062017B">
        <w:rPr>
          <w:i/>
          <w:iCs/>
          <w:color w:val="333333"/>
          <w:highlight w:val="white"/>
          <w:lang w:val="en-US"/>
        </w:rPr>
        <w:t>Building on the momentum: Sustaining telehealth beyond COVID-19.</w:t>
      </w:r>
      <w:r w:rsidRPr="0062017B">
        <w:rPr>
          <w:color w:val="333333"/>
          <w:highlight w:val="white"/>
          <w:lang w:val="en-US"/>
        </w:rPr>
        <w:t xml:space="preserve"> Available at:</w:t>
      </w:r>
      <w:hyperlink r:id="rId14">
        <w:r w:rsidRPr="0062017B">
          <w:rPr>
            <w:color w:val="333333"/>
            <w:highlight w:val="white"/>
            <w:lang w:val="en-US"/>
          </w:rPr>
          <w:t xml:space="preserve"> </w:t>
        </w:r>
      </w:hyperlink>
      <w:hyperlink r:id="rId15">
        <w:r w:rsidRPr="0062017B">
          <w:rPr>
            <w:color w:val="1155CC"/>
            <w:highlight w:val="white"/>
            <w:u w:val="single"/>
            <w:lang w:val="en-US"/>
          </w:rPr>
          <w:t>https://doi.org/10.1177/1357633X20960638</w:t>
        </w:r>
      </w:hyperlink>
      <w:r w:rsidRPr="0062017B">
        <w:rPr>
          <w:color w:val="333333"/>
          <w:highlight w:val="white"/>
          <w:lang w:val="en-US"/>
        </w:rPr>
        <w:t xml:space="preserve">. (Accessed: 15th </w:t>
      </w:r>
      <w:r w:rsidR="00092E13" w:rsidRPr="0062017B">
        <w:rPr>
          <w:color w:val="333333"/>
          <w:highlight w:val="white"/>
          <w:lang w:val="en-US"/>
        </w:rPr>
        <w:t>November</w:t>
      </w:r>
      <w:r w:rsidRPr="0062017B">
        <w:rPr>
          <w:color w:val="333333"/>
          <w:highlight w:val="white"/>
          <w:lang w:val="en-US"/>
        </w:rPr>
        <w:t xml:space="preserve"> 2024).</w:t>
      </w:r>
    </w:p>
    <w:p w14:paraId="00000084" w14:textId="2BB54D36" w:rsidR="00B36ACE" w:rsidRPr="0062017B" w:rsidRDefault="00EE1830" w:rsidP="1193088E">
      <w:pPr>
        <w:spacing w:before="240" w:after="240" w:line="360" w:lineRule="auto"/>
        <w:jc w:val="both"/>
        <w:rPr>
          <w:color w:val="333333"/>
          <w:highlight w:val="white"/>
          <w:lang w:val="en-US"/>
        </w:rPr>
      </w:pPr>
      <w:r w:rsidRPr="0062017B">
        <w:rPr>
          <w:color w:val="333333"/>
          <w:highlight w:val="white"/>
          <w:lang w:val="en-US"/>
        </w:rPr>
        <w:t>Faster Capital (2024)</w:t>
      </w:r>
      <w:r w:rsidR="0062017B">
        <w:rPr>
          <w:color w:val="333333"/>
          <w:highlight w:val="white"/>
          <w:lang w:val="en-US"/>
        </w:rPr>
        <w:t xml:space="preserve"> </w:t>
      </w:r>
      <w:r w:rsidRPr="0062017B">
        <w:rPr>
          <w:i/>
          <w:iCs/>
          <w:color w:val="333333"/>
          <w:highlight w:val="white"/>
          <w:lang w:val="en-US"/>
        </w:rPr>
        <w:t>Community building: Digital Inclusion: Digital Inclusion: Connecting the Community in the Digital Age</w:t>
      </w:r>
      <w:r w:rsidRPr="0062017B">
        <w:rPr>
          <w:color w:val="333333"/>
          <w:highlight w:val="white"/>
          <w:lang w:val="en-US"/>
        </w:rPr>
        <w:t xml:space="preserve">. Available at: </w:t>
      </w:r>
      <w:hyperlink r:id="rId16" w:anchor="Introduction-to-Digital-Inclusive">
        <w:r w:rsidRPr="0062017B">
          <w:rPr>
            <w:color w:val="1155CC"/>
            <w:highlight w:val="white"/>
            <w:u w:val="single"/>
            <w:lang w:val="en-US"/>
          </w:rPr>
          <w:t>https://www.fastercapital.com/content/Community-building--Digital-Inclusion--</w:t>
        </w:r>
        <w:proofErr w:type="spellStart"/>
        <w:r w:rsidRPr="0062017B">
          <w:rPr>
            <w:color w:val="1155CC"/>
            <w:highlight w:val="white"/>
            <w:u w:val="single"/>
            <w:lang w:val="en-US"/>
          </w:rPr>
          <w:t>Digital-Inclusion</w:t>
        </w:r>
        <w:proofErr w:type="spellEnd"/>
        <w:r w:rsidRPr="0062017B">
          <w:rPr>
            <w:color w:val="1155CC"/>
            <w:highlight w:val="white"/>
            <w:u w:val="single"/>
            <w:lang w:val="en-US"/>
          </w:rPr>
          <w:t>--onnecting-the-Community-in-the-Digital-Age.html#Introduction-to-Digital-Inclusive</w:t>
        </w:r>
      </w:hyperlink>
      <w:r w:rsidRPr="0062017B">
        <w:rPr>
          <w:color w:val="333333"/>
          <w:highlight w:val="white"/>
          <w:lang w:val="en-US"/>
        </w:rPr>
        <w:t xml:space="preserve"> (Accessed: 16th November 2024).</w:t>
      </w:r>
    </w:p>
    <w:p w14:paraId="00000085" w14:textId="655FCD15" w:rsidR="00B36ACE" w:rsidRPr="0062017B" w:rsidRDefault="00EE1830" w:rsidP="1193088E">
      <w:pPr>
        <w:spacing w:line="360" w:lineRule="auto"/>
        <w:jc w:val="both"/>
        <w:rPr>
          <w:color w:val="333333"/>
          <w:highlight w:val="white"/>
          <w:lang w:val="en-US"/>
        </w:rPr>
      </w:pPr>
      <w:r w:rsidRPr="0062017B">
        <w:rPr>
          <w:color w:val="333333"/>
          <w:highlight w:val="white"/>
          <w:lang w:val="en-US"/>
        </w:rPr>
        <w:t>Greater London Authority</w:t>
      </w:r>
      <w:r w:rsidR="0062017B">
        <w:rPr>
          <w:color w:val="333333"/>
          <w:highlight w:val="white"/>
          <w:lang w:val="en-US"/>
        </w:rPr>
        <w:t xml:space="preserve"> </w:t>
      </w:r>
      <w:r w:rsidRPr="0062017B">
        <w:rPr>
          <w:color w:val="333333"/>
          <w:highlight w:val="white"/>
          <w:lang w:val="en-US"/>
        </w:rPr>
        <w:t>(2024)</w:t>
      </w:r>
      <w:r w:rsidR="0062017B">
        <w:rPr>
          <w:color w:val="333333"/>
          <w:highlight w:val="white"/>
          <w:lang w:val="en-US"/>
        </w:rPr>
        <w:t xml:space="preserve"> </w:t>
      </w:r>
      <w:r w:rsidR="0062017B" w:rsidRPr="0062017B">
        <w:rPr>
          <w:i/>
          <w:iCs/>
          <w:color w:val="333333"/>
          <w:highlight w:val="white"/>
          <w:lang w:val="en-US"/>
        </w:rPr>
        <w:t>London Health Inequalities Strategy Indicators</w:t>
      </w:r>
      <w:r w:rsidR="0062017B">
        <w:rPr>
          <w:color w:val="333333"/>
          <w:highlight w:val="white"/>
          <w:lang w:val="en-US"/>
        </w:rPr>
        <w:t xml:space="preserve">. </w:t>
      </w:r>
      <w:r w:rsidRPr="0062017B">
        <w:rPr>
          <w:color w:val="333333"/>
          <w:highlight w:val="white"/>
          <w:lang w:val="en-US"/>
        </w:rPr>
        <w:t xml:space="preserve">Available at: </w:t>
      </w:r>
      <w:hyperlink r:id="rId17">
        <w:r w:rsidRPr="0062017B">
          <w:rPr>
            <w:color w:val="1155CC"/>
            <w:highlight w:val="white"/>
            <w:u w:val="single"/>
            <w:lang w:val="en-US"/>
          </w:rPr>
          <w:t>https://www.data.gov.uk/dataset/1d20faf5-6922-4af1-acac-9c4292bfc53d/london-health-inequalities-strategy-indicators</w:t>
        </w:r>
      </w:hyperlink>
      <w:r w:rsidRPr="0062017B">
        <w:rPr>
          <w:color w:val="333333"/>
          <w:highlight w:val="white"/>
          <w:lang w:val="en-US"/>
        </w:rPr>
        <w:t xml:space="preserve"> (Accessed: 14th November 2024)</w:t>
      </w:r>
    </w:p>
    <w:p w14:paraId="00000086" w14:textId="6B85B37B" w:rsidR="00B36ACE" w:rsidRPr="0062017B" w:rsidRDefault="00EE1830" w:rsidP="1193088E">
      <w:pPr>
        <w:spacing w:before="240" w:after="240" w:line="360" w:lineRule="auto"/>
        <w:jc w:val="both"/>
        <w:rPr>
          <w:color w:val="333333"/>
          <w:highlight w:val="white"/>
          <w:lang w:val="en-US"/>
        </w:rPr>
      </w:pPr>
      <w:proofErr w:type="spellStart"/>
      <w:r w:rsidRPr="0062017B">
        <w:rPr>
          <w:color w:val="333333"/>
          <w:highlight w:val="white"/>
          <w:lang w:val="en-US"/>
        </w:rPr>
        <w:t>iPlato</w:t>
      </w:r>
      <w:proofErr w:type="spellEnd"/>
      <w:r w:rsidRPr="0062017B">
        <w:rPr>
          <w:color w:val="333333"/>
          <w:highlight w:val="white"/>
          <w:lang w:val="en-US"/>
        </w:rPr>
        <w:t xml:space="preserve"> (2022)</w:t>
      </w:r>
      <w:r w:rsidR="0062017B">
        <w:rPr>
          <w:color w:val="333333"/>
          <w:highlight w:val="white"/>
          <w:lang w:val="en-US"/>
        </w:rPr>
        <w:t xml:space="preserve"> </w:t>
      </w:r>
      <w:proofErr w:type="spellStart"/>
      <w:r w:rsidRPr="0062017B">
        <w:rPr>
          <w:i/>
          <w:iCs/>
          <w:color w:val="333333"/>
          <w:highlight w:val="white"/>
          <w:lang w:val="en-US"/>
        </w:rPr>
        <w:t>MyGP</w:t>
      </w:r>
      <w:proofErr w:type="spellEnd"/>
      <w:r w:rsidRPr="0062017B">
        <w:rPr>
          <w:i/>
          <w:iCs/>
          <w:color w:val="333333"/>
          <w:highlight w:val="white"/>
          <w:lang w:val="en-US"/>
        </w:rPr>
        <w:t>: One app for all your healthcare needs.</w:t>
      </w:r>
      <w:r w:rsidRPr="0062017B">
        <w:rPr>
          <w:color w:val="333333"/>
          <w:highlight w:val="white"/>
          <w:lang w:val="en-US"/>
        </w:rPr>
        <w:t xml:space="preserve"> Available at: </w:t>
      </w:r>
      <w:hyperlink r:id="rId18">
        <w:r w:rsidRPr="0062017B">
          <w:rPr>
            <w:color w:val="1155CC"/>
            <w:highlight w:val="white"/>
            <w:u w:val="single"/>
            <w:lang w:val="en-US"/>
          </w:rPr>
          <w:t>https://www.mygp.com/</w:t>
        </w:r>
      </w:hyperlink>
      <w:r w:rsidRPr="0062017B">
        <w:rPr>
          <w:color w:val="333333"/>
          <w:highlight w:val="white"/>
          <w:lang w:val="en-US"/>
        </w:rPr>
        <w:t xml:space="preserve"> (Accessed: 16th </w:t>
      </w:r>
      <w:proofErr w:type="gramStart"/>
      <w:r w:rsidRPr="0062017B">
        <w:rPr>
          <w:color w:val="333333"/>
          <w:highlight w:val="white"/>
          <w:lang w:val="en-US"/>
        </w:rPr>
        <w:t>November,</w:t>
      </w:r>
      <w:proofErr w:type="gramEnd"/>
      <w:r w:rsidRPr="0062017B">
        <w:rPr>
          <w:color w:val="333333"/>
          <w:highlight w:val="white"/>
          <w:lang w:val="en-US"/>
        </w:rPr>
        <w:t xml:space="preserve"> 2024).</w:t>
      </w:r>
    </w:p>
    <w:p w14:paraId="00000087" w14:textId="6DCC6866" w:rsidR="00B36ACE" w:rsidRPr="0062017B" w:rsidRDefault="00EE1830" w:rsidP="1193088E">
      <w:pPr>
        <w:spacing w:line="360" w:lineRule="auto"/>
        <w:jc w:val="both"/>
        <w:rPr>
          <w:color w:val="333333"/>
          <w:highlight w:val="white"/>
          <w:lang w:val="en-US"/>
        </w:rPr>
      </w:pPr>
      <w:r w:rsidRPr="0062017B">
        <w:rPr>
          <w:color w:val="333333"/>
          <w:highlight w:val="white"/>
          <w:lang w:val="en-US"/>
        </w:rPr>
        <w:t>Holthaus,</w:t>
      </w:r>
      <w:r w:rsidR="0062017B">
        <w:rPr>
          <w:color w:val="333333"/>
          <w:highlight w:val="white"/>
          <w:lang w:val="en-US"/>
        </w:rPr>
        <w:t xml:space="preserve"> J.</w:t>
      </w:r>
      <w:r w:rsidRPr="0062017B">
        <w:rPr>
          <w:color w:val="333333"/>
          <w:highlight w:val="white"/>
          <w:lang w:val="en-US"/>
        </w:rPr>
        <w:t xml:space="preserve"> (2024) </w:t>
      </w:r>
      <w:r w:rsidR="0062017B" w:rsidRPr="0062017B">
        <w:rPr>
          <w:i/>
          <w:iCs/>
          <w:color w:val="333333"/>
          <w:highlight w:val="white"/>
          <w:lang w:val="en-US"/>
        </w:rPr>
        <w:t>Importance of Mental Health Awareness</w:t>
      </w:r>
      <w:r w:rsidR="0062017B">
        <w:rPr>
          <w:color w:val="333333"/>
          <w:highlight w:val="white"/>
          <w:lang w:val="en-US"/>
        </w:rPr>
        <w:t xml:space="preserve">. </w:t>
      </w:r>
      <w:r w:rsidRPr="0062017B">
        <w:rPr>
          <w:color w:val="333333"/>
          <w:highlight w:val="white"/>
          <w:lang w:val="en-US"/>
        </w:rPr>
        <w:t>Available at:</w:t>
      </w:r>
      <w:hyperlink r:id="rId19">
        <w:r w:rsidRPr="0062017B">
          <w:rPr>
            <w:color w:val="333333"/>
            <w:highlight w:val="white"/>
            <w:lang w:val="en-US"/>
          </w:rPr>
          <w:t xml:space="preserve"> </w:t>
        </w:r>
      </w:hyperlink>
      <w:hyperlink r:id="rId20">
        <w:r w:rsidRPr="0062017B">
          <w:rPr>
            <w:color w:val="1155CC"/>
            <w:highlight w:val="white"/>
            <w:u w:val="single"/>
            <w:lang w:val="en-US"/>
          </w:rPr>
          <w:t>https://www.pinerest.org/newsroom/articles/mental-health-awareness-blog/</w:t>
        </w:r>
      </w:hyperlink>
      <w:r w:rsidRPr="0062017B">
        <w:rPr>
          <w:color w:val="333333"/>
          <w:highlight w:val="white"/>
          <w:lang w:val="en-US"/>
        </w:rPr>
        <w:t xml:space="preserve"> (Accessed 14</w:t>
      </w:r>
      <w:r w:rsidRPr="0062017B">
        <w:rPr>
          <w:color w:val="333333"/>
          <w:highlight w:val="white"/>
          <w:vertAlign w:val="superscript"/>
          <w:lang w:val="en-US"/>
        </w:rPr>
        <w:t>th</w:t>
      </w:r>
      <w:r w:rsidRPr="0062017B">
        <w:rPr>
          <w:color w:val="333333"/>
          <w:highlight w:val="white"/>
          <w:lang w:val="en-US"/>
        </w:rPr>
        <w:t xml:space="preserve"> November</w:t>
      </w:r>
      <w:r w:rsidR="00092E13">
        <w:rPr>
          <w:color w:val="333333"/>
          <w:highlight w:val="white"/>
          <w:lang w:val="en-US"/>
        </w:rPr>
        <w:t xml:space="preserve"> </w:t>
      </w:r>
      <w:r w:rsidRPr="0062017B">
        <w:rPr>
          <w:color w:val="333333"/>
          <w:highlight w:val="white"/>
          <w:lang w:val="en-US"/>
        </w:rPr>
        <w:t>2024)</w:t>
      </w:r>
    </w:p>
    <w:p w14:paraId="00000088" w14:textId="55CE0292" w:rsidR="00B36ACE" w:rsidRPr="0062017B" w:rsidRDefault="00EE1830" w:rsidP="1193088E">
      <w:pPr>
        <w:spacing w:before="240" w:after="240" w:line="360" w:lineRule="auto"/>
        <w:jc w:val="both"/>
        <w:rPr>
          <w:color w:val="333333"/>
          <w:highlight w:val="white"/>
          <w:lang w:val="en-US"/>
        </w:rPr>
      </w:pPr>
      <w:r w:rsidRPr="0062017B">
        <w:rPr>
          <w:color w:val="333333"/>
          <w:highlight w:val="white"/>
          <w:lang w:val="en-US"/>
        </w:rPr>
        <w:lastRenderedPageBreak/>
        <w:t>JSNA Annual Report (2023)</w:t>
      </w:r>
      <w:r w:rsidR="0062017B">
        <w:rPr>
          <w:color w:val="333333"/>
          <w:highlight w:val="white"/>
          <w:lang w:val="en-US"/>
        </w:rPr>
        <w:t xml:space="preserve"> </w:t>
      </w:r>
      <w:r w:rsidRPr="0062017B">
        <w:rPr>
          <w:i/>
          <w:iCs/>
          <w:color w:val="333333"/>
          <w:highlight w:val="white"/>
          <w:lang w:val="en-US"/>
        </w:rPr>
        <w:t>Southwark’s Joint Strategic Needs Assessment.</w:t>
      </w:r>
      <w:r w:rsidRPr="0062017B">
        <w:rPr>
          <w:color w:val="333333"/>
          <w:highlight w:val="white"/>
          <w:lang w:val="en-US"/>
        </w:rPr>
        <w:t xml:space="preserve"> Available at:</w:t>
      </w:r>
      <w:hyperlink r:id="rId21">
        <w:r w:rsidRPr="0062017B">
          <w:rPr>
            <w:color w:val="333333"/>
            <w:highlight w:val="white"/>
            <w:lang w:val="en-US"/>
          </w:rPr>
          <w:t xml:space="preserve"> </w:t>
        </w:r>
      </w:hyperlink>
      <w:hyperlink r:id="rId22">
        <w:r w:rsidRPr="0062017B">
          <w:rPr>
            <w:color w:val="1155CC"/>
            <w:highlight w:val="white"/>
            <w:u w:val="single"/>
            <w:lang w:val="en-US"/>
          </w:rPr>
          <w:t>https://www.southwark.gov.uk/sites/default/files/202410/JSNA%20Annual%20Report%202023.pdf</w:t>
        </w:r>
      </w:hyperlink>
      <w:r w:rsidRPr="0062017B">
        <w:rPr>
          <w:color w:val="333333"/>
          <w:highlight w:val="white"/>
          <w:u w:val="single"/>
          <w:lang w:val="en-US"/>
        </w:rPr>
        <w:t xml:space="preserve"> . (</w:t>
      </w:r>
      <w:r w:rsidRPr="0062017B">
        <w:rPr>
          <w:color w:val="333333"/>
          <w:highlight w:val="white"/>
          <w:lang w:val="en-US"/>
        </w:rPr>
        <w:t>Accessed: 13</w:t>
      </w:r>
      <w:r w:rsidRPr="0062017B">
        <w:rPr>
          <w:color w:val="333333"/>
          <w:highlight w:val="white"/>
          <w:vertAlign w:val="superscript"/>
          <w:lang w:val="en-US"/>
        </w:rPr>
        <w:t>th</w:t>
      </w:r>
      <w:r w:rsidRPr="0062017B">
        <w:rPr>
          <w:color w:val="333333"/>
          <w:highlight w:val="white"/>
          <w:lang w:val="en-US"/>
        </w:rPr>
        <w:t xml:space="preserve"> November 2024)</w:t>
      </w:r>
    </w:p>
    <w:p w14:paraId="00000089" w14:textId="39EE240A" w:rsidR="00B36ACE" w:rsidRPr="0062017B" w:rsidRDefault="00EE1830" w:rsidP="1193088E">
      <w:pPr>
        <w:spacing w:line="360" w:lineRule="auto"/>
        <w:jc w:val="both"/>
        <w:rPr>
          <w:color w:val="333333"/>
          <w:highlight w:val="white"/>
          <w:lang w:val="en-US"/>
        </w:rPr>
      </w:pPr>
      <w:r w:rsidRPr="0062017B">
        <w:rPr>
          <w:color w:val="333333"/>
          <w:highlight w:val="white"/>
          <w:lang w:val="en-US"/>
        </w:rPr>
        <w:t>Morris</w:t>
      </w:r>
      <w:r w:rsidR="0062017B" w:rsidRPr="0062017B">
        <w:rPr>
          <w:color w:val="333333"/>
          <w:highlight w:val="white"/>
          <w:lang w:val="en-US"/>
        </w:rPr>
        <w:t xml:space="preserve">, L. and </w:t>
      </w:r>
      <w:r w:rsidRPr="0062017B">
        <w:rPr>
          <w:color w:val="333333"/>
          <w:highlight w:val="white"/>
          <w:lang w:val="en-US"/>
        </w:rPr>
        <w:t>Robertson</w:t>
      </w:r>
      <w:r w:rsidR="0062017B" w:rsidRPr="0062017B">
        <w:rPr>
          <w:color w:val="333333"/>
          <w:highlight w:val="white"/>
          <w:lang w:val="en-US"/>
        </w:rPr>
        <w:t xml:space="preserve">, R. </w:t>
      </w:r>
      <w:r w:rsidRPr="0062017B">
        <w:rPr>
          <w:color w:val="333333"/>
          <w:highlight w:val="white"/>
          <w:lang w:val="en-US"/>
        </w:rPr>
        <w:t>(2024)</w:t>
      </w:r>
      <w:r w:rsidR="0062017B">
        <w:rPr>
          <w:color w:val="333333"/>
          <w:highlight w:val="white"/>
          <w:lang w:val="en-US"/>
        </w:rPr>
        <w:t xml:space="preserve"> </w:t>
      </w:r>
      <w:r w:rsidR="0062017B" w:rsidRPr="0062017B">
        <w:rPr>
          <w:i/>
          <w:iCs/>
          <w:color w:val="333333"/>
          <w:highlight w:val="white"/>
          <w:lang w:val="en-US"/>
        </w:rPr>
        <w:t>Tackling Health Inequalities: Seven Priorities for the NHS</w:t>
      </w:r>
      <w:r w:rsidR="0062017B" w:rsidRPr="0062017B">
        <w:rPr>
          <w:color w:val="333333"/>
          <w:highlight w:val="white"/>
          <w:lang w:val="en-US"/>
        </w:rPr>
        <w:t xml:space="preserve">. </w:t>
      </w:r>
      <w:r w:rsidRPr="0062017B">
        <w:rPr>
          <w:color w:val="333333"/>
          <w:highlight w:val="white"/>
          <w:lang w:val="en-US"/>
        </w:rPr>
        <w:t xml:space="preserve"> Available at:</w:t>
      </w:r>
      <w:hyperlink r:id="rId23">
        <w:r w:rsidRPr="0062017B">
          <w:rPr>
            <w:lang w:val="en-US"/>
          </w:rPr>
          <w:t xml:space="preserve"> </w:t>
        </w:r>
      </w:hyperlink>
      <w:hyperlink r:id="rId24">
        <w:r w:rsidRPr="0062017B">
          <w:rPr>
            <w:color w:val="1155CC"/>
            <w:highlight w:val="white"/>
            <w:u w:val="single"/>
            <w:lang w:val="en-US"/>
          </w:rPr>
          <w:t>https://www.kingsfund.org.uk/insight-and-analysis/long-reads/tackling-health-inequalities-seven-priorities-nhs#</w:t>
        </w:r>
      </w:hyperlink>
      <w:r w:rsidRPr="0062017B">
        <w:rPr>
          <w:color w:val="333333"/>
          <w:highlight w:val="white"/>
          <w:lang w:val="en-US"/>
        </w:rPr>
        <w:t>: (Accessed: 14</w:t>
      </w:r>
      <w:r w:rsidRPr="0062017B">
        <w:rPr>
          <w:color w:val="333333"/>
          <w:highlight w:val="white"/>
          <w:vertAlign w:val="superscript"/>
          <w:lang w:val="en-US"/>
        </w:rPr>
        <w:t>th</w:t>
      </w:r>
      <w:r w:rsidRPr="0062017B">
        <w:rPr>
          <w:color w:val="333333"/>
          <w:highlight w:val="white"/>
          <w:lang w:val="en-US"/>
        </w:rPr>
        <w:t xml:space="preserve"> November</w:t>
      </w:r>
      <w:r w:rsidR="00092E13">
        <w:rPr>
          <w:color w:val="333333"/>
          <w:highlight w:val="white"/>
          <w:lang w:val="en-US"/>
        </w:rPr>
        <w:t xml:space="preserve"> </w:t>
      </w:r>
      <w:r w:rsidRPr="0062017B">
        <w:rPr>
          <w:color w:val="333333"/>
          <w:highlight w:val="white"/>
          <w:lang w:val="en-US"/>
        </w:rPr>
        <w:t>2024)</w:t>
      </w:r>
    </w:p>
    <w:p w14:paraId="0000008A" w14:textId="16C57C67" w:rsidR="00B36ACE" w:rsidRPr="0062017B" w:rsidRDefault="00EE1830" w:rsidP="1193088E">
      <w:pPr>
        <w:spacing w:before="240" w:after="240" w:line="360" w:lineRule="auto"/>
        <w:jc w:val="both"/>
        <w:rPr>
          <w:color w:val="333333"/>
          <w:highlight w:val="white"/>
          <w:lang w:val="en-US"/>
        </w:rPr>
      </w:pPr>
      <w:r w:rsidRPr="0062017B">
        <w:rPr>
          <w:color w:val="333333"/>
          <w:highlight w:val="white"/>
          <w:lang w:val="en-US"/>
        </w:rPr>
        <w:t>National Health Service (2024)</w:t>
      </w:r>
      <w:r w:rsidR="0062017B">
        <w:rPr>
          <w:color w:val="333333"/>
          <w:highlight w:val="white"/>
          <w:lang w:val="en-US"/>
        </w:rPr>
        <w:t xml:space="preserve"> </w:t>
      </w:r>
      <w:r w:rsidRPr="0062017B">
        <w:rPr>
          <w:i/>
          <w:iCs/>
          <w:color w:val="333333"/>
          <w:highlight w:val="white"/>
          <w:lang w:val="en-US"/>
        </w:rPr>
        <w:t>Access your NHS services.</w:t>
      </w:r>
      <w:r w:rsidRPr="0062017B">
        <w:rPr>
          <w:color w:val="333333"/>
          <w:highlight w:val="white"/>
          <w:lang w:val="en-US"/>
        </w:rPr>
        <w:t xml:space="preserve"> Available at; </w:t>
      </w:r>
      <w:hyperlink r:id="rId25">
        <w:r w:rsidRPr="0062017B">
          <w:rPr>
            <w:color w:val="1155CC"/>
            <w:highlight w:val="white"/>
            <w:u w:val="single"/>
            <w:lang w:val="en-US"/>
          </w:rPr>
          <w:t>https://www.nhsapp.service.nhs.uk/login</w:t>
        </w:r>
      </w:hyperlink>
      <w:r w:rsidRPr="0062017B">
        <w:rPr>
          <w:color w:val="333333"/>
          <w:highlight w:val="white"/>
          <w:lang w:val="en-US"/>
        </w:rPr>
        <w:t xml:space="preserve"> (Accessed: 15th November</w:t>
      </w:r>
      <w:r w:rsidR="00092E13">
        <w:rPr>
          <w:color w:val="333333"/>
          <w:highlight w:val="white"/>
          <w:lang w:val="en-US"/>
        </w:rPr>
        <w:t xml:space="preserve"> </w:t>
      </w:r>
      <w:r w:rsidRPr="0062017B">
        <w:rPr>
          <w:color w:val="333333"/>
          <w:highlight w:val="white"/>
          <w:lang w:val="en-US"/>
        </w:rPr>
        <w:t>2024).</w:t>
      </w:r>
    </w:p>
    <w:p w14:paraId="0000008B" w14:textId="76B29AB8" w:rsidR="00B36ACE" w:rsidRPr="0062017B" w:rsidRDefault="00EE1830" w:rsidP="1193088E">
      <w:pPr>
        <w:spacing w:before="240" w:after="240" w:line="360" w:lineRule="auto"/>
        <w:jc w:val="both"/>
        <w:rPr>
          <w:color w:val="333333"/>
          <w:highlight w:val="white"/>
          <w:lang w:val="en-US"/>
        </w:rPr>
      </w:pPr>
      <w:r w:rsidRPr="0062017B">
        <w:rPr>
          <w:color w:val="333333"/>
          <w:highlight w:val="white"/>
          <w:lang w:val="en-US"/>
        </w:rPr>
        <w:t xml:space="preserve">National Health Service (2019) </w:t>
      </w:r>
      <w:r w:rsidRPr="0062017B">
        <w:rPr>
          <w:i/>
          <w:iCs/>
          <w:color w:val="333333"/>
          <w:highlight w:val="white"/>
          <w:lang w:val="en-US"/>
        </w:rPr>
        <w:t>NHS Long Term Plan.</w:t>
      </w:r>
      <w:r w:rsidRPr="0062017B">
        <w:rPr>
          <w:color w:val="333333"/>
          <w:highlight w:val="white"/>
          <w:lang w:val="en-US"/>
        </w:rPr>
        <w:t xml:space="preserve"> Available at: </w:t>
      </w:r>
      <w:hyperlink r:id="rId26">
        <w:r w:rsidRPr="0062017B">
          <w:rPr>
            <w:color w:val="1155CC"/>
            <w:highlight w:val="white"/>
            <w:u w:val="single"/>
            <w:lang w:val="en-US"/>
          </w:rPr>
          <w:t>https://www.longtermplan.nhs.uk/</w:t>
        </w:r>
      </w:hyperlink>
      <w:r w:rsidRPr="0062017B">
        <w:rPr>
          <w:color w:val="333333"/>
          <w:highlight w:val="white"/>
          <w:lang w:val="en-US"/>
        </w:rPr>
        <w:t xml:space="preserve"> (Accessed: 15th November</w:t>
      </w:r>
      <w:r w:rsidR="00092E13">
        <w:rPr>
          <w:color w:val="333333"/>
          <w:highlight w:val="white"/>
          <w:lang w:val="en-US"/>
        </w:rPr>
        <w:t xml:space="preserve"> </w:t>
      </w:r>
      <w:r w:rsidRPr="0062017B">
        <w:rPr>
          <w:color w:val="333333"/>
          <w:highlight w:val="white"/>
          <w:lang w:val="en-US"/>
        </w:rPr>
        <w:t>2024).</w:t>
      </w:r>
    </w:p>
    <w:p w14:paraId="0000008C" w14:textId="3983795B" w:rsidR="00B36ACE" w:rsidRPr="0062017B" w:rsidRDefault="00EE1830" w:rsidP="1193088E">
      <w:pPr>
        <w:spacing w:before="240" w:after="240" w:line="360" w:lineRule="auto"/>
        <w:jc w:val="both"/>
        <w:rPr>
          <w:color w:val="333333"/>
          <w:highlight w:val="white"/>
          <w:lang w:val="en-US"/>
        </w:rPr>
      </w:pPr>
      <w:r w:rsidRPr="0062017B">
        <w:rPr>
          <w:color w:val="333333"/>
          <w:highlight w:val="white"/>
          <w:lang w:val="en-US"/>
        </w:rPr>
        <w:t>Southwark Borough</w:t>
      </w:r>
      <w:r w:rsidR="0062017B">
        <w:rPr>
          <w:color w:val="333333"/>
          <w:highlight w:val="white"/>
          <w:lang w:val="en-US"/>
        </w:rPr>
        <w:t xml:space="preserve"> </w:t>
      </w:r>
      <w:r w:rsidRPr="0062017B">
        <w:rPr>
          <w:color w:val="333333"/>
          <w:highlight w:val="white"/>
          <w:lang w:val="en-US"/>
        </w:rPr>
        <w:t>(2020)</w:t>
      </w:r>
      <w:r w:rsidR="0062017B">
        <w:rPr>
          <w:color w:val="333333"/>
          <w:highlight w:val="white"/>
          <w:lang w:val="en-US"/>
        </w:rPr>
        <w:t xml:space="preserve"> </w:t>
      </w:r>
      <w:r w:rsidRPr="0062017B">
        <w:rPr>
          <w:i/>
          <w:iCs/>
          <w:color w:val="333333"/>
          <w:highlight w:val="white"/>
          <w:lang w:val="en-US"/>
        </w:rPr>
        <w:t>Southwark housing strategy to 2043.</w:t>
      </w:r>
      <w:r w:rsidRPr="0062017B">
        <w:rPr>
          <w:color w:val="333333"/>
          <w:highlight w:val="white"/>
          <w:lang w:val="en-US"/>
        </w:rPr>
        <w:t xml:space="preserve"> Available at:</w:t>
      </w:r>
      <w:hyperlink r:id="rId27">
        <w:r w:rsidRPr="0062017B">
          <w:rPr>
            <w:color w:val="333333"/>
            <w:highlight w:val="white"/>
            <w:lang w:val="en-US"/>
          </w:rPr>
          <w:t xml:space="preserve"> </w:t>
        </w:r>
      </w:hyperlink>
      <w:hyperlink r:id="rId28">
        <w:r w:rsidRPr="0062017B">
          <w:rPr>
            <w:color w:val="1155CC"/>
            <w:highlight w:val="white"/>
            <w:u w:val="single"/>
            <w:lang w:val="en-US"/>
          </w:rPr>
          <w:t>https://moderngov.southwark.gov.uk/documents/s55564/Appendix%201%20Southwark%20housing%20strategy%20to%202043.pdf</w:t>
        </w:r>
      </w:hyperlink>
      <w:r w:rsidRPr="0062017B">
        <w:rPr>
          <w:color w:val="333333"/>
          <w:highlight w:val="white"/>
          <w:lang w:val="en-US"/>
        </w:rPr>
        <w:t xml:space="preserve"> (Accessed: 13th Novembe</w:t>
      </w:r>
      <w:r w:rsidR="00092E13">
        <w:rPr>
          <w:color w:val="333333"/>
          <w:highlight w:val="white"/>
          <w:lang w:val="en-US"/>
        </w:rPr>
        <w:t>r</w:t>
      </w:r>
      <w:r w:rsidRPr="0062017B">
        <w:rPr>
          <w:color w:val="333333"/>
          <w:highlight w:val="white"/>
          <w:lang w:val="en-US"/>
        </w:rPr>
        <w:t xml:space="preserve"> 2024)</w:t>
      </w:r>
    </w:p>
    <w:p w14:paraId="0000008D" w14:textId="61458E5A" w:rsidR="00B36ACE" w:rsidRPr="0062017B" w:rsidRDefault="00EE1830" w:rsidP="1193088E">
      <w:pPr>
        <w:spacing w:before="240" w:after="240" w:line="360" w:lineRule="auto"/>
        <w:jc w:val="both"/>
        <w:rPr>
          <w:color w:val="333333"/>
          <w:highlight w:val="white"/>
          <w:lang w:val="en-US"/>
        </w:rPr>
      </w:pPr>
      <w:r w:rsidRPr="0062017B">
        <w:rPr>
          <w:color w:val="333333"/>
          <w:highlight w:val="white"/>
          <w:lang w:val="en-US"/>
        </w:rPr>
        <w:t>Southwark Borough (2022)</w:t>
      </w:r>
      <w:r w:rsidR="0062017B" w:rsidRPr="0062017B">
        <w:rPr>
          <w:color w:val="333333"/>
          <w:highlight w:val="white"/>
          <w:lang w:val="en-US"/>
        </w:rPr>
        <w:t xml:space="preserve"> </w:t>
      </w:r>
      <w:r w:rsidRPr="0062017B">
        <w:rPr>
          <w:i/>
          <w:iCs/>
          <w:color w:val="333333"/>
          <w:highlight w:val="white"/>
          <w:lang w:val="en-US"/>
        </w:rPr>
        <w:t>Southwark Joint Health and Wellbeing Strategy 2022-2027</w:t>
      </w:r>
      <w:r w:rsidRPr="0062017B">
        <w:rPr>
          <w:color w:val="333333"/>
          <w:highlight w:val="white"/>
          <w:lang w:val="en-US"/>
        </w:rPr>
        <w:t xml:space="preserve">. Available at: </w:t>
      </w:r>
      <w:hyperlink r:id="rId29">
        <w:r w:rsidRPr="0062017B">
          <w:rPr>
            <w:color w:val="1155CC"/>
            <w:highlight w:val="white"/>
            <w:u w:val="single"/>
            <w:lang w:val="en-US"/>
          </w:rPr>
          <w:t>https://www.southwark.gov.uk/sites/default/files/202410/Southwark%20Joint%20Health%20Wellbeing%20Strategy%202022%20to%202027.pdf</w:t>
        </w:r>
      </w:hyperlink>
      <w:r w:rsidRPr="0062017B">
        <w:rPr>
          <w:color w:val="333333"/>
          <w:highlight w:val="white"/>
          <w:lang w:val="en-US"/>
        </w:rPr>
        <w:t xml:space="preserve"> (Accessed 13th November</w:t>
      </w:r>
      <w:r w:rsidR="00092E13">
        <w:rPr>
          <w:color w:val="333333"/>
          <w:highlight w:val="white"/>
          <w:lang w:val="en-US"/>
        </w:rPr>
        <w:t xml:space="preserve"> </w:t>
      </w:r>
      <w:r w:rsidRPr="0062017B">
        <w:rPr>
          <w:color w:val="333333"/>
          <w:highlight w:val="white"/>
          <w:lang w:val="en-US"/>
        </w:rPr>
        <w:t>2024)</w:t>
      </w:r>
    </w:p>
    <w:p w14:paraId="0000008E" w14:textId="0DF0D80D" w:rsidR="00B36ACE" w:rsidRDefault="00EE1830" w:rsidP="1193088E">
      <w:pPr>
        <w:spacing w:before="240" w:after="240" w:line="360" w:lineRule="auto"/>
        <w:jc w:val="both"/>
        <w:rPr>
          <w:color w:val="333333"/>
          <w:highlight w:val="white"/>
          <w:lang w:val="en-US"/>
        </w:rPr>
      </w:pPr>
      <w:proofErr w:type="spellStart"/>
      <w:r w:rsidRPr="1193088E">
        <w:rPr>
          <w:color w:val="333333"/>
          <w:highlight w:val="white"/>
          <w:lang w:val="en-US"/>
        </w:rPr>
        <w:t>Stoumpos</w:t>
      </w:r>
      <w:proofErr w:type="spellEnd"/>
      <w:r w:rsidRPr="1193088E">
        <w:rPr>
          <w:color w:val="333333"/>
          <w:highlight w:val="white"/>
          <w:lang w:val="en-US"/>
        </w:rPr>
        <w:t xml:space="preserve">, A.I., Kitsios, F. and </w:t>
      </w:r>
      <w:proofErr w:type="spellStart"/>
      <w:r w:rsidRPr="1193088E">
        <w:rPr>
          <w:color w:val="333333"/>
          <w:highlight w:val="white"/>
          <w:lang w:val="en-US"/>
        </w:rPr>
        <w:t>Talias</w:t>
      </w:r>
      <w:proofErr w:type="spellEnd"/>
      <w:r w:rsidRPr="1193088E">
        <w:rPr>
          <w:color w:val="333333"/>
          <w:highlight w:val="white"/>
          <w:lang w:val="en-US"/>
        </w:rPr>
        <w:t xml:space="preserve">, M.A., </w:t>
      </w:r>
      <w:r w:rsidR="0062017B">
        <w:rPr>
          <w:color w:val="333333"/>
          <w:highlight w:val="white"/>
          <w:lang w:val="en-US"/>
        </w:rPr>
        <w:t>(</w:t>
      </w:r>
      <w:r w:rsidRPr="1193088E">
        <w:rPr>
          <w:color w:val="333333"/>
          <w:highlight w:val="white"/>
          <w:lang w:val="en-US"/>
        </w:rPr>
        <w:t>2023</w:t>
      </w:r>
      <w:r w:rsidR="0062017B">
        <w:rPr>
          <w:color w:val="333333"/>
          <w:highlight w:val="white"/>
          <w:lang w:val="en-US"/>
        </w:rPr>
        <w:t>)</w:t>
      </w:r>
      <w:r w:rsidRPr="1193088E">
        <w:rPr>
          <w:color w:val="333333"/>
          <w:highlight w:val="white"/>
          <w:lang w:val="en-US"/>
        </w:rPr>
        <w:t xml:space="preserve"> </w:t>
      </w:r>
      <w:r w:rsidR="0062017B">
        <w:rPr>
          <w:color w:val="333333"/>
          <w:highlight w:val="white"/>
          <w:lang w:val="en-US"/>
        </w:rPr>
        <w:t>‘</w:t>
      </w:r>
      <w:r w:rsidRPr="1193088E">
        <w:rPr>
          <w:color w:val="333333"/>
          <w:highlight w:val="white"/>
          <w:lang w:val="en-US"/>
        </w:rPr>
        <w:t>Digital transformation in healthcare: technology acceptance and its applications</w:t>
      </w:r>
      <w:r w:rsidR="0062017B">
        <w:rPr>
          <w:color w:val="333333"/>
          <w:highlight w:val="white"/>
          <w:lang w:val="en-US"/>
        </w:rPr>
        <w:t xml:space="preserve">’, </w:t>
      </w:r>
      <w:r w:rsidRPr="1193088E">
        <w:rPr>
          <w:i/>
          <w:iCs/>
          <w:color w:val="333333"/>
          <w:highlight w:val="white"/>
          <w:lang w:val="en-US"/>
        </w:rPr>
        <w:t xml:space="preserve">International </w:t>
      </w:r>
      <w:r w:rsidR="0062017B">
        <w:rPr>
          <w:i/>
          <w:iCs/>
          <w:color w:val="333333"/>
          <w:highlight w:val="white"/>
          <w:lang w:val="en-US"/>
        </w:rPr>
        <w:t>J</w:t>
      </w:r>
      <w:r w:rsidRPr="1193088E">
        <w:rPr>
          <w:i/>
          <w:iCs/>
          <w:color w:val="333333"/>
          <w:highlight w:val="white"/>
          <w:lang w:val="en-US"/>
        </w:rPr>
        <w:t xml:space="preserve">ournal of </w:t>
      </w:r>
      <w:r w:rsidR="0062017B">
        <w:rPr>
          <w:i/>
          <w:iCs/>
          <w:color w:val="333333"/>
          <w:highlight w:val="white"/>
          <w:lang w:val="en-US"/>
        </w:rPr>
        <w:t>E</w:t>
      </w:r>
      <w:r w:rsidRPr="1193088E">
        <w:rPr>
          <w:i/>
          <w:iCs/>
          <w:color w:val="333333"/>
          <w:highlight w:val="white"/>
          <w:lang w:val="en-US"/>
        </w:rPr>
        <w:t xml:space="preserve">nvironmental </w:t>
      </w:r>
      <w:r w:rsidR="0062017B">
        <w:rPr>
          <w:i/>
          <w:iCs/>
          <w:color w:val="333333"/>
          <w:highlight w:val="white"/>
          <w:lang w:val="en-US"/>
        </w:rPr>
        <w:t>R</w:t>
      </w:r>
      <w:r w:rsidRPr="1193088E">
        <w:rPr>
          <w:i/>
          <w:iCs/>
          <w:color w:val="333333"/>
          <w:highlight w:val="white"/>
          <w:lang w:val="en-US"/>
        </w:rPr>
        <w:t xml:space="preserve">esearch and public health, </w:t>
      </w:r>
      <w:r w:rsidRPr="0062017B">
        <w:rPr>
          <w:color w:val="333333"/>
          <w:highlight w:val="white"/>
          <w:lang w:val="en-US"/>
        </w:rPr>
        <w:t>20(4), p.3407</w:t>
      </w:r>
      <w:r w:rsidRPr="1193088E">
        <w:rPr>
          <w:color w:val="333333"/>
          <w:highlight w:val="white"/>
          <w:lang w:val="en-US"/>
        </w:rPr>
        <w:t>. Available at:</w:t>
      </w:r>
      <w:hyperlink r:id="rId30">
        <w:r w:rsidRPr="1193088E">
          <w:rPr>
            <w:color w:val="333333"/>
            <w:highlight w:val="white"/>
            <w:lang w:val="en-US"/>
          </w:rPr>
          <w:t xml:space="preserve"> </w:t>
        </w:r>
      </w:hyperlink>
      <w:hyperlink r:id="rId31">
        <w:r w:rsidRPr="1193088E">
          <w:rPr>
            <w:color w:val="1155CC"/>
            <w:highlight w:val="white"/>
            <w:u w:val="single"/>
            <w:lang w:val="en-US"/>
          </w:rPr>
          <w:t>https://doi.org/10.3390%2Fijerph20043407</w:t>
        </w:r>
      </w:hyperlink>
      <w:r w:rsidRPr="1193088E">
        <w:rPr>
          <w:color w:val="333333"/>
          <w:highlight w:val="white"/>
          <w:lang w:val="en-US"/>
        </w:rPr>
        <w:t xml:space="preserve"> (Accessed: 13</w:t>
      </w:r>
      <w:r w:rsidRPr="1193088E">
        <w:rPr>
          <w:color w:val="333333"/>
          <w:highlight w:val="white"/>
          <w:vertAlign w:val="superscript"/>
          <w:lang w:val="en-US"/>
        </w:rPr>
        <w:t>th</w:t>
      </w:r>
      <w:r w:rsidRPr="1193088E">
        <w:rPr>
          <w:color w:val="333333"/>
          <w:highlight w:val="white"/>
          <w:lang w:val="en-US"/>
        </w:rPr>
        <w:t xml:space="preserve"> November 2024).</w:t>
      </w:r>
    </w:p>
    <w:p w14:paraId="0000008F" w14:textId="646A4F38" w:rsidR="00B36ACE" w:rsidRPr="0062017B" w:rsidRDefault="00EE1830" w:rsidP="1193088E">
      <w:pPr>
        <w:spacing w:line="360" w:lineRule="auto"/>
        <w:jc w:val="both"/>
        <w:rPr>
          <w:color w:val="333333"/>
          <w:highlight w:val="white"/>
          <w:lang w:val="en-US"/>
        </w:rPr>
      </w:pPr>
      <w:r w:rsidRPr="0062017B">
        <w:rPr>
          <w:color w:val="333333"/>
          <w:highlight w:val="white"/>
          <w:lang w:val="en-US"/>
        </w:rPr>
        <w:t xml:space="preserve">Thompson, B., Molina, Y., Viswanath, K., Warnecke, R. and </w:t>
      </w:r>
      <w:proofErr w:type="spellStart"/>
      <w:r w:rsidRPr="0062017B">
        <w:rPr>
          <w:color w:val="333333"/>
          <w:highlight w:val="white"/>
          <w:lang w:val="en-US"/>
        </w:rPr>
        <w:t>Prelip</w:t>
      </w:r>
      <w:proofErr w:type="spellEnd"/>
      <w:r w:rsidRPr="0062017B">
        <w:rPr>
          <w:color w:val="333333"/>
          <w:highlight w:val="white"/>
          <w:lang w:val="en-US"/>
        </w:rPr>
        <w:t>, M.L. (2016)</w:t>
      </w:r>
      <w:r w:rsidR="0062017B">
        <w:rPr>
          <w:color w:val="333333"/>
          <w:highlight w:val="white"/>
          <w:lang w:val="en-US"/>
        </w:rPr>
        <w:t xml:space="preserve"> ‘</w:t>
      </w:r>
      <w:r w:rsidRPr="0062017B">
        <w:rPr>
          <w:color w:val="333333"/>
          <w:highlight w:val="white"/>
          <w:lang w:val="en-US"/>
        </w:rPr>
        <w:t>Strategies to</w:t>
      </w:r>
    </w:p>
    <w:p w14:paraId="00000090" w14:textId="22049997" w:rsidR="00B36ACE" w:rsidRPr="0062017B" w:rsidRDefault="00EE1830">
      <w:pPr>
        <w:spacing w:line="360" w:lineRule="auto"/>
        <w:jc w:val="both"/>
        <w:rPr>
          <w:color w:val="333333"/>
          <w:highlight w:val="white"/>
        </w:rPr>
      </w:pPr>
      <w:r w:rsidRPr="0062017B">
        <w:rPr>
          <w:color w:val="333333"/>
          <w:highlight w:val="white"/>
        </w:rPr>
        <w:t>empower communities to reduce health disparities</w:t>
      </w:r>
      <w:r w:rsidR="0062017B">
        <w:rPr>
          <w:color w:val="333333"/>
          <w:highlight w:val="white"/>
        </w:rPr>
        <w:t xml:space="preserve">’, </w:t>
      </w:r>
      <w:r w:rsidRPr="0062017B">
        <w:rPr>
          <w:i/>
          <w:iCs/>
          <w:color w:val="333333"/>
          <w:highlight w:val="white"/>
        </w:rPr>
        <w:t>Health Affairs,</w:t>
      </w:r>
      <w:r w:rsidRPr="0062017B">
        <w:rPr>
          <w:color w:val="333333"/>
          <w:highlight w:val="white"/>
        </w:rPr>
        <w:t xml:space="preserve"> 35(8), pp.1424-1428.</w:t>
      </w:r>
    </w:p>
    <w:p w14:paraId="00000091" w14:textId="35DC8C45" w:rsidR="00B36ACE" w:rsidRPr="0062017B" w:rsidRDefault="00EE1830" w:rsidP="1193088E">
      <w:pPr>
        <w:spacing w:line="360" w:lineRule="auto"/>
        <w:jc w:val="both"/>
        <w:rPr>
          <w:color w:val="333333"/>
          <w:highlight w:val="white"/>
          <w:lang w:val="en-US"/>
        </w:rPr>
      </w:pPr>
      <w:r w:rsidRPr="0062017B">
        <w:rPr>
          <w:color w:val="333333"/>
          <w:highlight w:val="white"/>
          <w:lang w:val="en-US"/>
        </w:rPr>
        <w:t xml:space="preserve">Available at: </w:t>
      </w:r>
      <w:hyperlink r:id="rId32">
        <w:r w:rsidRPr="0062017B">
          <w:rPr>
            <w:color w:val="1155CC"/>
            <w:highlight w:val="white"/>
            <w:u w:val="single"/>
            <w:lang w:val="en-US"/>
          </w:rPr>
          <w:t>https://doi.org/10.1377%2Fhlthaff.2015.1364</w:t>
        </w:r>
      </w:hyperlink>
      <w:r w:rsidRPr="0062017B">
        <w:rPr>
          <w:color w:val="333333"/>
          <w:highlight w:val="white"/>
          <w:lang w:val="en-US"/>
        </w:rPr>
        <w:t xml:space="preserve"> (Accessed: 15th Novembe</w:t>
      </w:r>
      <w:r w:rsidR="00092E13">
        <w:rPr>
          <w:color w:val="333333"/>
          <w:highlight w:val="white"/>
          <w:lang w:val="en-US"/>
        </w:rPr>
        <w:t xml:space="preserve">r </w:t>
      </w:r>
      <w:r w:rsidRPr="0062017B">
        <w:rPr>
          <w:color w:val="333333"/>
          <w:highlight w:val="white"/>
          <w:lang w:val="en-US"/>
        </w:rPr>
        <w:t>2024).</w:t>
      </w:r>
    </w:p>
    <w:p w14:paraId="00000092" w14:textId="77777777" w:rsidR="00B36ACE" w:rsidRDefault="00EE1830">
      <w:pPr>
        <w:spacing w:line="360" w:lineRule="auto"/>
        <w:jc w:val="both"/>
        <w:rPr>
          <w:i/>
          <w:color w:val="333333"/>
          <w:highlight w:val="white"/>
        </w:rPr>
      </w:pPr>
      <w:r>
        <w:rPr>
          <w:i/>
          <w:color w:val="333333"/>
          <w:highlight w:val="white"/>
        </w:rPr>
        <w:t xml:space="preserve"> </w:t>
      </w:r>
    </w:p>
    <w:p w14:paraId="00000093" w14:textId="3335E69B" w:rsidR="00B36ACE" w:rsidRPr="0062017B" w:rsidRDefault="00EE1830" w:rsidP="1193088E">
      <w:pPr>
        <w:spacing w:line="360" w:lineRule="auto"/>
        <w:jc w:val="both"/>
        <w:rPr>
          <w:color w:val="333333"/>
          <w:highlight w:val="white"/>
          <w:lang w:val="en-US"/>
        </w:rPr>
      </w:pPr>
      <w:r w:rsidRPr="0062017B">
        <w:rPr>
          <w:color w:val="333333"/>
          <w:highlight w:val="white"/>
          <w:lang w:val="en-US"/>
        </w:rPr>
        <w:t>Doyle</w:t>
      </w:r>
      <w:r w:rsidR="0062017B">
        <w:rPr>
          <w:color w:val="333333"/>
          <w:highlight w:val="white"/>
          <w:lang w:val="en-US"/>
        </w:rPr>
        <w:t xml:space="preserve">, Y. </w:t>
      </w:r>
      <w:r w:rsidRPr="0062017B">
        <w:rPr>
          <w:color w:val="333333"/>
          <w:highlight w:val="white"/>
          <w:lang w:val="en-US"/>
        </w:rPr>
        <w:t>(2017)</w:t>
      </w:r>
      <w:r w:rsidR="0062017B">
        <w:rPr>
          <w:color w:val="333333"/>
          <w:highlight w:val="white"/>
          <w:lang w:val="en-US"/>
        </w:rPr>
        <w:t xml:space="preserve"> </w:t>
      </w:r>
      <w:r w:rsidR="0062017B" w:rsidRPr="0062017B">
        <w:rPr>
          <w:i/>
          <w:iCs/>
          <w:color w:val="333333"/>
          <w:highlight w:val="white"/>
          <w:lang w:val="en-US"/>
        </w:rPr>
        <w:t xml:space="preserve">London Region - </w:t>
      </w:r>
      <w:proofErr w:type="gramStart"/>
      <w:r w:rsidR="0062017B" w:rsidRPr="0062017B">
        <w:rPr>
          <w:i/>
          <w:iCs/>
          <w:color w:val="333333"/>
          <w:highlight w:val="white"/>
          <w:lang w:val="en-US"/>
        </w:rPr>
        <w:t>Taking action</w:t>
      </w:r>
      <w:proofErr w:type="gramEnd"/>
      <w:r w:rsidR="0062017B" w:rsidRPr="0062017B">
        <w:rPr>
          <w:i/>
          <w:iCs/>
          <w:color w:val="333333"/>
          <w:highlight w:val="white"/>
          <w:lang w:val="en-US"/>
        </w:rPr>
        <w:t xml:space="preserve"> against health inequalities in London.</w:t>
      </w:r>
      <w:r w:rsidRPr="0062017B">
        <w:rPr>
          <w:color w:val="333333"/>
          <w:highlight w:val="white"/>
          <w:lang w:val="en-US"/>
        </w:rPr>
        <w:t xml:space="preserve"> Available at:</w:t>
      </w:r>
      <w:hyperlink r:id="rId33">
        <w:r w:rsidRPr="0062017B">
          <w:rPr>
            <w:color w:val="333333"/>
            <w:highlight w:val="white"/>
            <w:lang w:val="en-US"/>
          </w:rPr>
          <w:t xml:space="preserve"> </w:t>
        </w:r>
      </w:hyperlink>
      <w:hyperlink r:id="rId34">
        <w:r w:rsidRPr="0062017B">
          <w:rPr>
            <w:color w:val="1155CC"/>
            <w:highlight w:val="white"/>
            <w:u w:val="single"/>
            <w:lang w:val="en-US"/>
          </w:rPr>
          <w:t>https://ukhsa.blog.gov.uk/2017/11/27/taking-action-against-health-inequalities-in-london/</w:t>
        </w:r>
      </w:hyperlink>
      <w:r w:rsidRPr="0062017B">
        <w:rPr>
          <w:color w:val="333333"/>
          <w:highlight w:val="white"/>
          <w:lang w:val="en-US"/>
        </w:rPr>
        <w:t xml:space="preserve"> (Accessed: 14</w:t>
      </w:r>
      <w:r w:rsidRPr="0062017B">
        <w:rPr>
          <w:color w:val="333333"/>
          <w:highlight w:val="white"/>
          <w:vertAlign w:val="superscript"/>
          <w:lang w:val="en-US"/>
        </w:rPr>
        <w:t>th</w:t>
      </w:r>
      <w:r w:rsidRPr="0062017B">
        <w:rPr>
          <w:color w:val="333333"/>
          <w:highlight w:val="white"/>
          <w:lang w:val="en-US"/>
        </w:rPr>
        <w:t xml:space="preserve"> November</w:t>
      </w:r>
      <w:r w:rsidR="00092E13">
        <w:rPr>
          <w:color w:val="333333"/>
          <w:highlight w:val="white"/>
          <w:lang w:val="en-US"/>
        </w:rPr>
        <w:t xml:space="preserve"> </w:t>
      </w:r>
      <w:r w:rsidRPr="0062017B">
        <w:rPr>
          <w:color w:val="333333"/>
          <w:highlight w:val="white"/>
          <w:lang w:val="en-US"/>
        </w:rPr>
        <w:t>2024)</w:t>
      </w:r>
    </w:p>
    <w:p w14:paraId="00000094" w14:textId="77777777" w:rsidR="00B36ACE" w:rsidRDefault="00EE1830">
      <w:pPr>
        <w:spacing w:line="360" w:lineRule="auto"/>
        <w:jc w:val="both"/>
        <w:rPr>
          <w:i/>
          <w:color w:val="333333"/>
          <w:highlight w:val="white"/>
        </w:rPr>
      </w:pPr>
      <w:r>
        <w:rPr>
          <w:i/>
          <w:color w:val="333333"/>
          <w:highlight w:val="white"/>
        </w:rPr>
        <w:t xml:space="preserve"> </w:t>
      </w:r>
    </w:p>
    <w:p w14:paraId="00000095" w14:textId="08E1A995" w:rsidR="00B36ACE" w:rsidRPr="0062017B" w:rsidRDefault="00EE1830" w:rsidP="1193088E">
      <w:pPr>
        <w:spacing w:line="360" w:lineRule="auto"/>
        <w:jc w:val="both"/>
        <w:rPr>
          <w:color w:val="333333"/>
          <w:highlight w:val="white"/>
          <w:lang w:val="en-US"/>
        </w:rPr>
      </w:pPr>
      <w:r w:rsidRPr="0062017B">
        <w:rPr>
          <w:color w:val="333333"/>
          <w:highlight w:val="white"/>
          <w:lang w:val="en-US"/>
        </w:rPr>
        <w:lastRenderedPageBreak/>
        <w:t>WHO (2022)</w:t>
      </w:r>
      <w:r w:rsidR="0062017B">
        <w:rPr>
          <w:color w:val="333333"/>
          <w:highlight w:val="white"/>
          <w:lang w:val="en-US"/>
        </w:rPr>
        <w:t xml:space="preserve"> </w:t>
      </w:r>
      <w:r w:rsidR="0062017B" w:rsidRPr="0062017B">
        <w:rPr>
          <w:i/>
          <w:iCs/>
          <w:color w:val="333333"/>
          <w:highlight w:val="white"/>
          <w:lang w:val="en-US"/>
        </w:rPr>
        <w:t>Mental Health.</w:t>
      </w:r>
      <w:r w:rsidR="0062017B" w:rsidRPr="0062017B">
        <w:rPr>
          <w:color w:val="333333"/>
          <w:highlight w:val="white"/>
          <w:lang w:val="en-US"/>
        </w:rPr>
        <w:t xml:space="preserve"> </w:t>
      </w:r>
      <w:r w:rsidRPr="0062017B">
        <w:rPr>
          <w:color w:val="333333"/>
          <w:highlight w:val="white"/>
          <w:lang w:val="en-US"/>
        </w:rPr>
        <w:t>Available at:</w:t>
      </w:r>
      <w:hyperlink r:id="rId35">
        <w:r w:rsidRPr="0062017B">
          <w:rPr>
            <w:color w:val="333333"/>
            <w:highlight w:val="white"/>
            <w:lang w:val="en-US"/>
          </w:rPr>
          <w:t xml:space="preserve"> </w:t>
        </w:r>
      </w:hyperlink>
      <w:hyperlink r:id="rId36">
        <w:r w:rsidRPr="0062017B">
          <w:rPr>
            <w:color w:val="1155CC"/>
            <w:highlight w:val="white"/>
            <w:u w:val="single"/>
            <w:lang w:val="en-US"/>
          </w:rPr>
          <w:t>https://www.who.int/news-room/fact-sheets/detail/mental-health-strengthening-our-response/</w:t>
        </w:r>
      </w:hyperlink>
      <w:r w:rsidRPr="0062017B">
        <w:rPr>
          <w:color w:val="333333"/>
          <w:highlight w:val="white"/>
          <w:lang w:val="en-US"/>
        </w:rPr>
        <w:t xml:space="preserve"> (Accessed: 14</w:t>
      </w:r>
      <w:r w:rsidRPr="0062017B">
        <w:rPr>
          <w:color w:val="333333"/>
          <w:highlight w:val="white"/>
          <w:vertAlign w:val="superscript"/>
          <w:lang w:val="en-US"/>
        </w:rPr>
        <w:t>th</w:t>
      </w:r>
      <w:r w:rsidRPr="0062017B">
        <w:rPr>
          <w:color w:val="333333"/>
          <w:highlight w:val="white"/>
          <w:lang w:val="en-US"/>
        </w:rPr>
        <w:t xml:space="preserve"> November</w:t>
      </w:r>
      <w:r w:rsidR="00092E13">
        <w:rPr>
          <w:color w:val="333333"/>
          <w:highlight w:val="white"/>
          <w:lang w:val="en-US"/>
        </w:rPr>
        <w:t xml:space="preserve"> </w:t>
      </w:r>
      <w:r w:rsidRPr="0062017B">
        <w:rPr>
          <w:color w:val="333333"/>
          <w:highlight w:val="white"/>
          <w:lang w:val="en-US"/>
        </w:rPr>
        <w:t>2024)</w:t>
      </w:r>
      <w:r w:rsidR="00092E13">
        <w:rPr>
          <w:color w:val="333333"/>
          <w:highlight w:val="white"/>
          <w:lang w:val="en-US"/>
        </w:rPr>
        <w:t xml:space="preserve">. </w:t>
      </w:r>
    </w:p>
    <w:p w14:paraId="0000009D" w14:textId="6044C3AA" w:rsidR="00B36ACE" w:rsidRPr="0062017B" w:rsidRDefault="00B36ACE" w:rsidP="0062017B">
      <w:pPr>
        <w:spacing w:line="360" w:lineRule="auto"/>
        <w:jc w:val="both"/>
        <w:rPr>
          <w:color w:val="333333"/>
          <w:highlight w:val="white"/>
        </w:rPr>
      </w:pPr>
    </w:p>
    <w:p w14:paraId="0000009E" w14:textId="77777777" w:rsidR="00B36ACE" w:rsidRDefault="00EE1830">
      <w:pPr>
        <w:spacing w:before="240" w:after="240" w:line="360" w:lineRule="auto"/>
        <w:jc w:val="both"/>
        <w:rPr>
          <w:i/>
          <w:color w:val="333333"/>
          <w:highlight w:val="white"/>
        </w:rPr>
      </w:pPr>
      <w:r>
        <w:rPr>
          <w:i/>
          <w:color w:val="333333"/>
          <w:highlight w:val="white"/>
        </w:rPr>
        <w:t xml:space="preserve"> </w:t>
      </w:r>
    </w:p>
    <w:p w14:paraId="0000009F" w14:textId="77777777" w:rsidR="00B36ACE" w:rsidRDefault="00EE1830">
      <w:pPr>
        <w:spacing w:before="240" w:after="240" w:line="360" w:lineRule="auto"/>
        <w:jc w:val="both"/>
        <w:rPr>
          <w:color w:val="333333"/>
          <w:highlight w:val="white"/>
        </w:rPr>
      </w:pPr>
      <w:r>
        <w:rPr>
          <w:color w:val="333333"/>
          <w:highlight w:val="white"/>
        </w:rPr>
        <w:t xml:space="preserve"> </w:t>
      </w:r>
    </w:p>
    <w:p w14:paraId="000000A4" w14:textId="7DF3BC64" w:rsidR="00B36ACE" w:rsidRPr="0062017B" w:rsidRDefault="00B36ACE" w:rsidP="0062017B">
      <w:pPr>
        <w:spacing w:before="240" w:after="240" w:line="360" w:lineRule="auto"/>
        <w:jc w:val="both"/>
        <w:rPr>
          <w:b/>
        </w:rPr>
      </w:pPr>
    </w:p>
    <w:sectPr w:rsidR="00B36ACE" w:rsidRPr="0062017B">
      <w:footerReference w:type="default" r:id="rId3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5878BC5" w14:textId="77777777" w:rsidR="007F34EA" w:rsidRDefault="007F34EA">
      <w:pPr>
        <w:spacing w:line="240" w:lineRule="auto"/>
      </w:pPr>
      <w:r>
        <w:separator/>
      </w:r>
    </w:p>
  </w:endnote>
  <w:endnote w:type="continuationSeparator" w:id="0">
    <w:p w14:paraId="0107F492" w14:textId="77777777" w:rsidR="007F34EA" w:rsidRDefault="007F34EA">
      <w:pPr>
        <w:spacing w:line="240" w:lineRule="auto"/>
      </w:pPr>
      <w:r>
        <w:continuationSeparator/>
      </w:r>
    </w:p>
  </w:endnote>
  <w:endnote w:type="continuationNotice" w:id="1">
    <w:p w14:paraId="5272987B" w14:textId="77777777" w:rsidR="007F34EA" w:rsidRDefault="007F34EA">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Open Sans">
    <w:charset w:val="00"/>
    <w:family w:val="swiss"/>
    <w:pitch w:val="variable"/>
    <w:sig w:usb0="E00002EF" w:usb1="4000205B" w:usb2="00000028" w:usb3="00000000" w:csb0="0000019F" w:csb1="00000000"/>
  </w:font>
  <w:font w:name="-webkit-standard">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A5" w14:textId="54D85B6C" w:rsidR="00B36ACE" w:rsidRDefault="00EE1830">
    <w:pPr>
      <w:jc w:val="right"/>
    </w:pPr>
    <w:r>
      <w:fldChar w:fldCharType="begin"/>
    </w:r>
    <w:r>
      <w:instrText>PAGE</w:instrText>
    </w:r>
    <w:r>
      <w:fldChar w:fldCharType="separate"/>
    </w:r>
    <w:r w:rsidR="00C15050">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5D8376B" w14:textId="77777777" w:rsidR="007F34EA" w:rsidRDefault="007F34EA">
      <w:pPr>
        <w:spacing w:line="240" w:lineRule="auto"/>
      </w:pPr>
      <w:r>
        <w:separator/>
      </w:r>
    </w:p>
  </w:footnote>
  <w:footnote w:type="continuationSeparator" w:id="0">
    <w:p w14:paraId="19AB192E" w14:textId="77777777" w:rsidR="007F34EA" w:rsidRDefault="007F34EA">
      <w:pPr>
        <w:spacing w:line="240" w:lineRule="auto"/>
      </w:pPr>
      <w:r>
        <w:continuationSeparator/>
      </w:r>
    </w:p>
  </w:footnote>
  <w:footnote w:type="continuationNotice" w:id="1">
    <w:p w14:paraId="7890E77D" w14:textId="77777777" w:rsidR="007F34EA" w:rsidRDefault="007F34EA">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41B55A2"/>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75A05C5C"/>
    <w:multiLevelType w:val="hybridMultilevel"/>
    <w:tmpl w:val="03448C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78867FF3"/>
    <w:multiLevelType w:val="hybridMultilevel"/>
    <w:tmpl w:val="E8B05E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35001411">
    <w:abstractNumId w:val="0"/>
  </w:num>
  <w:num w:numId="2" w16cid:durableId="1115638548">
    <w:abstractNumId w:val="2"/>
  </w:num>
  <w:num w:numId="3" w16cid:durableId="5926648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36ACE"/>
    <w:rsid w:val="00017ABD"/>
    <w:rsid w:val="00032394"/>
    <w:rsid w:val="0006080C"/>
    <w:rsid w:val="00092E13"/>
    <w:rsid w:val="000A6B4D"/>
    <w:rsid w:val="000C24E6"/>
    <w:rsid w:val="000C44F2"/>
    <w:rsid w:val="000C7B20"/>
    <w:rsid w:val="000D60E8"/>
    <w:rsid w:val="00123ACC"/>
    <w:rsid w:val="00124B19"/>
    <w:rsid w:val="00173702"/>
    <w:rsid w:val="001C0043"/>
    <w:rsid w:val="001C5CF0"/>
    <w:rsid w:val="001F37CB"/>
    <w:rsid w:val="00202C8F"/>
    <w:rsid w:val="002438DD"/>
    <w:rsid w:val="002D011D"/>
    <w:rsid w:val="002E0080"/>
    <w:rsid w:val="002F4880"/>
    <w:rsid w:val="003016C0"/>
    <w:rsid w:val="003B0E14"/>
    <w:rsid w:val="003F423B"/>
    <w:rsid w:val="003F6992"/>
    <w:rsid w:val="004774A8"/>
    <w:rsid w:val="00497370"/>
    <w:rsid w:val="004D54B8"/>
    <w:rsid w:val="004F1EC1"/>
    <w:rsid w:val="004F6BFA"/>
    <w:rsid w:val="005932B0"/>
    <w:rsid w:val="005B5CA6"/>
    <w:rsid w:val="005B62A1"/>
    <w:rsid w:val="005C42BB"/>
    <w:rsid w:val="005E3694"/>
    <w:rsid w:val="005E5160"/>
    <w:rsid w:val="005E611A"/>
    <w:rsid w:val="00600A8E"/>
    <w:rsid w:val="00602370"/>
    <w:rsid w:val="00607626"/>
    <w:rsid w:val="0062017B"/>
    <w:rsid w:val="00683CFE"/>
    <w:rsid w:val="006962C4"/>
    <w:rsid w:val="00756241"/>
    <w:rsid w:val="00780052"/>
    <w:rsid w:val="00785BB5"/>
    <w:rsid w:val="007F34EA"/>
    <w:rsid w:val="007F6B68"/>
    <w:rsid w:val="0082698C"/>
    <w:rsid w:val="00874D4B"/>
    <w:rsid w:val="008A0849"/>
    <w:rsid w:val="008B78E5"/>
    <w:rsid w:val="008C3380"/>
    <w:rsid w:val="008E4FA8"/>
    <w:rsid w:val="008E50B1"/>
    <w:rsid w:val="00900C1D"/>
    <w:rsid w:val="0092553D"/>
    <w:rsid w:val="009375CB"/>
    <w:rsid w:val="009568DD"/>
    <w:rsid w:val="00970AEB"/>
    <w:rsid w:val="009769FA"/>
    <w:rsid w:val="00984C68"/>
    <w:rsid w:val="009C37C7"/>
    <w:rsid w:val="009F2038"/>
    <w:rsid w:val="00A004EB"/>
    <w:rsid w:val="00A254E6"/>
    <w:rsid w:val="00A50EE7"/>
    <w:rsid w:val="00A53F98"/>
    <w:rsid w:val="00A54C45"/>
    <w:rsid w:val="00A672B9"/>
    <w:rsid w:val="00AA08F0"/>
    <w:rsid w:val="00AA348A"/>
    <w:rsid w:val="00AA3781"/>
    <w:rsid w:val="00AC3FF0"/>
    <w:rsid w:val="00B10F9C"/>
    <w:rsid w:val="00B15F8B"/>
    <w:rsid w:val="00B36ACE"/>
    <w:rsid w:val="00B50BCC"/>
    <w:rsid w:val="00B955CF"/>
    <w:rsid w:val="00BB2C44"/>
    <w:rsid w:val="00BD6AFC"/>
    <w:rsid w:val="00BF2FD4"/>
    <w:rsid w:val="00BF6D2A"/>
    <w:rsid w:val="00C01548"/>
    <w:rsid w:val="00C15050"/>
    <w:rsid w:val="00C71444"/>
    <w:rsid w:val="00D43FD3"/>
    <w:rsid w:val="00D57821"/>
    <w:rsid w:val="00D835F1"/>
    <w:rsid w:val="00D9132C"/>
    <w:rsid w:val="00DC4A8D"/>
    <w:rsid w:val="00DC62B8"/>
    <w:rsid w:val="00DD07EC"/>
    <w:rsid w:val="00DF7DBA"/>
    <w:rsid w:val="00E17E8E"/>
    <w:rsid w:val="00E47F5B"/>
    <w:rsid w:val="00EA0B8A"/>
    <w:rsid w:val="00EB5D8E"/>
    <w:rsid w:val="00EE1830"/>
    <w:rsid w:val="00EF036E"/>
    <w:rsid w:val="00F6586E"/>
    <w:rsid w:val="00F9262C"/>
    <w:rsid w:val="00F942C0"/>
    <w:rsid w:val="00F9558D"/>
    <w:rsid w:val="00FA5F14"/>
    <w:rsid w:val="00FC148B"/>
    <w:rsid w:val="00FD7F3D"/>
    <w:rsid w:val="00FF7D2B"/>
    <w:rsid w:val="1193088E"/>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8CEAD7"/>
  <w15:docId w15:val="{4BB66E9B-FA35-47BF-9D04-4595651049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5050"/>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C15050"/>
    <w:pPr>
      <w:tabs>
        <w:tab w:val="center" w:pos="4513"/>
        <w:tab w:val="right" w:pos="9026"/>
      </w:tabs>
      <w:spacing w:line="240" w:lineRule="auto"/>
    </w:pPr>
  </w:style>
  <w:style w:type="character" w:customStyle="1" w:styleId="HeaderChar">
    <w:name w:val="Header Char"/>
    <w:basedOn w:val="DefaultParagraphFont"/>
    <w:link w:val="Header"/>
    <w:uiPriority w:val="99"/>
    <w:rsid w:val="00C15050"/>
  </w:style>
  <w:style w:type="paragraph" w:styleId="Footer">
    <w:name w:val="footer"/>
    <w:basedOn w:val="Normal"/>
    <w:link w:val="FooterChar"/>
    <w:uiPriority w:val="99"/>
    <w:unhideWhenUsed/>
    <w:rsid w:val="00C15050"/>
    <w:pPr>
      <w:tabs>
        <w:tab w:val="center" w:pos="4513"/>
        <w:tab w:val="right" w:pos="9026"/>
      </w:tabs>
      <w:spacing w:line="240" w:lineRule="auto"/>
    </w:pPr>
  </w:style>
  <w:style w:type="character" w:customStyle="1" w:styleId="FooterChar">
    <w:name w:val="Footer Char"/>
    <w:basedOn w:val="DefaultParagraphFont"/>
    <w:link w:val="Footer"/>
    <w:uiPriority w:val="99"/>
    <w:rsid w:val="00C15050"/>
  </w:style>
  <w:style w:type="paragraph" w:styleId="NormalWeb">
    <w:name w:val="Normal (Web)"/>
    <w:basedOn w:val="Normal"/>
    <w:uiPriority w:val="99"/>
    <w:semiHidden/>
    <w:unhideWhenUsed/>
    <w:rsid w:val="00C15050"/>
    <w:rPr>
      <w:rFonts w:ascii="Times New Roman" w:hAnsi="Times New Roman" w:cs="Times New Roman"/>
      <w:sz w:val="24"/>
      <w:szCs w:val="24"/>
    </w:rPr>
  </w:style>
  <w:style w:type="paragraph" w:styleId="ListParagraph">
    <w:name w:val="List Paragraph"/>
    <w:basedOn w:val="Normal"/>
    <w:uiPriority w:val="34"/>
    <w:qFormat/>
    <w:rsid w:val="003B0E14"/>
    <w:pPr>
      <w:ind w:left="720"/>
      <w:contextualSpacing/>
    </w:pPr>
  </w:style>
  <w:style w:type="character" w:customStyle="1" w:styleId="apple-converted-space">
    <w:name w:val="apple-converted-space"/>
    <w:basedOn w:val="DefaultParagraphFont"/>
    <w:rsid w:val="008B78E5"/>
  </w:style>
  <w:style w:type="paragraph" w:styleId="TOCHeading">
    <w:name w:val="TOC Heading"/>
    <w:basedOn w:val="Heading1"/>
    <w:next w:val="Normal"/>
    <w:uiPriority w:val="39"/>
    <w:unhideWhenUsed/>
    <w:qFormat/>
    <w:rsid w:val="0062017B"/>
    <w:pPr>
      <w:spacing w:before="480" w:after="0"/>
      <w:outlineLvl w:val="9"/>
    </w:pPr>
    <w:rPr>
      <w:rFonts w:asciiTheme="majorHAnsi" w:eastAsiaTheme="majorEastAsia" w:hAnsiTheme="majorHAnsi" w:cstheme="majorBidi"/>
      <w:b/>
      <w:bCs/>
      <w:color w:val="365F91" w:themeColor="accent1" w:themeShade="BF"/>
      <w:sz w:val="28"/>
      <w:szCs w:val="28"/>
      <w:lang w:val="en-US"/>
    </w:rPr>
  </w:style>
  <w:style w:type="paragraph" w:styleId="TOC1">
    <w:name w:val="toc 1"/>
    <w:basedOn w:val="Normal"/>
    <w:next w:val="Normal"/>
    <w:autoRedefine/>
    <w:uiPriority w:val="39"/>
    <w:unhideWhenUsed/>
    <w:rsid w:val="0062017B"/>
    <w:pPr>
      <w:spacing w:before="120"/>
    </w:pPr>
    <w:rPr>
      <w:rFonts w:asciiTheme="minorHAnsi" w:hAnsiTheme="minorHAnsi"/>
      <w:b/>
      <w:bCs/>
      <w:i/>
      <w:iCs/>
      <w:sz w:val="24"/>
      <w:szCs w:val="24"/>
    </w:rPr>
  </w:style>
  <w:style w:type="paragraph" w:styleId="TOC2">
    <w:name w:val="toc 2"/>
    <w:basedOn w:val="Normal"/>
    <w:next w:val="Normal"/>
    <w:autoRedefine/>
    <w:uiPriority w:val="39"/>
    <w:unhideWhenUsed/>
    <w:rsid w:val="0062017B"/>
    <w:pPr>
      <w:spacing w:before="120"/>
      <w:ind w:left="220"/>
    </w:pPr>
    <w:rPr>
      <w:rFonts w:asciiTheme="minorHAnsi" w:hAnsiTheme="minorHAnsi"/>
      <w:b/>
      <w:bCs/>
    </w:rPr>
  </w:style>
  <w:style w:type="character" w:styleId="Hyperlink">
    <w:name w:val="Hyperlink"/>
    <w:basedOn w:val="DefaultParagraphFont"/>
    <w:uiPriority w:val="99"/>
    <w:unhideWhenUsed/>
    <w:rsid w:val="0062017B"/>
    <w:rPr>
      <w:color w:val="0000FF" w:themeColor="hyperlink"/>
      <w:u w:val="single"/>
    </w:rPr>
  </w:style>
  <w:style w:type="paragraph" w:styleId="TOC3">
    <w:name w:val="toc 3"/>
    <w:basedOn w:val="Normal"/>
    <w:next w:val="Normal"/>
    <w:autoRedefine/>
    <w:uiPriority w:val="39"/>
    <w:semiHidden/>
    <w:unhideWhenUsed/>
    <w:rsid w:val="0062017B"/>
    <w:pPr>
      <w:ind w:left="440"/>
    </w:pPr>
    <w:rPr>
      <w:rFonts w:asciiTheme="minorHAnsi" w:hAnsiTheme="minorHAnsi"/>
      <w:sz w:val="20"/>
      <w:szCs w:val="20"/>
    </w:rPr>
  </w:style>
  <w:style w:type="paragraph" w:styleId="TOC4">
    <w:name w:val="toc 4"/>
    <w:basedOn w:val="Normal"/>
    <w:next w:val="Normal"/>
    <w:autoRedefine/>
    <w:uiPriority w:val="39"/>
    <w:semiHidden/>
    <w:unhideWhenUsed/>
    <w:rsid w:val="0062017B"/>
    <w:pPr>
      <w:ind w:left="660"/>
    </w:pPr>
    <w:rPr>
      <w:rFonts w:asciiTheme="minorHAnsi" w:hAnsiTheme="minorHAnsi"/>
      <w:sz w:val="20"/>
      <w:szCs w:val="20"/>
    </w:rPr>
  </w:style>
  <w:style w:type="paragraph" w:styleId="TOC5">
    <w:name w:val="toc 5"/>
    <w:basedOn w:val="Normal"/>
    <w:next w:val="Normal"/>
    <w:autoRedefine/>
    <w:uiPriority w:val="39"/>
    <w:semiHidden/>
    <w:unhideWhenUsed/>
    <w:rsid w:val="0062017B"/>
    <w:pPr>
      <w:ind w:left="880"/>
    </w:pPr>
    <w:rPr>
      <w:rFonts w:asciiTheme="minorHAnsi" w:hAnsiTheme="minorHAnsi"/>
      <w:sz w:val="20"/>
      <w:szCs w:val="20"/>
    </w:rPr>
  </w:style>
  <w:style w:type="paragraph" w:styleId="TOC6">
    <w:name w:val="toc 6"/>
    <w:basedOn w:val="Normal"/>
    <w:next w:val="Normal"/>
    <w:autoRedefine/>
    <w:uiPriority w:val="39"/>
    <w:semiHidden/>
    <w:unhideWhenUsed/>
    <w:rsid w:val="0062017B"/>
    <w:pPr>
      <w:ind w:left="1100"/>
    </w:pPr>
    <w:rPr>
      <w:rFonts w:asciiTheme="minorHAnsi" w:hAnsiTheme="minorHAnsi"/>
      <w:sz w:val="20"/>
      <w:szCs w:val="20"/>
    </w:rPr>
  </w:style>
  <w:style w:type="paragraph" w:styleId="TOC7">
    <w:name w:val="toc 7"/>
    <w:basedOn w:val="Normal"/>
    <w:next w:val="Normal"/>
    <w:autoRedefine/>
    <w:uiPriority w:val="39"/>
    <w:semiHidden/>
    <w:unhideWhenUsed/>
    <w:rsid w:val="0062017B"/>
    <w:pPr>
      <w:ind w:left="1320"/>
    </w:pPr>
    <w:rPr>
      <w:rFonts w:asciiTheme="minorHAnsi" w:hAnsiTheme="minorHAnsi"/>
      <w:sz w:val="20"/>
      <w:szCs w:val="20"/>
    </w:rPr>
  </w:style>
  <w:style w:type="paragraph" w:styleId="TOC8">
    <w:name w:val="toc 8"/>
    <w:basedOn w:val="Normal"/>
    <w:next w:val="Normal"/>
    <w:autoRedefine/>
    <w:uiPriority w:val="39"/>
    <w:semiHidden/>
    <w:unhideWhenUsed/>
    <w:rsid w:val="0062017B"/>
    <w:pPr>
      <w:ind w:left="1540"/>
    </w:pPr>
    <w:rPr>
      <w:rFonts w:asciiTheme="minorHAnsi" w:hAnsiTheme="minorHAnsi"/>
      <w:sz w:val="20"/>
      <w:szCs w:val="20"/>
    </w:rPr>
  </w:style>
  <w:style w:type="paragraph" w:styleId="TOC9">
    <w:name w:val="toc 9"/>
    <w:basedOn w:val="Normal"/>
    <w:next w:val="Normal"/>
    <w:autoRedefine/>
    <w:uiPriority w:val="39"/>
    <w:semiHidden/>
    <w:unhideWhenUsed/>
    <w:rsid w:val="0062017B"/>
    <w:pPr>
      <w:ind w:left="176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5424456">
      <w:bodyDiv w:val="1"/>
      <w:marLeft w:val="0"/>
      <w:marRight w:val="0"/>
      <w:marTop w:val="0"/>
      <w:marBottom w:val="0"/>
      <w:divBdr>
        <w:top w:val="none" w:sz="0" w:space="0" w:color="auto"/>
        <w:left w:val="none" w:sz="0" w:space="0" w:color="auto"/>
        <w:bottom w:val="none" w:sz="0" w:space="0" w:color="auto"/>
        <w:right w:val="none" w:sz="0" w:space="0" w:color="auto"/>
      </w:divBdr>
    </w:div>
    <w:div w:id="1228495424">
      <w:bodyDiv w:val="1"/>
      <w:marLeft w:val="0"/>
      <w:marRight w:val="0"/>
      <w:marTop w:val="0"/>
      <w:marBottom w:val="0"/>
      <w:divBdr>
        <w:top w:val="none" w:sz="0" w:space="0" w:color="auto"/>
        <w:left w:val="none" w:sz="0" w:space="0" w:color="auto"/>
        <w:bottom w:val="none" w:sz="0" w:space="0" w:color="auto"/>
        <w:right w:val="none" w:sz="0" w:space="0" w:color="auto"/>
      </w:divBdr>
    </w:div>
    <w:div w:id="184964122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v.uk/government/publications/uks-digital-strategy/uk-digital-strategy" TargetMode="External"/><Relationship Id="rId18" Type="http://schemas.openxmlformats.org/officeDocument/2006/relationships/hyperlink" Target="https://www.mygp.com/" TargetMode="External"/><Relationship Id="rId26" Type="http://schemas.openxmlformats.org/officeDocument/2006/relationships/hyperlink" Target="https://www.longtermplan.nhs.uk/" TargetMode="External"/><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southwark.gov.uk/sites/default/files/202410/JSNA%20Annual%20Report%202023.pdf" TargetMode="External"/><Relationship Id="rId34" Type="http://schemas.openxmlformats.org/officeDocument/2006/relationships/hyperlink" Target="https://ukhsa.blog.gov.uk/2017/11/27/taking-action-against-health-inequalities-in-london/" TargetMode="External"/><Relationship Id="rId7" Type="http://schemas.openxmlformats.org/officeDocument/2006/relationships/endnotes" Target="endnotes.xml"/><Relationship Id="rId12" Type="http://schemas.openxmlformats.org/officeDocument/2006/relationships/hyperlink" Target="http://dx.doi.org/10.4102/ac.v22i1.1020" TargetMode="External"/><Relationship Id="rId17" Type="http://schemas.openxmlformats.org/officeDocument/2006/relationships/hyperlink" Target="https://www.data.gov.uk/dataset/1d20faf5-6922-4af1-acac-9c4292bfc53d/london-health-inequalities-strategy-indicators" TargetMode="External"/><Relationship Id="rId25" Type="http://schemas.openxmlformats.org/officeDocument/2006/relationships/hyperlink" Target="https://www.nhsapp.service.nhs.uk/login" TargetMode="External"/><Relationship Id="rId33" Type="http://schemas.openxmlformats.org/officeDocument/2006/relationships/hyperlink" Target="https://ukhsa.blog.gov.uk/2017/11/27/taking-action-against-health-inequalities-in-london/"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fastercapital.com/content/Community-building--Digital-Inclusion--Digital-Inclusion--onnecting-the-Community-in-the-Digital-Age.html" TargetMode="External"/><Relationship Id="rId20" Type="http://schemas.openxmlformats.org/officeDocument/2006/relationships/hyperlink" Target="https://www.pinerest.org/newsroom/articles/mental-health-awareness-blog/" TargetMode="External"/><Relationship Id="rId29" Type="http://schemas.openxmlformats.org/officeDocument/2006/relationships/hyperlink" Target="https://www.southwark.gov.uk/sites/default/files/202410/Southwark%20Joint%20Health%20Wellbeing%20Strategy%202022%20to%202027.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dx.doi.org/10.4102/ac.v22i1.1020" TargetMode="External"/><Relationship Id="rId24" Type="http://schemas.openxmlformats.org/officeDocument/2006/relationships/hyperlink" Target="https://www.kingsfund.org.uk/insight-and-analysis/long-reads/tackling-health-inequalities-seven-priorities-nhs" TargetMode="External"/><Relationship Id="rId32" Type="http://schemas.openxmlformats.org/officeDocument/2006/relationships/hyperlink" Target="https://doi.org/10.1377%2Fhlthaff.2015.1364"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oi.org/10.1177/1357633X20960638" TargetMode="External"/><Relationship Id="rId23" Type="http://schemas.openxmlformats.org/officeDocument/2006/relationships/hyperlink" Target="https://www.kingsfund.org.uk/insight-and-analysis/long-reads/tackling-health-inequalities-seven-priorities-nhs" TargetMode="External"/><Relationship Id="rId28" Type="http://schemas.openxmlformats.org/officeDocument/2006/relationships/hyperlink" Target="https://moderngov.southwark.gov.uk/documents/s55564/Appendix%201%20Southwark%20housing%20strategy%20to%202043.pdf" TargetMode="External"/><Relationship Id="rId36" Type="http://schemas.openxmlformats.org/officeDocument/2006/relationships/hyperlink" Target="https://www.who.int/news-room/fact-sheets/detail/mental-health-strengthening-our-response/" TargetMode="External"/><Relationship Id="rId10" Type="http://schemas.openxmlformats.org/officeDocument/2006/relationships/hyperlink" Target="https://www.jmir.org/2021/5/e17917" TargetMode="External"/><Relationship Id="rId19" Type="http://schemas.openxmlformats.org/officeDocument/2006/relationships/hyperlink" Target="https://www.pinerest.org/newsroom/articles/mental-health-awareness-blog/" TargetMode="External"/><Relationship Id="rId31" Type="http://schemas.openxmlformats.org/officeDocument/2006/relationships/hyperlink" Target="https://doi.org/10.3390/ijerph20043407" TargetMode="External"/><Relationship Id="rId4" Type="http://schemas.openxmlformats.org/officeDocument/2006/relationships/settings" Target="settings.xml"/><Relationship Id="rId9" Type="http://schemas.openxmlformats.org/officeDocument/2006/relationships/hyperlink" Target="https://doi.org/10.7861%2Ffhj.2020-0217" TargetMode="External"/><Relationship Id="rId14" Type="http://schemas.openxmlformats.org/officeDocument/2006/relationships/hyperlink" Target="https://doi.org/10.1177/1357633X20960638" TargetMode="External"/><Relationship Id="rId22" Type="http://schemas.openxmlformats.org/officeDocument/2006/relationships/hyperlink" Target="https://www.southwark.gov.uk/sites/default/files/202410/JSNA%20Annual%20Report%202023.pdf" TargetMode="External"/><Relationship Id="rId27" Type="http://schemas.openxmlformats.org/officeDocument/2006/relationships/hyperlink" Target="https://moderngov.southwark.gov.uk/documents/s55564/Appendix%201%20Southwark%20housing%20strategy%20to%202043.pdf" TargetMode="External"/><Relationship Id="rId30" Type="http://schemas.openxmlformats.org/officeDocument/2006/relationships/hyperlink" Target="https://doi.org/10.3390/ijerph20043407" TargetMode="External"/><Relationship Id="rId35" Type="http://schemas.openxmlformats.org/officeDocument/2006/relationships/hyperlink" Target="https://www.who.int/news-room/fact-sheets/detail/mental-health-strengthening-our-respon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32C0CF-5376-C74E-9627-48280A3822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3428</Words>
  <Characters>19543</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cp:lastModifiedBy>Esther Gomugor (2022275)</cp:lastModifiedBy>
  <cp:revision>2</cp:revision>
  <cp:lastPrinted>2024-12-20T04:49:00Z</cp:lastPrinted>
  <dcterms:created xsi:type="dcterms:W3CDTF">2024-12-30T17:44:00Z</dcterms:created>
  <dcterms:modified xsi:type="dcterms:W3CDTF">2024-12-30T17:44:00Z</dcterms:modified>
</cp:coreProperties>
</file>