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drawings/drawing1.xml" ContentType="application/vnd.openxmlformats-officedocument.drawingml.chartshap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sz w:val="32"/>
          <w:szCs w:val="32"/>
        </w:rPr>
        <w:id w:val="1447890247"/>
        <w:docPartObj>
          <w:docPartGallery w:val="Cover Pages"/>
          <w:docPartUnique/>
        </w:docPartObj>
      </w:sdtPr>
      <w:sdtEndPr>
        <w:rPr>
          <w:spacing w:val="-10"/>
          <w:kern w:val="28"/>
          <w:sz w:val="22"/>
          <w:szCs w:val="22"/>
        </w:rPr>
      </w:sdtEndPr>
      <w:sdtContent>
        <w:p w14:paraId="10F11A0A" w14:textId="7A038E6E" w:rsidR="00F4181E" w:rsidRDefault="00F4181E" w:rsidP="008D380D">
          <w:pPr>
            <w:spacing w:after="0" w:line="480" w:lineRule="auto"/>
            <w:jc w:val="center"/>
            <w:rPr>
              <w:sz w:val="32"/>
              <w:szCs w:val="32"/>
            </w:rPr>
          </w:pPr>
        </w:p>
        <w:p w14:paraId="0C8099F3" w14:textId="77777777" w:rsidR="00931517" w:rsidRDefault="00931517" w:rsidP="008D380D">
          <w:pPr>
            <w:spacing w:after="0" w:line="480" w:lineRule="auto"/>
            <w:jc w:val="center"/>
            <w:rPr>
              <w:sz w:val="32"/>
              <w:szCs w:val="32"/>
            </w:rPr>
          </w:pPr>
        </w:p>
        <w:p w14:paraId="3C9EBF1E" w14:textId="77777777" w:rsidR="00931517" w:rsidRDefault="00931517" w:rsidP="008D380D">
          <w:pPr>
            <w:spacing w:after="0" w:line="480" w:lineRule="auto"/>
            <w:jc w:val="center"/>
            <w:rPr>
              <w:sz w:val="32"/>
              <w:szCs w:val="32"/>
            </w:rPr>
          </w:pPr>
        </w:p>
        <w:p w14:paraId="3116B273" w14:textId="77777777" w:rsidR="00931517" w:rsidRPr="000C1AEC" w:rsidRDefault="00931517" w:rsidP="008D380D">
          <w:pPr>
            <w:spacing w:after="0" w:line="480" w:lineRule="auto"/>
            <w:jc w:val="center"/>
            <w:rPr>
              <w:sz w:val="32"/>
              <w:szCs w:val="32"/>
            </w:rPr>
          </w:pPr>
          <w:r w:rsidRPr="000C1AEC">
            <w:rPr>
              <w:noProof/>
              <w:sz w:val="32"/>
              <w:szCs w:val="32"/>
            </w:rPr>
            <w:drawing>
              <wp:inline distT="0" distB="0" distL="0" distR="0" wp14:anchorId="2DFD533D" wp14:editId="6A6F1BA2">
                <wp:extent cx="2160000" cy="1199894"/>
                <wp:effectExtent l="0" t="0" r="0" b="635"/>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2160000" cy="1199894"/>
                        </a:xfrm>
                        <a:prstGeom prst="rect">
                          <a:avLst/>
                        </a:prstGeom>
                      </pic:spPr>
                    </pic:pic>
                  </a:graphicData>
                </a:graphic>
              </wp:inline>
            </w:drawing>
          </w:r>
        </w:p>
        <w:p w14:paraId="4EC8A35E" w14:textId="77777777" w:rsidR="00931517" w:rsidRPr="000C1AEC" w:rsidRDefault="00931517" w:rsidP="008D380D">
          <w:pPr>
            <w:pStyle w:val="Title"/>
            <w:spacing w:line="480" w:lineRule="auto"/>
            <w:jc w:val="center"/>
            <w:rPr>
              <w:sz w:val="32"/>
              <w:szCs w:val="32"/>
            </w:rPr>
          </w:pPr>
          <w:r w:rsidRPr="000C1AEC">
            <w:rPr>
              <w:sz w:val="32"/>
              <w:szCs w:val="32"/>
            </w:rPr>
            <w:t>University of Wales Trinity Saint David</w:t>
          </w:r>
        </w:p>
        <w:p w14:paraId="023032D5" w14:textId="77777777" w:rsidR="00931517" w:rsidRPr="000C1AEC" w:rsidRDefault="00931517" w:rsidP="008D380D">
          <w:pPr>
            <w:pStyle w:val="Title"/>
            <w:spacing w:line="480" w:lineRule="auto"/>
            <w:jc w:val="center"/>
            <w:rPr>
              <w:sz w:val="32"/>
              <w:szCs w:val="32"/>
            </w:rPr>
          </w:pPr>
          <w:r w:rsidRPr="000C1AEC">
            <w:rPr>
              <w:sz w:val="32"/>
              <w:szCs w:val="32"/>
            </w:rPr>
            <w:t>School of Engineering</w:t>
          </w:r>
        </w:p>
        <w:sdt>
          <w:sdtPr>
            <w:rPr>
              <w:sz w:val="32"/>
              <w:szCs w:val="32"/>
            </w:rPr>
            <w:alias w:val="Title"/>
            <w:tag w:val=""/>
            <w:id w:val="977726129"/>
            <w:placeholder>
              <w:docPart w:val="7ED405FC28257743AA31359561995086"/>
            </w:placeholder>
            <w:dataBinding w:prefixMappings="xmlns:ns0='http://purl.org/dc/elements/1.1/' xmlns:ns1='http://schemas.openxmlformats.org/package/2006/metadata/core-properties' " w:xpath="/ns1:coreProperties[1]/ns0:title[1]" w:storeItemID="{6C3C8BC8-F283-45AE-878A-BAB7291924A1}"/>
            <w:text/>
          </w:sdtPr>
          <w:sdtEndPr/>
          <w:sdtContent>
            <w:p w14:paraId="0E1AB527" w14:textId="77777777" w:rsidR="00931517" w:rsidRPr="000C1AEC" w:rsidRDefault="00931517" w:rsidP="008D380D">
              <w:pPr>
                <w:pStyle w:val="Title"/>
                <w:spacing w:line="480" w:lineRule="auto"/>
                <w:jc w:val="center"/>
                <w:rPr>
                  <w:sz w:val="32"/>
                  <w:szCs w:val="32"/>
                </w:rPr>
              </w:pPr>
              <w:r>
                <w:rPr>
                  <w:sz w:val="32"/>
                  <w:szCs w:val="32"/>
                </w:rPr>
                <w:t>Reflective Project Report</w:t>
              </w:r>
            </w:p>
          </w:sdtContent>
        </w:sdt>
        <w:sdt>
          <w:sdtPr>
            <w:rPr>
              <w:sz w:val="32"/>
              <w:szCs w:val="32"/>
            </w:rPr>
            <w:alias w:val="Author"/>
            <w:tag w:val=""/>
            <w:id w:val="-20941000"/>
            <w:placeholder>
              <w:docPart w:val="595032D851EAAE408595038DE9E54EA7"/>
            </w:placeholder>
            <w:dataBinding w:prefixMappings="xmlns:ns0='http://purl.org/dc/elements/1.1/' xmlns:ns1='http://schemas.openxmlformats.org/package/2006/metadata/core-properties' " w:xpath="/ns1:coreProperties[1]/ns0:creator[1]" w:storeItemID="{6C3C8BC8-F283-45AE-878A-BAB7291924A1}"/>
            <w:text/>
          </w:sdtPr>
          <w:sdtEndPr/>
          <w:sdtContent>
            <w:p w14:paraId="31A44D3F" w14:textId="77777777" w:rsidR="00931517" w:rsidRPr="000C1AEC" w:rsidRDefault="00931517" w:rsidP="008D380D">
              <w:pPr>
                <w:pStyle w:val="Title"/>
                <w:spacing w:line="480" w:lineRule="auto"/>
                <w:jc w:val="center"/>
                <w:rPr>
                  <w:sz w:val="32"/>
                  <w:szCs w:val="32"/>
                </w:rPr>
              </w:pPr>
              <w:r w:rsidRPr="000C1AEC">
                <w:rPr>
                  <w:sz w:val="32"/>
                  <w:szCs w:val="32"/>
                </w:rPr>
                <w:t>Kyle Edward Evans</w:t>
              </w:r>
            </w:p>
          </w:sdtContent>
        </w:sdt>
        <w:p w14:paraId="07343D96" w14:textId="37E10ED7" w:rsidR="00931517" w:rsidRPr="000C1AEC" w:rsidRDefault="00931517" w:rsidP="008D380D">
          <w:pPr>
            <w:pStyle w:val="Title"/>
            <w:spacing w:line="480" w:lineRule="auto"/>
            <w:jc w:val="center"/>
            <w:rPr>
              <w:sz w:val="32"/>
              <w:szCs w:val="32"/>
            </w:rPr>
          </w:pPr>
          <w:r>
            <w:rPr>
              <w:sz w:val="32"/>
              <w:szCs w:val="32"/>
            </w:rPr>
            <w:t>2029909</w:t>
          </w:r>
        </w:p>
        <w:p w14:paraId="7A2B52D8" w14:textId="77777777" w:rsidR="00931517" w:rsidRPr="000C1AEC" w:rsidRDefault="00931517" w:rsidP="008D380D">
          <w:pPr>
            <w:pStyle w:val="Title"/>
            <w:spacing w:line="480" w:lineRule="auto"/>
            <w:jc w:val="center"/>
            <w:rPr>
              <w:sz w:val="32"/>
              <w:szCs w:val="32"/>
            </w:rPr>
          </w:pPr>
          <w:r w:rsidRPr="000C1AEC">
            <w:rPr>
              <w:sz w:val="32"/>
              <w:szCs w:val="32"/>
            </w:rPr>
            <w:t>Mechanical and Manufacturing Engineering</w:t>
          </w:r>
        </w:p>
        <w:sdt>
          <w:sdtPr>
            <w:rPr>
              <w:sz w:val="32"/>
              <w:szCs w:val="32"/>
            </w:rPr>
            <w:alias w:val="Publish Date"/>
            <w:tag w:val=""/>
            <w:id w:val="623055019"/>
            <w:placeholder>
              <w:docPart w:val="DC8F42510CB8F149B8AF99A978A42B74"/>
            </w:placeholder>
            <w:dataBinding w:prefixMappings="xmlns:ns0='http://schemas.microsoft.com/office/2006/coverPageProps' " w:xpath="/ns0:CoverPageProperties[1]/ns0:PublishDate[1]" w:storeItemID="{55AF091B-3C7A-41E3-B477-F2FDAA23CFDA}"/>
            <w:date w:fullDate="2023-05-24T00:00:00Z">
              <w:dateFormat w:val="dd/MM/yyyy"/>
              <w:lid w:val="en-GB"/>
              <w:storeMappedDataAs w:val="dateTime"/>
              <w:calendar w:val="gregorian"/>
            </w:date>
          </w:sdtPr>
          <w:sdtEndPr/>
          <w:sdtContent>
            <w:p w14:paraId="6B1620E0" w14:textId="5956D867" w:rsidR="00931517" w:rsidRPr="000C1AEC" w:rsidRDefault="00702BD4" w:rsidP="008D380D">
              <w:pPr>
                <w:pStyle w:val="Title"/>
                <w:spacing w:line="480" w:lineRule="auto"/>
                <w:jc w:val="center"/>
                <w:rPr>
                  <w:sz w:val="32"/>
                  <w:szCs w:val="32"/>
                </w:rPr>
              </w:pPr>
              <w:r>
                <w:rPr>
                  <w:sz w:val="32"/>
                  <w:szCs w:val="32"/>
                </w:rPr>
                <w:t>24/05/2023</w:t>
              </w:r>
            </w:p>
          </w:sdtContent>
        </w:sdt>
        <w:sdt>
          <w:sdtPr>
            <w:rPr>
              <w:rFonts w:cstheme="majorHAnsi"/>
              <w:sz w:val="32"/>
              <w:szCs w:val="32"/>
            </w:rPr>
            <w:alias w:val="Subject"/>
            <w:tag w:val=""/>
            <w:id w:val="497847516"/>
            <w:placeholder>
              <w:docPart w:val="96FB898EC392CF42A3943931586D5C33"/>
            </w:placeholder>
            <w:dataBinding w:prefixMappings="xmlns:ns0='http://purl.org/dc/elements/1.1/' xmlns:ns1='http://schemas.openxmlformats.org/package/2006/metadata/core-properties' " w:xpath="/ns1:coreProperties[1]/ns0:subject[1]" w:storeItemID="{6C3C8BC8-F283-45AE-878A-BAB7291924A1}"/>
            <w:text/>
          </w:sdtPr>
          <w:sdtEndPr/>
          <w:sdtContent>
            <w:p w14:paraId="4AF82DAE" w14:textId="77777777" w:rsidR="00931517" w:rsidRPr="00A325E8" w:rsidRDefault="00931517" w:rsidP="008D380D">
              <w:pPr>
                <w:pStyle w:val="Title"/>
                <w:jc w:val="center"/>
                <w:rPr>
                  <w:rFonts w:cstheme="majorHAnsi"/>
                  <w:sz w:val="32"/>
                  <w:szCs w:val="32"/>
                </w:rPr>
              </w:pPr>
              <w:r>
                <w:rPr>
                  <w:rFonts w:cstheme="majorHAnsi"/>
                  <w:sz w:val="32"/>
                  <w:szCs w:val="32"/>
                </w:rPr>
                <w:t>ACMA5009 – Group Project</w:t>
              </w:r>
            </w:p>
          </w:sdtContent>
        </w:sdt>
        <w:p w14:paraId="7DFC4753" w14:textId="1713BAA6" w:rsidR="00A0079B" w:rsidRDefault="00154261" w:rsidP="00A838F7">
          <w:pPr>
            <w:rPr>
              <w:spacing w:val="-10"/>
              <w:kern w:val="28"/>
            </w:rPr>
          </w:pPr>
        </w:p>
      </w:sdtContent>
    </w:sdt>
    <w:p w14:paraId="0576F781" w14:textId="4E88BA3E" w:rsidR="007B1A79" w:rsidRDefault="00F172B7" w:rsidP="00A838F7">
      <w:r>
        <w:br w:type="page"/>
      </w:r>
    </w:p>
    <w:p w14:paraId="7A529E1D" w14:textId="5FC9775B" w:rsidR="007B1A79" w:rsidRDefault="007B1A79" w:rsidP="007B1A79">
      <w:pPr>
        <w:pStyle w:val="Heading1"/>
      </w:pPr>
      <w:bookmarkStart w:id="0" w:name="_Toc135830970"/>
      <w:r>
        <w:lastRenderedPageBreak/>
        <w:t>Abstract</w:t>
      </w:r>
      <w:bookmarkEnd w:id="0"/>
    </w:p>
    <w:p w14:paraId="5BEE446A" w14:textId="23E9D571" w:rsidR="00E9706B" w:rsidRDefault="000229F9" w:rsidP="001C3748">
      <w:r w:rsidRPr="000229F9">
        <w:t xml:space="preserve">This report explores how Richwest Engineering Ltd, a manufacturer of engineering goods, handled its largest manufacturing contract to date. Following an informative review of project management and process improvement literature, the report seeks to apply the methodologies retroactively to determine the strengths and weaknesses of the project. An analysis reveals that many of the company's struggles stem from a lack of production documentation and slow unexpected changeovers. Based on these observations, the report concludes with several recommendations for improvements to address these shortcomings, using established tools and theories. Overall, the company </w:t>
      </w:r>
      <w:r>
        <w:t>provided</w:t>
      </w:r>
      <w:r w:rsidRPr="000229F9">
        <w:t xml:space="preserve"> uncompromising </w:t>
      </w:r>
      <w:r w:rsidR="00ED6C63">
        <w:t>customer service</w:t>
      </w:r>
      <w:r w:rsidRPr="000229F9">
        <w:t xml:space="preserve"> by remaining agile and prioritising customer service.</w:t>
      </w:r>
    </w:p>
    <w:p w14:paraId="0AC8375C" w14:textId="77777777" w:rsidR="00E9706B" w:rsidRPr="001C3748" w:rsidRDefault="00E9706B" w:rsidP="001C3748"/>
    <w:p w14:paraId="0AB352E5" w14:textId="77777777" w:rsidR="007B1A79" w:rsidRDefault="007B1A79">
      <w:pPr>
        <w:rPr>
          <w:rFonts w:asciiTheme="majorHAnsi" w:eastAsiaTheme="majorEastAsia" w:hAnsiTheme="majorHAnsi" w:cstheme="majorBidi"/>
          <w:spacing w:val="-10"/>
          <w:kern w:val="28"/>
          <w:sz w:val="32"/>
          <w:szCs w:val="32"/>
        </w:rPr>
      </w:pPr>
      <w:r>
        <w:rPr>
          <w:rFonts w:asciiTheme="majorHAnsi" w:eastAsiaTheme="majorEastAsia" w:hAnsiTheme="majorHAnsi" w:cstheme="majorBidi"/>
          <w:spacing w:val="-10"/>
          <w:kern w:val="28"/>
          <w:sz w:val="32"/>
          <w:szCs w:val="32"/>
        </w:rPr>
        <w:br w:type="page"/>
      </w:r>
    </w:p>
    <w:p w14:paraId="6E073B2A" w14:textId="77777777" w:rsidR="00F172B7" w:rsidRPr="00A0079B" w:rsidRDefault="00F172B7" w:rsidP="00A838F7">
      <w:pPr>
        <w:rPr>
          <w:rFonts w:asciiTheme="majorHAnsi" w:eastAsiaTheme="majorEastAsia" w:hAnsiTheme="majorHAnsi" w:cstheme="majorBidi"/>
          <w:spacing w:val="-10"/>
          <w:kern w:val="28"/>
          <w:sz w:val="32"/>
          <w:szCs w:val="32"/>
        </w:rPr>
      </w:pPr>
    </w:p>
    <w:sdt>
      <w:sdtPr>
        <w:rPr>
          <w:rFonts w:asciiTheme="minorHAnsi" w:eastAsiaTheme="minorHAnsi" w:hAnsiTheme="minorHAnsi" w:cstheme="minorBidi"/>
          <w:color w:val="auto"/>
          <w:sz w:val="22"/>
          <w:szCs w:val="22"/>
          <w:lang w:val="en-GB"/>
        </w:rPr>
        <w:id w:val="978343844"/>
        <w:docPartObj>
          <w:docPartGallery w:val="Table of Contents"/>
          <w:docPartUnique/>
        </w:docPartObj>
      </w:sdtPr>
      <w:sdtEndPr>
        <w:rPr>
          <w:b/>
          <w:bCs/>
          <w:noProof/>
        </w:rPr>
      </w:sdtEndPr>
      <w:sdtContent>
        <w:p w14:paraId="75700D0F" w14:textId="1F626779" w:rsidR="00CD638A" w:rsidRDefault="00CD638A">
          <w:pPr>
            <w:pStyle w:val="TOCHeading"/>
          </w:pPr>
          <w:r>
            <w:t>Table of Contents</w:t>
          </w:r>
        </w:p>
        <w:p w14:paraId="6DE09924" w14:textId="4EE50753" w:rsidR="00074F76" w:rsidRDefault="00CD638A">
          <w:pPr>
            <w:pStyle w:val="TOC1"/>
            <w:tabs>
              <w:tab w:val="right" w:leader="dot" w:pos="9016"/>
            </w:tabs>
            <w:rPr>
              <w:rFonts w:cstheme="minorBidi"/>
              <w:noProof/>
              <w:kern w:val="2"/>
              <w:lang w:val="en-GB" w:eastAsia="en-GB"/>
              <w14:ligatures w14:val="standardContextual"/>
            </w:rPr>
          </w:pPr>
          <w:r>
            <w:fldChar w:fldCharType="begin"/>
          </w:r>
          <w:r>
            <w:instrText xml:space="preserve"> TOC \o "1-3" \h \z \u </w:instrText>
          </w:r>
          <w:r>
            <w:fldChar w:fldCharType="separate"/>
          </w:r>
          <w:hyperlink w:anchor="_Toc135830970" w:history="1">
            <w:r w:rsidR="00074F76" w:rsidRPr="0068085B">
              <w:rPr>
                <w:rStyle w:val="Hyperlink"/>
                <w:noProof/>
              </w:rPr>
              <w:t>Abstract</w:t>
            </w:r>
            <w:r w:rsidR="00074F76">
              <w:rPr>
                <w:noProof/>
                <w:webHidden/>
              </w:rPr>
              <w:tab/>
            </w:r>
            <w:r w:rsidR="00074F76">
              <w:rPr>
                <w:noProof/>
                <w:webHidden/>
              </w:rPr>
              <w:fldChar w:fldCharType="begin"/>
            </w:r>
            <w:r w:rsidR="00074F76">
              <w:rPr>
                <w:noProof/>
                <w:webHidden/>
              </w:rPr>
              <w:instrText xml:space="preserve"> PAGEREF _Toc135830970 \h </w:instrText>
            </w:r>
            <w:r w:rsidR="00074F76">
              <w:rPr>
                <w:noProof/>
                <w:webHidden/>
              </w:rPr>
            </w:r>
            <w:r w:rsidR="00074F76">
              <w:rPr>
                <w:noProof/>
                <w:webHidden/>
              </w:rPr>
              <w:fldChar w:fldCharType="separate"/>
            </w:r>
            <w:r w:rsidR="00074F76">
              <w:rPr>
                <w:noProof/>
                <w:webHidden/>
              </w:rPr>
              <w:t>1</w:t>
            </w:r>
            <w:r w:rsidR="00074F76">
              <w:rPr>
                <w:noProof/>
                <w:webHidden/>
              </w:rPr>
              <w:fldChar w:fldCharType="end"/>
            </w:r>
          </w:hyperlink>
        </w:p>
        <w:p w14:paraId="5C5FDAE2" w14:textId="23DD817F" w:rsidR="00074F76" w:rsidRDefault="00154261">
          <w:pPr>
            <w:pStyle w:val="TOC1"/>
            <w:tabs>
              <w:tab w:val="right" w:leader="dot" w:pos="9016"/>
            </w:tabs>
            <w:rPr>
              <w:rFonts w:cstheme="minorBidi"/>
              <w:noProof/>
              <w:kern w:val="2"/>
              <w:lang w:val="en-GB" w:eastAsia="en-GB"/>
              <w14:ligatures w14:val="standardContextual"/>
            </w:rPr>
          </w:pPr>
          <w:hyperlink w:anchor="_Toc135830971" w:history="1">
            <w:r w:rsidR="00074F76" w:rsidRPr="0068085B">
              <w:rPr>
                <w:rStyle w:val="Hyperlink"/>
                <w:noProof/>
              </w:rPr>
              <w:t>Table of Figures</w:t>
            </w:r>
            <w:r w:rsidR="00074F76">
              <w:rPr>
                <w:noProof/>
                <w:webHidden/>
              </w:rPr>
              <w:tab/>
            </w:r>
            <w:r w:rsidR="00074F76">
              <w:rPr>
                <w:noProof/>
                <w:webHidden/>
              </w:rPr>
              <w:fldChar w:fldCharType="begin"/>
            </w:r>
            <w:r w:rsidR="00074F76">
              <w:rPr>
                <w:noProof/>
                <w:webHidden/>
              </w:rPr>
              <w:instrText xml:space="preserve"> PAGEREF _Toc135830971 \h </w:instrText>
            </w:r>
            <w:r w:rsidR="00074F76">
              <w:rPr>
                <w:noProof/>
                <w:webHidden/>
              </w:rPr>
            </w:r>
            <w:r w:rsidR="00074F76">
              <w:rPr>
                <w:noProof/>
                <w:webHidden/>
              </w:rPr>
              <w:fldChar w:fldCharType="separate"/>
            </w:r>
            <w:r w:rsidR="00074F76">
              <w:rPr>
                <w:noProof/>
                <w:webHidden/>
              </w:rPr>
              <w:t>3</w:t>
            </w:r>
            <w:r w:rsidR="00074F76">
              <w:rPr>
                <w:noProof/>
                <w:webHidden/>
              </w:rPr>
              <w:fldChar w:fldCharType="end"/>
            </w:r>
          </w:hyperlink>
        </w:p>
        <w:p w14:paraId="645D0404" w14:textId="1BA795EE" w:rsidR="00074F76" w:rsidRDefault="00154261">
          <w:pPr>
            <w:pStyle w:val="TOC1"/>
            <w:tabs>
              <w:tab w:val="right" w:leader="dot" w:pos="9016"/>
            </w:tabs>
            <w:rPr>
              <w:rFonts w:cstheme="minorBidi"/>
              <w:noProof/>
              <w:kern w:val="2"/>
              <w:lang w:val="en-GB" w:eastAsia="en-GB"/>
              <w14:ligatures w14:val="standardContextual"/>
            </w:rPr>
          </w:pPr>
          <w:hyperlink w:anchor="_Toc135830972" w:history="1">
            <w:r w:rsidR="00074F76" w:rsidRPr="0068085B">
              <w:rPr>
                <w:rStyle w:val="Hyperlink"/>
                <w:noProof/>
              </w:rPr>
              <w:t>Introduction</w:t>
            </w:r>
            <w:r w:rsidR="00074F76">
              <w:rPr>
                <w:noProof/>
                <w:webHidden/>
              </w:rPr>
              <w:tab/>
            </w:r>
            <w:r w:rsidR="00074F76">
              <w:rPr>
                <w:noProof/>
                <w:webHidden/>
              </w:rPr>
              <w:fldChar w:fldCharType="begin"/>
            </w:r>
            <w:r w:rsidR="00074F76">
              <w:rPr>
                <w:noProof/>
                <w:webHidden/>
              </w:rPr>
              <w:instrText xml:space="preserve"> PAGEREF _Toc135830972 \h </w:instrText>
            </w:r>
            <w:r w:rsidR="00074F76">
              <w:rPr>
                <w:noProof/>
                <w:webHidden/>
              </w:rPr>
            </w:r>
            <w:r w:rsidR="00074F76">
              <w:rPr>
                <w:noProof/>
                <w:webHidden/>
              </w:rPr>
              <w:fldChar w:fldCharType="separate"/>
            </w:r>
            <w:r w:rsidR="00074F76">
              <w:rPr>
                <w:noProof/>
                <w:webHidden/>
              </w:rPr>
              <w:t>4</w:t>
            </w:r>
            <w:r w:rsidR="00074F76">
              <w:rPr>
                <w:noProof/>
                <w:webHidden/>
              </w:rPr>
              <w:fldChar w:fldCharType="end"/>
            </w:r>
          </w:hyperlink>
        </w:p>
        <w:p w14:paraId="5F6FE737" w14:textId="5208CA2D" w:rsidR="00074F76" w:rsidRDefault="00154261">
          <w:pPr>
            <w:pStyle w:val="TOC2"/>
            <w:tabs>
              <w:tab w:val="right" w:leader="dot" w:pos="9016"/>
            </w:tabs>
            <w:rPr>
              <w:rFonts w:cstheme="minorBidi"/>
              <w:noProof/>
              <w:kern w:val="2"/>
              <w:lang w:val="en-GB" w:eastAsia="en-GB"/>
              <w14:ligatures w14:val="standardContextual"/>
            </w:rPr>
          </w:pPr>
          <w:hyperlink w:anchor="_Toc135830973" w:history="1">
            <w:r w:rsidR="00074F76" w:rsidRPr="0068085B">
              <w:rPr>
                <w:rStyle w:val="Hyperlink"/>
                <w:noProof/>
              </w:rPr>
              <w:t>Aims and Objectives</w:t>
            </w:r>
            <w:r w:rsidR="00074F76">
              <w:rPr>
                <w:noProof/>
                <w:webHidden/>
              </w:rPr>
              <w:tab/>
            </w:r>
            <w:r w:rsidR="00074F76">
              <w:rPr>
                <w:noProof/>
                <w:webHidden/>
              </w:rPr>
              <w:fldChar w:fldCharType="begin"/>
            </w:r>
            <w:r w:rsidR="00074F76">
              <w:rPr>
                <w:noProof/>
                <w:webHidden/>
              </w:rPr>
              <w:instrText xml:space="preserve"> PAGEREF _Toc135830973 \h </w:instrText>
            </w:r>
            <w:r w:rsidR="00074F76">
              <w:rPr>
                <w:noProof/>
                <w:webHidden/>
              </w:rPr>
            </w:r>
            <w:r w:rsidR="00074F76">
              <w:rPr>
                <w:noProof/>
                <w:webHidden/>
              </w:rPr>
              <w:fldChar w:fldCharType="separate"/>
            </w:r>
            <w:r w:rsidR="00074F76">
              <w:rPr>
                <w:noProof/>
                <w:webHidden/>
              </w:rPr>
              <w:t>4</w:t>
            </w:r>
            <w:r w:rsidR="00074F76">
              <w:rPr>
                <w:noProof/>
                <w:webHidden/>
              </w:rPr>
              <w:fldChar w:fldCharType="end"/>
            </w:r>
          </w:hyperlink>
        </w:p>
        <w:p w14:paraId="63061A0C" w14:textId="1A9475D2" w:rsidR="00074F76" w:rsidRDefault="00154261">
          <w:pPr>
            <w:pStyle w:val="TOC1"/>
            <w:tabs>
              <w:tab w:val="right" w:leader="dot" w:pos="9016"/>
            </w:tabs>
            <w:rPr>
              <w:rFonts w:cstheme="minorBidi"/>
              <w:noProof/>
              <w:kern w:val="2"/>
              <w:lang w:val="en-GB" w:eastAsia="en-GB"/>
              <w14:ligatures w14:val="standardContextual"/>
            </w:rPr>
          </w:pPr>
          <w:hyperlink w:anchor="_Toc135830974" w:history="1">
            <w:r w:rsidR="00074F76" w:rsidRPr="0068085B">
              <w:rPr>
                <w:rStyle w:val="Hyperlink"/>
                <w:noProof/>
              </w:rPr>
              <w:t>Literature Review</w:t>
            </w:r>
            <w:r w:rsidR="00074F76">
              <w:rPr>
                <w:noProof/>
                <w:webHidden/>
              </w:rPr>
              <w:tab/>
            </w:r>
            <w:r w:rsidR="00074F76">
              <w:rPr>
                <w:noProof/>
                <w:webHidden/>
              </w:rPr>
              <w:fldChar w:fldCharType="begin"/>
            </w:r>
            <w:r w:rsidR="00074F76">
              <w:rPr>
                <w:noProof/>
                <w:webHidden/>
              </w:rPr>
              <w:instrText xml:space="preserve"> PAGEREF _Toc135830974 \h </w:instrText>
            </w:r>
            <w:r w:rsidR="00074F76">
              <w:rPr>
                <w:noProof/>
                <w:webHidden/>
              </w:rPr>
            </w:r>
            <w:r w:rsidR="00074F76">
              <w:rPr>
                <w:noProof/>
                <w:webHidden/>
              </w:rPr>
              <w:fldChar w:fldCharType="separate"/>
            </w:r>
            <w:r w:rsidR="00074F76">
              <w:rPr>
                <w:noProof/>
                <w:webHidden/>
              </w:rPr>
              <w:t>5</w:t>
            </w:r>
            <w:r w:rsidR="00074F76">
              <w:rPr>
                <w:noProof/>
                <w:webHidden/>
              </w:rPr>
              <w:fldChar w:fldCharType="end"/>
            </w:r>
          </w:hyperlink>
        </w:p>
        <w:p w14:paraId="7C221BDE" w14:textId="4D3B99DF" w:rsidR="00074F76" w:rsidRDefault="00154261">
          <w:pPr>
            <w:pStyle w:val="TOC2"/>
            <w:tabs>
              <w:tab w:val="right" w:leader="dot" w:pos="9016"/>
            </w:tabs>
            <w:rPr>
              <w:rFonts w:cstheme="minorBidi"/>
              <w:noProof/>
              <w:kern w:val="2"/>
              <w:lang w:val="en-GB" w:eastAsia="en-GB"/>
              <w14:ligatures w14:val="standardContextual"/>
            </w:rPr>
          </w:pPr>
          <w:hyperlink w:anchor="_Toc135830975" w:history="1">
            <w:r w:rsidR="00074F76" w:rsidRPr="0068085B">
              <w:rPr>
                <w:rStyle w:val="Hyperlink"/>
                <w:noProof/>
              </w:rPr>
              <w:t>Different Approaches to Project Management</w:t>
            </w:r>
            <w:r w:rsidR="00074F76">
              <w:rPr>
                <w:noProof/>
                <w:webHidden/>
              </w:rPr>
              <w:tab/>
            </w:r>
            <w:r w:rsidR="00074F76">
              <w:rPr>
                <w:noProof/>
                <w:webHidden/>
              </w:rPr>
              <w:fldChar w:fldCharType="begin"/>
            </w:r>
            <w:r w:rsidR="00074F76">
              <w:rPr>
                <w:noProof/>
                <w:webHidden/>
              </w:rPr>
              <w:instrText xml:space="preserve"> PAGEREF _Toc135830975 \h </w:instrText>
            </w:r>
            <w:r w:rsidR="00074F76">
              <w:rPr>
                <w:noProof/>
                <w:webHidden/>
              </w:rPr>
            </w:r>
            <w:r w:rsidR="00074F76">
              <w:rPr>
                <w:noProof/>
                <w:webHidden/>
              </w:rPr>
              <w:fldChar w:fldCharType="separate"/>
            </w:r>
            <w:r w:rsidR="00074F76">
              <w:rPr>
                <w:noProof/>
                <w:webHidden/>
              </w:rPr>
              <w:t>5</w:t>
            </w:r>
            <w:r w:rsidR="00074F76">
              <w:rPr>
                <w:noProof/>
                <w:webHidden/>
              </w:rPr>
              <w:fldChar w:fldCharType="end"/>
            </w:r>
          </w:hyperlink>
        </w:p>
        <w:p w14:paraId="439407DD" w14:textId="3E919578" w:rsidR="00074F76" w:rsidRDefault="00154261">
          <w:pPr>
            <w:pStyle w:val="TOC2"/>
            <w:tabs>
              <w:tab w:val="right" w:leader="dot" w:pos="9016"/>
            </w:tabs>
            <w:rPr>
              <w:rFonts w:cstheme="minorBidi"/>
              <w:noProof/>
              <w:kern w:val="2"/>
              <w:lang w:val="en-GB" w:eastAsia="en-GB"/>
              <w14:ligatures w14:val="standardContextual"/>
            </w:rPr>
          </w:pPr>
          <w:hyperlink w:anchor="_Toc135830976" w:history="1">
            <w:r w:rsidR="00074F76" w:rsidRPr="0068085B">
              <w:rPr>
                <w:rStyle w:val="Hyperlink"/>
                <w:noProof/>
              </w:rPr>
              <w:t>Frameworks for Improving Company Performance</w:t>
            </w:r>
            <w:r w:rsidR="00074F76">
              <w:rPr>
                <w:noProof/>
                <w:webHidden/>
              </w:rPr>
              <w:tab/>
            </w:r>
            <w:r w:rsidR="00074F76">
              <w:rPr>
                <w:noProof/>
                <w:webHidden/>
              </w:rPr>
              <w:fldChar w:fldCharType="begin"/>
            </w:r>
            <w:r w:rsidR="00074F76">
              <w:rPr>
                <w:noProof/>
                <w:webHidden/>
              </w:rPr>
              <w:instrText xml:space="preserve"> PAGEREF _Toc135830976 \h </w:instrText>
            </w:r>
            <w:r w:rsidR="00074F76">
              <w:rPr>
                <w:noProof/>
                <w:webHidden/>
              </w:rPr>
            </w:r>
            <w:r w:rsidR="00074F76">
              <w:rPr>
                <w:noProof/>
                <w:webHidden/>
              </w:rPr>
              <w:fldChar w:fldCharType="separate"/>
            </w:r>
            <w:r w:rsidR="00074F76">
              <w:rPr>
                <w:noProof/>
                <w:webHidden/>
              </w:rPr>
              <w:t>6</w:t>
            </w:r>
            <w:r w:rsidR="00074F76">
              <w:rPr>
                <w:noProof/>
                <w:webHidden/>
              </w:rPr>
              <w:fldChar w:fldCharType="end"/>
            </w:r>
          </w:hyperlink>
        </w:p>
        <w:p w14:paraId="20FE78A3" w14:textId="7A018095" w:rsidR="00074F76" w:rsidRDefault="00154261">
          <w:pPr>
            <w:pStyle w:val="TOC3"/>
            <w:tabs>
              <w:tab w:val="right" w:leader="dot" w:pos="9016"/>
            </w:tabs>
            <w:rPr>
              <w:rFonts w:cstheme="minorBidi"/>
              <w:noProof/>
              <w:kern w:val="2"/>
              <w:lang w:val="en-GB" w:eastAsia="en-GB"/>
              <w14:ligatures w14:val="standardContextual"/>
            </w:rPr>
          </w:pPr>
          <w:hyperlink w:anchor="_Toc135830977" w:history="1">
            <w:r w:rsidR="00074F76" w:rsidRPr="0068085B">
              <w:rPr>
                <w:rStyle w:val="Hyperlink"/>
                <w:noProof/>
              </w:rPr>
              <w:t>Evaluating the Effectiveness of Lean Six Sigma</w:t>
            </w:r>
            <w:r w:rsidR="00074F76">
              <w:rPr>
                <w:noProof/>
                <w:webHidden/>
              </w:rPr>
              <w:tab/>
            </w:r>
            <w:r w:rsidR="00074F76">
              <w:rPr>
                <w:noProof/>
                <w:webHidden/>
              </w:rPr>
              <w:fldChar w:fldCharType="begin"/>
            </w:r>
            <w:r w:rsidR="00074F76">
              <w:rPr>
                <w:noProof/>
                <w:webHidden/>
              </w:rPr>
              <w:instrText xml:space="preserve"> PAGEREF _Toc135830977 \h </w:instrText>
            </w:r>
            <w:r w:rsidR="00074F76">
              <w:rPr>
                <w:noProof/>
                <w:webHidden/>
              </w:rPr>
            </w:r>
            <w:r w:rsidR="00074F76">
              <w:rPr>
                <w:noProof/>
                <w:webHidden/>
              </w:rPr>
              <w:fldChar w:fldCharType="separate"/>
            </w:r>
            <w:r w:rsidR="00074F76">
              <w:rPr>
                <w:noProof/>
                <w:webHidden/>
              </w:rPr>
              <w:t>1</w:t>
            </w:r>
            <w:r w:rsidR="00074F76">
              <w:rPr>
                <w:noProof/>
                <w:webHidden/>
              </w:rPr>
              <w:fldChar w:fldCharType="end"/>
            </w:r>
          </w:hyperlink>
        </w:p>
        <w:p w14:paraId="5D66C667" w14:textId="30DAF0D2" w:rsidR="00074F76" w:rsidRDefault="00154261">
          <w:pPr>
            <w:pStyle w:val="TOC1"/>
            <w:tabs>
              <w:tab w:val="right" w:leader="dot" w:pos="9016"/>
            </w:tabs>
            <w:rPr>
              <w:rFonts w:cstheme="minorBidi"/>
              <w:noProof/>
              <w:kern w:val="2"/>
              <w:lang w:val="en-GB" w:eastAsia="en-GB"/>
              <w14:ligatures w14:val="standardContextual"/>
            </w:rPr>
          </w:pPr>
          <w:hyperlink w:anchor="_Toc135830978" w:history="1">
            <w:r w:rsidR="00074F76" w:rsidRPr="0068085B">
              <w:rPr>
                <w:rStyle w:val="Hyperlink"/>
                <w:noProof/>
              </w:rPr>
              <w:t>Methodology</w:t>
            </w:r>
            <w:r w:rsidR="00074F76">
              <w:rPr>
                <w:noProof/>
                <w:webHidden/>
              </w:rPr>
              <w:tab/>
            </w:r>
            <w:r w:rsidR="00074F76">
              <w:rPr>
                <w:noProof/>
                <w:webHidden/>
              </w:rPr>
              <w:fldChar w:fldCharType="begin"/>
            </w:r>
            <w:r w:rsidR="00074F76">
              <w:rPr>
                <w:noProof/>
                <w:webHidden/>
              </w:rPr>
              <w:instrText xml:space="preserve"> PAGEREF _Toc135830978 \h </w:instrText>
            </w:r>
            <w:r w:rsidR="00074F76">
              <w:rPr>
                <w:noProof/>
                <w:webHidden/>
              </w:rPr>
            </w:r>
            <w:r w:rsidR="00074F76">
              <w:rPr>
                <w:noProof/>
                <w:webHidden/>
              </w:rPr>
              <w:fldChar w:fldCharType="separate"/>
            </w:r>
            <w:r w:rsidR="00074F76">
              <w:rPr>
                <w:noProof/>
                <w:webHidden/>
              </w:rPr>
              <w:t>2</w:t>
            </w:r>
            <w:r w:rsidR="00074F76">
              <w:rPr>
                <w:noProof/>
                <w:webHidden/>
              </w:rPr>
              <w:fldChar w:fldCharType="end"/>
            </w:r>
          </w:hyperlink>
        </w:p>
        <w:p w14:paraId="4AD6384E" w14:textId="7516CDBC" w:rsidR="00074F76" w:rsidRDefault="00154261">
          <w:pPr>
            <w:pStyle w:val="TOC2"/>
            <w:tabs>
              <w:tab w:val="right" w:leader="dot" w:pos="9016"/>
            </w:tabs>
            <w:rPr>
              <w:rFonts w:cstheme="minorBidi"/>
              <w:noProof/>
              <w:kern w:val="2"/>
              <w:lang w:val="en-GB" w:eastAsia="en-GB"/>
              <w14:ligatures w14:val="standardContextual"/>
            </w:rPr>
          </w:pPr>
          <w:hyperlink w:anchor="_Toc135830979" w:history="1">
            <w:r w:rsidR="00074F76" w:rsidRPr="0068085B">
              <w:rPr>
                <w:rStyle w:val="Hyperlink"/>
                <w:noProof/>
              </w:rPr>
              <w:t>Phase One: Qualitative Data Collection and Analysis</w:t>
            </w:r>
            <w:r w:rsidR="00074F76">
              <w:rPr>
                <w:noProof/>
                <w:webHidden/>
              </w:rPr>
              <w:tab/>
            </w:r>
            <w:r w:rsidR="00074F76">
              <w:rPr>
                <w:noProof/>
                <w:webHidden/>
              </w:rPr>
              <w:fldChar w:fldCharType="begin"/>
            </w:r>
            <w:r w:rsidR="00074F76">
              <w:rPr>
                <w:noProof/>
                <w:webHidden/>
              </w:rPr>
              <w:instrText xml:space="preserve"> PAGEREF _Toc135830979 \h </w:instrText>
            </w:r>
            <w:r w:rsidR="00074F76">
              <w:rPr>
                <w:noProof/>
                <w:webHidden/>
              </w:rPr>
            </w:r>
            <w:r w:rsidR="00074F76">
              <w:rPr>
                <w:noProof/>
                <w:webHidden/>
              </w:rPr>
              <w:fldChar w:fldCharType="separate"/>
            </w:r>
            <w:r w:rsidR="00074F76">
              <w:rPr>
                <w:noProof/>
                <w:webHidden/>
              </w:rPr>
              <w:t>2</w:t>
            </w:r>
            <w:r w:rsidR="00074F76">
              <w:rPr>
                <w:noProof/>
                <w:webHidden/>
              </w:rPr>
              <w:fldChar w:fldCharType="end"/>
            </w:r>
          </w:hyperlink>
        </w:p>
        <w:p w14:paraId="173AEED7" w14:textId="6CF458E8" w:rsidR="00074F76" w:rsidRDefault="00154261">
          <w:pPr>
            <w:pStyle w:val="TOC2"/>
            <w:tabs>
              <w:tab w:val="right" w:leader="dot" w:pos="9016"/>
            </w:tabs>
            <w:rPr>
              <w:rFonts w:cstheme="minorBidi"/>
              <w:noProof/>
              <w:kern w:val="2"/>
              <w:lang w:val="en-GB" w:eastAsia="en-GB"/>
              <w14:ligatures w14:val="standardContextual"/>
            </w:rPr>
          </w:pPr>
          <w:hyperlink w:anchor="_Toc135830980" w:history="1">
            <w:r w:rsidR="00074F76" w:rsidRPr="0068085B">
              <w:rPr>
                <w:rStyle w:val="Hyperlink"/>
                <w:noProof/>
              </w:rPr>
              <w:t>Phase Two: Quantitative Data Collection and Analysis</w:t>
            </w:r>
            <w:r w:rsidR="00074F76">
              <w:rPr>
                <w:noProof/>
                <w:webHidden/>
              </w:rPr>
              <w:tab/>
            </w:r>
            <w:r w:rsidR="00074F76">
              <w:rPr>
                <w:noProof/>
                <w:webHidden/>
              </w:rPr>
              <w:fldChar w:fldCharType="begin"/>
            </w:r>
            <w:r w:rsidR="00074F76">
              <w:rPr>
                <w:noProof/>
                <w:webHidden/>
              </w:rPr>
              <w:instrText xml:space="preserve"> PAGEREF _Toc135830980 \h </w:instrText>
            </w:r>
            <w:r w:rsidR="00074F76">
              <w:rPr>
                <w:noProof/>
                <w:webHidden/>
              </w:rPr>
            </w:r>
            <w:r w:rsidR="00074F76">
              <w:rPr>
                <w:noProof/>
                <w:webHidden/>
              </w:rPr>
              <w:fldChar w:fldCharType="separate"/>
            </w:r>
            <w:r w:rsidR="00074F76">
              <w:rPr>
                <w:noProof/>
                <w:webHidden/>
              </w:rPr>
              <w:t>3</w:t>
            </w:r>
            <w:r w:rsidR="00074F76">
              <w:rPr>
                <w:noProof/>
                <w:webHidden/>
              </w:rPr>
              <w:fldChar w:fldCharType="end"/>
            </w:r>
          </w:hyperlink>
        </w:p>
        <w:p w14:paraId="4AE9742A" w14:textId="6B7A2722" w:rsidR="00074F76" w:rsidRDefault="00154261">
          <w:pPr>
            <w:pStyle w:val="TOC2"/>
            <w:tabs>
              <w:tab w:val="right" w:leader="dot" w:pos="9016"/>
            </w:tabs>
            <w:rPr>
              <w:rFonts w:cstheme="minorBidi"/>
              <w:noProof/>
              <w:kern w:val="2"/>
              <w:lang w:val="en-GB" w:eastAsia="en-GB"/>
              <w14:ligatures w14:val="standardContextual"/>
            </w:rPr>
          </w:pPr>
          <w:hyperlink w:anchor="_Toc135830981" w:history="1">
            <w:r w:rsidR="00074F76" w:rsidRPr="0068085B">
              <w:rPr>
                <w:rStyle w:val="Hyperlink"/>
                <w:noProof/>
              </w:rPr>
              <w:t>Assessing Bias and Limitations in the Approach</w:t>
            </w:r>
            <w:r w:rsidR="00074F76">
              <w:rPr>
                <w:noProof/>
                <w:webHidden/>
              </w:rPr>
              <w:tab/>
            </w:r>
            <w:r w:rsidR="00074F76">
              <w:rPr>
                <w:noProof/>
                <w:webHidden/>
              </w:rPr>
              <w:fldChar w:fldCharType="begin"/>
            </w:r>
            <w:r w:rsidR="00074F76">
              <w:rPr>
                <w:noProof/>
                <w:webHidden/>
              </w:rPr>
              <w:instrText xml:space="preserve"> PAGEREF _Toc135830981 \h </w:instrText>
            </w:r>
            <w:r w:rsidR="00074F76">
              <w:rPr>
                <w:noProof/>
                <w:webHidden/>
              </w:rPr>
            </w:r>
            <w:r w:rsidR="00074F76">
              <w:rPr>
                <w:noProof/>
                <w:webHidden/>
              </w:rPr>
              <w:fldChar w:fldCharType="separate"/>
            </w:r>
            <w:r w:rsidR="00074F76">
              <w:rPr>
                <w:noProof/>
                <w:webHidden/>
              </w:rPr>
              <w:t>4</w:t>
            </w:r>
            <w:r w:rsidR="00074F76">
              <w:rPr>
                <w:noProof/>
                <w:webHidden/>
              </w:rPr>
              <w:fldChar w:fldCharType="end"/>
            </w:r>
          </w:hyperlink>
        </w:p>
        <w:p w14:paraId="791A42BA" w14:textId="7B6D54FE" w:rsidR="00074F76" w:rsidRDefault="00154261">
          <w:pPr>
            <w:pStyle w:val="TOC1"/>
            <w:tabs>
              <w:tab w:val="right" w:leader="dot" w:pos="9016"/>
            </w:tabs>
            <w:rPr>
              <w:rFonts w:cstheme="minorBidi"/>
              <w:noProof/>
              <w:kern w:val="2"/>
              <w:lang w:val="en-GB" w:eastAsia="en-GB"/>
              <w14:ligatures w14:val="standardContextual"/>
            </w:rPr>
          </w:pPr>
          <w:hyperlink w:anchor="_Toc135830982" w:history="1">
            <w:r w:rsidR="00074F76" w:rsidRPr="0068085B">
              <w:rPr>
                <w:rStyle w:val="Hyperlink"/>
                <w:noProof/>
              </w:rPr>
              <w:t>Analysis</w:t>
            </w:r>
            <w:r w:rsidR="00074F76">
              <w:rPr>
                <w:noProof/>
                <w:webHidden/>
              </w:rPr>
              <w:tab/>
            </w:r>
            <w:r w:rsidR="00074F76">
              <w:rPr>
                <w:noProof/>
                <w:webHidden/>
              </w:rPr>
              <w:fldChar w:fldCharType="begin"/>
            </w:r>
            <w:r w:rsidR="00074F76">
              <w:rPr>
                <w:noProof/>
                <w:webHidden/>
              </w:rPr>
              <w:instrText xml:space="preserve"> PAGEREF _Toc135830982 \h </w:instrText>
            </w:r>
            <w:r w:rsidR="00074F76">
              <w:rPr>
                <w:noProof/>
                <w:webHidden/>
              </w:rPr>
            </w:r>
            <w:r w:rsidR="00074F76">
              <w:rPr>
                <w:noProof/>
                <w:webHidden/>
              </w:rPr>
              <w:fldChar w:fldCharType="separate"/>
            </w:r>
            <w:r w:rsidR="00074F76">
              <w:rPr>
                <w:noProof/>
                <w:webHidden/>
              </w:rPr>
              <w:t>5</w:t>
            </w:r>
            <w:r w:rsidR="00074F76">
              <w:rPr>
                <w:noProof/>
                <w:webHidden/>
              </w:rPr>
              <w:fldChar w:fldCharType="end"/>
            </w:r>
          </w:hyperlink>
        </w:p>
        <w:p w14:paraId="7F7EC0BE" w14:textId="5308D3B1" w:rsidR="00074F76" w:rsidRDefault="00154261">
          <w:pPr>
            <w:pStyle w:val="TOC2"/>
            <w:tabs>
              <w:tab w:val="right" w:leader="dot" w:pos="9016"/>
            </w:tabs>
            <w:rPr>
              <w:rFonts w:cstheme="minorBidi"/>
              <w:noProof/>
              <w:kern w:val="2"/>
              <w:lang w:val="en-GB" w:eastAsia="en-GB"/>
              <w14:ligatures w14:val="standardContextual"/>
            </w:rPr>
          </w:pPr>
          <w:hyperlink w:anchor="_Toc135830983" w:history="1">
            <w:r w:rsidR="00074F76" w:rsidRPr="0068085B">
              <w:rPr>
                <w:rStyle w:val="Hyperlink"/>
                <w:noProof/>
              </w:rPr>
              <w:t>Approach to Project Management</w:t>
            </w:r>
            <w:r w:rsidR="00074F76">
              <w:rPr>
                <w:noProof/>
                <w:webHidden/>
              </w:rPr>
              <w:tab/>
            </w:r>
            <w:r w:rsidR="00074F76">
              <w:rPr>
                <w:noProof/>
                <w:webHidden/>
              </w:rPr>
              <w:fldChar w:fldCharType="begin"/>
            </w:r>
            <w:r w:rsidR="00074F76">
              <w:rPr>
                <w:noProof/>
                <w:webHidden/>
              </w:rPr>
              <w:instrText xml:space="preserve"> PAGEREF _Toc135830983 \h </w:instrText>
            </w:r>
            <w:r w:rsidR="00074F76">
              <w:rPr>
                <w:noProof/>
                <w:webHidden/>
              </w:rPr>
            </w:r>
            <w:r w:rsidR="00074F76">
              <w:rPr>
                <w:noProof/>
                <w:webHidden/>
              </w:rPr>
              <w:fldChar w:fldCharType="separate"/>
            </w:r>
            <w:r w:rsidR="00074F76">
              <w:rPr>
                <w:noProof/>
                <w:webHidden/>
              </w:rPr>
              <w:t>5</w:t>
            </w:r>
            <w:r w:rsidR="00074F76">
              <w:rPr>
                <w:noProof/>
                <w:webHidden/>
              </w:rPr>
              <w:fldChar w:fldCharType="end"/>
            </w:r>
          </w:hyperlink>
        </w:p>
        <w:p w14:paraId="3CB53DDF" w14:textId="1F98A4E4" w:rsidR="00074F76" w:rsidRDefault="00154261">
          <w:pPr>
            <w:pStyle w:val="TOC2"/>
            <w:tabs>
              <w:tab w:val="right" w:leader="dot" w:pos="9016"/>
            </w:tabs>
            <w:rPr>
              <w:rFonts w:cstheme="minorBidi"/>
              <w:noProof/>
              <w:kern w:val="2"/>
              <w:lang w:val="en-GB" w:eastAsia="en-GB"/>
              <w14:ligatures w14:val="standardContextual"/>
            </w:rPr>
          </w:pPr>
          <w:hyperlink w:anchor="_Toc135830984" w:history="1">
            <w:r w:rsidR="00074F76" w:rsidRPr="0068085B">
              <w:rPr>
                <w:rStyle w:val="Hyperlink"/>
                <w:noProof/>
              </w:rPr>
              <w:t>Evaluating Current Production Flow</w:t>
            </w:r>
            <w:r w:rsidR="00074F76">
              <w:rPr>
                <w:noProof/>
                <w:webHidden/>
              </w:rPr>
              <w:tab/>
            </w:r>
            <w:r w:rsidR="00074F76">
              <w:rPr>
                <w:noProof/>
                <w:webHidden/>
              </w:rPr>
              <w:fldChar w:fldCharType="begin"/>
            </w:r>
            <w:r w:rsidR="00074F76">
              <w:rPr>
                <w:noProof/>
                <w:webHidden/>
              </w:rPr>
              <w:instrText xml:space="preserve"> PAGEREF _Toc135830984 \h </w:instrText>
            </w:r>
            <w:r w:rsidR="00074F76">
              <w:rPr>
                <w:noProof/>
                <w:webHidden/>
              </w:rPr>
            </w:r>
            <w:r w:rsidR="00074F76">
              <w:rPr>
                <w:noProof/>
                <w:webHidden/>
              </w:rPr>
              <w:fldChar w:fldCharType="separate"/>
            </w:r>
            <w:r w:rsidR="00074F76">
              <w:rPr>
                <w:noProof/>
                <w:webHidden/>
              </w:rPr>
              <w:t>6</w:t>
            </w:r>
            <w:r w:rsidR="00074F76">
              <w:rPr>
                <w:noProof/>
                <w:webHidden/>
              </w:rPr>
              <w:fldChar w:fldCharType="end"/>
            </w:r>
          </w:hyperlink>
        </w:p>
        <w:p w14:paraId="10136FCD" w14:textId="1C8082B6" w:rsidR="00074F76" w:rsidRDefault="00154261">
          <w:pPr>
            <w:pStyle w:val="TOC2"/>
            <w:tabs>
              <w:tab w:val="right" w:leader="dot" w:pos="9016"/>
            </w:tabs>
            <w:rPr>
              <w:rFonts w:cstheme="minorBidi"/>
              <w:noProof/>
              <w:kern w:val="2"/>
              <w:lang w:val="en-GB" w:eastAsia="en-GB"/>
              <w14:ligatures w14:val="standardContextual"/>
            </w:rPr>
          </w:pPr>
          <w:hyperlink w:anchor="_Toc135830985" w:history="1">
            <w:r w:rsidR="00074F76" w:rsidRPr="0068085B">
              <w:rPr>
                <w:rStyle w:val="Hyperlink"/>
                <w:noProof/>
              </w:rPr>
              <w:t>Machine Changeover Procedures and Equipment Effectiveness</w:t>
            </w:r>
            <w:r w:rsidR="00074F76">
              <w:rPr>
                <w:noProof/>
                <w:webHidden/>
              </w:rPr>
              <w:tab/>
            </w:r>
            <w:r w:rsidR="00074F76">
              <w:rPr>
                <w:noProof/>
                <w:webHidden/>
              </w:rPr>
              <w:fldChar w:fldCharType="begin"/>
            </w:r>
            <w:r w:rsidR="00074F76">
              <w:rPr>
                <w:noProof/>
                <w:webHidden/>
              </w:rPr>
              <w:instrText xml:space="preserve"> PAGEREF _Toc135830985 \h </w:instrText>
            </w:r>
            <w:r w:rsidR="00074F76">
              <w:rPr>
                <w:noProof/>
                <w:webHidden/>
              </w:rPr>
            </w:r>
            <w:r w:rsidR="00074F76">
              <w:rPr>
                <w:noProof/>
                <w:webHidden/>
              </w:rPr>
              <w:fldChar w:fldCharType="separate"/>
            </w:r>
            <w:r w:rsidR="00074F76">
              <w:rPr>
                <w:noProof/>
                <w:webHidden/>
              </w:rPr>
              <w:t>7</w:t>
            </w:r>
            <w:r w:rsidR="00074F76">
              <w:rPr>
                <w:noProof/>
                <w:webHidden/>
              </w:rPr>
              <w:fldChar w:fldCharType="end"/>
            </w:r>
          </w:hyperlink>
        </w:p>
        <w:p w14:paraId="54B4D281" w14:textId="48661525" w:rsidR="00074F76" w:rsidRDefault="00154261">
          <w:pPr>
            <w:pStyle w:val="TOC2"/>
            <w:tabs>
              <w:tab w:val="right" w:leader="dot" w:pos="9016"/>
            </w:tabs>
            <w:rPr>
              <w:rFonts w:cstheme="minorBidi"/>
              <w:noProof/>
              <w:kern w:val="2"/>
              <w:lang w:val="en-GB" w:eastAsia="en-GB"/>
              <w14:ligatures w14:val="standardContextual"/>
            </w:rPr>
          </w:pPr>
          <w:hyperlink w:anchor="_Toc135830986" w:history="1">
            <w:r w:rsidR="00074F76" w:rsidRPr="0068085B">
              <w:rPr>
                <w:rStyle w:val="Hyperlink"/>
                <w:noProof/>
              </w:rPr>
              <w:t>Recommendations for Process Improvements</w:t>
            </w:r>
            <w:r w:rsidR="00074F76">
              <w:rPr>
                <w:noProof/>
                <w:webHidden/>
              </w:rPr>
              <w:tab/>
            </w:r>
            <w:r w:rsidR="00074F76">
              <w:rPr>
                <w:noProof/>
                <w:webHidden/>
              </w:rPr>
              <w:fldChar w:fldCharType="begin"/>
            </w:r>
            <w:r w:rsidR="00074F76">
              <w:rPr>
                <w:noProof/>
                <w:webHidden/>
              </w:rPr>
              <w:instrText xml:space="preserve"> PAGEREF _Toc135830986 \h </w:instrText>
            </w:r>
            <w:r w:rsidR="00074F76">
              <w:rPr>
                <w:noProof/>
                <w:webHidden/>
              </w:rPr>
            </w:r>
            <w:r w:rsidR="00074F76">
              <w:rPr>
                <w:noProof/>
                <w:webHidden/>
              </w:rPr>
              <w:fldChar w:fldCharType="separate"/>
            </w:r>
            <w:r w:rsidR="00074F76">
              <w:rPr>
                <w:noProof/>
                <w:webHidden/>
              </w:rPr>
              <w:t>8</w:t>
            </w:r>
            <w:r w:rsidR="00074F76">
              <w:rPr>
                <w:noProof/>
                <w:webHidden/>
              </w:rPr>
              <w:fldChar w:fldCharType="end"/>
            </w:r>
          </w:hyperlink>
        </w:p>
        <w:p w14:paraId="37FC8032" w14:textId="68DEC3F8" w:rsidR="00074F76" w:rsidRDefault="00154261">
          <w:pPr>
            <w:pStyle w:val="TOC1"/>
            <w:tabs>
              <w:tab w:val="right" w:leader="dot" w:pos="9016"/>
            </w:tabs>
            <w:rPr>
              <w:rFonts w:cstheme="minorBidi"/>
              <w:noProof/>
              <w:kern w:val="2"/>
              <w:lang w:val="en-GB" w:eastAsia="en-GB"/>
              <w14:ligatures w14:val="standardContextual"/>
            </w:rPr>
          </w:pPr>
          <w:hyperlink w:anchor="_Toc135830987" w:history="1">
            <w:r w:rsidR="00074F76" w:rsidRPr="0068085B">
              <w:rPr>
                <w:rStyle w:val="Hyperlink"/>
                <w:noProof/>
              </w:rPr>
              <w:t>Conclusions</w:t>
            </w:r>
            <w:r w:rsidR="00074F76">
              <w:rPr>
                <w:noProof/>
                <w:webHidden/>
              </w:rPr>
              <w:tab/>
            </w:r>
            <w:r w:rsidR="00074F76">
              <w:rPr>
                <w:noProof/>
                <w:webHidden/>
              </w:rPr>
              <w:fldChar w:fldCharType="begin"/>
            </w:r>
            <w:r w:rsidR="00074F76">
              <w:rPr>
                <w:noProof/>
                <w:webHidden/>
              </w:rPr>
              <w:instrText xml:space="preserve"> PAGEREF _Toc135830987 \h </w:instrText>
            </w:r>
            <w:r w:rsidR="00074F76">
              <w:rPr>
                <w:noProof/>
                <w:webHidden/>
              </w:rPr>
            </w:r>
            <w:r w:rsidR="00074F76">
              <w:rPr>
                <w:noProof/>
                <w:webHidden/>
              </w:rPr>
              <w:fldChar w:fldCharType="separate"/>
            </w:r>
            <w:r w:rsidR="00074F76">
              <w:rPr>
                <w:noProof/>
                <w:webHidden/>
              </w:rPr>
              <w:t>10</w:t>
            </w:r>
            <w:r w:rsidR="00074F76">
              <w:rPr>
                <w:noProof/>
                <w:webHidden/>
              </w:rPr>
              <w:fldChar w:fldCharType="end"/>
            </w:r>
          </w:hyperlink>
        </w:p>
        <w:p w14:paraId="6CCED621" w14:textId="35E66B4D" w:rsidR="00074F76" w:rsidRDefault="00154261">
          <w:pPr>
            <w:pStyle w:val="TOC1"/>
            <w:tabs>
              <w:tab w:val="right" w:leader="dot" w:pos="9016"/>
            </w:tabs>
            <w:rPr>
              <w:rFonts w:cstheme="minorBidi"/>
              <w:noProof/>
              <w:kern w:val="2"/>
              <w:lang w:val="en-GB" w:eastAsia="en-GB"/>
              <w14:ligatures w14:val="standardContextual"/>
            </w:rPr>
          </w:pPr>
          <w:hyperlink w:anchor="_Toc135830988" w:history="1">
            <w:r w:rsidR="00074F76" w:rsidRPr="0068085B">
              <w:rPr>
                <w:rStyle w:val="Hyperlink"/>
                <w:noProof/>
              </w:rPr>
              <w:t>Bibliography</w:t>
            </w:r>
            <w:r w:rsidR="00074F76">
              <w:rPr>
                <w:noProof/>
                <w:webHidden/>
              </w:rPr>
              <w:tab/>
            </w:r>
            <w:r w:rsidR="00074F76">
              <w:rPr>
                <w:noProof/>
                <w:webHidden/>
              </w:rPr>
              <w:fldChar w:fldCharType="begin"/>
            </w:r>
            <w:r w:rsidR="00074F76">
              <w:rPr>
                <w:noProof/>
                <w:webHidden/>
              </w:rPr>
              <w:instrText xml:space="preserve"> PAGEREF _Toc135830988 \h </w:instrText>
            </w:r>
            <w:r w:rsidR="00074F76">
              <w:rPr>
                <w:noProof/>
                <w:webHidden/>
              </w:rPr>
            </w:r>
            <w:r w:rsidR="00074F76">
              <w:rPr>
                <w:noProof/>
                <w:webHidden/>
              </w:rPr>
              <w:fldChar w:fldCharType="separate"/>
            </w:r>
            <w:r w:rsidR="00074F76">
              <w:rPr>
                <w:noProof/>
                <w:webHidden/>
              </w:rPr>
              <w:t>11</w:t>
            </w:r>
            <w:r w:rsidR="00074F76">
              <w:rPr>
                <w:noProof/>
                <w:webHidden/>
              </w:rPr>
              <w:fldChar w:fldCharType="end"/>
            </w:r>
          </w:hyperlink>
        </w:p>
        <w:p w14:paraId="55F99344" w14:textId="7E1681F4" w:rsidR="00074F76" w:rsidRDefault="00154261">
          <w:pPr>
            <w:pStyle w:val="TOC1"/>
            <w:tabs>
              <w:tab w:val="right" w:leader="dot" w:pos="9016"/>
            </w:tabs>
            <w:rPr>
              <w:rFonts w:cstheme="minorBidi"/>
              <w:noProof/>
              <w:kern w:val="2"/>
              <w:lang w:val="en-GB" w:eastAsia="en-GB"/>
              <w14:ligatures w14:val="standardContextual"/>
            </w:rPr>
          </w:pPr>
          <w:hyperlink w:anchor="_Toc135830989" w:history="1">
            <w:r w:rsidR="00074F76" w:rsidRPr="0068085B">
              <w:rPr>
                <w:rStyle w:val="Hyperlink"/>
                <w:noProof/>
              </w:rPr>
              <w:t>Appendices</w:t>
            </w:r>
            <w:r w:rsidR="00074F76">
              <w:rPr>
                <w:noProof/>
                <w:webHidden/>
              </w:rPr>
              <w:tab/>
            </w:r>
            <w:r w:rsidR="00074F76">
              <w:rPr>
                <w:noProof/>
                <w:webHidden/>
              </w:rPr>
              <w:fldChar w:fldCharType="begin"/>
            </w:r>
            <w:r w:rsidR="00074F76">
              <w:rPr>
                <w:noProof/>
                <w:webHidden/>
              </w:rPr>
              <w:instrText xml:space="preserve"> PAGEREF _Toc135830989 \h </w:instrText>
            </w:r>
            <w:r w:rsidR="00074F76">
              <w:rPr>
                <w:noProof/>
                <w:webHidden/>
              </w:rPr>
            </w:r>
            <w:r w:rsidR="00074F76">
              <w:rPr>
                <w:noProof/>
                <w:webHidden/>
              </w:rPr>
              <w:fldChar w:fldCharType="separate"/>
            </w:r>
            <w:r w:rsidR="00074F76">
              <w:rPr>
                <w:noProof/>
                <w:webHidden/>
              </w:rPr>
              <w:t>15</w:t>
            </w:r>
            <w:r w:rsidR="00074F76">
              <w:rPr>
                <w:noProof/>
                <w:webHidden/>
              </w:rPr>
              <w:fldChar w:fldCharType="end"/>
            </w:r>
          </w:hyperlink>
        </w:p>
        <w:p w14:paraId="62938B77" w14:textId="3F9CED13" w:rsidR="00074F76" w:rsidRDefault="00154261">
          <w:pPr>
            <w:pStyle w:val="TOC2"/>
            <w:tabs>
              <w:tab w:val="right" w:leader="dot" w:pos="9016"/>
            </w:tabs>
            <w:rPr>
              <w:rFonts w:cstheme="minorBidi"/>
              <w:noProof/>
              <w:kern w:val="2"/>
              <w:lang w:val="en-GB" w:eastAsia="en-GB"/>
              <w14:ligatures w14:val="standardContextual"/>
            </w:rPr>
          </w:pPr>
          <w:hyperlink w:anchor="_Toc135830990" w:history="1">
            <w:r w:rsidR="00074F76" w:rsidRPr="0068085B">
              <w:rPr>
                <w:rStyle w:val="Hyperlink"/>
                <w:noProof/>
              </w:rPr>
              <w:t>Appendix A</w:t>
            </w:r>
            <w:r w:rsidR="00074F76">
              <w:rPr>
                <w:noProof/>
                <w:webHidden/>
              </w:rPr>
              <w:tab/>
            </w:r>
            <w:r w:rsidR="00074F76">
              <w:rPr>
                <w:noProof/>
                <w:webHidden/>
              </w:rPr>
              <w:fldChar w:fldCharType="begin"/>
            </w:r>
            <w:r w:rsidR="00074F76">
              <w:rPr>
                <w:noProof/>
                <w:webHidden/>
              </w:rPr>
              <w:instrText xml:space="preserve"> PAGEREF _Toc135830990 \h </w:instrText>
            </w:r>
            <w:r w:rsidR="00074F76">
              <w:rPr>
                <w:noProof/>
                <w:webHidden/>
              </w:rPr>
            </w:r>
            <w:r w:rsidR="00074F76">
              <w:rPr>
                <w:noProof/>
                <w:webHidden/>
              </w:rPr>
              <w:fldChar w:fldCharType="separate"/>
            </w:r>
            <w:r w:rsidR="00074F76">
              <w:rPr>
                <w:noProof/>
                <w:webHidden/>
              </w:rPr>
              <w:t>15</w:t>
            </w:r>
            <w:r w:rsidR="00074F76">
              <w:rPr>
                <w:noProof/>
                <w:webHidden/>
              </w:rPr>
              <w:fldChar w:fldCharType="end"/>
            </w:r>
          </w:hyperlink>
        </w:p>
        <w:p w14:paraId="66B1F3C7" w14:textId="515A466C" w:rsidR="00CD638A" w:rsidRDefault="00CD638A">
          <w:r>
            <w:rPr>
              <w:b/>
              <w:bCs/>
              <w:noProof/>
            </w:rPr>
            <w:fldChar w:fldCharType="end"/>
          </w:r>
        </w:p>
      </w:sdtContent>
    </w:sdt>
    <w:p w14:paraId="7E9F0AC3" w14:textId="20DD790E" w:rsidR="003F7E56" w:rsidRDefault="003F7E56" w:rsidP="00385D13">
      <w:pPr>
        <w:rPr>
          <w:rFonts w:asciiTheme="majorHAnsi" w:eastAsiaTheme="majorEastAsia" w:hAnsiTheme="majorHAnsi" w:cstheme="majorBidi"/>
          <w:color w:val="2F5496" w:themeColor="accent1" w:themeShade="BF"/>
          <w:sz w:val="32"/>
          <w:szCs w:val="32"/>
        </w:rPr>
      </w:pPr>
    </w:p>
    <w:p w14:paraId="6B79DB64" w14:textId="77777777" w:rsidR="003F7E56" w:rsidRDefault="003F7E56">
      <w:pPr>
        <w:rPr>
          <w:rFonts w:asciiTheme="majorHAnsi" w:eastAsiaTheme="majorEastAsia" w:hAnsiTheme="majorHAnsi" w:cstheme="majorBidi"/>
          <w:color w:val="2F5496" w:themeColor="accent1" w:themeShade="BF"/>
          <w:sz w:val="32"/>
          <w:szCs w:val="32"/>
        </w:rPr>
      </w:pPr>
      <w:r>
        <w:rPr>
          <w:rFonts w:asciiTheme="majorHAnsi" w:eastAsiaTheme="majorEastAsia" w:hAnsiTheme="majorHAnsi" w:cstheme="majorBidi"/>
          <w:color w:val="2F5496" w:themeColor="accent1" w:themeShade="BF"/>
          <w:sz w:val="32"/>
          <w:szCs w:val="32"/>
        </w:rPr>
        <w:br w:type="page"/>
      </w:r>
    </w:p>
    <w:p w14:paraId="0DE98838" w14:textId="3C6AE8D0" w:rsidR="00761E3F" w:rsidRDefault="00761E3F" w:rsidP="00761E3F">
      <w:pPr>
        <w:pStyle w:val="Heading1"/>
      </w:pPr>
      <w:bookmarkStart w:id="1" w:name="_Toc135830971"/>
      <w:r>
        <w:lastRenderedPageBreak/>
        <w:t>Table of Figures</w:t>
      </w:r>
      <w:bookmarkEnd w:id="1"/>
    </w:p>
    <w:p w14:paraId="072C9B4D" w14:textId="7C77E184" w:rsidR="00C769AF" w:rsidRDefault="00761E3F">
      <w:pPr>
        <w:pStyle w:val="TableofFigures"/>
        <w:tabs>
          <w:tab w:val="right" w:leader="dot" w:pos="9016"/>
        </w:tabs>
        <w:rPr>
          <w:rFonts w:eastAsiaTheme="minorEastAsia"/>
          <w:noProof/>
          <w:kern w:val="2"/>
          <w:lang w:eastAsia="en-GB"/>
          <w14:ligatures w14:val="standardContextual"/>
        </w:rPr>
      </w:pPr>
      <w:r>
        <w:fldChar w:fldCharType="begin"/>
      </w:r>
      <w:r>
        <w:instrText xml:space="preserve"> TOC \h \z \c "Figure" </w:instrText>
      </w:r>
      <w:r>
        <w:fldChar w:fldCharType="separate"/>
      </w:r>
      <w:hyperlink w:anchor="_Toc135826436" w:history="1">
        <w:r w:rsidR="00C769AF" w:rsidRPr="0020092E">
          <w:rPr>
            <w:rStyle w:val="Hyperlink"/>
            <w:noProof/>
          </w:rPr>
          <w:t>Figure 1 Project Plan and Report Structure</w:t>
        </w:r>
        <w:r w:rsidR="00C769AF">
          <w:rPr>
            <w:noProof/>
            <w:webHidden/>
          </w:rPr>
          <w:tab/>
        </w:r>
        <w:r w:rsidR="00C769AF">
          <w:rPr>
            <w:noProof/>
            <w:webHidden/>
          </w:rPr>
          <w:fldChar w:fldCharType="begin"/>
        </w:r>
        <w:r w:rsidR="00C769AF">
          <w:rPr>
            <w:noProof/>
            <w:webHidden/>
          </w:rPr>
          <w:instrText xml:space="preserve"> PAGEREF _Toc135826436 \h </w:instrText>
        </w:r>
        <w:r w:rsidR="00C769AF">
          <w:rPr>
            <w:noProof/>
            <w:webHidden/>
          </w:rPr>
        </w:r>
        <w:r w:rsidR="00C769AF">
          <w:rPr>
            <w:noProof/>
            <w:webHidden/>
          </w:rPr>
          <w:fldChar w:fldCharType="separate"/>
        </w:r>
        <w:r w:rsidR="005221B0">
          <w:rPr>
            <w:noProof/>
            <w:webHidden/>
          </w:rPr>
          <w:t>2</w:t>
        </w:r>
        <w:r w:rsidR="00C769AF">
          <w:rPr>
            <w:noProof/>
            <w:webHidden/>
          </w:rPr>
          <w:fldChar w:fldCharType="end"/>
        </w:r>
      </w:hyperlink>
    </w:p>
    <w:p w14:paraId="554E9D62" w14:textId="6B9DBBA8" w:rsidR="00C769AF" w:rsidRDefault="00154261">
      <w:pPr>
        <w:pStyle w:val="TableofFigures"/>
        <w:tabs>
          <w:tab w:val="right" w:leader="dot" w:pos="9016"/>
        </w:tabs>
        <w:rPr>
          <w:rFonts w:eastAsiaTheme="minorEastAsia"/>
          <w:noProof/>
          <w:kern w:val="2"/>
          <w:lang w:eastAsia="en-GB"/>
          <w14:ligatures w14:val="standardContextual"/>
        </w:rPr>
      </w:pPr>
      <w:hyperlink w:anchor="_Toc135826437" w:history="1">
        <w:r w:rsidR="00C769AF" w:rsidRPr="0020092E">
          <w:rPr>
            <w:rStyle w:val="Hyperlink"/>
            <w:noProof/>
          </w:rPr>
          <w:t>Figure 2 Planned and Revised Project Timelines</w:t>
        </w:r>
        <w:r w:rsidR="00C769AF">
          <w:rPr>
            <w:noProof/>
            <w:webHidden/>
          </w:rPr>
          <w:tab/>
        </w:r>
        <w:r w:rsidR="00C769AF">
          <w:rPr>
            <w:noProof/>
            <w:webHidden/>
          </w:rPr>
          <w:fldChar w:fldCharType="begin"/>
        </w:r>
        <w:r w:rsidR="00C769AF">
          <w:rPr>
            <w:noProof/>
            <w:webHidden/>
          </w:rPr>
          <w:instrText xml:space="preserve"> PAGEREF _Toc135826437 \h </w:instrText>
        </w:r>
        <w:r w:rsidR="00C769AF">
          <w:rPr>
            <w:noProof/>
            <w:webHidden/>
          </w:rPr>
        </w:r>
        <w:r w:rsidR="00C769AF">
          <w:rPr>
            <w:noProof/>
            <w:webHidden/>
          </w:rPr>
          <w:fldChar w:fldCharType="separate"/>
        </w:r>
        <w:r w:rsidR="005221B0">
          <w:rPr>
            <w:noProof/>
            <w:webHidden/>
          </w:rPr>
          <w:t>5</w:t>
        </w:r>
        <w:r w:rsidR="00C769AF">
          <w:rPr>
            <w:noProof/>
            <w:webHidden/>
          </w:rPr>
          <w:fldChar w:fldCharType="end"/>
        </w:r>
      </w:hyperlink>
    </w:p>
    <w:p w14:paraId="43F88C39" w14:textId="1A04960F" w:rsidR="00C769AF" w:rsidRDefault="00154261">
      <w:pPr>
        <w:pStyle w:val="TableofFigures"/>
        <w:tabs>
          <w:tab w:val="right" w:leader="dot" w:pos="9016"/>
        </w:tabs>
        <w:rPr>
          <w:rFonts w:eastAsiaTheme="minorEastAsia"/>
          <w:noProof/>
          <w:kern w:val="2"/>
          <w:lang w:eastAsia="en-GB"/>
          <w14:ligatures w14:val="standardContextual"/>
        </w:rPr>
      </w:pPr>
      <w:hyperlink w:anchor="_Toc135826438" w:history="1">
        <w:r w:rsidR="00C769AF" w:rsidRPr="0020092E">
          <w:rPr>
            <w:rStyle w:val="Hyperlink"/>
            <w:noProof/>
          </w:rPr>
          <w:t>Figure 3 Current State Value Stream Map of CNC Milling Components</w:t>
        </w:r>
        <w:r w:rsidR="00C769AF">
          <w:rPr>
            <w:noProof/>
            <w:webHidden/>
          </w:rPr>
          <w:tab/>
        </w:r>
        <w:r w:rsidR="00C769AF">
          <w:rPr>
            <w:noProof/>
            <w:webHidden/>
          </w:rPr>
          <w:fldChar w:fldCharType="begin"/>
        </w:r>
        <w:r w:rsidR="00C769AF">
          <w:rPr>
            <w:noProof/>
            <w:webHidden/>
          </w:rPr>
          <w:instrText xml:space="preserve"> PAGEREF _Toc135826438 \h </w:instrText>
        </w:r>
        <w:r w:rsidR="00C769AF">
          <w:rPr>
            <w:noProof/>
            <w:webHidden/>
          </w:rPr>
        </w:r>
        <w:r w:rsidR="00C769AF">
          <w:rPr>
            <w:noProof/>
            <w:webHidden/>
          </w:rPr>
          <w:fldChar w:fldCharType="separate"/>
        </w:r>
        <w:r w:rsidR="005221B0">
          <w:rPr>
            <w:noProof/>
            <w:webHidden/>
          </w:rPr>
          <w:t>6</w:t>
        </w:r>
        <w:r w:rsidR="00C769AF">
          <w:rPr>
            <w:noProof/>
            <w:webHidden/>
          </w:rPr>
          <w:fldChar w:fldCharType="end"/>
        </w:r>
      </w:hyperlink>
    </w:p>
    <w:p w14:paraId="31283575" w14:textId="6617F545" w:rsidR="00C769AF" w:rsidRDefault="00154261">
      <w:pPr>
        <w:pStyle w:val="TableofFigures"/>
        <w:tabs>
          <w:tab w:val="right" w:leader="dot" w:pos="9016"/>
        </w:tabs>
        <w:rPr>
          <w:rFonts w:eastAsiaTheme="minorEastAsia"/>
          <w:noProof/>
          <w:kern w:val="2"/>
          <w:lang w:eastAsia="en-GB"/>
          <w14:ligatures w14:val="standardContextual"/>
        </w:rPr>
      </w:pPr>
      <w:hyperlink w:anchor="_Toc135826439" w:history="1">
        <w:r w:rsidR="00C769AF" w:rsidRPr="0020092E">
          <w:rPr>
            <w:rStyle w:val="Hyperlink"/>
            <w:noProof/>
          </w:rPr>
          <w:t>Figure 4 Video Analysis of a Machine Changeover</w:t>
        </w:r>
        <w:r w:rsidR="00C769AF">
          <w:rPr>
            <w:noProof/>
            <w:webHidden/>
          </w:rPr>
          <w:tab/>
        </w:r>
        <w:r w:rsidR="00C769AF">
          <w:rPr>
            <w:noProof/>
            <w:webHidden/>
          </w:rPr>
          <w:fldChar w:fldCharType="begin"/>
        </w:r>
        <w:r w:rsidR="00C769AF">
          <w:rPr>
            <w:noProof/>
            <w:webHidden/>
          </w:rPr>
          <w:instrText xml:space="preserve"> PAGEREF _Toc135826439 \h </w:instrText>
        </w:r>
        <w:r w:rsidR="00C769AF">
          <w:rPr>
            <w:noProof/>
            <w:webHidden/>
          </w:rPr>
        </w:r>
        <w:r w:rsidR="00C769AF">
          <w:rPr>
            <w:noProof/>
            <w:webHidden/>
          </w:rPr>
          <w:fldChar w:fldCharType="separate"/>
        </w:r>
        <w:r w:rsidR="005221B0">
          <w:rPr>
            <w:noProof/>
            <w:webHidden/>
          </w:rPr>
          <w:t>7</w:t>
        </w:r>
        <w:r w:rsidR="00C769AF">
          <w:rPr>
            <w:noProof/>
            <w:webHidden/>
          </w:rPr>
          <w:fldChar w:fldCharType="end"/>
        </w:r>
      </w:hyperlink>
    </w:p>
    <w:p w14:paraId="6E979FAB" w14:textId="0B7A1445" w:rsidR="00C769AF" w:rsidRDefault="00154261">
      <w:pPr>
        <w:pStyle w:val="TableofFigures"/>
        <w:tabs>
          <w:tab w:val="right" w:leader="dot" w:pos="9016"/>
        </w:tabs>
        <w:rPr>
          <w:rFonts w:eastAsiaTheme="minorEastAsia"/>
          <w:noProof/>
          <w:kern w:val="2"/>
          <w:lang w:eastAsia="en-GB"/>
          <w14:ligatures w14:val="standardContextual"/>
        </w:rPr>
      </w:pPr>
      <w:hyperlink w:anchor="_Toc135826440" w:history="1">
        <w:r w:rsidR="00C769AF" w:rsidRPr="0020092E">
          <w:rPr>
            <w:rStyle w:val="Hyperlink"/>
            <w:noProof/>
          </w:rPr>
          <w:t>Figure 5 Overall Equipment Effectiveness Data Collection</w:t>
        </w:r>
        <w:r w:rsidR="00C769AF">
          <w:rPr>
            <w:noProof/>
            <w:webHidden/>
          </w:rPr>
          <w:tab/>
        </w:r>
        <w:r w:rsidR="00C769AF">
          <w:rPr>
            <w:noProof/>
            <w:webHidden/>
          </w:rPr>
          <w:fldChar w:fldCharType="begin"/>
        </w:r>
        <w:r w:rsidR="00C769AF">
          <w:rPr>
            <w:noProof/>
            <w:webHidden/>
          </w:rPr>
          <w:instrText xml:space="preserve"> PAGEREF _Toc135826440 \h </w:instrText>
        </w:r>
        <w:r w:rsidR="00C769AF">
          <w:rPr>
            <w:noProof/>
            <w:webHidden/>
          </w:rPr>
        </w:r>
        <w:r w:rsidR="00C769AF">
          <w:rPr>
            <w:noProof/>
            <w:webHidden/>
          </w:rPr>
          <w:fldChar w:fldCharType="separate"/>
        </w:r>
        <w:r w:rsidR="005221B0">
          <w:rPr>
            <w:noProof/>
            <w:webHidden/>
          </w:rPr>
          <w:t>7</w:t>
        </w:r>
        <w:r w:rsidR="00C769AF">
          <w:rPr>
            <w:noProof/>
            <w:webHidden/>
          </w:rPr>
          <w:fldChar w:fldCharType="end"/>
        </w:r>
      </w:hyperlink>
    </w:p>
    <w:p w14:paraId="49D55EFA" w14:textId="6ECD8E54" w:rsidR="00C769AF" w:rsidRDefault="00154261">
      <w:pPr>
        <w:pStyle w:val="TableofFigures"/>
        <w:tabs>
          <w:tab w:val="right" w:leader="dot" w:pos="9016"/>
        </w:tabs>
        <w:rPr>
          <w:rFonts w:eastAsiaTheme="minorEastAsia"/>
          <w:noProof/>
          <w:kern w:val="2"/>
          <w:lang w:eastAsia="en-GB"/>
          <w14:ligatures w14:val="standardContextual"/>
        </w:rPr>
      </w:pPr>
      <w:hyperlink w:anchor="_Toc135826441" w:history="1">
        <w:r w:rsidR="00C769AF" w:rsidRPr="0020092E">
          <w:rPr>
            <w:rStyle w:val="Hyperlink"/>
            <w:noProof/>
          </w:rPr>
          <w:t>Figure 6 Time Management Gantt Chart for this Report</w:t>
        </w:r>
        <w:r w:rsidR="00C769AF">
          <w:rPr>
            <w:noProof/>
            <w:webHidden/>
          </w:rPr>
          <w:tab/>
        </w:r>
        <w:r w:rsidR="00C769AF">
          <w:rPr>
            <w:noProof/>
            <w:webHidden/>
          </w:rPr>
          <w:fldChar w:fldCharType="begin"/>
        </w:r>
        <w:r w:rsidR="00C769AF">
          <w:rPr>
            <w:noProof/>
            <w:webHidden/>
          </w:rPr>
          <w:instrText xml:space="preserve"> PAGEREF _Toc135826441 \h </w:instrText>
        </w:r>
        <w:r w:rsidR="00C769AF">
          <w:rPr>
            <w:noProof/>
            <w:webHidden/>
          </w:rPr>
        </w:r>
        <w:r w:rsidR="00C769AF">
          <w:rPr>
            <w:noProof/>
            <w:webHidden/>
          </w:rPr>
          <w:fldChar w:fldCharType="separate"/>
        </w:r>
        <w:r w:rsidR="005221B0">
          <w:rPr>
            <w:noProof/>
            <w:webHidden/>
          </w:rPr>
          <w:t>15</w:t>
        </w:r>
        <w:r w:rsidR="00C769AF">
          <w:rPr>
            <w:noProof/>
            <w:webHidden/>
          </w:rPr>
          <w:fldChar w:fldCharType="end"/>
        </w:r>
      </w:hyperlink>
    </w:p>
    <w:p w14:paraId="177C9143" w14:textId="19A98067" w:rsidR="00204E5C" w:rsidRPr="00385D13" w:rsidRDefault="00761E3F" w:rsidP="00761E3F">
      <w:r>
        <w:fldChar w:fldCharType="end"/>
      </w:r>
    </w:p>
    <w:p w14:paraId="3CFD4EBA" w14:textId="6F5F7FD3" w:rsidR="00122829" w:rsidRDefault="00122829" w:rsidP="00704C12"/>
    <w:p w14:paraId="1D7F6DAE" w14:textId="77777777" w:rsidR="00122829" w:rsidRDefault="00122829">
      <w:pPr>
        <w:rPr>
          <w:rFonts w:asciiTheme="majorHAnsi" w:eastAsiaTheme="majorEastAsia" w:hAnsiTheme="majorHAnsi" w:cstheme="majorBidi"/>
          <w:color w:val="2F5496" w:themeColor="accent1" w:themeShade="BF"/>
          <w:sz w:val="32"/>
          <w:szCs w:val="32"/>
        </w:rPr>
      </w:pPr>
      <w:r>
        <w:br w:type="page"/>
      </w:r>
    </w:p>
    <w:p w14:paraId="04149733" w14:textId="770620A7" w:rsidR="00C368C5" w:rsidRDefault="00C85B7C" w:rsidP="00C82A5B">
      <w:pPr>
        <w:pStyle w:val="Heading1"/>
      </w:pPr>
      <w:bookmarkStart w:id="2" w:name="_Toc135830972"/>
      <w:r w:rsidRPr="00402BEB">
        <w:lastRenderedPageBreak/>
        <w:t>Introduction</w:t>
      </w:r>
      <w:bookmarkEnd w:id="2"/>
    </w:p>
    <w:p w14:paraId="4975DF9D" w14:textId="77777777" w:rsidR="007E2314" w:rsidRDefault="007E2314" w:rsidP="007E2314">
      <w:r>
        <w:t>Richwest Engineering Ltd has provided engineering and manufacturing services since 2007 (Companies House, 2023). They specialise in supplying one-offs and small-batch production. Most of their customers stem from the automotive and electronic industries, as mentioned on the homepage of their website (Richwest Engineering Ltd, 2017a). Regardless, they are willing to accept work from most industries, often resulting in a busy production schedule of diverse components, often demanding several manufacturing and post-production processes to complete. The computerised numerical control (CNC) machines the company has at their disposal (Richwest Engineering Ltd, 2017b) aid in manufacturing various complex components. An article from the Caerphilly Observer (Williams, 2021) mentions the company's involvement in developing the "BPS7 Prototype", a sports car they have helped to tune and provided custom components for and is an excellent source of pride for the company.</w:t>
      </w:r>
    </w:p>
    <w:p w14:paraId="4A10794E" w14:textId="77777777" w:rsidR="007E2314" w:rsidRDefault="007E2314" w:rsidP="007E2314"/>
    <w:p w14:paraId="648E2A60" w14:textId="750A750F" w:rsidR="00EC0DB3" w:rsidRPr="00402BEB" w:rsidRDefault="007E2314" w:rsidP="007E2314">
      <w:r>
        <w:t xml:space="preserve">In May 2020, a valued customer approached the company with an exciting offer. They wished Richwest Engineering Ltd to become a significant parts supplier for their products. According to a document prepared by the administrative director (Speake, 2023a), after a lengthy quotation process, the company received an order for 11,550 components worth £111,415.50 on July 20, 2020. The contract presented a new challenge for the company as they had never faced such a significant order in quantity or value, with the deadline set for July 5, 2021. During a discussion, the director (Speake, 2023b) accredited many of the hardships encountered during this project to global and supply chain disruptions caused by the coronavirus pandemic and conflict in Eastern Europe, leading to difficulties in sourcing materials and increasing energy bills. As a result, Richwest Engineering Ltd and </w:t>
      </w:r>
      <w:r w:rsidRPr="00402BEB">
        <w:t>the customer reassessed the contract and extended the completion date to April 14, 2023, almost two years beyond the original deadline.</w:t>
      </w:r>
    </w:p>
    <w:p w14:paraId="6EAA2142" w14:textId="77777777" w:rsidR="007E2314" w:rsidRPr="00402BEB" w:rsidRDefault="007E2314" w:rsidP="007E2314"/>
    <w:p w14:paraId="0F95540B" w14:textId="5C6416A5" w:rsidR="00862D7D" w:rsidRPr="00402BEB" w:rsidRDefault="0027409A" w:rsidP="00DD6394">
      <w:pPr>
        <w:pStyle w:val="Heading2"/>
      </w:pPr>
      <w:bookmarkStart w:id="3" w:name="_Toc135830973"/>
      <w:r w:rsidRPr="00402BEB">
        <w:t>Aims and Objectives</w:t>
      </w:r>
      <w:bookmarkEnd w:id="3"/>
    </w:p>
    <w:p w14:paraId="4E4272D5" w14:textId="77777777" w:rsidR="007E2314" w:rsidRDefault="007E2314" w:rsidP="007E2314">
      <w:r w:rsidRPr="00402BEB">
        <w:t>After completing the manufacturing contract, Richwest Engineering Ltd received correspondence from the customer on the possibility</w:t>
      </w:r>
      <w:r>
        <w:t xml:space="preserve"> of renegotiation and renewing the contract for an extra sixty-six per cent of component volume. Thus, this report reflects on the success of the initial order to assess the feasibility of accepting the new contract while also offering recommendations for improvement to both business and production. This report will look to complete several objectives. First, it will feature a detailed analysis of the established literature about project management and process improvement methodologies. The results of this research will help prepare a hybrid framework consisting of appropriate tools and models to analyse the company and their operations.</w:t>
      </w:r>
    </w:p>
    <w:p w14:paraId="663C331D" w14:textId="77777777" w:rsidR="007E2314" w:rsidRDefault="007E2314" w:rsidP="007E2314"/>
    <w:p w14:paraId="6A24A91E" w14:textId="77777777" w:rsidR="007D27A2" w:rsidRDefault="007E2314" w:rsidP="007E2314">
      <w:r>
        <w:t>In addition to these aims and objectives, the structure of this report will follow Kolb's Learning Cycle, a model for reflecting on personal experiences and analysing them to apply newly-found theories and information to the situation (University of Hull, 2022a). This model is preferable due to its ease of application compared to others, such as Gibbs' Reflective Cycle. While both models could apply to this project and are similar in several facets, Gibbs' model features an extra step to describe feelings and emotional responses, an area beyond this report's scope (University of Hull, 2022b).</w:t>
      </w:r>
    </w:p>
    <w:p w14:paraId="5A35346D" w14:textId="1D268763" w:rsidR="007B6559" w:rsidRDefault="007B6559" w:rsidP="007E2314">
      <w:r>
        <w:br w:type="page"/>
      </w:r>
    </w:p>
    <w:p w14:paraId="47223B6E" w14:textId="07342FBA" w:rsidR="006B7C51" w:rsidRPr="00402BEB" w:rsidRDefault="006B7C51" w:rsidP="006B7C51">
      <w:pPr>
        <w:pStyle w:val="Heading1"/>
      </w:pPr>
      <w:bookmarkStart w:id="4" w:name="_Toc135830974"/>
      <w:r w:rsidRPr="00402BEB">
        <w:lastRenderedPageBreak/>
        <w:t>Literature Review</w:t>
      </w:r>
      <w:bookmarkEnd w:id="4"/>
    </w:p>
    <w:p w14:paraId="578203E2" w14:textId="41E574B8" w:rsidR="00AB7AD7" w:rsidRPr="00402BEB" w:rsidRDefault="00DF516B" w:rsidP="00E103C4">
      <w:pPr>
        <w:pStyle w:val="Heading2"/>
      </w:pPr>
      <w:bookmarkStart w:id="5" w:name="_Toc135830975"/>
      <w:r w:rsidRPr="00402BEB">
        <w:t xml:space="preserve">Different Approaches to </w:t>
      </w:r>
      <w:r w:rsidR="00974EE0" w:rsidRPr="00402BEB">
        <w:t xml:space="preserve">Project </w:t>
      </w:r>
      <w:r w:rsidR="000A2FE3" w:rsidRPr="00402BEB">
        <w:t>Management</w:t>
      </w:r>
      <w:bookmarkEnd w:id="5"/>
    </w:p>
    <w:p w14:paraId="03C3A9E4" w14:textId="77777777" w:rsidR="00C917A0" w:rsidRDefault="00C917A0" w:rsidP="00C917A0">
      <w:r w:rsidRPr="00402BEB">
        <w:t>The project's success depended on project management</w:t>
      </w:r>
      <w:r>
        <w:t>; a thorough review of the established literature is paramount to this report's analysis. This section examines two well-known methodologies: Waterfall and Agile Project Management. It is worth noting that Dr Winston W. Royce and the authors of the Agile Manifesto created their respective frameworks to serve software development. (Royce, 1970; Kent et al., 2001). However, this report will also investigate their applicability to a manufacturing job shop. Several surveys (KPMG, 2017; Project Management Institute, 2022; Project Management Institute, 2023) suggest that implementing an organised project management strategy will increase the likelihood of success when executing organisational projects, with thirty-one per cent of failures stemming from poor upfront planning.</w:t>
      </w:r>
    </w:p>
    <w:p w14:paraId="04593D77" w14:textId="77777777" w:rsidR="00C917A0" w:rsidRDefault="00C917A0" w:rsidP="00C917A0"/>
    <w:p w14:paraId="6E97A318" w14:textId="587E71C3" w:rsidR="00C917A0" w:rsidRDefault="00C917A0" w:rsidP="00C917A0">
      <w:r>
        <w:t xml:space="preserve">Of the two approaches, Waterfall is the traditional approach to project management, emphasising the project planning process and aiming to gather detailed project requirements to create a sequential plan before initiating work (Royce, 1970; Adobe Communications Team, 2022; Maylor and Turner, 2022). Five distinct stages dictate what tasks to complete and progress; like a waterfall, the project must flow downwards through the stages with little to no regression. These stages are as follows; "Initiation, Planning, Execution, Monitoring, and Closing" (Calvello, 2021). Of the five </w:t>
      </w:r>
      <w:r w:rsidR="00E22178">
        <w:t>steps</w:t>
      </w:r>
      <w:r>
        <w:t>, the first two are essential to this method, as that is when the team will identify the necessities, challenges, and risks. During the planning stage, the preparation and presentation of a Gantt chart will often occur and provides an overview of the project, detail milestones and assign tasks (Calvello, 2021; Mrsic, 2023). Gantt charts are beneficial as a time management tool; this report uses one to estimate and plan the work required to achieve the deadline and is available for observation in Appendix A.</w:t>
      </w:r>
    </w:p>
    <w:p w14:paraId="4A58B7A5" w14:textId="77777777" w:rsidR="00C917A0" w:rsidRDefault="00C917A0" w:rsidP="00C917A0"/>
    <w:p w14:paraId="488A0C62" w14:textId="77777777" w:rsidR="00C917A0" w:rsidRDefault="00C917A0" w:rsidP="00C917A0">
      <w:r>
        <w:t>Proponents of the Agile model claim that an incremental approach to project planning is more beneficial than traditional project management methodologies due to its inherent ability to adapt to frequent feedback (Association for Project Management, 2015; Gemino et al., 2021). In addition, the concepts of continuous change, interpersonal communication, and prioritising customer satisfaction are at the heart of the guiding principles of Agile (Kent et al., 2001). Developing products and services occur through iterative sprints; each sprint will feature planning, building, testing, and reviewing stages (Dybå and Dingsøyr, 2008; Axsom, 2022) with daily team meetings.</w:t>
      </w:r>
    </w:p>
    <w:p w14:paraId="7309E477" w14:textId="77777777" w:rsidR="00C917A0" w:rsidRDefault="00C917A0" w:rsidP="00C917A0"/>
    <w:p w14:paraId="3CCEFECB" w14:textId="5D8E9367" w:rsidR="008E53E4" w:rsidRDefault="00C917A0" w:rsidP="00C917A0">
      <w:r>
        <w:t>Despite its intended use case of software development, some advocate its applicability to other types of projects, resulting in the emergence of the Agile Manufacturing (AM) method (Gunasekaran, 1999; Neumeyer, 2023). Between the effects of the coronavirus pandemic, and the advent of Industry 4.0, many within the manufacturing industry are looking for ways to remain adaptive in this environment with changing demands (Fictiv, 2021; Axsom, 2022), especially job shops specialising in high-mix, low-volume manufacturing, like Richwest Engineering Ltd. According to Quinn (1996) and Gunasekaran (1998), the key to agility in a machine shop comprises one's ability to change from the manufacture of one component to another and to respond to customer demands. A report from Fictiv (2021) supports these claims, with sixty-eight per cent of respondents placing agility as a top priority and eighty-four per cent of respondents utilising companies that offer cloud manufacturing.</w:t>
      </w:r>
      <w:r w:rsidR="008E53E4">
        <w:br w:type="page"/>
      </w:r>
    </w:p>
    <w:p w14:paraId="5149A851" w14:textId="1BB00941" w:rsidR="00283CC9" w:rsidRPr="00402BEB" w:rsidRDefault="00720CD6" w:rsidP="006872EC">
      <w:pPr>
        <w:pStyle w:val="Heading2"/>
      </w:pPr>
      <w:bookmarkStart w:id="6" w:name="_Toc135830976"/>
      <w:r w:rsidRPr="00402BEB">
        <w:lastRenderedPageBreak/>
        <w:t>Frameworks</w:t>
      </w:r>
      <w:r w:rsidR="001553FF" w:rsidRPr="00402BEB">
        <w:t xml:space="preserve"> for</w:t>
      </w:r>
      <w:r w:rsidR="00CC382A" w:rsidRPr="00402BEB">
        <w:t xml:space="preserve"> Improving</w:t>
      </w:r>
      <w:r w:rsidR="001553FF" w:rsidRPr="00402BEB">
        <w:t xml:space="preserve"> </w:t>
      </w:r>
      <w:r w:rsidR="00D77B4F" w:rsidRPr="00402BEB">
        <w:t>Company Performance</w:t>
      </w:r>
      <w:bookmarkEnd w:id="6"/>
    </w:p>
    <w:p w14:paraId="2EBD348B" w14:textId="77777777" w:rsidR="00C917A0" w:rsidRDefault="00C917A0" w:rsidP="00C917A0">
      <w:r w:rsidRPr="00402BEB">
        <w:t>Since manufacturing is such a dynamic industry, companies must be willing to adapt to remain competitive. This section seeks to collect and examine the guiding philosophy behind two well-known and often utilised methodologies to improve</w:t>
      </w:r>
      <w:r>
        <w:t xml:space="preserve"> manufacturing and business processes: Lean manufacturing and Six Sigma. The former originates from the work of Taiichi Ohno through the development of the Toyota Production System (Bozzone, 2001; Lean Strategies International LLC, 2021) for the automotive industry in post-World War two Japan. Meanwhile, the latter stems from Bill Smith, an engineer at Motorola, in the 1980s (Montgomery and Woodall, 2008; Pierce, 2020). These approaches ease process improvements by systematically and incrementally changing existing practices and ideologies. A review of the established literature is necessary to determine its effectiveness in application to a machine shop operating a high-mix, low-volume model.</w:t>
      </w:r>
    </w:p>
    <w:p w14:paraId="2B9593AF" w14:textId="77777777" w:rsidR="00C917A0" w:rsidRDefault="00C917A0" w:rsidP="00C917A0"/>
    <w:p w14:paraId="1ED10ADD" w14:textId="6D63EBE4" w:rsidR="00C917A0" w:rsidRDefault="00C917A0" w:rsidP="00C917A0">
      <w:r>
        <w:t xml:space="preserve">Originating in the mass-production operations of the Toyota Motor Corporation, Lean Manufacturing prioritises identifying and eliminating waste in all facets of the process (Lean Strategies International LLC, 2021; Axsom, 2022). According to Ohno (1988), seven types of waste create inefficiencies in a production system, with over-production and inventory having the most significant effects on production (Elven, 2018; Lean Strategies International LLC, 2021). Additionally, Womack and Jones (2003) outline these wastes </w:t>
      </w:r>
      <w:r w:rsidR="00D849AA">
        <w:t>and</w:t>
      </w:r>
      <w:r>
        <w:t xml:space="preserve"> the five lean principles to mitigate waste while claiming that a conversion to a lean-conscious system will result in double productivity while reducing inventory by ninety per cent. The wastes and principles are as follows:</w:t>
      </w:r>
    </w:p>
    <w:p w14:paraId="1250DA8D" w14:textId="77777777" w:rsidR="00C44AFA" w:rsidRDefault="00C44AFA" w:rsidP="00C917A0">
      <w:pPr>
        <w:rPr>
          <w:b/>
          <w:bCs/>
        </w:rPr>
      </w:pPr>
    </w:p>
    <w:p w14:paraId="317BF073" w14:textId="71A9EABF" w:rsidR="00302483" w:rsidRDefault="00302483" w:rsidP="00C917A0">
      <w:pPr>
        <w:rPr>
          <w:b/>
          <w:bCs/>
        </w:rPr>
        <w:sectPr w:rsidR="00302483" w:rsidSect="00FF29C3">
          <w:pgSz w:w="11906" w:h="16838" w:code="9"/>
          <w:pgMar w:top="1440" w:right="1440" w:bottom="1440" w:left="1440" w:header="709" w:footer="709" w:gutter="0"/>
          <w:pgNumType w:start="0"/>
          <w:cols w:space="708"/>
          <w:titlePg/>
          <w:docGrid w:linePitch="360"/>
        </w:sectPr>
      </w:pPr>
    </w:p>
    <w:p w14:paraId="1F1D44D6" w14:textId="54416D6E" w:rsidR="00A367DD" w:rsidRPr="00A854EB" w:rsidRDefault="00575A36" w:rsidP="00D40CBC">
      <w:pPr>
        <w:ind w:firstLine="360"/>
        <w:rPr>
          <w:b/>
          <w:bCs/>
          <w:u w:val="single"/>
        </w:rPr>
      </w:pPr>
      <w:r w:rsidRPr="00A854EB">
        <w:rPr>
          <w:b/>
          <w:bCs/>
          <w:u w:val="single"/>
        </w:rPr>
        <w:t>Seven Wastes</w:t>
      </w:r>
      <w:r w:rsidR="00105577">
        <w:rPr>
          <w:b/>
          <w:bCs/>
          <w:u w:val="single"/>
        </w:rPr>
        <w:t xml:space="preserve"> in Production</w:t>
      </w:r>
    </w:p>
    <w:p w14:paraId="5E9220EA" w14:textId="54501407" w:rsidR="00A367DD" w:rsidRDefault="00A367DD" w:rsidP="003A47D4">
      <w:pPr>
        <w:pStyle w:val="ListParagraph"/>
        <w:numPr>
          <w:ilvl w:val="0"/>
          <w:numId w:val="1"/>
        </w:numPr>
        <w:pBdr>
          <w:right w:val="single" w:sz="4" w:space="4" w:color="auto"/>
        </w:pBdr>
      </w:pPr>
      <w:r>
        <w:t>Transportation</w:t>
      </w:r>
    </w:p>
    <w:p w14:paraId="38D206B8" w14:textId="66A2FA5D" w:rsidR="00A367DD" w:rsidRDefault="00A367DD" w:rsidP="003A47D4">
      <w:pPr>
        <w:pStyle w:val="ListParagraph"/>
        <w:numPr>
          <w:ilvl w:val="0"/>
          <w:numId w:val="1"/>
        </w:numPr>
        <w:pBdr>
          <w:right w:val="single" w:sz="4" w:space="4" w:color="auto"/>
        </w:pBdr>
      </w:pPr>
      <w:r>
        <w:t>Inventory</w:t>
      </w:r>
    </w:p>
    <w:p w14:paraId="5FD8D148" w14:textId="5F7505B7" w:rsidR="00A367DD" w:rsidRDefault="00A367DD" w:rsidP="003A47D4">
      <w:pPr>
        <w:pStyle w:val="ListParagraph"/>
        <w:numPr>
          <w:ilvl w:val="0"/>
          <w:numId w:val="1"/>
        </w:numPr>
        <w:pBdr>
          <w:right w:val="single" w:sz="4" w:space="4" w:color="auto"/>
        </w:pBdr>
      </w:pPr>
      <w:r>
        <w:t>Motion</w:t>
      </w:r>
    </w:p>
    <w:p w14:paraId="09D8069D" w14:textId="2295C031" w:rsidR="00A367DD" w:rsidRDefault="00A367DD" w:rsidP="003A47D4">
      <w:pPr>
        <w:pStyle w:val="ListParagraph"/>
        <w:numPr>
          <w:ilvl w:val="0"/>
          <w:numId w:val="1"/>
        </w:numPr>
        <w:pBdr>
          <w:right w:val="single" w:sz="4" w:space="4" w:color="auto"/>
        </w:pBdr>
      </w:pPr>
      <w:r>
        <w:t>Waiting</w:t>
      </w:r>
    </w:p>
    <w:p w14:paraId="66C755BD" w14:textId="0B724B44" w:rsidR="00A367DD" w:rsidRDefault="00A367DD" w:rsidP="003A47D4">
      <w:pPr>
        <w:pStyle w:val="ListParagraph"/>
        <w:numPr>
          <w:ilvl w:val="0"/>
          <w:numId w:val="1"/>
        </w:numPr>
        <w:pBdr>
          <w:right w:val="single" w:sz="4" w:space="4" w:color="auto"/>
        </w:pBdr>
      </w:pPr>
      <w:r>
        <w:t>Over-Processing</w:t>
      </w:r>
    </w:p>
    <w:p w14:paraId="2C1344FA" w14:textId="5CDBC682" w:rsidR="00A367DD" w:rsidRDefault="00A367DD" w:rsidP="003A47D4">
      <w:pPr>
        <w:pStyle w:val="ListParagraph"/>
        <w:numPr>
          <w:ilvl w:val="0"/>
          <w:numId w:val="1"/>
        </w:numPr>
        <w:pBdr>
          <w:right w:val="single" w:sz="4" w:space="4" w:color="auto"/>
        </w:pBdr>
      </w:pPr>
      <w:r>
        <w:t>Over-Production</w:t>
      </w:r>
    </w:p>
    <w:p w14:paraId="1BC90BB4" w14:textId="12C81278" w:rsidR="00A367DD" w:rsidRDefault="00A367DD" w:rsidP="003A47D4">
      <w:pPr>
        <w:pStyle w:val="ListParagraph"/>
        <w:numPr>
          <w:ilvl w:val="0"/>
          <w:numId w:val="1"/>
        </w:numPr>
        <w:pBdr>
          <w:right w:val="single" w:sz="4" w:space="4" w:color="auto"/>
        </w:pBdr>
      </w:pPr>
      <w:r>
        <w:t>Defects</w:t>
      </w:r>
    </w:p>
    <w:p w14:paraId="0072EF39" w14:textId="2C644E56" w:rsidR="00A367DD" w:rsidRPr="00A854EB" w:rsidRDefault="00575A36" w:rsidP="00CC5599">
      <w:pPr>
        <w:ind w:left="720"/>
        <w:rPr>
          <w:b/>
          <w:bCs/>
          <w:u w:val="single"/>
        </w:rPr>
      </w:pPr>
      <w:r w:rsidRPr="00A854EB">
        <w:rPr>
          <w:b/>
          <w:bCs/>
          <w:u w:val="single"/>
        </w:rPr>
        <w:t>Five Principles</w:t>
      </w:r>
      <w:r w:rsidR="00105577">
        <w:rPr>
          <w:b/>
          <w:bCs/>
          <w:u w:val="single"/>
        </w:rPr>
        <w:t xml:space="preserve"> to Lean Thinking</w:t>
      </w:r>
    </w:p>
    <w:p w14:paraId="036F8833" w14:textId="44263AC3" w:rsidR="00575A36" w:rsidRDefault="00575A36" w:rsidP="003A47D4">
      <w:pPr>
        <w:pStyle w:val="ListParagraph"/>
        <w:numPr>
          <w:ilvl w:val="0"/>
          <w:numId w:val="2"/>
        </w:numPr>
        <w:ind w:left="1080"/>
      </w:pPr>
      <w:r>
        <w:t>Specify Value</w:t>
      </w:r>
    </w:p>
    <w:p w14:paraId="3A44299F" w14:textId="53D4C004" w:rsidR="00575A36" w:rsidRDefault="00575A36" w:rsidP="003A47D4">
      <w:pPr>
        <w:pStyle w:val="ListParagraph"/>
        <w:numPr>
          <w:ilvl w:val="0"/>
          <w:numId w:val="2"/>
        </w:numPr>
        <w:ind w:left="1080"/>
      </w:pPr>
      <w:r>
        <w:t>Identify the Value Stream</w:t>
      </w:r>
    </w:p>
    <w:p w14:paraId="11CC1670" w14:textId="5BA279D0" w:rsidR="00575A36" w:rsidRDefault="00575A36" w:rsidP="003A47D4">
      <w:pPr>
        <w:pStyle w:val="ListParagraph"/>
        <w:numPr>
          <w:ilvl w:val="0"/>
          <w:numId w:val="2"/>
        </w:numPr>
        <w:ind w:left="1080"/>
      </w:pPr>
      <w:r>
        <w:t>Flow</w:t>
      </w:r>
    </w:p>
    <w:p w14:paraId="2FB2939C" w14:textId="1B1F3B0B" w:rsidR="00575A36" w:rsidRDefault="00575A36" w:rsidP="003A47D4">
      <w:pPr>
        <w:pStyle w:val="ListParagraph"/>
        <w:numPr>
          <w:ilvl w:val="0"/>
          <w:numId w:val="2"/>
        </w:numPr>
        <w:ind w:left="1080"/>
      </w:pPr>
      <w:r>
        <w:t>Pull</w:t>
      </w:r>
    </w:p>
    <w:p w14:paraId="7AC44251" w14:textId="32A19427" w:rsidR="00575A36" w:rsidRDefault="00575A36" w:rsidP="003A47D4">
      <w:pPr>
        <w:pStyle w:val="ListParagraph"/>
        <w:numPr>
          <w:ilvl w:val="0"/>
          <w:numId w:val="2"/>
        </w:numPr>
        <w:ind w:left="1080"/>
        <w:sectPr w:rsidR="00575A36" w:rsidSect="00575A36">
          <w:type w:val="continuous"/>
          <w:pgSz w:w="11906" w:h="16838" w:code="9"/>
          <w:pgMar w:top="1440" w:right="1440" w:bottom="1440" w:left="1440" w:header="709" w:footer="709" w:gutter="0"/>
          <w:pgNumType w:start="0"/>
          <w:cols w:num="2" w:space="708"/>
          <w:titlePg/>
          <w:docGrid w:linePitch="360"/>
        </w:sectPr>
      </w:pPr>
      <w:r>
        <w:t xml:space="preserve">Pursue </w:t>
      </w:r>
      <w:r w:rsidR="00946371">
        <w:t>Perfection</w:t>
      </w:r>
    </w:p>
    <w:p w14:paraId="214CE195" w14:textId="77777777" w:rsidR="00C90FF9" w:rsidRDefault="00C90FF9" w:rsidP="004C53B5">
      <w:pPr>
        <w:sectPr w:rsidR="00C90FF9" w:rsidSect="003528EE">
          <w:type w:val="continuous"/>
          <w:pgSz w:w="11906" w:h="16838" w:code="9"/>
          <w:pgMar w:top="1440" w:right="1440" w:bottom="1440" w:left="1440" w:header="709" w:footer="709" w:gutter="0"/>
          <w:pgNumType w:start="0"/>
          <w:cols w:num="2" w:space="708"/>
          <w:titlePg/>
          <w:docGrid w:linePitch="360"/>
        </w:sectPr>
      </w:pPr>
    </w:p>
    <w:p w14:paraId="202CCC64" w14:textId="6E3B6434" w:rsidR="00946371" w:rsidRDefault="00302483" w:rsidP="004C53B5">
      <w:r w:rsidRPr="00302483">
        <w:t>However, Bozzone (2001) disputes these relevancies in the modern machine shop, claiming that some of these principles present themselves in job shops due to the inherent differences in business models between mass and volume production. Take Richwest Engineering Ltd, for example; if not for their customer placing an order, they would not be manufacturing those specific components. Instead, they would be satisfying the demands of another customer. Thus, the company already operates on a pull system, resulting in less inventory and over-production than mass production.</w:t>
      </w:r>
    </w:p>
    <w:p w14:paraId="293621D6" w14:textId="77777777" w:rsidR="00302483" w:rsidRDefault="00302483" w:rsidP="004C53B5"/>
    <w:p w14:paraId="1590A702" w14:textId="34FCDF6D" w:rsidR="004C53B5" w:rsidRDefault="004C53B5" w:rsidP="004C53B5">
      <w:r>
        <w:t>Hodge (2010) and Wilson (2010) agree with the previous statement and conclude that job shops face significant challenges when implementing lean in the traditional sense; instead, only selective principles help reduce waste. Most academics, when discussing lean manufacturing in the machine shop, come to similar conclusions; they suggest lean manifests itself through a reduction of lead times and quick changeover of tooling (Gunasekaran, 1998; Ohno, 1998; Bozzone, 2001; Axsom, 2022), somewhat overlapping with the philosophies of agile manufacturing.</w:t>
      </w:r>
    </w:p>
    <w:p w14:paraId="6963A8A7" w14:textId="77777777" w:rsidR="004C53B5" w:rsidRDefault="004C53B5" w:rsidP="004C53B5"/>
    <w:p w14:paraId="2F49FFF6" w14:textId="77777777" w:rsidR="004C53B5" w:rsidRDefault="004C53B5" w:rsidP="004C53B5">
      <w:r>
        <w:t>Another helpful model for improving company performance is the Six Sigma method, a statistical approach to reducing variation and opportunity for defects to occur. In many ways, it shares similarities with Lean Manufacturing, as it recognises the importance of eliminating waste to reduce production costs, often due to rework (George, 2003; Montgomery, 2008; The Council for Six Sigma Certification, 2018). In addition, the method introduces the concept of process levelling, with Six Sigma representing a perfect process and One Sigma being the worst and unlikely to generate any profit for the organisation. Despite developments in the method with more tools and techniques, it began as a statistical representation and defect metric at the Motorola company, reflecting any process that presents 3.4 defects per million opportunities (Pierce, 2020).</w:t>
      </w:r>
    </w:p>
    <w:p w14:paraId="44ED4C6B" w14:textId="77777777" w:rsidR="004C53B5" w:rsidRDefault="004C53B5" w:rsidP="004C53B5"/>
    <w:p w14:paraId="13F8EB60" w14:textId="5E998CB8" w:rsidR="00601F50" w:rsidRPr="00402BEB" w:rsidRDefault="004C53B5" w:rsidP="004C53B5">
      <w:r>
        <w:t xml:space="preserve">An essential tool in the Six Sigma arsenal is the DMAIC. It is a five-step process: Defining, measuring, analysing, improving, and controlling (Thakur, 2023). The process assists in assessing and improving current processes by measuring and analysing statistical data from the current process before seeking to establish improvements. Regarding the company and project in review, this process applies to the machine shop, helping eliminate variability and reduce product defects through several studies (Bhusnur, 2017; Ismail, 2017; Sharma, 2017). Despite this, some manufacturers remain hesitant to install the method due to its heavy reliance on statistics and the preconception of the complexity to use. However, Irani (2020) acknowledges these concerns but urges companies to </w:t>
      </w:r>
      <w:r w:rsidRPr="00402BEB">
        <w:t>consider the importance of quality control and continuous improvements, even if it calls for a deviation from the Six Sigma framework.</w:t>
      </w:r>
    </w:p>
    <w:p w14:paraId="116C78D4" w14:textId="77777777" w:rsidR="00EE6FC6" w:rsidRPr="00402BEB" w:rsidRDefault="00EE6FC6" w:rsidP="004C53B5"/>
    <w:p w14:paraId="12925004" w14:textId="0B95CA3B" w:rsidR="002D71BF" w:rsidRPr="00402BEB" w:rsidRDefault="004B3439" w:rsidP="007F3262">
      <w:pPr>
        <w:pStyle w:val="Heading3"/>
      </w:pPr>
      <w:bookmarkStart w:id="7" w:name="_Toc135830977"/>
      <w:r w:rsidRPr="00402BEB">
        <w:t>Evaluating the Effectiveness of Lean Six Sigma</w:t>
      </w:r>
      <w:bookmarkEnd w:id="7"/>
    </w:p>
    <w:p w14:paraId="0590430E" w14:textId="77777777" w:rsidR="00EE6FC6" w:rsidRDefault="00EE6FC6" w:rsidP="00EE6FC6">
      <w:r w:rsidRPr="00402BEB">
        <w:t>Many companies utilise a hybrid method rather than choosing between Lean Manufacturing or Six Sigma, allowing them to improve production speed and reduce variability while maintaining low costs (The Council for Six Sigma Certification, 2008). George (2008) mentions how Six Sigma can be a crucial tool for achieving Lean objectives, claiming that a ten</w:t>
      </w:r>
      <w:r>
        <w:t xml:space="preserve"> per cent scrap rate will increase the process cycle time by thirty-eight per cent. The guiding principles are also an amalgamation of the two methodologies; the most relevant to the project is removing variation and bottlenecks from the process (Purdue University. 2021). Doing so will reduce the occurrence of product defects while improving the production flow, essential factors for any job shop.</w:t>
      </w:r>
    </w:p>
    <w:p w14:paraId="0A691D7F" w14:textId="77777777" w:rsidR="00EE6FC6" w:rsidRDefault="00EE6FC6" w:rsidP="00EE6FC6"/>
    <w:p w14:paraId="234B91FD" w14:textId="45ADEB7F" w:rsidR="00E70ECE" w:rsidRPr="00083451" w:rsidRDefault="00EE6FC6">
      <w:r>
        <w:t xml:space="preserve">While there are many benefits to using these methodologies and frameworks, several limitations may manifest during implementation, especially within small manufacturing businesses. The two most significant reasons are the </w:t>
      </w:r>
      <w:r w:rsidR="000D6797">
        <w:t>investment costs</w:t>
      </w:r>
      <w:r>
        <w:t xml:space="preserve"> to start the change programmes and the challenges associated with implementing change. For example, the Lean Six Sigma principles preach that all members must receive training to understand and participate in the projects (Montgomery, 2008; Purdue University, 2021). However, not only will this training be costly, but it will also take time to train all staff members. This barrier to entry can be unsettling to the uninitiated. Nevertheless, research by Thomas, Barton, and Chuke-Okafor (2009) proposes that small engineering companies can implement these tools for a low cost by adapting them to suit the business. As a result, the subject company increased their parts per hour by thirty-one per cent, with equipment effectiveness of fifty-five per cent.</w:t>
      </w:r>
      <w:r w:rsidR="00E70ECE">
        <w:br w:type="page"/>
      </w:r>
    </w:p>
    <w:p w14:paraId="250BB02B" w14:textId="33423CB1" w:rsidR="00F96C28" w:rsidRPr="00402BEB" w:rsidRDefault="00AF7D07" w:rsidP="00F96C28">
      <w:pPr>
        <w:pStyle w:val="Heading1"/>
      </w:pPr>
      <w:bookmarkStart w:id="8" w:name="_Toc135830978"/>
      <w:r w:rsidRPr="00402BEB">
        <w:lastRenderedPageBreak/>
        <w:t>Methodology</w:t>
      </w:r>
      <w:bookmarkEnd w:id="8"/>
    </w:p>
    <w:p w14:paraId="1F4F6BBD" w14:textId="64A86C40" w:rsidR="00D26595" w:rsidRDefault="00BA72EE" w:rsidP="00A92CC4">
      <w:r w:rsidRPr="00402BEB">
        <w:t>Due to the project's complexity, adopting an exploratory sequential research design seems the most appropriate decision (Delve, 2023; Harvard Catalyst, 2023). Furthermore, since a manufacturing environment consists of</w:t>
      </w:r>
      <w:r w:rsidRPr="00BA72EE">
        <w:t xml:space="preserve"> countless assessable factors contributing to a successful project, a mix-method is necessary to collect quantitative and qualitative data for assessment. The exploratory sequential model is selected because this report focuses on a project nearing completion. Therefore, while there was an opportunity to collect some data, it made sense to identify what factors might affect the project by using the results from a qualitative data analysis to prioritise the quantitative data collection before project closure. In addition, the mix-model approach provides a deeper understanding of the manufacturing processes at Richwest Engineering Ltd, allowing the report to discuss several facets of the company in a deeper depth. Figure 1 features a flowchart detailing </w:t>
      </w:r>
      <w:r w:rsidR="006540FB" w:rsidRPr="006540FB">
        <w:t>th</w:t>
      </w:r>
      <w:r w:rsidR="00954F13">
        <w:t>e project plan</w:t>
      </w:r>
      <w:r w:rsidR="006540FB" w:rsidRPr="006540FB">
        <w:t xml:space="preserve"> and the </w:t>
      </w:r>
      <w:r w:rsidR="00954F13">
        <w:t>research design</w:t>
      </w:r>
      <w:r w:rsidR="006540FB" w:rsidRPr="006540FB">
        <w:t xml:space="preserve"> approach</w:t>
      </w:r>
      <w:r w:rsidRPr="00BA72EE">
        <w:t>.</w:t>
      </w:r>
    </w:p>
    <w:p w14:paraId="192EE8A4" w14:textId="77777777" w:rsidR="00A92CC4" w:rsidRDefault="00A92CC4" w:rsidP="00A92CC4"/>
    <w:p w14:paraId="61C75B12" w14:textId="54C4DC0A" w:rsidR="00D26595" w:rsidRDefault="00A92CC4" w:rsidP="00A92CC4">
      <w:pPr>
        <w:keepNext/>
        <w:jc w:val="center"/>
      </w:pPr>
      <w:r w:rsidRPr="00A92CC4">
        <w:rPr>
          <w:noProof/>
        </w:rPr>
        <w:drawing>
          <wp:inline distT="0" distB="0" distL="0" distR="0" wp14:anchorId="24BE81FD" wp14:editId="5BB52262">
            <wp:extent cx="3919871" cy="3870000"/>
            <wp:effectExtent l="0" t="0" r="0" b="0"/>
            <wp:docPr id="23637538" name="Picture 236375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637538" name=""/>
                    <pic:cNvPicPr/>
                  </pic:nvPicPr>
                  <pic:blipFill>
                    <a:blip r:embed="rId8">
                      <a:extLst>
                        <a:ext uri="{96DAC541-7B7A-43D3-8B79-37D633B846F1}">
                          <asvg:svgBlip xmlns:asvg="http://schemas.microsoft.com/office/drawing/2016/SVG/main" r:embed="rId9"/>
                        </a:ext>
                      </a:extLst>
                    </a:blip>
                    <a:stretch>
                      <a:fillRect/>
                    </a:stretch>
                  </pic:blipFill>
                  <pic:spPr>
                    <a:xfrm>
                      <a:off x="0" y="0"/>
                      <a:ext cx="3919871" cy="3870000"/>
                    </a:xfrm>
                    <a:prstGeom prst="rect">
                      <a:avLst/>
                    </a:prstGeom>
                  </pic:spPr>
                </pic:pic>
              </a:graphicData>
            </a:graphic>
          </wp:inline>
        </w:drawing>
      </w:r>
    </w:p>
    <w:p w14:paraId="5246E595" w14:textId="48D2B6D4" w:rsidR="007355C1" w:rsidRPr="00D16292" w:rsidRDefault="00D000F9" w:rsidP="00D000F9">
      <w:pPr>
        <w:pStyle w:val="Caption"/>
        <w:jc w:val="center"/>
        <w:rPr>
          <w:i w:val="0"/>
          <w:iCs w:val="0"/>
        </w:rPr>
      </w:pPr>
      <w:bookmarkStart w:id="9" w:name="_Toc135826436"/>
      <w:r>
        <w:t xml:space="preserve">Figure </w:t>
      </w:r>
      <w:r w:rsidR="00154261">
        <w:fldChar w:fldCharType="begin"/>
      </w:r>
      <w:r w:rsidR="00154261">
        <w:instrText xml:space="preserve"> SEQ Figure \* ARABIC </w:instrText>
      </w:r>
      <w:r w:rsidR="00154261">
        <w:fldChar w:fldCharType="separate"/>
      </w:r>
      <w:r w:rsidR="005221B0">
        <w:rPr>
          <w:noProof/>
        </w:rPr>
        <w:t>1</w:t>
      </w:r>
      <w:r w:rsidR="00154261">
        <w:rPr>
          <w:noProof/>
        </w:rPr>
        <w:fldChar w:fldCharType="end"/>
      </w:r>
      <w:r w:rsidR="00D16292">
        <w:t xml:space="preserve"> </w:t>
      </w:r>
      <w:r w:rsidR="00457BC9">
        <w:rPr>
          <w:i w:val="0"/>
          <w:iCs w:val="0"/>
        </w:rPr>
        <w:t>Project Plan and Report Structure</w:t>
      </w:r>
      <w:bookmarkEnd w:id="9"/>
    </w:p>
    <w:p w14:paraId="4A28C95A" w14:textId="77777777" w:rsidR="00D000F9" w:rsidRPr="00D000F9" w:rsidRDefault="00D000F9" w:rsidP="00D000F9"/>
    <w:p w14:paraId="6C825BB9" w14:textId="08EC3DE6" w:rsidR="008D4667" w:rsidRPr="00402BEB" w:rsidRDefault="00CC0DF2" w:rsidP="00CC0DF2">
      <w:pPr>
        <w:pStyle w:val="Heading2"/>
      </w:pPr>
      <w:bookmarkStart w:id="10" w:name="_Toc135830979"/>
      <w:r w:rsidRPr="00402BEB">
        <w:t>Phase One: Qualitative Data Collection and Analysis</w:t>
      </w:r>
      <w:bookmarkEnd w:id="10"/>
    </w:p>
    <w:p w14:paraId="06094F5C" w14:textId="4DD9C000" w:rsidR="008A6755" w:rsidRDefault="0068364D" w:rsidP="008A1A47">
      <w:r w:rsidRPr="00402BEB">
        <w:t>Following the decision to use the exploratory sequential research model, a series of tools are chosen with the knowledge and inspiration from the literature review. Much of this project took place within the manufacturing workshop. As such, much of this research intends to assess machine efficiency and production flow and use the results to identify any shortcomings in the company, as per the tools described by Lean Six Sigma</w:t>
      </w:r>
      <w:r w:rsidRPr="0068364D">
        <w:t xml:space="preserve"> outlined in the literature review. These include </w:t>
      </w:r>
      <w:r w:rsidR="00A373C5">
        <w:t>the</w:t>
      </w:r>
      <w:r w:rsidRPr="0068364D">
        <w:t xml:space="preserve"> Gemba Walk, Value Stream Mapping, and changeover procedures through a Videotape Analysis.</w:t>
      </w:r>
    </w:p>
    <w:p w14:paraId="3C2C1FE3" w14:textId="77777777" w:rsidR="00F132AA" w:rsidRDefault="00F132AA" w:rsidP="008A1A47"/>
    <w:p w14:paraId="49C2BB73" w14:textId="0F81056C" w:rsidR="00CE5DDE" w:rsidRDefault="00527061" w:rsidP="008A1A47">
      <w:r w:rsidRPr="00527061">
        <w:lastRenderedPageBreak/>
        <w:t>Gemba walks consist of a regular walking tour of the shop floor and are generally conducted by management and leadership to observe and identify value-adding and subtracting activities (Wilson, 2010; Castillo, 2018). At this stage, the goal is to understand the process and collect data to inform the project's next step. There was also a discussion with the administrative director to understand the entire process better, from the request for quotation up to delivery. This conversation helped visualise the stages leading up to production on the shop floor activities and the post-processing requirements before shipping and project closure.</w:t>
      </w:r>
    </w:p>
    <w:p w14:paraId="7A50FD8B" w14:textId="77777777" w:rsidR="00527061" w:rsidRDefault="00527061" w:rsidP="008A1A47"/>
    <w:p w14:paraId="19C64E94" w14:textId="77777777" w:rsidR="00027C38" w:rsidRDefault="00027C38" w:rsidP="00027C38">
      <w:r w:rsidRPr="00B80D07">
        <w:t>Value stream mapping originates from Toyota, an often-used tool in the Lean manufacturing framework (</w:t>
      </w:r>
      <w:r>
        <w:t>Roser, 2015; Plutora, 2022</w:t>
      </w:r>
      <w:r w:rsidRPr="00B80D07">
        <w:t xml:space="preserve">). It is a tool for visualising the stages a product progresses through and helps identify value-adding processes and potential bottlenecks in the system. This tool is beneficial for implementing improvements and streamlining communication between production and planning. However, due to the variational nature of a job shop environment, there are inherent difficulties in applying value stream maps, as most jobs will require different materials, machining processes, and post-processing. </w:t>
      </w:r>
    </w:p>
    <w:p w14:paraId="6D0CA943" w14:textId="77777777" w:rsidR="00027C38" w:rsidRDefault="00027C38" w:rsidP="008A1A47"/>
    <w:p w14:paraId="6F1DAAC4" w14:textId="77777777" w:rsidR="007606F4" w:rsidRDefault="007606F4" w:rsidP="007606F4">
      <w:r w:rsidRPr="00B80D07">
        <w:t>These differences make it difficult to plot a map encompassing all products at Richwest Engineering Ltd. Instead, the purpose of the current value stream map in this report is to visualise how a predominantly milled component will flow through the organisation.</w:t>
      </w:r>
      <w:r>
        <w:t xml:space="preserve"> Alves, Tommelein, and Ballard (2005) claim that while stream mapping can be applicable in job shops, it must be more flexible than in other industries and will likely require updating daily. They also suggest grouping products into families that share similar processes, supporting the choices made in this report.</w:t>
      </w:r>
    </w:p>
    <w:p w14:paraId="4374B3AC" w14:textId="77777777" w:rsidR="007606F4" w:rsidRDefault="007606F4" w:rsidP="008A1A47"/>
    <w:p w14:paraId="6BEBED0B" w14:textId="08A5CC67" w:rsidR="007D67D0" w:rsidRDefault="00D370F0" w:rsidP="008A1A47">
      <w:r w:rsidRPr="00D370F0">
        <w:t>Videotape analysis helps understand the machine changeover procedures better and identify non-value-adding activities. This activity aims to identify wastes in production, often due to motion and waiting, as Ohno (Lean Strategies International LLC, 2021) proclaimed when discussing some of the most significant wastes in the Toyota production line. In addition, this tool helps assess the efficiency of the changeover process and recommendations for improvement and identify whether it contributed to the project's success. Bozzone (2001) recommends involving another member of staff who is not involved in assisting in reviewing the footage. Unfortunately, this was not possible in this instance due to time constraints.</w:t>
      </w:r>
    </w:p>
    <w:p w14:paraId="5FAAF699" w14:textId="77777777" w:rsidR="007F527F" w:rsidRDefault="007F527F" w:rsidP="008A1A47"/>
    <w:p w14:paraId="6BF1A7BA" w14:textId="23A7F380" w:rsidR="00CC0DF2" w:rsidRPr="00402BEB" w:rsidRDefault="00CC0DF2" w:rsidP="00CC0DF2">
      <w:pPr>
        <w:pStyle w:val="Heading2"/>
      </w:pPr>
      <w:bookmarkStart w:id="11" w:name="_Toc135830980"/>
      <w:r w:rsidRPr="00402BEB">
        <w:t>Phase Two: Quantitative Data Collection and Analysis</w:t>
      </w:r>
      <w:bookmarkEnd w:id="11"/>
    </w:p>
    <w:p w14:paraId="5B6309BA" w14:textId="4C178F7B" w:rsidR="00125E79" w:rsidRDefault="005F1FA9" w:rsidP="00125E79">
      <w:r w:rsidRPr="00402BEB">
        <w:t>Once a good understanding of the organisation and the project has been developed through qualitative data collection, including face-to-face discussions with management and personal observations of ongoing processes, quantitative data were collected</w:t>
      </w:r>
      <w:r w:rsidRPr="005F1FA9">
        <w:t xml:space="preserve"> using the appropriate tools and techniques. </w:t>
      </w:r>
      <w:r w:rsidR="00B03B34">
        <w:t xml:space="preserve">Quantitative data is helpful when initiating and tracking continuous improvement efforts, as it allows for a numerical value to substitute the current condition for ease of comparison with future </w:t>
      </w:r>
      <w:r w:rsidR="00D16FDA">
        <w:t>requirements</w:t>
      </w:r>
      <w:r w:rsidR="00B03B34">
        <w:t xml:space="preserve">. </w:t>
      </w:r>
      <w:r w:rsidRPr="005F1FA9">
        <w:t>The tools predominantly used were a process-step analysis, calculating the overall equipment effectiveness, and analysing the results. In addition, the videotape analysis calculates process cycle efficiency to determine improvement opportunities</w:t>
      </w:r>
      <w:r w:rsidR="00B74362">
        <w:t xml:space="preserve">. </w:t>
      </w:r>
    </w:p>
    <w:p w14:paraId="70A506AD" w14:textId="77777777" w:rsidR="00AC6284" w:rsidRDefault="00AC6284" w:rsidP="00125E79"/>
    <w:p w14:paraId="165E7C42" w14:textId="7C2050DF" w:rsidR="000F7679" w:rsidRPr="00402BEB" w:rsidRDefault="00D92161" w:rsidP="00125E79">
      <w:r w:rsidRPr="00D92161">
        <w:lastRenderedPageBreak/>
        <w:t>The overall equipment effectiveness analysis is a tool for quantifying productivity by expressing it as a percentage and considering the component quality, equipment performance, and machine availability (</w:t>
      </w:r>
      <w:r w:rsidR="0020237D">
        <w:t xml:space="preserve">Lane, 2007; </w:t>
      </w:r>
      <w:r w:rsidRPr="00D92161">
        <w:t xml:space="preserve">OEE, 2023a). Identifying these underlying losses will allow the organisation to improve processes relating to </w:t>
      </w:r>
      <w:r>
        <w:t>its</w:t>
      </w:r>
      <w:r w:rsidRPr="00D92161">
        <w:t xml:space="preserve"> machinery. Therefore, prioritising these low-scoring factors is crucial while conducting continuous improvement projects. Each factor can consist of two causes: stoppages and product defects. For a more detailed understanding of the efficiency at Richwest Engineering Ltd, this analysis must be rerun on several components to amass a larger sample of </w:t>
      </w:r>
      <w:r w:rsidRPr="00402BEB">
        <w:t>results. However, this was impossible because the project ended shortly after the first analysis.</w:t>
      </w:r>
    </w:p>
    <w:p w14:paraId="6CC76F52" w14:textId="77777777" w:rsidR="00D92161" w:rsidRPr="00402BEB" w:rsidRDefault="00D92161" w:rsidP="00125E79"/>
    <w:p w14:paraId="68A3861B" w14:textId="24A2629C" w:rsidR="0053133C" w:rsidRPr="00402BEB" w:rsidRDefault="00705627" w:rsidP="0053133C">
      <w:pPr>
        <w:pStyle w:val="Heading2"/>
      </w:pPr>
      <w:bookmarkStart w:id="12" w:name="_Toc135830981"/>
      <w:r w:rsidRPr="00402BEB">
        <w:t>Assessing Bias and Limitations in the Approach</w:t>
      </w:r>
      <w:bookmarkEnd w:id="12"/>
    </w:p>
    <w:p w14:paraId="29FDDEE0" w14:textId="3C33B328" w:rsidR="00120921" w:rsidRDefault="00571C22" w:rsidP="00727104">
      <w:r w:rsidRPr="00402BEB">
        <w:t>Despite the research method comprising a mix of data, the methodology still has some limitations. First, there is a noticeable bias towards qualitative data. There are two reasons for this:</w:t>
      </w:r>
      <w:r w:rsidR="00D16FDA" w:rsidRPr="00402BEB">
        <w:t xml:space="preserve"> </w:t>
      </w:r>
      <w:r w:rsidRPr="00402BEB">
        <w:t>documentation and time constraints. The company</w:t>
      </w:r>
      <w:r w:rsidRPr="00571C22">
        <w:t xml:space="preserve"> seldom has extensive records regarding machine downtime, reworks, and defects, making the data collection portion of the research challenging. Fortunately, the project was ongoing when the assessment was initially assigned, providing an opportunity to collect data on machine performance and changeovers. While there was access to more information following project closure, there was a decision to refrain from using it in the interest of academic integrity.</w:t>
      </w:r>
    </w:p>
    <w:p w14:paraId="1FDB7C37" w14:textId="77777777" w:rsidR="00571C22" w:rsidRDefault="00571C22" w:rsidP="00727104"/>
    <w:p w14:paraId="6E8AFB66" w14:textId="479A84CD" w:rsidR="003306FF" w:rsidRPr="006D568C" w:rsidRDefault="00D8643B">
      <w:r w:rsidRPr="00D8643B">
        <w:t>There were also concerns regarding bias due to the overreliance on qualitative data and much of it relying on personal observations and discussions, especially since the sources were directly involved in the project. Efforts to mitigate personal bias during the research and analysis include conducting a literature review, using established tools and techniques whenever possible, and referencing well-known theories and models to support claims, as per suggestions from Shah (2019). At the end of the report, conclusions will be made based on objective data, frameworks, and the case studies explored throughout the report.</w:t>
      </w:r>
      <w:r w:rsidR="003306FF">
        <w:br w:type="page"/>
      </w:r>
    </w:p>
    <w:p w14:paraId="57AD2375" w14:textId="7F5EDD5C" w:rsidR="0069449D" w:rsidRDefault="0069449D" w:rsidP="0069449D">
      <w:pPr>
        <w:pStyle w:val="Heading1"/>
      </w:pPr>
      <w:bookmarkStart w:id="13" w:name="_Toc135830982"/>
      <w:r>
        <w:lastRenderedPageBreak/>
        <w:t>Analysis</w:t>
      </w:r>
      <w:bookmarkEnd w:id="13"/>
    </w:p>
    <w:p w14:paraId="41B85628" w14:textId="312319FC" w:rsidR="00A04795" w:rsidRDefault="00876973" w:rsidP="0010392C">
      <w:pPr>
        <w:pStyle w:val="Heading2"/>
      </w:pPr>
      <w:bookmarkStart w:id="14" w:name="_Toc135830983"/>
      <w:r w:rsidRPr="00402BEB">
        <w:t>Approach to Project Management</w:t>
      </w:r>
      <w:bookmarkEnd w:id="14"/>
    </w:p>
    <w:p w14:paraId="4F65EF15" w14:textId="1B38174E" w:rsidR="00325584" w:rsidRDefault="0045207B" w:rsidP="00EA6790">
      <w:r w:rsidRPr="0045207B">
        <w:t xml:space="preserve">Discussions with the administrative director and personal observations reveal an absence of any formal project management methodology at the company. Instead, it manifests as a hybrid of traditional project management and agile but lacks the defining characteristics of the two. For example, the lack of documentation throughout the project made certain aspects of the reflection challenging (Royce, 1970). In addition, while the company remains agile in their workflow and response to customer feedback by inviting them for face-to-face discussions (Kent et al., 2001), its lack of sprint planning with regular meetings and reviews may have stunted its ability to respond quickly to ongoing issues in production. Figure 2 includes the planned initial timeline for the order and a revised production schedule based on customer demand. Note that the dates included in the revised </w:t>
      </w:r>
      <w:r w:rsidR="00136505">
        <w:t>program</w:t>
      </w:r>
      <w:r w:rsidRPr="0045207B">
        <w:t xml:space="preserve"> are estimated completion dates since deliveries were in smaller quantities instead of large batches.</w:t>
      </w:r>
    </w:p>
    <w:p w14:paraId="4E7D1511" w14:textId="77777777" w:rsidR="0045207B" w:rsidRDefault="0045207B" w:rsidP="00EA6790"/>
    <w:p w14:paraId="215869DC" w14:textId="495A643B" w:rsidR="004D385A" w:rsidRDefault="00E21E46" w:rsidP="00D506EF">
      <w:pPr>
        <w:jc w:val="center"/>
      </w:pPr>
      <w:r w:rsidRPr="00E21E46">
        <w:rPr>
          <w:noProof/>
        </w:rPr>
        <w:drawing>
          <wp:inline distT="0" distB="0" distL="0" distR="0" wp14:anchorId="0B22F2AE" wp14:editId="6B745D2C">
            <wp:extent cx="5627774" cy="2610000"/>
            <wp:effectExtent l="0" t="0" r="0" b="0"/>
            <wp:docPr id="1582619493" name="Picture 15826194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2619493" name=""/>
                    <pic:cNvPicPr/>
                  </pic:nvPicPr>
                  <pic:blipFill>
                    <a:blip r:embed="rId10">
                      <a:extLst>
                        <a:ext uri="{96DAC541-7B7A-43D3-8B79-37D633B846F1}">
                          <asvg:svgBlip xmlns:asvg="http://schemas.microsoft.com/office/drawing/2016/SVG/main" r:embed="rId11"/>
                        </a:ext>
                      </a:extLst>
                    </a:blip>
                    <a:stretch>
                      <a:fillRect/>
                    </a:stretch>
                  </pic:blipFill>
                  <pic:spPr>
                    <a:xfrm>
                      <a:off x="0" y="0"/>
                      <a:ext cx="5627774" cy="2610000"/>
                    </a:xfrm>
                    <a:prstGeom prst="rect">
                      <a:avLst/>
                    </a:prstGeom>
                  </pic:spPr>
                </pic:pic>
              </a:graphicData>
            </a:graphic>
          </wp:inline>
        </w:drawing>
      </w:r>
    </w:p>
    <w:p w14:paraId="221BA26E" w14:textId="6809385E" w:rsidR="00B42A42" w:rsidRDefault="004D385A" w:rsidP="004D385A">
      <w:pPr>
        <w:pStyle w:val="Caption"/>
        <w:jc w:val="center"/>
      </w:pPr>
      <w:bookmarkStart w:id="15" w:name="_Toc135826437"/>
      <w:r>
        <w:t xml:space="preserve">Figure </w:t>
      </w:r>
      <w:r w:rsidR="00154261">
        <w:fldChar w:fldCharType="begin"/>
      </w:r>
      <w:r w:rsidR="00154261">
        <w:instrText xml:space="preserve"> SEQ Figure \* ARABIC </w:instrText>
      </w:r>
      <w:r w:rsidR="00154261">
        <w:fldChar w:fldCharType="separate"/>
      </w:r>
      <w:r w:rsidR="005221B0">
        <w:rPr>
          <w:noProof/>
        </w:rPr>
        <w:t>2</w:t>
      </w:r>
      <w:r w:rsidR="00154261">
        <w:rPr>
          <w:noProof/>
        </w:rPr>
        <w:fldChar w:fldCharType="end"/>
      </w:r>
      <w:r>
        <w:t xml:space="preserve"> </w:t>
      </w:r>
      <w:r w:rsidR="00E82E64">
        <w:t xml:space="preserve">Planned and Revised </w:t>
      </w:r>
      <w:r>
        <w:t>Project Timelines</w:t>
      </w:r>
      <w:bookmarkEnd w:id="15"/>
    </w:p>
    <w:p w14:paraId="1FB58A8F" w14:textId="77777777" w:rsidR="001C7698" w:rsidRDefault="001C7698" w:rsidP="00EA6790"/>
    <w:p w14:paraId="5A03DBDD" w14:textId="6C7A65A5" w:rsidR="00111D79" w:rsidRDefault="00455FCF" w:rsidP="00D506EF">
      <w:r w:rsidRPr="00455FCF">
        <w:t>Following the initial request for quotations and project initiation, Richwest Engineering Ltd and the customer agreed to supply the customer with fifteen complete assemblies every month between September 2020 and July 2021, excluding December</w:t>
      </w:r>
      <w:r w:rsidR="000D45BE">
        <w:t xml:space="preserve"> and </w:t>
      </w:r>
      <w:r w:rsidR="00C14719">
        <w:t>January</w:t>
      </w:r>
      <w:r w:rsidRPr="00455FCF">
        <w:t xml:space="preserve">. However, the two decided to renegotiate delivery dates because of the coronavirus pandemic, with the final delivery scheduled for April 2023. As a result, the deliveries became sporadic due to fluctuating customer demand. Nevertheless, due to the company operating on a dynamic schedule, they successfully managed the variable workload and their other customers. However, management should have done better with </w:t>
      </w:r>
      <w:r w:rsidR="00BF3E88">
        <w:t>material procurement</w:t>
      </w:r>
      <w:r w:rsidRPr="00455FCF">
        <w:t xml:space="preserve">; they </w:t>
      </w:r>
      <w:r w:rsidR="00BF3E88">
        <w:t>purchased</w:t>
      </w:r>
      <w:r w:rsidRPr="00455FCF">
        <w:t xml:space="preserve"> most of the materials </w:t>
      </w:r>
      <w:r w:rsidR="00BF3E88">
        <w:t>at project initiation</w:t>
      </w:r>
      <w:r w:rsidRPr="00455FCF">
        <w:t>. Doing so defies the lean concept of just-in-time manufacturing and manifests waste through excessive inventory</w:t>
      </w:r>
      <w:r w:rsidR="00BF623B">
        <w:t xml:space="preserve"> (Bozzone, 2001; Womack and Jones, 2003)</w:t>
      </w:r>
      <w:r w:rsidRPr="00455FCF">
        <w:t>. This decision was especially detrimental due to the deadline extension, as it took longer to recuperate the initial costs than an incremental approach.</w:t>
      </w:r>
    </w:p>
    <w:p w14:paraId="0D03F92A" w14:textId="2D7E67DD" w:rsidR="00E21E46" w:rsidRDefault="00E21E46" w:rsidP="00D506EF"/>
    <w:p w14:paraId="5F5DAF50" w14:textId="6714F4B0" w:rsidR="00E919B3" w:rsidRDefault="00CF7734" w:rsidP="00E919B3">
      <w:pPr>
        <w:pStyle w:val="Heading2"/>
      </w:pPr>
      <w:bookmarkStart w:id="16" w:name="_Toc135830984"/>
      <w:r w:rsidRPr="00402BEB">
        <w:lastRenderedPageBreak/>
        <w:t xml:space="preserve">Evaluating Current </w:t>
      </w:r>
      <w:r w:rsidR="00951C5A" w:rsidRPr="00402BEB">
        <w:t>Production Flow</w:t>
      </w:r>
      <w:bookmarkEnd w:id="16"/>
    </w:p>
    <w:p w14:paraId="7FCEF1C3" w14:textId="084548C0" w:rsidR="00C14D82" w:rsidRDefault="00EF0974" w:rsidP="00FC56F0">
      <w:r w:rsidRPr="00EF0974">
        <w:t>Several walkthroughs and observations of the current processes revealed how product flows through the shop floor. Material deliveries are either brought to the workshop or directly to the warehouse at the rear of the facility, depending on whether the unloading can be by hand or requires a fork truck. The company keeps most of the material in the warehouse. However</w:t>
      </w:r>
      <w:r w:rsidR="0001742F" w:rsidRPr="0001742F">
        <w:t xml:space="preserve">, during this project, they custom-built storage in the workshop near the turning machines </w:t>
      </w:r>
      <w:r w:rsidRPr="00EF0974">
        <w:t xml:space="preserve">to reduce waste in motion and easily track inventory levels for specific components that use the bar feeders. This change is an excellent example of how continuous improvement initiatives and knowledge of the seven wastes specified in the Lean manufacturing framework can help streamline processes (Ohno, 1988; Lean Strategies International LLC, 2021). However, there is a noticeable bottleneck regarding other </w:t>
      </w:r>
      <w:r w:rsidR="008124C0">
        <w:t>functions</w:t>
      </w:r>
      <w:r w:rsidRPr="00EF0974">
        <w:t>. Figure 3 illustrates the current state value stream map for components that require the material cut to size and milling features. Due to the variable nature of the company, the map is general and for illustrative purposes only.</w:t>
      </w:r>
    </w:p>
    <w:p w14:paraId="5CBAA8B6" w14:textId="77777777" w:rsidR="00EF0974" w:rsidRDefault="00EF0974" w:rsidP="00FC56F0"/>
    <w:p w14:paraId="04E19C1E" w14:textId="1E57AF95" w:rsidR="00DA091A" w:rsidRDefault="00FC4504" w:rsidP="00FC4504">
      <w:pPr>
        <w:jc w:val="center"/>
      </w:pPr>
      <w:r w:rsidRPr="00FC4504">
        <w:rPr>
          <w:noProof/>
        </w:rPr>
        <w:drawing>
          <wp:inline distT="0" distB="0" distL="0" distR="0" wp14:anchorId="51836570" wp14:editId="6F884388">
            <wp:extent cx="4970841" cy="3420000"/>
            <wp:effectExtent l="0" t="0" r="0" b="0"/>
            <wp:docPr id="717906833" name="Picture 7179068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7906833" name=""/>
                    <pic:cNvPicPr/>
                  </pic:nvPicPr>
                  <pic:blipFill>
                    <a:blip r:embed="rId12">
                      <a:extLst>
                        <a:ext uri="{96DAC541-7B7A-43D3-8B79-37D633B846F1}">
                          <asvg:svgBlip xmlns:asvg="http://schemas.microsoft.com/office/drawing/2016/SVG/main" r:embed="rId13"/>
                        </a:ext>
                      </a:extLst>
                    </a:blip>
                    <a:stretch>
                      <a:fillRect/>
                    </a:stretch>
                  </pic:blipFill>
                  <pic:spPr>
                    <a:xfrm>
                      <a:off x="0" y="0"/>
                      <a:ext cx="4970841" cy="3420000"/>
                    </a:xfrm>
                    <a:prstGeom prst="rect">
                      <a:avLst/>
                    </a:prstGeom>
                  </pic:spPr>
                </pic:pic>
              </a:graphicData>
            </a:graphic>
          </wp:inline>
        </w:drawing>
      </w:r>
    </w:p>
    <w:p w14:paraId="433E209A" w14:textId="07E09B3E" w:rsidR="00E919B3" w:rsidRDefault="00E919B3" w:rsidP="00E919B3">
      <w:pPr>
        <w:pStyle w:val="Caption"/>
        <w:jc w:val="center"/>
      </w:pPr>
      <w:bookmarkStart w:id="17" w:name="_Toc135826438"/>
      <w:r>
        <w:t xml:space="preserve">Figure </w:t>
      </w:r>
      <w:r w:rsidR="00154261">
        <w:fldChar w:fldCharType="begin"/>
      </w:r>
      <w:r w:rsidR="00154261">
        <w:instrText xml:space="preserve"> SEQ Figure \* ARABIC </w:instrText>
      </w:r>
      <w:r w:rsidR="00154261">
        <w:fldChar w:fldCharType="separate"/>
      </w:r>
      <w:r w:rsidR="005221B0">
        <w:rPr>
          <w:noProof/>
        </w:rPr>
        <w:t>3</w:t>
      </w:r>
      <w:r w:rsidR="00154261">
        <w:rPr>
          <w:noProof/>
        </w:rPr>
        <w:fldChar w:fldCharType="end"/>
      </w:r>
      <w:r>
        <w:t xml:space="preserve"> </w:t>
      </w:r>
      <w:r w:rsidRPr="00F83CE7">
        <w:t>Current State Value Stream Map of CNC Milling</w:t>
      </w:r>
      <w:r w:rsidR="00682306">
        <w:t xml:space="preserve"> Components</w:t>
      </w:r>
      <w:bookmarkEnd w:id="17"/>
    </w:p>
    <w:p w14:paraId="691C0248" w14:textId="77777777" w:rsidR="004007AD" w:rsidRDefault="004007AD" w:rsidP="004007AD"/>
    <w:p w14:paraId="3E6D7190" w14:textId="30549A81" w:rsidR="00CD672E" w:rsidRDefault="00704D7D">
      <w:r w:rsidRPr="00704D7D">
        <w:t>At Richwest Engineer Ltd, there needs to be more communication between programmers on the shop floor and management regarding oncoming jobs. Sometimes engineering drawings and orders will be sent to production only to realise insufficiencies in tooling, leading to difficulties maintaining consistent flow and delays due to production downtime. In some cases, this also results in program rework for urgent jobs that cannot wait for tool deliveries. These factors may contribute to the bottleneck for the milling department, forcing the company to hold inventory for extended periods between the cutting and milling processes and causing unnecessary downtime due to excessive changeovers. A discussion with the director reveals a significant concern regarding the capacity of the milling machines. However, this requires further analysis to identify the root causes.</w:t>
      </w:r>
    </w:p>
    <w:p w14:paraId="0BA0217F" w14:textId="77777777" w:rsidR="002157F7" w:rsidRDefault="002157F7"/>
    <w:p w14:paraId="2A7E0DE0" w14:textId="41C86D26" w:rsidR="005F2A0C" w:rsidRPr="009C30C9" w:rsidRDefault="005F2A0C" w:rsidP="005F2A0C">
      <w:pPr>
        <w:pStyle w:val="Heading2"/>
      </w:pPr>
      <w:bookmarkStart w:id="18" w:name="_Toc135830985"/>
      <w:r w:rsidRPr="009C30C9">
        <w:lastRenderedPageBreak/>
        <w:t>Machine Changeover Procedure</w:t>
      </w:r>
      <w:r w:rsidR="00165D42" w:rsidRPr="009C30C9">
        <w:t>s</w:t>
      </w:r>
      <w:r w:rsidR="00E67F27" w:rsidRPr="009C30C9">
        <w:t xml:space="preserve"> and </w:t>
      </w:r>
      <w:r w:rsidR="003F3E24" w:rsidRPr="009C30C9">
        <w:t>Equipment Effectiveness</w:t>
      </w:r>
      <w:bookmarkEnd w:id="18"/>
    </w:p>
    <w:p w14:paraId="44175BB8" w14:textId="59CDBBE0" w:rsidR="009E6A14" w:rsidRDefault="00F97728" w:rsidP="00207481">
      <w:r w:rsidRPr="00F97728">
        <w:t>Two analyses are used during this section to understand the machinery's effectiveness at the company. The first tool used is the videotape analysis of the machine changeover procedure to deduce the elements involved and their impact on the duration of downtime (Bozzone, 2001). In this instance, the elapsed times of each activity are unimportant. Instead, the durations have been converted into percentages and plotted as the pie chart in Figure 4. As is evident, the most significant contributor to downtime in this job was the need to rework the machine program. However, before analysing in depth, it is necessary to understand that these results only represent one changeover. Despite this, it may provide insight into some of the company's challenges during this project.</w:t>
      </w:r>
    </w:p>
    <w:p w14:paraId="31694965" w14:textId="77777777" w:rsidR="00F97728" w:rsidRPr="009C30C9" w:rsidRDefault="00F97728" w:rsidP="00207481"/>
    <w:p w14:paraId="5365902F" w14:textId="07D001C0" w:rsidR="00644160" w:rsidRPr="009C30C9" w:rsidRDefault="007E60DE" w:rsidP="007E60DE">
      <w:pPr>
        <w:jc w:val="center"/>
      </w:pPr>
      <w:r w:rsidRPr="009C30C9">
        <w:rPr>
          <w:noProof/>
        </w:rPr>
        <w:drawing>
          <wp:inline distT="0" distB="0" distL="0" distR="0" wp14:anchorId="10F9EE43" wp14:editId="5C067E74">
            <wp:extent cx="5321767" cy="2518410"/>
            <wp:effectExtent l="0" t="0" r="0" b="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7BAAA313" w14:textId="5CE8601F" w:rsidR="005F2A0C" w:rsidRDefault="00F009F3" w:rsidP="00351726">
      <w:pPr>
        <w:pStyle w:val="Caption"/>
        <w:jc w:val="center"/>
      </w:pPr>
      <w:bookmarkStart w:id="19" w:name="_Toc135826439"/>
      <w:r w:rsidRPr="009C30C9">
        <w:t>Figure</w:t>
      </w:r>
      <w:r w:rsidR="00351726" w:rsidRPr="009C30C9">
        <w:t xml:space="preserve"> </w:t>
      </w:r>
      <w:r w:rsidR="00154261">
        <w:fldChar w:fldCharType="begin"/>
      </w:r>
      <w:r w:rsidR="00154261">
        <w:instrText xml:space="preserve"> SEQ Figure \* ARABIC </w:instrText>
      </w:r>
      <w:r w:rsidR="00154261">
        <w:fldChar w:fldCharType="separate"/>
      </w:r>
      <w:r w:rsidR="005221B0">
        <w:rPr>
          <w:noProof/>
        </w:rPr>
        <w:t>4</w:t>
      </w:r>
      <w:r w:rsidR="00154261">
        <w:rPr>
          <w:noProof/>
        </w:rPr>
        <w:fldChar w:fldCharType="end"/>
      </w:r>
      <w:r w:rsidR="00351726" w:rsidRPr="009C30C9">
        <w:t xml:space="preserve"> </w:t>
      </w:r>
      <w:r w:rsidR="006112A4" w:rsidRPr="009C30C9">
        <w:t>Video Analysis of a Machine Changeover</w:t>
      </w:r>
      <w:bookmarkEnd w:id="19"/>
    </w:p>
    <w:p w14:paraId="5441A971" w14:textId="77777777" w:rsidR="00CE000D" w:rsidRDefault="00CE000D" w:rsidP="00CE000D"/>
    <w:p w14:paraId="602FD6DD" w14:textId="7AD73061" w:rsidR="00A26DAD" w:rsidRDefault="00370FAD" w:rsidP="00CE000D">
      <w:r w:rsidRPr="00370FAD">
        <w:t>The second analysis regards machine efficiency; the data in Figure 5 represents the information required to calculate the overall equipment effectiveness. This machine data helps determine the machining processes' performance, quality, and availability. The lowest-produced metrics are the ones that require immediate attention, purely based on the data available; it is unlikely that quality is of concern due to the low number of defects. The one rejected component during this production was used to set up the machine and dial in the product dimensions to meet tolerances.</w:t>
      </w:r>
    </w:p>
    <w:p w14:paraId="3B1164F5" w14:textId="77777777" w:rsidR="00370FAD" w:rsidRDefault="00370FAD" w:rsidP="00CE000D"/>
    <w:tbl>
      <w:tblPr>
        <w:tblStyle w:val="TableGrid"/>
        <w:tblW w:w="0" w:type="auto"/>
        <w:jc w:val="center"/>
        <w:tblLook w:val="04A0" w:firstRow="1" w:lastRow="0" w:firstColumn="1" w:lastColumn="0" w:noHBand="0" w:noVBand="1"/>
      </w:tblPr>
      <w:tblGrid>
        <w:gridCol w:w="3539"/>
        <w:gridCol w:w="3603"/>
      </w:tblGrid>
      <w:tr w:rsidR="00D34FC3" w:rsidRPr="00A63A5C" w14:paraId="095FD80B" w14:textId="77777777" w:rsidTr="00D1195E">
        <w:trPr>
          <w:jc w:val="center"/>
        </w:trPr>
        <w:tc>
          <w:tcPr>
            <w:tcW w:w="3539" w:type="dxa"/>
            <w:shd w:val="clear" w:color="auto" w:fill="FFFFFF" w:themeFill="background1"/>
          </w:tcPr>
          <w:p w14:paraId="4CF2DE25" w14:textId="77777777" w:rsidR="00D34FC3" w:rsidRPr="00A63A5C" w:rsidRDefault="00D34FC3" w:rsidP="00D1195E">
            <w:r>
              <w:t>OEE Items</w:t>
            </w:r>
          </w:p>
        </w:tc>
        <w:tc>
          <w:tcPr>
            <w:tcW w:w="3603" w:type="dxa"/>
            <w:shd w:val="clear" w:color="auto" w:fill="FFFFFF" w:themeFill="background1"/>
          </w:tcPr>
          <w:p w14:paraId="1C411F70" w14:textId="77777777" w:rsidR="00D34FC3" w:rsidRPr="00A63A5C" w:rsidRDefault="00D34FC3" w:rsidP="00D1195E">
            <w:r>
              <w:t>Data</w:t>
            </w:r>
          </w:p>
        </w:tc>
      </w:tr>
      <w:tr w:rsidR="00D34FC3" w:rsidRPr="00A63A5C" w14:paraId="20FACABE" w14:textId="77777777" w:rsidTr="00D1195E">
        <w:trPr>
          <w:jc w:val="center"/>
        </w:trPr>
        <w:tc>
          <w:tcPr>
            <w:tcW w:w="3539" w:type="dxa"/>
            <w:shd w:val="clear" w:color="auto" w:fill="FFFFFF" w:themeFill="background1"/>
          </w:tcPr>
          <w:p w14:paraId="3CEFD4FE" w14:textId="77777777" w:rsidR="00D34FC3" w:rsidRPr="00A63A5C" w:rsidRDefault="00D34FC3" w:rsidP="00D1195E">
            <w:r>
              <w:t>Shift Length</w:t>
            </w:r>
          </w:p>
        </w:tc>
        <w:tc>
          <w:tcPr>
            <w:tcW w:w="3603" w:type="dxa"/>
            <w:shd w:val="clear" w:color="auto" w:fill="FFFFFF" w:themeFill="background1"/>
          </w:tcPr>
          <w:p w14:paraId="57CAFA8D" w14:textId="614B6A1D" w:rsidR="00D34FC3" w:rsidRPr="00A63A5C" w:rsidRDefault="00D34FC3" w:rsidP="00D1195E">
            <w:r>
              <w:t>5</w:t>
            </w:r>
            <w:r w:rsidR="0073240B">
              <w:t>4</w:t>
            </w:r>
            <w:r>
              <w:t>0 Minutes</w:t>
            </w:r>
          </w:p>
        </w:tc>
      </w:tr>
      <w:tr w:rsidR="00D34FC3" w:rsidRPr="00A63A5C" w14:paraId="493A06A0" w14:textId="77777777" w:rsidTr="00D1195E">
        <w:trPr>
          <w:jc w:val="center"/>
        </w:trPr>
        <w:tc>
          <w:tcPr>
            <w:tcW w:w="3539" w:type="dxa"/>
            <w:shd w:val="clear" w:color="auto" w:fill="FFFFFF" w:themeFill="background1"/>
          </w:tcPr>
          <w:p w14:paraId="5040947E" w14:textId="77777777" w:rsidR="00D34FC3" w:rsidRPr="00A63A5C" w:rsidRDefault="00D34FC3" w:rsidP="00D1195E">
            <w:r>
              <w:t>Planned Downtime</w:t>
            </w:r>
          </w:p>
        </w:tc>
        <w:tc>
          <w:tcPr>
            <w:tcW w:w="3603" w:type="dxa"/>
            <w:shd w:val="clear" w:color="auto" w:fill="FFFFFF" w:themeFill="background1"/>
          </w:tcPr>
          <w:p w14:paraId="588D8BD3" w14:textId="77777777" w:rsidR="00D34FC3" w:rsidRPr="00A63A5C" w:rsidRDefault="00D34FC3" w:rsidP="00D1195E">
            <w:r>
              <w:t>90 Minutes</w:t>
            </w:r>
          </w:p>
        </w:tc>
      </w:tr>
      <w:tr w:rsidR="00D34FC3" w:rsidRPr="00A63A5C" w14:paraId="0CBACA06" w14:textId="77777777" w:rsidTr="00D1195E">
        <w:trPr>
          <w:jc w:val="center"/>
        </w:trPr>
        <w:tc>
          <w:tcPr>
            <w:tcW w:w="3539" w:type="dxa"/>
            <w:shd w:val="clear" w:color="auto" w:fill="FFFFFF" w:themeFill="background1"/>
          </w:tcPr>
          <w:p w14:paraId="521D1452" w14:textId="77777777" w:rsidR="00D34FC3" w:rsidRPr="00A63A5C" w:rsidRDefault="00D34FC3" w:rsidP="00D1195E">
            <w:r>
              <w:t>Unplanned Downtime</w:t>
            </w:r>
          </w:p>
        </w:tc>
        <w:tc>
          <w:tcPr>
            <w:tcW w:w="3603" w:type="dxa"/>
            <w:shd w:val="clear" w:color="auto" w:fill="FFFFFF" w:themeFill="background1"/>
          </w:tcPr>
          <w:p w14:paraId="40A172B8" w14:textId="77777777" w:rsidR="00D34FC3" w:rsidRPr="00A63A5C" w:rsidRDefault="00D34FC3" w:rsidP="00D1195E">
            <w:r>
              <w:t>105 Minutes</w:t>
            </w:r>
          </w:p>
        </w:tc>
      </w:tr>
      <w:tr w:rsidR="00D34FC3" w:rsidRPr="00A63A5C" w14:paraId="066832C1" w14:textId="77777777" w:rsidTr="00D1195E">
        <w:trPr>
          <w:jc w:val="center"/>
        </w:trPr>
        <w:tc>
          <w:tcPr>
            <w:tcW w:w="3539" w:type="dxa"/>
            <w:shd w:val="clear" w:color="auto" w:fill="FFFFFF" w:themeFill="background1"/>
          </w:tcPr>
          <w:p w14:paraId="74E4FF19" w14:textId="77777777" w:rsidR="00D34FC3" w:rsidRPr="00A63A5C" w:rsidRDefault="00D34FC3" w:rsidP="00D1195E">
            <w:r>
              <w:t>Ideal Cycle Time</w:t>
            </w:r>
          </w:p>
        </w:tc>
        <w:tc>
          <w:tcPr>
            <w:tcW w:w="3603" w:type="dxa"/>
            <w:shd w:val="clear" w:color="auto" w:fill="FFFFFF" w:themeFill="background1"/>
          </w:tcPr>
          <w:p w14:paraId="101B67C2" w14:textId="158429C4" w:rsidR="00D34FC3" w:rsidRPr="00A63A5C" w:rsidRDefault="0091274E" w:rsidP="00D1195E">
            <w:r>
              <w:t>18</w:t>
            </w:r>
            <w:r w:rsidR="00D34FC3">
              <w:t xml:space="preserve"> Minutes</w:t>
            </w:r>
          </w:p>
        </w:tc>
      </w:tr>
      <w:tr w:rsidR="00D34FC3" w:rsidRPr="00A63A5C" w14:paraId="74B8553B" w14:textId="77777777" w:rsidTr="00D1195E">
        <w:trPr>
          <w:jc w:val="center"/>
        </w:trPr>
        <w:tc>
          <w:tcPr>
            <w:tcW w:w="3539" w:type="dxa"/>
            <w:shd w:val="clear" w:color="auto" w:fill="FFFFFF" w:themeFill="background1"/>
          </w:tcPr>
          <w:p w14:paraId="666FCF35" w14:textId="77777777" w:rsidR="00D34FC3" w:rsidRPr="00A63A5C" w:rsidRDefault="00D34FC3" w:rsidP="00D1195E">
            <w:r>
              <w:t>Total Count</w:t>
            </w:r>
          </w:p>
        </w:tc>
        <w:tc>
          <w:tcPr>
            <w:tcW w:w="3603" w:type="dxa"/>
            <w:shd w:val="clear" w:color="auto" w:fill="FFFFFF" w:themeFill="background1"/>
          </w:tcPr>
          <w:p w14:paraId="6A6D0DD3" w14:textId="493B1C51" w:rsidR="00D34FC3" w:rsidRPr="00A63A5C" w:rsidRDefault="00D34FC3" w:rsidP="00D1195E">
            <w:r>
              <w:t>1</w:t>
            </w:r>
            <w:r w:rsidR="0091274E">
              <w:t>5</w:t>
            </w:r>
          </w:p>
        </w:tc>
      </w:tr>
      <w:tr w:rsidR="00D34FC3" w:rsidRPr="00A63A5C" w14:paraId="5C7EF3A6" w14:textId="77777777" w:rsidTr="00D1195E">
        <w:trPr>
          <w:jc w:val="center"/>
        </w:trPr>
        <w:tc>
          <w:tcPr>
            <w:tcW w:w="3539" w:type="dxa"/>
            <w:shd w:val="clear" w:color="auto" w:fill="FFFFFF" w:themeFill="background1"/>
          </w:tcPr>
          <w:p w14:paraId="5EAAA2C1" w14:textId="77777777" w:rsidR="00D34FC3" w:rsidRPr="00A63A5C" w:rsidRDefault="00D34FC3" w:rsidP="00D1195E">
            <w:r>
              <w:t>Reject Count</w:t>
            </w:r>
          </w:p>
        </w:tc>
        <w:tc>
          <w:tcPr>
            <w:tcW w:w="3603" w:type="dxa"/>
            <w:shd w:val="clear" w:color="auto" w:fill="FFFFFF" w:themeFill="background1"/>
          </w:tcPr>
          <w:p w14:paraId="5332BCB9" w14:textId="77777777" w:rsidR="00D34FC3" w:rsidRPr="00A63A5C" w:rsidRDefault="00D34FC3" w:rsidP="00D1195E">
            <w:pPr>
              <w:keepNext/>
            </w:pPr>
            <w:r>
              <w:t>1</w:t>
            </w:r>
          </w:p>
        </w:tc>
      </w:tr>
    </w:tbl>
    <w:p w14:paraId="77ADF2FE" w14:textId="576456B2" w:rsidR="000D1072" w:rsidRDefault="00A75C18" w:rsidP="000D1072">
      <w:pPr>
        <w:pStyle w:val="Caption"/>
        <w:spacing w:before="240"/>
        <w:jc w:val="center"/>
      </w:pPr>
      <w:bookmarkStart w:id="20" w:name="_Toc135826440"/>
      <w:r>
        <w:t xml:space="preserve">Figure </w:t>
      </w:r>
      <w:r w:rsidR="00154261">
        <w:fldChar w:fldCharType="begin"/>
      </w:r>
      <w:r w:rsidR="00154261">
        <w:instrText xml:space="preserve"> SEQ Figure \* ARABIC </w:instrText>
      </w:r>
      <w:r w:rsidR="00154261">
        <w:fldChar w:fldCharType="separate"/>
      </w:r>
      <w:r w:rsidR="005221B0">
        <w:rPr>
          <w:noProof/>
        </w:rPr>
        <w:t>5</w:t>
      </w:r>
      <w:r w:rsidR="00154261">
        <w:rPr>
          <w:noProof/>
        </w:rPr>
        <w:fldChar w:fldCharType="end"/>
      </w:r>
      <w:r>
        <w:t xml:space="preserve"> </w:t>
      </w:r>
      <w:r w:rsidRPr="00EA3391">
        <w:t>Overall Equipment Effectiveness Data Collection</w:t>
      </w:r>
      <w:bookmarkEnd w:id="20"/>
    </w:p>
    <w:p w14:paraId="495F422B" w14:textId="77777777" w:rsidR="000D1072" w:rsidRPr="000D1072" w:rsidRDefault="000D1072" w:rsidP="000D1072"/>
    <w:p w14:paraId="5DD5487C" w14:textId="0E643C5C" w:rsidR="00D84469" w:rsidRDefault="00370FAD" w:rsidP="00370FAD">
      <w:r w:rsidRPr="00370FAD">
        <w:lastRenderedPageBreak/>
        <w:t>As for calculating the metrics themselves, Equations 1, 2, 3, and 4 demonstrate how to calculate the availability, performance, quality, and overall equipment effectiveness of this process. According to the Lean Production (2023b) website, these calculations' results are not uncommon for most small manufacturing companies. Sixty to forty per cent indicates significant room for improvement, and based on the two low scorers, there is likely waste due to excessive stoppages and</w:t>
      </w:r>
      <w:r w:rsidR="00162038">
        <w:t xml:space="preserve"> </w:t>
      </w:r>
      <w:r w:rsidRPr="00370FAD">
        <w:t>slow cycle times.</w:t>
      </w:r>
    </w:p>
    <w:p w14:paraId="1AED7DB7" w14:textId="77777777" w:rsidR="00370FAD" w:rsidRDefault="00370FAD" w:rsidP="00D04032"/>
    <w:p w14:paraId="0D664DDB" w14:textId="6D1E3814" w:rsidR="00814C88" w:rsidRPr="008C270F" w:rsidRDefault="00D84469" w:rsidP="008C270F">
      <w:pPr>
        <w:jc w:val="center"/>
        <w:rPr>
          <w:rFonts w:eastAsiaTheme="minorEastAsia"/>
        </w:rPr>
      </w:pPr>
      <m:oMathPara>
        <m:oMathParaPr>
          <m:jc m:val="center"/>
        </m:oMathParaPr>
        <m:oMath>
          <m:r>
            <w:rPr>
              <w:rFonts w:ascii="Cambria Math" w:hAnsi="Cambria Math"/>
            </w:rPr>
            <m:t>Availability=</m:t>
          </m:r>
          <m:f>
            <m:fPr>
              <m:ctrlPr>
                <w:rPr>
                  <w:rFonts w:ascii="Cambria Math" w:hAnsi="Cambria Math"/>
                  <w:i/>
                </w:rPr>
              </m:ctrlPr>
            </m:fPr>
            <m:num>
              <m:r>
                <w:rPr>
                  <w:rFonts w:ascii="Cambria Math" w:hAnsi="Cambria Math"/>
                </w:rPr>
                <m:t>Run Time</m:t>
              </m:r>
            </m:num>
            <m:den>
              <m:r>
                <w:rPr>
                  <w:rFonts w:ascii="Cambria Math" w:hAnsi="Cambria Math"/>
                </w:rPr>
                <m:t>Planned Production Time</m:t>
              </m:r>
            </m:den>
          </m:f>
          <m:r>
            <w:rPr>
              <w:rFonts w:ascii="Cambria Math" w:hAnsi="Cambria Math"/>
            </w:rPr>
            <m:t>=</m:t>
          </m:r>
          <m:f>
            <m:fPr>
              <m:ctrlPr>
                <w:rPr>
                  <w:rFonts w:ascii="Cambria Math" w:hAnsi="Cambria Math"/>
                  <w:i/>
                </w:rPr>
              </m:ctrlPr>
            </m:fPr>
            <m:num>
              <m:r>
                <w:rPr>
                  <w:rFonts w:ascii="Cambria Math" w:hAnsi="Cambria Math"/>
                </w:rPr>
                <m:t>540-105-90</m:t>
              </m:r>
              <m:ctrlPr>
                <w:rPr>
                  <w:rFonts w:ascii="Cambria Math" w:eastAsiaTheme="minorEastAsia" w:hAnsi="Cambria Math"/>
                  <w:i/>
                </w:rPr>
              </m:ctrlPr>
            </m:num>
            <m:den>
              <m:r>
                <w:rPr>
                  <w:rFonts w:ascii="Cambria Math" w:eastAsiaTheme="minorEastAsia" w:hAnsi="Cambria Math"/>
                </w:rPr>
                <m:t>540-90</m:t>
              </m:r>
            </m:den>
          </m:f>
          <m:r>
            <w:rPr>
              <w:rFonts w:ascii="Cambria Math" w:hAnsi="Cambria Math"/>
            </w:rPr>
            <m:t>=0.77</m:t>
          </m:r>
        </m:oMath>
      </m:oMathPara>
    </w:p>
    <w:p w14:paraId="5BA2EB1B" w14:textId="0E0986B0" w:rsidR="008C270F" w:rsidRDefault="008C270F" w:rsidP="008C270F">
      <w:pPr>
        <w:pStyle w:val="Caption"/>
        <w:jc w:val="center"/>
      </w:pPr>
      <w:r>
        <w:t xml:space="preserve">Equation </w:t>
      </w:r>
      <w:r w:rsidR="00154261">
        <w:fldChar w:fldCharType="begin"/>
      </w:r>
      <w:r w:rsidR="00154261">
        <w:instrText xml:space="preserve"> SEQ Equation \* ARABIC </w:instrText>
      </w:r>
      <w:r w:rsidR="00154261">
        <w:fldChar w:fldCharType="separate"/>
      </w:r>
      <w:r w:rsidR="005221B0">
        <w:rPr>
          <w:noProof/>
        </w:rPr>
        <w:t>1</w:t>
      </w:r>
      <w:r w:rsidR="00154261">
        <w:rPr>
          <w:noProof/>
        </w:rPr>
        <w:fldChar w:fldCharType="end"/>
      </w:r>
      <w:r>
        <w:t xml:space="preserve"> Availability</w:t>
      </w:r>
    </w:p>
    <w:p w14:paraId="33A730F2" w14:textId="77777777" w:rsidR="00D04032" w:rsidRPr="00D04032" w:rsidRDefault="00D04032" w:rsidP="00D04032"/>
    <w:p w14:paraId="3E0A93B7" w14:textId="4266051E" w:rsidR="00814C88" w:rsidRPr="008C270F" w:rsidRDefault="004E0F96" w:rsidP="008C270F">
      <w:pPr>
        <w:jc w:val="center"/>
        <w:rPr>
          <w:rFonts w:eastAsiaTheme="minorEastAsia"/>
        </w:rPr>
      </w:pPr>
      <m:oMathPara>
        <m:oMathParaPr>
          <m:jc m:val="center"/>
        </m:oMathParaPr>
        <m:oMath>
          <m:r>
            <w:rPr>
              <w:rFonts w:ascii="Cambria Math" w:hAnsi="Cambria Math"/>
            </w:rPr>
            <m:t>Performance=</m:t>
          </m:r>
          <m:f>
            <m:fPr>
              <m:ctrlPr>
                <w:rPr>
                  <w:rFonts w:ascii="Cambria Math" w:hAnsi="Cambria Math"/>
                  <w:i/>
                </w:rPr>
              </m:ctrlPr>
            </m:fPr>
            <m:num>
              <m:r>
                <w:rPr>
                  <w:rFonts w:ascii="Cambria Math" w:hAnsi="Cambria Math"/>
                </w:rPr>
                <m:t>Total Parts Produced</m:t>
              </m:r>
            </m:num>
            <m:den>
              <m:r>
                <w:rPr>
                  <w:rFonts w:ascii="Cambria Math" w:hAnsi="Cambria Math"/>
                </w:rPr>
                <m:t>Capacity</m:t>
              </m:r>
            </m:den>
          </m:f>
          <m:r>
            <w:rPr>
              <w:rFonts w:ascii="Cambria Math" w:hAnsi="Cambria Math"/>
            </w:rPr>
            <m:t>=</m:t>
          </m:r>
          <m:f>
            <m:fPr>
              <m:ctrlPr>
                <w:rPr>
                  <w:rFonts w:ascii="Cambria Math" w:hAnsi="Cambria Math"/>
                  <w:i/>
                </w:rPr>
              </m:ctrlPr>
            </m:fPr>
            <m:num>
              <m:r>
                <w:rPr>
                  <w:rFonts w:ascii="Cambria Math" w:hAnsi="Cambria Math"/>
                </w:rPr>
                <m:t>15</m:t>
              </m:r>
              <m:ctrlPr>
                <w:rPr>
                  <w:rFonts w:ascii="Cambria Math" w:eastAsiaTheme="minorEastAsia" w:hAnsi="Cambria Math"/>
                  <w:i/>
                </w:rPr>
              </m:ctrlPr>
            </m:num>
            <m:den>
              <m:f>
                <m:fPr>
                  <m:ctrlPr>
                    <w:rPr>
                      <w:rFonts w:ascii="Cambria Math" w:eastAsiaTheme="minorEastAsia" w:hAnsi="Cambria Math"/>
                      <w:i/>
                    </w:rPr>
                  </m:ctrlPr>
                </m:fPr>
                <m:num>
                  <m:r>
                    <w:rPr>
                      <w:rFonts w:ascii="Cambria Math" w:eastAsiaTheme="minorEastAsia" w:hAnsi="Cambria Math"/>
                    </w:rPr>
                    <m:t>1</m:t>
                  </m:r>
                </m:num>
                <m:den>
                  <m:r>
                    <w:rPr>
                      <w:rFonts w:ascii="Cambria Math" w:eastAsiaTheme="minorEastAsia" w:hAnsi="Cambria Math"/>
                    </w:rPr>
                    <m:t>18</m:t>
                  </m:r>
                </m:den>
              </m:f>
              <m:r>
                <w:rPr>
                  <w:rFonts w:ascii="Cambria Math" w:eastAsiaTheme="minorEastAsia" w:hAnsi="Cambria Math"/>
                </w:rPr>
                <m:t>*345</m:t>
              </m:r>
            </m:den>
          </m:f>
          <m:r>
            <w:rPr>
              <w:rFonts w:ascii="Cambria Math" w:hAnsi="Cambria Math"/>
            </w:rPr>
            <m:t>=0.78</m:t>
          </m:r>
        </m:oMath>
      </m:oMathPara>
    </w:p>
    <w:p w14:paraId="41AE53EF" w14:textId="7FB50355" w:rsidR="00D04032" w:rsidRDefault="008C270F" w:rsidP="00D04032">
      <w:pPr>
        <w:pStyle w:val="Caption"/>
        <w:jc w:val="center"/>
      </w:pPr>
      <w:r>
        <w:t xml:space="preserve">Equation </w:t>
      </w:r>
      <w:r w:rsidR="00154261">
        <w:fldChar w:fldCharType="begin"/>
      </w:r>
      <w:r w:rsidR="00154261">
        <w:instrText xml:space="preserve"> SEQ Equation \* ARABIC </w:instrText>
      </w:r>
      <w:r w:rsidR="00154261">
        <w:fldChar w:fldCharType="separate"/>
      </w:r>
      <w:r w:rsidR="005221B0">
        <w:rPr>
          <w:noProof/>
        </w:rPr>
        <w:t>2</w:t>
      </w:r>
      <w:r w:rsidR="00154261">
        <w:rPr>
          <w:noProof/>
        </w:rPr>
        <w:fldChar w:fldCharType="end"/>
      </w:r>
      <w:r w:rsidR="002A61CD">
        <w:t xml:space="preserve"> Performance</w:t>
      </w:r>
    </w:p>
    <w:p w14:paraId="35B8B829" w14:textId="77777777" w:rsidR="00D04032" w:rsidRPr="00D04032" w:rsidRDefault="00D04032" w:rsidP="00D04032"/>
    <w:p w14:paraId="00959CFD" w14:textId="300D8C8E" w:rsidR="008C270F" w:rsidRPr="00C64F5B" w:rsidRDefault="00814C88" w:rsidP="00D04032">
      <w:pPr>
        <w:pStyle w:val="Caption"/>
        <w:jc w:val="center"/>
        <w:rPr>
          <w:rFonts w:eastAsiaTheme="minorEastAsia"/>
          <w:color w:val="auto"/>
        </w:rPr>
      </w:pPr>
      <m:oMathPara>
        <m:oMath>
          <m:r>
            <w:rPr>
              <w:rFonts w:ascii="Cambria Math" w:hAnsi="Cambria Math"/>
              <w:color w:val="auto"/>
              <w:sz w:val="22"/>
              <w:szCs w:val="22"/>
            </w:rPr>
            <m:t>Quality=</m:t>
          </m:r>
          <m:f>
            <m:fPr>
              <m:ctrlPr>
                <w:rPr>
                  <w:rFonts w:ascii="Cambria Math" w:hAnsi="Cambria Math"/>
                  <w:i w:val="0"/>
                  <w:color w:val="auto"/>
                  <w:sz w:val="22"/>
                  <w:szCs w:val="22"/>
                </w:rPr>
              </m:ctrlPr>
            </m:fPr>
            <m:num>
              <m:r>
                <w:rPr>
                  <w:rFonts w:ascii="Cambria Math" w:hAnsi="Cambria Math"/>
                  <w:color w:val="auto"/>
                  <w:sz w:val="22"/>
                  <w:szCs w:val="22"/>
                </w:rPr>
                <m:t>Good Count</m:t>
              </m:r>
            </m:num>
            <m:den>
              <m:r>
                <w:rPr>
                  <w:rFonts w:ascii="Cambria Math" w:hAnsi="Cambria Math"/>
                  <w:color w:val="auto"/>
                  <w:sz w:val="22"/>
                  <w:szCs w:val="22"/>
                </w:rPr>
                <m:t>Total Count</m:t>
              </m:r>
            </m:den>
          </m:f>
          <m:r>
            <w:rPr>
              <w:rFonts w:ascii="Cambria Math" w:hAnsi="Cambria Math"/>
              <w:color w:val="auto"/>
              <w:sz w:val="22"/>
              <w:szCs w:val="22"/>
            </w:rPr>
            <m:t>=</m:t>
          </m:r>
          <m:f>
            <m:fPr>
              <m:ctrlPr>
                <w:rPr>
                  <w:rFonts w:ascii="Cambria Math" w:hAnsi="Cambria Math"/>
                  <w:i w:val="0"/>
                  <w:color w:val="auto"/>
                  <w:sz w:val="22"/>
                  <w:szCs w:val="22"/>
                </w:rPr>
              </m:ctrlPr>
            </m:fPr>
            <m:num>
              <m:r>
                <w:rPr>
                  <w:rFonts w:ascii="Cambria Math" w:hAnsi="Cambria Math"/>
                  <w:color w:val="auto"/>
                  <w:sz w:val="22"/>
                  <w:szCs w:val="22"/>
                </w:rPr>
                <m:t>14</m:t>
              </m:r>
            </m:num>
            <m:den>
              <m:r>
                <w:rPr>
                  <w:rFonts w:ascii="Cambria Math" w:hAnsi="Cambria Math"/>
                  <w:color w:val="auto"/>
                  <w:sz w:val="22"/>
                  <w:szCs w:val="22"/>
                </w:rPr>
                <m:t>15</m:t>
              </m:r>
            </m:den>
          </m:f>
          <m:r>
            <w:rPr>
              <w:rFonts w:ascii="Cambria Math" w:hAnsi="Cambria Math"/>
              <w:color w:val="auto"/>
              <w:sz w:val="22"/>
              <w:szCs w:val="22"/>
            </w:rPr>
            <m:t>=0.93</m:t>
          </m:r>
        </m:oMath>
      </m:oMathPara>
    </w:p>
    <w:p w14:paraId="58ECE14A" w14:textId="1228488A" w:rsidR="002A61CD" w:rsidRDefault="008C270F" w:rsidP="00D04032">
      <w:pPr>
        <w:pStyle w:val="Caption"/>
        <w:jc w:val="center"/>
      </w:pPr>
      <w:r>
        <w:t xml:space="preserve">Equation </w:t>
      </w:r>
      <w:r w:rsidR="00154261">
        <w:fldChar w:fldCharType="begin"/>
      </w:r>
      <w:r w:rsidR="00154261">
        <w:instrText xml:space="preserve"> SEQ Equation \* ARA</w:instrText>
      </w:r>
      <w:r w:rsidR="00154261">
        <w:instrText xml:space="preserve">BIC </w:instrText>
      </w:r>
      <w:r w:rsidR="00154261">
        <w:fldChar w:fldCharType="separate"/>
      </w:r>
      <w:r w:rsidR="005221B0">
        <w:rPr>
          <w:noProof/>
        </w:rPr>
        <w:t>3</w:t>
      </w:r>
      <w:r w:rsidR="00154261">
        <w:rPr>
          <w:noProof/>
        </w:rPr>
        <w:fldChar w:fldCharType="end"/>
      </w:r>
      <w:r w:rsidR="002A61CD">
        <w:t xml:space="preserve"> Quality</w:t>
      </w:r>
    </w:p>
    <w:p w14:paraId="12508E79" w14:textId="77777777" w:rsidR="00D04032" w:rsidRPr="00D04032" w:rsidRDefault="00D04032" w:rsidP="00D04032"/>
    <w:p w14:paraId="5B191CDB" w14:textId="4795D6BD" w:rsidR="00D84469" w:rsidRPr="008C270F" w:rsidRDefault="00BE1D5E" w:rsidP="008C270F">
      <w:pPr>
        <w:jc w:val="center"/>
        <w:rPr>
          <w:rFonts w:eastAsiaTheme="minorEastAsia"/>
        </w:rPr>
      </w:pPr>
      <m:oMathPara>
        <m:oMathParaPr>
          <m:jc m:val="center"/>
        </m:oMathParaPr>
        <m:oMath>
          <m:r>
            <w:rPr>
              <w:rFonts w:ascii="Cambria Math" w:hAnsi="Cambria Math"/>
            </w:rPr>
            <m:t>Overall Equipment Effectiveness=0.77*0.78*0.93=56%</m:t>
          </m:r>
        </m:oMath>
      </m:oMathPara>
    </w:p>
    <w:p w14:paraId="4234FA20" w14:textId="2CDC01F9" w:rsidR="008C270F" w:rsidRPr="00814C88" w:rsidRDefault="008C270F" w:rsidP="008C270F">
      <w:pPr>
        <w:pStyle w:val="Caption"/>
        <w:jc w:val="center"/>
      </w:pPr>
      <w:r>
        <w:t xml:space="preserve">Equation </w:t>
      </w:r>
      <w:r w:rsidR="00154261">
        <w:fldChar w:fldCharType="begin"/>
      </w:r>
      <w:r w:rsidR="00154261">
        <w:instrText xml:space="preserve"> SEQ Equation \* ARABIC </w:instrText>
      </w:r>
      <w:r w:rsidR="00154261">
        <w:fldChar w:fldCharType="separate"/>
      </w:r>
      <w:r w:rsidR="005221B0">
        <w:rPr>
          <w:noProof/>
        </w:rPr>
        <w:t>4</w:t>
      </w:r>
      <w:r w:rsidR="00154261">
        <w:rPr>
          <w:noProof/>
        </w:rPr>
        <w:fldChar w:fldCharType="end"/>
      </w:r>
      <w:r w:rsidR="002A61CD">
        <w:t xml:space="preserve"> Overall Equipment Effectiveness</w:t>
      </w:r>
    </w:p>
    <w:p w14:paraId="36A353CA" w14:textId="77777777" w:rsidR="00D84469" w:rsidRDefault="00D84469" w:rsidP="00E63CDF"/>
    <w:p w14:paraId="5454CFB1" w14:textId="4C4598BC" w:rsidR="00A75C18" w:rsidRDefault="00616D80">
      <w:r w:rsidRPr="00616D80">
        <w:t>Overall, this analysis has highlighted some of the shortcomings in the project and the company's processes. According to the OEE results, there is room for improvement regarding availability and performance, supporting the conclusions drawn from the video analysis. In addition, these results indicate a potential bottleneck in the changeover capabilities on the shop floor and can be exceptionally costly for small batch components, where changeovers are frequent. Due to the variation of parts in this project, this has likely been a source of difficulties for the company.</w:t>
      </w:r>
    </w:p>
    <w:p w14:paraId="3A4F66AF" w14:textId="77777777" w:rsidR="00616D80" w:rsidRPr="00616D80" w:rsidRDefault="00616D80"/>
    <w:p w14:paraId="7331B939" w14:textId="2EDFADC5" w:rsidR="00787697" w:rsidRDefault="000B51D4" w:rsidP="00787697">
      <w:pPr>
        <w:pStyle w:val="Heading2"/>
      </w:pPr>
      <w:bookmarkStart w:id="21" w:name="_Toc135830986"/>
      <w:r w:rsidRPr="00402BEB">
        <w:t>Recommendations for Process Improvements</w:t>
      </w:r>
      <w:bookmarkEnd w:id="21"/>
    </w:p>
    <w:p w14:paraId="4C5221DC" w14:textId="6D9F2D79" w:rsidR="00784128" w:rsidRDefault="00F47E3D" w:rsidP="0088791C">
      <w:r w:rsidRPr="00F47E3D">
        <w:t xml:space="preserve">Based on the research and analysis detailed in this report, this section provides recommendations to improve the current processes at Richwest Engineering Ltd. The </w:t>
      </w:r>
      <w:r w:rsidR="00F15182">
        <w:t>study</w:t>
      </w:r>
      <w:r w:rsidRPr="00F47E3D">
        <w:t xml:space="preserve"> identified several weaknesses that affected the project's success. These suggestions address these deficiencies by reducing waste, improving quality, optimising efficiency, and improving communication between the shop floor and management. Implementing these recommendations may prove costly in the short term, but they will only continue to affect the company if left to be. This section does not seek nor claim to have all the answers but hopes to invoke thought and consideration into the problems encountered.</w:t>
      </w:r>
    </w:p>
    <w:p w14:paraId="538C1E92" w14:textId="77777777" w:rsidR="00F47E3D" w:rsidRDefault="00F47E3D" w:rsidP="0088791C"/>
    <w:p w14:paraId="315EEC6B" w14:textId="321B76DC" w:rsidR="000107AD" w:rsidRDefault="003500FC" w:rsidP="000107AD">
      <w:r w:rsidRPr="003500FC">
        <w:rPr>
          <w:b/>
          <w:bCs/>
        </w:rPr>
        <w:lastRenderedPageBreak/>
        <w:t>Recommendation One</w:t>
      </w:r>
      <w:r w:rsidRPr="003500FC">
        <w:t xml:space="preserve">: </w:t>
      </w:r>
      <w:r w:rsidR="00AC2727" w:rsidRPr="00AC2727">
        <w:t xml:space="preserve">Adopting a hybrid project management approach. Management will </w:t>
      </w:r>
      <w:r w:rsidR="00D36CB2">
        <w:t>use</w:t>
      </w:r>
      <w:r w:rsidR="00AC2727" w:rsidRPr="00AC2727">
        <w:t xml:space="preserve"> the traditional </w:t>
      </w:r>
      <w:r w:rsidR="00F15182">
        <w:t>method</w:t>
      </w:r>
      <w:r w:rsidR="00AC2727" w:rsidRPr="00AC2727">
        <w:t xml:space="preserve"> to initiate and develop a project plan before transitioning into a more agile workflow. Once transitioned, work will be organised into short sprints by selecting tasks based on current priorities and available material per the agile methodology (Kent et al., 2001; Association for Project Management, 2015). This approach would facilitate a dynamic scheduling system, and the regular team meetings will highlight production issues while improving team communication. In addition, if held daily, the </w:t>
      </w:r>
      <w:r w:rsidR="00F15182">
        <w:t>sessions</w:t>
      </w:r>
      <w:r w:rsidR="00AC2727" w:rsidRPr="00AC2727">
        <w:t xml:space="preserve"> would help alleviate the problems identified during the analysis regarding insufficient tooling, as all members will be kept up to date and allowed to raise these concerns. While the two methodologies seem incompatible initially, research suggests that the two can be complementary in some scenarios. For example, Maylor and Turner (2022) acknowledge that a hybrid approach is necessary for many projects and that certain aspects of a project can be linear while others are iterative. Gemino, Reich, and Serrador (2021) support these claims, stating that fifty-two per cent of projects use a hybrid approach.</w:t>
      </w:r>
    </w:p>
    <w:p w14:paraId="5410034B" w14:textId="77777777" w:rsidR="00D65ADB" w:rsidRDefault="00D65ADB" w:rsidP="000107AD"/>
    <w:p w14:paraId="4E7FE8EC" w14:textId="77777777" w:rsidR="00C90FF9" w:rsidRDefault="00D65ADB" w:rsidP="00787697">
      <w:r w:rsidRPr="002E140D">
        <w:rPr>
          <w:b/>
          <w:bCs/>
        </w:rPr>
        <w:t>Recommendation Two</w:t>
      </w:r>
      <w:r>
        <w:t xml:space="preserve">: </w:t>
      </w:r>
      <w:r w:rsidR="00D42DBE" w:rsidRPr="00D42DBE">
        <w:t>Drastic change in culture regarding the company's approach to continuous improvement through implementing the Lean Six Sigma approach to process improvement. One challenge encountered during the research of this approach was the application of the Six Sigma statistical techniques due to a need for more documentation. Implementing a new estimation sheet accompanying the engineering drawing on the shop floor will help gather the relevant data. In addition, this sheet will require operators to complete designated fields detailing cycle times, completion times, defects, and any other problems during the process. Lane (2007) mentions how a similar estimating and tracking sheet can be helpful in a job shop environment, suggesting that knowledge of expectations can increase productivity as the operators will become conscious of their performance.</w:t>
      </w:r>
    </w:p>
    <w:p w14:paraId="37FCDD8B" w14:textId="77777777" w:rsidR="005D1CF3" w:rsidRDefault="005D1CF3" w:rsidP="00787697"/>
    <w:p w14:paraId="410193D7" w14:textId="44333726" w:rsidR="005844D6" w:rsidRDefault="00462863">
      <w:r w:rsidRPr="00462863">
        <w:rPr>
          <w:b/>
          <w:bCs/>
        </w:rPr>
        <w:t>Recommendation Three</w:t>
      </w:r>
      <w:r w:rsidRPr="00462863">
        <w:t>: Implement the single-minute exchange of die system to reduce changeover procedures. The goal is to reduce the time to ten minutes or less by converting the steps required into external processes to run alongside the machine (Lean Production, 2023</w:t>
      </w:r>
      <w:r w:rsidR="000635C6">
        <w:t>a</w:t>
      </w:r>
      <w:r w:rsidRPr="00462863">
        <w:t>; Vorne, 2023). One of the most significant weaknesses of the project is the time it took to conduct the changeovers on the milling machines, with the analysis revealing two causes to be time spent finding and setting tooling and reworking existing programs. Vorne (2023) also suggests that an effective technique for reducing time is to provide advance notice of changeovers to employees. This simple change allows the machine setters to gather the tools and for programmers to revise programs while the machines are still running the previous jo</w:t>
      </w:r>
      <w:r>
        <w:t>b.</w:t>
      </w:r>
      <w:r w:rsidR="005844D6">
        <w:br w:type="page"/>
      </w:r>
    </w:p>
    <w:p w14:paraId="65ED7A8D" w14:textId="4859C685" w:rsidR="00C845FE" w:rsidRDefault="00BD01FB" w:rsidP="00462863">
      <w:pPr>
        <w:pStyle w:val="Heading1"/>
      </w:pPr>
      <w:bookmarkStart w:id="22" w:name="_Toc135830987"/>
      <w:r w:rsidRPr="00402BEB">
        <w:lastRenderedPageBreak/>
        <w:t>Conclusions</w:t>
      </w:r>
      <w:bookmarkEnd w:id="22"/>
    </w:p>
    <w:p w14:paraId="4353C4FB" w14:textId="77777777" w:rsidR="00E4219F" w:rsidRDefault="00614BCC" w:rsidP="009C0199">
      <w:r w:rsidRPr="00614BCC">
        <w:t>Reflecting on the manufacturing contract made it clear that the project had its fair share of challenges. However, despite this, the company endured and continued to provide exceptional service to their customer. The company embodied the guiding philosophies of the agile manufacturing methodology by adapting to changing demands and placing customer satisfaction as the highest priority. There was also observable evidence of continuous improvements during the project by installing dedicated storage near the machinery. While this report focused heavily on the weaknesses of the project, there were undoubtedly redeeming elements to the project. As a result, the customer insists that Richwest Engineering Ltd remain the sole supplier of components for their assemblies.</w:t>
      </w:r>
    </w:p>
    <w:p w14:paraId="6BF5C64C" w14:textId="77777777" w:rsidR="00E4219F" w:rsidRDefault="00E4219F" w:rsidP="009C0199"/>
    <w:p w14:paraId="5F3CC596" w14:textId="77777777" w:rsidR="0033504C" w:rsidRDefault="0017688B" w:rsidP="009C0199">
      <w:r w:rsidRPr="0017688B">
        <w:t>Despite this, some significant challenges tested the company's abilities and offered reflection and improvement opportunities. Unfortunately, the lack of ongoing documentation makes it difficult to pinpoint the causes. However, the research results in this report suggest that the company needs help to maintain a consistent flow, especially regarding machine changeovers. In addition, the lack of communication between management and the shop floor has led to unnecessary rework of programs due to insufficient tooling and slow changeovers. However, on a positive note, these deficiencies are not too detrimental to the company if they are committed to addressing them.</w:t>
      </w:r>
    </w:p>
    <w:p w14:paraId="38A2EC15" w14:textId="77777777" w:rsidR="00D74006" w:rsidRDefault="00D74006" w:rsidP="009C0199"/>
    <w:p w14:paraId="58FD8554" w14:textId="1677B810" w:rsidR="00D74006" w:rsidRDefault="00635C42" w:rsidP="009C0199">
      <w:r w:rsidRPr="00635C42">
        <w:t xml:space="preserve">To better prepare the company for future projects, this report has offered several recommendations for improvement. First, the company may benefit from implementing a hybrid approach to project management to help better understand the project requirements while remaining agile during production. A part of the traditional management approach is maintaining documentation through the process, so an extension of the second idea is providing operators with a new estimation sheet. The sheet will require them to </w:t>
      </w:r>
      <w:r w:rsidR="00F15182">
        <w:t>give</w:t>
      </w:r>
      <w:r w:rsidRPr="00635C42">
        <w:t xml:space="preserve"> start and end times, the number of defects, and any problems encountered. Furthermore, the third recommendation is to improve the changeover procedures by implementing the single-minute exchange of die system. As a part of this system, the machine setters will be notified of planned changeovers, so they may prepare the required tooling while the machine is running. While these suggestions may not be the answer to </w:t>
      </w:r>
      <w:r w:rsidR="000635C6" w:rsidRPr="00635C42">
        <w:t>all</w:t>
      </w:r>
      <w:r w:rsidRPr="00635C42">
        <w:t xml:space="preserve"> the struggles at the company, it is a good starting point.</w:t>
      </w:r>
    </w:p>
    <w:p w14:paraId="69B62A77" w14:textId="77777777" w:rsidR="00635C42" w:rsidRDefault="00635C42" w:rsidP="009C0199"/>
    <w:p w14:paraId="3F7609C9" w14:textId="0EF80867" w:rsidR="00975503" w:rsidRDefault="007F000E" w:rsidP="009C0199">
      <w:r w:rsidRPr="007F000E">
        <w:t xml:space="preserve">To conclude, the project undertaken at Richwest Engineering Ltd was the largest the company has yet to attempt. As a result, they encountered several challenges yet still managed to prioritise customer satisfaction and interaction. While the contract may not have been an outstanding success, they provided their customer with the entire order within the revised time constraints. As of the writing of this report, the customer wishes to continue with the company being the sole supplier of components for these assemblies. They have also relied upon the company to provide prototype components for a new product in development. Richwest Engineering Ltd will learn from these experiences and </w:t>
      </w:r>
      <w:r w:rsidR="00F15182">
        <w:t>become</w:t>
      </w:r>
      <w:r w:rsidRPr="007F000E">
        <w:t xml:space="preserve"> a </w:t>
      </w:r>
      <w:r w:rsidR="00F15182">
        <w:t xml:space="preserve">more </w:t>
      </w:r>
      <w:r w:rsidRPr="007F000E">
        <w:t>competent precision component manufacturer.</w:t>
      </w:r>
    </w:p>
    <w:p w14:paraId="050795C6" w14:textId="2EACBA21" w:rsidR="006A7FF1" w:rsidRDefault="00975503" w:rsidP="009C0199">
      <w:r>
        <w:br w:type="page"/>
      </w:r>
    </w:p>
    <w:bookmarkStart w:id="23" w:name="_Toc135830988" w:displacedByCustomXml="next"/>
    <w:sdt>
      <w:sdtPr>
        <w:rPr>
          <w:rFonts w:asciiTheme="minorHAnsi" w:eastAsiaTheme="minorHAnsi" w:hAnsiTheme="minorHAnsi" w:cstheme="minorBidi"/>
          <w:color w:val="auto"/>
          <w:sz w:val="22"/>
          <w:szCs w:val="22"/>
        </w:rPr>
        <w:id w:val="338441303"/>
        <w:docPartObj>
          <w:docPartGallery w:val="Bibliographies"/>
          <w:docPartUnique/>
        </w:docPartObj>
      </w:sdtPr>
      <w:sdtEndPr/>
      <w:sdtContent>
        <w:p w14:paraId="6895D8BA" w14:textId="2C9C7A8E" w:rsidR="00940ED9" w:rsidRDefault="00940ED9">
          <w:pPr>
            <w:pStyle w:val="Heading1"/>
          </w:pPr>
          <w:r>
            <w:t>Bibliography</w:t>
          </w:r>
          <w:bookmarkEnd w:id="23"/>
        </w:p>
        <w:p w14:paraId="5744F7BC" w14:textId="77777777" w:rsidR="003A47D4" w:rsidRPr="003A47D4" w:rsidRDefault="003A47D4" w:rsidP="00D03E42">
          <w:r w:rsidRPr="003A47D4">
            <w:t xml:space="preserve">Adobe Communications Team (2022) ‘Waterfall Methodology: A Complete Guide’, </w:t>
          </w:r>
          <w:r w:rsidRPr="003A47D4">
            <w:rPr>
              <w:i/>
              <w:iCs/>
            </w:rPr>
            <w:t>Adobe Experience Cloud Blog</w:t>
          </w:r>
          <w:r w:rsidRPr="003A47D4">
            <w:t xml:space="preserve"> [blog]. 18 March. Available at: </w:t>
          </w:r>
          <w:hyperlink r:id="rId15" w:history="1">
            <w:r w:rsidRPr="003A47D4">
              <w:rPr>
                <w:rStyle w:val="Hyperlink"/>
                <w:color w:val="auto"/>
              </w:rPr>
              <w:t>https://business.adobe.com/blog/basics/waterfall</w:t>
            </w:r>
          </w:hyperlink>
          <w:r w:rsidRPr="003A47D4">
            <w:t xml:space="preserve"> (Accessed: 1 April 2023).</w:t>
          </w:r>
        </w:p>
        <w:p w14:paraId="0BE0DBF7" w14:textId="77777777" w:rsidR="003A47D4" w:rsidRPr="003A47D4" w:rsidRDefault="003A47D4" w:rsidP="00EA2767">
          <w:r w:rsidRPr="003A47D4">
            <w:t xml:space="preserve">Alves, T.C.L., Tommelein, I.D., and Ballard, G.(2005) 'Value Stream Mapping for Make-to-Order Products in a Job Shop Environment’, Proceedings of the </w:t>
          </w:r>
          <w:r w:rsidRPr="003A47D4">
            <w:rPr>
              <w:i/>
              <w:iCs/>
            </w:rPr>
            <w:t>Construction Research Congress 2005.</w:t>
          </w:r>
          <w:r w:rsidRPr="003A47D4">
            <w:t xml:space="preserve"> San Diego, California, 5-7</w:t>
          </w:r>
          <w:r w:rsidRPr="003A47D4">
            <w:rPr>
              <w:vertAlign w:val="superscript"/>
            </w:rPr>
            <w:t>th</w:t>
          </w:r>
          <w:r w:rsidRPr="003A47D4">
            <w:t xml:space="preserve"> April. Available at: </w:t>
          </w:r>
          <w:hyperlink r:id="rId16" w:history="1">
            <w:r w:rsidRPr="003A47D4">
              <w:rPr>
                <w:rStyle w:val="Hyperlink"/>
                <w:color w:val="auto"/>
              </w:rPr>
              <w:t>https://ascelibrary.org/doi/10.1061/40754(183)2</w:t>
            </w:r>
          </w:hyperlink>
          <w:r w:rsidRPr="003A47D4">
            <w:t xml:space="preserve"> (Accessed: 20 April 2023).</w:t>
          </w:r>
        </w:p>
        <w:p w14:paraId="4C633F16" w14:textId="77777777" w:rsidR="003A47D4" w:rsidRPr="003A47D4" w:rsidRDefault="003A47D4" w:rsidP="009B3648">
          <w:r w:rsidRPr="003A47D4">
            <w:t xml:space="preserve">Association for Project Management (2015) </w:t>
          </w:r>
          <w:r w:rsidRPr="003A47D4">
            <w:rPr>
              <w:i/>
              <w:iCs/>
            </w:rPr>
            <w:t>The Practical Adoption of Agile Methodologies.</w:t>
          </w:r>
          <w:r w:rsidRPr="003A47D4">
            <w:t xml:space="preserve"> Available at: </w:t>
          </w:r>
          <w:hyperlink r:id="rId17" w:history="1">
            <w:r w:rsidRPr="003A47D4">
              <w:rPr>
                <w:rStyle w:val="Hyperlink"/>
                <w:color w:val="auto"/>
              </w:rPr>
              <w:t>https://www.apm.org.uk/media/1185/practical-adoption-of-agile-methodologies.pdf</w:t>
            </w:r>
          </w:hyperlink>
          <w:r w:rsidRPr="003A47D4">
            <w:t xml:space="preserve"> (Accessed: 1 April 2023).</w:t>
          </w:r>
        </w:p>
        <w:p w14:paraId="16781D37" w14:textId="77777777" w:rsidR="003A47D4" w:rsidRPr="003A47D4" w:rsidRDefault="003A47D4" w:rsidP="009B3648">
          <w:r w:rsidRPr="003A47D4">
            <w:t xml:space="preserve">Axsom, T. (2022) ‘How is Agile Manufacturing Impacting CNC Machining?’, </w:t>
          </w:r>
          <w:r w:rsidRPr="003A47D4">
            <w:rPr>
              <w:i/>
              <w:iCs/>
            </w:rPr>
            <w:t>Fictiv</w:t>
          </w:r>
          <w:r w:rsidRPr="003A47D4">
            <w:t xml:space="preserve"> [blog]. 13 May. Available at: </w:t>
          </w:r>
          <w:hyperlink r:id="rId18" w:history="1">
            <w:r w:rsidRPr="003A47D4">
              <w:rPr>
                <w:rStyle w:val="Hyperlink"/>
                <w:color w:val="auto"/>
              </w:rPr>
              <w:t>https://www.fictiv.com/articles/how-is-agile-manufacturing-impacting-cnc-machining</w:t>
            </w:r>
          </w:hyperlink>
          <w:r w:rsidRPr="003A47D4">
            <w:t xml:space="preserve"> (Accessed: 3 May 2023). </w:t>
          </w:r>
        </w:p>
        <w:p w14:paraId="190581E0" w14:textId="77777777" w:rsidR="003A47D4" w:rsidRPr="003A47D4" w:rsidRDefault="003A47D4" w:rsidP="00087629">
          <w:r w:rsidRPr="003A47D4">
            <w:t xml:space="preserve">Bhusnur. V., Soragaon, G. and Kumar, H. (2017) ‘Productivity Improvement of High-End CNC Machines by DMAIC Methodology’, </w:t>
          </w:r>
          <w:r w:rsidRPr="003A47D4">
            <w:rPr>
              <w:i/>
              <w:iCs/>
            </w:rPr>
            <w:t>International Journal of Engineering Research and Advanced Technology</w:t>
          </w:r>
          <w:r w:rsidRPr="003A47D4">
            <w:t>, 3(2), pp. 23-37.</w:t>
          </w:r>
        </w:p>
        <w:p w14:paraId="03543F60" w14:textId="77777777" w:rsidR="003A47D4" w:rsidRPr="003A47D4" w:rsidRDefault="003A47D4" w:rsidP="00791F1D">
          <w:r w:rsidRPr="003A47D4">
            <w:t xml:space="preserve">Bozzone, V. (2001) </w:t>
          </w:r>
          <w:r w:rsidRPr="003A47D4">
            <w:rPr>
              <w:i/>
              <w:iCs/>
            </w:rPr>
            <w:t xml:space="preserve">Speed to Market Lean Manufacturing for Job Shops. </w:t>
          </w:r>
          <w:r w:rsidRPr="003A47D4">
            <w:t>2</w:t>
          </w:r>
          <w:r w:rsidRPr="003A47D4">
            <w:rPr>
              <w:vertAlign w:val="superscript"/>
            </w:rPr>
            <w:t>nd</w:t>
          </w:r>
          <w:r w:rsidRPr="003A47D4">
            <w:t xml:space="preserve"> end. New York: Amacom.</w:t>
          </w:r>
        </w:p>
        <w:p w14:paraId="521006E9" w14:textId="77777777" w:rsidR="003A47D4" w:rsidRPr="003A47D4" w:rsidRDefault="003A47D4" w:rsidP="00D03E42">
          <w:r w:rsidRPr="003A47D4">
            <w:t xml:space="preserve">Calvello, M. (2021) ‘Traditional Project Management: Why you Should Use a Classic’, </w:t>
          </w:r>
          <w:r w:rsidRPr="003A47D4">
            <w:rPr>
              <w:i/>
              <w:iCs/>
            </w:rPr>
            <w:t>G2</w:t>
          </w:r>
          <w:r w:rsidRPr="003A47D4">
            <w:t xml:space="preserve"> [blog]. 3 December. Available at: </w:t>
          </w:r>
          <w:hyperlink r:id="rId19" w:history="1">
            <w:r w:rsidRPr="003A47D4">
              <w:rPr>
                <w:rStyle w:val="Hyperlink"/>
                <w:color w:val="auto"/>
              </w:rPr>
              <w:t>https://www.g2.com/articles/traditional-project-management</w:t>
            </w:r>
          </w:hyperlink>
          <w:r w:rsidRPr="003A47D4">
            <w:t xml:space="preserve"> (Accessed: 28 April 2023). </w:t>
          </w:r>
        </w:p>
        <w:p w14:paraId="4BE60BF6" w14:textId="77777777" w:rsidR="003A47D4" w:rsidRPr="003A47D4" w:rsidRDefault="003A47D4" w:rsidP="005A3B1C">
          <w:r w:rsidRPr="003A47D4">
            <w:t xml:space="preserve">Castillo, M.A. (2018) ‘Gemba Walk: A review and analysis’, </w:t>
          </w:r>
          <w:r w:rsidRPr="003A47D4">
            <w:rPr>
              <w:i/>
              <w:iCs/>
            </w:rPr>
            <w:t>LinkedIn</w:t>
          </w:r>
          <w:r w:rsidRPr="003A47D4">
            <w:t xml:space="preserve"> [blog]. Available at: </w:t>
          </w:r>
          <w:hyperlink r:id="rId20" w:history="1">
            <w:r w:rsidRPr="003A47D4">
              <w:rPr>
                <w:rStyle w:val="Hyperlink"/>
                <w:color w:val="auto"/>
              </w:rPr>
              <w:t>https://www.linkedin.com/pulse/gemba-walk-review-analysis-madilynn-castillo/</w:t>
            </w:r>
          </w:hyperlink>
          <w:r w:rsidRPr="003A47D4">
            <w:t xml:space="preserve"> (Accessed: 1 May 2023).</w:t>
          </w:r>
        </w:p>
        <w:p w14:paraId="00E0975C" w14:textId="77777777" w:rsidR="003A47D4" w:rsidRPr="003A47D4" w:rsidRDefault="003A47D4" w:rsidP="00FF75F7">
          <w:r w:rsidRPr="003A47D4">
            <w:t xml:space="preserve">Companies House (2023) </w:t>
          </w:r>
          <w:r w:rsidRPr="003A47D4">
            <w:rPr>
              <w:i/>
              <w:iCs/>
            </w:rPr>
            <w:t xml:space="preserve">Richwest Engineering Ltd Company Overview. </w:t>
          </w:r>
          <w:r w:rsidRPr="003A47D4">
            <w:t xml:space="preserve">Available at: </w:t>
          </w:r>
          <w:hyperlink r:id="rId21" w:history="1">
            <w:r w:rsidRPr="003A47D4">
              <w:rPr>
                <w:rStyle w:val="Hyperlink"/>
                <w:color w:val="auto"/>
              </w:rPr>
              <w:t>https://find-and-update.company-information.service.gov.uk/company/06460364</w:t>
            </w:r>
          </w:hyperlink>
          <w:r w:rsidRPr="003A47D4">
            <w:t xml:space="preserve"> (Accessed: 28 March 2023).</w:t>
          </w:r>
        </w:p>
        <w:p w14:paraId="431B5965" w14:textId="77777777" w:rsidR="003A47D4" w:rsidRPr="003A47D4" w:rsidRDefault="003A47D4" w:rsidP="0049230A">
          <w:r w:rsidRPr="003A47D4">
            <w:t xml:space="preserve">Delve (2023) ‘Qualitative Quantitative Mixed Methods’, </w:t>
          </w:r>
          <w:r w:rsidRPr="003A47D4">
            <w:rPr>
              <w:i/>
              <w:iCs/>
            </w:rPr>
            <w:t>Delve</w:t>
          </w:r>
          <w:r w:rsidRPr="003A47D4">
            <w:t xml:space="preserve"> [blog]. Available at: </w:t>
          </w:r>
          <w:hyperlink r:id="rId22" w:history="1">
            <w:r w:rsidRPr="003A47D4">
              <w:rPr>
                <w:rStyle w:val="Hyperlink"/>
                <w:color w:val="auto"/>
              </w:rPr>
              <w:t>https://delvetool.com/blog/mixedmethods</w:t>
            </w:r>
          </w:hyperlink>
          <w:r w:rsidRPr="003A47D4">
            <w:t xml:space="preserve"> (Accessed: 1 May 2023).</w:t>
          </w:r>
        </w:p>
        <w:p w14:paraId="0B4161A5" w14:textId="77777777" w:rsidR="003A47D4" w:rsidRPr="003A47D4" w:rsidRDefault="003A47D4" w:rsidP="009B3648">
          <w:r w:rsidRPr="003A47D4">
            <w:t xml:space="preserve">Dybå, T. and Dingsøyr, T. (2008) ‘Empirical Studies of Agile Software Development: A Systematic Review’, </w:t>
          </w:r>
          <w:r w:rsidRPr="003A47D4">
            <w:rPr>
              <w:i/>
              <w:iCs/>
            </w:rPr>
            <w:t>Information and Technology</w:t>
          </w:r>
          <w:r w:rsidRPr="003A47D4">
            <w:t>, 50(9-10), pp. 833-859.</w:t>
          </w:r>
        </w:p>
        <w:p w14:paraId="664BAFBC" w14:textId="77777777" w:rsidR="003A47D4" w:rsidRPr="003A47D4" w:rsidRDefault="003A47D4" w:rsidP="00791F1D">
          <w:r w:rsidRPr="003A47D4">
            <w:t xml:space="preserve">Elven, M. (2018) ‘Infographic: the extent of overproduction in the fashion industry’, </w:t>
          </w:r>
          <w:r w:rsidRPr="003A47D4">
            <w:rPr>
              <w:i/>
              <w:iCs/>
            </w:rPr>
            <w:t>FashionUnited</w:t>
          </w:r>
          <w:r w:rsidRPr="003A47D4">
            <w:t xml:space="preserve"> [blog]. 12 December. Available at: </w:t>
          </w:r>
          <w:hyperlink r:id="rId23" w:history="1">
            <w:r w:rsidRPr="003A47D4">
              <w:rPr>
                <w:rStyle w:val="Hyperlink"/>
                <w:color w:val="auto"/>
              </w:rPr>
              <w:t>https://fashionunited.uk/news/fashion/infographic-the-extent-of-overproduction-in-the-fashion-industry/2018121240500</w:t>
            </w:r>
          </w:hyperlink>
          <w:r w:rsidRPr="003A47D4">
            <w:t xml:space="preserve"> (Accessed: 15 April 2023).</w:t>
          </w:r>
        </w:p>
        <w:p w14:paraId="00A1B35D" w14:textId="77777777" w:rsidR="003A47D4" w:rsidRPr="003A47D4" w:rsidRDefault="003A47D4" w:rsidP="009B3648">
          <w:r w:rsidRPr="003A47D4">
            <w:t xml:space="preserve">Fictiv (2021) </w:t>
          </w:r>
          <w:r w:rsidRPr="003A47D4">
            <w:rPr>
              <w:i/>
              <w:iCs/>
            </w:rPr>
            <w:t>2021 State of Manufacturing Report.</w:t>
          </w:r>
          <w:r w:rsidRPr="003A47D4">
            <w:t xml:space="preserve"> Available at: </w:t>
          </w:r>
          <w:hyperlink r:id="rId24" w:history="1">
            <w:r w:rsidRPr="003A47D4">
              <w:rPr>
                <w:rStyle w:val="Hyperlink"/>
                <w:color w:val="auto"/>
              </w:rPr>
              <w:t>https://www.fictiv.com/ebooks/2021-state-of-manufacturing</w:t>
            </w:r>
          </w:hyperlink>
          <w:r w:rsidRPr="003A47D4">
            <w:t xml:space="preserve"> (Accessed: 5 May 2023).</w:t>
          </w:r>
        </w:p>
        <w:p w14:paraId="566AB81F" w14:textId="77777777" w:rsidR="003A47D4" w:rsidRPr="003A47D4" w:rsidRDefault="003A47D4" w:rsidP="00762D8D">
          <w:r w:rsidRPr="003A47D4">
            <w:t xml:space="preserve">Gemino, A., Reich, B.H, and Serrador, P.M. (2021) ‘Agile, Traditional, and Hybrid Approaches to Project Success: Is Hybrid a Poor Second Choice?’, </w:t>
          </w:r>
          <w:r w:rsidRPr="003A47D4">
            <w:rPr>
              <w:i/>
              <w:iCs/>
            </w:rPr>
            <w:t>Project Management Journal,</w:t>
          </w:r>
          <w:r w:rsidRPr="003A47D4">
            <w:t xml:space="preserve"> 52(2), pp. 161-175.</w:t>
          </w:r>
        </w:p>
        <w:p w14:paraId="57266616" w14:textId="77777777" w:rsidR="003A47D4" w:rsidRPr="003A47D4" w:rsidRDefault="003A47D4" w:rsidP="00935715">
          <w:r w:rsidRPr="003A47D4">
            <w:t xml:space="preserve">George, M.L (2003) </w:t>
          </w:r>
          <w:r w:rsidRPr="003A47D4">
            <w:rPr>
              <w:i/>
              <w:iCs/>
            </w:rPr>
            <w:t>Lean Six Sigma for Service.</w:t>
          </w:r>
          <w:r w:rsidRPr="003A47D4">
            <w:t xml:space="preserve"> New York: McGraw Hill.</w:t>
          </w:r>
        </w:p>
        <w:p w14:paraId="772743B7" w14:textId="77777777" w:rsidR="003A47D4" w:rsidRPr="003A47D4" w:rsidRDefault="003A47D4" w:rsidP="009B3648">
          <w:r w:rsidRPr="003A47D4">
            <w:lastRenderedPageBreak/>
            <w:t xml:space="preserve">Gunasekaran, A. (1998) ‘Agile manufacturing: Enablers and an implementation framework’, </w:t>
          </w:r>
          <w:r w:rsidRPr="003A47D4">
            <w:rPr>
              <w:i/>
              <w:iCs/>
            </w:rPr>
            <w:t>International Journal of Production Research</w:t>
          </w:r>
          <w:r w:rsidRPr="003A47D4">
            <w:t>, 36(5), pp. 1223-1247.</w:t>
          </w:r>
        </w:p>
        <w:p w14:paraId="385DA8A2" w14:textId="77777777" w:rsidR="003A47D4" w:rsidRPr="003A47D4" w:rsidRDefault="003A47D4" w:rsidP="009B3648">
          <w:r w:rsidRPr="003A47D4">
            <w:t xml:space="preserve">Gunasekaran, A. (1999) ‘Agile manufacturing: A framework for research and development’, </w:t>
          </w:r>
          <w:r w:rsidRPr="003A47D4">
            <w:rPr>
              <w:i/>
              <w:iCs/>
            </w:rPr>
            <w:t>International Journal of Production Economics,</w:t>
          </w:r>
          <w:r w:rsidRPr="003A47D4">
            <w:t xml:space="preserve"> 62(1-2), pp. 87-105.</w:t>
          </w:r>
        </w:p>
        <w:p w14:paraId="7C1B3114" w14:textId="77777777" w:rsidR="003A47D4" w:rsidRPr="003A47D4" w:rsidRDefault="003A47D4" w:rsidP="0049230A">
          <w:r w:rsidRPr="003A47D4">
            <w:t xml:space="preserve">Harvard Catalyst (2023) </w:t>
          </w:r>
          <w:r w:rsidRPr="003A47D4">
            <w:rPr>
              <w:i/>
              <w:iCs/>
            </w:rPr>
            <w:t>Community Engagement Program: Mixed Methods Research.</w:t>
          </w:r>
          <w:r w:rsidRPr="003A47D4">
            <w:t xml:space="preserve"> Available at: </w:t>
          </w:r>
          <w:hyperlink r:id="rId25" w:history="1">
            <w:r w:rsidRPr="003A47D4">
              <w:rPr>
                <w:rStyle w:val="Hyperlink"/>
                <w:color w:val="auto"/>
              </w:rPr>
              <w:t>https://catalyst.harvard.edu/community-engagement/mmr/</w:t>
            </w:r>
          </w:hyperlink>
          <w:r w:rsidRPr="003A47D4">
            <w:t xml:space="preserve"> (Accessed: 1 May 2023).</w:t>
          </w:r>
        </w:p>
        <w:p w14:paraId="3A36D17D" w14:textId="77777777" w:rsidR="003A47D4" w:rsidRPr="003A47D4" w:rsidRDefault="003A47D4" w:rsidP="00791F1D">
          <w:r w:rsidRPr="003A47D4">
            <w:t xml:space="preserve">Hodge, G.L. et al. (2010) ‘Adapting lean manufacturing principles to the textile industry’, </w:t>
          </w:r>
          <w:r w:rsidRPr="003A47D4">
            <w:rPr>
              <w:i/>
              <w:iCs/>
            </w:rPr>
            <w:t>Production Planning &amp; Control</w:t>
          </w:r>
          <w:r w:rsidRPr="003A47D4">
            <w:t>, 22(3), pp. 237-247.</w:t>
          </w:r>
        </w:p>
        <w:p w14:paraId="640F80C0" w14:textId="77777777" w:rsidR="003A47D4" w:rsidRPr="003A47D4" w:rsidRDefault="003A47D4" w:rsidP="00791F1D">
          <w:r w:rsidRPr="003A47D4">
            <w:t xml:space="preserve">Irani, S.A. (2020) </w:t>
          </w:r>
          <w:r w:rsidRPr="003A47D4">
            <w:rPr>
              <w:i/>
              <w:iCs/>
            </w:rPr>
            <w:t xml:space="preserve">Job Shop Lean: An Industrial Engineering Approach to Implementing Lean in a High-Mix Low-Volume Production Systems. </w:t>
          </w:r>
          <w:r w:rsidRPr="003A47D4">
            <w:t>Abingdon: Routledge.</w:t>
          </w:r>
        </w:p>
        <w:p w14:paraId="41CB2582" w14:textId="77777777" w:rsidR="003A47D4" w:rsidRPr="003A47D4" w:rsidRDefault="003A47D4" w:rsidP="00087629">
          <w:r w:rsidRPr="003A47D4">
            <w:t xml:space="preserve">Ismail, M.N. et al. (2017) ‘Development of Six Sigma Methodology for CNC Milling Process Improvements’, </w:t>
          </w:r>
          <w:r w:rsidRPr="003A47D4">
            <w:rPr>
              <w:i/>
              <w:iCs/>
            </w:rPr>
            <w:t>Proceedings of the 4</w:t>
          </w:r>
          <w:r w:rsidRPr="003A47D4">
            <w:rPr>
              <w:i/>
              <w:iCs/>
              <w:vertAlign w:val="superscript"/>
            </w:rPr>
            <w:t>th</w:t>
          </w:r>
          <w:r w:rsidRPr="003A47D4">
            <w:rPr>
              <w:i/>
              <w:iCs/>
            </w:rPr>
            <w:t xml:space="preserve"> International Conference on Mechanical Engineering Research</w:t>
          </w:r>
          <w:r w:rsidRPr="003A47D4">
            <w:t>, Swiss Garden Beach Resort, Kuantan, 1-2</w:t>
          </w:r>
          <w:r w:rsidRPr="003A47D4">
            <w:rPr>
              <w:vertAlign w:val="superscript"/>
            </w:rPr>
            <w:t>nd</w:t>
          </w:r>
          <w:r w:rsidRPr="003A47D4">
            <w:t xml:space="preserve"> August 2017. Available at: </w:t>
          </w:r>
          <w:hyperlink r:id="rId26" w:history="1">
            <w:r w:rsidRPr="003A47D4">
              <w:rPr>
                <w:rStyle w:val="Hyperlink"/>
                <w:color w:val="auto"/>
              </w:rPr>
              <w:t>https://iopscience.iop.org/article/10.1088/1757-899X/257/1/012009</w:t>
            </w:r>
          </w:hyperlink>
          <w:r w:rsidRPr="003A47D4">
            <w:t xml:space="preserve"> (Accessed: 23 April 2023).</w:t>
          </w:r>
        </w:p>
        <w:p w14:paraId="296ACB50" w14:textId="77777777" w:rsidR="003A47D4" w:rsidRPr="003A47D4" w:rsidRDefault="003A47D4" w:rsidP="009B3648">
          <w:r w:rsidRPr="003A47D4">
            <w:t xml:space="preserve">Kent, B. et al. (2001) </w:t>
          </w:r>
          <w:r w:rsidRPr="003A47D4">
            <w:rPr>
              <w:i/>
              <w:iCs/>
            </w:rPr>
            <w:t>Principles Behind the Agile Manifesto.</w:t>
          </w:r>
          <w:r w:rsidRPr="003A47D4">
            <w:t xml:space="preserve"> Available at: </w:t>
          </w:r>
          <w:hyperlink r:id="rId27" w:history="1">
            <w:r w:rsidRPr="003A47D4">
              <w:rPr>
                <w:rStyle w:val="Hyperlink"/>
                <w:color w:val="auto"/>
              </w:rPr>
              <w:t>http://agilemanifesto.org/principles.html</w:t>
            </w:r>
          </w:hyperlink>
          <w:r w:rsidRPr="003A47D4">
            <w:t xml:space="preserve"> (Accessed: 31 March 2023).</w:t>
          </w:r>
        </w:p>
        <w:p w14:paraId="010682CD" w14:textId="77777777" w:rsidR="003A47D4" w:rsidRPr="003A47D4" w:rsidRDefault="003A47D4" w:rsidP="00D03E42">
          <w:r w:rsidRPr="003A47D4">
            <w:t xml:space="preserve">KPMG (2017) </w:t>
          </w:r>
          <w:r w:rsidRPr="003A47D4">
            <w:rPr>
              <w:i/>
              <w:iCs/>
            </w:rPr>
            <w:t>Project Management Survey 2017</w:t>
          </w:r>
          <w:r w:rsidRPr="003A47D4">
            <w:t xml:space="preserve">. Available at: </w:t>
          </w:r>
          <w:hyperlink r:id="rId28" w:history="1">
            <w:r w:rsidRPr="003A47D4">
              <w:rPr>
                <w:rStyle w:val="Hyperlink"/>
                <w:color w:val="auto"/>
              </w:rPr>
              <w:t>https://kpmg.com/nz/en/home/insights/2017/04/project-management-survey-2017.html</w:t>
            </w:r>
          </w:hyperlink>
          <w:r w:rsidRPr="003A47D4">
            <w:t xml:space="preserve"> (Accessed: 10 May 2023).</w:t>
          </w:r>
        </w:p>
        <w:p w14:paraId="71D49191" w14:textId="77777777" w:rsidR="003A47D4" w:rsidRPr="003A47D4" w:rsidRDefault="003A47D4" w:rsidP="00791F1D">
          <w:r w:rsidRPr="003A47D4">
            <w:t xml:space="preserve">Lane, G. (2007) </w:t>
          </w:r>
          <w:r w:rsidRPr="003A47D4">
            <w:rPr>
              <w:i/>
              <w:iCs/>
            </w:rPr>
            <w:t>Made-to-Order Lean.</w:t>
          </w:r>
          <w:r w:rsidRPr="003A47D4">
            <w:t xml:space="preserve"> Boca Raton: CRC Press.</w:t>
          </w:r>
        </w:p>
        <w:p w14:paraId="02E15022" w14:textId="3E866090" w:rsidR="003A47D4" w:rsidRDefault="003A47D4" w:rsidP="003A47D4">
          <w:r w:rsidRPr="003A47D4">
            <w:t>Lean Production (2023</w:t>
          </w:r>
          <w:r w:rsidR="000635C6">
            <w:t>a</w:t>
          </w:r>
          <w:r w:rsidRPr="003A47D4">
            <w:t xml:space="preserve">) </w:t>
          </w:r>
          <w:r w:rsidRPr="003A47D4">
            <w:rPr>
              <w:i/>
              <w:iCs/>
            </w:rPr>
            <w:t xml:space="preserve">SMED (Single-minute Exchange of Die. </w:t>
          </w:r>
          <w:r w:rsidRPr="003A47D4">
            <w:t xml:space="preserve">Available at: </w:t>
          </w:r>
          <w:hyperlink r:id="rId29" w:history="1">
            <w:r w:rsidRPr="003A47D4">
              <w:rPr>
                <w:rStyle w:val="Hyperlink"/>
                <w:color w:val="auto"/>
              </w:rPr>
              <w:t>https://www.leanproduction.com/smed/</w:t>
            </w:r>
          </w:hyperlink>
          <w:r w:rsidRPr="003A47D4">
            <w:t xml:space="preserve"> (Accessed: 12 May 2023).</w:t>
          </w:r>
        </w:p>
        <w:p w14:paraId="002C4700" w14:textId="6C5E92A9" w:rsidR="000635C6" w:rsidRPr="00330BC7" w:rsidRDefault="000635C6" w:rsidP="003A47D4">
          <w:r>
            <w:t xml:space="preserve">Lean </w:t>
          </w:r>
          <w:r w:rsidRPr="00330BC7">
            <w:t xml:space="preserve">Production (2023b) </w:t>
          </w:r>
          <w:r w:rsidR="00330BC7" w:rsidRPr="00330BC7">
            <w:rPr>
              <w:i/>
              <w:iCs/>
            </w:rPr>
            <w:t>OEE (Overall Equipment Effectiveness).</w:t>
          </w:r>
          <w:r w:rsidR="00330BC7" w:rsidRPr="00330BC7">
            <w:t xml:space="preserve"> Available at: </w:t>
          </w:r>
          <w:hyperlink r:id="rId30" w:history="1">
            <w:r w:rsidR="00330BC7" w:rsidRPr="00330BC7">
              <w:rPr>
                <w:rStyle w:val="Hyperlink"/>
                <w:color w:val="auto"/>
              </w:rPr>
              <w:t>https://www.leanproduction.com/oee/</w:t>
            </w:r>
          </w:hyperlink>
          <w:r w:rsidR="00330BC7" w:rsidRPr="00330BC7">
            <w:t xml:space="preserve"> (Accessed</w:t>
          </w:r>
          <w:r w:rsidR="00330BC7">
            <w:t>: 24 May 2023).</w:t>
          </w:r>
        </w:p>
        <w:p w14:paraId="18CBC8F3" w14:textId="77777777" w:rsidR="003A47D4" w:rsidRPr="003A47D4" w:rsidRDefault="003A47D4" w:rsidP="00791F1D">
          <w:r w:rsidRPr="003A47D4">
            <w:t xml:space="preserve">Lean Strategies International LLC (2021) </w:t>
          </w:r>
          <w:r w:rsidRPr="003A47D4">
            <w:rPr>
              <w:i/>
              <w:iCs/>
            </w:rPr>
            <w:t xml:space="preserve">Taiichi Ohno Discusses the Toyota Production System </w:t>
          </w:r>
          <w:r w:rsidRPr="003A47D4">
            <w:t xml:space="preserve">[video]. Available at: </w:t>
          </w:r>
          <w:hyperlink r:id="rId31" w:history="1">
            <w:r w:rsidRPr="003A47D4">
              <w:rPr>
                <w:rStyle w:val="Hyperlink"/>
                <w:color w:val="auto"/>
              </w:rPr>
              <w:t>https://youtu.be/I1jFcsGdY68</w:t>
            </w:r>
          </w:hyperlink>
          <w:r w:rsidRPr="003A47D4">
            <w:t xml:space="preserve"> (Accessed: 10 April 2023).</w:t>
          </w:r>
        </w:p>
        <w:p w14:paraId="5CE8C647" w14:textId="77777777" w:rsidR="003A47D4" w:rsidRPr="003A47D4" w:rsidRDefault="003A47D4" w:rsidP="00762D8D">
          <w:r w:rsidRPr="003A47D4">
            <w:t xml:space="preserve">Maylor, H. and Turner, N. (2022) </w:t>
          </w:r>
          <w:r w:rsidRPr="003A47D4">
            <w:rPr>
              <w:i/>
              <w:iCs/>
            </w:rPr>
            <w:t xml:space="preserve">Project Management. </w:t>
          </w:r>
          <w:r w:rsidRPr="003A47D4">
            <w:t>5</w:t>
          </w:r>
          <w:r w:rsidRPr="003A47D4">
            <w:rPr>
              <w:vertAlign w:val="superscript"/>
            </w:rPr>
            <w:t>th</w:t>
          </w:r>
          <w:r w:rsidRPr="003A47D4">
            <w:t xml:space="preserve"> edn. Harlow: Pearson.</w:t>
          </w:r>
        </w:p>
        <w:p w14:paraId="690B84E1" w14:textId="77777777" w:rsidR="003A47D4" w:rsidRPr="003A47D4" w:rsidRDefault="003A47D4" w:rsidP="00935715">
          <w:r w:rsidRPr="003A47D4">
            <w:t xml:space="preserve">Montgomery, D.C, and Woodall, H.W. (2008) ‘An Overview of Six Sigma’, </w:t>
          </w:r>
          <w:r w:rsidRPr="003A47D4">
            <w:rPr>
              <w:i/>
              <w:iCs/>
            </w:rPr>
            <w:t>International Statistical Review,</w:t>
          </w:r>
          <w:r w:rsidRPr="003A47D4">
            <w:t xml:space="preserve"> 76(3), pp. 329-346.</w:t>
          </w:r>
        </w:p>
        <w:p w14:paraId="79F5ABF0" w14:textId="77777777" w:rsidR="003A47D4" w:rsidRPr="003A47D4" w:rsidRDefault="003A47D4" w:rsidP="00D03E42">
          <w:r w:rsidRPr="003A47D4">
            <w:t xml:space="preserve">Mrsic, M. (2017) ‘Traditional Project Management’, </w:t>
          </w:r>
          <w:r w:rsidRPr="003A47D4">
            <w:rPr>
              <w:i/>
              <w:iCs/>
            </w:rPr>
            <w:t xml:space="preserve">ActiveCollab </w:t>
          </w:r>
          <w:r w:rsidRPr="003A47D4">
            <w:t xml:space="preserve">[blog]. 17 March. Available at: </w:t>
          </w:r>
          <w:hyperlink r:id="rId32" w:history="1">
            <w:r w:rsidRPr="003A47D4">
              <w:rPr>
                <w:rStyle w:val="Hyperlink"/>
                <w:color w:val="auto"/>
              </w:rPr>
              <w:t>https://activecollab.com/blog/project-management/traditional-project-management</w:t>
            </w:r>
          </w:hyperlink>
          <w:r w:rsidRPr="003A47D4">
            <w:t xml:space="preserve"> (Accessed: 29 March 2023 ).</w:t>
          </w:r>
        </w:p>
        <w:p w14:paraId="60D20E39" w14:textId="77777777" w:rsidR="003A47D4" w:rsidRPr="003A47D4" w:rsidRDefault="003A47D4" w:rsidP="009B3648">
          <w:r w:rsidRPr="003A47D4">
            <w:t xml:space="preserve">Neumeyer, A. (2023) ‘How to use agile in manufacturing: Expert shares his playbook’, </w:t>
          </w:r>
          <w:r w:rsidRPr="003A47D4">
            <w:rPr>
              <w:i/>
              <w:iCs/>
            </w:rPr>
            <w:t>tacticalprojectmanager</w:t>
          </w:r>
          <w:r w:rsidRPr="003A47D4">
            <w:t xml:space="preserve"> [blog]. Available at: </w:t>
          </w:r>
          <w:hyperlink r:id="rId33" w:history="1">
            <w:r w:rsidRPr="003A47D4">
              <w:rPr>
                <w:rStyle w:val="Hyperlink"/>
                <w:color w:val="auto"/>
              </w:rPr>
              <w:t>https://www.tacticalprojectmanager.com/agile-in-manufacturing/</w:t>
            </w:r>
          </w:hyperlink>
          <w:r w:rsidRPr="003A47D4">
            <w:t xml:space="preserve"> (Accessed: 3 May 2023).</w:t>
          </w:r>
        </w:p>
        <w:p w14:paraId="75787A3E" w14:textId="58798416" w:rsidR="003A47D4" w:rsidRPr="003A47D4" w:rsidRDefault="003A47D4" w:rsidP="00931783">
          <w:r w:rsidRPr="003A47D4">
            <w:t xml:space="preserve">OEE (2023a) </w:t>
          </w:r>
          <w:r w:rsidRPr="003A47D4">
            <w:rPr>
              <w:i/>
              <w:iCs/>
            </w:rPr>
            <w:t xml:space="preserve">What is </w:t>
          </w:r>
          <w:r w:rsidR="0010429F" w:rsidRPr="003A47D4">
            <w:rPr>
              <w:i/>
              <w:iCs/>
            </w:rPr>
            <w:t>OEE?</w:t>
          </w:r>
          <w:r w:rsidRPr="003A47D4">
            <w:t xml:space="preserve"> Available at: </w:t>
          </w:r>
          <w:hyperlink r:id="rId34" w:history="1">
            <w:r w:rsidRPr="003A47D4">
              <w:rPr>
                <w:rStyle w:val="Hyperlink"/>
                <w:color w:val="auto"/>
              </w:rPr>
              <w:t>https://www.oee.com/</w:t>
            </w:r>
          </w:hyperlink>
          <w:r w:rsidRPr="003A47D4">
            <w:t xml:space="preserve"> (Accessed: 6 May 2023).</w:t>
          </w:r>
        </w:p>
        <w:p w14:paraId="29F69F0D" w14:textId="77777777" w:rsidR="003A47D4" w:rsidRPr="003A47D4" w:rsidRDefault="003A47D4" w:rsidP="00931783">
          <w:r w:rsidRPr="003A47D4">
            <w:t xml:space="preserve">OEE (2023b) </w:t>
          </w:r>
          <w:r w:rsidRPr="003A47D4">
            <w:rPr>
              <w:i/>
              <w:iCs/>
            </w:rPr>
            <w:t>Calculate OEE</w:t>
          </w:r>
          <w:r w:rsidRPr="003A47D4">
            <w:t xml:space="preserve">. Available at: </w:t>
          </w:r>
          <w:hyperlink r:id="rId35" w:history="1">
            <w:r w:rsidRPr="003A47D4">
              <w:rPr>
                <w:rStyle w:val="Hyperlink"/>
                <w:color w:val="auto"/>
              </w:rPr>
              <w:t>https://www.oee.com/calculating-oee/</w:t>
            </w:r>
          </w:hyperlink>
          <w:r w:rsidRPr="003A47D4">
            <w:t xml:space="preserve"> (Accessed: 6 May 2023).</w:t>
          </w:r>
        </w:p>
        <w:p w14:paraId="75407961" w14:textId="77777777" w:rsidR="003A47D4" w:rsidRPr="003A47D4" w:rsidRDefault="003A47D4" w:rsidP="00791F1D">
          <w:r w:rsidRPr="003A47D4">
            <w:lastRenderedPageBreak/>
            <w:t xml:space="preserve">Ohno, T. (1988) </w:t>
          </w:r>
          <w:r w:rsidRPr="003A47D4">
            <w:rPr>
              <w:i/>
              <w:iCs/>
            </w:rPr>
            <w:t>Toyota Production System: Beyond Large-Scale Production.</w:t>
          </w:r>
          <w:r w:rsidRPr="003A47D4">
            <w:t xml:space="preserve"> New York: Productivity Press.</w:t>
          </w:r>
        </w:p>
        <w:p w14:paraId="457D7F44" w14:textId="77777777" w:rsidR="003A47D4" w:rsidRPr="003A47D4" w:rsidRDefault="003A47D4" w:rsidP="00935715">
          <w:r w:rsidRPr="003A47D4">
            <w:t xml:space="preserve">Pierce, F. (2020) ‘Motorola's Six Sigma Journey: In pursuit of perfection’, </w:t>
          </w:r>
          <w:r w:rsidRPr="003A47D4">
            <w:rPr>
              <w:i/>
              <w:iCs/>
            </w:rPr>
            <w:t>SupplyChain</w:t>
          </w:r>
          <w:r w:rsidRPr="003A47D4">
            <w:t xml:space="preserve"> [blog]. 17 May. Available at: </w:t>
          </w:r>
          <w:hyperlink r:id="rId36" w:history="1">
            <w:r w:rsidRPr="003A47D4">
              <w:rPr>
                <w:rStyle w:val="Hyperlink"/>
                <w:color w:val="auto"/>
              </w:rPr>
              <w:t>https://supplychaindigital.com/procurement/motorolas-six-sigma-journey-pursuit-perfection</w:t>
            </w:r>
          </w:hyperlink>
          <w:r w:rsidRPr="003A47D4">
            <w:t xml:space="preserve"> (Accessed: 20 April 2023).</w:t>
          </w:r>
        </w:p>
        <w:p w14:paraId="7A882572" w14:textId="77777777" w:rsidR="003A47D4" w:rsidRPr="003A47D4" w:rsidRDefault="003A47D4" w:rsidP="00EA2767">
          <w:r w:rsidRPr="003A47D4">
            <w:t xml:space="preserve">Plutora (2022) ‘What is Value Stream Mapping (VSM), Benefits, Process and Value’, </w:t>
          </w:r>
          <w:r w:rsidRPr="003A47D4">
            <w:rPr>
              <w:i/>
              <w:iCs/>
            </w:rPr>
            <w:t>Plutora</w:t>
          </w:r>
          <w:r w:rsidRPr="003A47D4">
            <w:t xml:space="preserve"> [blog]. 25 April. Available at: </w:t>
          </w:r>
          <w:hyperlink r:id="rId37" w:history="1">
            <w:r w:rsidRPr="003A47D4">
              <w:rPr>
                <w:rStyle w:val="Hyperlink"/>
                <w:color w:val="auto"/>
              </w:rPr>
              <w:t>https://www.plutora.com/blog/value-stream-mapping</w:t>
            </w:r>
          </w:hyperlink>
          <w:r w:rsidRPr="003A47D4">
            <w:t xml:space="preserve"> (Accessed: 22 April 2023).</w:t>
          </w:r>
        </w:p>
        <w:p w14:paraId="54118D22" w14:textId="77777777" w:rsidR="003A47D4" w:rsidRPr="003A47D4" w:rsidRDefault="003A47D4" w:rsidP="00D03E42">
          <w:r w:rsidRPr="003A47D4">
            <w:t xml:space="preserve">Project Management Institute (2020) ‘PMI 2020 Signposts Report: 6 Global Business Trends Driving the Project Economy and What They Mean for Project Leaders’, </w:t>
          </w:r>
          <w:r w:rsidRPr="003A47D4">
            <w:rPr>
              <w:i/>
              <w:iCs/>
            </w:rPr>
            <w:t xml:space="preserve">Project Management Institute, </w:t>
          </w:r>
          <w:r w:rsidRPr="003A47D4">
            <w:t>30</w:t>
          </w:r>
          <w:r w:rsidRPr="003A47D4">
            <w:rPr>
              <w:vertAlign w:val="superscript"/>
            </w:rPr>
            <w:t>th</w:t>
          </w:r>
          <w:r w:rsidRPr="003A47D4">
            <w:t xml:space="preserve"> January. Available at: </w:t>
          </w:r>
          <w:hyperlink r:id="rId38" w:history="1">
            <w:r w:rsidRPr="003A47D4">
              <w:rPr>
                <w:rStyle w:val="Hyperlink"/>
                <w:color w:val="auto"/>
              </w:rPr>
              <w:t>https://www.pmi.org/learning/library/2020-signposts-report-11884</w:t>
            </w:r>
          </w:hyperlink>
          <w:r w:rsidRPr="003A47D4">
            <w:t xml:space="preserve"> (Accessed: 6 April 2023).</w:t>
          </w:r>
        </w:p>
        <w:p w14:paraId="406041F8" w14:textId="77777777" w:rsidR="003A47D4" w:rsidRPr="003A47D4" w:rsidRDefault="003A47D4" w:rsidP="00D03E42">
          <w:r w:rsidRPr="003A47D4">
            <w:t xml:space="preserve">Project Management Institute (2023) </w:t>
          </w:r>
          <w:r w:rsidRPr="003A47D4">
            <w:rPr>
              <w:i/>
              <w:iCs/>
            </w:rPr>
            <w:t>Pulse of the Profession 2023.</w:t>
          </w:r>
          <w:r w:rsidRPr="003A47D4">
            <w:t xml:space="preserve"> Available at: </w:t>
          </w:r>
          <w:hyperlink r:id="rId39" w:history="1">
            <w:r w:rsidRPr="003A47D4">
              <w:rPr>
                <w:rStyle w:val="Hyperlink"/>
                <w:color w:val="auto"/>
              </w:rPr>
              <w:t>https://www.pmi.org/learning/thought-leadership/pulse/power-skills-redefining-project-success</w:t>
            </w:r>
          </w:hyperlink>
          <w:r w:rsidRPr="003A47D4">
            <w:t xml:space="preserve"> (Accessed: 10 May 2023).</w:t>
          </w:r>
        </w:p>
        <w:p w14:paraId="47CFA128" w14:textId="77777777" w:rsidR="003A47D4" w:rsidRPr="003A47D4" w:rsidRDefault="003A47D4" w:rsidP="00D90EFD">
          <w:r w:rsidRPr="003A47D4">
            <w:t xml:space="preserve">Purdue University (2021) ‘What are the Lean Six Sigma Principles?’, </w:t>
          </w:r>
          <w:r w:rsidRPr="003A47D4">
            <w:rPr>
              <w:i/>
              <w:iCs/>
            </w:rPr>
            <w:t>Purdue University</w:t>
          </w:r>
          <w:r w:rsidRPr="003A47D4">
            <w:t xml:space="preserve"> [blog]. 21 June. Available at: </w:t>
          </w:r>
          <w:hyperlink r:id="rId40" w:history="1">
            <w:r w:rsidRPr="003A47D4">
              <w:rPr>
                <w:rStyle w:val="Hyperlink"/>
                <w:color w:val="auto"/>
              </w:rPr>
              <w:t>https://www.purdue.edu/leansixsigmaonline/blog/lean-six-sigma-principles/</w:t>
            </w:r>
          </w:hyperlink>
          <w:r w:rsidRPr="003A47D4">
            <w:t xml:space="preserve"> (Accessed: 23 April 2023).</w:t>
          </w:r>
        </w:p>
        <w:p w14:paraId="0366621D" w14:textId="77777777" w:rsidR="003A47D4" w:rsidRPr="003A47D4" w:rsidRDefault="003A47D4" w:rsidP="009B3648">
          <w:r w:rsidRPr="003A47D4">
            <w:t xml:space="preserve">Quinn, R.D. et al. (1996) ‘Design of an Agile Manufacturing Workcell for Light Mechanical Applications’, </w:t>
          </w:r>
          <w:r w:rsidRPr="003A47D4">
            <w:rPr>
              <w:i/>
              <w:iCs/>
            </w:rPr>
            <w:t xml:space="preserve">Proceedings of the 1996 IEEE International Conference on Robotics and Automation. </w:t>
          </w:r>
          <w:r w:rsidRPr="003A47D4">
            <w:t>Minneapolis, Minnesota, 22-28</w:t>
          </w:r>
          <w:r w:rsidRPr="003A47D4">
            <w:rPr>
              <w:vertAlign w:val="superscript"/>
            </w:rPr>
            <w:t>th</w:t>
          </w:r>
          <w:r w:rsidRPr="003A47D4">
            <w:t xml:space="preserve"> April. New York City: Institute of Electrical and Electronics Engineers, pp. 858-863.</w:t>
          </w:r>
        </w:p>
        <w:p w14:paraId="09CE9934" w14:textId="77777777" w:rsidR="003A47D4" w:rsidRPr="003A47D4" w:rsidRDefault="003A47D4" w:rsidP="00FF75F7">
          <w:r w:rsidRPr="003A47D4">
            <w:t xml:space="preserve">Richwest Engineering Ltd (2017a) </w:t>
          </w:r>
          <w:r w:rsidRPr="003A47D4">
            <w:rPr>
              <w:i/>
              <w:iCs/>
            </w:rPr>
            <w:t xml:space="preserve">Richwest Engineering Homepage. </w:t>
          </w:r>
          <w:r w:rsidRPr="003A47D4">
            <w:t xml:space="preserve">Available at: </w:t>
          </w:r>
          <w:hyperlink r:id="rId41" w:history="1">
            <w:r w:rsidRPr="003A47D4">
              <w:rPr>
                <w:rStyle w:val="Hyperlink"/>
                <w:color w:val="auto"/>
              </w:rPr>
              <w:t>https://www.richwestengineering.com/</w:t>
            </w:r>
          </w:hyperlink>
          <w:r w:rsidRPr="003A47D4">
            <w:t xml:space="preserve"> (Accessed: 24 March 2023).</w:t>
          </w:r>
        </w:p>
        <w:p w14:paraId="55D808E0" w14:textId="77777777" w:rsidR="003A47D4" w:rsidRPr="003A47D4" w:rsidRDefault="003A47D4" w:rsidP="00FF75F7">
          <w:r w:rsidRPr="003A47D4">
            <w:t xml:space="preserve">Richwest Engineering Ltd (2017b) </w:t>
          </w:r>
          <w:r w:rsidRPr="003A47D4">
            <w:rPr>
              <w:i/>
              <w:iCs/>
            </w:rPr>
            <w:t xml:space="preserve">Richwest Engineering Capabilities. </w:t>
          </w:r>
          <w:r w:rsidRPr="003A47D4">
            <w:t xml:space="preserve">Available at: </w:t>
          </w:r>
          <w:hyperlink r:id="rId42" w:history="1">
            <w:r w:rsidRPr="003A47D4">
              <w:rPr>
                <w:rStyle w:val="Hyperlink"/>
                <w:color w:val="auto"/>
              </w:rPr>
              <w:t>https://www.richwestengineering.com/capability</w:t>
            </w:r>
          </w:hyperlink>
          <w:r w:rsidRPr="003A47D4">
            <w:t xml:space="preserve"> (Accessed: 28 March 2023)</w:t>
          </w:r>
        </w:p>
        <w:p w14:paraId="5BD960ED" w14:textId="77777777" w:rsidR="003A47D4" w:rsidRPr="003A47D4" w:rsidRDefault="003A47D4" w:rsidP="00EA2767">
          <w:r w:rsidRPr="003A47D4">
            <w:t xml:space="preserve">Roser, C. (2015) ‘When to Do Value Stream Maps (and When Not!)’, </w:t>
          </w:r>
          <w:r w:rsidRPr="003A47D4">
            <w:rPr>
              <w:i/>
              <w:iCs/>
            </w:rPr>
            <w:t>AllAboutLean</w:t>
          </w:r>
          <w:r w:rsidRPr="003A47D4">
            <w:t xml:space="preserve"> [blog]. 28 July. Available at: </w:t>
          </w:r>
          <w:hyperlink r:id="rId43" w:history="1">
            <w:r w:rsidRPr="003A47D4">
              <w:rPr>
                <w:rStyle w:val="Hyperlink"/>
                <w:color w:val="auto"/>
              </w:rPr>
              <w:t>https://www.allaboutlean.com/when-vsm/</w:t>
            </w:r>
          </w:hyperlink>
          <w:r w:rsidRPr="003A47D4">
            <w:t xml:space="preserve"> (Accessed: 22 April 2023).</w:t>
          </w:r>
        </w:p>
        <w:p w14:paraId="3D683EFC" w14:textId="77777777" w:rsidR="003A47D4" w:rsidRPr="003A47D4" w:rsidRDefault="003A47D4" w:rsidP="00D03E42">
          <w:r w:rsidRPr="003A47D4">
            <w:t xml:space="preserve">Royce, W.W. (1970) ‘Managing the Development of Large Software Systems’, </w:t>
          </w:r>
          <w:r w:rsidRPr="003A47D4">
            <w:rPr>
              <w:i/>
              <w:iCs/>
            </w:rPr>
            <w:t>Proceedings of IEEE Wescon.</w:t>
          </w:r>
          <w:r w:rsidRPr="003A47D4">
            <w:t xml:space="preserve"> Los Angeles, 25-28</w:t>
          </w:r>
          <w:r w:rsidRPr="003A47D4">
            <w:rPr>
              <w:vertAlign w:val="superscript"/>
            </w:rPr>
            <w:t>th</w:t>
          </w:r>
          <w:r w:rsidRPr="003A47D4">
            <w:t xml:space="preserve"> August. Los Angeles: IEEE.</w:t>
          </w:r>
        </w:p>
        <w:p w14:paraId="6345300C" w14:textId="77777777" w:rsidR="003A47D4" w:rsidRPr="003A47D4" w:rsidRDefault="003A47D4" w:rsidP="0049230A">
          <w:r w:rsidRPr="003A47D4">
            <w:t xml:space="preserve">Shah, S. (2019) ‘7 Biases to Avoid in Qualitative Research’, </w:t>
          </w:r>
          <w:r w:rsidRPr="003A47D4">
            <w:rPr>
              <w:i/>
              <w:iCs/>
            </w:rPr>
            <w:t>Editage Insights</w:t>
          </w:r>
          <w:r w:rsidRPr="003A47D4">
            <w:t xml:space="preserve"> [blog]. 3 January. Available at: </w:t>
          </w:r>
          <w:hyperlink r:id="rId44" w:history="1">
            <w:r w:rsidRPr="003A47D4">
              <w:rPr>
                <w:rStyle w:val="Hyperlink"/>
                <w:color w:val="auto"/>
              </w:rPr>
              <w:t>https://www.editage.com/insights/7-biases-to-avoid-in-qualitative-research</w:t>
            </w:r>
          </w:hyperlink>
          <w:r w:rsidRPr="003A47D4">
            <w:t xml:space="preserve"> (Accessed: 1 May 2023).</w:t>
          </w:r>
        </w:p>
        <w:p w14:paraId="705128C7" w14:textId="77777777" w:rsidR="003A47D4" w:rsidRPr="003A47D4" w:rsidRDefault="003A47D4" w:rsidP="00087629">
          <w:r w:rsidRPr="003A47D4">
            <w:t xml:space="preserve">Sharma, G.V.S.S., Rao, P.S. and Babu. B.S. (2018) ‘Process Capability Improvement Through DMAIC for Aluminium Wheel Machining’, </w:t>
          </w:r>
          <w:r w:rsidRPr="003A47D4">
            <w:rPr>
              <w:i/>
              <w:iCs/>
            </w:rPr>
            <w:t>Journal of Industrial Engineering International,</w:t>
          </w:r>
          <w:r w:rsidRPr="003A47D4">
            <w:t xml:space="preserve"> 14, pp. 213-226).</w:t>
          </w:r>
        </w:p>
        <w:p w14:paraId="74965420" w14:textId="77777777" w:rsidR="003A47D4" w:rsidRPr="003A47D4" w:rsidRDefault="003A47D4" w:rsidP="00FF75F7">
          <w:r w:rsidRPr="003A47D4">
            <w:t>Speak, A. (2023a) Email to Kyle Evans, 22 March.</w:t>
          </w:r>
        </w:p>
        <w:p w14:paraId="462636F3" w14:textId="77777777" w:rsidR="003A47D4" w:rsidRPr="003A47D4" w:rsidRDefault="003A47D4" w:rsidP="00FF75F7">
          <w:r w:rsidRPr="003A47D4">
            <w:t>Speak, A. (2023b) Conversation with Kyle Evans, 24 March.</w:t>
          </w:r>
        </w:p>
        <w:p w14:paraId="62B64A7F" w14:textId="77777777" w:rsidR="003A47D4" w:rsidRPr="003A47D4" w:rsidRDefault="003A47D4" w:rsidP="00791F1D">
          <w:r w:rsidRPr="003A47D4">
            <w:t xml:space="preserve">SupplyChainBrain (2022) ‘Overproduction, Waste Account for $163 Billion in Annual Inventory Losses’, </w:t>
          </w:r>
          <w:r w:rsidRPr="003A47D4">
            <w:rPr>
              <w:i/>
              <w:iCs/>
            </w:rPr>
            <w:t>SupplyChainBrain</w:t>
          </w:r>
          <w:r w:rsidRPr="003A47D4">
            <w:t xml:space="preserve"> [blog]. 9 November. Available at: </w:t>
          </w:r>
          <w:hyperlink r:id="rId45" w:history="1">
            <w:r w:rsidRPr="003A47D4">
              <w:rPr>
                <w:rStyle w:val="Hyperlink"/>
                <w:color w:val="auto"/>
              </w:rPr>
              <w:t>https://www.supplychainbrain.com/articles/36071-overproduction-waste-account-for-163-billion-in-annual-inventory-losses</w:t>
            </w:r>
          </w:hyperlink>
          <w:r w:rsidRPr="003A47D4">
            <w:t xml:space="preserve"> (Accessed: 15 April 2023).</w:t>
          </w:r>
        </w:p>
        <w:p w14:paraId="0654D151" w14:textId="77777777" w:rsidR="003A47D4" w:rsidRPr="003A47D4" w:rsidRDefault="003A47D4" w:rsidP="00935715">
          <w:r w:rsidRPr="003A47D4">
            <w:t xml:space="preserve">Thakur, M. (2023) ‘Six Sigma Tools’, </w:t>
          </w:r>
          <w:r w:rsidRPr="003A47D4">
            <w:rPr>
              <w:i/>
              <w:iCs/>
            </w:rPr>
            <w:t>EDUCBA</w:t>
          </w:r>
          <w:r w:rsidRPr="003A47D4">
            <w:t xml:space="preserve"> [blog]. Available at: </w:t>
          </w:r>
          <w:hyperlink r:id="rId46" w:history="1">
            <w:r w:rsidRPr="003A47D4">
              <w:rPr>
                <w:rStyle w:val="Hyperlink"/>
                <w:color w:val="auto"/>
              </w:rPr>
              <w:t>https://www.educba.com/six-sigma-tools/</w:t>
            </w:r>
          </w:hyperlink>
          <w:r w:rsidRPr="003A47D4">
            <w:t xml:space="preserve"> (Accessed: 21 April 2023).</w:t>
          </w:r>
        </w:p>
        <w:p w14:paraId="7EEEC878" w14:textId="77777777" w:rsidR="003A47D4" w:rsidRPr="003A47D4" w:rsidRDefault="003A47D4" w:rsidP="00935715">
          <w:r w:rsidRPr="003A47D4">
            <w:t xml:space="preserve">The Council for Six Sigma Certification (2008) </w:t>
          </w:r>
          <w:r w:rsidRPr="003A47D4">
            <w:rPr>
              <w:i/>
              <w:iCs/>
            </w:rPr>
            <w:t>Six Sigma: A Complete Step-by-Step Guide: A Complete Training &amp; Reference Guide for White Belts, Yellow Belts, Green Belts, and Black Belts.</w:t>
          </w:r>
          <w:r w:rsidRPr="003A47D4">
            <w:t xml:space="preserve"> Buffalo: Harmony Living.</w:t>
          </w:r>
        </w:p>
        <w:p w14:paraId="298D9EB4" w14:textId="77777777" w:rsidR="003A47D4" w:rsidRPr="003A47D4" w:rsidRDefault="003A47D4" w:rsidP="00D90EFD">
          <w:r w:rsidRPr="003A47D4">
            <w:t xml:space="preserve">Thomas, A., Barton, R. and Chuke-Okafor, C. (2009) ‘Applying lean six sigma in a small engineering company – a model for change’, </w:t>
          </w:r>
          <w:r w:rsidRPr="003A47D4">
            <w:rPr>
              <w:i/>
              <w:iCs/>
            </w:rPr>
            <w:t>Journal of Manufacturing Technology Management,</w:t>
          </w:r>
          <w:r w:rsidRPr="003A47D4">
            <w:t xml:space="preserve"> 20(1), pp. 113-129.</w:t>
          </w:r>
        </w:p>
        <w:p w14:paraId="390E23A7" w14:textId="77777777" w:rsidR="003A47D4" w:rsidRPr="003A47D4" w:rsidRDefault="003A47D4" w:rsidP="001546E9">
          <w:r w:rsidRPr="003A47D4">
            <w:t xml:space="preserve">University of Hull (2022a) </w:t>
          </w:r>
          <w:r w:rsidRPr="003A47D4">
            <w:rPr>
              <w:i/>
              <w:iCs/>
            </w:rPr>
            <w:t>Kolb’s Cycle of Reflective Practice.</w:t>
          </w:r>
          <w:r w:rsidRPr="003A47D4">
            <w:t xml:space="preserve"> Available at: </w:t>
          </w:r>
          <w:hyperlink r:id="rId47" w:history="1">
            <w:r w:rsidRPr="003A47D4">
              <w:rPr>
                <w:rStyle w:val="Hyperlink"/>
                <w:color w:val="auto"/>
              </w:rPr>
              <w:t>https://libguides.hull.ac.uk/reflectivewriting/kolb</w:t>
            </w:r>
          </w:hyperlink>
          <w:r w:rsidRPr="003A47D4">
            <w:t xml:space="preserve"> (Accessed: 31 March 2023).</w:t>
          </w:r>
        </w:p>
        <w:p w14:paraId="6E7A8359" w14:textId="77777777" w:rsidR="003A47D4" w:rsidRPr="003A47D4" w:rsidRDefault="003A47D4" w:rsidP="001546E9">
          <w:r w:rsidRPr="003A47D4">
            <w:t xml:space="preserve">University of Hull (2022b) </w:t>
          </w:r>
          <w:r w:rsidRPr="003A47D4">
            <w:rPr>
              <w:i/>
              <w:iCs/>
            </w:rPr>
            <w:t>Gibbs’ Reflective Cycle.</w:t>
          </w:r>
          <w:r w:rsidRPr="003A47D4">
            <w:t xml:space="preserve"> Available at: </w:t>
          </w:r>
          <w:hyperlink r:id="rId48" w:history="1">
            <w:r w:rsidRPr="003A47D4">
              <w:rPr>
                <w:rStyle w:val="Hyperlink"/>
                <w:color w:val="auto"/>
              </w:rPr>
              <w:t>https://libguides.hull.ac.uk/reflectivewriting/gibbs</w:t>
            </w:r>
          </w:hyperlink>
          <w:r w:rsidRPr="003A47D4">
            <w:t xml:space="preserve"> (Accessed: 31 March 2023).</w:t>
          </w:r>
        </w:p>
        <w:p w14:paraId="6D0DEAAF" w14:textId="77777777" w:rsidR="003A47D4" w:rsidRPr="003A47D4" w:rsidRDefault="003A47D4" w:rsidP="003A47D4">
          <w:r w:rsidRPr="003A47D4">
            <w:t xml:space="preserve">Vorne (2023) </w:t>
          </w:r>
          <w:r w:rsidRPr="003A47D4">
            <w:rPr>
              <w:i/>
              <w:iCs/>
            </w:rPr>
            <w:t>Reduce Changeover Times.</w:t>
          </w:r>
          <w:r w:rsidRPr="003A47D4">
            <w:t xml:space="preserve"> Available at: </w:t>
          </w:r>
          <w:hyperlink r:id="rId49" w:history="1">
            <w:r w:rsidRPr="003A47D4">
              <w:rPr>
                <w:rStyle w:val="Hyperlink"/>
                <w:color w:val="auto"/>
              </w:rPr>
              <w:t>https://www.vorne.com/solutions/use-cases/reduce-changeover-times/</w:t>
            </w:r>
          </w:hyperlink>
          <w:r w:rsidRPr="003A47D4">
            <w:t xml:space="preserve"> (Accessed: 12 May 2023).</w:t>
          </w:r>
        </w:p>
        <w:p w14:paraId="49F1376E" w14:textId="77777777" w:rsidR="003A47D4" w:rsidRPr="003A47D4" w:rsidRDefault="003A47D4" w:rsidP="00791F1D">
          <w:r w:rsidRPr="003A47D4">
            <w:t xml:space="preserve">Wilson, L. (2010) </w:t>
          </w:r>
          <w:r w:rsidRPr="003A47D4">
            <w:rPr>
              <w:i/>
              <w:iCs/>
            </w:rPr>
            <w:t>How to Implement Lean Manufacturing.</w:t>
          </w:r>
          <w:r w:rsidRPr="003A47D4">
            <w:t xml:space="preserve"> New York: McGraw Hill.</w:t>
          </w:r>
        </w:p>
        <w:p w14:paraId="2A4A9292" w14:textId="128DDA36" w:rsidR="006A7FF1" w:rsidRPr="00DA097B" w:rsidRDefault="003A47D4" w:rsidP="00DA097B">
          <w:r w:rsidRPr="003A47D4">
            <w:t xml:space="preserve">Womack, J.P., and Jones, D.T. (2003) </w:t>
          </w:r>
          <w:r w:rsidRPr="003A47D4">
            <w:rPr>
              <w:i/>
              <w:iCs/>
            </w:rPr>
            <w:t>Lean Thinking: Banish Waste and Create Wealth in Your Corporation.</w:t>
          </w:r>
          <w:r w:rsidRPr="003A47D4">
            <w:t xml:space="preserve"> 2</w:t>
          </w:r>
          <w:r w:rsidRPr="003A47D4">
            <w:rPr>
              <w:vertAlign w:val="superscript"/>
            </w:rPr>
            <w:t>nd</w:t>
          </w:r>
          <w:r w:rsidRPr="003A47D4">
            <w:t xml:space="preserve"> end. New York: Free Press.</w:t>
          </w:r>
        </w:p>
      </w:sdtContent>
    </w:sdt>
    <w:p w14:paraId="0F1B11F6" w14:textId="77777777" w:rsidR="00DA097B" w:rsidRDefault="00DA097B">
      <w:pPr>
        <w:rPr>
          <w:rFonts w:asciiTheme="majorHAnsi" w:eastAsiaTheme="majorEastAsia" w:hAnsiTheme="majorHAnsi" w:cstheme="majorBidi"/>
          <w:color w:val="2F5496" w:themeColor="accent1" w:themeShade="BF"/>
          <w:sz w:val="32"/>
          <w:szCs w:val="32"/>
        </w:rPr>
      </w:pPr>
      <w:r>
        <w:br w:type="page"/>
      </w:r>
    </w:p>
    <w:p w14:paraId="7B82F39E" w14:textId="6CEB0491" w:rsidR="006A7FF1" w:rsidRDefault="00D41EFC" w:rsidP="00D41EFC">
      <w:pPr>
        <w:pStyle w:val="Heading1"/>
      </w:pPr>
      <w:bookmarkStart w:id="24" w:name="_Toc135830989"/>
      <w:r>
        <w:lastRenderedPageBreak/>
        <w:t>Appendices</w:t>
      </w:r>
      <w:bookmarkEnd w:id="24"/>
    </w:p>
    <w:p w14:paraId="30A80565" w14:textId="2E8A38F7" w:rsidR="00C71490" w:rsidRDefault="00843FF0" w:rsidP="008869F5">
      <w:pPr>
        <w:pStyle w:val="Heading2"/>
      </w:pPr>
      <w:bookmarkStart w:id="25" w:name="_Toc135830990"/>
      <w:r>
        <w:t>Appendix A</w:t>
      </w:r>
      <w:bookmarkEnd w:id="25"/>
    </w:p>
    <w:p w14:paraId="428F87FF" w14:textId="36933340" w:rsidR="000B216E" w:rsidRDefault="00C71490" w:rsidP="00AF4E85">
      <w:pPr>
        <w:jc w:val="center"/>
      </w:pPr>
      <w:r w:rsidRPr="00C71490">
        <w:rPr>
          <w:noProof/>
        </w:rPr>
        <w:drawing>
          <wp:inline distT="0" distB="0" distL="0" distR="0" wp14:anchorId="2A7451D0" wp14:editId="68CF3CAE">
            <wp:extent cx="5610225" cy="3256975"/>
            <wp:effectExtent l="0" t="0" r="0" b="0"/>
            <wp:docPr id="639102469" name="Picture 6391024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9102469" name=""/>
                    <pic:cNvPicPr/>
                  </pic:nvPicPr>
                  <pic:blipFill>
                    <a:blip r:embed="rId50">
                      <a:extLst>
                        <a:ext uri="{28A0092B-C50C-407E-A947-70E740481C1C}">
                          <a14:useLocalDpi xmlns:a14="http://schemas.microsoft.com/office/drawing/2010/main" val="0"/>
                        </a:ext>
                        <a:ext uri="{96DAC541-7B7A-43D3-8B79-37D633B846F1}">
                          <asvg:svgBlip xmlns:asvg="http://schemas.microsoft.com/office/drawing/2016/SVG/main" r:embed="rId51"/>
                        </a:ext>
                      </a:extLst>
                    </a:blip>
                    <a:stretch>
                      <a:fillRect/>
                    </a:stretch>
                  </pic:blipFill>
                  <pic:spPr>
                    <a:xfrm>
                      <a:off x="0" y="0"/>
                      <a:ext cx="5616505" cy="3260621"/>
                    </a:xfrm>
                    <a:prstGeom prst="rect">
                      <a:avLst/>
                    </a:prstGeom>
                  </pic:spPr>
                </pic:pic>
              </a:graphicData>
            </a:graphic>
          </wp:inline>
        </w:drawing>
      </w:r>
    </w:p>
    <w:p w14:paraId="23DF913B" w14:textId="4A371BB3" w:rsidR="00843FF0" w:rsidRPr="00D41EFC" w:rsidRDefault="000B216E" w:rsidP="000B216E">
      <w:pPr>
        <w:pStyle w:val="Caption"/>
        <w:jc w:val="center"/>
      </w:pPr>
      <w:bookmarkStart w:id="26" w:name="_Toc135826441"/>
      <w:r>
        <w:t xml:space="preserve">Figure </w:t>
      </w:r>
      <w:r w:rsidR="00154261">
        <w:fldChar w:fldCharType="begin"/>
      </w:r>
      <w:r w:rsidR="00154261">
        <w:instrText xml:space="preserve"> SEQ Figure \* ARABIC </w:instrText>
      </w:r>
      <w:r w:rsidR="00154261">
        <w:fldChar w:fldCharType="separate"/>
      </w:r>
      <w:r w:rsidR="005221B0">
        <w:rPr>
          <w:noProof/>
        </w:rPr>
        <w:t>6</w:t>
      </w:r>
      <w:r w:rsidR="00154261">
        <w:rPr>
          <w:noProof/>
        </w:rPr>
        <w:fldChar w:fldCharType="end"/>
      </w:r>
      <w:r>
        <w:t xml:space="preserve"> </w:t>
      </w:r>
      <w:r w:rsidR="00351726">
        <w:t>Time Management Gantt Chart</w:t>
      </w:r>
      <w:r w:rsidR="00DB5F00">
        <w:t xml:space="preserve"> for this Report</w:t>
      </w:r>
      <w:bookmarkEnd w:id="26"/>
    </w:p>
    <w:sectPr w:rsidR="00843FF0" w:rsidRPr="00D41EFC" w:rsidSect="00575A36">
      <w:type w:val="continuous"/>
      <w:pgSz w:w="11906" w:h="16838" w:code="9"/>
      <w:pgMar w:top="1440" w:right="1440" w:bottom="1440" w:left="1440" w:header="709" w:footer="709"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9AD42CD"/>
    <w:multiLevelType w:val="hybridMultilevel"/>
    <w:tmpl w:val="D56A002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C5D6104"/>
    <w:multiLevelType w:val="hybridMultilevel"/>
    <w:tmpl w:val="D56A0026"/>
    <w:lvl w:ilvl="0" w:tplc="FFFFFFFF">
      <w:start w:val="1"/>
      <w:numFmt w:val="decimal"/>
      <w:lvlText w:val="%1."/>
      <w:lvlJc w:val="left"/>
      <w:pPr>
        <w:ind w:left="360" w:hanging="360"/>
      </w:pPr>
    </w:lvl>
    <w:lvl w:ilvl="1" w:tplc="FFFFFFFF" w:tentative="1">
      <w:start w:val="1"/>
      <w:numFmt w:val="lowerLetter"/>
      <w:lvlText w:val="%2."/>
      <w:lvlJc w:val="left"/>
      <w:pPr>
        <w:ind w:left="1080" w:hanging="360"/>
      </w:pPr>
    </w:lvl>
    <w:lvl w:ilvl="2" w:tplc="FFFFFFFF" w:tentative="1">
      <w:start w:val="1"/>
      <w:numFmt w:val="lowerRoman"/>
      <w:lvlText w:val="%3."/>
      <w:lvlJc w:val="right"/>
      <w:pPr>
        <w:ind w:left="1800" w:hanging="180"/>
      </w:pPr>
    </w:lvl>
    <w:lvl w:ilvl="3" w:tplc="FFFFFFFF" w:tentative="1">
      <w:start w:val="1"/>
      <w:numFmt w:val="decimal"/>
      <w:lvlText w:val="%4."/>
      <w:lvlJc w:val="left"/>
      <w:pPr>
        <w:ind w:left="2520" w:hanging="360"/>
      </w:pPr>
    </w:lvl>
    <w:lvl w:ilvl="4" w:tplc="FFFFFFFF" w:tentative="1">
      <w:start w:val="1"/>
      <w:numFmt w:val="lowerLetter"/>
      <w:lvlText w:val="%5."/>
      <w:lvlJc w:val="left"/>
      <w:pPr>
        <w:ind w:left="3240" w:hanging="360"/>
      </w:pPr>
    </w:lvl>
    <w:lvl w:ilvl="5" w:tplc="FFFFFFFF" w:tentative="1">
      <w:start w:val="1"/>
      <w:numFmt w:val="lowerRoman"/>
      <w:lvlText w:val="%6."/>
      <w:lvlJc w:val="right"/>
      <w:pPr>
        <w:ind w:left="3960" w:hanging="180"/>
      </w:pPr>
    </w:lvl>
    <w:lvl w:ilvl="6" w:tplc="FFFFFFFF" w:tentative="1">
      <w:start w:val="1"/>
      <w:numFmt w:val="decimal"/>
      <w:lvlText w:val="%7."/>
      <w:lvlJc w:val="left"/>
      <w:pPr>
        <w:ind w:left="4680" w:hanging="360"/>
      </w:pPr>
    </w:lvl>
    <w:lvl w:ilvl="7" w:tplc="FFFFFFFF" w:tentative="1">
      <w:start w:val="1"/>
      <w:numFmt w:val="lowerLetter"/>
      <w:lvlText w:val="%8."/>
      <w:lvlJc w:val="left"/>
      <w:pPr>
        <w:ind w:left="5400" w:hanging="360"/>
      </w:pPr>
    </w:lvl>
    <w:lvl w:ilvl="8" w:tplc="FFFFFFFF" w:tentative="1">
      <w:start w:val="1"/>
      <w:numFmt w:val="lowerRoman"/>
      <w:lvlText w:val="%9."/>
      <w:lvlJc w:val="right"/>
      <w:pPr>
        <w:ind w:left="6120" w:hanging="180"/>
      </w:pPr>
    </w:lvl>
  </w:abstractNum>
  <w:num w:numId="1" w16cid:durableId="2116973043">
    <w:abstractNumId w:val="0"/>
  </w:num>
  <w:num w:numId="2" w16cid:durableId="1210343256">
    <w:abstractNumId w:val="1"/>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ocumentProtection w:edit="forms" w:enforcement="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B5A43"/>
    <w:rsid w:val="00000DFE"/>
    <w:rsid w:val="0000246E"/>
    <w:rsid w:val="0000296F"/>
    <w:rsid w:val="00002A5B"/>
    <w:rsid w:val="00002BC1"/>
    <w:rsid w:val="00003A2C"/>
    <w:rsid w:val="00005ED6"/>
    <w:rsid w:val="00006D2B"/>
    <w:rsid w:val="0000734F"/>
    <w:rsid w:val="000079A1"/>
    <w:rsid w:val="00007F68"/>
    <w:rsid w:val="00010067"/>
    <w:rsid w:val="000107AD"/>
    <w:rsid w:val="0001119B"/>
    <w:rsid w:val="00011664"/>
    <w:rsid w:val="0001250F"/>
    <w:rsid w:val="000127F7"/>
    <w:rsid w:val="00012AC6"/>
    <w:rsid w:val="0001397A"/>
    <w:rsid w:val="00014291"/>
    <w:rsid w:val="000150C9"/>
    <w:rsid w:val="0001563A"/>
    <w:rsid w:val="00015FBD"/>
    <w:rsid w:val="000162E1"/>
    <w:rsid w:val="00016ACB"/>
    <w:rsid w:val="00017402"/>
    <w:rsid w:val="0001742F"/>
    <w:rsid w:val="00017430"/>
    <w:rsid w:val="0001755E"/>
    <w:rsid w:val="000175A5"/>
    <w:rsid w:val="00017C27"/>
    <w:rsid w:val="00017CB5"/>
    <w:rsid w:val="00020BCE"/>
    <w:rsid w:val="000214EB"/>
    <w:rsid w:val="000214EE"/>
    <w:rsid w:val="00021863"/>
    <w:rsid w:val="00021F95"/>
    <w:rsid w:val="00022286"/>
    <w:rsid w:val="000229F9"/>
    <w:rsid w:val="00023475"/>
    <w:rsid w:val="00023E94"/>
    <w:rsid w:val="00024B50"/>
    <w:rsid w:val="00024F39"/>
    <w:rsid w:val="0002531D"/>
    <w:rsid w:val="00026076"/>
    <w:rsid w:val="000261D5"/>
    <w:rsid w:val="00026CF6"/>
    <w:rsid w:val="00027AA4"/>
    <w:rsid w:val="00027C38"/>
    <w:rsid w:val="00027CA3"/>
    <w:rsid w:val="00027F54"/>
    <w:rsid w:val="00030142"/>
    <w:rsid w:val="00030461"/>
    <w:rsid w:val="00030B2C"/>
    <w:rsid w:val="00030C5D"/>
    <w:rsid w:val="00031122"/>
    <w:rsid w:val="0003289D"/>
    <w:rsid w:val="000329AB"/>
    <w:rsid w:val="00032EA5"/>
    <w:rsid w:val="000340B4"/>
    <w:rsid w:val="00034221"/>
    <w:rsid w:val="000347DB"/>
    <w:rsid w:val="000360CB"/>
    <w:rsid w:val="00036251"/>
    <w:rsid w:val="0003687B"/>
    <w:rsid w:val="00036CA9"/>
    <w:rsid w:val="000377E2"/>
    <w:rsid w:val="000404BF"/>
    <w:rsid w:val="000407D7"/>
    <w:rsid w:val="000413FF"/>
    <w:rsid w:val="000427C5"/>
    <w:rsid w:val="00042CA1"/>
    <w:rsid w:val="000431CD"/>
    <w:rsid w:val="00043306"/>
    <w:rsid w:val="000436A1"/>
    <w:rsid w:val="000437A4"/>
    <w:rsid w:val="000438A0"/>
    <w:rsid w:val="00043AB7"/>
    <w:rsid w:val="00043DC8"/>
    <w:rsid w:val="000441D3"/>
    <w:rsid w:val="0004487E"/>
    <w:rsid w:val="00044AC6"/>
    <w:rsid w:val="000452E2"/>
    <w:rsid w:val="00045B17"/>
    <w:rsid w:val="00045ECF"/>
    <w:rsid w:val="00046625"/>
    <w:rsid w:val="00047935"/>
    <w:rsid w:val="00047C47"/>
    <w:rsid w:val="00050472"/>
    <w:rsid w:val="00050508"/>
    <w:rsid w:val="000508CD"/>
    <w:rsid w:val="00050F69"/>
    <w:rsid w:val="00051498"/>
    <w:rsid w:val="00052E33"/>
    <w:rsid w:val="00054AFE"/>
    <w:rsid w:val="00054BC0"/>
    <w:rsid w:val="00054F84"/>
    <w:rsid w:val="00055141"/>
    <w:rsid w:val="00055E73"/>
    <w:rsid w:val="00056111"/>
    <w:rsid w:val="000562DC"/>
    <w:rsid w:val="00056FBF"/>
    <w:rsid w:val="00057699"/>
    <w:rsid w:val="000579E9"/>
    <w:rsid w:val="000604BE"/>
    <w:rsid w:val="00061970"/>
    <w:rsid w:val="00061B97"/>
    <w:rsid w:val="00062493"/>
    <w:rsid w:val="000628E1"/>
    <w:rsid w:val="00062FD8"/>
    <w:rsid w:val="00063169"/>
    <w:rsid w:val="000635C6"/>
    <w:rsid w:val="00063657"/>
    <w:rsid w:val="00063B3F"/>
    <w:rsid w:val="00063F56"/>
    <w:rsid w:val="000643A9"/>
    <w:rsid w:val="00064A16"/>
    <w:rsid w:val="00064A55"/>
    <w:rsid w:val="00064E5D"/>
    <w:rsid w:val="00065C3D"/>
    <w:rsid w:val="00066991"/>
    <w:rsid w:val="00066C39"/>
    <w:rsid w:val="00066F94"/>
    <w:rsid w:val="00067B07"/>
    <w:rsid w:val="00067EC6"/>
    <w:rsid w:val="00070968"/>
    <w:rsid w:val="000713D2"/>
    <w:rsid w:val="00072B79"/>
    <w:rsid w:val="00073F50"/>
    <w:rsid w:val="000746C7"/>
    <w:rsid w:val="00074C9A"/>
    <w:rsid w:val="00074E80"/>
    <w:rsid w:val="00074F76"/>
    <w:rsid w:val="0007504D"/>
    <w:rsid w:val="00075232"/>
    <w:rsid w:val="00075706"/>
    <w:rsid w:val="00075A56"/>
    <w:rsid w:val="00075B7F"/>
    <w:rsid w:val="00076E73"/>
    <w:rsid w:val="000775BE"/>
    <w:rsid w:val="00077974"/>
    <w:rsid w:val="00077B9E"/>
    <w:rsid w:val="00077ECD"/>
    <w:rsid w:val="000808A9"/>
    <w:rsid w:val="00083451"/>
    <w:rsid w:val="000847BF"/>
    <w:rsid w:val="00084A77"/>
    <w:rsid w:val="00084B96"/>
    <w:rsid w:val="00085501"/>
    <w:rsid w:val="00085A01"/>
    <w:rsid w:val="00086072"/>
    <w:rsid w:val="0008625A"/>
    <w:rsid w:val="0008722A"/>
    <w:rsid w:val="00087381"/>
    <w:rsid w:val="0008746F"/>
    <w:rsid w:val="00087629"/>
    <w:rsid w:val="0009044D"/>
    <w:rsid w:val="00090DEB"/>
    <w:rsid w:val="0009124F"/>
    <w:rsid w:val="0009131D"/>
    <w:rsid w:val="00091520"/>
    <w:rsid w:val="00091EE5"/>
    <w:rsid w:val="000928AF"/>
    <w:rsid w:val="00092B94"/>
    <w:rsid w:val="00092C99"/>
    <w:rsid w:val="00093959"/>
    <w:rsid w:val="00093A25"/>
    <w:rsid w:val="00093AE5"/>
    <w:rsid w:val="00093CE5"/>
    <w:rsid w:val="000940D8"/>
    <w:rsid w:val="00094512"/>
    <w:rsid w:val="00094597"/>
    <w:rsid w:val="000951AE"/>
    <w:rsid w:val="000957E5"/>
    <w:rsid w:val="00096852"/>
    <w:rsid w:val="00096923"/>
    <w:rsid w:val="00096B3F"/>
    <w:rsid w:val="00096CFE"/>
    <w:rsid w:val="00096E20"/>
    <w:rsid w:val="00097D7C"/>
    <w:rsid w:val="000A0091"/>
    <w:rsid w:val="000A02B6"/>
    <w:rsid w:val="000A09A3"/>
    <w:rsid w:val="000A2878"/>
    <w:rsid w:val="000A2FE3"/>
    <w:rsid w:val="000A30A6"/>
    <w:rsid w:val="000A4686"/>
    <w:rsid w:val="000A4C17"/>
    <w:rsid w:val="000A648B"/>
    <w:rsid w:val="000B06B8"/>
    <w:rsid w:val="000B0C4A"/>
    <w:rsid w:val="000B0F7F"/>
    <w:rsid w:val="000B1A3E"/>
    <w:rsid w:val="000B216E"/>
    <w:rsid w:val="000B2328"/>
    <w:rsid w:val="000B2345"/>
    <w:rsid w:val="000B2574"/>
    <w:rsid w:val="000B3849"/>
    <w:rsid w:val="000B38B6"/>
    <w:rsid w:val="000B39F6"/>
    <w:rsid w:val="000B3FE1"/>
    <w:rsid w:val="000B42B7"/>
    <w:rsid w:val="000B4F6E"/>
    <w:rsid w:val="000B51D4"/>
    <w:rsid w:val="000B52FA"/>
    <w:rsid w:val="000B5B52"/>
    <w:rsid w:val="000B5F34"/>
    <w:rsid w:val="000B64E7"/>
    <w:rsid w:val="000B6EB2"/>
    <w:rsid w:val="000B7DDD"/>
    <w:rsid w:val="000B7F30"/>
    <w:rsid w:val="000C04C1"/>
    <w:rsid w:val="000C07A2"/>
    <w:rsid w:val="000C1BB2"/>
    <w:rsid w:val="000C2BD1"/>
    <w:rsid w:val="000C399B"/>
    <w:rsid w:val="000C5483"/>
    <w:rsid w:val="000C54F7"/>
    <w:rsid w:val="000C54FF"/>
    <w:rsid w:val="000C64A6"/>
    <w:rsid w:val="000D07BA"/>
    <w:rsid w:val="000D0A34"/>
    <w:rsid w:val="000D1072"/>
    <w:rsid w:val="000D177D"/>
    <w:rsid w:val="000D22CB"/>
    <w:rsid w:val="000D3192"/>
    <w:rsid w:val="000D3FB7"/>
    <w:rsid w:val="000D40D6"/>
    <w:rsid w:val="000D45BE"/>
    <w:rsid w:val="000D4F58"/>
    <w:rsid w:val="000D5B8F"/>
    <w:rsid w:val="000D6246"/>
    <w:rsid w:val="000D6797"/>
    <w:rsid w:val="000D7CEE"/>
    <w:rsid w:val="000D7F63"/>
    <w:rsid w:val="000E02F3"/>
    <w:rsid w:val="000E1A06"/>
    <w:rsid w:val="000E1A25"/>
    <w:rsid w:val="000E1C77"/>
    <w:rsid w:val="000E2818"/>
    <w:rsid w:val="000E2E41"/>
    <w:rsid w:val="000E3124"/>
    <w:rsid w:val="000E3BAC"/>
    <w:rsid w:val="000E3EB3"/>
    <w:rsid w:val="000E4B62"/>
    <w:rsid w:val="000E55CD"/>
    <w:rsid w:val="000E5690"/>
    <w:rsid w:val="000E6940"/>
    <w:rsid w:val="000E717F"/>
    <w:rsid w:val="000E78FF"/>
    <w:rsid w:val="000E7C72"/>
    <w:rsid w:val="000E7FB2"/>
    <w:rsid w:val="000F08B9"/>
    <w:rsid w:val="000F0E75"/>
    <w:rsid w:val="000F0F0F"/>
    <w:rsid w:val="000F1332"/>
    <w:rsid w:val="000F192D"/>
    <w:rsid w:val="000F1A3A"/>
    <w:rsid w:val="000F1B13"/>
    <w:rsid w:val="000F21B8"/>
    <w:rsid w:val="000F2BB5"/>
    <w:rsid w:val="000F449B"/>
    <w:rsid w:val="000F59AB"/>
    <w:rsid w:val="000F5F3D"/>
    <w:rsid w:val="000F5F97"/>
    <w:rsid w:val="000F63AF"/>
    <w:rsid w:val="000F63F3"/>
    <w:rsid w:val="000F729B"/>
    <w:rsid w:val="000F7679"/>
    <w:rsid w:val="000F7C4B"/>
    <w:rsid w:val="000F7D01"/>
    <w:rsid w:val="00100313"/>
    <w:rsid w:val="001008D9"/>
    <w:rsid w:val="00100939"/>
    <w:rsid w:val="00100AD3"/>
    <w:rsid w:val="0010134C"/>
    <w:rsid w:val="00101E90"/>
    <w:rsid w:val="0010392C"/>
    <w:rsid w:val="00103A81"/>
    <w:rsid w:val="00103F7C"/>
    <w:rsid w:val="001040A5"/>
    <w:rsid w:val="0010429F"/>
    <w:rsid w:val="001044E5"/>
    <w:rsid w:val="001050BE"/>
    <w:rsid w:val="00105577"/>
    <w:rsid w:val="00106C00"/>
    <w:rsid w:val="001070D5"/>
    <w:rsid w:val="00110204"/>
    <w:rsid w:val="00110BC5"/>
    <w:rsid w:val="00111AF9"/>
    <w:rsid w:val="00111BBF"/>
    <w:rsid w:val="00111D79"/>
    <w:rsid w:val="00111EBD"/>
    <w:rsid w:val="00111F82"/>
    <w:rsid w:val="001123A3"/>
    <w:rsid w:val="001125B6"/>
    <w:rsid w:val="001132B0"/>
    <w:rsid w:val="001136A2"/>
    <w:rsid w:val="00113C15"/>
    <w:rsid w:val="00114413"/>
    <w:rsid w:val="001154EC"/>
    <w:rsid w:val="00115F89"/>
    <w:rsid w:val="00116894"/>
    <w:rsid w:val="00116C99"/>
    <w:rsid w:val="00116D79"/>
    <w:rsid w:val="0011708F"/>
    <w:rsid w:val="00117303"/>
    <w:rsid w:val="00117A0B"/>
    <w:rsid w:val="00117D00"/>
    <w:rsid w:val="00120921"/>
    <w:rsid w:val="00120A97"/>
    <w:rsid w:val="00120C6E"/>
    <w:rsid w:val="001210D0"/>
    <w:rsid w:val="001215AB"/>
    <w:rsid w:val="00121A79"/>
    <w:rsid w:val="00122829"/>
    <w:rsid w:val="00123DE4"/>
    <w:rsid w:val="001240AA"/>
    <w:rsid w:val="001247C5"/>
    <w:rsid w:val="00124AEF"/>
    <w:rsid w:val="00125AAA"/>
    <w:rsid w:val="00125D50"/>
    <w:rsid w:val="00125E79"/>
    <w:rsid w:val="00125F69"/>
    <w:rsid w:val="00126553"/>
    <w:rsid w:val="00126C0A"/>
    <w:rsid w:val="001274D8"/>
    <w:rsid w:val="001276D1"/>
    <w:rsid w:val="001277E3"/>
    <w:rsid w:val="00127A8B"/>
    <w:rsid w:val="00127E2B"/>
    <w:rsid w:val="00130474"/>
    <w:rsid w:val="00130493"/>
    <w:rsid w:val="00131621"/>
    <w:rsid w:val="00132CE7"/>
    <w:rsid w:val="00133039"/>
    <w:rsid w:val="00134404"/>
    <w:rsid w:val="00134EB6"/>
    <w:rsid w:val="00135315"/>
    <w:rsid w:val="001356EE"/>
    <w:rsid w:val="00136505"/>
    <w:rsid w:val="001410CA"/>
    <w:rsid w:val="001420B7"/>
    <w:rsid w:val="0014213B"/>
    <w:rsid w:val="00142331"/>
    <w:rsid w:val="0014283D"/>
    <w:rsid w:val="001428EA"/>
    <w:rsid w:val="00142D60"/>
    <w:rsid w:val="00143108"/>
    <w:rsid w:val="00143A16"/>
    <w:rsid w:val="00144C33"/>
    <w:rsid w:val="001472C3"/>
    <w:rsid w:val="0014758A"/>
    <w:rsid w:val="00147685"/>
    <w:rsid w:val="001504F4"/>
    <w:rsid w:val="00150704"/>
    <w:rsid w:val="0015087E"/>
    <w:rsid w:val="00150F42"/>
    <w:rsid w:val="001514B6"/>
    <w:rsid w:val="00151755"/>
    <w:rsid w:val="0015198C"/>
    <w:rsid w:val="00151BE1"/>
    <w:rsid w:val="001521ED"/>
    <w:rsid w:val="00152326"/>
    <w:rsid w:val="001525A7"/>
    <w:rsid w:val="00152B57"/>
    <w:rsid w:val="00153ADB"/>
    <w:rsid w:val="00154261"/>
    <w:rsid w:val="001543E0"/>
    <w:rsid w:val="001546E9"/>
    <w:rsid w:val="0015487D"/>
    <w:rsid w:val="00155165"/>
    <w:rsid w:val="001553FF"/>
    <w:rsid w:val="001568F1"/>
    <w:rsid w:val="00156B37"/>
    <w:rsid w:val="001572A2"/>
    <w:rsid w:val="0016120C"/>
    <w:rsid w:val="00162038"/>
    <w:rsid w:val="001627D1"/>
    <w:rsid w:val="001633EC"/>
    <w:rsid w:val="001644EB"/>
    <w:rsid w:val="0016511F"/>
    <w:rsid w:val="00165779"/>
    <w:rsid w:val="00165A25"/>
    <w:rsid w:val="00165D42"/>
    <w:rsid w:val="00166C6B"/>
    <w:rsid w:val="00167362"/>
    <w:rsid w:val="001679E3"/>
    <w:rsid w:val="00167C0B"/>
    <w:rsid w:val="00170D43"/>
    <w:rsid w:val="00170F62"/>
    <w:rsid w:val="00171356"/>
    <w:rsid w:val="0017152D"/>
    <w:rsid w:val="00172EC0"/>
    <w:rsid w:val="0017304B"/>
    <w:rsid w:val="0017349B"/>
    <w:rsid w:val="00173530"/>
    <w:rsid w:val="0017407A"/>
    <w:rsid w:val="00174183"/>
    <w:rsid w:val="00175440"/>
    <w:rsid w:val="00175BCE"/>
    <w:rsid w:val="00175BE7"/>
    <w:rsid w:val="00175E0F"/>
    <w:rsid w:val="0017688B"/>
    <w:rsid w:val="00176CF9"/>
    <w:rsid w:val="00177293"/>
    <w:rsid w:val="00177B5D"/>
    <w:rsid w:val="00180865"/>
    <w:rsid w:val="00180B42"/>
    <w:rsid w:val="00180E04"/>
    <w:rsid w:val="00181212"/>
    <w:rsid w:val="001812A8"/>
    <w:rsid w:val="001813AA"/>
    <w:rsid w:val="00181483"/>
    <w:rsid w:val="001814E8"/>
    <w:rsid w:val="00181732"/>
    <w:rsid w:val="001818D5"/>
    <w:rsid w:val="001819A6"/>
    <w:rsid w:val="00182353"/>
    <w:rsid w:val="001830ED"/>
    <w:rsid w:val="00183414"/>
    <w:rsid w:val="00183500"/>
    <w:rsid w:val="00183BC2"/>
    <w:rsid w:val="0018402D"/>
    <w:rsid w:val="00184736"/>
    <w:rsid w:val="0018617A"/>
    <w:rsid w:val="00186542"/>
    <w:rsid w:val="0018678D"/>
    <w:rsid w:val="00186C46"/>
    <w:rsid w:val="00186C58"/>
    <w:rsid w:val="00187583"/>
    <w:rsid w:val="0018764F"/>
    <w:rsid w:val="001909B5"/>
    <w:rsid w:val="00190B21"/>
    <w:rsid w:val="00190D2F"/>
    <w:rsid w:val="00190E2F"/>
    <w:rsid w:val="00190EE5"/>
    <w:rsid w:val="00191393"/>
    <w:rsid w:val="001917B3"/>
    <w:rsid w:val="00191931"/>
    <w:rsid w:val="00191C35"/>
    <w:rsid w:val="001921A8"/>
    <w:rsid w:val="001927D3"/>
    <w:rsid w:val="001937DE"/>
    <w:rsid w:val="00194B51"/>
    <w:rsid w:val="00194C43"/>
    <w:rsid w:val="0019652F"/>
    <w:rsid w:val="00196537"/>
    <w:rsid w:val="001971D7"/>
    <w:rsid w:val="001971EC"/>
    <w:rsid w:val="0019742E"/>
    <w:rsid w:val="001977FF"/>
    <w:rsid w:val="00197D1E"/>
    <w:rsid w:val="001A01EE"/>
    <w:rsid w:val="001A030F"/>
    <w:rsid w:val="001A071D"/>
    <w:rsid w:val="001A1027"/>
    <w:rsid w:val="001A1F4F"/>
    <w:rsid w:val="001A219D"/>
    <w:rsid w:val="001A245B"/>
    <w:rsid w:val="001A2570"/>
    <w:rsid w:val="001A2F7B"/>
    <w:rsid w:val="001A33B6"/>
    <w:rsid w:val="001A3C37"/>
    <w:rsid w:val="001A4043"/>
    <w:rsid w:val="001A4330"/>
    <w:rsid w:val="001A44AA"/>
    <w:rsid w:val="001A4B4A"/>
    <w:rsid w:val="001A4CD4"/>
    <w:rsid w:val="001A50E7"/>
    <w:rsid w:val="001A5AB1"/>
    <w:rsid w:val="001A5C93"/>
    <w:rsid w:val="001A675B"/>
    <w:rsid w:val="001A6895"/>
    <w:rsid w:val="001A6E64"/>
    <w:rsid w:val="001A765B"/>
    <w:rsid w:val="001A7AB9"/>
    <w:rsid w:val="001B00C9"/>
    <w:rsid w:val="001B011B"/>
    <w:rsid w:val="001B0752"/>
    <w:rsid w:val="001B1678"/>
    <w:rsid w:val="001B1C60"/>
    <w:rsid w:val="001B23E8"/>
    <w:rsid w:val="001B29A0"/>
    <w:rsid w:val="001B2B20"/>
    <w:rsid w:val="001B2BC4"/>
    <w:rsid w:val="001B38D4"/>
    <w:rsid w:val="001B4174"/>
    <w:rsid w:val="001B41D2"/>
    <w:rsid w:val="001B4BA5"/>
    <w:rsid w:val="001B59E7"/>
    <w:rsid w:val="001B5A43"/>
    <w:rsid w:val="001B62D3"/>
    <w:rsid w:val="001B6648"/>
    <w:rsid w:val="001B6748"/>
    <w:rsid w:val="001B6F19"/>
    <w:rsid w:val="001C059C"/>
    <w:rsid w:val="001C1430"/>
    <w:rsid w:val="001C17CE"/>
    <w:rsid w:val="001C1CA3"/>
    <w:rsid w:val="001C28B4"/>
    <w:rsid w:val="001C2CC2"/>
    <w:rsid w:val="001C3025"/>
    <w:rsid w:val="001C3748"/>
    <w:rsid w:val="001C38E6"/>
    <w:rsid w:val="001C3DFA"/>
    <w:rsid w:val="001C4759"/>
    <w:rsid w:val="001C4C3B"/>
    <w:rsid w:val="001C5224"/>
    <w:rsid w:val="001C5E17"/>
    <w:rsid w:val="001C5F87"/>
    <w:rsid w:val="001C7698"/>
    <w:rsid w:val="001D0CAF"/>
    <w:rsid w:val="001D0D42"/>
    <w:rsid w:val="001D2159"/>
    <w:rsid w:val="001D30A1"/>
    <w:rsid w:val="001D3DD3"/>
    <w:rsid w:val="001D3E10"/>
    <w:rsid w:val="001D41A7"/>
    <w:rsid w:val="001D48BA"/>
    <w:rsid w:val="001D4AD4"/>
    <w:rsid w:val="001D538A"/>
    <w:rsid w:val="001D5542"/>
    <w:rsid w:val="001D5FC5"/>
    <w:rsid w:val="001D7006"/>
    <w:rsid w:val="001E0677"/>
    <w:rsid w:val="001E0782"/>
    <w:rsid w:val="001E1369"/>
    <w:rsid w:val="001E1AC5"/>
    <w:rsid w:val="001E1BFD"/>
    <w:rsid w:val="001E1FDB"/>
    <w:rsid w:val="001E3120"/>
    <w:rsid w:val="001E32AA"/>
    <w:rsid w:val="001E3484"/>
    <w:rsid w:val="001E3718"/>
    <w:rsid w:val="001E44EA"/>
    <w:rsid w:val="001E5312"/>
    <w:rsid w:val="001E60F7"/>
    <w:rsid w:val="001E6B2A"/>
    <w:rsid w:val="001E7EFC"/>
    <w:rsid w:val="001F008F"/>
    <w:rsid w:val="001F0611"/>
    <w:rsid w:val="001F0C96"/>
    <w:rsid w:val="001F0EBA"/>
    <w:rsid w:val="001F18D2"/>
    <w:rsid w:val="001F1B78"/>
    <w:rsid w:val="001F2999"/>
    <w:rsid w:val="001F2A7B"/>
    <w:rsid w:val="001F2C2D"/>
    <w:rsid w:val="001F2DCA"/>
    <w:rsid w:val="001F3252"/>
    <w:rsid w:val="001F37AB"/>
    <w:rsid w:val="001F4C74"/>
    <w:rsid w:val="001F5360"/>
    <w:rsid w:val="001F5944"/>
    <w:rsid w:val="001F6DBB"/>
    <w:rsid w:val="001F6DF4"/>
    <w:rsid w:val="001F725D"/>
    <w:rsid w:val="001F7A10"/>
    <w:rsid w:val="00202071"/>
    <w:rsid w:val="002020D6"/>
    <w:rsid w:val="0020237D"/>
    <w:rsid w:val="002026C0"/>
    <w:rsid w:val="00203339"/>
    <w:rsid w:val="00203EC0"/>
    <w:rsid w:val="00204473"/>
    <w:rsid w:val="00204C41"/>
    <w:rsid w:val="00204E5C"/>
    <w:rsid w:val="00207481"/>
    <w:rsid w:val="00207A20"/>
    <w:rsid w:val="00210726"/>
    <w:rsid w:val="00210850"/>
    <w:rsid w:val="00211339"/>
    <w:rsid w:val="002131C1"/>
    <w:rsid w:val="002132B2"/>
    <w:rsid w:val="002134F4"/>
    <w:rsid w:val="002138F7"/>
    <w:rsid w:val="00213F77"/>
    <w:rsid w:val="002157F7"/>
    <w:rsid w:val="00215DD9"/>
    <w:rsid w:val="00216DAE"/>
    <w:rsid w:val="00217556"/>
    <w:rsid w:val="00217C22"/>
    <w:rsid w:val="00221394"/>
    <w:rsid w:val="00221892"/>
    <w:rsid w:val="00221962"/>
    <w:rsid w:val="0022220D"/>
    <w:rsid w:val="00222DC1"/>
    <w:rsid w:val="002233AC"/>
    <w:rsid w:val="0022375B"/>
    <w:rsid w:val="00223C1B"/>
    <w:rsid w:val="00223EC1"/>
    <w:rsid w:val="00225427"/>
    <w:rsid w:val="00225474"/>
    <w:rsid w:val="00225C1B"/>
    <w:rsid w:val="0022667E"/>
    <w:rsid w:val="00227552"/>
    <w:rsid w:val="00227F68"/>
    <w:rsid w:val="002301E8"/>
    <w:rsid w:val="00230235"/>
    <w:rsid w:val="00230B0D"/>
    <w:rsid w:val="0023191B"/>
    <w:rsid w:val="00233042"/>
    <w:rsid w:val="002334F2"/>
    <w:rsid w:val="00233893"/>
    <w:rsid w:val="00234213"/>
    <w:rsid w:val="002344AD"/>
    <w:rsid w:val="002345C2"/>
    <w:rsid w:val="00234E81"/>
    <w:rsid w:val="00236066"/>
    <w:rsid w:val="002368A2"/>
    <w:rsid w:val="00236FBB"/>
    <w:rsid w:val="00237588"/>
    <w:rsid w:val="00240FAC"/>
    <w:rsid w:val="002410D7"/>
    <w:rsid w:val="0024146E"/>
    <w:rsid w:val="00241493"/>
    <w:rsid w:val="00241AB6"/>
    <w:rsid w:val="00241ADF"/>
    <w:rsid w:val="00241F6A"/>
    <w:rsid w:val="002423D1"/>
    <w:rsid w:val="00242F08"/>
    <w:rsid w:val="00244873"/>
    <w:rsid w:val="00244B29"/>
    <w:rsid w:val="00244FA2"/>
    <w:rsid w:val="00245091"/>
    <w:rsid w:val="00245DA3"/>
    <w:rsid w:val="00245E68"/>
    <w:rsid w:val="002463D6"/>
    <w:rsid w:val="00247434"/>
    <w:rsid w:val="00250850"/>
    <w:rsid w:val="002518E2"/>
    <w:rsid w:val="0025256B"/>
    <w:rsid w:val="00253102"/>
    <w:rsid w:val="00253F57"/>
    <w:rsid w:val="002541B8"/>
    <w:rsid w:val="00254811"/>
    <w:rsid w:val="00254ADC"/>
    <w:rsid w:val="00254F9D"/>
    <w:rsid w:val="00255825"/>
    <w:rsid w:val="002562E4"/>
    <w:rsid w:val="00256DAD"/>
    <w:rsid w:val="0025793A"/>
    <w:rsid w:val="002601DE"/>
    <w:rsid w:val="00260364"/>
    <w:rsid w:val="002612F6"/>
    <w:rsid w:val="00261F01"/>
    <w:rsid w:val="002626CA"/>
    <w:rsid w:val="00263AC6"/>
    <w:rsid w:val="00263E74"/>
    <w:rsid w:val="00264182"/>
    <w:rsid w:val="00264D3F"/>
    <w:rsid w:val="00265A9B"/>
    <w:rsid w:val="00265F08"/>
    <w:rsid w:val="0026603E"/>
    <w:rsid w:val="00267238"/>
    <w:rsid w:val="00267B05"/>
    <w:rsid w:val="00267D70"/>
    <w:rsid w:val="00267E07"/>
    <w:rsid w:val="00270AA3"/>
    <w:rsid w:val="00270ED0"/>
    <w:rsid w:val="00271E1C"/>
    <w:rsid w:val="0027207A"/>
    <w:rsid w:val="0027275D"/>
    <w:rsid w:val="00272CE9"/>
    <w:rsid w:val="00272F08"/>
    <w:rsid w:val="00273812"/>
    <w:rsid w:val="00273870"/>
    <w:rsid w:val="002739EF"/>
    <w:rsid w:val="0027409A"/>
    <w:rsid w:val="002741BA"/>
    <w:rsid w:val="00274CB3"/>
    <w:rsid w:val="002753DE"/>
    <w:rsid w:val="00275522"/>
    <w:rsid w:val="0027677E"/>
    <w:rsid w:val="0027746D"/>
    <w:rsid w:val="00277936"/>
    <w:rsid w:val="00280131"/>
    <w:rsid w:val="002804D0"/>
    <w:rsid w:val="002808FB"/>
    <w:rsid w:val="00280B6F"/>
    <w:rsid w:val="00280BFF"/>
    <w:rsid w:val="00282465"/>
    <w:rsid w:val="00283C19"/>
    <w:rsid w:val="00283CC9"/>
    <w:rsid w:val="00283CD9"/>
    <w:rsid w:val="00285E62"/>
    <w:rsid w:val="0028691E"/>
    <w:rsid w:val="00286C67"/>
    <w:rsid w:val="0029041B"/>
    <w:rsid w:val="00290C9F"/>
    <w:rsid w:val="002910CD"/>
    <w:rsid w:val="002912E9"/>
    <w:rsid w:val="002919E2"/>
    <w:rsid w:val="00291E4A"/>
    <w:rsid w:val="0029306D"/>
    <w:rsid w:val="00293E90"/>
    <w:rsid w:val="0029409D"/>
    <w:rsid w:val="00294F13"/>
    <w:rsid w:val="0029506B"/>
    <w:rsid w:val="0029535D"/>
    <w:rsid w:val="00295A8E"/>
    <w:rsid w:val="00295B19"/>
    <w:rsid w:val="00296E7C"/>
    <w:rsid w:val="0029728A"/>
    <w:rsid w:val="00297E53"/>
    <w:rsid w:val="002A0110"/>
    <w:rsid w:val="002A2358"/>
    <w:rsid w:val="002A25AF"/>
    <w:rsid w:val="002A4134"/>
    <w:rsid w:val="002A420A"/>
    <w:rsid w:val="002A45E6"/>
    <w:rsid w:val="002A467F"/>
    <w:rsid w:val="002A49EA"/>
    <w:rsid w:val="002A5052"/>
    <w:rsid w:val="002A582E"/>
    <w:rsid w:val="002A5E0A"/>
    <w:rsid w:val="002A61C3"/>
    <w:rsid w:val="002A61CD"/>
    <w:rsid w:val="002A6258"/>
    <w:rsid w:val="002A66ED"/>
    <w:rsid w:val="002B0472"/>
    <w:rsid w:val="002B1E53"/>
    <w:rsid w:val="002B1FC3"/>
    <w:rsid w:val="002B42D9"/>
    <w:rsid w:val="002B4947"/>
    <w:rsid w:val="002B68FA"/>
    <w:rsid w:val="002B6AB7"/>
    <w:rsid w:val="002B752A"/>
    <w:rsid w:val="002B7D33"/>
    <w:rsid w:val="002C13E3"/>
    <w:rsid w:val="002C2023"/>
    <w:rsid w:val="002C330C"/>
    <w:rsid w:val="002C3CE3"/>
    <w:rsid w:val="002C3FFB"/>
    <w:rsid w:val="002C45D8"/>
    <w:rsid w:val="002C4C6C"/>
    <w:rsid w:val="002C5834"/>
    <w:rsid w:val="002C5CBF"/>
    <w:rsid w:val="002C607C"/>
    <w:rsid w:val="002C608F"/>
    <w:rsid w:val="002C6C93"/>
    <w:rsid w:val="002C7055"/>
    <w:rsid w:val="002C76A3"/>
    <w:rsid w:val="002C78F2"/>
    <w:rsid w:val="002C7F2A"/>
    <w:rsid w:val="002D0F94"/>
    <w:rsid w:val="002D1444"/>
    <w:rsid w:val="002D1F25"/>
    <w:rsid w:val="002D25FE"/>
    <w:rsid w:val="002D2843"/>
    <w:rsid w:val="002D32E1"/>
    <w:rsid w:val="002D33F2"/>
    <w:rsid w:val="002D5112"/>
    <w:rsid w:val="002D60D7"/>
    <w:rsid w:val="002D64D0"/>
    <w:rsid w:val="002D69AB"/>
    <w:rsid w:val="002D6BCD"/>
    <w:rsid w:val="002D71BF"/>
    <w:rsid w:val="002D7AFE"/>
    <w:rsid w:val="002E05BA"/>
    <w:rsid w:val="002E0741"/>
    <w:rsid w:val="002E09A9"/>
    <w:rsid w:val="002E0ADB"/>
    <w:rsid w:val="002E10AB"/>
    <w:rsid w:val="002E13EF"/>
    <w:rsid w:val="002E140D"/>
    <w:rsid w:val="002E249B"/>
    <w:rsid w:val="002E2C04"/>
    <w:rsid w:val="002E3BBA"/>
    <w:rsid w:val="002E435A"/>
    <w:rsid w:val="002E4457"/>
    <w:rsid w:val="002E4569"/>
    <w:rsid w:val="002E5438"/>
    <w:rsid w:val="002E5B0F"/>
    <w:rsid w:val="002E630C"/>
    <w:rsid w:val="002E6356"/>
    <w:rsid w:val="002E649F"/>
    <w:rsid w:val="002E6548"/>
    <w:rsid w:val="002E6592"/>
    <w:rsid w:val="002E6B2D"/>
    <w:rsid w:val="002E71E1"/>
    <w:rsid w:val="002E7FF9"/>
    <w:rsid w:val="002F044A"/>
    <w:rsid w:val="002F0BCE"/>
    <w:rsid w:val="002F0EB9"/>
    <w:rsid w:val="002F2259"/>
    <w:rsid w:val="002F2400"/>
    <w:rsid w:val="002F291C"/>
    <w:rsid w:val="002F2D91"/>
    <w:rsid w:val="002F43EA"/>
    <w:rsid w:val="002F49B0"/>
    <w:rsid w:val="002F52D0"/>
    <w:rsid w:val="002F5B14"/>
    <w:rsid w:val="002F7635"/>
    <w:rsid w:val="0030121A"/>
    <w:rsid w:val="00301843"/>
    <w:rsid w:val="00301942"/>
    <w:rsid w:val="00301BCF"/>
    <w:rsid w:val="00302379"/>
    <w:rsid w:val="00302483"/>
    <w:rsid w:val="00302BCB"/>
    <w:rsid w:val="00302C97"/>
    <w:rsid w:val="003032D3"/>
    <w:rsid w:val="00303652"/>
    <w:rsid w:val="00303FD4"/>
    <w:rsid w:val="00304148"/>
    <w:rsid w:val="00304467"/>
    <w:rsid w:val="0030481D"/>
    <w:rsid w:val="00304EC6"/>
    <w:rsid w:val="00305AE8"/>
    <w:rsid w:val="00306053"/>
    <w:rsid w:val="00306431"/>
    <w:rsid w:val="00307388"/>
    <w:rsid w:val="003078AD"/>
    <w:rsid w:val="003079C4"/>
    <w:rsid w:val="0031107B"/>
    <w:rsid w:val="003111E2"/>
    <w:rsid w:val="003112B6"/>
    <w:rsid w:val="0031194D"/>
    <w:rsid w:val="00311B9B"/>
    <w:rsid w:val="00311C23"/>
    <w:rsid w:val="0031340A"/>
    <w:rsid w:val="0031443C"/>
    <w:rsid w:val="00314E15"/>
    <w:rsid w:val="003156DA"/>
    <w:rsid w:val="00315BB9"/>
    <w:rsid w:val="0031621A"/>
    <w:rsid w:val="00316569"/>
    <w:rsid w:val="00316BCC"/>
    <w:rsid w:val="00317914"/>
    <w:rsid w:val="00317A70"/>
    <w:rsid w:val="00317B94"/>
    <w:rsid w:val="00317EBD"/>
    <w:rsid w:val="003200FA"/>
    <w:rsid w:val="00320FD2"/>
    <w:rsid w:val="003212C1"/>
    <w:rsid w:val="0032180E"/>
    <w:rsid w:val="003221D9"/>
    <w:rsid w:val="003228E9"/>
    <w:rsid w:val="00322F82"/>
    <w:rsid w:val="00323960"/>
    <w:rsid w:val="00325584"/>
    <w:rsid w:val="00325877"/>
    <w:rsid w:val="00326BD1"/>
    <w:rsid w:val="00327606"/>
    <w:rsid w:val="003277A3"/>
    <w:rsid w:val="0032790C"/>
    <w:rsid w:val="00327916"/>
    <w:rsid w:val="00327C9D"/>
    <w:rsid w:val="00327CB1"/>
    <w:rsid w:val="00330173"/>
    <w:rsid w:val="003306FF"/>
    <w:rsid w:val="003307C3"/>
    <w:rsid w:val="00330BC7"/>
    <w:rsid w:val="00330CC5"/>
    <w:rsid w:val="00330DBE"/>
    <w:rsid w:val="003311D5"/>
    <w:rsid w:val="0033128A"/>
    <w:rsid w:val="00331703"/>
    <w:rsid w:val="00331807"/>
    <w:rsid w:val="00332360"/>
    <w:rsid w:val="00332631"/>
    <w:rsid w:val="00333A47"/>
    <w:rsid w:val="003340AD"/>
    <w:rsid w:val="00334751"/>
    <w:rsid w:val="00334860"/>
    <w:rsid w:val="00334BE8"/>
    <w:rsid w:val="0033504C"/>
    <w:rsid w:val="0033573F"/>
    <w:rsid w:val="003359AC"/>
    <w:rsid w:val="00335D51"/>
    <w:rsid w:val="0033672F"/>
    <w:rsid w:val="003369D6"/>
    <w:rsid w:val="003402F3"/>
    <w:rsid w:val="00340684"/>
    <w:rsid w:val="00341125"/>
    <w:rsid w:val="003416B2"/>
    <w:rsid w:val="003432CF"/>
    <w:rsid w:val="00343DB8"/>
    <w:rsid w:val="00344B7B"/>
    <w:rsid w:val="00344CFC"/>
    <w:rsid w:val="0034524C"/>
    <w:rsid w:val="00345C3B"/>
    <w:rsid w:val="00345C3C"/>
    <w:rsid w:val="00346170"/>
    <w:rsid w:val="003461D3"/>
    <w:rsid w:val="0034657E"/>
    <w:rsid w:val="003465AC"/>
    <w:rsid w:val="00346A22"/>
    <w:rsid w:val="003471F4"/>
    <w:rsid w:val="00347ED9"/>
    <w:rsid w:val="003500FC"/>
    <w:rsid w:val="00350284"/>
    <w:rsid w:val="00350990"/>
    <w:rsid w:val="00350E8B"/>
    <w:rsid w:val="00351726"/>
    <w:rsid w:val="00351983"/>
    <w:rsid w:val="00352022"/>
    <w:rsid w:val="003528EE"/>
    <w:rsid w:val="00353173"/>
    <w:rsid w:val="00353A44"/>
    <w:rsid w:val="00353D97"/>
    <w:rsid w:val="00353EE5"/>
    <w:rsid w:val="0035410E"/>
    <w:rsid w:val="0035453E"/>
    <w:rsid w:val="00354C76"/>
    <w:rsid w:val="00355467"/>
    <w:rsid w:val="00355A77"/>
    <w:rsid w:val="003568BB"/>
    <w:rsid w:val="00356D26"/>
    <w:rsid w:val="003570B2"/>
    <w:rsid w:val="003574CF"/>
    <w:rsid w:val="0035784C"/>
    <w:rsid w:val="00357953"/>
    <w:rsid w:val="003604E5"/>
    <w:rsid w:val="003604ED"/>
    <w:rsid w:val="00360681"/>
    <w:rsid w:val="00360816"/>
    <w:rsid w:val="00361339"/>
    <w:rsid w:val="00362505"/>
    <w:rsid w:val="00362DCC"/>
    <w:rsid w:val="0036341F"/>
    <w:rsid w:val="00363C20"/>
    <w:rsid w:val="00364351"/>
    <w:rsid w:val="00365764"/>
    <w:rsid w:val="00365A59"/>
    <w:rsid w:val="0036649C"/>
    <w:rsid w:val="00366713"/>
    <w:rsid w:val="00366DA9"/>
    <w:rsid w:val="003673D3"/>
    <w:rsid w:val="00367959"/>
    <w:rsid w:val="00367977"/>
    <w:rsid w:val="00367DCF"/>
    <w:rsid w:val="00367EA1"/>
    <w:rsid w:val="00370C43"/>
    <w:rsid w:val="00370F3E"/>
    <w:rsid w:val="00370F5E"/>
    <w:rsid w:val="00370FAD"/>
    <w:rsid w:val="00371968"/>
    <w:rsid w:val="003720EE"/>
    <w:rsid w:val="003728F9"/>
    <w:rsid w:val="00372A46"/>
    <w:rsid w:val="003739CC"/>
    <w:rsid w:val="00373B38"/>
    <w:rsid w:val="00373C4D"/>
    <w:rsid w:val="00374998"/>
    <w:rsid w:val="00374D69"/>
    <w:rsid w:val="0037572D"/>
    <w:rsid w:val="00375F66"/>
    <w:rsid w:val="003769C5"/>
    <w:rsid w:val="00376C03"/>
    <w:rsid w:val="00377903"/>
    <w:rsid w:val="00377BE1"/>
    <w:rsid w:val="00377E39"/>
    <w:rsid w:val="003803CF"/>
    <w:rsid w:val="003809AF"/>
    <w:rsid w:val="00380E1F"/>
    <w:rsid w:val="003813AF"/>
    <w:rsid w:val="00382B8E"/>
    <w:rsid w:val="00382FC2"/>
    <w:rsid w:val="00383CBF"/>
    <w:rsid w:val="003852FF"/>
    <w:rsid w:val="00385366"/>
    <w:rsid w:val="0038539B"/>
    <w:rsid w:val="00385D13"/>
    <w:rsid w:val="00386D47"/>
    <w:rsid w:val="00386F3C"/>
    <w:rsid w:val="0038757A"/>
    <w:rsid w:val="00387743"/>
    <w:rsid w:val="00387B34"/>
    <w:rsid w:val="003904A9"/>
    <w:rsid w:val="00390A43"/>
    <w:rsid w:val="003916FF"/>
    <w:rsid w:val="00392391"/>
    <w:rsid w:val="0039274E"/>
    <w:rsid w:val="00393E96"/>
    <w:rsid w:val="00394B65"/>
    <w:rsid w:val="00397AAD"/>
    <w:rsid w:val="003A0367"/>
    <w:rsid w:val="003A0F36"/>
    <w:rsid w:val="003A2091"/>
    <w:rsid w:val="003A288E"/>
    <w:rsid w:val="003A3BD3"/>
    <w:rsid w:val="003A47D4"/>
    <w:rsid w:val="003A4D6B"/>
    <w:rsid w:val="003A545B"/>
    <w:rsid w:val="003A5A3C"/>
    <w:rsid w:val="003A62F5"/>
    <w:rsid w:val="003A66A5"/>
    <w:rsid w:val="003A69C3"/>
    <w:rsid w:val="003A7A0A"/>
    <w:rsid w:val="003A7E01"/>
    <w:rsid w:val="003B0B8E"/>
    <w:rsid w:val="003B1066"/>
    <w:rsid w:val="003B14C4"/>
    <w:rsid w:val="003B1660"/>
    <w:rsid w:val="003B17C8"/>
    <w:rsid w:val="003B1A07"/>
    <w:rsid w:val="003B2BD1"/>
    <w:rsid w:val="003B302F"/>
    <w:rsid w:val="003B3870"/>
    <w:rsid w:val="003B3ACB"/>
    <w:rsid w:val="003B43A2"/>
    <w:rsid w:val="003B43A6"/>
    <w:rsid w:val="003B4792"/>
    <w:rsid w:val="003B5302"/>
    <w:rsid w:val="003B61AC"/>
    <w:rsid w:val="003B64E2"/>
    <w:rsid w:val="003B67BB"/>
    <w:rsid w:val="003B6E2A"/>
    <w:rsid w:val="003C01F2"/>
    <w:rsid w:val="003C02D1"/>
    <w:rsid w:val="003C02D4"/>
    <w:rsid w:val="003C1442"/>
    <w:rsid w:val="003C157B"/>
    <w:rsid w:val="003C1C79"/>
    <w:rsid w:val="003C1DC0"/>
    <w:rsid w:val="003C1E59"/>
    <w:rsid w:val="003C24DA"/>
    <w:rsid w:val="003C30ED"/>
    <w:rsid w:val="003C3671"/>
    <w:rsid w:val="003C3E87"/>
    <w:rsid w:val="003C4264"/>
    <w:rsid w:val="003C464F"/>
    <w:rsid w:val="003C47E0"/>
    <w:rsid w:val="003C4EEB"/>
    <w:rsid w:val="003C57B9"/>
    <w:rsid w:val="003C679D"/>
    <w:rsid w:val="003C6A9A"/>
    <w:rsid w:val="003C7914"/>
    <w:rsid w:val="003D3BE5"/>
    <w:rsid w:val="003D3CFC"/>
    <w:rsid w:val="003D3EE3"/>
    <w:rsid w:val="003D40CA"/>
    <w:rsid w:val="003D6114"/>
    <w:rsid w:val="003D6F45"/>
    <w:rsid w:val="003D76E2"/>
    <w:rsid w:val="003E0033"/>
    <w:rsid w:val="003E1E21"/>
    <w:rsid w:val="003E23A1"/>
    <w:rsid w:val="003E282B"/>
    <w:rsid w:val="003E2A62"/>
    <w:rsid w:val="003E33A4"/>
    <w:rsid w:val="003E3474"/>
    <w:rsid w:val="003E39C9"/>
    <w:rsid w:val="003E4C91"/>
    <w:rsid w:val="003E52D5"/>
    <w:rsid w:val="003E538D"/>
    <w:rsid w:val="003E5391"/>
    <w:rsid w:val="003E6EC9"/>
    <w:rsid w:val="003E79AA"/>
    <w:rsid w:val="003F06E5"/>
    <w:rsid w:val="003F08D0"/>
    <w:rsid w:val="003F15B8"/>
    <w:rsid w:val="003F187B"/>
    <w:rsid w:val="003F19A0"/>
    <w:rsid w:val="003F2217"/>
    <w:rsid w:val="003F2319"/>
    <w:rsid w:val="003F2840"/>
    <w:rsid w:val="003F29D3"/>
    <w:rsid w:val="003F39CC"/>
    <w:rsid w:val="003F3B35"/>
    <w:rsid w:val="003F3BC5"/>
    <w:rsid w:val="003F3D0C"/>
    <w:rsid w:val="003F3E24"/>
    <w:rsid w:val="003F40B9"/>
    <w:rsid w:val="003F7207"/>
    <w:rsid w:val="003F7E56"/>
    <w:rsid w:val="004002E4"/>
    <w:rsid w:val="004007AD"/>
    <w:rsid w:val="00400F83"/>
    <w:rsid w:val="00401609"/>
    <w:rsid w:val="00401FC2"/>
    <w:rsid w:val="00402499"/>
    <w:rsid w:val="00402B97"/>
    <w:rsid w:val="00402BEB"/>
    <w:rsid w:val="0040315C"/>
    <w:rsid w:val="00404012"/>
    <w:rsid w:val="004049B5"/>
    <w:rsid w:val="00404AC3"/>
    <w:rsid w:val="00404B86"/>
    <w:rsid w:val="00406DD3"/>
    <w:rsid w:val="00407594"/>
    <w:rsid w:val="0040766A"/>
    <w:rsid w:val="00410133"/>
    <w:rsid w:val="0041085B"/>
    <w:rsid w:val="00410BAA"/>
    <w:rsid w:val="00410D74"/>
    <w:rsid w:val="00411202"/>
    <w:rsid w:val="00411296"/>
    <w:rsid w:val="004112F7"/>
    <w:rsid w:val="00411D4F"/>
    <w:rsid w:val="00411D5E"/>
    <w:rsid w:val="00412B1D"/>
    <w:rsid w:val="0041355C"/>
    <w:rsid w:val="0041365B"/>
    <w:rsid w:val="00413FA8"/>
    <w:rsid w:val="004141A5"/>
    <w:rsid w:val="00414952"/>
    <w:rsid w:val="004152E7"/>
    <w:rsid w:val="00415702"/>
    <w:rsid w:val="00416053"/>
    <w:rsid w:val="004166CD"/>
    <w:rsid w:val="00416AA5"/>
    <w:rsid w:val="00416BC1"/>
    <w:rsid w:val="004179CA"/>
    <w:rsid w:val="00417A2A"/>
    <w:rsid w:val="0042179F"/>
    <w:rsid w:val="004217E5"/>
    <w:rsid w:val="004219A4"/>
    <w:rsid w:val="00421F5C"/>
    <w:rsid w:val="0042389C"/>
    <w:rsid w:val="00423927"/>
    <w:rsid w:val="00423C91"/>
    <w:rsid w:val="00424284"/>
    <w:rsid w:val="004247E2"/>
    <w:rsid w:val="00424A34"/>
    <w:rsid w:val="00424E1A"/>
    <w:rsid w:val="00425DC7"/>
    <w:rsid w:val="00425E07"/>
    <w:rsid w:val="0042749E"/>
    <w:rsid w:val="0043038A"/>
    <w:rsid w:val="00430663"/>
    <w:rsid w:val="004312A2"/>
    <w:rsid w:val="004314FB"/>
    <w:rsid w:val="00433657"/>
    <w:rsid w:val="004337C6"/>
    <w:rsid w:val="00434F20"/>
    <w:rsid w:val="00435DFF"/>
    <w:rsid w:val="00435F56"/>
    <w:rsid w:val="00436E3F"/>
    <w:rsid w:val="004373CC"/>
    <w:rsid w:val="00437513"/>
    <w:rsid w:val="00437913"/>
    <w:rsid w:val="0044016C"/>
    <w:rsid w:val="00440AAD"/>
    <w:rsid w:val="00441389"/>
    <w:rsid w:val="004413A3"/>
    <w:rsid w:val="004418C7"/>
    <w:rsid w:val="00442A59"/>
    <w:rsid w:val="00442FF4"/>
    <w:rsid w:val="0044497C"/>
    <w:rsid w:val="00444A03"/>
    <w:rsid w:val="0044578E"/>
    <w:rsid w:val="00446078"/>
    <w:rsid w:val="004467FA"/>
    <w:rsid w:val="004469C6"/>
    <w:rsid w:val="00447648"/>
    <w:rsid w:val="0045044B"/>
    <w:rsid w:val="00450684"/>
    <w:rsid w:val="00451680"/>
    <w:rsid w:val="0045207B"/>
    <w:rsid w:val="004521D6"/>
    <w:rsid w:val="00452AE1"/>
    <w:rsid w:val="0045363E"/>
    <w:rsid w:val="00453734"/>
    <w:rsid w:val="004541F1"/>
    <w:rsid w:val="004550A9"/>
    <w:rsid w:val="004550FE"/>
    <w:rsid w:val="00455174"/>
    <w:rsid w:val="00455ED0"/>
    <w:rsid w:val="00455FCF"/>
    <w:rsid w:val="004574EC"/>
    <w:rsid w:val="0045780B"/>
    <w:rsid w:val="00457BC9"/>
    <w:rsid w:val="004602B8"/>
    <w:rsid w:val="004604A8"/>
    <w:rsid w:val="00460931"/>
    <w:rsid w:val="004609FA"/>
    <w:rsid w:val="0046121E"/>
    <w:rsid w:val="00461EDD"/>
    <w:rsid w:val="00462863"/>
    <w:rsid w:val="004631B9"/>
    <w:rsid w:val="004635C6"/>
    <w:rsid w:val="00463CEC"/>
    <w:rsid w:val="0046478A"/>
    <w:rsid w:val="004653DB"/>
    <w:rsid w:val="00465897"/>
    <w:rsid w:val="00465FD1"/>
    <w:rsid w:val="004662E4"/>
    <w:rsid w:val="0046676E"/>
    <w:rsid w:val="004673E5"/>
    <w:rsid w:val="00467550"/>
    <w:rsid w:val="004679C5"/>
    <w:rsid w:val="00470DF0"/>
    <w:rsid w:val="00471B71"/>
    <w:rsid w:val="004743DA"/>
    <w:rsid w:val="004746C7"/>
    <w:rsid w:val="004751F7"/>
    <w:rsid w:val="00475631"/>
    <w:rsid w:val="004762E5"/>
    <w:rsid w:val="00476C22"/>
    <w:rsid w:val="00477217"/>
    <w:rsid w:val="0047767A"/>
    <w:rsid w:val="00477D97"/>
    <w:rsid w:val="00477E42"/>
    <w:rsid w:val="00477FC9"/>
    <w:rsid w:val="00480664"/>
    <w:rsid w:val="00480F0D"/>
    <w:rsid w:val="00481E96"/>
    <w:rsid w:val="00482F62"/>
    <w:rsid w:val="004835EF"/>
    <w:rsid w:val="0048531F"/>
    <w:rsid w:val="004853A8"/>
    <w:rsid w:val="00486168"/>
    <w:rsid w:val="00486D93"/>
    <w:rsid w:val="00487695"/>
    <w:rsid w:val="004876D6"/>
    <w:rsid w:val="00487B65"/>
    <w:rsid w:val="00490A2A"/>
    <w:rsid w:val="00491238"/>
    <w:rsid w:val="00491753"/>
    <w:rsid w:val="0049195A"/>
    <w:rsid w:val="00491A2D"/>
    <w:rsid w:val="00492301"/>
    <w:rsid w:val="0049230A"/>
    <w:rsid w:val="0049242F"/>
    <w:rsid w:val="00492A55"/>
    <w:rsid w:val="00492B89"/>
    <w:rsid w:val="00493337"/>
    <w:rsid w:val="00493F5F"/>
    <w:rsid w:val="0049464D"/>
    <w:rsid w:val="00494719"/>
    <w:rsid w:val="00495639"/>
    <w:rsid w:val="00495F43"/>
    <w:rsid w:val="0049609D"/>
    <w:rsid w:val="00496138"/>
    <w:rsid w:val="0049614C"/>
    <w:rsid w:val="004962EB"/>
    <w:rsid w:val="00496567"/>
    <w:rsid w:val="004A0C7F"/>
    <w:rsid w:val="004A16EC"/>
    <w:rsid w:val="004A1F15"/>
    <w:rsid w:val="004A3E25"/>
    <w:rsid w:val="004A45BF"/>
    <w:rsid w:val="004A478F"/>
    <w:rsid w:val="004A4F64"/>
    <w:rsid w:val="004A562A"/>
    <w:rsid w:val="004A5B69"/>
    <w:rsid w:val="004A6208"/>
    <w:rsid w:val="004A6B31"/>
    <w:rsid w:val="004A775D"/>
    <w:rsid w:val="004A7DDA"/>
    <w:rsid w:val="004B0277"/>
    <w:rsid w:val="004B0609"/>
    <w:rsid w:val="004B1396"/>
    <w:rsid w:val="004B1525"/>
    <w:rsid w:val="004B2537"/>
    <w:rsid w:val="004B279B"/>
    <w:rsid w:val="004B2C04"/>
    <w:rsid w:val="004B3059"/>
    <w:rsid w:val="004B3439"/>
    <w:rsid w:val="004B45E2"/>
    <w:rsid w:val="004B4A4C"/>
    <w:rsid w:val="004B4CCB"/>
    <w:rsid w:val="004B5532"/>
    <w:rsid w:val="004B71A7"/>
    <w:rsid w:val="004B71D5"/>
    <w:rsid w:val="004B71FE"/>
    <w:rsid w:val="004C102E"/>
    <w:rsid w:val="004C1EEE"/>
    <w:rsid w:val="004C2867"/>
    <w:rsid w:val="004C2898"/>
    <w:rsid w:val="004C3A3B"/>
    <w:rsid w:val="004C3B84"/>
    <w:rsid w:val="004C51E7"/>
    <w:rsid w:val="004C53B5"/>
    <w:rsid w:val="004C59A4"/>
    <w:rsid w:val="004C73BE"/>
    <w:rsid w:val="004C7D8A"/>
    <w:rsid w:val="004D03B2"/>
    <w:rsid w:val="004D0A10"/>
    <w:rsid w:val="004D0C39"/>
    <w:rsid w:val="004D2398"/>
    <w:rsid w:val="004D27C5"/>
    <w:rsid w:val="004D2A87"/>
    <w:rsid w:val="004D31BB"/>
    <w:rsid w:val="004D328F"/>
    <w:rsid w:val="004D34BC"/>
    <w:rsid w:val="004D385A"/>
    <w:rsid w:val="004D39B6"/>
    <w:rsid w:val="004D4E69"/>
    <w:rsid w:val="004D6C58"/>
    <w:rsid w:val="004D7BE4"/>
    <w:rsid w:val="004E0F96"/>
    <w:rsid w:val="004E125A"/>
    <w:rsid w:val="004E13D1"/>
    <w:rsid w:val="004E16A3"/>
    <w:rsid w:val="004E20F1"/>
    <w:rsid w:val="004E293E"/>
    <w:rsid w:val="004E29AF"/>
    <w:rsid w:val="004E2B4A"/>
    <w:rsid w:val="004E3079"/>
    <w:rsid w:val="004E3AB0"/>
    <w:rsid w:val="004E4043"/>
    <w:rsid w:val="004E4A7A"/>
    <w:rsid w:val="004E4B3A"/>
    <w:rsid w:val="004E5E69"/>
    <w:rsid w:val="004E7486"/>
    <w:rsid w:val="004E79EC"/>
    <w:rsid w:val="004E7A7B"/>
    <w:rsid w:val="004F02F1"/>
    <w:rsid w:val="004F0859"/>
    <w:rsid w:val="004F14E2"/>
    <w:rsid w:val="004F1E21"/>
    <w:rsid w:val="004F23C1"/>
    <w:rsid w:val="004F2D74"/>
    <w:rsid w:val="004F2E16"/>
    <w:rsid w:val="004F454A"/>
    <w:rsid w:val="004F4C16"/>
    <w:rsid w:val="004F5243"/>
    <w:rsid w:val="004F5FD4"/>
    <w:rsid w:val="004F610F"/>
    <w:rsid w:val="0050160B"/>
    <w:rsid w:val="00501B1D"/>
    <w:rsid w:val="005023DC"/>
    <w:rsid w:val="005028EB"/>
    <w:rsid w:val="00502EAD"/>
    <w:rsid w:val="005047E1"/>
    <w:rsid w:val="005053E6"/>
    <w:rsid w:val="00505511"/>
    <w:rsid w:val="00505989"/>
    <w:rsid w:val="00505E71"/>
    <w:rsid w:val="00506071"/>
    <w:rsid w:val="005069B9"/>
    <w:rsid w:val="00506A24"/>
    <w:rsid w:val="00507472"/>
    <w:rsid w:val="00510500"/>
    <w:rsid w:val="00511053"/>
    <w:rsid w:val="00511592"/>
    <w:rsid w:val="005128D8"/>
    <w:rsid w:val="0051316C"/>
    <w:rsid w:val="00513EE6"/>
    <w:rsid w:val="005144C3"/>
    <w:rsid w:val="005149E3"/>
    <w:rsid w:val="00514D25"/>
    <w:rsid w:val="00515045"/>
    <w:rsid w:val="00515433"/>
    <w:rsid w:val="00515453"/>
    <w:rsid w:val="00516724"/>
    <w:rsid w:val="00516839"/>
    <w:rsid w:val="005169E2"/>
    <w:rsid w:val="00516BBA"/>
    <w:rsid w:val="00516BEE"/>
    <w:rsid w:val="00517112"/>
    <w:rsid w:val="0052022C"/>
    <w:rsid w:val="00520F8F"/>
    <w:rsid w:val="005221B0"/>
    <w:rsid w:val="00523476"/>
    <w:rsid w:val="005238CA"/>
    <w:rsid w:val="00524192"/>
    <w:rsid w:val="005252A0"/>
    <w:rsid w:val="005265FD"/>
    <w:rsid w:val="00526D57"/>
    <w:rsid w:val="00527061"/>
    <w:rsid w:val="005276D6"/>
    <w:rsid w:val="00530A75"/>
    <w:rsid w:val="00531111"/>
    <w:rsid w:val="0053133C"/>
    <w:rsid w:val="0053246F"/>
    <w:rsid w:val="00532719"/>
    <w:rsid w:val="00532FE5"/>
    <w:rsid w:val="0053328A"/>
    <w:rsid w:val="00533C03"/>
    <w:rsid w:val="0053410A"/>
    <w:rsid w:val="00534421"/>
    <w:rsid w:val="005345F2"/>
    <w:rsid w:val="0053470D"/>
    <w:rsid w:val="00534D0E"/>
    <w:rsid w:val="00535095"/>
    <w:rsid w:val="005355A0"/>
    <w:rsid w:val="00536357"/>
    <w:rsid w:val="00536D24"/>
    <w:rsid w:val="005375E8"/>
    <w:rsid w:val="00540488"/>
    <w:rsid w:val="00541671"/>
    <w:rsid w:val="0054170B"/>
    <w:rsid w:val="005433C4"/>
    <w:rsid w:val="0054358E"/>
    <w:rsid w:val="00544B9E"/>
    <w:rsid w:val="0054515B"/>
    <w:rsid w:val="0054556C"/>
    <w:rsid w:val="0054568D"/>
    <w:rsid w:val="00546226"/>
    <w:rsid w:val="00546810"/>
    <w:rsid w:val="00546F38"/>
    <w:rsid w:val="005478B8"/>
    <w:rsid w:val="00550733"/>
    <w:rsid w:val="0055175B"/>
    <w:rsid w:val="00551CC2"/>
    <w:rsid w:val="00552943"/>
    <w:rsid w:val="0055367C"/>
    <w:rsid w:val="00554663"/>
    <w:rsid w:val="00554757"/>
    <w:rsid w:val="00555823"/>
    <w:rsid w:val="00556C11"/>
    <w:rsid w:val="00556F05"/>
    <w:rsid w:val="005571E4"/>
    <w:rsid w:val="0056102C"/>
    <w:rsid w:val="005618A7"/>
    <w:rsid w:val="005618E6"/>
    <w:rsid w:val="00561B89"/>
    <w:rsid w:val="00561E20"/>
    <w:rsid w:val="005629EE"/>
    <w:rsid w:val="00563011"/>
    <w:rsid w:val="00563907"/>
    <w:rsid w:val="0056444F"/>
    <w:rsid w:val="00564D61"/>
    <w:rsid w:val="00564E49"/>
    <w:rsid w:val="00565083"/>
    <w:rsid w:val="00565674"/>
    <w:rsid w:val="005669BE"/>
    <w:rsid w:val="00566A61"/>
    <w:rsid w:val="00567D70"/>
    <w:rsid w:val="00567FE7"/>
    <w:rsid w:val="00570B7F"/>
    <w:rsid w:val="00570C04"/>
    <w:rsid w:val="00571732"/>
    <w:rsid w:val="00571C22"/>
    <w:rsid w:val="00572458"/>
    <w:rsid w:val="00572BD9"/>
    <w:rsid w:val="00572D23"/>
    <w:rsid w:val="00572F67"/>
    <w:rsid w:val="00572FB3"/>
    <w:rsid w:val="00573A89"/>
    <w:rsid w:val="00573B7F"/>
    <w:rsid w:val="00573D82"/>
    <w:rsid w:val="005750B5"/>
    <w:rsid w:val="005752B2"/>
    <w:rsid w:val="0057542C"/>
    <w:rsid w:val="005757F0"/>
    <w:rsid w:val="00575A36"/>
    <w:rsid w:val="00575AB2"/>
    <w:rsid w:val="00575D6C"/>
    <w:rsid w:val="00575EDF"/>
    <w:rsid w:val="00576A52"/>
    <w:rsid w:val="00576D97"/>
    <w:rsid w:val="00577401"/>
    <w:rsid w:val="00577CE4"/>
    <w:rsid w:val="00577D13"/>
    <w:rsid w:val="00580D44"/>
    <w:rsid w:val="00581811"/>
    <w:rsid w:val="0058211D"/>
    <w:rsid w:val="00582AA5"/>
    <w:rsid w:val="00583F79"/>
    <w:rsid w:val="00584317"/>
    <w:rsid w:val="005844D6"/>
    <w:rsid w:val="0058458C"/>
    <w:rsid w:val="0058478B"/>
    <w:rsid w:val="005851DF"/>
    <w:rsid w:val="0058596A"/>
    <w:rsid w:val="00585F65"/>
    <w:rsid w:val="00586A8C"/>
    <w:rsid w:val="00586CBD"/>
    <w:rsid w:val="00586FB0"/>
    <w:rsid w:val="00587063"/>
    <w:rsid w:val="00587701"/>
    <w:rsid w:val="00587C57"/>
    <w:rsid w:val="0059084A"/>
    <w:rsid w:val="00590A11"/>
    <w:rsid w:val="00592FF1"/>
    <w:rsid w:val="005937B9"/>
    <w:rsid w:val="00593BB9"/>
    <w:rsid w:val="0059425B"/>
    <w:rsid w:val="0059434E"/>
    <w:rsid w:val="005958F4"/>
    <w:rsid w:val="00595F4D"/>
    <w:rsid w:val="0059618F"/>
    <w:rsid w:val="005973B6"/>
    <w:rsid w:val="00597771"/>
    <w:rsid w:val="005A04A7"/>
    <w:rsid w:val="005A0870"/>
    <w:rsid w:val="005A0A5F"/>
    <w:rsid w:val="005A118E"/>
    <w:rsid w:val="005A1812"/>
    <w:rsid w:val="005A1E0A"/>
    <w:rsid w:val="005A2090"/>
    <w:rsid w:val="005A3067"/>
    <w:rsid w:val="005A3561"/>
    <w:rsid w:val="005A372E"/>
    <w:rsid w:val="005A3B1C"/>
    <w:rsid w:val="005A3DFF"/>
    <w:rsid w:val="005A4091"/>
    <w:rsid w:val="005A4448"/>
    <w:rsid w:val="005A4656"/>
    <w:rsid w:val="005A49E0"/>
    <w:rsid w:val="005A5153"/>
    <w:rsid w:val="005A6AF7"/>
    <w:rsid w:val="005A6C81"/>
    <w:rsid w:val="005A6FE2"/>
    <w:rsid w:val="005A73F2"/>
    <w:rsid w:val="005A77D3"/>
    <w:rsid w:val="005B011A"/>
    <w:rsid w:val="005B21DA"/>
    <w:rsid w:val="005B2C73"/>
    <w:rsid w:val="005B2D1E"/>
    <w:rsid w:val="005B3C47"/>
    <w:rsid w:val="005B3CD0"/>
    <w:rsid w:val="005B3F10"/>
    <w:rsid w:val="005B4D27"/>
    <w:rsid w:val="005B4DCA"/>
    <w:rsid w:val="005B4F3C"/>
    <w:rsid w:val="005B5B32"/>
    <w:rsid w:val="005B6A56"/>
    <w:rsid w:val="005B6ABC"/>
    <w:rsid w:val="005B703C"/>
    <w:rsid w:val="005B7690"/>
    <w:rsid w:val="005B7F22"/>
    <w:rsid w:val="005C04A8"/>
    <w:rsid w:val="005C0537"/>
    <w:rsid w:val="005C0963"/>
    <w:rsid w:val="005C0C1E"/>
    <w:rsid w:val="005C0FCC"/>
    <w:rsid w:val="005C1006"/>
    <w:rsid w:val="005C189C"/>
    <w:rsid w:val="005C36D4"/>
    <w:rsid w:val="005C45CC"/>
    <w:rsid w:val="005C5CD0"/>
    <w:rsid w:val="005C62DA"/>
    <w:rsid w:val="005C65BF"/>
    <w:rsid w:val="005C6C17"/>
    <w:rsid w:val="005C78DF"/>
    <w:rsid w:val="005C7CB9"/>
    <w:rsid w:val="005D030A"/>
    <w:rsid w:val="005D0AFE"/>
    <w:rsid w:val="005D0BC5"/>
    <w:rsid w:val="005D0EC3"/>
    <w:rsid w:val="005D13A5"/>
    <w:rsid w:val="005D1CF3"/>
    <w:rsid w:val="005D273B"/>
    <w:rsid w:val="005D28B0"/>
    <w:rsid w:val="005D30DC"/>
    <w:rsid w:val="005D35B8"/>
    <w:rsid w:val="005D3A2C"/>
    <w:rsid w:val="005D3FC9"/>
    <w:rsid w:val="005D45CF"/>
    <w:rsid w:val="005D4870"/>
    <w:rsid w:val="005D539F"/>
    <w:rsid w:val="005D5F97"/>
    <w:rsid w:val="005D644D"/>
    <w:rsid w:val="005D669F"/>
    <w:rsid w:val="005D78D2"/>
    <w:rsid w:val="005D7F28"/>
    <w:rsid w:val="005E0492"/>
    <w:rsid w:val="005E04EF"/>
    <w:rsid w:val="005E05C9"/>
    <w:rsid w:val="005E1432"/>
    <w:rsid w:val="005E18AE"/>
    <w:rsid w:val="005E1B19"/>
    <w:rsid w:val="005E1ED3"/>
    <w:rsid w:val="005E27C5"/>
    <w:rsid w:val="005E29B4"/>
    <w:rsid w:val="005E2FE4"/>
    <w:rsid w:val="005E335B"/>
    <w:rsid w:val="005E3814"/>
    <w:rsid w:val="005E3A7E"/>
    <w:rsid w:val="005E3B8F"/>
    <w:rsid w:val="005E40F3"/>
    <w:rsid w:val="005E420F"/>
    <w:rsid w:val="005E5278"/>
    <w:rsid w:val="005E611B"/>
    <w:rsid w:val="005E6818"/>
    <w:rsid w:val="005E772E"/>
    <w:rsid w:val="005E7828"/>
    <w:rsid w:val="005F0C53"/>
    <w:rsid w:val="005F14A1"/>
    <w:rsid w:val="005F14F6"/>
    <w:rsid w:val="005F19BB"/>
    <w:rsid w:val="005F1FA9"/>
    <w:rsid w:val="005F23BC"/>
    <w:rsid w:val="005F271C"/>
    <w:rsid w:val="005F2901"/>
    <w:rsid w:val="005F2A0C"/>
    <w:rsid w:val="005F35C6"/>
    <w:rsid w:val="005F3D49"/>
    <w:rsid w:val="005F475D"/>
    <w:rsid w:val="005F4E4C"/>
    <w:rsid w:val="005F51D0"/>
    <w:rsid w:val="005F55C6"/>
    <w:rsid w:val="005F5B7B"/>
    <w:rsid w:val="005F5CC1"/>
    <w:rsid w:val="005F5D02"/>
    <w:rsid w:val="005F636B"/>
    <w:rsid w:val="005F6513"/>
    <w:rsid w:val="005F791D"/>
    <w:rsid w:val="006000B5"/>
    <w:rsid w:val="00600747"/>
    <w:rsid w:val="00600A1A"/>
    <w:rsid w:val="00600A76"/>
    <w:rsid w:val="0060103A"/>
    <w:rsid w:val="006018D0"/>
    <w:rsid w:val="00601B07"/>
    <w:rsid w:val="00601F50"/>
    <w:rsid w:val="0060244C"/>
    <w:rsid w:val="00602629"/>
    <w:rsid w:val="00602869"/>
    <w:rsid w:val="00602EAD"/>
    <w:rsid w:val="0060332D"/>
    <w:rsid w:val="006033F0"/>
    <w:rsid w:val="0060356A"/>
    <w:rsid w:val="0060415A"/>
    <w:rsid w:val="0060433D"/>
    <w:rsid w:val="0060788D"/>
    <w:rsid w:val="0061039B"/>
    <w:rsid w:val="006112A4"/>
    <w:rsid w:val="00611A34"/>
    <w:rsid w:val="00611B93"/>
    <w:rsid w:val="00611BA6"/>
    <w:rsid w:val="006121FC"/>
    <w:rsid w:val="00612D38"/>
    <w:rsid w:val="006136B2"/>
    <w:rsid w:val="00614AD2"/>
    <w:rsid w:val="00614B1B"/>
    <w:rsid w:val="00614BCC"/>
    <w:rsid w:val="00615323"/>
    <w:rsid w:val="00615614"/>
    <w:rsid w:val="006158E2"/>
    <w:rsid w:val="00615DA2"/>
    <w:rsid w:val="006166EF"/>
    <w:rsid w:val="00616D80"/>
    <w:rsid w:val="00620F7B"/>
    <w:rsid w:val="00621286"/>
    <w:rsid w:val="00622113"/>
    <w:rsid w:val="0062317E"/>
    <w:rsid w:val="006232E7"/>
    <w:rsid w:val="006237F9"/>
    <w:rsid w:val="0062384F"/>
    <w:rsid w:val="00623DCF"/>
    <w:rsid w:val="0062413F"/>
    <w:rsid w:val="00624DDA"/>
    <w:rsid w:val="006251D6"/>
    <w:rsid w:val="00627240"/>
    <w:rsid w:val="00627ACB"/>
    <w:rsid w:val="0063007A"/>
    <w:rsid w:val="006302E8"/>
    <w:rsid w:val="0063076B"/>
    <w:rsid w:val="0063078D"/>
    <w:rsid w:val="00630A89"/>
    <w:rsid w:val="00630B7D"/>
    <w:rsid w:val="00631301"/>
    <w:rsid w:val="00631417"/>
    <w:rsid w:val="006315E2"/>
    <w:rsid w:val="0063191B"/>
    <w:rsid w:val="00632222"/>
    <w:rsid w:val="006328A0"/>
    <w:rsid w:val="00632E78"/>
    <w:rsid w:val="00633AA2"/>
    <w:rsid w:val="00633B85"/>
    <w:rsid w:val="0063406F"/>
    <w:rsid w:val="00634489"/>
    <w:rsid w:val="00634816"/>
    <w:rsid w:val="00634A82"/>
    <w:rsid w:val="00634DDA"/>
    <w:rsid w:val="00635BBE"/>
    <w:rsid w:val="00635C42"/>
    <w:rsid w:val="006364E7"/>
    <w:rsid w:val="0063682A"/>
    <w:rsid w:val="00636950"/>
    <w:rsid w:val="00636BAD"/>
    <w:rsid w:val="00636D5A"/>
    <w:rsid w:val="00640678"/>
    <w:rsid w:val="0064074A"/>
    <w:rsid w:val="00641595"/>
    <w:rsid w:val="00641CEF"/>
    <w:rsid w:val="00641FF6"/>
    <w:rsid w:val="0064240F"/>
    <w:rsid w:val="00642706"/>
    <w:rsid w:val="00642833"/>
    <w:rsid w:val="00644160"/>
    <w:rsid w:val="00644DC2"/>
    <w:rsid w:val="00645ABC"/>
    <w:rsid w:val="006463E7"/>
    <w:rsid w:val="00646489"/>
    <w:rsid w:val="006465D3"/>
    <w:rsid w:val="0064684E"/>
    <w:rsid w:val="00646BF5"/>
    <w:rsid w:val="006471F7"/>
    <w:rsid w:val="00647348"/>
    <w:rsid w:val="00647F0A"/>
    <w:rsid w:val="00650CC4"/>
    <w:rsid w:val="00650CDD"/>
    <w:rsid w:val="00651C6E"/>
    <w:rsid w:val="006522F9"/>
    <w:rsid w:val="006524D4"/>
    <w:rsid w:val="00652874"/>
    <w:rsid w:val="0065393F"/>
    <w:rsid w:val="006540FB"/>
    <w:rsid w:val="00654218"/>
    <w:rsid w:val="00654444"/>
    <w:rsid w:val="006548C4"/>
    <w:rsid w:val="00654A96"/>
    <w:rsid w:val="00656834"/>
    <w:rsid w:val="00656BA6"/>
    <w:rsid w:val="0066057D"/>
    <w:rsid w:val="00660DCC"/>
    <w:rsid w:val="00661E1C"/>
    <w:rsid w:val="0066246E"/>
    <w:rsid w:val="0066257E"/>
    <w:rsid w:val="00663107"/>
    <w:rsid w:val="00663806"/>
    <w:rsid w:val="0066394E"/>
    <w:rsid w:val="00663EA9"/>
    <w:rsid w:val="0066438D"/>
    <w:rsid w:val="00664B55"/>
    <w:rsid w:val="00666B90"/>
    <w:rsid w:val="00670227"/>
    <w:rsid w:val="00670332"/>
    <w:rsid w:val="00670541"/>
    <w:rsid w:val="006705D7"/>
    <w:rsid w:val="00670BCD"/>
    <w:rsid w:val="006718D2"/>
    <w:rsid w:val="00671CF7"/>
    <w:rsid w:val="00672665"/>
    <w:rsid w:val="0067277B"/>
    <w:rsid w:val="00672BB8"/>
    <w:rsid w:val="00673982"/>
    <w:rsid w:val="006741BA"/>
    <w:rsid w:val="006742A8"/>
    <w:rsid w:val="00674510"/>
    <w:rsid w:val="00674E84"/>
    <w:rsid w:val="006764E9"/>
    <w:rsid w:val="00676C87"/>
    <w:rsid w:val="00681F11"/>
    <w:rsid w:val="00682306"/>
    <w:rsid w:val="006824F9"/>
    <w:rsid w:val="006828B8"/>
    <w:rsid w:val="00682988"/>
    <w:rsid w:val="00682B40"/>
    <w:rsid w:val="0068333D"/>
    <w:rsid w:val="0068364D"/>
    <w:rsid w:val="00683D8B"/>
    <w:rsid w:val="00684AF5"/>
    <w:rsid w:val="006851E9"/>
    <w:rsid w:val="006853DA"/>
    <w:rsid w:val="00686A5A"/>
    <w:rsid w:val="006872EC"/>
    <w:rsid w:val="0069042B"/>
    <w:rsid w:val="00691A82"/>
    <w:rsid w:val="00692325"/>
    <w:rsid w:val="006932F5"/>
    <w:rsid w:val="0069362D"/>
    <w:rsid w:val="00693674"/>
    <w:rsid w:val="00693FB0"/>
    <w:rsid w:val="0069449D"/>
    <w:rsid w:val="006956D8"/>
    <w:rsid w:val="00695E64"/>
    <w:rsid w:val="006961BA"/>
    <w:rsid w:val="00696610"/>
    <w:rsid w:val="0069684A"/>
    <w:rsid w:val="00696E02"/>
    <w:rsid w:val="0069725B"/>
    <w:rsid w:val="00697563"/>
    <w:rsid w:val="0069784F"/>
    <w:rsid w:val="00697BDD"/>
    <w:rsid w:val="006A0729"/>
    <w:rsid w:val="006A1430"/>
    <w:rsid w:val="006A160C"/>
    <w:rsid w:val="006A1BA3"/>
    <w:rsid w:val="006A2554"/>
    <w:rsid w:val="006A2703"/>
    <w:rsid w:val="006A276C"/>
    <w:rsid w:val="006A2BBE"/>
    <w:rsid w:val="006A2DBF"/>
    <w:rsid w:val="006A2EF9"/>
    <w:rsid w:val="006A39D7"/>
    <w:rsid w:val="006A40A6"/>
    <w:rsid w:val="006A427C"/>
    <w:rsid w:val="006A4377"/>
    <w:rsid w:val="006A46E9"/>
    <w:rsid w:val="006A5263"/>
    <w:rsid w:val="006A5302"/>
    <w:rsid w:val="006A56CD"/>
    <w:rsid w:val="006A5862"/>
    <w:rsid w:val="006A5977"/>
    <w:rsid w:val="006A5F42"/>
    <w:rsid w:val="006A6A10"/>
    <w:rsid w:val="006A6F70"/>
    <w:rsid w:val="006A7229"/>
    <w:rsid w:val="006A7623"/>
    <w:rsid w:val="006A7BC8"/>
    <w:rsid w:val="006A7C15"/>
    <w:rsid w:val="006A7FF1"/>
    <w:rsid w:val="006B06EA"/>
    <w:rsid w:val="006B0CAF"/>
    <w:rsid w:val="006B0EC8"/>
    <w:rsid w:val="006B1241"/>
    <w:rsid w:val="006B1882"/>
    <w:rsid w:val="006B204E"/>
    <w:rsid w:val="006B3026"/>
    <w:rsid w:val="006B4FDC"/>
    <w:rsid w:val="006B672E"/>
    <w:rsid w:val="006B6D84"/>
    <w:rsid w:val="006B6F4F"/>
    <w:rsid w:val="006B74A1"/>
    <w:rsid w:val="006B750C"/>
    <w:rsid w:val="006B7594"/>
    <w:rsid w:val="006B7767"/>
    <w:rsid w:val="006B7C51"/>
    <w:rsid w:val="006B7DCD"/>
    <w:rsid w:val="006B7E11"/>
    <w:rsid w:val="006C13F2"/>
    <w:rsid w:val="006C15AA"/>
    <w:rsid w:val="006C181E"/>
    <w:rsid w:val="006C194C"/>
    <w:rsid w:val="006C1B14"/>
    <w:rsid w:val="006C1CE9"/>
    <w:rsid w:val="006C1DCF"/>
    <w:rsid w:val="006C23DA"/>
    <w:rsid w:val="006C2696"/>
    <w:rsid w:val="006C2A99"/>
    <w:rsid w:val="006C40F9"/>
    <w:rsid w:val="006C62EF"/>
    <w:rsid w:val="006C66F2"/>
    <w:rsid w:val="006C6A06"/>
    <w:rsid w:val="006C6B41"/>
    <w:rsid w:val="006C7472"/>
    <w:rsid w:val="006C76E3"/>
    <w:rsid w:val="006C7EBE"/>
    <w:rsid w:val="006D18DA"/>
    <w:rsid w:val="006D1A2D"/>
    <w:rsid w:val="006D1D42"/>
    <w:rsid w:val="006D20F9"/>
    <w:rsid w:val="006D2B94"/>
    <w:rsid w:val="006D2E41"/>
    <w:rsid w:val="006D38AB"/>
    <w:rsid w:val="006D496C"/>
    <w:rsid w:val="006D49B7"/>
    <w:rsid w:val="006D4CFF"/>
    <w:rsid w:val="006D568C"/>
    <w:rsid w:val="006D733D"/>
    <w:rsid w:val="006D7679"/>
    <w:rsid w:val="006D78EA"/>
    <w:rsid w:val="006D7ADF"/>
    <w:rsid w:val="006D7F27"/>
    <w:rsid w:val="006E013D"/>
    <w:rsid w:val="006E1380"/>
    <w:rsid w:val="006E150D"/>
    <w:rsid w:val="006E1A3D"/>
    <w:rsid w:val="006E1E21"/>
    <w:rsid w:val="006E2D76"/>
    <w:rsid w:val="006E2DD8"/>
    <w:rsid w:val="006E3485"/>
    <w:rsid w:val="006E37D1"/>
    <w:rsid w:val="006E397B"/>
    <w:rsid w:val="006E3FD9"/>
    <w:rsid w:val="006E4EFE"/>
    <w:rsid w:val="006E51F2"/>
    <w:rsid w:val="006E6122"/>
    <w:rsid w:val="006E67CE"/>
    <w:rsid w:val="006E6B91"/>
    <w:rsid w:val="006E6CBE"/>
    <w:rsid w:val="006E7AE9"/>
    <w:rsid w:val="006E7C36"/>
    <w:rsid w:val="006E7E63"/>
    <w:rsid w:val="006E7EF3"/>
    <w:rsid w:val="006F0703"/>
    <w:rsid w:val="006F0AC5"/>
    <w:rsid w:val="006F1133"/>
    <w:rsid w:val="006F1AB6"/>
    <w:rsid w:val="006F1E3B"/>
    <w:rsid w:val="006F213B"/>
    <w:rsid w:val="006F2BC5"/>
    <w:rsid w:val="006F3841"/>
    <w:rsid w:val="006F47EE"/>
    <w:rsid w:val="006F4C04"/>
    <w:rsid w:val="006F4F83"/>
    <w:rsid w:val="006F5227"/>
    <w:rsid w:val="006F58BE"/>
    <w:rsid w:val="006F5A56"/>
    <w:rsid w:val="006F60D3"/>
    <w:rsid w:val="006F6234"/>
    <w:rsid w:val="006F66BD"/>
    <w:rsid w:val="006F6838"/>
    <w:rsid w:val="006F69C6"/>
    <w:rsid w:val="006F7DB6"/>
    <w:rsid w:val="0070064C"/>
    <w:rsid w:val="007006DF"/>
    <w:rsid w:val="00701545"/>
    <w:rsid w:val="007016C4"/>
    <w:rsid w:val="00701D38"/>
    <w:rsid w:val="00702AC1"/>
    <w:rsid w:val="00702BD4"/>
    <w:rsid w:val="00703112"/>
    <w:rsid w:val="00703CFE"/>
    <w:rsid w:val="00703EFA"/>
    <w:rsid w:val="00704610"/>
    <w:rsid w:val="00704C12"/>
    <w:rsid w:val="00704D7D"/>
    <w:rsid w:val="007054B0"/>
    <w:rsid w:val="00705627"/>
    <w:rsid w:val="007056DE"/>
    <w:rsid w:val="0070582A"/>
    <w:rsid w:val="00705E1C"/>
    <w:rsid w:val="007060C2"/>
    <w:rsid w:val="0070623B"/>
    <w:rsid w:val="00706790"/>
    <w:rsid w:val="00706D32"/>
    <w:rsid w:val="00706FC4"/>
    <w:rsid w:val="0070736E"/>
    <w:rsid w:val="00707756"/>
    <w:rsid w:val="00707D38"/>
    <w:rsid w:val="007112D1"/>
    <w:rsid w:val="00711328"/>
    <w:rsid w:val="00712356"/>
    <w:rsid w:val="00712FE3"/>
    <w:rsid w:val="0071372E"/>
    <w:rsid w:val="00714966"/>
    <w:rsid w:val="007155BC"/>
    <w:rsid w:val="00716332"/>
    <w:rsid w:val="00716C83"/>
    <w:rsid w:val="00716E5A"/>
    <w:rsid w:val="00717395"/>
    <w:rsid w:val="00720797"/>
    <w:rsid w:val="00720875"/>
    <w:rsid w:val="00720CD6"/>
    <w:rsid w:val="00720F74"/>
    <w:rsid w:val="00721E70"/>
    <w:rsid w:val="0072224B"/>
    <w:rsid w:val="007233A7"/>
    <w:rsid w:val="007244FA"/>
    <w:rsid w:val="00724DD6"/>
    <w:rsid w:val="00725025"/>
    <w:rsid w:val="007257ED"/>
    <w:rsid w:val="00725A97"/>
    <w:rsid w:val="007269A5"/>
    <w:rsid w:val="007269BC"/>
    <w:rsid w:val="00726BCE"/>
    <w:rsid w:val="00726DAD"/>
    <w:rsid w:val="00726E64"/>
    <w:rsid w:val="00726F93"/>
    <w:rsid w:val="00727104"/>
    <w:rsid w:val="00727858"/>
    <w:rsid w:val="00727E59"/>
    <w:rsid w:val="0073079D"/>
    <w:rsid w:val="007309CE"/>
    <w:rsid w:val="00731768"/>
    <w:rsid w:val="00731E96"/>
    <w:rsid w:val="0073240B"/>
    <w:rsid w:val="00733D36"/>
    <w:rsid w:val="0073426B"/>
    <w:rsid w:val="00734499"/>
    <w:rsid w:val="007353A5"/>
    <w:rsid w:val="007355C1"/>
    <w:rsid w:val="00735FD3"/>
    <w:rsid w:val="007364CB"/>
    <w:rsid w:val="00736D56"/>
    <w:rsid w:val="0073746A"/>
    <w:rsid w:val="007401ED"/>
    <w:rsid w:val="007407EE"/>
    <w:rsid w:val="00740D9B"/>
    <w:rsid w:val="007420DD"/>
    <w:rsid w:val="007424C5"/>
    <w:rsid w:val="00742548"/>
    <w:rsid w:val="00742A21"/>
    <w:rsid w:val="00742B48"/>
    <w:rsid w:val="00742CBC"/>
    <w:rsid w:val="00742FDC"/>
    <w:rsid w:val="007434A9"/>
    <w:rsid w:val="0074354F"/>
    <w:rsid w:val="0074469B"/>
    <w:rsid w:val="00744A19"/>
    <w:rsid w:val="00744F14"/>
    <w:rsid w:val="00745C19"/>
    <w:rsid w:val="00746312"/>
    <w:rsid w:val="0074641C"/>
    <w:rsid w:val="0074644B"/>
    <w:rsid w:val="00746840"/>
    <w:rsid w:val="007472DC"/>
    <w:rsid w:val="0074749B"/>
    <w:rsid w:val="00747858"/>
    <w:rsid w:val="00747D0E"/>
    <w:rsid w:val="00747F2E"/>
    <w:rsid w:val="00747F5B"/>
    <w:rsid w:val="007509A7"/>
    <w:rsid w:val="00750BD7"/>
    <w:rsid w:val="0075122D"/>
    <w:rsid w:val="00751533"/>
    <w:rsid w:val="00751A54"/>
    <w:rsid w:val="00751BE5"/>
    <w:rsid w:val="00751C57"/>
    <w:rsid w:val="00752012"/>
    <w:rsid w:val="00752CFA"/>
    <w:rsid w:val="007536A1"/>
    <w:rsid w:val="0075438E"/>
    <w:rsid w:val="00755161"/>
    <w:rsid w:val="00755DFD"/>
    <w:rsid w:val="00755EE5"/>
    <w:rsid w:val="00755F4C"/>
    <w:rsid w:val="0075692F"/>
    <w:rsid w:val="00757552"/>
    <w:rsid w:val="0075776E"/>
    <w:rsid w:val="00757CEB"/>
    <w:rsid w:val="007606F4"/>
    <w:rsid w:val="00760D76"/>
    <w:rsid w:val="00761065"/>
    <w:rsid w:val="00761BDA"/>
    <w:rsid w:val="00761E17"/>
    <w:rsid w:val="00761E3F"/>
    <w:rsid w:val="007623F9"/>
    <w:rsid w:val="00762598"/>
    <w:rsid w:val="007626F6"/>
    <w:rsid w:val="00762C17"/>
    <w:rsid w:val="00762D8D"/>
    <w:rsid w:val="00763027"/>
    <w:rsid w:val="007634D5"/>
    <w:rsid w:val="00763694"/>
    <w:rsid w:val="007637F3"/>
    <w:rsid w:val="00763B50"/>
    <w:rsid w:val="007648E5"/>
    <w:rsid w:val="00764FEA"/>
    <w:rsid w:val="0076585B"/>
    <w:rsid w:val="00765D4A"/>
    <w:rsid w:val="00765DD6"/>
    <w:rsid w:val="007679FF"/>
    <w:rsid w:val="0077069C"/>
    <w:rsid w:val="00770801"/>
    <w:rsid w:val="00770FD7"/>
    <w:rsid w:val="00771170"/>
    <w:rsid w:val="00771B7E"/>
    <w:rsid w:val="007726EB"/>
    <w:rsid w:val="00773578"/>
    <w:rsid w:val="00773C4C"/>
    <w:rsid w:val="0077485A"/>
    <w:rsid w:val="00774E40"/>
    <w:rsid w:val="00774EA3"/>
    <w:rsid w:val="00775419"/>
    <w:rsid w:val="00776092"/>
    <w:rsid w:val="00776C16"/>
    <w:rsid w:val="0077732E"/>
    <w:rsid w:val="0077739A"/>
    <w:rsid w:val="007777E3"/>
    <w:rsid w:val="007827AB"/>
    <w:rsid w:val="007834EA"/>
    <w:rsid w:val="007839AB"/>
    <w:rsid w:val="00783AC1"/>
    <w:rsid w:val="00783B46"/>
    <w:rsid w:val="00784128"/>
    <w:rsid w:val="0078419F"/>
    <w:rsid w:val="007846F9"/>
    <w:rsid w:val="00784BD0"/>
    <w:rsid w:val="0078531D"/>
    <w:rsid w:val="0078602D"/>
    <w:rsid w:val="00786AA6"/>
    <w:rsid w:val="00786B2D"/>
    <w:rsid w:val="00786C73"/>
    <w:rsid w:val="00786F36"/>
    <w:rsid w:val="00787697"/>
    <w:rsid w:val="00787E5E"/>
    <w:rsid w:val="00790242"/>
    <w:rsid w:val="0079031F"/>
    <w:rsid w:val="0079074A"/>
    <w:rsid w:val="00790CA9"/>
    <w:rsid w:val="00790E5C"/>
    <w:rsid w:val="0079100B"/>
    <w:rsid w:val="00791CA1"/>
    <w:rsid w:val="00791F1D"/>
    <w:rsid w:val="0079219E"/>
    <w:rsid w:val="007929A9"/>
    <w:rsid w:val="00793A44"/>
    <w:rsid w:val="00793E15"/>
    <w:rsid w:val="0079409A"/>
    <w:rsid w:val="007948EA"/>
    <w:rsid w:val="00795755"/>
    <w:rsid w:val="00795C9F"/>
    <w:rsid w:val="00795DD8"/>
    <w:rsid w:val="0079640B"/>
    <w:rsid w:val="0079647C"/>
    <w:rsid w:val="00796A7D"/>
    <w:rsid w:val="00796DB5"/>
    <w:rsid w:val="007974DA"/>
    <w:rsid w:val="007975E6"/>
    <w:rsid w:val="007977C1"/>
    <w:rsid w:val="007A1254"/>
    <w:rsid w:val="007A16CE"/>
    <w:rsid w:val="007A203B"/>
    <w:rsid w:val="007A208D"/>
    <w:rsid w:val="007A2B62"/>
    <w:rsid w:val="007A3F99"/>
    <w:rsid w:val="007A403F"/>
    <w:rsid w:val="007A4493"/>
    <w:rsid w:val="007A5BB2"/>
    <w:rsid w:val="007A7388"/>
    <w:rsid w:val="007A7685"/>
    <w:rsid w:val="007A7776"/>
    <w:rsid w:val="007A7C7C"/>
    <w:rsid w:val="007B0264"/>
    <w:rsid w:val="007B0338"/>
    <w:rsid w:val="007B0BF9"/>
    <w:rsid w:val="007B1922"/>
    <w:rsid w:val="007B1A79"/>
    <w:rsid w:val="007B22AB"/>
    <w:rsid w:val="007B23E5"/>
    <w:rsid w:val="007B283B"/>
    <w:rsid w:val="007B28D1"/>
    <w:rsid w:val="007B379F"/>
    <w:rsid w:val="007B3A97"/>
    <w:rsid w:val="007B45A2"/>
    <w:rsid w:val="007B46FF"/>
    <w:rsid w:val="007B51C4"/>
    <w:rsid w:val="007B5FF8"/>
    <w:rsid w:val="007B6559"/>
    <w:rsid w:val="007C12D2"/>
    <w:rsid w:val="007C1AE4"/>
    <w:rsid w:val="007C1E7F"/>
    <w:rsid w:val="007C2820"/>
    <w:rsid w:val="007C3025"/>
    <w:rsid w:val="007C368D"/>
    <w:rsid w:val="007C3703"/>
    <w:rsid w:val="007C3DA5"/>
    <w:rsid w:val="007C3FA7"/>
    <w:rsid w:val="007C3FEE"/>
    <w:rsid w:val="007C4A61"/>
    <w:rsid w:val="007C4E62"/>
    <w:rsid w:val="007C4EDD"/>
    <w:rsid w:val="007C4FC3"/>
    <w:rsid w:val="007C63D6"/>
    <w:rsid w:val="007C69BF"/>
    <w:rsid w:val="007C6E8F"/>
    <w:rsid w:val="007C748D"/>
    <w:rsid w:val="007C7C25"/>
    <w:rsid w:val="007D0440"/>
    <w:rsid w:val="007D0DF7"/>
    <w:rsid w:val="007D1384"/>
    <w:rsid w:val="007D1B95"/>
    <w:rsid w:val="007D23D6"/>
    <w:rsid w:val="007D27A2"/>
    <w:rsid w:val="007D353B"/>
    <w:rsid w:val="007D3564"/>
    <w:rsid w:val="007D3B13"/>
    <w:rsid w:val="007D3B80"/>
    <w:rsid w:val="007D3D35"/>
    <w:rsid w:val="007D44E3"/>
    <w:rsid w:val="007D4DAE"/>
    <w:rsid w:val="007D53CC"/>
    <w:rsid w:val="007D5B5D"/>
    <w:rsid w:val="007D5C2A"/>
    <w:rsid w:val="007D5E14"/>
    <w:rsid w:val="007D622B"/>
    <w:rsid w:val="007D6746"/>
    <w:rsid w:val="007D67D0"/>
    <w:rsid w:val="007D68EA"/>
    <w:rsid w:val="007D691F"/>
    <w:rsid w:val="007D6F63"/>
    <w:rsid w:val="007D7EF5"/>
    <w:rsid w:val="007E07B1"/>
    <w:rsid w:val="007E17FF"/>
    <w:rsid w:val="007E1DF4"/>
    <w:rsid w:val="007E2314"/>
    <w:rsid w:val="007E255F"/>
    <w:rsid w:val="007E3177"/>
    <w:rsid w:val="007E3C6C"/>
    <w:rsid w:val="007E41EC"/>
    <w:rsid w:val="007E4F39"/>
    <w:rsid w:val="007E5877"/>
    <w:rsid w:val="007E5F25"/>
    <w:rsid w:val="007E604B"/>
    <w:rsid w:val="007E60DE"/>
    <w:rsid w:val="007E6701"/>
    <w:rsid w:val="007E6AED"/>
    <w:rsid w:val="007E706C"/>
    <w:rsid w:val="007E707E"/>
    <w:rsid w:val="007E79E0"/>
    <w:rsid w:val="007E7E5A"/>
    <w:rsid w:val="007F000E"/>
    <w:rsid w:val="007F1763"/>
    <w:rsid w:val="007F1FAA"/>
    <w:rsid w:val="007F2B94"/>
    <w:rsid w:val="007F2D49"/>
    <w:rsid w:val="007F2F4D"/>
    <w:rsid w:val="007F31C3"/>
    <w:rsid w:val="007F3262"/>
    <w:rsid w:val="007F376F"/>
    <w:rsid w:val="007F3C2A"/>
    <w:rsid w:val="007F3C85"/>
    <w:rsid w:val="007F527F"/>
    <w:rsid w:val="007F5319"/>
    <w:rsid w:val="007F5BB9"/>
    <w:rsid w:val="007F5DC3"/>
    <w:rsid w:val="007F71EB"/>
    <w:rsid w:val="007F73E8"/>
    <w:rsid w:val="007F787E"/>
    <w:rsid w:val="007F78F0"/>
    <w:rsid w:val="00801269"/>
    <w:rsid w:val="00801396"/>
    <w:rsid w:val="0080157C"/>
    <w:rsid w:val="00801837"/>
    <w:rsid w:val="008025B7"/>
    <w:rsid w:val="0080267B"/>
    <w:rsid w:val="00802A16"/>
    <w:rsid w:val="00802C93"/>
    <w:rsid w:val="00803676"/>
    <w:rsid w:val="008039D4"/>
    <w:rsid w:val="00803A58"/>
    <w:rsid w:val="00803AD1"/>
    <w:rsid w:val="00804652"/>
    <w:rsid w:val="00804666"/>
    <w:rsid w:val="00804FE7"/>
    <w:rsid w:val="008064DB"/>
    <w:rsid w:val="008066B5"/>
    <w:rsid w:val="00806910"/>
    <w:rsid w:val="00806F7B"/>
    <w:rsid w:val="00807525"/>
    <w:rsid w:val="008124C0"/>
    <w:rsid w:val="00812506"/>
    <w:rsid w:val="00812BE2"/>
    <w:rsid w:val="00812BF4"/>
    <w:rsid w:val="00812CDA"/>
    <w:rsid w:val="00812E65"/>
    <w:rsid w:val="00813108"/>
    <w:rsid w:val="008133D9"/>
    <w:rsid w:val="008137E2"/>
    <w:rsid w:val="008144C6"/>
    <w:rsid w:val="00814C88"/>
    <w:rsid w:val="008158F4"/>
    <w:rsid w:val="00815C43"/>
    <w:rsid w:val="00815D5E"/>
    <w:rsid w:val="00816454"/>
    <w:rsid w:val="00816947"/>
    <w:rsid w:val="00816B97"/>
    <w:rsid w:val="00817E8D"/>
    <w:rsid w:val="00820999"/>
    <w:rsid w:val="00821CA9"/>
    <w:rsid w:val="008233F6"/>
    <w:rsid w:val="00823929"/>
    <w:rsid w:val="00823B1A"/>
    <w:rsid w:val="00824B33"/>
    <w:rsid w:val="00824FE6"/>
    <w:rsid w:val="008253B5"/>
    <w:rsid w:val="00825AB1"/>
    <w:rsid w:val="00825DD8"/>
    <w:rsid w:val="00826732"/>
    <w:rsid w:val="00826E93"/>
    <w:rsid w:val="00827241"/>
    <w:rsid w:val="00830E08"/>
    <w:rsid w:val="00830F0A"/>
    <w:rsid w:val="008313C2"/>
    <w:rsid w:val="00831EA3"/>
    <w:rsid w:val="008325F8"/>
    <w:rsid w:val="008331D8"/>
    <w:rsid w:val="00833655"/>
    <w:rsid w:val="0083367C"/>
    <w:rsid w:val="00833C27"/>
    <w:rsid w:val="00833F9B"/>
    <w:rsid w:val="00834400"/>
    <w:rsid w:val="0083460F"/>
    <w:rsid w:val="0083522C"/>
    <w:rsid w:val="008354E7"/>
    <w:rsid w:val="00836936"/>
    <w:rsid w:val="00836C70"/>
    <w:rsid w:val="008372B4"/>
    <w:rsid w:val="008374F1"/>
    <w:rsid w:val="0083768C"/>
    <w:rsid w:val="00837936"/>
    <w:rsid w:val="00837CE6"/>
    <w:rsid w:val="00840D3B"/>
    <w:rsid w:val="008413AD"/>
    <w:rsid w:val="00842220"/>
    <w:rsid w:val="008423FF"/>
    <w:rsid w:val="00843FF0"/>
    <w:rsid w:val="00845479"/>
    <w:rsid w:val="00846802"/>
    <w:rsid w:val="00846A75"/>
    <w:rsid w:val="008470F1"/>
    <w:rsid w:val="00850889"/>
    <w:rsid w:val="00850A6F"/>
    <w:rsid w:val="00851573"/>
    <w:rsid w:val="00852271"/>
    <w:rsid w:val="008526D1"/>
    <w:rsid w:val="00853901"/>
    <w:rsid w:val="00854A1F"/>
    <w:rsid w:val="00854C24"/>
    <w:rsid w:val="0085537D"/>
    <w:rsid w:val="00855BDE"/>
    <w:rsid w:val="00856016"/>
    <w:rsid w:val="0085614E"/>
    <w:rsid w:val="00857695"/>
    <w:rsid w:val="008577E5"/>
    <w:rsid w:val="00860596"/>
    <w:rsid w:val="008607F5"/>
    <w:rsid w:val="00860F3E"/>
    <w:rsid w:val="0086149C"/>
    <w:rsid w:val="00862219"/>
    <w:rsid w:val="00862D7D"/>
    <w:rsid w:val="00863F78"/>
    <w:rsid w:val="00864682"/>
    <w:rsid w:val="00864AEF"/>
    <w:rsid w:val="008650BF"/>
    <w:rsid w:val="00865859"/>
    <w:rsid w:val="0086631A"/>
    <w:rsid w:val="008665C5"/>
    <w:rsid w:val="00867212"/>
    <w:rsid w:val="00867985"/>
    <w:rsid w:val="0087018B"/>
    <w:rsid w:val="008703B1"/>
    <w:rsid w:val="00870784"/>
    <w:rsid w:val="0087099D"/>
    <w:rsid w:val="00870C4D"/>
    <w:rsid w:val="008713A3"/>
    <w:rsid w:val="008716B1"/>
    <w:rsid w:val="00871D55"/>
    <w:rsid w:val="008721EB"/>
    <w:rsid w:val="008729BB"/>
    <w:rsid w:val="00873721"/>
    <w:rsid w:val="00873D92"/>
    <w:rsid w:val="0087437C"/>
    <w:rsid w:val="008748B3"/>
    <w:rsid w:val="0087504F"/>
    <w:rsid w:val="00875364"/>
    <w:rsid w:val="0087561B"/>
    <w:rsid w:val="008756D4"/>
    <w:rsid w:val="0087597F"/>
    <w:rsid w:val="0087603D"/>
    <w:rsid w:val="008767EF"/>
    <w:rsid w:val="00876973"/>
    <w:rsid w:val="00876F6A"/>
    <w:rsid w:val="00877CA6"/>
    <w:rsid w:val="00877CF2"/>
    <w:rsid w:val="00880B99"/>
    <w:rsid w:val="00881877"/>
    <w:rsid w:val="008818C8"/>
    <w:rsid w:val="008819AB"/>
    <w:rsid w:val="00882469"/>
    <w:rsid w:val="00882AE9"/>
    <w:rsid w:val="00883938"/>
    <w:rsid w:val="008839F7"/>
    <w:rsid w:val="00883AD6"/>
    <w:rsid w:val="00883ADF"/>
    <w:rsid w:val="00884516"/>
    <w:rsid w:val="00884870"/>
    <w:rsid w:val="00885129"/>
    <w:rsid w:val="00885785"/>
    <w:rsid w:val="00885B1E"/>
    <w:rsid w:val="00886168"/>
    <w:rsid w:val="008864F2"/>
    <w:rsid w:val="008869F5"/>
    <w:rsid w:val="00886A34"/>
    <w:rsid w:val="00886AF4"/>
    <w:rsid w:val="008876BC"/>
    <w:rsid w:val="0088791C"/>
    <w:rsid w:val="00887AFC"/>
    <w:rsid w:val="00887B7C"/>
    <w:rsid w:val="00887E5A"/>
    <w:rsid w:val="00887F37"/>
    <w:rsid w:val="00887F6C"/>
    <w:rsid w:val="00890349"/>
    <w:rsid w:val="0089036E"/>
    <w:rsid w:val="0089096A"/>
    <w:rsid w:val="00890E60"/>
    <w:rsid w:val="00890F2D"/>
    <w:rsid w:val="008917D6"/>
    <w:rsid w:val="00891C32"/>
    <w:rsid w:val="008938F7"/>
    <w:rsid w:val="00893970"/>
    <w:rsid w:val="00893B85"/>
    <w:rsid w:val="00894037"/>
    <w:rsid w:val="00894AF1"/>
    <w:rsid w:val="00894C62"/>
    <w:rsid w:val="0089611D"/>
    <w:rsid w:val="0089624C"/>
    <w:rsid w:val="00896961"/>
    <w:rsid w:val="00897B56"/>
    <w:rsid w:val="008A12C3"/>
    <w:rsid w:val="008A14AA"/>
    <w:rsid w:val="008A1620"/>
    <w:rsid w:val="008A1A47"/>
    <w:rsid w:val="008A1A5D"/>
    <w:rsid w:val="008A29A0"/>
    <w:rsid w:val="008A2DD7"/>
    <w:rsid w:val="008A401F"/>
    <w:rsid w:val="008A4274"/>
    <w:rsid w:val="008A4E6F"/>
    <w:rsid w:val="008A4FFF"/>
    <w:rsid w:val="008A57B7"/>
    <w:rsid w:val="008A587A"/>
    <w:rsid w:val="008A5A0A"/>
    <w:rsid w:val="008A5BE7"/>
    <w:rsid w:val="008A5F0F"/>
    <w:rsid w:val="008A6526"/>
    <w:rsid w:val="008A6755"/>
    <w:rsid w:val="008A71DB"/>
    <w:rsid w:val="008B0715"/>
    <w:rsid w:val="008B0793"/>
    <w:rsid w:val="008B1229"/>
    <w:rsid w:val="008B12C8"/>
    <w:rsid w:val="008B13E9"/>
    <w:rsid w:val="008B1601"/>
    <w:rsid w:val="008B1699"/>
    <w:rsid w:val="008B1E9F"/>
    <w:rsid w:val="008B30C0"/>
    <w:rsid w:val="008B38D3"/>
    <w:rsid w:val="008B3F50"/>
    <w:rsid w:val="008B4217"/>
    <w:rsid w:val="008B4B5C"/>
    <w:rsid w:val="008B4BA2"/>
    <w:rsid w:val="008B4FED"/>
    <w:rsid w:val="008B5024"/>
    <w:rsid w:val="008B636C"/>
    <w:rsid w:val="008B642B"/>
    <w:rsid w:val="008B644E"/>
    <w:rsid w:val="008B6661"/>
    <w:rsid w:val="008B6835"/>
    <w:rsid w:val="008B6A8E"/>
    <w:rsid w:val="008C00A8"/>
    <w:rsid w:val="008C0CE2"/>
    <w:rsid w:val="008C1BDA"/>
    <w:rsid w:val="008C270F"/>
    <w:rsid w:val="008C3DA2"/>
    <w:rsid w:val="008C4225"/>
    <w:rsid w:val="008C4233"/>
    <w:rsid w:val="008C4733"/>
    <w:rsid w:val="008C511A"/>
    <w:rsid w:val="008C582E"/>
    <w:rsid w:val="008C5AF7"/>
    <w:rsid w:val="008C6566"/>
    <w:rsid w:val="008C682A"/>
    <w:rsid w:val="008C6D01"/>
    <w:rsid w:val="008C70F4"/>
    <w:rsid w:val="008C744B"/>
    <w:rsid w:val="008C77CB"/>
    <w:rsid w:val="008D018D"/>
    <w:rsid w:val="008D03B4"/>
    <w:rsid w:val="008D1207"/>
    <w:rsid w:val="008D1EA1"/>
    <w:rsid w:val="008D2233"/>
    <w:rsid w:val="008D24BA"/>
    <w:rsid w:val="008D3018"/>
    <w:rsid w:val="008D380D"/>
    <w:rsid w:val="008D428B"/>
    <w:rsid w:val="008D4667"/>
    <w:rsid w:val="008D52B5"/>
    <w:rsid w:val="008D62CA"/>
    <w:rsid w:val="008D6DFD"/>
    <w:rsid w:val="008D7251"/>
    <w:rsid w:val="008D72FE"/>
    <w:rsid w:val="008D7869"/>
    <w:rsid w:val="008E00EC"/>
    <w:rsid w:val="008E10A9"/>
    <w:rsid w:val="008E10D2"/>
    <w:rsid w:val="008E11AF"/>
    <w:rsid w:val="008E15E5"/>
    <w:rsid w:val="008E15E6"/>
    <w:rsid w:val="008E20EE"/>
    <w:rsid w:val="008E217C"/>
    <w:rsid w:val="008E2ABB"/>
    <w:rsid w:val="008E33F2"/>
    <w:rsid w:val="008E3E6A"/>
    <w:rsid w:val="008E3FB0"/>
    <w:rsid w:val="008E40F2"/>
    <w:rsid w:val="008E42CA"/>
    <w:rsid w:val="008E49B4"/>
    <w:rsid w:val="008E4D75"/>
    <w:rsid w:val="008E4F06"/>
    <w:rsid w:val="008E4FB6"/>
    <w:rsid w:val="008E52E7"/>
    <w:rsid w:val="008E53E4"/>
    <w:rsid w:val="008E54A3"/>
    <w:rsid w:val="008E5ABF"/>
    <w:rsid w:val="008E6DB1"/>
    <w:rsid w:val="008E7940"/>
    <w:rsid w:val="008E79CE"/>
    <w:rsid w:val="008F043D"/>
    <w:rsid w:val="008F1417"/>
    <w:rsid w:val="008F31CD"/>
    <w:rsid w:val="008F32EE"/>
    <w:rsid w:val="008F37D9"/>
    <w:rsid w:val="008F3BB4"/>
    <w:rsid w:val="008F400A"/>
    <w:rsid w:val="008F453B"/>
    <w:rsid w:val="008F60CB"/>
    <w:rsid w:val="008F6631"/>
    <w:rsid w:val="008F69CB"/>
    <w:rsid w:val="008F7CA5"/>
    <w:rsid w:val="00900B23"/>
    <w:rsid w:val="00901315"/>
    <w:rsid w:val="009029F0"/>
    <w:rsid w:val="00902C27"/>
    <w:rsid w:val="00903CAC"/>
    <w:rsid w:val="00903EA6"/>
    <w:rsid w:val="009043B5"/>
    <w:rsid w:val="0090495C"/>
    <w:rsid w:val="0090510F"/>
    <w:rsid w:val="009057F4"/>
    <w:rsid w:val="00905AAA"/>
    <w:rsid w:val="00905F01"/>
    <w:rsid w:val="00906289"/>
    <w:rsid w:val="00906BCE"/>
    <w:rsid w:val="00906EBB"/>
    <w:rsid w:val="00907994"/>
    <w:rsid w:val="009105FA"/>
    <w:rsid w:val="00910809"/>
    <w:rsid w:val="00911AE5"/>
    <w:rsid w:val="0091239A"/>
    <w:rsid w:val="009126E6"/>
    <w:rsid w:val="0091274E"/>
    <w:rsid w:val="00912E02"/>
    <w:rsid w:val="00913891"/>
    <w:rsid w:val="0091401B"/>
    <w:rsid w:val="00914D95"/>
    <w:rsid w:val="00914F85"/>
    <w:rsid w:val="00915B37"/>
    <w:rsid w:val="00915E75"/>
    <w:rsid w:val="0091602C"/>
    <w:rsid w:val="009166AE"/>
    <w:rsid w:val="0091773C"/>
    <w:rsid w:val="00917904"/>
    <w:rsid w:val="009179B1"/>
    <w:rsid w:val="0092046E"/>
    <w:rsid w:val="00920911"/>
    <w:rsid w:val="00920CE8"/>
    <w:rsid w:val="00921576"/>
    <w:rsid w:val="00921944"/>
    <w:rsid w:val="00921F62"/>
    <w:rsid w:val="00922288"/>
    <w:rsid w:val="009237E5"/>
    <w:rsid w:val="009247EA"/>
    <w:rsid w:val="00924C52"/>
    <w:rsid w:val="00924E22"/>
    <w:rsid w:val="00924FD3"/>
    <w:rsid w:val="0092527E"/>
    <w:rsid w:val="009255AF"/>
    <w:rsid w:val="00925AC0"/>
    <w:rsid w:val="00925D1A"/>
    <w:rsid w:val="00926096"/>
    <w:rsid w:val="0093106E"/>
    <w:rsid w:val="009313B5"/>
    <w:rsid w:val="00931517"/>
    <w:rsid w:val="00931783"/>
    <w:rsid w:val="009317B7"/>
    <w:rsid w:val="00932A5D"/>
    <w:rsid w:val="00932CA1"/>
    <w:rsid w:val="00932F78"/>
    <w:rsid w:val="00933FEB"/>
    <w:rsid w:val="00934956"/>
    <w:rsid w:val="009349EF"/>
    <w:rsid w:val="00934E3E"/>
    <w:rsid w:val="00935715"/>
    <w:rsid w:val="0093576E"/>
    <w:rsid w:val="00935BBE"/>
    <w:rsid w:val="00936987"/>
    <w:rsid w:val="00936B76"/>
    <w:rsid w:val="00936C29"/>
    <w:rsid w:val="00937430"/>
    <w:rsid w:val="00940099"/>
    <w:rsid w:val="00940275"/>
    <w:rsid w:val="00940ED9"/>
    <w:rsid w:val="00941013"/>
    <w:rsid w:val="009415F7"/>
    <w:rsid w:val="0094280B"/>
    <w:rsid w:val="00944378"/>
    <w:rsid w:val="00944601"/>
    <w:rsid w:val="00944657"/>
    <w:rsid w:val="00946371"/>
    <w:rsid w:val="009466A3"/>
    <w:rsid w:val="009466D2"/>
    <w:rsid w:val="0094759A"/>
    <w:rsid w:val="00950B35"/>
    <w:rsid w:val="00950D72"/>
    <w:rsid w:val="009516FE"/>
    <w:rsid w:val="00951C5A"/>
    <w:rsid w:val="00951EC5"/>
    <w:rsid w:val="00951FBB"/>
    <w:rsid w:val="0095235E"/>
    <w:rsid w:val="009528DE"/>
    <w:rsid w:val="00952CA4"/>
    <w:rsid w:val="00952D98"/>
    <w:rsid w:val="0095301C"/>
    <w:rsid w:val="009531DF"/>
    <w:rsid w:val="009536AF"/>
    <w:rsid w:val="00953809"/>
    <w:rsid w:val="009538B4"/>
    <w:rsid w:val="00953E60"/>
    <w:rsid w:val="0095421D"/>
    <w:rsid w:val="00954549"/>
    <w:rsid w:val="00954F13"/>
    <w:rsid w:val="009550B6"/>
    <w:rsid w:val="00955E91"/>
    <w:rsid w:val="0095789A"/>
    <w:rsid w:val="00957DAB"/>
    <w:rsid w:val="00960013"/>
    <w:rsid w:val="009606B4"/>
    <w:rsid w:val="00960940"/>
    <w:rsid w:val="00960D96"/>
    <w:rsid w:val="00960FE7"/>
    <w:rsid w:val="009620E4"/>
    <w:rsid w:val="00962A64"/>
    <w:rsid w:val="00962BFC"/>
    <w:rsid w:val="009630D2"/>
    <w:rsid w:val="00963998"/>
    <w:rsid w:val="0096510D"/>
    <w:rsid w:val="00965D03"/>
    <w:rsid w:val="00966058"/>
    <w:rsid w:val="009662E3"/>
    <w:rsid w:val="00966BC0"/>
    <w:rsid w:val="009674F1"/>
    <w:rsid w:val="00967583"/>
    <w:rsid w:val="00967791"/>
    <w:rsid w:val="009702E6"/>
    <w:rsid w:val="0097040D"/>
    <w:rsid w:val="0097067F"/>
    <w:rsid w:val="0097173D"/>
    <w:rsid w:val="009728C8"/>
    <w:rsid w:val="00973396"/>
    <w:rsid w:val="009733B4"/>
    <w:rsid w:val="009740C3"/>
    <w:rsid w:val="009740E2"/>
    <w:rsid w:val="00974390"/>
    <w:rsid w:val="009743A8"/>
    <w:rsid w:val="009744A7"/>
    <w:rsid w:val="00974EE0"/>
    <w:rsid w:val="0097537F"/>
    <w:rsid w:val="00975503"/>
    <w:rsid w:val="00975537"/>
    <w:rsid w:val="00975C26"/>
    <w:rsid w:val="0097646D"/>
    <w:rsid w:val="00976F6B"/>
    <w:rsid w:val="00977001"/>
    <w:rsid w:val="00977657"/>
    <w:rsid w:val="009779E4"/>
    <w:rsid w:val="009805FF"/>
    <w:rsid w:val="00980616"/>
    <w:rsid w:val="00981190"/>
    <w:rsid w:val="009812FB"/>
    <w:rsid w:val="00981400"/>
    <w:rsid w:val="00981403"/>
    <w:rsid w:val="00981438"/>
    <w:rsid w:val="00981BFC"/>
    <w:rsid w:val="00981C39"/>
    <w:rsid w:val="00982F19"/>
    <w:rsid w:val="009836BD"/>
    <w:rsid w:val="00983807"/>
    <w:rsid w:val="00983A55"/>
    <w:rsid w:val="009843C3"/>
    <w:rsid w:val="00986482"/>
    <w:rsid w:val="00986E57"/>
    <w:rsid w:val="00990357"/>
    <w:rsid w:val="00990567"/>
    <w:rsid w:val="009907AA"/>
    <w:rsid w:val="00990C4D"/>
    <w:rsid w:val="00991DF8"/>
    <w:rsid w:val="00991ED8"/>
    <w:rsid w:val="00992B64"/>
    <w:rsid w:val="00992D31"/>
    <w:rsid w:val="00993103"/>
    <w:rsid w:val="00993D57"/>
    <w:rsid w:val="009945B0"/>
    <w:rsid w:val="009956B2"/>
    <w:rsid w:val="00996CA5"/>
    <w:rsid w:val="00997538"/>
    <w:rsid w:val="009A021C"/>
    <w:rsid w:val="009A0494"/>
    <w:rsid w:val="009A061E"/>
    <w:rsid w:val="009A0C74"/>
    <w:rsid w:val="009A176C"/>
    <w:rsid w:val="009A2085"/>
    <w:rsid w:val="009A20B7"/>
    <w:rsid w:val="009A22EA"/>
    <w:rsid w:val="009A30B5"/>
    <w:rsid w:val="009A36E2"/>
    <w:rsid w:val="009A3A5E"/>
    <w:rsid w:val="009A4049"/>
    <w:rsid w:val="009A56AF"/>
    <w:rsid w:val="009A5D1F"/>
    <w:rsid w:val="009A6DF6"/>
    <w:rsid w:val="009A75C8"/>
    <w:rsid w:val="009A762B"/>
    <w:rsid w:val="009A7CD7"/>
    <w:rsid w:val="009A7F86"/>
    <w:rsid w:val="009B05A5"/>
    <w:rsid w:val="009B0B85"/>
    <w:rsid w:val="009B0C55"/>
    <w:rsid w:val="009B1115"/>
    <w:rsid w:val="009B11AA"/>
    <w:rsid w:val="009B207F"/>
    <w:rsid w:val="009B2447"/>
    <w:rsid w:val="009B264A"/>
    <w:rsid w:val="009B2DBE"/>
    <w:rsid w:val="009B3585"/>
    <w:rsid w:val="009B3648"/>
    <w:rsid w:val="009B37BF"/>
    <w:rsid w:val="009B4BCE"/>
    <w:rsid w:val="009B4BDB"/>
    <w:rsid w:val="009B4EA5"/>
    <w:rsid w:val="009B55F6"/>
    <w:rsid w:val="009B57F5"/>
    <w:rsid w:val="009B5FE5"/>
    <w:rsid w:val="009B721E"/>
    <w:rsid w:val="009B7F94"/>
    <w:rsid w:val="009C0172"/>
    <w:rsid w:val="009C0199"/>
    <w:rsid w:val="009C0EC6"/>
    <w:rsid w:val="009C1062"/>
    <w:rsid w:val="009C1E6D"/>
    <w:rsid w:val="009C227B"/>
    <w:rsid w:val="009C30C9"/>
    <w:rsid w:val="009C3C71"/>
    <w:rsid w:val="009C4844"/>
    <w:rsid w:val="009C4A48"/>
    <w:rsid w:val="009C4DCF"/>
    <w:rsid w:val="009C4EEF"/>
    <w:rsid w:val="009C6211"/>
    <w:rsid w:val="009C6D30"/>
    <w:rsid w:val="009C7E39"/>
    <w:rsid w:val="009D0292"/>
    <w:rsid w:val="009D0398"/>
    <w:rsid w:val="009D259C"/>
    <w:rsid w:val="009D34F9"/>
    <w:rsid w:val="009D376E"/>
    <w:rsid w:val="009D4083"/>
    <w:rsid w:val="009D5105"/>
    <w:rsid w:val="009D654A"/>
    <w:rsid w:val="009D68CE"/>
    <w:rsid w:val="009D772A"/>
    <w:rsid w:val="009D7FEA"/>
    <w:rsid w:val="009E0254"/>
    <w:rsid w:val="009E0410"/>
    <w:rsid w:val="009E0455"/>
    <w:rsid w:val="009E10BD"/>
    <w:rsid w:val="009E1ADF"/>
    <w:rsid w:val="009E22E6"/>
    <w:rsid w:val="009E2601"/>
    <w:rsid w:val="009E2631"/>
    <w:rsid w:val="009E2663"/>
    <w:rsid w:val="009E3553"/>
    <w:rsid w:val="009E3B02"/>
    <w:rsid w:val="009E3BE6"/>
    <w:rsid w:val="009E4192"/>
    <w:rsid w:val="009E4E34"/>
    <w:rsid w:val="009E5205"/>
    <w:rsid w:val="009E63EF"/>
    <w:rsid w:val="009E65D1"/>
    <w:rsid w:val="009E6A14"/>
    <w:rsid w:val="009E6D64"/>
    <w:rsid w:val="009E7500"/>
    <w:rsid w:val="009F01D0"/>
    <w:rsid w:val="009F0607"/>
    <w:rsid w:val="009F0614"/>
    <w:rsid w:val="009F09AB"/>
    <w:rsid w:val="009F13B2"/>
    <w:rsid w:val="009F2B55"/>
    <w:rsid w:val="009F30CB"/>
    <w:rsid w:val="009F32EE"/>
    <w:rsid w:val="009F380C"/>
    <w:rsid w:val="009F4E47"/>
    <w:rsid w:val="009F6627"/>
    <w:rsid w:val="009F7552"/>
    <w:rsid w:val="009F76DD"/>
    <w:rsid w:val="00A001D0"/>
    <w:rsid w:val="00A0079B"/>
    <w:rsid w:val="00A00AEC"/>
    <w:rsid w:val="00A00F57"/>
    <w:rsid w:val="00A010EF"/>
    <w:rsid w:val="00A01103"/>
    <w:rsid w:val="00A014B1"/>
    <w:rsid w:val="00A01E7D"/>
    <w:rsid w:val="00A0258C"/>
    <w:rsid w:val="00A03087"/>
    <w:rsid w:val="00A038ED"/>
    <w:rsid w:val="00A044A7"/>
    <w:rsid w:val="00A04795"/>
    <w:rsid w:val="00A04798"/>
    <w:rsid w:val="00A04EFB"/>
    <w:rsid w:val="00A059D0"/>
    <w:rsid w:val="00A060FE"/>
    <w:rsid w:val="00A06D2B"/>
    <w:rsid w:val="00A070DC"/>
    <w:rsid w:val="00A075E0"/>
    <w:rsid w:val="00A07C86"/>
    <w:rsid w:val="00A1107D"/>
    <w:rsid w:val="00A116C4"/>
    <w:rsid w:val="00A12599"/>
    <w:rsid w:val="00A1297D"/>
    <w:rsid w:val="00A12AC4"/>
    <w:rsid w:val="00A12C33"/>
    <w:rsid w:val="00A13BF6"/>
    <w:rsid w:val="00A1487B"/>
    <w:rsid w:val="00A14B0E"/>
    <w:rsid w:val="00A14D78"/>
    <w:rsid w:val="00A15593"/>
    <w:rsid w:val="00A17B27"/>
    <w:rsid w:val="00A17C37"/>
    <w:rsid w:val="00A208C1"/>
    <w:rsid w:val="00A20E92"/>
    <w:rsid w:val="00A2110A"/>
    <w:rsid w:val="00A21815"/>
    <w:rsid w:val="00A22761"/>
    <w:rsid w:val="00A22CBF"/>
    <w:rsid w:val="00A2398C"/>
    <w:rsid w:val="00A23BE5"/>
    <w:rsid w:val="00A23D57"/>
    <w:rsid w:val="00A23DDD"/>
    <w:rsid w:val="00A24777"/>
    <w:rsid w:val="00A24E9D"/>
    <w:rsid w:val="00A2511B"/>
    <w:rsid w:val="00A255A4"/>
    <w:rsid w:val="00A25ABB"/>
    <w:rsid w:val="00A25F0B"/>
    <w:rsid w:val="00A26716"/>
    <w:rsid w:val="00A26DAD"/>
    <w:rsid w:val="00A26F27"/>
    <w:rsid w:val="00A273B5"/>
    <w:rsid w:val="00A30040"/>
    <w:rsid w:val="00A309F4"/>
    <w:rsid w:val="00A30C1B"/>
    <w:rsid w:val="00A30F42"/>
    <w:rsid w:val="00A319DE"/>
    <w:rsid w:val="00A31D99"/>
    <w:rsid w:val="00A32E6B"/>
    <w:rsid w:val="00A332B7"/>
    <w:rsid w:val="00A34D66"/>
    <w:rsid w:val="00A35CBC"/>
    <w:rsid w:val="00A3647E"/>
    <w:rsid w:val="00A36540"/>
    <w:rsid w:val="00A367DD"/>
    <w:rsid w:val="00A36B4F"/>
    <w:rsid w:val="00A36CBF"/>
    <w:rsid w:val="00A36DEB"/>
    <w:rsid w:val="00A36F86"/>
    <w:rsid w:val="00A373C5"/>
    <w:rsid w:val="00A40E4E"/>
    <w:rsid w:val="00A40FE6"/>
    <w:rsid w:val="00A413D0"/>
    <w:rsid w:val="00A42F12"/>
    <w:rsid w:val="00A4301D"/>
    <w:rsid w:val="00A4352E"/>
    <w:rsid w:val="00A4381B"/>
    <w:rsid w:val="00A44258"/>
    <w:rsid w:val="00A449A4"/>
    <w:rsid w:val="00A454E8"/>
    <w:rsid w:val="00A464D2"/>
    <w:rsid w:val="00A467D7"/>
    <w:rsid w:val="00A473D2"/>
    <w:rsid w:val="00A47C0F"/>
    <w:rsid w:val="00A47E87"/>
    <w:rsid w:val="00A47F45"/>
    <w:rsid w:val="00A50276"/>
    <w:rsid w:val="00A505FE"/>
    <w:rsid w:val="00A50F5F"/>
    <w:rsid w:val="00A51B20"/>
    <w:rsid w:val="00A5255E"/>
    <w:rsid w:val="00A52C14"/>
    <w:rsid w:val="00A538C4"/>
    <w:rsid w:val="00A53A30"/>
    <w:rsid w:val="00A53AFC"/>
    <w:rsid w:val="00A53BB6"/>
    <w:rsid w:val="00A53E3D"/>
    <w:rsid w:val="00A54B28"/>
    <w:rsid w:val="00A54D80"/>
    <w:rsid w:val="00A5575D"/>
    <w:rsid w:val="00A56395"/>
    <w:rsid w:val="00A569DE"/>
    <w:rsid w:val="00A56B9A"/>
    <w:rsid w:val="00A56C64"/>
    <w:rsid w:val="00A56E75"/>
    <w:rsid w:val="00A56FC7"/>
    <w:rsid w:val="00A570EB"/>
    <w:rsid w:val="00A57741"/>
    <w:rsid w:val="00A57B4E"/>
    <w:rsid w:val="00A57E5F"/>
    <w:rsid w:val="00A6069F"/>
    <w:rsid w:val="00A606B5"/>
    <w:rsid w:val="00A62546"/>
    <w:rsid w:val="00A63A5C"/>
    <w:rsid w:val="00A63EB1"/>
    <w:rsid w:val="00A64347"/>
    <w:rsid w:val="00A6489E"/>
    <w:rsid w:val="00A65903"/>
    <w:rsid w:val="00A65C96"/>
    <w:rsid w:val="00A65ECC"/>
    <w:rsid w:val="00A6646D"/>
    <w:rsid w:val="00A66867"/>
    <w:rsid w:val="00A671AE"/>
    <w:rsid w:val="00A67651"/>
    <w:rsid w:val="00A67714"/>
    <w:rsid w:val="00A70F2E"/>
    <w:rsid w:val="00A72664"/>
    <w:rsid w:val="00A7299E"/>
    <w:rsid w:val="00A73194"/>
    <w:rsid w:val="00A7336E"/>
    <w:rsid w:val="00A73862"/>
    <w:rsid w:val="00A7490B"/>
    <w:rsid w:val="00A7573C"/>
    <w:rsid w:val="00A75812"/>
    <w:rsid w:val="00A75C18"/>
    <w:rsid w:val="00A75DA7"/>
    <w:rsid w:val="00A76395"/>
    <w:rsid w:val="00A766A0"/>
    <w:rsid w:val="00A76C32"/>
    <w:rsid w:val="00A76F4E"/>
    <w:rsid w:val="00A773EA"/>
    <w:rsid w:val="00A77F9F"/>
    <w:rsid w:val="00A80039"/>
    <w:rsid w:val="00A80140"/>
    <w:rsid w:val="00A80329"/>
    <w:rsid w:val="00A80CCB"/>
    <w:rsid w:val="00A8123D"/>
    <w:rsid w:val="00A81B13"/>
    <w:rsid w:val="00A81C43"/>
    <w:rsid w:val="00A820A0"/>
    <w:rsid w:val="00A8338F"/>
    <w:rsid w:val="00A8350B"/>
    <w:rsid w:val="00A838F7"/>
    <w:rsid w:val="00A83B2F"/>
    <w:rsid w:val="00A84438"/>
    <w:rsid w:val="00A84469"/>
    <w:rsid w:val="00A851E7"/>
    <w:rsid w:val="00A85219"/>
    <w:rsid w:val="00A854EB"/>
    <w:rsid w:val="00A85B9A"/>
    <w:rsid w:val="00A86020"/>
    <w:rsid w:val="00A8675F"/>
    <w:rsid w:val="00A86BF3"/>
    <w:rsid w:val="00A87094"/>
    <w:rsid w:val="00A87333"/>
    <w:rsid w:val="00A87D0A"/>
    <w:rsid w:val="00A90756"/>
    <w:rsid w:val="00A90FF5"/>
    <w:rsid w:val="00A916B4"/>
    <w:rsid w:val="00A91C3A"/>
    <w:rsid w:val="00A926EA"/>
    <w:rsid w:val="00A92CC4"/>
    <w:rsid w:val="00A9342F"/>
    <w:rsid w:val="00A941BB"/>
    <w:rsid w:val="00A942CA"/>
    <w:rsid w:val="00A94324"/>
    <w:rsid w:val="00A94883"/>
    <w:rsid w:val="00A95455"/>
    <w:rsid w:val="00A955E4"/>
    <w:rsid w:val="00A956D0"/>
    <w:rsid w:val="00A96BD7"/>
    <w:rsid w:val="00A96ECA"/>
    <w:rsid w:val="00A97C7C"/>
    <w:rsid w:val="00AA05B4"/>
    <w:rsid w:val="00AA352F"/>
    <w:rsid w:val="00AA3B02"/>
    <w:rsid w:val="00AA40D8"/>
    <w:rsid w:val="00AA4C0C"/>
    <w:rsid w:val="00AA50EA"/>
    <w:rsid w:val="00AA512F"/>
    <w:rsid w:val="00AA544C"/>
    <w:rsid w:val="00AA5EC2"/>
    <w:rsid w:val="00AA6AB2"/>
    <w:rsid w:val="00AA6B2B"/>
    <w:rsid w:val="00AA7844"/>
    <w:rsid w:val="00AA7EB6"/>
    <w:rsid w:val="00AB0B91"/>
    <w:rsid w:val="00AB0CFF"/>
    <w:rsid w:val="00AB14DB"/>
    <w:rsid w:val="00AB3077"/>
    <w:rsid w:val="00AB48B1"/>
    <w:rsid w:val="00AB58CF"/>
    <w:rsid w:val="00AB5E48"/>
    <w:rsid w:val="00AB78FA"/>
    <w:rsid w:val="00AB7AD7"/>
    <w:rsid w:val="00AB7B4B"/>
    <w:rsid w:val="00AB7DFB"/>
    <w:rsid w:val="00AC13BE"/>
    <w:rsid w:val="00AC213F"/>
    <w:rsid w:val="00AC2727"/>
    <w:rsid w:val="00AC2962"/>
    <w:rsid w:val="00AC2AE8"/>
    <w:rsid w:val="00AC3530"/>
    <w:rsid w:val="00AC37E4"/>
    <w:rsid w:val="00AC3DA0"/>
    <w:rsid w:val="00AC436F"/>
    <w:rsid w:val="00AC462B"/>
    <w:rsid w:val="00AC4ADD"/>
    <w:rsid w:val="00AC54E7"/>
    <w:rsid w:val="00AC5EDB"/>
    <w:rsid w:val="00AC6284"/>
    <w:rsid w:val="00AC6B9E"/>
    <w:rsid w:val="00AC6C6D"/>
    <w:rsid w:val="00AC73DC"/>
    <w:rsid w:val="00AD0A3B"/>
    <w:rsid w:val="00AD0CA7"/>
    <w:rsid w:val="00AD11CE"/>
    <w:rsid w:val="00AD18EB"/>
    <w:rsid w:val="00AD2209"/>
    <w:rsid w:val="00AD2CCC"/>
    <w:rsid w:val="00AD2EBA"/>
    <w:rsid w:val="00AD4AC3"/>
    <w:rsid w:val="00AD4FDD"/>
    <w:rsid w:val="00AD57D7"/>
    <w:rsid w:val="00AD5A36"/>
    <w:rsid w:val="00AD5F36"/>
    <w:rsid w:val="00AD659D"/>
    <w:rsid w:val="00AD6EC6"/>
    <w:rsid w:val="00AD6F5A"/>
    <w:rsid w:val="00AD7EDA"/>
    <w:rsid w:val="00AE0E1E"/>
    <w:rsid w:val="00AE13D2"/>
    <w:rsid w:val="00AE1ECC"/>
    <w:rsid w:val="00AE2419"/>
    <w:rsid w:val="00AE2A42"/>
    <w:rsid w:val="00AE30A4"/>
    <w:rsid w:val="00AE332E"/>
    <w:rsid w:val="00AE3597"/>
    <w:rsid w:val="00AE38E8"/>
    <w:rsid w:val="00AE3A93"/>
    <w:rsid w:val="00AE4A77"/>
    <w:rsid w:val="00AE5AF4"/>
    <w:rsid w:val="00AE6281"/>
    <w:rsid w:val="00AE77AE"/>
    <w:rsid w:val="00AE791B"/>
    <w:rsid w:val="00AF1473"/>
    <w:rsid w:val="00AF14BE"/>
    <w:rsid w:val="00AF173F"/>
    <w:rsid w:val="00AF2960"/>
    <w:rsid w:val="00AF2F1A"/>
    <w:rsid w:val="00AF3D00"/>
    <w:rsid w:val="00AF4507"/>
    <w:rsid w:val="00AF4E85"/>
    <w:rsid w:val="00AF5CB3"/>
    <w:rsid w:val="00AF5CB5"/>
    <w:rsid w:val="00AF60B6"/>
    <w:rsid w:val="00AF618B"/>
    <w:rsid w:val="00AF6976"/>
    <w:rsid w:val="00AF7ADC"/>
    <w:rsid w:val="00AF7D07"/>
    <w:rsid w:val="00B0051A"/>
    <w:rsid w:val="00B01375"/>
    <w:rsid w:val="00B01ED5"/>
    <w:rsid w:val="00B030FD"/>
    <w:rsid w:val="00B03121"/>
    <w:rsid w:val="00B03314"/>
    <w:rsid w:val="00B03B34"/>
    <w:rsid w:val="00B03C0F"/>
    <w:rsid w:val="00B03F80"/>
    <w:rsid w:val="00B0417F"/>
    <w:rsid w:val="00B04B7B"/>
    <w:rsid w:val="00B04E62"/>
    <w:rsid w:val="00B0558A"/>
    <w:rsid w:val="00B07868"/>
    <w:rsid w:val="00B101BE"/>
    <w:rsid w:val="00B102BE"/>
    <w:rsid w:val="00B10346"/>
    <w:rsid w:val="00B10693"/>
    <w:rsid w:val="00B10CCC"/>
    <w:rsid w:val="00B113FA"/>
    <w:rsid w:val="00B115E4"/>
    <w:rsid w:val="00B11CC6"/>
    <w:rsid w:val="00B11FBC"/>
    <w:rsid w:val="00B12C21"/>
    <w:rsid w:val="00B13A0C"/>
    <w:rsid w:val="00B1417C"/>
    <w:rsid w:val="00B141A5"/>
    <w:rsid w:val="00B160D5"/>
    <w:rsid w:val="00B16268"/>
    <w:rsid w:val="00B16AC0"/>
    <w:rsid w:val="00B16DD4"/>
    <w:rsid w:val="00B17085"/>
    <w:rsid w:val="00B17999"/>
    <w:rsid w:val="00B203FF"/>
    <w:rsid w:val="00B22763"/>
    <w:rsid w:val="00B227A3"/>
    <w:rsid w:val="00B2335D"/>
    <w:rsid w:val="00B23B48"/>
    <w:rsid w:val="00B23F09"/>
    <w:rsid w:val="00B241FA"/>
    <w:rsid w:val="00B2466B"/>
    <w:rsid w:val="00B30051"/>
    <w:rsid w:val="00B30537"/>
    <w:rsid w:val="00B30625"/>
    <w:rsid w:val="00B30CB9"/>
    <w:rsid w:val="00B30DD0"/>
    <w:rsid w:val="00B30E4D"/>
    <w:rsid w:val="00B30F5D"/>
    <w:rsid w:val="00B31AE7"/>
    <w:rsid w:val="00B31D96"/>
    <w:rsid w:val="00B341BC"/>
    <w:rsid w:val="00B34280"/>
    <w:rsid w:val="00B342E6"/>
    <w:rsid w:val="00B34AE6"/>
    <w:rsid w:val="00B35C4C"/>
    <w:rsid w:val="00B36293"/>
    <w:rsid w:val="00B36587"/>
    <w:rsid w:val="00B37637"/>
    <w:rsid w:val="00B37EA1"/>
    <w:rsid w:val="00B4034F"/>
    <w:rsid w:val="00B409DD"/>
    <w:rsid w:val="00B40D2C"/>
    <w:rsid w:val="00B42A42"/>
    <w:rsid w:val="00B42AF1"/>
    <w:rsid w:val="00B4310A"/>
    <w:rsid w:val="00B439F4"/>
    <w:rsid w:val="00B442D6"/>
    <w:rsid w:val="00B45170"/>
    <w:rsid w:val="00B45CBB"/>
    <w:rsid w:val="00B4632A"/>
    <w:rsid w:val="00B46789"/>
    <w:rsid w:val="00B46D92"/>
    <w:rsid w:val="00B472FD"/>
    <w:rsid w:val="00B50377"/>
    <w:rsid w:val="00B5170C"/>
    <w:rsid w:val="00B52088"/>
    <w:rsid w:val="00B52259"/>
    <w:rsid w:val="00B522FB"/>
    <w:rsid w:val="00B5243E"/>
    <w:rsid w:val="00B5279E"/>
    <w:rsid w:val="00B5308B"/>
    <w:rsid w:val="00B54075"/>
    <w:rsid w:val="00B56231"/>
    <w:rsid w:val="00B56C8B"/>
    <w:rsid w:val="00B57030"/>
    <w:rsid w:val="00B57A8C"/>
    <w:rsid w:val="00B607B0"/>
    <w:rsid w:val="00B60B90"/>
    <w:rsid w:val="00B61819"/>
    <w:rsid w:val="00B61B73"/>
    <w:rsid w:val="00B62184"/>
    <w:rsid w:val="00B62593"/>
    <w:rsid w:val="00B6294B"/>
    <w:rsid w:val="00B63003"/>
    <w:rsid w:val="00B63376"/>
    <w:rsid w:val="00B63EAD"/>
    <w:rsid w:val="00B63FE8"/>
    <w:rsid w:val="00B645C7"/>
    <w:rsid w:val="00B64BEE"/>
    <w:rsid w:val="00B65351"/>
    <w:rsid w:val="00B65988"/>
    <w:rsid w:val="00B65FB0"/>
    <w:rsid w:val="00B6620C"/>
    <w:rsid w:val="00B66360"/>
    <w:rsid w:val="00B672C2"/>
    <w:rsid w:val="00B673D2"/>
    <w:rsid w:val="00B70519"/>
    <w:rsid w:val="00B7093B"/>
    <w:rsid w:val="00B72963"/>
    <w:rsid w:val="00B72DD9"/>
    <w:rsid w:val="00B72E7E"/>
    <w:rsid w:val="00B734C0"/>
    <w:rsid w:val="00B73B2A"/>
    <w:rsid w:val="00B73FAC"/>
    <w:rsid w:val="00B74362"/>
    <w:rsid w:val="00B7445C"/>
    <w:rsid w:val="00B74A6E"/>
    <w:rsid w:val="00B750F0"/>
    <w:rsid w:val="00B752FF"/>
    <w:rsid w:val="00B75841"/>
    <w:rsid w:val="00B76352"/>
    <w:rsid w:val="00B765E3"/>
    <w:rsid w:val="00B76632"/>
    <w:rsid w:val="00B76EE8"/>
    <w:rsid w:val="00B77505"/>
    <w:rsid w:val="00B77809"/>
    <w:rsid w:val="00B77CB1"/>
    <w:rsid w:val="00B80D07"/>
    <w:rsid w:val="00B80E14"/>
    <w:rsid w:val="00B8173A"/>
    <w:rsid w:val="00B818E6"/>
    <w:rsid w:val="00B81B2E"/>
    <w:rsid w:val="00B8295A"/>
    <w:rsid w:val="00B82FD9"/>
    <w:rsid w:val="00B83077"/>
    <w:rsid w:val="00B8342F"/>
    <w:rsid w:val="00B8361F"/>
    <w:rsid w:val="00B84BDB"/>
    <w:rsid w:val="00B851FC"/>
    <w:rsid w:val="00B85837"/>
    <w:rsid w:val="00B85967"/>
    <w:rsid w:val="00B85BD7"/>
    <w:rsid w:val="00B85FCC"/>
    <w:rsid w:val="00B869D3"/>
    <w:rsid w:val="00B86A9E"/>
    <w:rsid w:val="00B86DDA"/>
    <w:rsid w:val="00B87063"/>
    <w:rsid w:val="00B8769B"/>
    <w:rsid w:val="00B90581"/>
    <w:rsid w:val="00B90F3D"/>
    <w:rsid w:val="00B91AFA"/>
    <w:rsid w:val="00B9233B"/>
    <w:rsid w:val="00B94178"/>
    <w:rsid w:val="00B94385"/>
    <w:rsid w:val="00B95130"/>
    <w:rsid w:val="00B95E8E"/>
    <w:rsid w:val="00B969A9"/>
    <w:rsid w:val="00B96D3C"/>
    <w:rsid w:val="00B9704C"/>
    <w:rsid w:val="00BA0448"/>
    <w:rsid w:val="00BA0716"/>
    <w:rsid w:val="00BA1982"/>
    <w:rsid w:val="00BA2FC5"/>
    <w:rsid w:val="00BA35A2"/>
    <w:rsid w:val="00BA3E04"/>
    <w:rsid w:val="00BA4945"/>
    <w:rsid w:val="00BA4EBA"/>
    <w:rsid w:val="00BA57F5"/>
    <w:rsid w:val="00BA5D78"/>
    <w:rsid w:val="00BA72EE"/>
    <w:rsid w:val="00BB00E7"/>
    <w:rsid w:val="00BB03ED"/>
    <w:rsid w:val="00BB148D"/>
    <w:rsid w:val="00BB1596"/>
    <w:rsid w:val="00BB1D16"/>
    <w:rsid w:val="00BB331B"/>
    <w:rsid w:val="00BB46E7"/>
    <w:rsid w:val="00BB58FE"/>
    <w:rsid w:val="00BB60BF"/>
    <w:rsid w:val="00BB645D"/>
    <w:rsid w:val="00BB77D5"/>
    <w:rsid w:val="00BB7CD1"/>
    <w:rsid w:val="00BC09C7"/>
    <w:rsid w:val="00BC0C85"/>
    <w:rsid w:val="00BC1436"/>
    <w:rsid w:val="00BC1898"/>
    <w:rsid w:val="00BC276E"/>
    <w:rsid w:val="00BC2CF0"/>
    <w:rsid w:val="00BC3917"/>
    <w:rsid w:val="00BC4298"/>
    <w:rsid w:val="00BC4874"/>
    <w:rsid w:val="00BC56DC"/>
    <w:rsid w:val="00BC5BBA"/>
    <w:rsid w:val="00BC5D72"/>
    <w:rsid w:val="00BC610F"/>
    <w:rsid w:val="00BC6E4F"/>
    <w:rsid w:val="00BC7D14"/>
    <w:rsid w:val="00BD01FB"/>
    <w:rsid w:val="00BD04C2"/>
    <w:rsid w:val="00BD095F"/>
    <w:rsid w:val="00BD194E"/>
    <w:rsid w:val="00BD1CEC"/>
    <w:rsid w:val="00BD20A8"/>
    <w:rsid w:val="00BD2EC1"/>
    <w:rsid w:val="00BD3E18"/>
    <w:rsid w:val="00BD4146"/>
    <w:rsid w:val="00BD487C"/>
    <w:rsid w:val="00BD593E"/>
    <w:rsid w:val="00BD5B7A"/>
    <w:rsid w:val="00BE0207"/>
    <w:rsid w:val="00BE160B"/>
    <w:rsid w:val="00BE1A61"/>
    <w:rsid w:val="00BE1C78"/>
    <w:rsid w:val="00BE1D5E"/>
    <w:rsid w:val="00BE3730"/>
    <w:rsid w:val="00BE3B9C"/>
    <w:rsid w:val="00BE4C1D"/>
    <w:rsid w:val="00BE56F7"/>
    <w:rsid w:val="00BE5908"/>
    <w:rsid w:val="00BE6356"/>
    <w:rsid w:val="00BE6EFF"/>
    <w:rsid w:val="00BE72F6"/>
    <w:rsid w:val="00BF0174"/>
    <w:rsid w:val="00BF04FF"/>
    <w:rsid w:val="00BF0ACB"/>
    <w:rsid w:val="00BF0B41"/>
    <w:rsid w:val="00BF162E"/>
    <w:rsid w:val="00BF23C9"/>
    <w:rsid w:val="00BF269D"/>
    <w:rsid w:val="00BF2796"/>
    <w:rsid w:val="00BF294A"/>
    <w:rsid w:val="00BF3026"/>
    <w:rsid w:val="00BF3440"/>
    <w:rsid w:val="00BF3B73"/>
    <w:rsid w:val="00BF3E72"/>
    <w:rsid w:val="00BF3E88"/>
    <w:rsid w:val="00BF4F07"/>
    <w:rsid w:val="00BF54F6"/>
    <w:rsid w:val="00BF60E1"/>
    <w:rsid w:val="00BF6220"/>
    <w:rsid w:val="00BF623B"/>
    <w:rsid w:val="00BF65EC"/>
    <w:rsid w:val="00BF6718"/>
    <w:rsid w:val="00BF683F"/>
    <w:rsid w:val="00BF695A"/>
    <w:rsid w:val="00BF7061"/>
    <w:rsid w:val="00BF730B"/>
    <w:rsid w:val="00BF7555"/>
    <w:rsid w:val="00BF7660"/>
    <w:rsid w:val="00BF7AE8"/>
    <w:rsid w:val="00C0013C"/>
    <w:rsid w:val="00C00576"/>
    <w:rsid w:val="00C007F1"/>
    <w:rsid w:val="00C00C33"/>
    <w:rsid w:val="00C0185C"/>
    <w:rsid w:val="00C01F8F"/>
    <w:rsid w:val="00C02590"/>
    <w:rsid w:val="00C031E2"/>
    <w:rsid w:val="00C038C8"/>
    <w:rsid w:val="00C04D53"/>
    <w:rsid w:val="00C06243"/>
    <w:rsid w:val="00C0672A"/>
    <w:rsid w:val="00C07F64"/>
    <w:rsid w:val="00C11552"/>
    <w:rsid w:val="00C12EE7"/>
    <w:rsid w:val="00C13A5C"/>
    <w:rsid w:val="00C13D6F"/>
    <w:rsid w:val="00C14719"/>
    <w:rsid w:val="00C14D7A"/>
    <w:rsid w:val="00C14D82"/>
    <w:rsid w:val="00C15F33"/>
    <w:rsid w:val="00C16965"/>
    <w:rsid w:val="00C175D9"/>
    <w:rsid w:val="00C17693"/>
    <w:rsid w:val="00C17753"/>
    <w:rsid w:val="00C1781D"/>
    <w:rsid w:val="00C17B97"/>
    <w:rsid w:val="00C17D45"/>
    <w:rsid w:val="00C17DB0"/>
    <w:rsid w:val="00C20095"/>
    <w:rsid w:val="00C20AD3"/>
    <w:rsid w:val="00C20B3B"/>
    <w:rsid w:val="00C211D6"/>
    <w:rsid w:val="00C21362"/>
    <w:rsid w:val="00C221AB"/>
    <w:rsid w:val="00C23000"/>
    <w:rsid w:val="00C2370A"/>
    <w:rsid w:val="00C2451F"/>
    <w:rsid w:val="00C25441"/>
    <w:rsid w:val="00C259B9"/>
    <w:rsid w:val="00C25C1D"/>
    <w:rsid w:val="00C26863"/>
    <w:rsid w:val="00C26965"/>
    <w:rsid w:val="00C26B2C"/>
    <w:rsid w:val="00C26C3B"/>
    <w:rsid w:val="00C303C2"/>
    <w:rsid w:val="00C30681"/>
    <w:rsid w:val="00C3079A"/>
    <w:rsid w:val="00C3082A"/>
    <w:rsid w:val="00C3082D"/>
    <w:rsid w:val="00C30F95"/>
    <w:rsid w:val="00C31863"/>
    <w:rsid w:val="00C32EDF"/>
    <w:rsid w:val="00C335EB"/>
    <w:rsid w:val="00C33BF3"/>
    <w:rsid w:val="00C340EE"/>
    <w:rsid w:val="00C3435F"/>
    <w:rsid w:val="00C354FF"/>
    <w:rsid w:val="00C3583E"/>
    <w:rsid w:val="00C35BA7"/>
    <w:rsid w:val="00C35DA6"/>
    <w:rsid w:val="00C3627A"/>
    <w:rsid w:val="00C36556"/>
    <w:rsid w:val="00C368C5"/>
    <w:rsid w:val="00C3765F"/>
    <w:rsid w:val="00C378DC"/>
    <w:rsid w:val="00C3790D"/>
    <w:rsid w:val="00C37F9E"/>
    <w:rsid w:val="00C40304"/>
    <w:rsid w:val="00C403DE"/>
    <w:rsid w:val="00C407B0"/>
    <w:rsid w:val="00C40EA9"/>
    <w:rsid w:val="00C40FD7"/>
    <w:rsid w:val="00C42F5C"/>
    <w:rsid w:val="00C433F8"/>
    <w:rsid w:val="00C437BC"/>
    <w:rsid w:val="00C43887"/>
    <w:rsid w:val="00C43DB7"/>
    <w:rsid w:val="00C442A2"/>
    <w:rsid w:val="00C44AFA"/>
    <w:rsid w:val="00C44FB3"/>
    <w:rsid w:val="00C456AE"/>
    <w:rsid w:val="00C45F06"/>
    <w:rsid w:val="00C46218"/>
    <w:rsid w:val="00C46A56"/>
    <w:rsid w:val="00C46EA2"/>
    <w:rsid w:val="00C46F48"/>
    <w:rsid w:val="00C500CB"/>
    <w:rsid w:val="00C5012D"/>
    <w:rsid w:val="00C50B46"/>
    <w:rsid w:val="00C50DF8"/>
    <w:rsid w:val="00C514B7"/>
    <w:rsid w:val="00C51ACE"/>
    <w:rsid w:val="00C522D4"/>
    <w:rsid w:val="00C524AC"/>
    <w:rsid w:val="00C5314D"/>
    <w:rsid w:val="00C535B7"/>
    <w:rsid w:val="00C53EFF"/>
    <w:rsid w:val="00C547C4"/>
    <w:rsid w:val="00C54BED"/>
    <w:rsid w:val="00C54D0E"/>
    <w:rsid w:val="00C553C7"/>
    <w:rsid w:val="00C5547A"/>
    <w:rsid w:val="00C560A2"/>
    <w:rsid w:val="00C56964"/>
    <w:rsid w:val="00C56EC8"/>
    <w:rsid w:val="00C56EE5"/>
    <w:rsid w:val="00C572C3"/>
    <w:rsid w:val="00C57A43"/>
    <w:rsid w:val="00C6256B"/>
    <w:rsid w:val="00C628EB"/>
    <w:rsid w:val="00C62B78"/>
    <w:rsid w:val="00C644A0"/>
    <w:rsid w:val="00C64A99"/>
    <w:rsid w:val="00C64EA9"/>
    <w:rsid w:val="00C64F5B"/>
    <w:rsid w:val="00C65A74"/>
    <w:rsid w:val="00C660B6"/>
    <w:rsid w:val="00C66100"/>
    <w:rsid w:val="00C672DF"/>
    <w:rsid w:val="00C67982"/>
    <w:rsid w:val="00C67F9D"/>
    <w:rsid w:val="00C7050D"/>
    <w:rsid w:val="00C70A70"/>
    <w:rsid w:val="00C70D62"/>
    <w:rsid w:val="00C71490"/>
    <w:rsid w:val="00C7245C"/>
    <w:rsid w:val="00C726C1"/>
    <w:rsid w:val="00C72934"/>
    <w:rsid w:val="00C733BA"/>
    <w:rsid w:val="00C73AD3"/>
    <w:rsid w:val="00C7424D"/>
    <w:rsid w:val="00C74D28"/>
    <w:rsid w:val="00C75542"/>
    <w:rsid w:val="00C75EFD"/>
    <w:rsid w:val="00C7631B"/>
    <w:rsid w:val="00C76380"/>
    <w:rsid w:val="00C76727"/>
    <w:rsid w:val="00C769AF"/>
    <w:rsid w:val="00C77868"/>
    <w:rsid w:val="00C77AEC"/>
    <w:rsid w:val="00C80711"/>
    <w:rsid w:val="00C82A5B"/>
    <w:rsid w:val="00C82BDC"/>
    <w:rsid w:val="00C83663"/>
    <w:rsid w:val="00C837DF"/>
    <w:rsid w:val="00C83C32"/>
    <w:rsid w:val="00C845FE"/>
    <w:rsid w:val="00C84B13"/>
    <w:rsid w:val="00C85144"/>
    <w:rsid w:val="00C85B7C"/>
    <w:rsid w:val="00C85FD2"/>
    <w:rsid w:val="00C86256"/>
    <w:rsid w:val="00C86D6B"/>
    <w:rsid w:val="00C86E6B"/>
    <w:rsid w:val="00C87015"/>
    <w:rsid w:val="00C87848"/>
    <w:rsid w:val="00C87993"/>
    <w:rsid w:val="00C87EC4"/>
    <w:rsid w:val="00C9054C"/>
    <w:rsid w:val="00C90ACA"/>
    <w:rsid w:val="00C90C91"/>
    <w:rsid w:val="00C90FF9"/>
    <w:rsid w:val="00C914EC"/>
    <w:rsid w:val="00C917A0"/>
    <w:rsid w:val="00C91B13"/>
    <w:rsid w:val="00C91C5F"/>
    <w:rsid w:val="00C92125"/>
    <w:rsid w:val="00C929D8"/>
    <w:rsid w:val="00C92EE6"/>
    <w:rsid w:val="00C93B26"/>
    <w:rsid w:val="00C945E7"/>
    <w:rsid w:val="00C951D6"/>
    <w:rsid w:val="00C96A3E"/>
    <w:rsid w:val="00C96F43"/>
    <w:rsid w:val="00C97338"/>
    <w:rsid w:val="00C9785B"/>
    <w:rsid w:val="00CA0C1D"/>
    <w:rsid w:val="00CA0C48"/>
    <w:rsid w:val="00CA0FD4"/>
    <w:rsid w:val="00CA10C1"/>
    <w:rsid w:val="00CA14B2"/>
    <w:rsid w:val="00CA1DB5"/>
    <w:rsid w:val="00CA29AF"/>
    <w:rsid w:val="00CA2A3B"/>
    <w:rsid w:val="00CA35E8"/>
    <w:rsid w:val="00CA384A"/>
    <w:rsid w:val="00CA3A48"/>
    <w:rsid w:val="00CA3E82"/>
    <w:rsid w:val="00CA403A"/>
    <w:rsid w:val="00CA492F"/>
    <w:rsid w:val="00CA61CE"/>
    <w:rsid w:val="00CA62E4"/>
    <w:rsid w:val="00CA65CB"/>
    <w:rsid w:val="00CA6BEE"/>
    <w:rsid w:val="00CA71F7"/>
    <w:rsid w:val="00CA7A0B"/>
    <w:rsid w:val="00CB03F3"/>
    <w:rsid w:val="00CB0782"/>
    <w:rsid w:val="00CB07DF"/>
    <w:rsid w:val="00CB0DFD"/>
    <w:rsid w:val="00CB132E"/>
    <w:rsid w:val="00CB19B8"/>
    <w:rsid w:val="00CB22CE"/>
    <w:rsid w:val="00CB3A21"/>
    <w:rsid w:val="00CB502F"/>
    <w:rsid w:val="00CB57B7"/>
    <w:rsid w:val="00CB6083"/>
    <w:rsid w:val="00CB6318"/>
    <w:rsid w:val="00CB6F26"/>
    <w:rsid w:val="00CB7059"/>
    <w:rsid w:val="00CB70FF"/>
    <w:rsid w:val="00CB7C2B"/>
    <w:rsid w:val="00CB7FC6"/>
    <w:rsid w:val="00CC0902"/>
    <w:rsid w:val="00CC0DF2"/>
    <w:rsid w:val="00CC2048"/>
    <w:rsid w:val="00CC2CCA"/>
    <w:rsid w:val="00CC33A9"/>
    <w:rsid w:val="00CC368F"/>
    <w:rsid w:val="00CC382A"/>
    <w:rsid w:val="00CC5599"/>
    <w:rsid w:val="00CC5659"/>
    <w:rsid w:val="00CC629C"/>
    <w:rsid w:val="00CC6387"/>
    <w:rsid w:val="00CC6888"/>
    <w:rsid w:val="00CC6C1A"/>
    <w:rsid w:val="00CC6C1B"/>
    <w:rsid w:val="00CC6D56"/>
    <w:rsid w:val="00CC70A9"/>
    <w:rsid w:val="00CC76CB"/>
    <w:rsid w:val="00CD05D1"/>
    <w:rsid w:val="00CD1E7F"/>
    <w:rsid w:val="00CD2169"/>
    <w:rsid w:val="00CD246C"/>
    <w:rsid w:val="00CD4F4E"/>
    <w:rsid w:val="00CD61DA"/>
    <w:rsid w:val="00CD638A"/>
    <w:rsid w:val="00CD63D7"/>
    <w:rsid w:val="00CD672E"/>
    <w:rsid w:val="00CD6A0C"/>
    <w:rsid w:val="00CD6B28"/>
    <w:rsid w:val="00CD6F17"/>
    <w:rsid w:val="00CD7DF8"/>
    <w:rsid w:val="00CE000D"/>
    <w:rsid w:val="00CE11A3"/>
    <w:rsid w:val="00CE1A88"/>
    <w:rsid w:val="00CE1DE1"/>
    <w:rsid w:val="00CE20CD"/>
    <w:rsid w:val="00CE2112"/>
    <w:rsid w:val="00CE27E9"/>
    <w:rsid w:val="00CE2B4A"/>
    <w:rsid w:val="00CE3018"/>
    <w:rsid w:val="00CE32D1"/>
    <w:rsid w:val="00CE352E"/>
    <w:rsid w:val="00CE3D70"/>
    <w:rsid w:val="00CE3F6A"/>
    <w:rsid w:val="00CE43E6"/>
    <w:rsid w:val="00CE4990"/>
    <w:rsid w:val="00CE4B6E"/>
    <w:rsid w:val="00CE4D95"/>
    <w:rsid w:val="00CE54ED"/>
    <w:rsid w:val="00CE5DDE"/>
    <w:rsid w:val="00CE64B6"/>
    <w:rsid w:val="00CE6896"/>
    <w:rsid w:val="00CE714A"/>
    <w:rsid w:val="00CE7425"/>
    <w:rsid w:val="00CF0506"/>
    <w:rsid w:val="00CF11E8"/>
    <w:rsid w:val="00CF11EC"/>
    <w:rsid w:val="00CF1BF8"/>
    <w:rsid w:val="00CF1D5B"/>
    <w:rsid w:val="00CF1FB5"/>
    <w:rsid w:val="00CF2BB2"/>
    <w:rsid w:val="00CF3126"/>
    <w:rsid w:val="00CF3233"/>
    <w:rsid w:val="00CF38A0"/>
    <w:rsid w:val="00CF3A76"/>
    <w:rsid w:val="00CF3CDF"/>
    <w:rsid w:val="00CF3F45"/>
    <w:rsid w:val="00CF46A1"/>
    <w:rsid w:val="00CF4B87"/>
    <w:rsid w:val="00CF53D1"/>
    <w:rsid w:val="00CF55C2"/>
    <w:rsid w:val="00CF5A5C"/>
    <w:rsid w:val="00CF60EA"/>
    <w:rsid w:val="00CF61F5"/>
    <w:rsid w:val="00CF7646"/>
    <w:rsid w:val="00CF7734"/>
    <w:rsid w:val="00CF7801"/>
    <w:rsid w:val="00D000F9"/>
    <w:rsid w:val="00D00133"/>
    <w:rsid w:val="00D01A7A"/>
    <w:rsid w:val="00D027C3"/>
    <w:rsid w:val="00D02B76"/>
    <w:rsid w:val="00D03810"/>
    <w:rsid w:val="00D03E42"/>
    <w:rsid w:val="00D04032"/>
    <w:rsid w:val="00D04B89"/>
    <w:rsid w:val="00D04C3D"/>
    <w:rsid w:val="00D05174"/>
    <w:rsid w:val="00D05C88"/>
    <w:rsid w:val="00D06A25"/>
    <w:rsid w:val="00D06B6E"/>
    <w:rsid w:val="00D06B84"/>
    <w:rsid w:val="00D07546"/>
    <w:rsid w:val="00D07600"/>
    <w:rsid w:val="00D0782C"/>
    <w:rsid w:val="00D07F07"/>
    <w:rsid w:val="00D10661"/>
    <w:rsid w:val="00D108EB"/>
    <w:rsid w:val="00D10B8A"/>
    <w:rsid w:val="00D10C4F"/>
    <w:rsid w:val="00D115D2"/>
    <w:rsid w:val="00D1180B"/>
    <w:rsid w:val="00D1195E"/>
    <w:rsid w:val="00D13491"/>
    <w:rsid w:val="00D139D3"/>
    <w:rsid w:val="00D13E80"/>
    <w:rsid w:val="00D14A4D"/>
    <w:rsid w:val="00D14C32"/>
    <w:rsid w:val="00D1555F"/>
    <w:rsid w:val="00D16292"/>
    <w:rsid w:val="00D16BCD"/>
    <w:rsid w:val="00D16FDA"/>
    <w:rsid w:val="00D171EF"/>
    <w:rsid w:val="00D1797F"/>
    <w:rsid w:val="00D17A6C"/>
    <w:rsid w:val="00D2077A"/>
    <w:rsid w:val="00D208AA"/>
    <w:rsid w:val="00D219DC"/>
    <w:rsid w:val="00D22252"/>
    <w:rsid w:val="00D22828"/>
    <w:rsid w:val="00D22B06"/>
    <w:rsid w:val="00D23DF7"/>
    <w:rsid w:val="00D244D3"/>
    <w:rsid w:val="00D25943"/>
    <w:rsid w:val="00D2617C"/>
    <w:rsid w:val="00D26595"/>
    <w:rsid w:val="00D30143"/>
    <w:rsid w:val="00D30342"/>
    <w:rsid w:val="00D3096F"/>
    <w:rsid w:val="00D30C81"/>
    <w:rsid w:val="00D3360A"/>
    <w:rsid w:val="00D336AF"/>
    <w:rsid w:val="00D33D6A"/>
    <w:rsid w:val="00D33ECB"/>
    <w:rsid w:val="00D34708"/>
    <w:rsid w:val="00D34FC3"/>
    <w:rsid w:val="00D35680"/>
    <w:rsid w:val="00D35722"/>
    <w:rsid w:val="00D36CB2"/>
    <w:rsid w:val="00D36E5B"/>
    <w:rsid w:val="00D370F0"/>
    <w:rsid w:val="00D37AA4"/>
    <w:rsid w:val="00D37EBD"/>
    <w:rsid w:val="00D37FFC"/>
    <w:rsid w:val="00D401F0"/>
    <w:rsid w:val="00D403A6"/>
    <w:rsid w:val="00D4053E"/>
    <w:rsid w:val="00D40CBC"/>
    <w:rsid w:val="00D414E5"/>
    <w:rsid w:val="00D414F6"/>
    <w:rsid w:val="00D418FF"/>
    <w:rsid w:val="00D41EFC"/>
    <w:rsid w:val="00D42A1C"/>
    <w:rsid w:val="00D42DBE"/>
    <w:rsid w:val="00D42F3C"/>
    <w:rsid w:val="00D43686"/>
    <w:rsid w:val="00D43A20"/>
    <w:rsid w:val="00D43C83"/>
    <w:rsid w:val="00D4431A"/>
    <w:rsid w:val="00D456B5"/>
    <w:rsid w:val="00D45EA8"/>
    <w:rsid w:val="00D45F70"/>
    <w:rsid w:val="00D466D9"/>
    <w:rsid w:val="00D4786B"/>
    <w:rsid w:val="00D47BD1"/>
    <w:rsid w:val="00D506EF"/>
    <w:rsid w:val="00D509D9"/>
    <w:rsid w:val="00D51030"/>
    <w:rsid w:val="00D5133A"/>
    <w:rsid w:val="00D51511"/>
    <w:rsid w:val="00D528A7"/>
    <w:rsid w:val="00D52DB9"/>
    <w:rsid w:val="00D533A4"/>
    <w:rsid w:val="00D5349F"/>
    <w:rsid w:val="00D53CC1"/>
    <w:rsid w:val="00D54166"/>
    <w:rsid w:val="00D54E7A"/>
    <w:rsid w:val="00D552F4"/>
    <w:rsid w:val="00D55E5E"/>
    <w:rsid w:val="00D55E8F"/>
    <w:rsid w:val="00D57552"/>
    <w:rsid w:val="00D575FD"/>
    <w:rsid w:val="00D57709"/>
    <w:rsid w:val="00D600A1"/>
    <w:rsid w:val="00D60647"/>
    <w:rsid w:val="00D60CAA"/>
    <w:rsid w:val="00D6181A"/>
    <w:rsid w:val="00D61FF9"/>
    <w:rsid w:val="00D62188"/>
    <w:rsid w:val="00D6316B"/>
    <w:rsid w:val="00D64E93"/>
    <w:rsid w:val="00D650C5"/>
    <w:rsid w:val="00D65ADB"/>
    <w:rsid w:val="00D65FF0"/>
    <w:rsid w:val="00D6616C"/>
    <w:rsid w:val="00D664CF"/>
    <w:rsid w:val="00D66A99"/>
    <w:rsid w:val="00D6747C"/>
    <w:rsid w:val="00D67673"/>
    <w:rsid w:val="00D67C70"/>
    <w:rsid w:val="00D70179"/>
    <w:rsid w:val="00D70C64"/>
    <w:rsid w:val="00D70C68"/>
    <w:rsid w:val="00D719F0"/>
    <w:rsid w:val="00D72586"/>
    <w:rsid w:val="00D73A44"/>
    <w:rsid w:val="00D74006"/>
    <w:rsid w:val="00D746F7"/>
    <w:rsid w:val="00D762F4"/>
    <w:rsid w:val="00D7650F"/>
    <w:rsid w:val="00D76598"/>
    <w:rsid w:val="00D76B75"/>
    <w:rsid w:val="00D7731F"/>
    <w:rsid w:val="00D77737"/>
    <w:rsid w:val="00D77B4F"/>
    <w:rsid w:val="00D77B5C"/>
    <w:rsid w:val="00D805A3"/>
    <w:rsid w:val="00D810F7"/>
    <w:rsid w:val="00D81E68"/>
    <w:rsid w:val="00D81EB3"/>
    <w:rsid w:val="00D8242E"/>
    <w:rsid w:val="00D827CD"/>
    <w:rsid w:val="00D83202"/>
    <w:rsid w:val="00D83AC1"/>
    <w:rsid w:val="00D83B07"/>
    <w:rsid w:val="00D83C03"/>
    <w:rsid w:val="00D83F8C"/>
    <w:rsid w:val="00D84469"/>
    <w:rsid w:val="00D845CD"/>
    <w:rsid w:val="00D849AA"/>
    <w:rsid w:val="00D851B7"/>
    <w:rsid w:val="00D856A2"/>
    <w:rsid w:val="00D85805"/>
    <w:rsid w:val="00D85CF0"/>
    <w:rsid w:val="00D8643B"/>
    <w:rsid w:val="00D872A3"/>
    <w:rsid w:val="00D8773E"/>
    <w:rsid w:val="00D8785F"/>
    <w:rsid w:val="00D90EFD"/>
    <w:rsid w:val="00D918D5"/>
    <w:rsid w:val="00D92161"/>
    <w:rsid w:val="00D93E65"/>
    <w:rsid w:val="00D94468"/>
    <w:rsid w:val="00D953AF"/>
    <w:rsid w:val="00D959BE"/>
    <w:rsid w:val="00D96038"/>
    <w:rsid w:val="00D96B51"/>
    <w:rsid w:val="00D97FE2"/>
    <w:rsid w:val="00DA081E"/>
    <w:rsid w:val="00DA091A"/>
    <w:rsid w:val="00DA097B"/>
    <w:rsid w:val="00DA0AAC"/>
    <w:rsid w:val="00DA0D7A"/>
    <w:rsid w:val="00DA1F33"/>
    <w:rsid w:val="00DA1FF1"/>
    <w:rsid w:val="00DA217B"/>
    <w:rsid w:val="00DA246C"/>
    <w:rsid w:val="00DA259E"/>
    <w:rsid w:val="00DA30B0"/>
    <w:rsid w:val="00DA4E85"/>
    <w:rsid w:val="00DA5A84"/>
    <w:rsid w:val="00DA5E03"/>
    <w:rsid w:val="00DA6535"/>
    <w:rsid w:val="00DA6BC5"/>
    <w:rsid w:val="00DA6C21"/>
    <w:rsid w:val="00DA6C34"/>
    <w:rsid w:val="00DA78F2"/>
    <w:rsid w:val="00DB11E5"/>
    <w:rsid w:val="00DB166F"/>
    <w:rsid w:val="00DB2096"/>
    <w:rsid w:val="00DB2627"/>
    <w:rsid w:val="00DB34E2"/>
    <w:rsid w:val="00DB3591"/>
    <w:rsid w:val="00DB3705"/>
    <w:rsid w:val="00DB4839"/>
    <w:rsid w:val="00DB4B07"/>
    <w:rsid w:val="00DB4D1A"/>
    <w:rsid w:val="00DB4EFB"/>
    <w:rsid w:val="00DB5420"/>
    <w:rsid w:val="00DB59A5"/>
    <w:rsid w:val="00DB5F00"/>
    <w:rsid w:val="00DB63DE"/>
    <w:rsid w:val="00DB6547"/>
    <w:rsid w:val="00DB65F3"/>
    <w:rsid w:val="00DB66D5"/>
    <w:rsid w:val="00DB6AEC"/>
    <w:rsid w:val="00DB764E"/>
    <w:rsid w:val="00DB7A73"/>
    <w:rsid w:val="00DC02BF"/>
    <w:rsid w:val="00DC0A65"/>
    <w:rsid w:val="00DC0F65"/>
    <w:rsid w:val="00DC148E"/>
    <w:rsid w:val="00DC200A"/>
    <w:rsid w:val="00DC29BC"/>
    <w:rsid w:val="00DC384F"/>
    <w:rsid w:val="00DC40FF"/>
    <w:rsid w:val="00DC437D"/>
    <w:rsid w:val="00DC5262"/>
    <w:rsid w:val="00DC5A5F"/>
    <w:rsid w:val="00DC73F9"/>
    <w:rsid w:val="00DD0391"/>
    <w:rsid w:val="00DD061A"/>
    <w:rsid w:val="00DD1226"/>
    <w:rsid w:val="00DD1A0A"/>
    <w:rsid w:val="00DD3B34"/>
    <w:rsid w:val="00DD4224"/>
    <w:rsid w:val="00DD4385"/>
    <w:rsid w:val="00DD448A"/>
    <w:rsid w:val="00DD618A"/>
    <w:rsid w:val="00DD6394"/>
    <w:rsid w:val="00DD674A"/>
    <w:rsid w:val="00DD6DB7"/>
    <w:rsid w:val="00DD6E8D"/>
    <w:rsid w:val="00DE10ED"/>
    <w:rsid w:val="00DE14DB"/>
    <w:rsid w:val="00DE1F37"/>
    <w:rsid w:val="00DE263F"/>
    <w:rsid w:val="00DE2A90"/>
    <w:rsid w:val="00DE2E77"/>
    <w:rsid w:val="00DE3F63"/>
    <w:rsid w:val="00DE48A9"/>
    <w:rsid w:val="00DE4DE3"/>
    <w:rsid w:val="00DE4F77"/>
    <w:rsid w:val="00DE579D"/>
    <w:rsid w:val="00DE57F5"/>
    <w:rsid w:val="00DE6089"/>
    <w:rsid w:val="00DE6504"/>
    <w:rsid w:val="00DE6E9D"/>
    <w:rsid w:val="00DE7C24"/>
    <w:rsid w:val="00DF03E8"/>
    <w:rsid w:val="00DF0BB9"/>
    <w:rsid w:val="00DF153F"/>
    <w:rsid w:val="00DF1752"/>
    <w:rsid w:val="00DF2AE2"/>
    <w:rsid w:val="00DF31C0"/>
    <w:rsid w:val="00DF48BE"/>
    <w:rsid w:val="00DF4F80"/>
    <w:rsid w:val="00DF516B"/>
    <w:rsid w:val="00DF5A03"/>
    <w:rsid w:val="00DF757D"/>
    <w:rsid w:val="00DF7DD3"/>
    <w:rsid w:val="00E0009D"/>
    <w:rsid w:val="00E00A1A"/>
    <w:rsid w:val="00E00BF9"/>
    <w:rsid w:val="00E00C8A"/>
    <w:rsid w:val="00E00D82"/>
    <w:rsid w:val="00E0106E"/>
    <w:rsid w:val="00E01847"/>
    <w:rsid w:val="00E018DB"/>
    <w:rsid w:val="00E01CD1"/>
    <w:rsid w:val="00E027F0"/>
    <w:rsid w:val="00E02B80"/>
    <w:rsid w:val="00E02DCA"/>
    <w:rsid w:val="00E0322C"/>
    <w:rsid w:val="00E042E1"/>
    <w:rsid w:val="00E045DB"/>
    <w:rsid w:val="00E04968"/>
    <w:rsid w:val="00E04DE6"/>
    <w:rsid w:val="00E0551A"/>
    <w:rsid w:val="00E05607"/>
    <w:rsid w:val="00E0686F"/>
    <w:rsid w:val="00E06C1F"/>
    <w:rsid w:val="00E06C8F"/>
    <w:rsid w:val="00E07246"/>
    <w:rsid w:val="00E07258"/>
    <w:rsid w:val="00E10029"/>
    <w:rsid w:val="00E103C4"/>
    <w:rsid w:val="00E10698"/>
    <w:rsid w:val="00E10BD9"/>
    <w:rsid w:val="00E10F7B"/>
    <w:rsid w:val="00E11658"/>
    <w:rsid w:val="00E12CB1"/>
    <w:rsid w:val="00E130B2"/>
    <w:rsid w:val="00E1485A"/>
    <w:rsid w:val="00E15365"/>
    <w:rsid w:val="00E155F0"/>
    <w:rsid w:val="00E16A10"/>
    <w:rsid w:val="00E16CCD"/>
    <w:rsid w:val="00E16D81"/>
    <w:rsid w:val="00E16FD0"/>
    <w:rsid w:val="00E1738A"/>
    <w:rsid w:val="00E176C0"/>
    <w:rsid w:val="00E1797B"/>
    <w:rsid w:val="00E17984"/>
    <w:rsid w:val="00E17A68"/>
    <w:rsid w:val="00E17F97"/>
    <w:rsid w:val="00E203B2"/>
    <w:rsid w:val="00E20F75"/>
    <w:rsid w:val="00E210E7"/>
    <w:rsid w:val="00E21520"/>
    <w:rsid w:val="00E216AB"/>
    <w:rsid w:val="00E2187D"/>
    <w:rsid w:val="00E21E46"/>
    <w:rsid w:val="00E21E6B"/>
    <w:rsid w:val="00E22178"/>
    <w:rsid w:val="00E22709"/>
    <w:rsid w:val="00E22A65"/>
    <w:rsid w:val="00E22B77"/>
    <w:rsid w:val="00E22FF8"/>
    <w:rsid w:val="00E237CE"/>
    <w:rsid w:val="00E23F94"/>
    <w:rsid w:val="00E2485F"/>
    <w:rsid w:val="00E255B6"/>
    <w:rsid w:val="00E258FC"/>
    <w:rsid w:val="00E25C10"/>
    <w:rsid w:val="00E25FDC"/>
    <w:rsid w:val="00E2624C"/>
    <w:rsid w:val="00E2728E"/>
    <w:rsid w:val="00E2746C"/>
    <w:rsid w:val="00E30EE6"/>
    <w:rsid w:val="00E31500"/>
    <w:rsid w:val="00E31613"/>
    <w:rsid w:val="00E31BAF"/>
    <w:rsid w:val="00E31EE9"/>
    <w:rsid w:val="00E32751"/>
    <w:rsid w:val="00E331C0"/>
    <w:rsid w:val="00E338BD"/>
    <w:rsid w:val="00E35679"/>
    <w:rsid w:val="00E364F9"/>
    <w:rsid w:val="00E36859"/>
    <w:rsid w:val="00E36B21"/>
    <w:rsid w:val="00E36BD8"/>
    <w:rsid w:val="00E37185"/>
    <w:rsid w:val="00E37365"/>
    <w:rsid w:val="00E3759A"/>
    <w:rsid w:val="00E37604"/>
    <w:rsid w:val="00E37F04"/>
    <w:rsid w:val="00E40313"/>
    <w:rsid w:val="00E40CE1"/>
    <w:rsid w:val="00E41A79"/>
    <w:rsid w:val="00E420CD"/>
    <w:rsid w:val="00E4219F"/>
    <w:rsid w:val="00E42425"/>
    <w:rsid w:val="00E42469"/>
    <w:rsid w:val="00E43A1D"/>
    <w:rsid w:val="00E43F71"/>
    <w:rsid w:val="00E44865"/>
    <w:rsid w:val="00E45150"/>
    <w:rsid w:val="00E4575D"/>
    <w:rsid w:val="00E45CC3"/>
    <w:rsid w:val="00E47707"/>
    <w:rsid w:val="00E508CD"/>
    <w:rsid w:val="00E50AAB"/>
    <w:rsid w:val="00E50BA4"/>
    <w:rsid w:val="00E50BB9"/>
    <w:rsid w:val="00E5127B"/>
    <w:rsid w:val="00E514CD"/>
    <w:rsid w:val="00E51522"/>
    <w:rsid w:val="00E518DB"/>
    <w:rsid w:val="00E51943"/>
    <w:rsid w:val="00E51A68"/>
    <w:rsid w:val="00E51CDA"/>
    <w:rsid w:val="00E52194"/>
    <w:rsid w:val="00E53CB2"/>
    <w:rsid w:val="00E53CD1"/>
    <w:rsid w:val="00E53F40"/>
    <w:rsid w:val="00E55D88"/>
    <w:rsid w:val="00E563F1"/>
    <w:rsid w:val="00E56C32"/>
    <w:rsid w:val="00E57060"/>
    <w:rsid w:val="00E570CB"/>
    <w:rsid w:val="00E5713D"/>
    <w:rsid w:val="00E572BB"/>
    <w:rsid w:val="00E5740A"/>
    <w:rsid w:val="00E579DC"/>
    <w:rsid w:val="00E57F0A"/>
    <w:rsid w:val="00E57F6D"/>
    <w:rsid w:val="00E60306"/>
    <w:rsid w:val="00E6132C"/>
    <w:rsid w:val="00E62291"/>
    <w:rsid w:val="00E625A4"/>
    <w:rsid w:val="00E63512"/>
    <w:rsid w:val="00E63CDF"/>
    <w:rsid w:val="00E6405F"/>
    <w:rsid w:val="00E64252"/>
    <w:rsid w:val="00E651EC"/>
    <w:rsid w:val="00E652C8"/>
    <w:rsid w:val="00E65653"/>
    <w:rsid w:val="00E65BE8"/>
    <w:rsid w:val="00E6696C"/>
    <w:rsid w:val="00E66C70"/>
    <w:rsid w:val="00E66E39"/>
    <w:rsid w:val="00E67BD1"/>
    <w:rsid w:val="00E67EFA"/>
    <w:rsid w:val="00E67F27"/>
    <w:rsid w:val="00E70C0D"/>
    <w:rsid w:val="00E70ECE"/>
    <w:rsid w:val="00E70F25"/>
    <w:rsid w:val="00E70FDC"/>
    <w:rsid w:val="00E71225"/>
    <w:rsid w:val="00E71F32"/>
    <w:rsid w:val="00E72A39"/>
    <w:rsid w:val="00E736A7"/>
    <w:rsid w:val="00E73F3E"/>
    <w:rsid w:val="00E74494"/>
    <w:rsid w:val="00E746EA"/>
    <w:rsid w:val="00E74934"/>
    <w:rsid w:val="00E75171"/>
    <w:rsid w:val="00E753EA"/>
    <w:rsid w:val="00E754C0"/>
    <w:rsid w:val="00E75DD1"/>
    <w:rsid w:val="00E76351"/>
    <w:rsid w:val="00E76D27"/>
    <w:rsid w:val="00E76E3D"/>
    <w:rsid w:val="00E77A40"/>
    <w:rsid w:val="00E77D86"/>
    <w:rsid w:val="00E80367"/>
    <w:rsid w:val="00E80878"/>
    <w:rsid w:val="00E80B94"/>
    <w:rsid w:val="00E80F57"/>
    <w:rsid w:val="00E810AE"/>
    <w:rsid w:val="00E81643"/>
    <w:rsid w:val="00E81E41"/>
    <w:rsid w:val="00E82E64"/>
    <w:rsid w:val="00E83051"/>
    <w:rsid w:val="00E8313A"/>
    <w:rsid w:val="00E83C53"/>
    <w:rsid w:val="00E84714"/>
    <w:rsid w:val="00E8471B"/>
    <w:rsid w:val="00E84C17"/>
    <w:rsid w:val="00E84C44"/>
    <w:rsid w:val="00E84F1D"/>
    <w:rsid w:val="00E85AA1"/>
    <w:rsid w:val="00E86927"/>
    <w:rsid w:val="00E86988"/>
    <w:rsid w:val="00E874B8"/>
    <w:rsid w:val="00E87676"/>
    <w:rsid w:val="00E87DD5"/>
    <w:rsid w:val="00E90F95"/>
    <w:rsid w:val="00E912CF"/>
    <w:rsid w:val="00E919B3"/>
    <w:rsid w:val="00E92E39"/>
    <w:rsid w:val="00E92FC9"/>
    <w:rsid w:val="00E930C2"/>
    <w:rsid w:val="00E934A1"/>
    <w:rsid w:val="00E938AC"/>
    <w:rsid w:val="00E94135"/>
    <w:rsid w:val="00E94186"/>
    <w:rsid w:val="00E9432B"/>
    <w:rsid w:val="00E94506"/>
    <w:rsid w:val="00E950F3"/>
    <w:rsid w:val="00E95224"/>
    <w:rsid w:val="00E959C7"/>
    <w:rsid w:val="00E95ABE"/>
    <w:rsid w:val="00E965C9"/>
    <w:rsid w:val="00E9706B"/>
    <w:rsid w:val="00E9738E"/>
    <w:rsid w:val="00E976E7"/>
    <w:rsid w:val="00E9770C"/>
    <w:rsid w:val="00E97AD1"/>
    <w:rsid w:val="00E97B03"/>
    <w:rsid w:val="00E97ECA"/>
    <w:rsid w:val="00EA0CD5"/>
    <w:rsid w:val="00EA1660"/>
    <w:rsid w:val="00EA19D1"/>
    <w:rsid w:val="00EA2767"/>
    <w:rsid w:val="00EA4720"/>
    <w:rsid w:val="00EA57C8"/>
    <w:rsid w:val="00EA591F"/>
    <w:rsid w:val="00EA5966"/>
    <w:rsid w:val="00EA6790"/>
    <w:rsid w:val="00EA6D63"/>
    <w:rsid w:val="00EA7983"/>
    <w:rsid w:val="00EB00E2"/>
    <w:rsid w:val="00EB1BF8"/>
    <w:rsid w:val="00EB1D97"/>
    <w:rsid w:val="00EB204F"/>
    <w:rsid w:val="00EB3003"/>
    <w:rsid w:val="00EB4658"/>
    <w:rsid w:val="00EB46FF"/>
    <w:rsid w:val="00EB5000"/>
    <w:rsid w:val="00EB50CC"/>
    <w:rsid w:val="00EB7290"/>
    <w:rsid w:val="00EB7488"/>
    <w:rsid w:val="00EC01ED"/>
    <w:rsid w:val="00EC0AD3"/>
    <w:rsid w:val="00EC0DB3"/>
    <w:rsid w:val="00EC1EEB"/>
    <w:rsid w:val="00EC242E"/>
    <w:rsid w:val="00EC3283"/>
    <w:rsid w:val="00EC390A"/>
    <w:rsid w:val="00EC44EF"/>
    <w:rsid w:val="00EC462E"/>
    <w:rsid w:val="00EC694D"/>
    <w:rsid w:val="00EC6AC1"/>
    <w:rsid w:val="00EC73B9"/>
    <w:rsid w:val="00EC7472"/>
    <w:rsid w:val="00ED02F4"/>
    <w:rsid w:val="00ED146A"/>
    <w:rsid w:val="00ED1F14"/>
    <w:rsid w:val="00ED2358"/>
    <w:rsid w:val="00ED2C1A"/>
    <w:rsid w:val="00ED32B6"/>
    <w:rsid w:val="00ED3C11"/>
    <w:rsid w:val="00ED4451"/>
    <w:rsid w:val="00ED4D3A"/>
    <w:rsid w:val="00ED56A4"/>
    <w:rsid w:val="00ED6ABC"/>
    <w:rsid w:val="00ED6C63"/>
    <w:rsid w:val="00ED6E21"/>
    <w:rsid w:val="00ED705D"/>
    <w:rsid w:val="00ED75EB"/>
    <w:rsid w:val="00ED7EFB"/>
    <w:rsid w:val="00ED7FF4"/>
    <w:rsid w:val="00EE07D4"/>
    <w:rsid w:val="00EE09A6"/>
    <w:rsid w:val="00EE0BAD"/>
    <w:rsid w:val="00EE0E55"/>
    <w:rsid w:val="00EE12A9"/>
    <w:rsid w:val="00EE160D"/>
    <w:rsid w:val="00EE170F"/>
    <w:rsid w:val="00EE1E10"/>
    <w:rsid w:val="00EE29DB"/>
    <w:rsid w:val="00EE469C"/>
    <w:rsid w:val="00EE4945"/>
    <w:rsid w:val="00EE5502"/>
    <w:rsid w:val="00EE584A"/>
    <w:rsid w:val="00EE591C"/>
    <w:rsid w:val="00EE5FC4"/>
    <w:rsid w:val="00EE629D"/>
    <w:rsid w:val="00EE63AB"/>
    <w:rsid w:val="00EE6840"/>
    <w:rsid w:val="00EE68CF"/>
    <w:rsid w:val="00EE6DC1"/>
    <w:rsid w:val="00EE6FC6"/>
    <w:rsid w:val="00EE729A"/>
    <w:rsid w:val="00EE7874"/>
    <w:rsid w:val="00EF01D2"/>
    <w:rsid w:val="00EF04E0"/>
    <w:rsid w:val="00EF0974"/>
    <w:rsid w:val="00EF0A6B"/>
    <w:rsid w:val="00EF16C0"/>
    <w:rsid w:val="00EF177D"/>
    <w:rsid w:val="00EF1CEB"/>
    <w:rsid w:val="00EF317C"/>
    <w:rsid w:val="00EF355B"/>
    <w:rsid w:val="00EF48F5"/>
    <w:rsid w:val="00EF4A53"/>
    <w:rsid w:val="00EF4AE1"/>
    <w:rsid w:val="00EF4E0F"/>
    <w:rsid w:val="00EF527E"/>
    <w:rsid w:val="00EF5704"/>
    <w:rsid w:val="00EF5DCE"/>
    <w:rsid w:val="00EF74C4"/>
    <w:rsid w:val="00EF7D1E"/>
    <w:rsid w:val="00EF7D7D"/>
    <w:rsid w:val="00F00217"/>
    <w:rsid w:val="00F009F3"/>
    <w:rsid w:val="00F00E99"/>
    <w:rsid w:val="00F010B0"/>
    <w:rsid w:val="00F01338"/>
    <w:rsid w:val="00F01836"/>
    <w:rsid w:val="00F02A1F"/>
    <w:rsid w:val="00F04398"/>
    <w:rsid w:val="00F04AE7"/>
    <w:rsid w:val="00F05DB1"/>
    <w:rsid w:val="00F05F31"/>
    <w:rsid w:val="00F06578"/>
    <w:rsid w:val="00F0693C"/>
    <w:rsid w:val="00F077C7"/>
    <w:rsid w:val="00F07A16"/>
    <w:rsid w:val="00F07AC8"/>
    <w:rsid w:val="00F109AA"/>
    <w:rsid w:val="00F10CA3"/>
    <w:rsid w:val="00F11288"/>
    <w:rsid w:val="00F11758"/>
    <w:rsid w:val="00F118EE"/>
    <w:rsid w:val="00F11C7B"/>
    <w:rsid w:val="00F121F2"/>
    <w:rsid w:val="00F123AE"/>
    <w:rsid w:val="00F12489"/>
    <w:rsid w:val="00F12A5A"/>
    <w:rsid w:val="00F13209"/>
    <w:rsid w:val="00F132AA"/>
    <w:rsid w:val="00F13C58"/>
    <w:rsid w:val="00F141A5"/>
    <w:rsid w:val="00F142B5"/>
    <w:rsid w:val="00F15182"/>
    <w:rsid w:val="00F16234"/>
    <w:rsid w:val="00F167A4"/>
    <w:rsid w:val="00F16860"/>
    <w:rsid w:val="00F16DB3"/>
    <w:rsid w:val="00F172B7"/>
    <w:rsid w:val="00F1782F"/>
    <w:rsid w:val="00F17C72"/>
    <w:rsid w:val="00F201E5"/>
    <w:rsid w:val="00F202E8"/>
    <w:rsid w:val="00F20D93"/>
    <w:rsid w:val="00F215A0"/>
    <w:rsid w:val="00F22216"/>
    <w:rsid w:val="00F23297"/>
    <w:rsid w:val="00F2424A"/>
    <w:rsid w:val="00F24D60"/>
    <w:rsid w:val="00F24F16"/>
    <w:rsid w:val="00F25EBD"/>
    <w:rsid w:val="00F26BA8"/>
    <w:rsid w:val="00F27585"/>
    <w:rsid w:val="00F27672"/>
    <w:rsid w:val="00F305FF"/>
    <w:rsid w:val="00F30A16"/>
    <w:rsid w:val="00F31086"/>
    <w:rsid w:val="00F3155F"/>
    <w:rsid w:val="00F3182E"/>
    <w:rsid w:val="00F318A4"/>
    <w:rsid w:val="00F318CF"/>
    <w:rsid w:val="00F31ACF"/>
    <w:rsid w:val="00F31F7D"/>
    <w:rsid w:val="00F324F9"/>
    <w:rsid w:val="00F32F35"/>
    <w:rsid w:val="00F348BF"/>
    <w:rsid w:val="00F3493F"/>
    <w:rsid w:val="00F34F5E"/>
    <w:rsid w:val="00F35FF8"/>
    <w:rsid w:val="00F369B2"/>
    <w:rsid w:val="00F371F7"/>
    <w:rsid w:val="00F3735C"/>
    <w:rsid w:val="00F376B1"/>
    <w:rsid w:val="00F377A9"/>
    <w:rsid w:val="00F37B59"/>
    <w:rsid w:val="00F37BF4"/>
    <w:rsid w:val="00F37E82"/>
    <w:rsid w:val="00F41220"/>
    <w:rsid w:val="00F413AC"/>
    <w:rsid w:val="00F41763"/>
    <w:rsid w:val="00F41784"/>
    <w:rsid w:val="00F4181E"/>
    <w:rsid w:val="00F41943"/>
    <w:rsid w:val="00F42560"/>
    <w:rsid w:val="00F42A54"/>
    <w:rsid w:val="00F42B0E"/>
    <w:rsid w:val="00F42E0E"/>
    <w:rsid w:val="00F42F58"/>
    <w:rsid w:val="00F42FDF"/>
    <w:rsid w:val="00F43397"/>
    <w:rsid w:val="00F43B2A"/>
    <w:rsid w:val="00F440EE"/>
    <w:rsid w:val="00F447C8"/>
    <w:rsid w:val="00F44E49"/>
    <w:rsid w:val="00F45695"/>
    <w:rsid w:val="00F45BA8"/>
    <w:rsid w:val="00F46150"/>
    <w:rsid w:val="00F47969"/>
    <w:rsid w:val="00F47E3D"/>
    <w:rsid w:val="00F5062E"/>
    <w:rsid w:val="00F52081"/>
    <w:rsid w:val="00F52696"/>
    <w:rsid w:val="00F526C6"/>
    <w:rsid w:val="00F52EF9"/>
    <w:rsid w:val="00F53668"/>
    <w:rsid w:val="00F53BD3"/>
    <w:rsid w:val="00F53FF9"/>
    <w:rsid w:val="00F54268"/>
    <w:rsid w:val="00F54C52"/>
    <w:rsid w:val="00F55553"/>
    <w:rsid w:val="00F5560D"/>
    <w:rsid w:val="00F55ABA"/>
    <w:rsid w:val="00F56FA4"/>
    <w:rsid w:val="00F57C00"/>
    <w:rsid w:val="00F602B6"/>
    <w:rsid w:val="00F60442"/>
    <w:rsid w:val="00F609C2"/>
    <w:rsid w:val="00F61086"/>
    <w:rsid w:val="00F611DF"/>
    <w:rsid w:val="00F61C28"/>
    <w:rsid w:val="00F62004"/>
    <w:rsid w:val="00F62750"/>
    <w:rsid w:val="00F62901"/>
    <w:rsid w:val="00F62E49"/>
    <w:rsid w:val="00F62F94"/>
    <w:rsid w:val="00F634DD"/>
    <w:rsid w:val="00F63B43"/>
    <w:rsid w:val="00F63BDB"/>
    <w:rsid w:val="00F63E28"/>
    <w:rsid w:val="00F64146"/>
    <w:rsid w:val="00F64D26"/>
    <w:rsid w:val="00F65238"/>
    <w:rsid w:val="00F6581C"/>
    <w:rsid w:val="00F65BD6"/>
    <w:rsid w:val="00F66116"/>
    <w:rsid w:val="00F664BA"/>
    <w:rsid w:val="00F66948"/>
    <w:rsid w:val="00F702CB"/>
    <w:rsid w:val="00F705CB"/>
    <w:rsid w:val="00F70EE9"/>
    <w:rsid w:val="00F71175"/>
    <w:rsid w:val="00F72F9F"/>
    <w:rsid w:val="00F73533"/>
    <w:rsid w:val="00F741B1"/>
    <w:rsid w:val="00F74B8D"/>
    <w:rsid w:val="00F7504B"/>
    <w:rsid w:val="00F75664"/>
    <w:rsid w:val="00F75BDF"/>
    <w:rsid w:val="00F762FC"/>
    <w:rsid w:val="00F7635F"/>
    <w:rsid w:val="00F7664C"/>
    <w:rsid w:val="00F76E28"/>
    <w:rsid w:val="00F774A1"/>
    <w:rsid w:val="00F77557"/>
    <w:rsid w:val="00F80401"/>
    <w:rsid w:val="00F80B60"/>
    <w:rsid w:val="00F81953"/>
    <w:rsid w:val="00F8246E"/>
    <w:rsid w:val="00F8289B"/>
    <w:rsid w:val="00F832EC"/>
    <w:rsid w:val="00F83B72"/>
    <w:rsid w:val="00F84366"/>
    <w:rsid w:val="00F865F3"/>
    <w:rsid w:val="00F866C8"/>
    <w:rsid w:val="00F86C82"/>
    <w:rsid w:val="00F87393"/>
    <w:rsid w:val="00F904F8"/>
    <w:rsid w:val="00F906FC"/>
    <w:rsid w:val="00F90B67"/>
    <w:rsid w:val="00F90DE8"/>
    <w:rsid w:val="00F914C3"/>
    <w:rsid w:val="00F91F2D"/>
    <w:rsid w:val="00F92CEE"/>
    <w:rsid w:val="00F933F7"/>
    <w:rsid w:val="00F93766"/>
    <w:rsid w:val="00F93A45"/>
    <w:rsid w:val="00F93EEA"/>
    <w:rsid w:val="00F94028"/>
    <w:rsid w:val="00F9472B"/>
    <w:rsid w:val="00F948DE"/>
    <w:rsid w:val="00F95953"/>
    <w:rsid w:val="00F95BC9"/>
    <w:rsid w:val="00F96930"/>
    <w:rsid w:val="00F96C28"/>
    <w:rsid w:val="00F96CC1"/>
    <w:rsid w:val="00F97728"/>
    <w:rsid w:val="00FA105C"/>
    <w:rsid w:val="00FA1FC2"/>
    <w:rsid w:val="00FA2966"/>
    <w:rsid w:val="00FA2D0F"/>
    <w:rsid w:val="00FA2FB1"/>
    <w:rsid w:val="00FA3104"/>
    <w:rsid w:val="00FA3168"/>
    <w:rsid w:val="00FA319F"/>
    <w:rsid w:val="00FA3614"/>
    <w:rsid w:val="00FA4033"/>
    <w:rsid w:val="00FA493D"/>
    <w:rsid w:val="00FA4B15"/>
    <w:rsid w:val="00FA4BA4"/>
    <w:rsid w:val="00FA4F68"/>
    <w:rsid w:val="00FA4FC8"/>
    <w:rsid w:val="00FA5E62"/>
    <w:rsid w:val="00FA6437"/>
    <w:rsid w:val="00FA6D6B"/>
    <w:rsid w:val="00FA710A"/>
    <w:rsid w:val="00FA75C9"/>
    <w:rsid w:val="00FA7865"/>
    <w:rsid w:val="00FA7CBE"/>
    <w:rsid w:val="00FB0CF8"/>
    <w:rsid w:val="00FB14A4"/>
    <w:rsid w:val="00FB153F"/>
    <w:rsid w:val="00FB1C97"/>
    <w:rsid w:val="00FB2C6B"/>
    <w:rsid w:val="00FB3A2A"/>
    <w:rsid w:val="00FB3E09"/>
    <w:rsid w:val="00FB4EEE"/>
    <w:rsid w:val="00FB513A"/>
    <w:rsid w:val="00FB556B"/>
    <w:rsid w:val="00FB624A"/>
    <w:rsid w:val="00FB6A65"/>
    <w:rsid w:val="00FB6F06"/>
    <w:rsid w:val="00FB796D"/>
    <w:rsid w:val="00FC048D"/>
    <w:rsid w:val="00FC07A8"/>
    <w:rsid w:val="00FC12A8"/>
    <w:rsid w:val="00FC1985"/>
    <w:rsid w:val="00FC1F31"/>
    <w:rsid w:val="00FC1FF8"/>
    <w:rsid w:val="00FC29D1"/>
    <w:rsid w:val="00FC2D90"/>
    <w:rsid w:val="00FC4433"/>
    <w:rsid w:val="00FC4504"/>
    <w:rsid w:val="00FC4AAE"/>
    <w:rsid w:val="00FC4BED"/>
    <w:rsid w:val="00FC4D09"/>
    <w:rsid w:val="00FC56F0"/>
    <w:rsid w:val="00FC5973"/>
    <w:rsid w:val="00FC6696"/>
    <w:rsid w:val="00FC6E40"/>
    <w:rsid w:val="00FC6EF7"/>
    <w:rsid w:val="00FD00C0"/>
    <w:rsid w:val="00FD031E"/>
    <w:rsid w:val="00FD0D69"/>
    <w:rsid w:val="00FD15F5"/>
    <w:rsid w:val="00FD1FB1"/>
    <w:rsid w:val="00FD2931"/>
    <w:rsid w:val="00FD3066"/>
    <w:rsid w:val="00FD3452"/>
    <w:rsid w:val="00FD34B2"/>
    <w:rsid w:val="00FD35B0"/>
    <w:rsid w:val="00FD417B"/>
    <w:rsid w:val="00FD60B9"/>
    <w:rsid w:val="00FD6420"/>
    <w:rsid w:val="00FD6E5D"/>
    <w:rsid w:val="00FD74E6"/>
    <w:rsid w:val="00FD7FC9"/>
    <w:rsid w:val="00FE06E5"/>
    <w:rsid w:val="00FE084E"/>
    <w:rsid w:val="00FE0F91"/>
    <w:rsid w:val="00FE15AA"/>
    <w:rsid w:val="00FE1EA3"/>
    <w:rsid w:val="00FE3EBE"/>
    <w:rsid w:val="00FE4CE5"/>
    <w:rsid w:val="00FE530E"/>
    <w:rsid w:val="00FE56CD"/>
    <w:rsid w:val="00FE7296"/>
    <w:rsid w:val="00FE765D"/>
    <w:rsid w:val="00FE7CD2"/>
    <w:rsid w:val="00FF028D"/>
    <w:rsid w:val="00FF065D"/>
    <w:rsid w:val="00FF082D"/>
    <w:rsid w:val="00FF13BE"/>
    <w:rsid w:val="00FF1716"/>
    <w:rsid w:val="00FF1C31"/>
    <w:rsid w:val="00FF29C3"/>
    <w:rsid w:val="00FF2F3F"/>
    <w:rsid w:val="00FF3E1D"/>
    <w:rsid w:val="00FF4192"/>
    <w:rsid w:val="00FF44D4"/>
    <w:rsid w:val="00FF52AF"/>
    <w:rsid w:val="00FF5A7D"/>
    <w:rsid w:val="00FF5EA9"/>
    <w:rsid w:val="00FF624D"/>
    <w:rsid w:val="00FF65DE"/>
    <w:rsid w:val="00FF6CB1"/>
    <w:rsid w:val="00FF71B0"/>
    <w:rsid w:val="00FF75F7"/>
    <w:rsid w:val="00FF78D5"/>
    <w:rsid w:val="00FF7FB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DA16C2"/>
  <w15:chartTrackingRefBased/>
  <w15:docId w15:val="{C74CB11E-90EA-4EEF-99D7-B565F43C55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85B7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85B7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C85B7C"/>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C85B7C"/>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FF028D"/>
    <w:pPr>
      <w:keepNext/>
      <w:keepLines/>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unhideWhenUsed/>
    <w:qFormat/>
    <w:rsid w:val="00FF028D"/>
    <w:pPr>
      <w:keepNext/>
      <w:keepLines/>
      <w:spacing w:before="40" w:after="0"/>
      <w:outlineLvl w:val="5"/>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85B7C"/>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C85B7C"/>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C85B7C"/>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C85B7C"/>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rsid w:val="00FF028D"/>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rsid w:val="00FF028D"/>
    <w:rPr>
      <w:rFonts w:asciiTheme="majorHAnsi" w:eastAsiaTheme="majorEastAsia" w:hAnsiTheme="majorHAnsi" w:cstheme="majorBidi"/>
      <w:color w:val="1F3763" w:themeColor="accent1" w:themeShade="7F"/>
    </w:rPr>
  </w:style>
  <w:style w:type="paragraph" w:styleId="Bibliography">
    <w:name w:val="Bibliography"/>
    <w:basedOn w:val="Normal"/>
    <w:next w:val="Normal"/>
    <w:uiPriority w:val="37"/>
    <w:unhideWhenUsed/>
    <w:rsid w:val="00E36BD8"/>
  </w:style>
  <w:style w:type="paragraph" w:styleId="NoSpacing">
    <w:name w:val="No Spacing"/>
    <w:link w:val="NoSpacingChar"/>
    <w:uiPriority w:val="1"/>
    <w:qFormat/>
    <w:rsid w:val="00804FE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04FE7"/>
    <w:rPr>
      <w:rFonts w:eastAsiaTheme="minorEastAsia"/>
      <w:lang w:val="en-US"/>
    </w:rPr>
  </w:style>
  <w:style w:type="character" w:styleId="PlaceholderText">
    <w:name w:val="Placeholder Text"/>
    <w:basedOn w:val="DefaultParagraphFont"/>
    <w:uiPriority w:val="99"/>
    <w:semiHidden/>
    <w:rsid w:val="005F4E4C"/>
    <w:rPr>
      <w:color w:val="808080"/>
    </w:rPr>
  </w:style>
  <w:style w:type="paragraph" w:styleId="TOCHeading">
    <w:name w:val="TOC Heading"/>
    <w:basedOn w:val="Heading1"/>
    <w:next w:val="Normal"/>
    <w:uiPriority w:val="39"/>
    <w:unhideWhenUsed/>
    <w:qFormat/>
    <w:rsid w:val="007777E3"/>
    <w:pPr>
      <w:outlineLvl w:val="9"/>
    </w:pPr>
    <w:rPr>
      <w:lang w:val="en-US"/>
    </w:rPr>
  </w:style>
  <w:style w:type="paragraph" w:styleId="TOC2">
    <w:name w:val="toc 2"/>
    <w:basedOn w:val="Normal"/>
    <w:next w:val="Normal"/>
    <w:autoRedefine/>
    <w:uiPriority w:val="39"/>
    <w:unhideWhenUsed/>
    <w:rsid w:val="007777E3"/>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7777E3"/>
    <w:pPr>
      <w:spacing w:after="100"/>
    </w:pPr>
    <w:rPr>
      <w:rFonts w:eastAsiaTheme="minorEastAsia" w:cs="Times New Roman"/>
      <w:lang w:val="en-US"/>
    </w:rPr>
  </w:style>
  <w:style w:type="paragraph" w:styleId="TOC3">
    <w:name w:val="toc 3"/>
    <w:basedOn w:val="Normal"/>
    <w:next w:val="Normal"/>
    <w:autoRedefine/>
    <w:uiPriority w:val="39"/>
    <w:unhideWhenUsed/>
    <w:rsid w:val="007777E3"/>
    <w:pPr>
      <w:spacing w:after="100"/>
      <w:ind w:left="440"/>
    </w:pPr>
    <w:rPr>
      <w:rFonts w:eastAsiaTheme="minorEastAsia" w:cs="Times New Roman"/>
      <w:lang w:val="en-US"/>
    </w:rPr>
  </w:style>
  <w:style w:type="character" w:styleId="Hyperlink">
    <w:name w:val="Hyperlink"/>
    <w:basedOn w:val="DefaultParagraphFont"/>
    <w:uiPriority w:val="99"/>
    <w:unhideWhenUsed/>
    <w:rsid w:val="007777E3"/>
    <w:rPr>
      <w:color w:val="0563C1" w:themeColor="hyperlink"/>
      <w:u w:val="single"/>
    </w:rPr>
  </w:style>
  <w:style w:type="paragraph" w:styleId="ListParagraph">
    <w:name w:val="List Paragraph"/>
    <w:basedOn w:val="Normal"/>
    <w:uiPriority w:val="34"/>
    <w:qFormat/>
    <w:rsid w:val="00A65C96"/>
    <w:pPr>
      <w:ind w:left="720"/>
      <w:contextualSpacing/>
    </w:pPr>
  </w:style>
  <w:style w:type="character" w:styleId="UnresolvedMention">
    <w:name w:val="Unresolved Mention"/>
    <w:basedOn w:val="DefaultParagraphFont"/>
    <w:uiPriority w:val="99"/>
    <w:semiHidden/>
    <w:unhideWhenUsed/>
    <w:rsid w:val="00AD2EBA"/>
    <w:rPr>
      <w:color w:val="605E5C"/>
      <w:shd w:val="clear" w:color="auto" w:fill="E1DFDD"/>
    </w:rPr>
  </w:style>
  <w:style w:type="paragraph" w:styleId="Title">
    <w:name w:val="Title"/>
    <w:basedOn w:val="Normal"/>
    <w:next w:val="Normal"/>
    <w:link w:val="TitleChar"/>
    <w:uiPriority w:val="10"/>
    <w:qFormat/>
    <w:rsid w:val="00D07600"/>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07600"/>
    <w:rPr>
      <w:rFonts w:asciiTheme="majorHAnsi" w:eastAsiaTheme="majorEastAsia" w:hAnsiTheme="majorHAnsi" w:cstheme="majorBidi"/>
      <w:spacing w:val="-10"/>
      <w:kern w:val="28"/>
      <w:sz w:val="56"/>
      <w:szCs w:val="56"/>
    </w:rPr>
  </w:style>
  <w:style w:type="table" w:styleId="TableGrid">
    <w:name w:val="Table Grid"/>
    <w:basedOn w:val="TableNormal"/>
    <w:uiPriority w:val="39"/>
    <w:rsid w:val="0076302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763027"/>
    <w:pPr>
      <w:spacing w:after="200" w:line="240" w:lineRule="auto"/>
    </w:pPr>
    <w:rPr>
      <w:i/>
      <w:iCs/>
      <w:color w:val="44546A" w:themeColor="text2"/>
      <w:sz w:val="18"/>
      <w:szCs w:val="18"/>
    </w:rPr>
  </w:style>
  <w:style w:type="character" w:styleId="FollowedHyperlink">
    <w:name w:val="FollowedHyperlink"/>
    <w:basedOn w:val="DefaultParagraphFont"/>
    <w:uiPriority w:val="99"/>
    <w:semiHidden/>
    <w:unhideWhenUsed/>
    <w:rsid w:val="00763027"/>
    <w:rPr>
      <w:color w:val="954F72" w:themeColor="followedHyperlink"/>
      <w:u w:val="single"/>
    </w:rPr>
  </w:style>
  <w:style w:type="paragraph" w:styleId="Revision">
    <w:name w:val="Revision"/>
    <w:hidden/>
    <w:uiPriority w:val="99"/>
    <w:semiHidden/>
    <w:rsid w:val="009B207F"/>
    <w:pPr>
      <w:spacing w:after="0" w:line="240" w:lineRule="auto"/>
    </w:pPr>
  </w:style>
  <w:style w:type="paragraph" w:styleId="TableofFigures">
    <w:name w:val="table of figures"/>
    <w:basedOn w:val="Normal"/>
    <w:next w:val="Normal"/>
    <w:uiPriority w:val="99"/>
    <w:unhideWhenUsed/>
    <w:rsid w:val="00890E60"/>
    <w:pPr>
      <w:spacing w:after="0"/>
    </w:pPr>
  </w:style>
  <w:style w:type="character" w:styleId="CommentReference">
    <w:name w:val="annotation reference"/>
    <w:basedOn w:val="DefaultParagraphFont"/>
    <w:uiPriority w:val="99"/>
    <w:semiHidden/>
    <w:unhideWhenUsed/>
    <w:rsid w:val="00DF5A03"/>
    <w:rPr>
      <w:sz w:val="16"/>
      <w:szCs w:val="16"/>
    </w:rPr>
  </w:style>
  <w:style w:type="paragraph" w:styleId="CommentText">
    <w:name w:val="annotation text"/>
    <w:basedOn w:val="Normal"/>
    <w:link w:val="CommentTextChar"/>
    <w:uiPriority w:val="99"/>
    <w:unhideWhenUsed/>
    <w:rsid w:val="00DF5A03"/>
    <w:pPr>
      <w:spacing w:line="240" w:lineRule="auto"/>
    </w:pPr>
    <w:rPr>
      <w:sz w:val="20"/>
      <w:szCs w:val="20"/>
    </w:rPr>
  </w:style>
  <w:style w:type="character" w:customStyle="1" w:styleId="CommentTextChar">
    <w:name w:val="Comment Text Char"/>
    <w:basedOn w:val="DefaultParagraphFont"/>
    <w:link w:val="CommentText"/>
    <w:uiPriority w:val="99"/>
    <w:rsid w:val="00DF5A03"/>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1656907">
      <w:bodyDiv w:val="1"/>
      <w:marLeft w:val="0"/>
      <w:marRight w:val="0"/>
      <w:marTop w:val="0"/>
      <w:marBottom w:val="0"/>
      <w:divBdr>
        <w:top w:val="none" w:sz="0" w:space="0" w:color="auto"/>
        <w:left w:val="none" w:sz="0" w:space="0" w:color="auto"/>
        <w:bottom w:val="none" w:sz="0" w:space="0" w:color="auto"/>
        <w:right w:val="none" w:sz="0" w:space="0" w:color="auto"/>
      </w:divBdr>
    </w:div>
    <w:div w:id="63768587">
      <w:bodyDiv w:val="1"/>
      <w:marLeft w:val="0"/>
      <w:marRight w:val="0"/>
      <w:marTop w:val="0"/>
      <w:marBottom w:val="0"/>
      <w:divBdr>
        <w:top w:val="none" w:sz="0" w:space="0" w:color="auto"/>
        <w:left w:val="none" w:sz="0" w:space="0" w:color="auto"/>
        <w:bottom w:val="none" w:sz="0" w:space="0" w:color="auto"/>
        <w:right w:val="none" w:sz="0" w:space="0" w:color="auto"/>
      </w:divBdr>
    </w:div>
    <w:div w:id="86117450">
      <w:bodyDiv w:val="1"/>
      <w:marLeft w:val="0"/>
      <w:marRight w:val="0"/>
      <w:marTop w:val="0"/>
      <w:marBottom w:val="0"/>
      <w:divBdr>
        <w:top w:val="none" w:sz="0" w:space="0" w:color="auto"/>
        <w:left w:val="none" w:sz="0" w:space="0" w:color="auto"/>
        <w:bottom w:val="none" w:sz="0" w:space="0" w:color="auto"/>
        <w:right w:val="none" w:sz="0" w:space="0" w:color="auto"/>
      </w:divBdr>
    </w:div>
    <w:div w:id="98184687">
      <w:bodyDiv w:val="1"/>
      <w:marLeft w:val="0"/>
      <w:marRight w:val="0"/>
      <w:marTop w:val="0"/>
      <w:marBottom w:val="0"/>
      <w:divBdr>
        <w:top w:val="none" w:sz="0" w:space="0" w:color="auto"/>
        <w:left w:val="none" w:sz="0" w:space="0" w:color="auto"/>
        <w:bottom w:val="none" w:sz="0" w:space="0" w:color="auto"/>
        <w:right w:val="none" w:sz="0" w:space="0" w:color="auto"/>
      </w:divBdr>
    </w:div>
    <w:div w:id="171459525">
      <w:bodyDiv w:val="1"/>
      <w:marLeft w:val="0"/>
      <w:marRight w:val="0"/>
      <w:marTop w:val="0"/>
      <w:marBottom w:val="0"/>
      <w:divBdr>
        <w:top w:val="none" w:sz="0" w:space="0" w:color="auto"/>
        <w:left w:val="none" w:sz="0" w:space="0" w:color="auto"/>
        <w:bottom w:val="none" w:sz="0" w:space="0" w:color="auto"/>
        <w:right w:val="none" w:sz="0" w:space="0" w:color="auto"/>
      </w:divBdr>
    </w:div>
    <w:div w:id="183710698">
      <w:bodyDiv w:val="1"/>
      <w:marLeft w:val="0"/>
      <w:marRight w:val="0"/>
      <w:marTop w:val="0"/>
      <w:marBottom w:val="0"/>
      <w:divBdr>
        <w:top w:val="none" w:sz="0" w:space="0" w:color="auto"/>
        <w:left w:val="none" w:sz="0" w:space="0" w:color="auto"/>
        <w:bottom w:val="none" w:sz="0" w:space="0" w:color="auto"/>
        <w:right w:val="none" w:sz="0" w:space="0" w:color="auto"/>
      </w:divBdr>
    </w:div>
    <w:div w:id="212156784">
      <w:bodyDiv w:val="1"/>
      <w:marLeft w:val="0"/>
      <w:marRight w:val="0"/>
      <w:marTop w:val="0"/>
      <w:marBottom w:val="0"/>
      <w:divBdr>
        <w:top w:val="none" w:sz="0" w:space="0" w:color="auto"/>
        <w:left w:val="none" w:sz="0" w:space="0" w:color="auto"/>
        <w:bottom w:val="none" w:sz="0" w:space="0" w:color="auto"/>
        <w:right w:val="none" w:sz="0" w:space="0" w:color="auto"/>
      </w:divBdr>
    </w:div>
    <w:div w:id="214589036">
      <w:bodyDiv w:val="1"/>
      <w:marLeft w:val="0"/>
      <w:marRight w:val="0"/>
      <w:marTop w:val="0"/>
      <w:marBottom w:val="0"/>
      <w:divBdr>
        <w:top w:val="none" w:sz="0" w:space="0" w:color="auto"/>
        <w:left w:val="none" w:sz="0" w:space="0" w:color="auto"/>
        <w:bottom w:val="none" w:sz="0" w:space="0" w:color="auto"/>
        <w:right w:val="none" w:sz="0" w:space="0" w:color="auto"/>
      </w:divBdr>
    </w:div>
    <w:div w:id="249386601">
      <w:bodyDiv w:val="1"/>
      <w:marLeft w:val="0"/>
      <w:marRight w:val="0"/>
      <w:marTop w:val="0"/>
      <w:marBottom w:val="0"/>
      <w:divBdr>
        <w:top w:val="none" w:sz="0" w:space="0" w:color="auto"/>
        <w:left w:val="none" w:sz="0" w:space="0" w:color="auto"/>
        <w:bottom w:val="none" w:sz="0" w:space="0" w:color="auto"/>
        <w:right w:val="none" w:sz="0" w:space="0" w:color="auto"/>
      </w:divBdr>
    </w:div>
    <w:div w:id="271206763">
      <w:bodyDiv w:val="1"/>
      <w:marLeft w:val="0"/>
      <w:marRight w:val="0"/>
      <w:marTop w:val="0"/>
      <w:marBottom w:val="0"/>
      <w:divBdr>
        <w:top w:val="none" w:sz="0" w:space="0" w:color="auto"/>
        <w:left w:val="none" w:sz="0" w:space="0" w:color="auto"/>
        <w:bottom w:val="none" w:sz="0" w:space="0" w:color="auto"/>
        <w:right w:val="none" w:sz="0" w:space="0" w:color="auto"/>
      </w:divBdr>
    </w:div>
    <w:div w:id="303705910">
      <w:bodyDiv w:val="1"/>
      <w:marLeft w:val="0"/>
      <w:marRight w:val="0"/>
      <w:marTop w:val="0"/>
      <w:marBottom w:val="0"/>
      <w:divBdr>
        <w:top w:val="none" w:sz="0" w:space="0" w:color="auto"/>
        <w:left w:val="none" w:sz="0" w:space="0" w:color="auto"/>
        <w:bottom w:val="none" w:sz="0" w:space="0" w:color="auto"/>
        <w:right w:val="none" w:sz="0" w:space="0" w:color="auto"/>
      </w:divBdr>
    </w:div>
    <w:div w:id="313416555">
      <w:bodyDiv w:val="1"/>
      <w:marLeft w:val="0"/>
      <w:marRight w:val="0"/>
      <w:marTop w:val="0"/>
      <w:marBottom w:val="0"/>
      <w:divBdr>
        <w:top w:val="none" w:sz="0" w:space="0" w:color="auto"/>
        <w:left w:val="none" w:sz="0" w:space="0" w:color="auto"/>
        <w:bottom w:val="none" w:sz="0" w:space="0" w:color="auto"/>
        <w:right w:val="none" w:sz="0" w:space="0" w:color="auto"/>
      </w:divBdr>
    </w:div>
    <w:div w:id="324938239">
      <w:bodyDiv w:val="1"/>
      <w:marLeft w:val="0"/>
      <w:marRight w:val="0"/>
      <w:marTop w:val="0"/>
      <w:marBottom w:val="0"/>
      <w:divBdr>
        <w:top w:val="none" w:sz="0" w:space="0" w:color="auto"/>
        <w:left w:val="none" w:sz="0" w:space="0" w:color="auto"/>
        <w:bottom w:val="none" w:sz="0" w:space="0" w:color="auto"/>
        <w:right w:val="none" w:sz="0" w:space="0" w:color="auto"/>
      </w:divBdr>
    </w:div>
    <w:div w:id="343674843">
      <w:bodyDiv w:val="1"/>
      <w:marLeft w:val="0"/>
      <w:marRight w:val="0"/>
      <w:marTop w:val="0"/>
      <w:marBottom w:val="0"/>
      <w:divBdr>
        <w:top w:val="none" w:sz="0" w:space="0" w:color="auto"/>
        <w:left w:val="none" w:sz="0" w:space="0" w:color="auto"/>
        <w:bottom w:val="none" w:sz="0" w:space="0" w:color="auto"/>
        <w:right w:val="none" w:sz="0" w:space="0" w:color="auto"/>
      </w:divBdr>
    </w:div>
    <w:div w:id="451942903">
      <w:bodyDiv w:val="1"/>
      <w:marLeft w:val="0"/>
      <w:marRight w:val="0"/>
      <w:marTop w:val="0"/>
      <w:marBottom w:val="0"/>
      <w:divBdr>
        <w:top w:val="none" w:sz="0" w:space="0" w:color="auto"/>
        <w:left w:val="none" w:sz="0" w:space="0" w:color="auto"/>
        <w:bottom w:val="none" w:sz="0" w:space="0" w:color="auto"/>
        <w:right w:val="none" w:sz="0" w:space="0" w:color="auto"/>
      </w:divBdr>
    </w:div>
    <w:div w:id="454519912">
      <w:bodyDiv w:val="1"/>
      <w:marLeft w:val="0"/>
      <w:marRight w:val="0"/>
      <w:marTop w:val="0"/>
      <w:marBottom w:val="0"/>
      <w:divBdr>
        <w:top w:val="none" w:sz="0" w:space="0" w:color="auto"/>
        <w:left w:val="none" w:sz="0" w:space="0" w:color="auto"/>
        <w:bottom w:val="none" w:sz="0" w:space="0" w:color="auto"/>
        <w:right w:val="none" w:sz="0" w:space="0" w:color="auto"/>
      </w:divBdr>
    </w:div>
    <w:div w:id="470557616">
      <w:bodyDiv w:val="1"/>
      <w:marLeft w:val="0"/>
      <w:marRight w:val="0"/>
      <w:marTop w:val="0"/>
      <w:marBottom w:val="0"/>
      <w:divBdr>
        <w:top w:val="none" w:sz="0" w:space="0" w:color="auto"/>
        <w:left w:val="none" w:sz="0" w:space="0" w:color="auto"/>
        <w:bottom w:val="none" w:sz="0" w:space="0" w:color="auto"/>
        <w:right w:val="none" w:sz="0" w:space="0" w:color="auto"/>
      </w:divBdr>
    </w:div>
    <w:div w:id="473257210">
      <w:bodyDiv w:val="1"/>
      <w:marLeft w:val="0"/>
      <w:marRight w:val="0"/>
      <w:marTop w:val="0"/>
      <w:marBottom w:val="0"/>
      <w:divBdr>
        <w:top w:val="none" w:sz="0" w:space="0" w:color="auto"/>
        <w:left w:val="none" w:sz="0" w:space="0" w:color="auto"/>
        <w:bottom w:val="none" w:sz="0" w:space="0" w:color="auto"/>
        <w:right w:val="none" w:sz="0" w:space="0" w:color="auto"/>
      </w:divBdr>
    </w:div>
    <w:div w:id="510532423">
      <w:bodyDiv w:val="1"/>
      <w:marLeft w:val="0"/>
      <w:marRight w:val="0"/>
      <w:marTop w:val="0"/>
      <w:marBottom w:val="0"/>
      <w:divBdr>
        <w:top w:val="none" w:sz="0" w:space="0" w:color="auto"/>
        <w:left w:val="none" w:sz="0" w:space="0" w:color="auto"/>
        <w:bottom w:val="none" w:sz="0" w:space="0" w:color="auto"/>
        <w:right w:val="none" w:sz="0" w:space="0" w:color="auto"/>
      </w:divBdr>
    </w:div>
    <w:div w:id="596255614">
      <w:bodyDiv w:val="1"/>
      <w:marLeft w:val="0"/>
      <w:marRight w:val="0"/>
      <w:marTop w:val="0"/>
      <w:marBottom w:val="0"/>
      <w:divBdr>
        <w:top w:val="none" w:sz="0" w:space="0" w:color="auto"/>
        <w:left w:val="none" w:sz="0" w:space="0" w:color="auto"/>
        <w:bottom w:val="none" w:sz="0" w:space="0" w:color="auto"/>
        <w:right w:val="none" w:sz="0" w:space="0" w:color="auto"/>
      </w:divBdr>
    </w:div>
    <w:div w:id="667290964">
      <w:bodyDiv w:val="1"/>
      <w:marLeft w:val="0"/>
      <w:marRight w:val="0"/>
      <w:marTop w:val="0"/>
      <w:marBottom w:val="0"/>
      <w:divBdr>
        <w:top w:val="none" w:sz="0" w:space="0" w:color="auto"/>
        <w:left w:val="none" w:sz="0" w:space="0" w:color="auto"/>
        <w:bottom w:val="none" w:sz="0" w:space="0" w:color="auto"/>
        <w:right w:val="none" w:sz="0" w:space="0" w:color="auto"/>
      </w:divBdr>
    </w:div>
    <w:div w:id="689451761">
      <w:bodyDiv w:val="1"/>
      <w:marLeft w:val="0"/>
      <w:marRight w:val="0"/>
      <w:marTop w:val="0"/>
      <w:marBottom w:val="0"/>
      <w:divBdr>
        <w:top w:val="none" w:sz="0" w:space="0" w:color="auto"/>
        <w:left w:val="none" w:sz="0" w:space="0" w:color="auto"/>
        <w:bottom w:val="none" w:sz="0" w:space="0" w:color="auto"/>
        <w:right w:val="none" w:sz="0" w:space="0" w:color="auto"/>
      </w:divBdr>
    </w:div>
    <w:div w:id="692998754">
      <w:bodyDiv w:val="1"/>
      <w:marLeft w:val="0"/>
      <w:marRight w:val="0"/>
      <w:marTop w:val="0"/>
      <w:marBottom w:val="0"/>
      <w:divBdr>
        <w:top w:val="none" w:sz="0" w:space="0" w:color="auto"/>
        <w:left w:val="none" w:sz="0" w:space="0" w:color="auto"/>
        <w:bottom w:val="none" w:sz="0" w:space="0" w:color="auto"/>
        <w:right w:val="none" w:sz="0" w:space="0" w:color="auto"/>
      </w:divBdr>
    </w:div>
    <w:div w:id="697855548">
      <w:bodyDiv w:val="1"/>
      <w:marLeft w:val="0"/>
      <w:marRight w:val="0"/>
      <w:marTop w:val="0"/>
      <w:marBottom w:val="0"/>
      <w:divBdr>
        <w:top w:val="none" w:sz="0" w:space="0" w:color="auto"/>
        <w:left w:val="none" w:sz="0" w:space="0" w:color="auto"/>
        <w:bottom w:val="none" w:sz="0" w:space="0" w:color="auto"/>
        <w:right w:val="none" w:sz="0" w:space="0" w:color="auto"/>
      </w:divBdr>
    </w:div>
    <w:div w:id="724914104">
      <w:bodyDiv w:val="1"/>
      <w:marLeft w:val="0"/>
      <w:marRight w:val="0"/>
      <w:marTop w:val="0"/>
      <w:marBottom w:val="0"/>
      <w:divBdr>
        <w:top w:val="none" w:sz="0" w:space="0" w:color="auto"/>
        <w:left w:val="none" w:sz="0" w:space="0" w:color="auto"/>
        <w:bottom w:val="none" w:sz="0" w:space="0" w:color="auto"/>
        <w:right w:val="none" w:sz="0" w:space="0" w:color="auto"/>
      </w:divBdr>
    </w:div>
    <w:div w:id="796526541">
      <w:bodyDiv w:val="1"/>
      <w:marLeft w:val="0"/>
      <w:marRight w:val="0"/>
      <w:marTop w:val="0"/>
      <w:marBottom w:val="0"/>
      <w:divBdr>
        <w:top w:val="none" w:sz="0" w:space="0" w:color="auto"/>
        <w:left w:val="none" w:sz="0" w:space="0" w:color="auto"/>
        <w:bottom w:val="none" w:sz="0" w:space="0" w:color="auto"/>
        <w:right w:val="none" w:sz="0" w:space="0" w:color="auto"/>
      </w:divBdr>
    </w:div>
    <w:div w:id="828865817">
      <w:bodyDiv w:val="1"/>
      <w:marLeft w:val="0"/>
      <w:marRight w:val="0"/>
      <w:marTop w:val="0"/>
      <w:marBottom w:val="0"/>
      <w:divBdr>
        <w:top w:val="none" w:sz="0" w:space="0" w:color="auto"/>
        <w:left w:val="none" w:sz="0" w:space="0" w:color="auto"/>
        <w:bottom w:val="none" w:sz="0" w:space="0" w:color="auto"/>
        <w:right w:val="none" w:sz="0" w:space="0" w:color="auto"/>
      </w:divBdr>
    </w:div>
    <w:div w:id="875969345">
      <w:bodyDiv w:val="1"/>
      <w:marLeft w:val="0"/>
      <w:marRight w:val="0"/>
      <w:marTop w:val="0"/>
      <w:marBottom w:val="0"/>
      <w:divBdr>
        <w:top w:val="none" w:sz="0" w:space="0" w:color="auto"/>
        <w:left w:val="none" w:sz="0" w:space="0" w:color="auto"/>
        <w:bottom w:val="none" w:sz="0" w:space="0" w:color="auto"/>
        <w:right w:val="none" w:sz="0" w:space="0" w:color="auto"/>
      </w:divBdr>
    </w:div>
    <w:div w:id="928999559">
      <w:bodyDiv w:val="1"/>
      <w:marLeft w:val="0"/>
      <w:marRight w:val="0"/>
      <w:marTop w:val="0"/>
      <w:marBottom w:val="0"/>
      <w:divBdr>
        <w:top w:val="none" w:sz="0" w:space="0" w:color="auto"/>
        <w:left w:val="none" w:sz="0" w:space="0" w:color="auto"/>
        <w:bottom w:val="none" w:sz="0" w:space="0" w:color="auto"/>
        <w:right w:val="none" w:sz="0" w:space="0" w:color="auto"/>
      </w:divBdr>
    </w:div>
    <w:div w:id="932906192">
      <w:bodyDiv w:val="1"/>
      <w:marLeft w:val="0"/>
      <w:marRight w:val="0"/>
      <w:marTop w:val="0"/>
      <w:marBottom w:val="0"/>
      <w:divBdr>
        <w:top w:val="none" w:sz="0" w:space="0" w:color="auto"/>
        <w:left w:val="none" w:sz="0" w:space="0" w:color="auto"/>
        <w:bottom w:val="none" w:sz="0" w:space="0" w:color="auto"/>
        <w:right w:val="none" w:sz="0" w:space="0" w:color="auto"/>
      </w:divBdr>
    </w:div>
    <w:div w:id="933706054">
      <w:bodyDiv w:val="1"/>
      <w:marLeft w:val="0"/>
      <w:marRight w:val="0"/>
      <w:marTop w:val="0"/>
      <w:marBottom w:val="0"/>
      <w:divBdr>
        <w:top w:val="none" w:sz="0" w:space="0" w:color="auto"/>
        <w:left w:val="none" w:sz="0" w:space="0" w:color="auto"/>
        <w:bottom w:val="none" w:sz="0" w:space="0" w:color="auto"/>
        <w:right w:val="none" w:sz="0" w:space="0" w:color="auto"/>
      </w:divBdr>
    </w:div>
    <w:div w:id="936402610">
      <w:bodyDiv w:val="1"/>
      <w:marLeft w:val="0"/>
      <w:marRight w:val="0"/>
      <w:marTop w:val="0"/>
      <w:marBottom w:val="0"/>
      <w:divBdr>
        <w:top w:val="none" w:sz="0" w:space="0" w:color="auto"/>
        <w:left w:val="none" w:sz="0" w:space="0" w:color="auto"/>
        <w:bottom w:val="none" w:sz="0" w:space="0" w:color="auto"/>
        <w:right w:val="none" w:sz="0" w:space="0" w:color="auto"/>
      </w:divBdr>
    </w:div>
    <w:div w:id="1002784306">
      <w:bodyDiv w:val="1"/>
      <w:marLeft w:val="0"/>
      <w:marRight w:val="0"/>
      <w:marTop w:val="0"/>
      <w:marBottom w:val="0"/>
      <w:divBdr>
        <w:top w:val="none" w:sz="0" w:space="0" w:color="auto"/>
        <w:left w:val="none" w:sz="0" w:space="0" w:color="auto"/>
        <w:bottom w:val="none" w:sz="0" w:space="0" w:color="auto"/>
        <w:right w:val="none" w:sz="0" w:space="0" w:color="auto"/>
      </w:divBdr>
    </w:div>
    <w:div w:id="1007561178">
      <w:bodyDiv w:val="1"/>
      <w:marLeft w:val="0"/>
      <w:marRight w:val="0"/>
      <w:marTop w:val="0"/>
      <w:marBottom w:val="0"/>
      <w:divBdr>
        <w:top w:val="none" w:sz="0" w:space="0" w:color="auto"/>
        <w:left w:val="none" w:sz="0" w:space="0" w:color="auto"/>
        <w:bottom w:val="none" w:sz="0" w:space="0" w:color="auto"/>
        <w:right w:val="none" w:sz="0" w:space="0" w:color="auto"/>
      </w:divBdr>
    </w:div>
    <w:div w:id="1010137602">
      <w:bodyDiv w:val="1"/>
      <w:marLeft w:val="0"/>
      <w:marRight w:val="0"/>
      <w:marTop w:val="0"/>
      <w:marBottom w:val="0"/>
      <w:divBdr>
        <w:top w:val="none" w:sz="0" w:space="0" w:color="auto"/>
        <w:left w:val="none" w:sz="0" w:space="0" w:color="auto"/>
        <w:bottom w:val="none" w:sz="0" w:space="0" w:color="auto"/>
        <w:right w:val="none" w:sz="0" w:space="0" w:color="auto"/>
      </w:divBdr>
    </w:div>
    <w:div w:id="1028918360">
      <w:bodyDiv w:val="1"/>
      <w:marLeft w:val="0"/>
      <w:marRight w:val="0"/>
      <w:marTop w:val="0"/>
      <w:marBottom w:val="0"/>
      <w:divBdr>
        <w:top w:val="none" w:sz="0" w:space="0" w:color="auto"/>
        <w:left w:val="none" w:sz="0" w:space="0" w:color="auto"/>
        <w:bottom w:val="none" w:sz="0" w:space="0" w:color="auto"/>
        <w:right w:val="none" w:sz="0" w:space="0" w:color="auto"/>
      </w:divBdr>
    </w:div>
    <w:div w:id="1139303371">
      <w:bodyDiv w:val="1"/>
      <w:marLeft w:val="0"/>
      <w:marRight w:val="0"/>
      <w:marTop w:val="0"/>
      <w:marBottom w:val="0"/>
      <w:divBdr>
        <w:top w:val="none" w:sz="0" w:space="0" w:color="auto"/>
        <w:left w:val="none" w:sz="0" w:space="0" w:color="auto"/>
        <w:bottom w:val="none" w:sz="0" w:space="0" w:color="auto"/>
        <w:right w:val="none" w:sz="0" w:space="0" w:color="auto"/>
      </w:divBdr>
    </w:div>
    <w:div w:id="1178928652">
      <w:bodyDiv w:val="1"/>
      <w:marLeft w:val="0"/>
      <w:marRight w:val="0"/>
      <w:marTop w:val="0"/>
      <w:marBottom w:val="0"/>
      <w:divBdr>
        <w:top w:val="none" w:sz="0" w:space="0" w:color="auto"/>
        <w:left w:val="none" w:sz="0" w:space="0" w:color="auto"/>
        <w:bottom w:val="none" w:sz="0" w:space="0" w:color="auto"/>
        <w:right w:val="none" w:sz="0" w:space="0" w:color="auto"/>
      </w:divBdr>
    </w:div>
    <w:div w:id="1266614786">
      <w:bodyDiv w:val="1"/>
      <w:marLeft w:val="0"/>
      <w:marRight w:val="0"/>
      <w:marTop w:val="0"/>
      <w:marBottom w:val="0"/>
      <w:divBdr>
        <w:top w:val="none" w:sz="0" w:space="0" w:color="auto"/>
        <w:left w:val="none" w:sz="0" w:space="0" w:color="auto"/>
        <w:bottom w:val="none" w:sz="0" w:space="0" w:color="auto"/>
        <w:right w:val="none" w:sz="0" w:space="0" w:color="auto"/>
      </w:divBdr>
    </w:div>
    <w:div w:id="1289623672">
      <w:bodyDiv w:val="1"/>
      <w:marLeft w:val="0"/>
      <w:marRight w:val="0"/>
      <w:marTop w:val="0"/>
      <w:marBottom w:val="0"/>
      <w:divBdr>
        <w:top w:val="none" w:sz="0" w:space="0" w:color="auto"/>
        <w:left w:val="none" w:sz="0" w:space="0" w:color="auto"/>
        <w:bottom w:val="none" w:sz="0" w:space="0" w:color="auto"/>
        <w:right w:val="none" w:sz="0" w:space="0" w:color="auto"/>
      </w:divBdr>
    </w:div>
    <w:div w:id="1308827461">
      <w:bodyDiv w:val="1"/>
      <w:marLeft w:val="0"/>
      <w:marRight w:val="0"/>
      <w:marTop w:val="0"/>
      <w:marBottom w:val="0"/>
      <w:divBdr>
        <w:top w:val="none" w:sz="0" w:space="0" w:color="auto"/>
        <w:left w:val="none" w:sz="0" w:space="0" w:color="auto"/>
        <w:bottom w:val="none" w:sz="0" w:space="0" w:color="auto"/>
        <w:right w:val="none" w:sz="0" w:space="0" w:color="auto"/>
      </w:divBdr>
    </w:div>
    <w:div w:id="1310094211">
      <w:bodyDiv w:val="1"/>
      <w:marLeft w:val="0"/>
      <w:marRight w:val="0"/>
      <w:marTop w:val="0"/>
      <w:marBottom w:val="0"/>
      <w:divBdr>
        <w:top w:val="none" w:sz="0" w:space="0" w:color="auto"/>
        <w:left w:val="none" w:sz="0" w:space="0" w:color="auto"/>
        <w:bottom w:val="none" w:sz="0" w:space="0" w:color="auto"/>
        <w:right w:val="none" w:sz="0" w:space="0" w:color="auto"/>
      </w:divBdr>
    </w:div>
    <w:div w:id="1362363321">
      <w:bodyDiv w:val="1"/>
      <w:marLeft w:val="0"/>
      <w:marRight w:val="0"/>
      <w:marTop w:val="0"/>
      <w:marBottom w:val="0"/>
      <w:divBdr>
        <w:top w:val="none" w:sz="0" w:space="0" w:color="auto"/>
        <w:left w:val="none" w:sz="0" w:space="0" w:color="auto"/>
        <w:bottom w:val="none" w:sz="0" w:space="0" w:color="auto"/>
        <w:right w:val="none" w:sz="0" w:space="0" w:color="auto"/>
      </w:divBdr>
    </w:div>
    <w:div w:id="1408843579">
      <w:bodyDiv w:val="1"/>
      <w:marLeft w:val="0"/>
      <w:marRight w:val="0"/>
      <w:marTop w:val="0"/>
      <w:marBottom w:val="0"/>
      <w:divBdr>
        <w:top w:val="none" w:sz="0" w:space="0" w:color="auto"/>
        <w:left w:val="none" w:sz="0" w:space="0" w:color="auto"/>
        <w:bottom w:val="none" w:sz="0" w:space="0" w:color="auto"/>
        <w:right w:val="none" w:sz="0" w:space="0" w:color="auto"/>
      </w:divBdr>
    </w:div>
    <w:div w:id="1414665088">
      <w:bodyDiv w:val="1"/>
      <w:marLeft w:val="0"/>
      <w:marRight w:val="0"/>
      <w:marTop w:val="0"/>
      <w:marBottom w:val="0"/>
      <w:divBdr>
        <w:top w:val="none" w:sz="0" w:space="0" w:color="auto"/>
        <w:left w:val="none" w:sz="0" w:space="0" w:color="auto"/>
        <w:bottom w:val="none" w:sz="0" w:space="0" w:color="auto"/>
        <w:right w:val="none" w:sz="0" w:space="0" w:color="auto"/>
      </w:divBdr>
    </w:div>
    <w:div w:id="1447310496">
      <w:bodyDiv w:val="1"/>
      <w:marLeft w:val="0"/>
      <w:marRight w:val="0"/>
      <w:marTop w:val="0"/>
      <w:marBottom w:val="0"/>
      <w:divBdr>
        <w:top w:val="none" w:sz="0" w:space="0" w:color="auto"/>
        <w:left w:val="none" w:sz="0" w:space="0" w:color="auto"/>
        <w:bottom w:val="none" w:sz="0" w:space="0" w:color="auto"/>
        <w:right w:val="none" w:sz="0" w:space="0" w:color="auto"/>
      </w:divBdr>
    </w:div>
    <w:div w:id="1484084795">
      <w:bodyDiv w:val="1"/>
      <w:marLeft w:val="0"/>
      <w:marRight w:val="0"/>
      <w:marTop w:val="0"/>
      <w:marBottom w:val="0"/>
      <w:divBdr>
        <w:top w:val="none" w:sz="0" w:space="0" w:color="auto"/>
        <w:left w:val="none" w:sz="0" w:space="0" w:color="auto"/>
        <w:bottom w:val="none" w:sz="0" w:space="0" w:color="auto"/>
        <w:right w:val="none" w:sz="0" w:space="0" w:color="auto"/>
      </w:divBdr>
    </w:div>
    <w:div w:id="1492215115">
      <w:bodyDiv w:val="1"/>
      <w:marLeft w:val="0"/>
      <w:marRight w:val="0"/>
      <w:marTop w:val="0"/>
      <w:marBottom w:val="0"/>
      <w:divBdr>
        <w:top w:val="none" w:sz="0" w:space="0" w:color="auto"/>
        <w:left w:val="none" w:sz="0" w:space="0" w:color="auto"/>
        <w:bottom w:val="none" w:sz="0" w:space="0" w:color="auto"/>
        <w:right w:val="none" w:sz="0" w:space="0" w:color="auto"/>
      </w:divBdr>
    </w:div>
    <w:div w:id="1495103216">
      <w:bodyDiv w:val="1"/>
      <w:marLeft w:val="0"/>
      <w:marRight w:val="0"/>
      <w:marTop w:val="0"/>
      <w:marBottom w:val="0"/>
      <w:divBdr>
        <w:top w:val="none" w:sz="0" w:space="0" w:color="auto"/>
        <w:left w:val="none" w:sz="0" w:space="0" w:color="auto"/>
        <w:bottom w:val="none" w:sz="0" w:space="0" w:color="auto"/>
        <w:right w:val="none" w:sz="0" w:space="0" w:color="auto"/>
      </w:divBdr>
    </w:div>
    <w:div w:id="1518539383">
      <w:bodyDiv w:val="1"/>
      <w:marLeft w:val="0"/>
      <w:marRight w:val="0"/>
      <w:marTop w:val="0"/>
      <w:marBottom w:val="0"/>
      <w:divBdr>
        <w:top w:val="none" w:sz="0" w:space="0" w:color="auto"/>
        <w:left w:val="none" w:sz="0" w:space="0" w:color="auto"/>
        <w:bottom w:val="none" w:sz="0" w:space="0" w:color="auto"/>
        <w:right w:val="none" w:sz="0" w:space="0" w:color="auto"/>
      </w:divBdr>
    </w:div>
    <w:div w:id="1531066543">
      <w:bodyDiv w:val="1"/>
      <w:marLeft w:val="0"/>
      <w:marRight w:val="0"/>
      <w:marTop w:val="0"/>
      <w:marBottom w:val="0"/>
      <w:divBdr>
        <w:top w:val="none" w:sz="0" w:space="0" w:color="auto"/>
        <w:left w:val="none" w:sz="0" w:space="0" w:color="auto"/>
        <w:bottom w:val="none" w:sz="0" w:space="0" w:color="auto"/>
        <w:right w:val="none" w:sz="0" w:space="0" w:color="auto"/>
      </w:divBdr>
    </w:div>
    <w:div w:id="1535121684">
      <w:bodyDiv w:val="1"/>
      <w:marLeft w:val="0"/>
      <w:marRight w:val="0"/>
      <w:marTop w:val="0"/>
      <w:marBottom w:val="0"/>
      <w:divBdr>
        <w:top w:val="none" w:sz="0" w:space="0" w:color="auto"/>
        <w:left w:val="none" w:sz="0" w:space="0" w:color="auto"/>
        <w:bottom w:val="none" w:sz="0" w:space="0" w:color="auto"/>
        <w:right w:val="none" w:sz="0" w:space="0" w:color="auto"/>
      </w:divBdr>
    </w:div>
    <w:div w:id="1574779065">
      <w:bodyDiv w:val="1"/>
      <w:marLeft w:val="0"/>
      <w:marRight w:val="0"/>
      <w:marTop w:val="0"/>
      <w:marBottom w:val="0"/>
      <w:divBdr>
        <w:top w:val="none" w:sz="0" w:space="0" w:color="auto"/>
        <w:left w:val="none" w:sz="0" w:space="0" w:color="auto"/>
        <w:bottom w:val="none" w:sz="0" w:space="0" w:color="auto"/>
        <w:right w:val="none" w:sz="0" w:space="0" w:color="auto"/>
      </w:divBdr>
    </w:div>
    <w:div w:id="1613976249">
      <w:bodyDiv w:val="1"/>
      <w:marLeft w:val="0"/>
      <w:marRight w:val="0"/>
      <w:marTop w:val="0"/>
      <w:marBottom w:val="0"/>
      <w:divBdr>
        <w:top w:val="none" w:sz="0" w:space="0" w:color="auto"/>
        <w:left w:val="none" w:sz="0" w:space="0" w:color="auto"/>
        <w:bottom w:val="none" w:sz="0" w:space="0" w:color="auto"/>
        <w:right w:val="none" w:sz="0" w:space="0" w:color="auto"/>
      </w:divBdr>
    </w:div>
    <w:div w:id="1684353952">
      <w:bodyDiv w:val="1"/>
      <w:marLeft w:val="0"/>
      <w:marRight w:val="0"/>
      <w:marTop w:val="0"/>
      <w:marBottom w:val="0"/>
      <w:divBdr>
        <w:top w:val="none" w:sz="0" w:space="0" w:color="auto"/>
        <w:left w:val="none" w:sz="0" w:space="0" w:color="auto"/>
        <w:bottom w:val="none" w:sz="0" w:space="0" w:color="auto"/>
        <w:right w:val="none" w:sz="0" w:space="0" w:color="auto"/>
      </w:divBdr>
    </w:div>
    <w:div w:id="1685204595">
      <w:bodyDiv w:val="1"/>
      <w:marLeft w:val="0"/>
      <w:marRight w:val="0"/>
      <w:marTop w:val="0"/>
      <w:marBottom w:val="0"/>
      <w:divBdr>
        <w:top w:val="none" w:sz="0" w:space="0" w:color="auto"/>
        <w:left w:val="none" w:sz="0" w:space="0" w:color="auto"/>
        <w:bottom w:val="none" w:sz="0" w:space="0" w:color="auto"/>
        <w:right w:val="none" w:sz="0" w:space="0" w:color="auto"/>
      </w:divBdr>
    </w:div>
    <w:div w:id="1776512577">
      <w:bodyDiv w:val="1"/>
      <w:marLeft w:val="0"/>
      <w:marRight w:val="0"/>
      <w:marTop w:val="0"/>
      <w:marBottom w:val="0"/>
      <w:divBdr>
        <w:top w:val="none" w:sz="0" w:space="0" w:color="auto"/>
        <w:left w:val="none" w:sz="0" w:space="0" w:color="auto"/>
        <w:bottom w:val="none" w:sz="0" w:space="0" w:color="auto"/>
        <w:right w:val="none" w:sz="0" w:space="0" w:color="auto"/>
      </w:divBdr>
    </w:div>
    <w:div w:id="1813674870">
      <w:bodyDiv w:val="1"/>
      <w:marLeft w:val="0"/>
      <w:marRight w:val="0"/>
      <w:marTop w:val="0"/>
      <w:marBottom w:val="0"/>
      <w:divBdr>
        <w:top w:val="none" w:sz="0" w:space="0" w:color="auto"/>
        <w:left w:val="none" w:sz="0" w:space="0" w:color="auto"/>
        <w:bottom w:val="none" w:sz="0" w:space="0" w:color="auto"/>
        <w:right w:val="none" w:sz="0" w:space="0" w:color="auto"/>
      </w:divBdr>
    </w:div>
    <w:div w:id="1816675404">
      <w:bodyDiv w:val="1"/>
      <w:marLeft w:val="0"/>
      <w:marRight w:val="0"/>
      <w:marTop w:val="0"/>
      <w:marBottom w:val="0"/>
      <w:divBdr>
        <w:top w:val="none" w:sz="0" w:space="0" w:color="auto"/>
        <w:left w:val="none" w:sz="0" w:space="0" w:color="auto"/>
        <w:bottom w:val="none" w:sz="0" w:space="0" w:color="auto"/>
        <w:right w:val="none" w:sz="0" w:space="0" w:color="auto"/>
      </w:divBdr>
    </w:div>
    <w:div w:id="1853832822">
      <w:bodyDiv w:val="1"/>
      <w:marLeft w:val="0"/>
      <w:marRight w:val="0"/>
      <w:marTop w:val="0"/>
      <w:marBottom w:val="0"/>
      <w:divBdr>
        <w:top w:val="none" w:sz="0" w:space="0" w:color="auto"/>
        <w:left w:val="none" w:sz="0" w:space="0" w:color="auto"/>
        <w:bottom w:val="none" w:sz="0" w:space="0" w:color="auto"/>
        <w:right w:val="none" w:sz="0" w:space="0" w:color="auto"/>
      </w:divBdr>
    </w:div>
    <w:div w:id="1883859618">
      <w:bodyDiv w:val="1"/>
      <w:marLeft w:val="0"/>
      <w:marRight w:val="0"/>
      <w:marTop w:val="0"/>
      <w:marBottom w:val="0"/>
      <w:divBdr>
        <w:top w:val="none" w:sz="0" w:space="0" w:color="auto"/>
        <w:left w:val="none" w:sz="0" w:space="0" w:color="auto"/>
        <w:bottom w:val="none" w:sz="0" w:space="0" w:color="auto"/>
        <w:right w:val="none" w:sz="0" w:space="0" w:color="auto"/>
      </w:divBdr>
    </w:div>
    <w:div w:id="1917396546">
      <w:bodyDiv w:val="1"/>
      <w:marLeft w:val="0"/>
      <w:marRight w:val="0"/>
      <w:marTop w:val="0"/>
      <w:marBottom w:val="0"/>
      <w:divBdr>
        <w:top w:val="none" w:sz="0" w:space="0" w:color="auto"/>
        <w:left w:val="none" w:sz="0" w:space="0" w:color="auto"/>
        <w:bottom w:val="none" w:sz="0" w:space="0" w:color="auto"/>
        <w:right w:val="none" w:sz="0" w:space="0" w:color="auto"/>
      </w:divBdr>
    </w:div>
    <w:div w:id="1926761082">
      <w:bodyDiv w:val="1"/>
      <w:marLeft w:val="0"/>
      <w:marRight w:val="0"/>
      <w:marTop w:val="0"/>
      <w:marBottom w:val="0"/>
      <w:divBdr>
        <w:top w:val="none" w:sz="0" w:space="0" w:color="auto"/>
        <w:left w:val="none" w:sz="0" w:space="0" w:color="auto"/>
        <w:bottom w:val="none" w:sz="0" w:space="0" w:color="auto"/>
        <w:right w:val="none" w:sz="0" w:space="0" w:color="auto"/>
      </w:divBdr>
    </w:div>
    <w:div w:id="1941061985">
      <w:bodyDiv w:val="1"/>
      <w:marLeft w:val="0"/>
      <w:marRight w:val="0"/>
      <w:marTop w:val="0"/>
      <w:marBottom w:val="0"/>
      <w:divBdr>
        <w:top w:val="none" w:sz="0" w:space="0" w:color="auto"/>
        <w:left w:val="none" w:sz="0" w:space="0" w:color="auto"/>
        <w:bottom w:val="none" w:sz="0" w:space="0" w:color="auto"/>
        <w:right w:val="none" w:sz="0" w:space="0" w:color="auto"/>
      </w:divBdr>
    </w:div>
    <w:div w:id="2014913004">
      <w:bodyDiv w:val="1"/>
      <w:marLeft w:val="0"/>
      <w:marRight w:val="0"/>
      <w:marTop w:val="0"/>
      <w:marBottom w:val="0"/>
      <w:divBdr>
        <w:top w:val="none" w:sz="0" w:space="0" w:color="auto"/>
        <w:left w:val="none" w:sz="0" w:space="0" w:color="auto"/>
        <w:bottom w:val="none" w:sz="0" w:space="0" w:color="auto"/>
        <w:right w:val="none" w:sz="0" w:space="0" w:color="auto"/>
      </w:divBdr>
    </w:div>
    <w:div w:id="2018380315">
      <w:bodyDiv w:val="1"/>
      <w:marLeft w:val="0"/>
      <w:marRight w:val="0"/>
      <w:marTop w:val="0"/>
      <w:marBottom w:val="0"/>
      <w:divBdr>
        <w:top w:val="none" w:sz="0" w:space="0" w:color="auto"/>
        <w:left w:val="none" w:sz="0" w:space="0" w:color="auto"/>
        <w:bottom w:val="none" w:sz="0" w:space="0" w:color="auto"/>
        <w:right w:val="none" w:sz="0" w:space="0" w:color="auto"/>
      </w:divBdr>
    </w:div>
    <w:div w:id="2033846539">
      <w:bodyDiv w:val="1"/>
      <w:marLeft w:val="0"/>
      <w:marRight w:val="0"/>
      <w:marTop w:val="0"/>
      <w:marBottom w:val="0"/>
      <w:divBdr>
        <w:top w:val="none" w:sz="0" w:space="0" w:color="auto"/>
        <w:left w:val="none" w:sz="0" w:space="0" w:color="auto"/>
        <w:bottom w:val="none" w:sz="0" w:space="0" w:color="auto"/>
        <w:right w:val="none" w:sz="0" w:space="0" w:color="auto"/>
      </w:divBdr>
    </w:div>
    <w:div w:id="2087259071">
      <w:bodyDiv w:val="1"/>
      <w:marLeft w:val="0"/>
      <w:marRight w:val="0"/>
      <w:marTop w:val="0"/>
      <w:marBottom w:val="0"/>
      <w:divBdr>
        <w:top w:val="none" w:sz="0" w:space="0" w:color="auto"/>
        <w:left w:val="none" w:sz="0" w:space="0" w:color="auto"/>
        <w:bottom w:val="none" w:sz="0" w:space="0" w:color="auto"/>
        <w:right w:val="none" w:sz="0" w:space="0" w:color="auto"/>
      </w:divBdr>
    </w:div>
    <w:div w:id="2093356680">
      <w:bodyDiv w:val="1"/>
      <w:marLeft w:val="0"/>
      <w:marRight w:val="0"/>
      <w:marTop w:val="0"/>
      <w:marBottom w:val="0"/>
      <w:divBdr>
        <w:top w:val="none" w:sz="0" w:space="0" w:color="auto"/>
        <w:left w:val="none" w:sz="0" w:space="0" w:color="auto"/>
        <w:bottom w:val="none" w:sz="0" w:space="0" w:color="auto"/>
        <w:right w:val="none" w:sz="0" w:space="0" w:color="auto"/>
      </w:divBdr>
    </w:div>
    <w:div w:id="2106724374">
      <w:bodyDiv w:val="1"/>
      <w:marLeft w:val="0"/>
      <w:marRight w:val="0"/>
      <w:marTop w:val="0"/>
      <w:marBottom w:val="0"/>
      <w:divBdr>
        <w:top w:val="none" w:sz="0" w:space="0" w:color="auto"/>
        <w:left w:val="none" w:sz="0" w:space="0" w:color="auto"/>
        <w:bottom w:val="none" w:sz="0" w:space="0" w:color="auto"/>
        <w:right w:val="none" w:sz="0" w:space="0" w:color="auto"/>
      </w:divBdr>
    </w:div>
    <w:div w:id="2111048868">
      <w:bodyDiv w:val="1"/>
      <w:marLeft w:val="0"/>
      <w:marRight w:val="0"/>
      <w:marTop w:val="0"/>
      <w:marBottom w:val="0"/>
      <w:divBdr>
        <w:top w:val="none" w:sz="0" w:space="0" w:color="auto"/>
        <w:left w:val="none" w:sz="0" w:space="0" w:color="auto"/>
        <w:bottom w:val="none" w:sz="0" w:space="0" w:color="auto"/>
        <w:right w:val="none" w:sz="0" w:space="0" w:color="auto"/>
      </w:divBdr>
    </w:div>
    <w:div w:id="2112778328">
      <w:bodyDiv w:val="1"/>
      <w:marLeft w:val="0"/>
      <w:marRight w:val="0"/>
      <w:marTop w:val="0"/>
      <w:marBottom w:val="0"/>
      <w:divBdr>
        <w:top w:val="none" w:sz="0" w:space="0" w:color="auto"/>
        <w:left w:val="none" w:sz="0" w:space="0" w:color="auto"/>
        <w:bottom w:val="none" w:sz="0" w:space="0" w:color="auto"/>
        <w:right w:val="none" w:sz="0" w:space="0" w:color="auto"/>
      </w:divBdr>
    </w:div>
    <w:div w:id="2116167384">
      <w:bodyDiv w:val="1"/>
      <w:marLeft w:val="0"/>
      <w:marRight w:val="0"/>
      <w:marTop w:val="0"/>
      <w:marBottom w:val="0"/>
      <w:divBdr>
        <w:top w:val="none" w:sz="0" w:space="0" w:color="auto"/>
        <w:left w:val="none" w:sz="0" w:space="0" w:color="auto"/>
        <w:bottom w:val="none" w:sz="0" w:space="0" w:color="auto"/>
        <w:right w:val="none" w:sz="0" w:space="0" w:color="auto"/>
      </w:divBdr>
    </w:div>
    <w:div w:id="2121102460">
      <w:bodyDiv w:val="1"/>
      <w:marLeft w:val="0"/>
      <w:marRight w:val="0"/>
      <w:marTop w:val="0"/>
      <w:marBottom w:val="0"/>
      <w:divBdr>
        <w:top w:val="none" w:sz="0" w:space="0" w:color="auto"/>
        <w:left w:val="none" w:sz="0" w:space="0" w:color="auto"/>
        <w:bottom w:val="none" w:sz="0" w:space="0" w:color="auto"/>
        <w:right w:val="none" w:sz="0" w:space="0" w:color="auto"/>
      </w:divBdr>
    </w:div>
    <w:div w:id="21451511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svg"/><Relationship Id="rId18" Type="http://schemas.openxmlformats.org/officeDocument/2006/relationships/hyperlink" Target="https://www.fictiv.com/articles/how-is-agile-manufacturing-impacting-cnc-machining" TargetMode="External"/><Relationship Id="rId26" Type="http://schemas.openxmlformats.org/officeDocument/2006/relationships/hyperlink" Target="https://iopscience.iop.org/article/10.1088/1757-899X/257/1/012009" TargetMode="External"/><Relationship Id="rId39" Type="http://schemas.openxmlformats.org/officeDocument/2006/relationships/hyperlink" Target="https://www.pmi.org/learning/thought-leadership/pulse/power-skills-redefining-project-success" TargetMode="External"/><Relationship Id="rId21" Type="http://schemas.openxmlformats.org/officeDocument/2006/relationships/hyperlink" Target="https://find-and-update.company-information.service.gov.uk/company/06460364" TargetMode="External"/><Relationship Id="rId34" Type="http://schemas.openxmlformats.org/officeDocument/2006/relationships/hyperlink" Target="https://www.oee.com/" TargetMode="External"/><Relationship Id="rId42" Type="http://schemas.openxmlformats.org/officeDocument/2006/relationships/hyperlink" Target="https://www.richwestengineering.com/capability" TargetMode="External"/><Relationship Id="rId47" Type="http://schemas.openxmlformats.org/officeDocument/2006/relationships/hyperlink" Target="https://libguides.hull.ac.uk/reflectivewriting/kolb" TargetMode="External"/><Relationship Id="rId50" Type="http://schemas.openxmlformats.org/officeDocument/2006/relationships/image" Target="media/image8.png"/><Relationship Id="rId7" Type="http://schemas.openxmlformats.org/officeDocument/2006/relationships/image" Target="media/image1.png"/><Relationship Id="rId2" Type="http://schemas.openxmlformats.org/officeDocument/2006/relationships/customXml" Target="../customXml/item2.xml"/><Relationship Id="rId16" Type="http://schemas.openxmlformats.org/officeDocument/2006/relationships/hyperlink" Target="https://ascelibrary.org/doi/10.1061/40754(183)2" TargetMode="External"/><Relationship Id="rId29" Type="http://schemas.openxmlformats.org/officeDocument/2006/relationships/hyperlink" Target="https://www.leanproduction.com/smed/" TargetMode="External"/><Relationship Id="rId11" Type="http://schemas.openxmlformats.org/officeDocument/2006/relationships/image" Target="media/image5.svg"/><Relationship Id="rId24" Type="http://schemas.openxmlformats.org/officeDocument/2006/relationships/hyperlink" Target="https://www.fictiv.com/ebooks/2021-state-of-manufacturing" TargetMode="External"/><Relationship Id="rId32" Type="http://schemas.openxmlformats.org/officeDocument/2006/relationships/hyperlink" Target="https://activecollab.com/blog/project-management/traditional-project-management" TargetMode="External"/><Relationship Id="rId37" Type="http://schemas.openxmlformats.org/officeDocument/2006/relationships/hyperlink" Target="https://www.plutora.com/blog/value-stream-mapping" TargetMode="External"/><Relationship Id="rId40" Type="http://schemas.openxmlformats.org/officeDocument/2006/relationships/hyperlink" Target="https://www.purdue.edu/leansixsigmaonline/blog/lean-six-sigma-principles/" TargetMode="External"/><Relationship Id="rId45" Type="http://schemas.openxmlformats.org/officeDocument/2006/relationships/hyperlink" Target="https://www.supplychainbrain.com/articles/36071-overproduction-waste-account-for-163-billion-in-annual-inventory-losses" TargetMode="External"/><Relationship Id="rId53" Type="http://schemas.openxmlformats.org/officeDocument/2006/relationships/glossaryDocument" Target="glossary/document.xml"/><Relationship Id="rId5" Type="http://schemas.openxmlformats.org/officeDocument/2006/relationships/settings" Target="settings.xml"/><Relationship Id="rId10" Type="http://schemas.openxmlformats.org/officeDocument/2006/relationships/image" Target="media/image4.png"/><Relationship Id="rId19" Type="http://schemas.openxmlformats.org/officeDocument/2006/relationships/hyperlink" Target="https://www.g2.com/articles/traditional-project-management" TargetMode="External"/><Relationship Id="rId31" Type="http://schemas.openxmlformats.org/officeDocument/2006/relationships/hyperlink" Target="https://youtu.be/I1jFcsGdY68" TargetMode="External"/><Relationship Id="rId44" Type="http://schemas.openxmlformats.org/officeDocument/2006/relationships/hyperlink" Target="https://www.editage.com/insights/7-biases-to-avoid-in-qualitative-research" TargetMode="External"/><Relationship Id="rId52"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3.svg"/><Relationship Id="rId14" Type="http://schemas.openxmlformats.org/officeDocument/2006/relationships/chart" Target="charts/chart1.xml"/><Relationship Id="rId22" Type="http://schemas.openxmlformats.org/officeDocument/2006/relationships/hyperlink" Target="https://delvetool.com/blog/mixedmethods" TargetMode="External"/><Relationship Id="rId27" Type="http://schemas.openxmlformats.org/officeDocument/2006/relationships/hyperlink" Target="http://agilemanifesto.org/principles.html" TargetMode="External"/><Relationship Id="rId30" Type="http://schemas.openxmlformats.org/officeDocument/2006/relationships/hyperlink" Target="https://www.leanproduction.com/oee/" TargetMode="External"/><Relationship Id="rId35" Type="http://schemas.openxmlformats.org/officeDocument/2006/relationships/hyperlink" Target="https://www.oee.com/calculating-oee/" TargetMode="External"/><Relationship Id="rId43" Type="http://schemas.openxmlformats.org/officeDocument/2006/relationships/hyperlink" Target="https://www.allaboutlean.com/when-vsm/" TargetMode="External"/><Relationship Id="rId48" Type="http://schemas.openxmlformats.org/officeDocument/2006/relationships/hyperlink" Target="https://libguides.hull.ac.uk/reflectivewriting/gibbs" TargetMode="External"/><Relationship Id="rId8" Type="http://schemas.openxmlformats.org/officeDocument/2006/relationships/image" Target="media/image2.png"/><Relationship Id="rId51" Type="http://schemas.openxmlformats.org/officeDocument/2006/relationships/image" Target="media/image9.svg"/><Relationship Id="rId3" Type="http://schemas.openxmlformats.org/officeDocument/2006/relationships/numbering" Target="numbering.xml"/><Relationship Id="rId12" Type="http://schemas.openxmlformats.org/officeDocument/2006/relationships/image" Target="media/image6.png"/><Relationship Id="rId17" Type="http://schemas.openxmlformats.org/officeDocument/2006/relationships/hyperlink" Target="https://www.apm.org.uk/media/1185/practical-adoption-of-agile-methodologies.pdf" TargetMode="External"/><Relationship Id="rId25" Type="http://schemas.openxmlformats.org/officeDocument/2006/relationships/hyperlink" Target="https://catalyst.harvard.edu/community-engagement/mmr/" TargetMode="External"/><Relationship Id="rId33" Type="http://schemas.openxmlformats.org/officeDocument/2006/relationships/hyperlink" Target="https://www.tacticalprojectmanager.com/agile-in-manufacturing/" TargetMode="External"/><Relationship Id="rId38" Type="http://schemas.openxmlformats.org/officeDocument/2006/relationships/hyperlink" Target="https://www.pmi.org/learning/library/2020-signposts-report-11884" TargetMode="External"/><Relationship Id="rId46" Type="http://schemas.openxmlformats.org/officeDocument/2006/relationships/hyperlink" Target="https://www.educba.com/six-sigma-tools/" TargetMode="External"/><Relationship Id="rId20" Type="http://schemas.openxmlformats.org/officeDocument/2006/relationships/hyperlink" Target="https://www.linkedin.com/pulse/gemba-walk-review-analysis-madilynn-castillo/" TargetMode="External"/><Relationship Id="rId41" Type="http://schemas.openxmlformats.org/officeDocument/2006/relationships/hyperlink" Target="https://www.richwestengineering.com/" TargetMode="External"/><Relationship Id="rId54"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hyperlink" Target="https://business.adobe.com/blog/basics/waterfall" TargetMode="External"/><Relationship Id="rId23" Type="http://schemas.openxmlformats.org/officeDocument/2006/relationships/hyperlink" Target="https://fashionunited.uk/news/fashion/infographic-the-extent-of-overproduction-in-the-fashion-industry/2018121240500" TargetMode="External"/><Relationship Id="rId28" Type="http://schemas.openxmlformats.org/officeDocument/2006/relationships/hyperlink" Target="https://kpmg.com/nz/en/home/insights/2017/04/project-management-survey-2017.html" TargetMode="External"/><Relationship Id="rId36" Type="http://schemas.openxmlformats.org/officeDocument/2006/relationships/hyperlink" Target="https://supplychaindigital.com/procurement/motorolas-six-sigma-journey-pursuit-perfection" TargetMode="External"/><Relationship Id="rId49" Type="http://schemas.openxmlformats.org/officeDocument/2006/relationships/hyperlink" Target="https://www.vorne.com/solutions/use-cases/reduce-changeover-times/" TargetMode="Externa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chartUserShapes" Target="../drawings/drawing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3"/>
    </mc:Choice>
    <mc:Fallback>
      <c:style val="3"/>
    </mc:Fallback>
  </mc:AlternateContent>
  <c:chart>
    <c:autoTitleDeleted val="1"/>
    <c:view3D>
      <c:rotX val="30"/>
      <c:rotY val="1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manualLayout>
          <c:layoutTarget val="inner"/>
          <c:xMode val="edge"/>
          <c:yMode val="edge"/>
          <c:x val="0.1809471599185466"/>
          <c:y val="0.14621160765500338"/>
          <c:w val="0.62626937597753829"/>
          <c:h val="0.77149535912809775"/>
        </c:manualLayout>
      </c:layout>
      <c:pie3DChart>
        <c:varyColors val="1"/>
        <c:ser>
          <c:idx val="0"/>
          <c:order val="0"/>
          <c:tx>
            <c:strRef>
              <c:f>Sheet1!$B$1</c:f>
              <c:strCache>
                <c:ptCount val="1"/>
                <c:pt idx="0">
                  <c:v>Videotape Analyis Results</c:v>
                </c:pt>
              </c:strCache>
            </c:strRef>
          </c:tx>
          <c:spPr>
            <a:ln>
              <a:solidFill>
                <a:schemeClr val="tx2">
                  <a:lumMod val="40000"/>
                  <a:lumOff val="60000"/>
                </a:schemeClr>
              </a:solidFill>
            </a:ln>
          </c:spPr>
          <c:dPt>
            <c:idx val="0"/>
            <c:bubble3D val="0"/>
            <c:explosion val="15"/>
            <c:spPr>
              <a:solidFill>
                <a:schemeClr val="accent1">
                  <a:shade val="58000"/>
                </a:schemeClr>
              </a:solidFill>
              <a:ln w="25400">
                <a:solidFill>
                  <a:schemeClr val="tx2">
                    <a:lumMod val="40000"/>
                    <a:lumOff val="60000"/>
                  </a:schemeClr>
                </a:solidFill>
              </a:ln>
              <a:effectLst/>
              <a:sp3d contourW="25400">
                <a:contourClr>
                  <a:schemeClr val="tx2">
                    <a:lumMod val="40000"/>
                    <a:lumOff val="60000"/>
                  </a:schemeClr>
                </a:contourClr>
              </a:sp3d>
            </c:spPr>
            <c:extLst>
              <c:ext xmlns:c16="http://schemas.microsoft.com/office/drawing/2014/chart" uri="{C3380CC4-5D6E-409C-BE32-E72D297353CC}">
                <c16:uniqueId val="{00000001-E96A-4232-8F94-7C49CF70640D}"/>
              </c:ext>
            </c:extLst>
          </c:dPt>
          <c:dPt>
            <c:idx val="1"/>
            <c:bubble3D val="0"/>
            <c:spPr>
              <a:solidFill>
                <a:schemeClr val="accent1">
                  <a:shade val="86000"/>
                </a:schemeClr>
              </a:solidFill>
              <a:ln w="25400">
                <a:solidFill>
                  <a:schemeClr val="tx2">
                    <a:lumMod val="40000"/>
                    <a:lumOff val="60000"/>
                  </a:schemeClr>
                </a:solidFill>
              </a:ln>
              <a:effectLst/>
              <a:sp3d contourW="25400">
                <a:contourClr>
                  <a:schemeClr val="tx2">
                    <a:lumMod val="40000"/>
                    <a:lumOff val="60000"/>
                  </a:schemeClr>
                </a:contourClr>
              </a:sp3d>
            </c:spPr>
            <c:extLst>
              <c:ext xmlns:c16="http://schemas.microsoft.com/office/drawing/2014/chart" uri="{C3380CC4-5D6E-409C-BE32-E72D297353CC}">
                <c16:uniqueId val="{00000003-E96A-4232-8F94-7C49CF70640D}"/>
              </c:ext>
            </c:extLst>
          </c:dPt>
          <c:dPt>
            <c:idx val="2"/>
            <c:bubble3D val="0"/>
            <c:spPr>
              <a:solidFill>
                <a:schemeClr val="accent1">
                  <a:tint val="86000"/>
                </a:schemeClr>
              </a:solidFill>
              <a:ln w="25400">
                <a:solidFill>
                  <a:schemeClr val="tx2">
                    <a:lumMod val="40000"/>
                    <a:lumOff val="60000"/>
                  </a:schemeClr>
                </a:solidFill>
              </a:ln>
              <a:effectLst/>
              <a:sp3d contourW="25400">
                <a:contourClr>
                  <a:schemeClr val="tx2">
                    <a:lumMod val="40000"/>
                    <a:lumOff val="60000"/>
                  </a:schemeClr>
                </a:contourClr>
              </a:sp3d>
            </c:spPr>
            <c:extLst>
              <c:ext xmlns:c16="http://schemas.microsoft.com/office/drawing/2014/chart" uri="{C3380CC4-5D6E-409C-BE32-E72D297353CC}">
                <c16:uniqueId val="{00000005-E96A-4232-8F94-7C49CF70640D}"/>
              </c:ext>
            </c:extLst>
          </c:dPt>
          <c:dPt>
            <c:idx val="3"/>
            <c:bubble3D val="0"/>
            <c:spPr>
              <a:solidFill>
                <a:schemeClr val="accent1">
                  <a:tint val="58000"/>
                </a:schemeClr>
              </a:solidFill>
              <a:ln w="25400">
                <a:solidFill>
                  <a:schemeClr val="tx2">
                    <a:lumMod val="40000"/>
                    <a:lumOff val="60000"/>
                  </a:schemeClr>
                </a:solidFill>
              </a:ln>
              <a:effectLst/>
              <a:sp3d contourW="25400">
                <a:contourClr>
                  <a:schemeClr val="tx2">
                    <a:lumMod val="40000"/>
                    <a:lumOff val="60000"/>
                  </a:schemeClr>
                </a:contourClr>
              </a:sp3d>
            </c:spPr>
            <c:extLst>
              <c:ext xmlns:c16="http://schemas.microsoft.com/office/drawing/2014/chart" uri="{C3380CC4-5D6E-409C-BE32-E72D297353CC}">
                <c16:uniqueId val="{00000007-E96A-4232-8F94-7C49CF70640D}"/>
              </c:ext>
            </c:extLst>
          </c:dPt>
          <c:dLbls>
            <c:dLbl>
              <c:idx val="0"/>
              <c:layout>
                <c:manualLayout>
                  <c:x val="-1.922706857346889E-2"/>
                  <c:y val="-0.20023665725596707"/>
                </c:manualLayout>
              </c:layout>
              <c:spPr>
                <a:solidFill>
                  <a:sysClr val="window" lastClr="FFFFFF"/>
                </a:solidFill>
                <a:ln w="9525" cap="flat" cmpd="sng" algn="ctr">
                  <a:solidFill>
                    <a:sysClr val="windowText" lastClr="000000">
                      <a:lumMod val="25000"/>
                      <a:lumOff val="75000"/>
                    </a:sysClr>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ffectLst/>
              </c:spPr>
              <c:txPr>
                <a:bodyPr rot="0" spcFirstLastPara="1" vertOverflow="clip" horzOverflow="clip" vert="horz" wrap="square" lIns="38100" tIns="19050" rIns="38100" bIns="19050" anchor="ctr" anchorCtr="1">
                  <a:spAutoFit/>
                </a:bodyPr>
                <a:lstStyle/>
                <a:p>
                  <a:pPr>
                    <a:defRPr sz="900" b="0" i="0" u="none" strike="noStrike" kern="1200" baseline="0">
                      <a:solidFill>
                        <a:schemeClr val="dk1"/>
                      </a:solidFill>
                      <a:latin typeface="+mn-lt"/>
                      <a:ea typeface="+mn-ea"/>
                      <a:cs typeface="+mn-cs"/>
                    </a:defRPr>
                  </a:pPr>
                  <a:endParaRPr lang="en-US"/>
                </a:p>
              </c:txPr>
              <c:dLblPos val="bestFit"/>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gd name="adj1" fmla="val -61629"/>
                        <a:gd name="adj2" fmla="val 141338"/>
                      </a:avLst>
                    </a:prstGeom>
                    <a:noFill/>
                    <a:ln>
                      <a:noFill/>
                    </a:ln>
                  </c15:spPr>
                </c:ext>
                <c:ext xmlns:c16="http://schemas.microsoft.com/office/drawing/2014/chart" uri="{C3380CC4-5D6E-409C-BE32-E72D297353CC}">
                  <c16:uniqueId val="{00000001-E96A-4232-8F94-7C49CF70640D}"/>
                </c:ext>
              </c:extLst>
            </c:dLbl>
            <c:dLbl>
              <c:idx val="1"/>
              <c:layout>
                <c:manualLayout>
                  <c:x val="-1.4409921093157486E-2"/>
                  <c:y val="8.0257494681446832E-3"/>
                </c:manualLayout>
              </c:layout>
              <c:spPr>
                <a:solidFill>
                  <a:sysClr val="window" lastClr="FFFFFF"/>
                </a:solidFill>
                <a:ln w="9525" cap="flat" cmpd="sng" algn="ctr">
                  <a:solidFill>
                    <a:sysClr val="windowText" lastClr="000000">
                      <a:lumMod val="25000"/>
                      <a:lumOff val="75000"/>
                    </a:sysClr>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ffectLst/>
              </c:spPr>
              <c:txPr>
                <a:bodyPr rot="0" spcFirstLastPara="1" vertOverflow="clip" horzOverflow="clip" vert="horz" wrap="square" lIns="38100" tIns="19050" rIns="38100" bIns="19050" anchor="ctr" anchorCtr="1">
                  <a:spAutoFit/>
                </a:bodyPr>
                <a:lstStyle/>
                <a:p>
                  <a:pPr>
                    <a:defRPr sz="900" b="0" i="0" u="none" strike="noStrike" kern="1200" baseline="0">
                      <a:solidFill>
                        <a:schemeClr val="dk1"/>
                      </a:solidFill>
                      <a:latin typeface="+mn-lt"/>
                      <a:ea typeface="+mn-ea"/>
                      <a:cs typeface="+mn-cs"/>
                    </a:defRPr>
                  </a:pPr>
                  <a:endParaRPr lang="en-US"/>
                </a:p>
              </c:txPr>
              <c:dLblPos val="bestFit"/>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gd name="adj1" fmla="val 41010"/>
                        <a:gd name="adj2" fmla="val -132011"/>
                      </a:avLst>
                    </a:prstGeom>
                    <a:noFill/>
                    <a:ln>
                      <a:noFill/>
                    </a:ln>
                  </c15:spPr>
                </c:ext>
                <c:ext xmlns:c16="http://schemas.microsoft.com/office/drawing/2014/chart" uri="{C3380CC4-5D6E-409C-BE32-E72D297353CC}">
                  <c16:uniqueId val="{00000003-E96A-4232-8F94-7C49CF70640D}"/>
                </c:ext>
              </c:extLst>
            </c:dLbl>
            <c:dLbl>
              <c:idx val="2"/>
              <c:layout>
                <c:manualLayout>
                  <c:x val="-2.1353649152082498E-2"/>
                  <c:y val="2.5081918496753765E-2"/>
                </c:manualLayout>
              </c:layout>
              <c:spPr>
                <a:solidFill>
                  <a:sysClr val="window" lastClr="FFFFFF"/>
                </a:solidFill>
                <a:ln w="9525" cap="flat" cmpd="sng" algn="ctr">
                  <a:solidFill>
                    <a:sysClr val="windowText" lastClr="000000">
                      <a:lumMod val="25000"/>
                      <a:lumOff val="75000"/>
                    </a:sysClr>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ffectLst/>
              </c:spPr>
              <c:txPr>
                <a:bodyPr rot="0" spcFirstLastPara="1" vertOverflow="clip" horzOverflow="clip" vert="horz" wrap="square" lIns="38100" tIns="19050" rIns="38100" bIns="19050" anchor="ctr" anchorCtr="1">
                  <a:spAutoFit/>
                </a:bodyPr>
                <a:lstStyle/>
                <a:p>
                  <a:pPr>
                    <a:defRPr sz="900" b="0" i="0" u="none" strike="noStrike" kern="1200" baseline="0">
                      <a:solidFill>
                        <a:schemeClr val="dk1"/>
                      </a:solidFill>
                      <a:latin typeface="+mn-lt"/>
                      <a:ea typeface="+mn-ea"/>
                      <a:cs typeface="+mn-cs"/>
                    </a:defRPr>
                  </a:pPr>
                  <a:endParaRPr lang="en-US"/>
                </a:p>
              </c:txPr>
              <c:dLblPos val="bestFit"/>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gd name="adj1" fmla="val 89896"/>
                        <a:gd name="adj2" fmla="val 15634"/>
                      </a:avLst>
                    </a:prstGeom>
                    <a:noFill/>
                    <a:ln>
                      <a:noFill/>
                    </a:ln>
                  </c15:spPr>
                </c:ext>
                <c:ext xmlns:c16="http://schemas.microsoft.com/office/drawing/2014/chart" uri="{C3380CC4-5D6E-409C-BE32-E72D297353CC}">
                  <c16:uniqueId val="{00000005-E96A-4232-8F94-7C49CF70640D}"/>
                </c:ext>
              </c:extLst>
            </c:dLbl>
            <c:dLbl>
              <c:idx val="3"/>
              <c:layout>
                <c:manualLayout>
                  <c:x val="1.2224456429821978E-4"/>
                  <c:y val="-3.5086423576780587E-2"/>
                </c:manualLayout>
              </c:layout>
              <c:tx>
                <c:rich>
                  <a:bodyPr rot="0" spcFirstLastPara="1" vertOverflow="clip" horzOverflow="clip" vert="horz" wrap="square" lIns="38100" tIns="19050" rIns="38100" bIns="19050" anchor="ctr" anchorCtr="1">
                    <a:noAutofit/>
                  </a:bodyPr>
                  <a:lstStyle/>
                  <a:p>
                    <a:pPr>
                      <a:defRPr sz="900" b="0" i="0" u="none" strike="noStrike" kern="1200" baseline="0">
                        <a:solidFill>
                          <a:schemeClr val="dk1"/>
                        </a:solidFill>
                        <a:latin typeface="+mn-lt"/>
                        <a:ea typeface="+mn-ea"/>
                        <a:cs typeface="+mn-cs"/>
                      </a:defRPr>
                    </a:pPr>
                    <a:fld id="{B443E9C2-6A1F-4217-B0F2-16F80344A3FF}" type="CATEGORYNAME">
                      <a:rPr lang="en-US"/>
                      <a:pPr>
                        <a:defRPr/>
                      </a:pPr>
                      <a:t>[CATEGORY NAME]</a:t>
                    </a:fld>
                    <a:r>
                      <a:rPr lang="en-US"/>
                      <a:t>
</a:t>
                    </a:r>
                    <a:fld id="{9AF5DC56-B128-444E-8F1D-547F55A43B0D}" type="PERCENTAGE">
                      <a:rPr lang="en-US"/>
                      <a:pPr>
                        <a:defRPr/>
                      </a:pPr>
                      <a:t>[PERCENTAGE]</a:t>
                    </a:fld>
                    <a:endParaRPr lang="en-US"/>
                  </a:p>
                </c:rich>
              </c:tx>
              <c:spPr>
                <a:solidFill>
                  <a:sysClr val="window" lastClr="FFFFFF"/>
                </a:solidFill>
                <a:ln w="9525" cap="flat" cmpd="sng" algn="ctr">
                  <a:solidFill>
                    <a:sysClr val="windowText" lastClr="000000">
                      <a:lumMod val="25000"/>
                      <a:lumOff val="75000"/>
                    </a:sysClr>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ffectLst/>
              </c:spPr>
              <c:txPr>
                <a:bodyPr rot="0" spcFirstLastPara="1" vertOverflow="clip" horzOverflow="clip" vert="horz" wrap="square" lIns="38100" tIns="19050" rIns="38100" bIns="19050" anchor="ctr" anchorCtr="1">
                  <a:noAutofit/>
                </a:bodyPr>
                <a:lstStyle/>
                <a:p>
                  <a:pPr>
                    <a:defRPr sz="900" b="0" i="0" u="none" strike="noStrike" kern="1200" baseline="0">
                      <a:solidFill>
                        <a:schemeClr val="dk1"/>
                      </a:solidFill>
                      <a:latin typeface="+mn-lt"/>
                      <a:ea typeface="+mn-ea"/>
                      <a:cs typeface="+mn-cs"/>
                    </a:defRPr>
                  </a:pPr>
                  <a:endParaRPr lang="en-US"/>
                </a:p>
              </c:txPr>
              <c:dLblPos val="bestFit"/>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gd name="adj1" fmla="val 55172"/>
                        <a:gd name="adj2" fmla="val 114728"/>
                      </a:avLst>
                    </a:prstGeom>
                    <a:noFill/>
                    <a:ln>
                      <a:noFill/>
                    </a:ln>
                  </c15:spPr>
                  <c15:layout>
                    <c:manualLayout>
                      <c:w val="0.19132430045289686"/>
                      <c:h val="0.1276154399005722"/>
                    </c:manualLayout>
                  </c15:layout>
                  <c15:dlblFieldTable/>
                  <c15:showDataLabelsRange val="0"/>
                </c:ext>
                <c:ext xmlns:c16="http://schemas.microsoft.com/office/drawing/2014/chart" uri="{C3380CC4-5D6E-409C-BE32-E72D297353CC}">
                  <c16:uniqueId val="{00000007-E96A-4232-8F94-7C49CF70640D}"/>
                </c:ext>
              </c:extLst>
            </c:dLbl>
            <c:spPr>
              <a:solidFill>
                <a:schemeClr val="lt1"/>
              </a:solidFill>
              <a:ln>
                <a:solidFill>
                  <a:schemeClr val="dk1">
                    <a:lumMod val="25000"/>
                    <a:lumOff val="75000"/>
                  </a:schemeClr>
                </a:solidFill>
              </a:ln>
              <a:effectLst/>
            </c:spPr>
            <c:txPr>
              <a:bodyPr rot="0" spcFirstLastPara="1" vertOverflow="clip" horzOverflow="clip" vert="horz" wrap="square" lIns="38100" tIns="19050" rIns="38100" bIns="19050" anchor="ctr" anchorCtr="1">
                <a:spAutoFit/>
              </a:bodyPr>
              <a:lstStyle/>
              <a:p>
                <a:pPr>
                  <a:defRPr sz="900" b="0" i="0" u="none" strike="noStrike" kern="1200" baseline="0">
                    <a:solidFill>
                      <a:schemeClr val="dk1"/>
                    </a:solidFill>
                    <a:latin typeface="+mn-lt"/>
                    <a:ea typeface="+mn-ea"/>
                    <a:cs typeface="+mn-cs"/>
                  </a:defRPr>
                </a:pPr>
                <a:endParaRPr lang="en-US"/>
              </a:p>
            </c:txPr>
            <c:dLblPos val="outEnd"/>
            <c:showLegendKey val="0"/>
            <c:showVal val="0"/>
            <c:showCatName val="1"/>
            <c:showSerName val="0"/>
            <c:showPercent val="1"/>
            <c:showBubbleSize val="0"/>
            <c:showLeaderLines val="0"/>
            <c:extLst>
              <c:ext xmlns:c15="http://schemas.microsoft.com/office/drawing/2012/chart" uri="{CE6537A1-D6FC-4f65-9D91-7224C49458BB}">
                <c15:spPr xmlns:c15="http://schemas.microsoft.com/office/drawing/2012/chart">
                  <a:prstGeom prst="wedgeRectCallout">
                    <a:avLst/>
                  </a:prstGeom>
                  <a:noFill/>
                  <a:ln>
                    <a:noFill/>
                  </a:ln>
                </c15:spPr>
              </c:ext>
            </c:extLst>
          </c:dLbls>
          <c:cat>
            <c:strRef>
              <c:f>Sheet1!$A$2:$A$5</c:f>
              <c:strCache>
                <c:ptCount val="4"/>
                <c:pt idx="0">
                  <c:v>Reworking Program</c:v>
                </c:pt>
                <c:pt idx="1">
                  <c:v>Calibrating Machine</c:v>
                </c:pt>
                <c:pt idx="2">
                  <c:v>Finding Equipment</c:v>
                </c:pt>
                <c:pt idx="3">
                  <c:v>Setting Tool Offsets</c:v>
                </c:pt>
              </c:strCache>
            </c:strRef>
          </c:cat>
          <c:val>
            <c:numRef>
              <c:f>Sheet1!$B$2:$B$5</c:f>
              <c:numCache>
                <c:formatCode>General</c:formatCode>
                <c:ptCount val="4"/>
                <c:pt idx="0">
                  <c:v>35</c:v>
                </c:pt>
                <c:pt idx="1">
                  <c:v>18</c:v>
                </c:pt>
                <c:pt idx="2">
                  <c:v>21</c:v>
                </c:pt>
                <c:pt idx="3">
                  <c:v>12</c:v>
                </c:pt>
              </c:numCache>
            </c:numRef>
          </c:val>
          <c:extLst>
            <c:ext xmlns:c16="http://schemas.microsoft.com/office/drawing/2014/chart" uri="{C3380CC4-5D6E-409C-BE32-E72D297353CC}">
              <c16:uniqueId val="{00000008-E96A-4232-8F94-7C49CF70640D}"/>
            </c:ext>
          </c:extLst>
        </c:ser>
        <c:dLbls>
          <c:showLegendKey val="0"/>
          <c:showVal val="0"/>
          <c:showCatName val="0"/>
          <c:showSerName val="0"/>
          <c:showPercent val="0"/>
          <c:showBubbleSize val="0"/>
          <c:showLeaderLines val="0"/>
        </c:dLbls>
      </c:pie3DChart>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lt1"/>
    </a:solidFill>
    <a:ln w="12700" cap="flat" cmpd="sng" algn="ctr">
      <a:noFill/>
      <a:prstDash val="solid"/>
      <a:miter lim="800000"/>
    </a:ln>
    <a:effectLst/>
  </c:spPr>
  <c:txPr>
    <a:bodyPr/>
    <a:lstStyle/>
    <a:p>
      <a:pPr>
        <a:defRPr>
          <a:solidFill>
            <a:schemeClr val="dk1"/>
          </a:solidFill>
          <a:latin typeface="+mn-lt"/>
          <a:ea typeface="+mn-ea"/>
          <a:cs typeface="+mn-cs"/>
        </a:defRPr>
      </a:pPr>
      <a:endParaRPr lang="en-US"/>
    </a:p>
  </c:txPr>
  <c:externalData r:id="rId3">
    <c:autoUpdate val="0"/>
  </c:externalData>
  <c:userShapes r:id="rId4"/>
</c:chartSpace>
</file>

<file path=word/charts/colors1.xml><?xml version="1.0" encoding="utf-8"?>
<cs:colorStyle xmlns:cs="http://schemas.microsoft.com/office/drawing/2012/chartStyle" xmlns:a="http://schemas.openxmlformats.org/drawingml/2006/main" meth="withinLinear" id="14">
  <a:schemeClr val="accent1"/>
</cs:colorStyle>
</file>

<file path=word/charts/style1.xml><?xml version="1.0" encoding="utf-8"?>
<cs:chartStyle xmlns:cs="http://schemas.microsoft.com/office/drawing/2012/chartStyle" xmlns:a="http://schemas.openxmlformats.org/drawingml/2006/main" id="26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drawings/drawing1.xml><?xml version="1.0" encoding="utf-8"?>
<c:userShapes xmlns:c="http://schemas.openxmlformats.org/drawingml/2006/chart">
  <cdr:relSizeAnchor xmlns:cdr="http://schemas.openxmlformats.org/drawingml/2006/chartDrawing">
    <cdr:from>
      <cdr:x>0.73971</cdr:x>
      <cdr:y>0.73169</cdr:y>
    </cdr:from>
    <cdr:to>
      <cdr:x>0.95756</cdr:x>
      <cdr:y>0.91325</cdr:y>
    </cdr:to>
    <cdr:sp macro="" textlink="">
      <cdr:nvSpPr>
        <cdr:cNvPr id="2" name="Text Box 1"/>
        <cdr:cNvSpPr txBox="1"/>
      </cdr:nvSpPr>
      <cdr:spPr>
        <a:xfrm xmlns:a="http://schemas.openxmlformats.org/drawingml/2006/main">
          <a:off x="3328416" y="1975104"/>
          <a:ext cx="980237" cy="490118"/>
        </a:xfrm>
        <a:prstGeom xmlns:a="http://schemas.openxmlformats.org/drawingml/2006/main" prst="rect">
          <a:avLst/>
        </a:prstGeom>
      </cdr:spPr>
      <cdr:txBody>
        <a:bodyPr xmlns:a="http://schemas.openxmlformats.org/drawingml/2006/main" vertOverflow="clip" wrap="square" rtlCol="0"/>
        <a:lstStyle xmlns:a="http://schemas.openxmlformats.org/drawingml/2006/main"/>
        <a:p xmlns:a="http://schemas.openxmlformats.org/drawingml/2006/main">
          <a:endParaRPr lang="en-GB" sz="1100"/>
        </a:p>
      </cdr:txBody>
    </cdr:sp>
  </cdr:relSizeAnchor>
</c:userShape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7ED405FC28257743AA31359561995086"/>
        <w:category>
          <w:name w:val="General"/>
          <w:gallery w:val="placeholder"/>
        </w:category>
        <w:types>
          <w:type w:val="bbPlcHdr"/>
        </w:types>
        <w:behaviors>
          <w:behavior w:val="content"/>
        </w:behaviors>
        <w:guid w:val="{51F98EF3-0CE3-FF4D-9C01-C9C25AD47F90}"/>
      </w:docPartPr>
      <w:docPartBody>
        <w:p w:rsidR="0010289D" w:rsidRDefault="00B4379A">
          <w:pPr>
            <w:pStyle w:val="7ED405FC28257743AA31359561995086"/>
          </w:pPr>
          <w:r w:rsidRPr="001F35DC">
            <w:rPr>
              <w:rStyle w:val="PlaceholderText"/>
            </w:rPr>
            <w:t>[Title]</w:t>
          </w:r>
        </w:p>
      </w:docPartBody>
    </w:docPart>
    <w:docPart>
      <w:docPartPr>
        <w:name w:val="595032D851EAAE408595038DE9E54EA7"/>
        <w:category>
          <w:name w:val="General"/>
          <w:gallery w:val="placeholder"/>
        </w:category>
        <w:types>
          <w:type w:val="bbPlcHdr"/>
        </w:types>
        <w:behaviors>
          <w:behavior w:val="content"/>
        </w:behaviors>
        <w:guid w:val="{BA6B3935-E160-B040-93E4-CA5E89E261A6}"/>
      </w:docPartPr>
      <w:docPartBody>
        <w:p w:rsidR="0010289D" w:rsidRDefault="00B4379A">
          <w:pPr>
            <w:pStyle w:val="595032D851EAAE408595038DE9E54EA7"/>
          </w:pPr>
          <w:r w:rsidRPr="001F35DC">
            <w:rPr>
              <w:rStyle w:val="PlaceholderText"/>
            </w:rPr>
            <w:t>[Author]</w:t>
          </w:r>
        </w:p>
      </w:docPartBody>
    </w:docPart>
    <w:docPart>
      <w:docPartPr>
        <w:name w:val="DC8F42510CB8F149B8AF99A978A42B74"/>
        <w:category>
          <w:name w:val="General"/>
          <w:gallery w:val="placeholder"/>
        </w:category>
        <w:types>
          <w:type w:val="bbPlcHdr"/>
        </w:types>
        <w:behaviors>
          <w:behavior w:val="content"/>
        </w:behaviors>
        <w:guid w:val="{86D5F244-2A33-9F47-8FBF-20E76504673A}"/>
      </w:docPartPr>
      <w:docPartBody>
        <w:p w:rsidR="0010289D" w:rsidRDefault="00B4379A">
          <w:pPr>
            <w:pStyle w:val="DC8F42510CB8F149B8AF99A978A42B74"/>
          </w:pPr>
          <w:r w:rsidRPr="001F35DC">
            <w:rPr>
              <w:rStyle w:val="PlaceholderText"/>
            </w:rPr>
            <w:t>[Publish Date]</w:t>
          </w:r>
        </w:p>
      </w:docPartBody>
    </w:docPart>
    <w:docPart>
      <w:docPartPr>
        <w:name w:val="96FB898EC392CF42A3943931586D5C33"/>
        <w:category>
          <w:name w:val="General"/>
          <w:gallery w:val="placeholder"/>
        </w:category>
        <w:types>
          <w:type w:val="bbPlcHdr"/>
        </w:types>
        <w:behaviors>
          <w:behavior w:val="content"/>
        </w:behaviors>
        <w:guid w:val="{589DCB88-C6D4-7F48-B03D-9AD4FE95BD60}"/>
      </w:docPartPr>
      <w:docPartBody>
        <w:p w:rsidR="0010289D" w:rsidRDefault="00B4379A">
          <w:pPr>
            <w:pStyle w:val="96FB898EC392CF42A3943931586D5C33"/>
          </w:pPr>
          <w:r w:rsidRPr="001F35DC">
            <w:rPr>
              <w:rStyle w:val="PlaceholderText"/>
            </w:rPr>
            <w:t>[Subject]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0289D"/>
    <w:rsid w:val="000159C3"/>
    <w:rsid w:val="000D7D05"/>
    <w:rsid w:val="0010289D"/>
    <w:rsid w:val="00114327"/>
    <w:rsid w:val="001310D1"/>
    <w:rsid w:val="0023066E"/>
    <w:rsid w:val="00240C24"/>
    <w:rsid w:val="002C2150"/>
    <w:rsid w:val="003315E8"/>
    <w:rsid w:val="003648CF"/>
    <w:rsid w:val="00385D9B"/>
    <w:rsid w:val="003F2863"/>
    <w:rsid w:val="00423147"/>
    <w:rsid w:val="0048733D"/>
    <w:rsid w:val="004915A2"/>
    <w:rsid w:val="004A0711"/>
    <w:rsid w:val="004C15A4"/>
    <w:rsid w:val="004D36A3"/>
    <w:rsid w:val="00531307"/>
    <w:rsid w:val="00565A38"/>
    <w:rsid w:val="005C59AD"/>
    <w:rsid w:val="00665FDD"/>
    <w:rsid w:val="007139A5"/>
    <w:rsid w:val="00741A43"/>
    <w:rsid w:val="00780398"/>
    <w:rsid w:val="0080227B"/>
    <w:rsid w:val="0085548D"/>
    <w:rsid w:val="00942B36"/>
    <w:rsid w:val="00957C4F"/>
    <w:rsid w:val="009963F2"/>
    <w:rsid w:val="00A05706"/>
    <w:rsid w:val="00B27F39"/>
    <w:rsid w:val="00B4379A"/>
    <w:rsid w:val="00B650B4"/>
    <w:rsid w:val="00B67EF6"/>
    <w:rsid w:val="00B773E9"/>
    <w:rsid w:val="00DA7019"/>
    <w:rsid w:val="00EC1A20"/>
    <w:rsid w:val="00EF3D17"/>
    <w:rsid w:val="00EF63AC"/>
    <w:rsid w:val="00F857F6"/>
    <w:rsid w:val="00FB20ED"/>
    <w:rsid w:val="00FF68E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531307"/>
    <w:rPr>
      <w:color w:val="808080"/>
    </w:rPr>
  </w:style>
  <w:style w:type="paragraph" w:customStyle="1" w:styleId="7ED405FC28257743AA31359561995086">
    <w:name w:val="7ED405FC28257743AA31359561995086"/>
  </w:style>
  <w:style w:type="paragraph" w:customStyle="1" w:styleId="595032D851EAAE408595038DE9E54EA7">
    <w:name w:val="595032D851EAAE408595038DE9E54EA7"/>
  </w:style>
  <w:style w:type="paragraph" w:customStyle="1" w:styleId="DC8F42510CB8F149B8AF99A978A42B74">
    <w:name w:val="DC8F42510CB8F149B8AF99A978A42B74"/>
  </w:style>
  <w:style w:type="paragraph" w:customStyle="1" w:styleId="96FB898EC392CF42A3943931586D5C33">
    <w:name w:val="96FB898EC392CF42A3943931586D5C33"/>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2023-05-24T00:00:00</PublishDate>
  <Abstract/>
  <CompanyAddress/>
  <CompanyPhone/>
  <CompanyFax/>
  <CompanyEmail>2029909@student.uwtsd.ac.uk</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One23</b:Tag>
    <b:SourceType>InternetSite</b:SourceType>
    <b:Guid>{325F1BB6-D174-4B76-8121-FB00B986CFE6}</b:Guid>
    <b:Author>
      <b:Author>
        <b:Corporate>OneCNC</b:Corporate>
      </b:Author>
    </b:Author>
    <b:Title>OneCNC XR9 Mill</b:Title>
    <b:Year>2023</b:Year>
    <b:YearAccessed>2023</b:YearAccessed>
    <b:MonthAccessed>March</b:MonthAccessed>
    <b:DayAccessed>17</b:DayAccessed>
    <b:URL>https://onecnc.com/en/products/products-overview/mill</b:URL>
    <b:RefOrder>1</b:RefOrder>
  </b:Source>
  <b:Source>
    <b:Tag>Mil22</b:Tag>
    <b:SourceType>InternetSite</b:SourceType>
    <b:Guid>{FAD8A1E7-5362-4F48-8730-69C789F686E1}</b:Guid>
    <b:Title>Why High-Mix, Low-Volume Manufacturers are Adopting Flexible Automation</b:Title>
    <b:Year>2022</b:Year>
    <b:YearAccessed>2023</b:YearAccessed>
    <b:MonthAccessed>03</b:MonthAccessed>
    <b:DayAccessed>17</b:DayAccessed>
    <b:URL>https://www.automationworld.com/factory/robotics/article/22223407/why-highmix-lowvolume-manufacturers-are-adopting-flexible-automation</b:URL>
    <b:Author>
      <b:Author>
        <b:NameList>
          <b:Person>
            <b:Last>Miller</b:Last>
            <b:First>David</b:First>
          </b:Person>
        </b:NameList>
      </b:Author>
    </b:Author>
    <b:RefOrder>2</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24EC101-8ACA-D649-B85B-6FCC1011B5A6}">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22</Pages>
  <Words>7728</Words>
  <Characters>44054</Characters>
  <Application>Microsoft Office Word</Application>
  <DocSecurity>0</DocSecurity>
  <Lines>367</Lines>
  <Paragraphs>103</Paragraphs>
  <ScaleCrop>false</ScaleCrop>
  <HeadingPairs>
    <vt:vector size="2" baseType="variant">
      <vt:variant>
        <vt:lpstr>Title</vt:lpstr>
      </vt:variant>
      <vt:variant>
        <vt:i4>1</vt:i4>
      </vt:variant>
    </vt:vector>
  </HeadingPairs>
  <TitlesOfParts>
    <vt:vector size="1" baseType="lpstr">
      <vt:lpstr>Reflective Project Report</vt:lpstr>
    </vt:vector>
  </TitlesOfParts>
  <Company>University of Wales Trinity Saint David</Company>
  <LinksUpToDate>false</LinksUpToDate>
  <CharactersWithSpaces>51679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Reflective Project Report</dc:title>
  <dc:subject>ACMA5009 – Group Project</dc:subject>
  <dc:creator>Kyle Edward Evans</dc:creator>
  <cp:keywords/>
  <dc:description/>
  <cp:lastModifiedBy>Kyle Evans</cp:lastModifiedBy>
  <cp:revision>11</cp:revision>
  <cp:lastPrinted>2023-05-24T21:12:00Z</cp:lastPrinted>
  <dcterms:created xsi:type="dcterms:W3CDTF">2023-05-24T21:20:00Z</dcterms:created>
  <dcterms:modified xsi:type="dcterms:W3CDTF">2023-05-24T13:34:00Z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dac39666d708085286d58763747b7bc8ef373a998d67a634d26e225c18940e90</vt:lpwstr>
  </property>
</Properties>
</file>