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5034403"/>
        <w:docPartObj>
          <w:docPartGallery w:val="Cover Pages"/>
          <w:docPartUnique/>
        </w:docPartObj>
      </w:sdtPr>
      <w:sdtEndPr>
        <w:rPr>
          <w:rFonts w:ascii="Century Gothic" w:hAnsi="Century Gothic"/>
        </w:rPr>
      </w:sdtEndPr>
      <w:sdtContent>
        <w:p w14:paraId="1FC64CCD" w14:textId="771A85B4" w:rsidR="00A03464" w:rsidRDefault="006F1BD1">
          <w:r>
            <w:rPr>
              <w:noProof/>
            </w:rPr>
            <mc:AlternateContent>
              <mc:Choice Requires="wps">
                <w:drawing>
                  <wp:anchor distT="0" distB="0" distL="114300" distR="114300" simplePos="0" relativeHeight="251666432" behindDoc="1" locked="0" layoutInCell="1" allowOverlap="1" wp14:anchorId="3C756CF2" wp14:editId="49D08321">
                    <wp:simplePos x="0" y="0"/>
                    <wp:positionH relativeFrom="page">
                      <wp:posOffset>189230</wp:posOffset>
                    </wp:positionH>
                    <wp:positionV relativeFrom="page">
                      <wp:posOffset>308981</wp:posOffset>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CB2DC69" w14:textId="77777777" w:rsidR="00A03464" w:rsidRDefault="00A03464"/>
                              <w:p w14:paraId="24BE8C8D" w14:textId="77777777" w:rsidR="00A03464" w:rsidRDefault="00A03464"/>
                              <w:p w14:paraId="57A7E580" w14:textId="3D22BFFC" w:rsidR="00A03464" w:rsidRDefault="00A0346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756CF2" id="Rectangle 466" o:spid="_x0000_s1026" style="position:absolute;margin-left:14.9pt;margin-top:24.35pt;width:581.4pt;height:752.4pt;z-index:-251650048;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CrGVrhAAAACwEAAA8AAABkcnMvZG93bnJldi54&#10;bWxMj8FOwzAQRO9I/IO1SFwq6jQ0oQ3ZVBSp3Hog9NKbE2+TiHgdxW4b/h73BLcdzWjmbb6ZTC8u&#10;NLrOMsJiHoEgrq3uuEE4fO2eViCcV6xVb5kQfsjBpri/y1Wm7ZU/6VL6RoQSdplCaL0fMild3ZJR&#10;bm4H4uCd7GiUD3JspB7VNZSbXsZRlEqjOg4LrRrovaX6uzwbhF3qj93JHj+SwywdZuV2ua+2FvHx&#10;YXp7BeFp8n9huOEHdCgCU2XPrJ3oEeJ1IPcIy9ULiJu/WMcpiCpcSfKcgCxy+f+H4hcAAP//AwBQ&#10;SwECLQAUAAYACAAAACEAtoM4kv4AAADhAQAAEwAAAAAAAAAAAAAAAAAAAAAAW0NvbnRlbnRfVHlw&#10;ZXNdLnhtbFBLAQItABQABgAIAAAAIQA4/SH/1gAAAJQBAAALAAAAAAAAAAAAAAAAAC8BAABfcmVs&#10;cy8ucmVsc1BLAQItABQABgAIAAAAIQDIlDqi0wIAAIQGAAAOAAAAAAAAAAAAAAAAAC4CAABkcnMv&#10;ZTJvRG9jLnhtbFBLAQItABQABgAIAAAAIQDQqxla4QAAAAsBAAAPAAAAAAAAAAAAAAAAAC0FAABk&#10;cnMvZG93bnJldi54bWxQSwUGAAAAAAQABADzAAAAOwYAAAAA&#10;" fillcolor="#d9e2f3 [660]" stroked="f" strokeweight="1pt">
                    <v:fill color2="#8eaadb [1940]" rotate="t" focus="100%" type="gradient">
                      <o:fill v:ext="view" type="gradientUnscaled"/>
                    </v:fill>
                    <v:textbox inset="21.6pt,,21.6pt">
                      <w:txbxContent>
                        <w:p w14:paraId="6CB2DC69" w14:textId="77777777" w:rsidR="00A03464" w:rsidRDefault="00A03464"/>
                        <w:p w14:paraId="24BE8C8D" w14:textId="77777777" w:rsidR="00A03464" w:rsidRDefault="00A03464"/>
                        <w:p w14:paraId="57A7E580" w14:textId="3D22BFFC" w:rsidR="00A03464" w:rsidRDefault="00A03464"/>
                      </w:txbxContent>
                    </v:textbox>
                    <w10:wrap anchorx="page" anchory="page"/>
                  </v:rect>
                </w:pict>
              </mc:Fallback>
            </mc:AlternateContent>
          </w:r>
          <w:r w:rsidR="00F7546A">
            <w:rPr>
              <w:noProof/>
            </w:rPr>
            <mc:AlternateContent>
              <mc:Choice Requires="wps">
                <w:drawing>
                  <wp:anchor distT="0" distB="0" distL="114300" distR="114300" simplePos="0" relativeHeight="251662336" behindDoc="0" locked="0" layoutInCell="1" allowOverlap="1" wp14:anchorId="41228A87" wp14:editId="7F3D1507">
                    <wp:simplePos x="0" y="0"/>
                    <wp:positionH relativeFrom="page">
                      <wp:posOffset>3326765</wp:posOffset>
                    </wp:positionH>
                    <wp:positionV relativeFrom="page">
                      <wp:posOffset>286385</wp:posOffset>
                    </wp:positionV>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4726E3E" id="Rectangle 468" o:spid="_x0000_s1026" style="position:absolute;margin-left:261.95pt;margin-top:22.55pt;width:244.8pt;height:554.4pt;z-index:251662336;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7zZCC98AAAAMAQAA&#10;DwAAAGRycy9kb3ducmV2LnhtbEyPsU7DMBCGdyTewTokNuq4bRCEOFVBYoMhgYXNjq9JhH0Osduk&#10;b487wXan/9N/35W7xVl2wikMniSIVQYMqfVmoE7C58fr3QOwEBUZZT2hhDMG2FXXV6UqjJ+pxlMT&#10;O5ZKKBRKQh/jWHAe2h6dCis/IqXs4CenYlqnjptJzancWb7Osnvu1EDpQq9GfOmx/W6OTkJ90Fq/&#10;P1PfnJWtcSv2Xz9vs5S3N8v+CVjEJf7BcNFP6lAlJ+2PZAKzEvL15jGhEra5AHYBMrHJgek0iTxl&#10;vCr5/yeqXwAAAP//AwBQSwECLQAUAAYACAAAACEAtoM4kv4AAADhAQAAEwAAAAAAAAAAAAAAAAAA&#10;AAAAW0NvbnRlbnRfVHlwZXNdLnhtbFBLAQItABQABgAIAAAAIQA4/SH/1gAAAJQBAAALAAAAAAAA&#10;AAAAAAAAAC8BAABfcmVscy8ucmVsc1BLAQItABQABgAIAAAAIQAdj/pWqwIAAN8FAAAOAAAAAAAA&#10;AAAAAAAAAC4CAABkcnMvZTJvRG9jLnhtbFBLAQItABQABgAIAAAAIQDvNkIL3wAAAAwBAAAPAAAA&#10;AAAAAAAAAAAAAAUFAABkcnMvZG93bnJldi54bWxQSwUGAAAAAAQABADzAAAAEQYAAAAA&#10;" fillcolor="white [3212]" strokecolor="#747070 [1614]" strokeweight="1.25pt">
                    <w10:wrap anchorx="page" anchory="page"/>
                  </v:rect>
                </w:pict>
              </mc:Fallback>
            </mc:AlternateContent>
          </w:r>
          <w:r w:rsidR="00F7546A">
            <w:rPr>
              <w:noProof/>
            </w:rPr>
            <mc:AlternateContent>
              <mc:Choice Requires="wps">
                <w:drawing>
                  <wp:anchor distT="0" distB="0" distL="114300" distR="114300" simplePos="0" relativeHeight="251663360" behindDoc="0" locked="0" layoutInCell="1" allowOverlap="1" wp14:anchorId="000CB785" wp14:editId="4F884DD0">
                    <wp:simplePos x="0" y="0"/>
                    <wp:positionH relativeFrom="page">
                      <wp:posOffset>3381374</wp:posOffset>
                    </wp:positionH>
                    <wp:positionV relativeFrom="page">
                      <wp:posOffset>266700</wp:posOffset>
                    </wp:positionV>
                    <wp:extent cx="2924175" cy="3333750"/>
                    <wp:effectExtent l="0" t="0" r="9525" b="0"/>
                    <wp:wrapNone/>
                    <wp:docPr id="467" name="Rectangle 467"/>
                    <wp:cNvGraphicFramePr/>
                    <a:graphic xmlns:a="http://schemas.openxmlformats.org/drawingml/2006/main">
                      <a:graphicData uri="http://schemas.microsoft.com/office/word/2010/wordprocessingShape">
                        <wps:wsp>
                          <wps:cNvSpPr/>
                          <wps:spPr>
                            <a:xfrm>
                              <a:off x="0" y="0"/>
                              <a:ext cx="2924175" cy="33337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74946A" w14:textId="3D3EC080" w:rsidR="00A03464" w:rsidRDefault="00756288" w:rsidP="0094363E">
                                <w:pPr>
                                  <w:spacing w:before="240"/>
                                  <w:rPr>
                                    <w:color w:val="FFFFFF" w:themeColor="background1"/>
                                  </w:rPr>
                                </w:pPr>
                                <w:sdt>
                                  <w:sdtPr>
                                    <w:rPr>
                                      <w:color w:val="FFFFFF" w:themeColor="background1"/>
                                      <w:sz w:val="52"/>
                                      <w:szCs w:val="52"/>
                                    </w:rPr>
                                    <w:alias w:val="Abstract"/>
                                    <w:id w:val="808520939"/>
                                    <w:dataBinding w:prefixMappings="xmlns:ns0='http://schemas.microsoft.com/office/2006/coverPageProps'" w:xpath="/ns0:CoverPageProperties[1]/ns0:Abstract[1]" w:storeItemID="{55AF091B-3C7A-41E3-B477-F2FDAA23CFDA}"/>
                                    <w:text/>
                                  </w:sdtPr>
                                  <w:sdtEndPr/>
                                  <w:sdtContent>
                                    <w:r w:rsidR="0094363E">
                                      <w:rPr>
                                        <w:color w:val="FFFFFF" w:themeColor="background1"/>
                                        <w:sz w:val="52"/>
                                        <w:szCs w:val="52"/>
                                      </w:rPr>
                                      <w:t>Developing Workplace Critical Thinking (BMSK5001_LON)</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0CB785" id="Rectangle 467" o:spid="_x0000_s1027" style="position:absolute;margin-left:266.25pt;margin-top:21pt;width:230.25pt;height:26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kp7nwIAAJ0FAAAOAAAAZHJzL2Uyb0RvYy54bWysVEtv2zAMvg/YfxB0X52kzWNBnSJo0WFA&#10;0QZth54VWYoFyKImKbGzXz9KfqTtih2G+SCT1MenSF5eNZUmB+G8ApPT8dmIEmE4FMrscvrj+fbL&#10;ghIfmCmYBiNyehSeXq0+f7qs7VJMoARdCEfQiPHL2ua0DMEus8zzUlTMn4EVBi8luIoFZN0uKxyr&#10;0Xqls8loNMtqcIV1wIX3KL1pL+kq2ZdS8PAgpReB6JxibCGdLp3beGarS7bcOWZLxbsw2D9EUTFl&#10;0Olg6oYFRvZO/WGqUtyBBxnOOFQZSKm4SDlgNuPRu2yeSmZFygWL4+1QJv//zPL7w8YRVeT0Yjan&#10;xLAKH+kRy8bMTgsShVii2volIp/sxnWcRzLm20hXxT9mQppU1uNQVtEEwlE4+Tq5GM+nlHC8O8dv&#10;Pk2Fz07q1vnwTUBFIpFThwGkcrLDnQ/oEqE9JHrzoFVxq7ROTOwVca0dOTB85dBMYsio8QalTcQa&#10;iFrtdZRkMbM2l0SFoxYRp82jkFiWGH0KJDXkyQnjXJgwbq9KVojW93SEX++9DyvFkgxGyxL9D7Y7&#10;Az2yNdLbbqPs8FFVpH4elEd/C6xVHjSSZzBhUK6UAfeRAY1ZdZ5bfF+ktjSxSqHZNqllEjJKtlAc&#10;sY0ctPPlLb9V+JB3zIcNczhQOHq4JMIDHlJDnVPoKEpKcL8+kkc89jneUlLjgObU/9wzJyjR3w1O&#10;wHgxWSziSL/h3Btum7jz2XQ+Q6TZV9eAHTLGlWR5IlHqgu5J6aB6wX2yjp7xihmO/nO67cnr0K4O&#10;3EdcrNcJhHNsWbgzT5ZH07HSsVWfmxfmbNfPAUfhHvpxZst3bd1io6aB9T6AVKnnT5Xt3gB3QGqm&#10;bl/FJfOaT6jTVl39BgAA//8DAFBLAwQUAAYACAAAACEAxI91seAAAAAKAQAADwAAAGRycy9kb3du&#10;cmV2LnhtbEyPS0/DMBCE70j8B2uRuFGH9AEJcSoUiR64VH1w4ObGS2IlXkex24Z/z3KC247m0+xM&#10;sZ5cLy44ButJweMsAYFUe2OpUXA8vD08gwhRk9G9J1TwjQHW5e1NoXPjr7TDyz42gkMo5FpBG+OQ&#10;SxnqFp0OMz8gsfflR6cjy7GRZtRXDne9TJNkJZ22xB9aPWDVYt3tz05Buuu275+LbHOkaltVhw+7&#10;6Tqr1P3d9PoCIuIU/2D4rc/VoeROJ38mE0SvYDlPl4wqWKS8iYEsm/NxYmf1lIAsC/l/QvkDAAD/&#10;/wMAUEsBAi0AFAAGAAgAAAAhALaDOJL+AAAA4QEAABMAAAAAAAAAAAAAAAAAAAAAAFtDb250ZW50&#10;X1R5cGVzXS54bWxQSwECLQAUAAYACAAAACEAOP0h/9YAAACUAQAACwAAAAAAAAAAAAAAAAAvAQAA&#10;X3JlbHMvLnJlbHNQSwECLQAUAAYACAAAACEAMG5Ke58CAACdBQAADgAAAAAAAAAAAAAAAAAuAgAA&#10;ZHJzL2Uyb0RvYy54bWxQSwECLQAUAAYACAAAACEAxI91seAAAAAKAQAADwAAAAAAAAAAAAAAAAD5&#10;BAAAZHJzL2Rvd25yZXYueG1sUEsFBgAAAAAEAAQA8wAAAAYGAAAAAA==&#10;" fillcolor="#44546a [3215]" stroked="f" strokeweight="1pt">
                    <v:textbox inset="14.4pt,14.4pt,14.4pt,28.8pt">
                      <w:txbxContent>
                        <w:p w14:paraId="5874946A" w14:textId="3D3EC080" w:rsidR="00A03464" w:rsidRDefault="00756288" w:rsidP="0094363E">
                          <w:pPr>
                            <w:spacing w:before="240"/>
                            <w:rPr>
                              <w:color w:val="FFFFFF" w:themeColor="background1"/>
                            </w:rPr>
                          </w:pPr>
                          <w:sdt>
                            <w:sdtPr>
                              <w:rPr>
                                <w:color w:val="FFFFFF" w:themeColor="background1"/>
                                <w:sz w:val="52"/>
                                <w:szCs w:val="52"/>
                              </w:rPr>
                              <w:alias w:val="Abstract"/>
                              <w:id w:val="808520939"/>
                              <w:dataBinding w:prefixMappings="xmlns:ns0='http://schemas.microsoft.com/office/2006/coverPageProps'" w:xpath="/ns0:CoverPageProperties[1]/ns0:Abstract[1]" w:storeItemID="{55AF091B-3C7A-41E3-B477-F2FDAA23CFDA}"/>
                              <w:text/>
                            </w:sdtPr>
                            <w:sdtEndPr/>
                            <w:sdtContent>
                              <w:r w:rsidR="0094363E">
                                <w:rPr>
                                  <w:color w:val="FFFFFF" w:themeColor="background1"/>
                                  <w:sz w:val="52"/>
                                  <w:szCs w:val="52"/>
                                </w:rPr>
                                <w:t>Developing Workplace Critical Thinking (BMSK5001_LON)</w:t>
                              </w:r>
                            </w:sdtContent>
                          </w:sdt>
                        </w:p>
                      </w:txbxContent>
                    </v:textbox>
                    <w10:wrap anchorx="page" anchory="page"/>
                  </v:rect>
                </w:pict>
              </mc:Fallback>
            </mc:AlternateContent>
          </w:r>
          <w:r w:rsidR="00A03464">
            <w:rPr>
              <w:noProof/>
            </w:rPr>
            <mc:AlternateContent>
              <mc:Choice Requires="wps">
                <w:drawing>
                  <wp:anchor distT="0" distB="0" distL="114300" distR="114300" simplePos="0" relativeHeight="251665408" behindDoc="0" locked="0" layoutInCell="1" allowOverlap="1" wp14:anchorId="78461011" wp14:editId="32E3499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78E03A1" id="Rectangle 469" o:spid="_x0000_s1026" style="position:absolute;margin-left:0;margin-top:0;width:226.45pt;height:9.35pt;z-index:251665408;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4582C2FE" w14:textId="702E5D11" w:rsidR="00A03464" w:rsidRPr="00A76048" w:rsidRDefault="0094363E">
          <w:pPr>
            <w:rPr>
              <w:rFonts w:ascii="Century Gothic" w:hAnsi="Century Gothic"/>
            </w:rPr>
          </w:pPr>
          <w:r>
            <w:rPr>
              <w:noProof/>
            </w:rPr>
            <mc:AlternateContent>
              <mc:Choice Requires="wps">
                <w:drawing>
                  <wp:anchor distT="0" distB="0" distL="114300" distR="114300" simplePos="0" relativeHeight="251667456" behindDoc="0" locked="0" layoutInCell="1" allowOverlap="1" wp14:anchorId="157D1D02" wp14:editId="5D4137F9">
                    <wp:simplePos x="0" y="0"/>
                    <wp:positionH relativeFrom="page">
                      <wp:posOffset>3457575</wp:posOffset>
                    </wp:positionH>
                    <wp:positionV relativeFrom="page">
                      <wp:posOffset>6296025</wp:posOffset>
                    </wp:positionV>
                    <wp:extent cx="2797810" cy="10668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066800"/>
                            </a:xfrm>
                            <a:prstGeom prst="rect">
                              <a:avLst/>
                            </a:prstGeom>
                            <a:noFill/>
                            <a:ln w="6350">
                              <a:noFill/>
                            </a:ln>
                            <a:effectLst/>
                          </wps:spPr>
                          <wps:txbx>
                            <w:txbxContent>
                              <w:p w14:paraId="3E8EFB7C" w14:textId="77777777" w:rsidR="0094363E" w:rsidRDefault="0094363E" w:rsidP="0094363E">
                                <w:pPr>
                                  <w:rPr>
                                    <w:rFonts w:ascii="Century Gothic" w:hAnsi="Century Gothic"/>
                                    <w:noProof/>
                                    <w:sz w:val="24"/>
                                    <w:szCs w:val="24"/>
                                  </w:rPr>
                                </w:pPr>
                              </w:p>
                              <w:p w14:paraId="198A153E" w14:textId="77777777" w:rsidR="0094363E" w:rsidRDefault="0094363E" w:rsidP="0094363E">
                                <w:pPr>
                                  <w:rPr>
                                    <w:rFonts w:ascii="Century Gothic" w:hAnsi="Century Gothic"/>
                                    <w:noProof/>
                                    <w:sz w:val="24"/>
                                    <w:szCs w:val="24"/>
                                  </w:rPr>
                                </w:pPr>
                                <w:r>
                                  <w:rPr>
                                    <w:rFonts w:ascii="Century Gothic" w:hAnsi="Century Gothic"/>
                                    <w:noProof/>
                                    <w:sz w:val="24"/>
                                    <w:szCs w:val="24"/>
                                  </w:rPr>
                                  <w:t>Student: Eunice Ojo 1703977</w:t>
                                </w:r>
                              </w:p>
                              <w:p w14:paraId="4AAD5B6F" w14:textId="5B885DFA" w:rsidR="00A03464" w:rsidRPr="0094363E" w:rsidRDefault="00F7546A" w:rsidP="0094363E">
                                <w:pPr>
                                  <w:rPr>
                                    <w:rFonts w:ascii="Century Gothic" w:hAnsi="Century Gothic"/>
                                    <w:noProof/>
                                    <w:sz w:val="24"/>
                                    <w:szCs w:val="24"/>
                                  </w:rPr>
                                </w:pPr>
                                <w:r w:rsidRPr="0094363E">
                                  <w:rPr>
                                    <w:rFonts w:ascii="Century Gothic" w:hAnsi="Century Gothic"/>
                                    <w:noProof/>
                                    <w:sz w:val="24"/>
                                    <w:szCs w:val="24"/>
                                  </w:rPr>
                                  <w:t>Lecturer : Husam Alharahsheh</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157D1D02" id="_x0000_t202" coordsize="21600,21600" o:spt="202" path="m,l,21600r21600,l21600,xe">
                    <v:stroke joinstyle="miter"/>
                    <v:path gradientshapeok="t" o:connecttype="rect"/>
                  </v:shapetype>
                  <v:shape id="Text Box 465" o:spid="_x0000_s1028" type="#_x0000_t202" style="position:absolute;margin-left:272.25pt;margin-top:495.75pt;width:220.3pt;height:84pt;z-index:25166745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SAOgIAAGsEAAAOAAAAZHJzL2Uyb0RvYy54bWysVE1v2zAMvQ/YfxB0X2xn+aoRp8haZBgQ&#10;tAWSomdFlmIDlqhJSuzs14+SkzTodhp2USg+miLfIzO/71RDjsK6GnRBs0FKidAcylrvC/q6XX2Z&#10;UeI80yVrQIuCnoSj94vPn+atycUQKmhKYQkm0S5vTUEr702eJI5XQjE3ACM0ghKsYh6vdp+UlrWY&#10;XTXJME0nSQu2NBa4cA69jz1IFzG/lIL7Zymd8KQpKNbm42njuQtnspizfG+ZqWp+LoP9QxWK1Rof&#10;vaZ6ZJ6Rg63/SKVqbsGB9AMOKgEpay5iD9hNln7oZlMxI2IvSI4zV5rc/0vLn44vltRlQUeTMSWa&#10;KRRpKzpPvkFHgg8Zao3LMXBjMNR3CKDSF79DZ2i8k1aFX2yJII5cn678hnQcncPp3XSWIcQRy9LJ&#10;ZJZGBZL3z411/rsARYJRUIsCRl7Zce08loKhl5DwmoZV3TRRxEaTtqCTr+M0fnBF8ItGh1gRx+Gc&#10;JrTUlx4s3+26SMLw0tYOyhN2a6GfGGf4qsaK1sz5F2ZxRLALHHv/jIdsAF+Gs0VJBfbX3/whHpVD&#10;lJIWR66g7ueBWUFJ80OjpnfZaBRmNF5G4+kQL/YW2d0i+qAeAKc6wwUzPJoh3jcXU1pQb7gdy/Aq&#10;QkxzfLugu4v54PtFwO3iYrmMQTiVhvm13hgeUgfeAt/b7o1ZcxbFo55PcBlOln/Qpo/t1VkePMg6&#10;Chd47llFFcMFJzrqed6+sDK39xj1/h+x+A0AAP//AwBQSwMEFAAGAAgAAAAhAPlIJLrgAAAADAEA&#10;AA8AAABkcnMvZG93bnJldi54bWxMj8FOwzAMhu9IvENkJG4s7bSgtTSdENIOE6eNIcEta0xaaJyq&#10;ybry9pgT3Gz50+/vrzaz78WEY+wCacgXGQikJtiOnIbjy/ZuDSImQ9b0gVDDN0bY1NdXlSltuNAe&#10;p0NygkMolkZDm9JQShmbFr2JizAg8e0jjN4kXkcn7WguHO57ucyye+lNR/yhNQM+tdh8Hc5eA6nX&#10;5T7ITwzubfvsp927HdxO69ub+fEBRMI5/cHwq8/qULPTKZzJRtFrUKuVYlRDUeQ8MFGsVQ7ixGiu&#10;CgWyruT/EvUPAAAA//8DAFBLAQItABQABgAIAAAAIQC2gziS/gAAAOEBAAATAAAAAAAAAAAAAAAA&#10;AAAAAABbQ29udGVudF9UeXBlc10ueG1sUEsBAi0AFAAGAAgAAAAhADj9If/WAAAAlAEAAAsAAAAA&#10;AAAAAAAAAAAALwEAAF9yZWxzLy5yZWxzUEsBAi0AFAAGAAgAAAAhADLEdIA6AgAAawQAAA4AAAAA&#10;AAAAAAAAAAAALgIAAGRycy9lMm9Eb2MueG1sUEsBAi0AFAAGAAgAAAAhAPlIJLrgAAAADAEAAA8A&#10;AAAAAAAAAAAAAAAAlAQAAGRycy9kb3ducmV2LnhtbFBLBQYAAAAABAAEAPMAAAChBQAAAAA=&#10;" filled="f" stroked="f" strokeweight=".5pt">
                    <v:textbox>
                      <w:txbxContent>
                        <w:p w14:paraId="3E8EFB7C" w14:textId="77777777" w:rsidR="0094363E" w:rsidRDefault="0094363E" w:rsidP="0094363E">
                          <w:pPr>
                            <w:rPr>
                              <w:rFonts w:ascii="Century Gothic" w:hAnsi="Century Gothic"/>
                              <w:noProof/>
                              <w:sz w:val="24"/>
                              <w:szCs w:val="24"/>
                            </w:rPr>
                          </w:pPr>
                        </w:p>
                        <w:p w14:paraId="198A153E" w14:textId="77777777" w:rsidR="0094363E" w:rsidRDefault="0094363E" w:rsidP="0094363E">
                          <w:pPr>
                            <w:rPr>
                              <w:rFonts w:ascii="Century Gothic" w:hAnsi="Century Gothic"/>
                              <w:noProof/>
                              <w:sz w:val="24"/>
                              <w:szCs w:val="24"/>
                            </w:rPr>
                          </w:pPr>
                          <w:r>
                            <w:rPr>
                              <w:rFonts w:ascii="Century Gothic" w:hAnsi="Century Gothic"/>
                              <w:noProof/>
                              <w:sz w:val="24"/>
                              <w:szCs w:val="24"/>
                            </w:rPr>
                            <w:t>Student: Eunice Ojo 1703977</w:t>
                          </w:r>
                        </w:p>
                        <w:p w14:paraId="4AAD5B6F" w14:textId="5B885DFA" w:rsidR="00A03464" w:rsidRPr="0094363E" w:rsidRDefault="00F7546A" w:rsidP="0094363E">
                          <w:pPr>
                            <w:rPr>
                              <w:rFonts w:ascii="Century Gothic" w:hAnsi="Century Gothic"/>
                              <w:noProof/>
                              <w:sz w:val="24"/>
                              <w:szCs w:val="24"/>
                            </w:rPr>
                          </w:pPr>
                          <w:r w:rsidRPr="0094363E">
                            <w:rPr>
                              <w:rFonts w:ascii="Century Gothic" w:hAnsi="Century Gothic"/>
                              <w:noProof/>
                              <w:sz w:val="24"/>
                              <w:szCs w:val="24"/>
                            </w:rPr>
                            <w:t>Lecturer : Husam Alharahsheh</w:t>
                          </w:r>
                        </w:p>
                      </w:txbxContent>
                    </v:textbox>
                    <w10:wrap type="square" anchorx="page" anchory="page"/>
                  </v:shape>
                </w:pict>
              </mc:Fallback>
            </mc:AlternateContent>
          </w:r>
          <w:r w:rsidR="00A03464">
            <w:br w:type="page"/>
          </w:r>
        </w:p>
      </w:sdtContent>
    </w:sdt>
    <w:sdt>
      <w:sdtPr>
        <w:rPr>
          <w:rFonts w:ascii="Century Gothic" w:eastAsiaTheme="minorHAnsi" w:hAnsi="Century Gothic" w:cstheme="minorBidi"/>
          <w:color w:val="auto"/>
          <w:sz w:val="22"/>
          <w:szCs w:val="22"/>
          <w:lang w:val="en-GB"/>
        </w:rPr>
        <w:id w:val="1015353407"/>
        <w:docPartObj>
          <w:docPartGallery w:val="Table of Contents"/>
          <w:docPartUnique/>
        </w:docPartObj>
      </w:sdtPr>
      <w:sdtEndPr>
        <w:rPr>
          <w:b/>
          <w:bCs/>
          <w:noProof/>
        </w:rPr>
      </w:sdtEndPr>
      <w:sdtContent>
        <w:p w14:paraId="7683F5BF" w14:textId="1C2835F3" w:rsidR="00680756" w:rsidRPr="00C37CAD" w:rsidRDefault="00680756">
          <w:pPr>
            <w:pStyle w:val="TOCHeading"/>
            <w:rPr>
              <w:rFonts w:ascii="Century Gothic" w:eastAsiaTheme="minorHAnsi" w:hAnsi="Century Gothic" w:cstheme="minorBidi"/>
              <w:color w:val="auto"/>
              <w:sz w:val="22"/>
              <w:szCs w:val="22"/>
              <w:lang w:val="en-GB"/>
            </w:rPr>
          </w:pPr>
        </w:p>
        <w:p w14:paraId="68F53041" w14:textId="740ACCA7" w:rsidR="00680756" w:rsidRDefault="0094363E" w:rsidP="00C37CAD">
          <w:pPr>
            <w:pStyle w:val="TOCHeading"/>
            <w:rPr>
              <w:rFonts w:ascii="Century Gothic" w:hAnsi="Century Gothic"/>
            </w:rPr>
          </w:pPr>
          <w:r w:rsidRPr="00B1568E">
            <w:rPr>
              <w:rFonts w:ascii="Century Gothic" w:hAnsi="Century Gothic"/>
            </w:rPr>
            <w:t>Table of Contents</w:t>
          </w:r>
        </w:p>
        <w:p w14:paraId="5D5A177B" w14:textId="77777777" w:rsidR="00B1568E" w:rsidRPr="00B1568E" w:rsidRDefault="00B1568E" w:rsidP="00B1568E">
          <w:pPr>
            <w:rPr>
              <w:lang w:val="en-US"/>
            </w:rPr>
          </w:pPr>
        </w:p>
        <w:p w14:paraId="0C75BEDF" w14:textId="77777777" w:rsidR="00680756" w:rsidRPr="00B1568E" w:rsidRDefault="00680756" w:rsidP="0094363E">
          <w:pPr>
            <w:rPr>
              <w:rFonts w:ascii="Century Gothic" w:hAnsi="Century Gothic"/>
              <w:lang w:val="en-US"/>
            </w:rPr>
          </w:pPr>
        </w:p>
        <w:p w14:paraId="48DDEDA7" w14:textId="7FE6108B" w:rsidR="00C37CAD" w:rsidRPr="00B1568E" w:rsidRDefault="0094363E">
          <w:pPr>
            <w:pStyle w:val="TOC1"/>
            <w:tabs>
              <w:tab w:val="right" w:leader="dot" w:pos="9016"/>
            </w:tabs>
            <w:rPr>
              <w:rFonts w:ascii="Century Gothic" w:eastAsiaTheme="minorEastAsia" w:hAnsi="Century Gothic"/>
              <w:noProof/>
              <w:lang w:eastAsia="en-GB"/>
            </w:rPr>
          </w:pPr>
          <w:r w:rsidRPr="00B1568E">
            <w:rPr>
              <w:rFonts w:ascii="Century Gothic" w:hAnsi="Century Gothic"/>
              <w:b/>
              <w:bCs/>
              <w:noProof/>
            </w:rPr>
            <w:fldChar w:fldCharType="begin"/>
          </w:r>
          <w:r w:rsidRPr="00B1568E">
            <w:rPr>
              <w:rFonts w:ascii="Century Gothic" w:hAnsi="Century Gothic"/>
              <w:b/>
              <w:bCs/>
              <w:noProof/>
            </w:rPr>
            <w:instrText xml:space="preserve"> TOC \o "1-3" \h \z \u </w:instrText>
          </w:r>
          <w:r w:rsidRPr="00B1568E">
            <w:rPr>
              <w:rFonts w:ascii="Century Gothic" w:hAnsi="Century Gothic"/>
              <w:b/>
              <w:bCs/>
              <w:noProof/>
            </w:rPr>
            <w:fldChar w:fldCharType="separate"/>
          </w:r>
          <w:hyperlink w:anchor="_Toc523182894" w:history="1">
            <w:r w:rsidR="00C37CAD" w:rsidRPr="00B1568E">
              <w:rPr>
                <w:rStyle w:val="Hyperlink"/>
                <w:rFonts w:ascii="Century Gothic" w:hAnsi="Century Gothic"/>
                <w:noProof/>
              </w:rPr>
              <w:t>Introduction.</w:t>
            </w:r>
            <w:r w:rsidR="00C37CAD" w:rsidRPr="00B1568E">
              <w:rPr>
                <w:rFonts w:ascii="Century Gothic" w:hAnsi="Century Gothic"/>
                <w:noProof/>
                <w:webHidden/>
              </w:rPr>
              <w:tab/>
            </w:r>
            <w:r w:rsidR="00C37CAD" w:rsidRPr="00B1568E">
              <w:rPr>
                <w:rFonts w:ascii="Century Gothic" w:hAnsi="Century Gothic"/>
                <w:noProof/>
                <w:webHidden/>
              </w:rPr>
              <w:fldChar w:fldCharType="begin"/>
            </w:r>
            <w:r w:rsidR="00C37CAD" w:rsidRPr="00B1568E">
              <w:rPr>
                <w:rFonts w:ascii="Century Gothic" w:hAnsi="Century Gothic"/>
                <w:noProof/>
                <w:webHidden/>
              </w:rPr>
              <w:instrText xml:space="preserve"> PAGEREF _Toc523182894 \h </w:instrText>
            </w:r>
            <w:r w:rsidR="00C37CAD" w:rsidRPr="00B1568E">
              <w:rPr>
                <w:rFonts w:ascii="Century Gothic" w:hAnsi="Century Gothic"/>
                <w:noProof/>
                <w:webHidden/>
              </w:rPr>
            </w:r>
            <w:r w:rsidR="00C37CAD" w:rsidRPr="00B1568E">
              <w:rPr>
                <w:rFonts w:ascii="Century Gothic" w:hAnsi="Century Gothic"/>
                <w:noProof/>
                <w:webHidden/>
              </w:rPr>
              <w:fldChar w:fldCharType="separate"/>
            </w:r>
            <w:r w:rsidR="00C37CAD" w:rsidRPr="00B1568E">
              <w:rPr>
                <w:rFonts w:ascii="Century Gothic" w:hAnsi="Century Gothic"/>
                <w:noProof/>
                <w:webHidden/>
              </w:rPr>
              <w:t>1</w:t>
            </w:r>
            <w:r w:rsidR="00C37CAD" w:rsidRPr="00B1568E">
              <w:rPr>
                <w:rFonts w:ascii="Century Gothic" w:hAnsi="Century Gothic"/>
                <w:noProof/>
                <w:webHidden/>
              </w:rPr>
              <w:fldChar w:fldCharType="end"/>
            </w:r>
          </w:hyperlink>
        </w:p>
        <w:p w14:paraId="04F30E57" w14:textId="2E489C36" w:rsidR="00C37CAD" w:rsidRPr="00B1568E" w:rsidRDefault="00C37CAD">
          <w:pPr>
            <w:pStyle w:val="TOC1"/>
            <w:tabs>
              <w:tab w:val="right" w:leader="dot" w:pos="9016"/>
            </w:tabs>
            <w:rPr>
              <w:rFonts w:ascii="Century Gothic" w:eastAsiaTheme="minorEastAsia" w:hAnsi="Century Gothic"/>
              <w:noProof/>
              <w:lang w:eastAsia="en-GB"/>
            </w:rPr>
          </w:pPr>
          <w:hyperlink w:anchor="_Toc523182895" w:history="1">
            <w:r w:rsidRPr="00B1568E">
              <w:rPr>
                <w:rStyle w:val="Hyperlink"/>
                <w:rFonts w:ascii="Century Gothic" w:hAnsi="Century Gothic"/>
                <w:noProof/>
              </w:rPr>
              <w:t>Case Study</w:t>
            </w:r>
            <w:r w:rsidRPr="00B1568E">
              <w:rPr>
                <w:rFonts w:ascii="Century Gothic" w:hAnsi="Century Gothic"/>
                <w:noProof/>
                <w:webHidden/>
              </w:rPr>
              <w:tab/>
            </w:r>
            <w:r w:rsidRPr="00B1568E">
              <w:rPr>
                <w:rFonts w:ascii="Century Gothic" w:hAnsi="Century Gothic"/>
                <w:noProof/>
                <w:webHidden/>
              </w:rPr>
              <w:fldChar w:fldCharType="begin"/>
            </w:r>
            <w:r w:rsidRPr="00B1568E">
              <w:rPr>
                <w:rFonts w:ascii="Century Gothic" w:hAnsi="Century Gothic"/>
                <w:noProof/>
                <w:webHidden/>
              </w:rPr>
              <w:instrText xml:space="preserve"> PAGEREF _Toc523182895 \h </w:instrText>
            </w:r>
            <w:r w:rsidRPr="00B1568E">
              <w:rPr>
                <w:rFonts w:ascii="Century Gothic" w:hAnsi="Century Gothic"/>
                <w:noProof/>
                <w:webHidden/>
              </w:rPr>
            </w:r>
            <w:r w:rsidRPr="00B1568E">
              <w:rPr>
                <w:rFonts w:ascii="Century Gothic" w:hAnsi="Century Gothic"/>
                <w:noProof/>
                <w:webHidden/>
              </w:rPr>
              <w:fldChar w:fldCharType="separate"/>
            </w:r>
            <w:r w:rsidRPr="00B1568E">
              <w:rPr>
                <w:rFonts w:ascii="Century Gothic" w:hAnsi="Century Gothic"/>
                <w:noProof/>
                <w:webHidden/>
              </w:rPr>
              <w:t>2</w:t>
            </w:r>
            <w:r w:rsidRPr="00B1568E">
              <w:rPr>
                <w:rFonts w:ascii="Century Gothic" w:hAnsi="Century Gothic"/>
                <w:noProof/>
                <w:webHidden/>
              </w:rPr>
              <w:fldChar w:fldCharType="end"/>
            </w:r>
          </w:hyperlink>
        </w:p>
        <w:p w14:paraId="7B79DDF1" w14:textId="2A52224D" w:rsidR="00C37CAD" w:rsidRPr="00B1568E" w:rsidRDefault="00C37CAD">
          <w:pPr>
            <w:pStyle w:val="TOC1"/>
            <w:tabs>
              <w:tab w:val="right" w:leader="dot" w:pos="9016"/>
            </w:tabs>
            <w:rPr>
              <w:rStyle w:val="Hyperlink"/>
              <w:rFonts w:ascii="Century Gothic" w:hAnsi="Century Gothic"/>
              <w:noProof/>
            </w:rPr>
          </w:pPr>
          <w:hyperlink w:anchor="_Toc523182896" w:history="1">
            <w:r w:rsidRPr="00B1568E">
              <w:rPr>
                <w:rStyle w:val="Hyperlink"/>
                <w:rFonts w:ascii="Century Gothic" w:hAnsi="Century Gothic"/>
                <w:noProof/>
              </w:rPr>
              <w:t>Importance of Values, Beliefs and Attitudes.</w:t>
            </w:r>
            <w:r w:rsidRPr="00B1568E">
              <w:rPr>
                <w:rFonts w:ascii="Century Gothic" w:hAnsi="Century Gothic"/>
                <w:noProof/>
                <w:webHidden/>
              </w:rPr>
              <w:tab/>
            </w:r>
            <w:r w:rsidRPr="00B1568E">
              <w:rPr>
                <w:rFonts w:ascii="Century Gothic" w:hAnsi="Century Gothic"/>
                <w:noProof/>
                <w:webHidden/>
              </w:rPr>
              <w:fldChar w:fldCharType="begin"/>
            </w:r>
            <w:r w:rsidRPr="00B1568E">
              <w:rPr>
                <w:rFonts w:ascii="Century Gothic" w:hAnsi="Century Gothic"/>
                <w:noProof/>
                <w:webHidden/>
              </w:rPr>
              <w:instrText xml:space="preserve"> PAGEREF _Toc523182896 \h </w:instrText>
            </w:r>
            <w:r w:rsidRPr="00B1568E">
              <w:rPr>
                <w:rFonts w:ascii="Century Gothic" w:hAnsi="Century Gothic"/>
                <w:noProof/>
                <w:webHidden/>
              </w:rPr>
            </w:r>
            <w:r w:rsidRPr="00B1568E">
              <w:rPr>
                <w:rFonts w:ascii="Century Gothic" w:hAnsi="Century Gothic"/>
                <w:noProof/>
                <w:webHidden/>
              </w:rPr>
              <w:fldChar w:fldCharType="separate"/>
            </w:r>
            <w:r w:rsidRPr="00B1568E">
              <w:rPr>
                <w:rFonts w:ascii="Century Gothic" w:hAnsi="Century Gothic"/>
                <w:noProof/>
                <w:webHidden/>
              </w:rPr>
              <w:t>2</w:t>
            </w:r>
            <w:r w:rsidRPr="00B1568E">
              <w:rPr>
                <w:rFonts w:ascii="Century Gothic" w:hAnsi="Century Gothic"/>
                <w:noProof/>
                <w:webHidden/>
              </w:rPr>
              <w:fldChar w:fldCharType="end"/>
            </w:r>
          </w:hyperlink>
        </w:p>
        <w:p w14:paraId="2BFAAA7B" w14:textId="06737C5C" w:rsidR="00C37CAD" w:rsidRPr="00B1568E" w:rsidRDefault="00B1568E" w:rsidP="00C37CAD">
          <w:pPr>
            <w:rPr>
              <w:rFonts w:ascii="Century Gothic" w:hAnsi="Century Gothic"/>
            </w:rPr>
          </w:pPr>
          <w:r w:rsidRPr="00B1568E">
            <w:rPr>
              <w:rFonts w:ascii="Century Gothic" w:hAnsi="Century Gothic"/>
            </w:rPr>
            <w:t>Values</w:t>
          </w:r>
        </w:p>
        <w:p w14:paraId="1776781E" w14:textId="53C5DA5C" w:rsidR="00B1568E" w:rsidRPr="00B1568E" w:rsidRDefault="00B1568E" w:rsidP="00C37CAD">
          <w:pPr>
            <w:rPr>
              <w:rFonts w:ascii="Century Gothic" w:hAnsi="Century Gothic"/>
            </w:rPr>
          </w:pPr>
          <w:r w:rsidRPr="00B1568E">
            <w:rPr>
              <w:rFonts w:ascii="Century Gothic" w:hAnsi="Century Gothic"/>
            </w:rPr>
            <w:t>Beliefs</w:t>
          </w:r>
        </w:p>
        <w:p w14:paraId="6856D290" w14:textId="6C61E3BA" w:rsidR="00B1568E" w:rsidRPr="00B1568E" w:rsidRDefault="00B1568E" w:rsidP="00C37CAD">
          <w:pPr>
            <w:rPr>
              <w:rFonts w:ascii="Century Gothic" w:hAnsi="Century Gothic"/>
            </w:rPr>
          </w:pPr>
          <w:r w:rsidRPr="00B1568E">
            <w:rPr>
              <w:rFonts w:ascii="Century Gothic" w:hAnsi="Century Gothic"/>
            </w:rPr>
            <w:t xml:space="preserve">Attitudes </w:t>
          </w:r>
        </w:p>
        <w:p w14:paraId="0D446B8D" w14:textId="026A5846" w:rsidR="00C37CAD" w:rsidRPr="00B1568E" w:rsidRDefault="00C37CAD">
          <w:pPr>
            <w:pStyle w:val="TOC1"/>
            <w:tabs>
              <w:tab w:val="right" w:leader="dot" w:pos="9016"/>
            </w:tabs>
            <w:rPr>
              <w:rStyle w:val="Hyperlink"/>
              <w:rFonts w:ascii="Century Gothic" w:hAnsi="Century Gothic"/>
              <w:noProof/>
            </w:rPr>
          </w:pPr>
          <w:hyperlink w:anchor="_Toc523182897" w:history="1">
            <w:r w:rsidRPr="00B1568E">
              <w:rPr>
                <w:rStyle w:val="Hyperlink"/>
                <w:rFonts w:ascii="Century Gothic" w:hAnsi="Century Gothic"/>
                <w:noProof/>
              </w:rPr>
              <w:t>Management Function</w:t>
            </w:r>
            <w:r w:rsidRPr="00B1568E">
              <w:rPr>
                <w:rFonts w:ascii="Century Gothic" w:hAnsi="Century Gothic"/>
                <w:noProof/>
                <w:webHidden/>
              </w:rPr>
              <w:tab/>
            </w:r>
            <w:r w:rsidRPr="00B1568E">
              <w:rPr>
                <w:rFonts w:ascii="Century Gothic" w:hAnsi="Century Gothic"/>
                <w:noProof/>
                <w:webHidden/>
              </w:rPr>
              <w:fldChar w:fldCharType="begin"/>
            </w:r>
            <w:r w:rsidRPr="00B1568E">
              <w:rPr>
                <w:rFonts w:ascii="Century Gothic" w:hAnsi="Century Gothic"/>
                <w:noProof/>
                <w:webHidden/>
              </w:rPr>
              <w:instrText xml:space="preserve"> PAGEREF _Toc523182897 \h </w:instrText>
            </w:r>
            <w:r w:rsidRPr="00B1568E">
              <w:rPr>
                <w:rFonts w:ascii="Century Gothic" w:hAnsi="Century Gothic"/>
                <w:noProof/>
                <w:webHidden/>
              </w:rPr>
            </w:r>
            <w:r w:rsidRPr="00B1568E">
              <w:rPr>
                <w:rFonts w:ascii="Century Gothic" w:hAnsi="Century Gothic"/>
                <w:noProof/>
                <w:webHidden/>
              </w:rPr>
              <w:fldChar w:fldCharType="separate"/>
            </w:r>
            <w:r w:rsidRPr="00B1568E">
              <w:rPr>
                <w:rFonts w:ascii="Century Gothic" w:hAnsi="Century Gothic"/>
                <w:noProof/>
                <w:webHidden/>
              </w:rPr>
              <w:t>4</w:t>
            </w:r>
            <w:r w:rsidRPr="00B1568E">
              <w:rPr>
                <w:rFonts w:ascii="Century Gothic" w:hAnsi="Century Gothic"/>
                <w:noProof/>
                <w:webHidden/>
              </w:rPr>
              <w:fldChar w:fldCharType="end"/>
            </w:r>
          </w:hyperlink>
        </w:p>
        <w:p w14:paraId="44C93917" w14:textId="36A0745B" w:rsidR="00B1568E" w:rsidRPr="00B1568E" w:rsidRDefault="00B1568E" w:rsidP="00B1568E">
          <w:pPr>
            <w:rPr>
              <w:rFonts w:ascii="Century Gothic" w:hAnsi="Century Gothic"/>
            </w:rPr>
          </w:pPr>
          <w:r w:rsidRPr="00B1568E">
            <w:rPr>
              <w:rFonts w:ascii="Century Gothic" w:hAnsi="Century Gothic"/>
            </w:rPr>
            <w:t>-Figure 1</w:t>
          </w:r>
        </w:p>
        <w:p w14:paraId="14DEC396" w14:textId="53F0F449" w:rsidR="00C37CAD" w:rsidRPr="00B1568E" w:rsidRDefault="00C37CAD">
          <w:pPr>
            <w:pStyle w:val="TOC1"/>
            <w:tabs>
              <w:tab w:val="right" w:leader="dot" w:pos="9016"/>
            </w:tabs>
            <w:rPr>
              <w:rStyle w:val="Hyperlink"/>
              <w:rFonts w:ascii="Century Gothic" w:hAnsi="Century Gothic"/>
              <w:noProof/>
            </w:rPr>
          </w:pPr>
          <w:hyperlink w:anchor="_Toc523182898" w:history="1">
            <w:r w:rsidRPr="00B1568E">
              <w:rPr>
                <w:rStyle w:val="Hyperlink"/>
                <w:rFonts w:ascii="Century Gothic" w:hAnsi="Century Gothic"/>
                <w:noProof/>
              </w:rPr>
              <w:t>Management Theory</w:t>
            </w:r>
            <w:r w:rsidRPr="00B1568E">
              <w:rPr>
                <w:rFonts w:ascii="Century Gothic" w:hAnsi="Century Gothic"/>
                <w:noProof/>
                <w:webHidden/>
              </w:rPr>
              <w:tab/>
            </w:r>
            <w:r w:rsidRPr="00B1568E">
              <w:rPr>
                <w:rFonts w:ascii="Century Gothic" w:hAnsi="Century Gothic"/>
                <w:noProof/>
                <w:webHidden/>
              </w:rPr>
              <w:fldChar w:fldCharType="begin"/>
            </w:r>
            <w:r w:rsidRPr="00B1568E">
              <w:rPr>
                <w:rFonts w:ascii="Century Gothic" w:hAnsi="Century Gothic"/>
                <w:noProof/>
                <w:webHidden/>
              </w:rPr>
              <w:instrText xml:space="preserve"> PAGEREF _Toc523182898 \h </w:instrText>
            </w:r>
            <w:r w:rsidRPr="00B1568E">
              <w:rPr>
                <w:rFonts w:ascii="Century Gothic" w:hAnsi="Century Gothic"/>
                <w:noProof/>
                <w:webHidden/>
              </w:rPr>
            </w:r>
            <w:r w:rsidRPr="00B1568E">
              <w:rPr>
                <w:rFonts w:ascii="Century Gothic" w:hAnsi="Century Gothic"/>
                <w:noProof/>
                <w:webHidden/>
              </w:rPr>
              <w:fldChar w:fldCharType="separate"/>
            </w:r>
            <w:r w:rsidRPr="00B1568E">
              <w:rPr>
                <w:rFonts w:ascii="Century Gothic" w:hAnsi="Century Gothic"/>
                <w:noProof/>
                <w:webHidden/>
              </w:rPr>
              <w:t>5</w:t>
            </w:r>
            <w:r w:rsidRPr="00B1568E">
              <w:rPr>
                <w:rFonts w:ascii="Century Gothic" w:hAnsi="Century Gothic"/>
                <w:noProof/>
                <w:webHidden/>
              </w:rPr>
              <w:fldChar w:fldCharType="end"/>
            </w:r>
          </w:hyperlink>
        </w:p>
        <w:p w14:paraId="5DD876C0" w14:textId="449C9C1A" w:rsidR="00B1568E" w:rsidRPr="00B1568E" w:rsidRDefault="00B1568E" w:rsidP="00B1568E">
          <w:pPr>
            <w:rPr>
              <w:rFonts w:ascii="Century Gothic" w:hAnsi="Century Gothic"/>
            </w:rPr>
          </w:pPr>
          <w:r w:rsidRPr="00B1568E">
            <w:rPr>
              <w:rFonts w:ascii="Century Gothic" w:hAnsi="Century Gothic"/>
            </w:rPr>
            <w:t>-Figure 2</w:t>
          </w:r>
        </w:p>
        <w:p w14:paraId="471D7181" w14:textId="6F872986" w:rsidR="00B1568E" w:rsidRPr="00B1568E" w:rsidRDefault="00B1568E" w:rsidP="00B1568E">
          <w:pPr>
            <w:rPr>
              <w:rFonts w:ascii="Century Gothic" w:hAnsi="Century Gothic"/>
            </w:rPr>
          </w:pPr>
          <w:r w:rsidRPr="00B1568E">
            <w:rPr>
              <w:rFonts w:ascii="Century Gothic" w:hAnsi="Century Gothic"/>
            </w:rPr>
            <w:t>Scientific analysis of job role</w:t>
          </w:r>
        </w:p>
        <w:p w14:paraId="2F50F025" w14:textId="46F88AF1" w:rsidR="00B1568E" w:rsidRPr="00B1568E" w:rsidRDefault="00B1568E" w:rsidP="00B1568E">
          <w:pPr>
            <w:rPr>
              <w:rFonts w:ascii="Century Gothic" w:hAnsi="Century Gothic"/>
            </w:rPr>
          </w:pPr>
          <w:r w:rsidRPr="00B1568E">
            <w:rPr>
              <w:rFonts w:ascii="Century Gothic" w:hAnsi="Century Gothic"/>
            </w:rPr>
            <w:t>Selection and training process</w:t>
          </w:r>
        </w:p>
        <w:p w14:paraId="47F723BB" w14:textId="73E5A4C4" w:rsidR="00B1568E" w:rsidRPr="00B1568E" w:rsidRDefault="00B1568E" w:rsidP="00B1568E">
          <w:pPr>
            <w:rPr>
              <w:rFonts w:ascii="Century Gothic" w:hAnsi="Century Gothic"/>
            </w:rPr>
          </w:pPr>
          <w:r w:rsidRPr="00B1568E">
            <w:rPr>
              <w:rFonts w:ascii="Century Gothic" w:hAnsi="Century Gothic"/>
            </w:rPr>
            <w:t>-Figure 3</w:t>
          </w:r>
        </w:p>
        <w:p w14:paraId="4BEEEDDD" w14:textId="6C76EAAD" w:rsidR="00B1568E" w:rsidRPr="00B1568E" w:rsidRDefault="00B1568E" w:rsidP="00B1568E">
          <w:pPr>
            <w:rPr>
              <w:rFonts w:ascii="Century Gothic" w:hAnsi="Century Gothic"/>
            </w:rPr>
          </w:pPr>
          <w:r w:rsidRPr="00B1568E">
            <w:rPr>
              <w:rFonts w:ascii="Century Gothic" w:hAnsi="Century Gothic"/>
            </w:rPr>
            <w:t>Payrate System</w:t>
          </w:r>
        </w:p>
        <w:p w14:paraId="41021048" w14:textId="1689F37D" w:rsidR="00C37CAD" w:rsidRPr="00B1568E" w:rsidRDefault="00C37CAD">
          <w:pPr>
            <w:pStyle w:val="TOC1"/>
            <w:tabs>
              <w:tab w:val="right" w:leader="dot" w:pos="9016"/>
            </w:tabs>
            <w:rPr>
              <w:rFonts w:ascii="Century Gothic" w:eastAsiaTheme="minorEastAsia" w:hAnsi="Century Gothic"/>
              <w:noProof/>
              <w:lang w:eastAsia="en-GB"/>
            </w:rPr>
          </w:pPr>
          <w:hyperlink w:anchor="_Toc523182899" w:history="1">
            <w:r w:rsidRPr="00B1568E">
              <w:rPr>
                <w:rStyle w:val="Hyperlink"/>
                <w:rFonts w:ascii="Century Gothic" w:hAnsi="Century Gothic"/>
                <w:noProof/>
              </w:rPr>
              <w:t>Recommendation.</w:t>
            </w:r>
            <w:r w:rsidRPr="00B1568E">
              <w:rPr>
                <w:rFonts w:ascii="Century Gothic" w:hAnsi="Century Gothic"/>
                <w:noProof/>
                <w:webHidden/>
              </w:rPr>
              <w:tab/>
            </w:r>
            <w:r w:rsidRPr="00B1568E">
              <w:rPr>
                <w:rFonts w:ascii="Century Gothic" w:hAnsi="Century Gothic"/>
                <w:noProof/>
                <w:webHidden/>
              </w:rPr>
              <w:fldChar w:fldCharType="begin"/>
            </w:r>
            <w:r w:rsidRPr="00B1568E">
              <w:rPr>
                <w:rFonts w:ascii="Century Gothic" w:hAnsi="Century Gothic"/>
                <w:noProof/>
                <w:webHidden/>
              </w:rPr>
              <w:instrText xml:space="preserve"> PAGEREF _Toc523182899 \h </w:instrText>
            </w:r>
            <w:r w:rsidRPr="00B1568E">
              <w:rPr>
                <w:rFonts w:ascii="Century Gothic" w:hAnsi="Century Gothic"/>
                <w:noProof/>
                <w:webHidden/>
              </w:rPr>
            </w:r>
            <w:r w:rsidRPr="00B1568E">
              <w:rPr>
                <w:rFonts w:ascii="Century Gothic" w:hAnsi="Century Gothic"/>
                <w:noProof/>
                <w:webHidden/>
              </w:rPr>
              <w:fldChar w:fldCharType="separate"/>
            </w:r>
            <w:r w:rsidRPr="00B1568E">
              <w:rPr>
                <w:rFonts w:ascii="Century Gothic" w:hAnsi="Century Gothic"/>
                <w:noProof/>
                <w:webHidden/>
              </w:rPr>
              <w:t>9</w:t>
            </w:r>
            <w:r w:rsidRPr="00B1568E">
              <w:rPr>
                <w:rFonts w:ascii="Century Gothic" w:hAnsi="Century Gothic"/>
                <w:noProof/>
                <w:webHidden/>
              </w:rPr>
              <w:fldChar w:fldCharType="end"/>
            </w:r>
          </w:hyperlink>
        </w:p>
        <w:p w14:paraId="07377C3E" w14:textId="7759DA7F" w:rsidR="00C37CAD" w:rsidRPr="00B1568E" w:rsidRDefault="00C37CAD">
          <w:pPr>
            <w:pStyle w:val="TOC1"/>
            <w:tabs>
              <w:tab w:val="right" w:leader="dot" w:pos="9016"/>
            </w:tabs>
            <w:rPr>
              <w:rFonts w:ascii="Century Gothic" w:eastAsiaTheme="minorEastAsia" w:hAnsi="Century Gothic"/>
              <w:noProof/>
              <w:lang w:eastAsia="en-GB"/>
            </w:rPr>
          </w:pPr>
          <w:hyperlink w:anchor="_Toc523182900" w:history="1">
            <w:r w:rsidRPr="00B1568E">
              <w:rPr>
                <w:rStyle w:val="Hyperlink"/>
                <w:rFonts w:ascii="Century Gothic" w:hAnsi="Century Gothic"/>
                <w:noProof/>
              </w:rPr>
              <w:t>Conclusion</w:t>
            </w:r>
            <w:r w:rsidRPr="00B1568E">
              <w:rPr>
                <w:rFonts w:ascii="Century Gothic" w:hAnsi="Century Gothic"/>
                <w:noProof/>
                <w:webHidden/>
              </w:rPr>
              <w:tab/>
            </w:r>
            <w:r w:rsidRPr="00B1568E">
              <w:rPr>
                <w:rFonts w:ascii="Century Gothic" w:hAnsi="Century Gothic"/>
                <w:noProof/>
                <w:webHidden/>
              </w:rPr>
              <w:fldChar w:fldCharType="begin"/>
            </w:r>
            <w:r w:rsidRPr="00B1568E">
              <w:rPr>
                <w:rFonts w:ascii="Century Gothic" w:hAnsi="Century Gothic"/>
                <w:noProof/>
                <w:webHidden/>
              </w:rPr>
              <w:instrText xml:space="preserve"> PAGEREF _Toc523182900 \h </w:instrText>
            </w:r>
            <w:r w:rsidRPr="00B1568E">
              <w:rPr>
                <w:rFonts w:ascii="Century Gothic" w:hAnsi="Century Gothic"/>
                <w:noProof/>
                <w:webHidden/>
              </w:rPr>
            </w:r>
            <w:r w:rsidRPr="00B1568E">
              <w:rPr>
                <w:rFonts w:ascii="Century Gothic" w:hAnsi="Century Gothic"/>
                <w:noProof/>
                <w:webHidden/>
              </w:rPr>
              <w:fldChar w:fldCharType="separate"/>
            </w:r>
            <w:r w:rsidRPr="00B1568E">
              <w:rPr>
                <w:rFonts w:ascii="Century Gothic" w:hAnsi="Century Gothic"/>
                <w:noProof/>
                <w:webHidden/>
              </w:rPr>
              <w:t>11</w:t>
            </w:r>
            <w:r w:rsidRPr="00B1568E">
              <w:rPr>
                <w:rFonts w:ascii="Century Gothic" w:hAnsi="Century Gothic"/>
                <w:noProof/>
                <w:webHidden/>
              </w:rPr>
              <w:fldChar w:fldCharType="end"/>
            </w:r>
          </w:hyperlink>
        </w:p>
        <w:p w14:paraId="76A60114" w14:textId="6728FBD6" w:rsidR="00C37CAD" w:rsidRPr="00B1568E" w:rsidRDefault="00C37CAD">
          <w:pPr>
            <w:pStyle w:val="TOC1"/>
            <w:tabs>
              <w:tab w:val="right" w:leader="dot" w:pos="9016"/>
            </w:tabs>
            <w:rPr>
              <w:rFonts w:ascii="Century Gothic" w:eastAsiaTheme="minorEastAsia" w:hAnsi="Century Gothic"/>
              <w:noProof/>
              <w:lang w:eastAsia="en-GB"/>
            </w:rPr>
          </w:pPr>
          <w:hyperlink w:anchor="_Toc523182901" w:history="1">
            <w:r w:rsidRPr="00B1568E">
              <w:rPr>
                <w:rStyle w:val="Hyperlink"/>
                <w:rFonts w:ascii="Century Gothic" w:hAnsi="Century Gothic"/>
                <w:noProof/>
              </w:rPr>
              <w:t>References</w:t>
            </w:r>
            <w:r w:rsidRPr="00B1568E">
              <w:rPr>
                <w:rFonts w:ascii="Century Gothic" w:hAnsi="Century Gothic"/>
                <w:noProof/>
                <w:webHidden/>
              </w:rPr>
              <w:tab/>
            </w:r>
            <w:r w:rsidRPr="00B1568E">
              <w:rPr>
                <w:rFonts w:ascii="Century Gothic" w:hAnsi="Century Gothic"/>
                <w:noProof/>
                <w:webHidden/>
              </w:rPr>
              <w:fldChar w:fldCharType="begin"/>
            </w:r>
            <w:r w:rsidRPr="00B1568E">
              <w:rPr>
                <w:rFonts w:ascii="Century Gothic" w:hAnsi="Century Gothic"/>
                <w:noProof/>
                <w:webHidden/>
              </w:rPr>
              <w:instrText xml:space="preserve"> PAGEREF _Toc523182901 \h </w:instrText>
            </w:r>
            <w:r w:rsidRPr="00B1568E">
              <w:rPr>
                <w:rFonts w:ascii="Century Gothic" w:hAnsi="Century Gothic"/>
                <w:noProof/>
                <w:webHidden/>
              </w:rPr>
            </w:r>
            <w:r w:rsidRPr="00B1568E">
              <w:rPr>
                <w:rFonts w:ascii="Century Gothic" w:hAnsi="Century Gothic"/>
                <w:noProof/>
                <w:webHidden/>
              </w:rPr>
              <w:fldChar w:fldCharType="separate"/>
            </w:r>
            <w:r w:rsidRPr="00B1568E">
              <w:rPr>
                <w:rFonts w:ascii="Century Gothic" w:hAnsi="Century Gothic"/>
                <w:noProof/>
                <w:webHidden/>
              </w:rPr>
              <w:t>11</w:t>
            </w:r>
            <w:r w:rsidRPr="00B1568E">
              <w:rPr>
                <w:rFonts w:ascii="Century Gothic" w:hAnsi="Century Gothic"/>
                <w:noProof/>
                <w:webHidden/>
              </w:rPr>
              <w:fldChar w:fldCharType="end"/>
            </w:r>
          </w:hyperlink>
        </w:p>
        <w:p w14:paraId="62511B85" w14:textId="5969BF54" w:rsidR="0094363E" w:rsidRPr="00C37CAD" w:rsidRDefault="0094363E">
          <w:pPr>
            <w:rPr>
              <w:rFonts w:ascii="Century Gothic" w:hAnsi="Century Gothic"/>
            </w:rPr>
          </w:pPr>
          <w:r w:rsidRPr="00B1568E">
            <w:rPr>
              <w:rFonts w:ascii="Century Gothic" w:hAnsi="Century Gothic"/>
              <w:b/>
              <w:bCs/>
              <w:noProof/>
            </w:rPr>
            <w:fldChar w:fldCharType="end"/>
          </w:r>
        </w:p>
      </w:sdtContent>
    </w:sdt>
    <w:p w14:paraId="5B87AA89" w14:textId="77777777" w:rsidR="007B4EBF" w:rsidRDefault="007B4EBF"/>
    <w:p w14:paraId="705E7046" w14:textId="77777777" w:rsidR="00A03464" w:rsidRDefault="00A03464" w:rsidP="009142BC">
      <w:pPr>
        <w:pStyle w:val="Heading1"/>
      </w:pPr>
    </w:p>
    <w:p w14:paraId="12DE0343" w14:textId="77777777" w:rsidR="00A03464" w:rsidRDefault="00A03464" w:rsidP="009142BC">
      <w:pPr>
        <w:pStyle w:val="Heading1"/>
      </w:pPr>
    </w:p>
    <w:p w14:paraId="6D5F028D" w14:textId="70F1D7E7" w:rsidR="0094363E" w:rsidRDefault="0094363E" w:rsidP="0094363E">
      <w:pPr>
        <w:pStyle w:val="Heading1"/>
        <w:jc w:val="both"/>
      </w:pPr>
    </w:p>
    <w:p w14:paraId="08F49C5A" w14:textId="2B1EDDAC" w:rsidR="0094363E" w:rsidRDefault="0094363E" w:rsidP="0094363E"/>
    <w:p w14:paraId="621EEFDF" w14:textId="57E51F0B" w:rsidR="00B1568E" w:rsidRDefault="00B1568E" w:rsidP="0094363E">
      <w:pPr>
        <w:pStyle w:val="Heading1"/>
        <w:jc w:val="both"/>
        <w:rPr>
          <w:rFonts w:asciiTheme="minorHAnsi" w:eastAsiaTheme="minorHAnsi" w:hAnsiTheme="minorHAnsi" w:cstheme="minorBidi"/>
          <w:color w:val="auto"/>
          <w:sz w:val="22"/>
          <w:szCs w:val="22"/>
        </w:rPr>
      </w:pPr>
      <w:bookmarkStart w:id="0" w:name="_Toc523182894"/>
    </w:p>
    <w:p w14:paraId="0BE4CB75" w14:textId="77777777" w:rsidR="00B1568E" w:rsidRPr="00B1568E" w:rsidRDefault="00B1568E" w:rsidP="00B1568E"/>
    <w:p w14:paraId="6DFB4B5E" w14:textId="3EF1ED07" w:rsidR="007B4EBF" w:rsidRDefault="009142BC" w:rsidP="0094363E">
      <w:pPr>
        <w:pStyle w:val="Heading1"/>
        <w:jc w:val="both"/>
      </w:pPr>
      <w:r>
        <w:lastRenderedPageBreak/>
        <w:t>Introduction.</w:t>
      </w:r>
      <w:bookmarkEnd w:id="0"/>
    </w:p>
    <w:p w14:paraId="5F86AC91" w14:textId="62FE8891" w:rsidR="00CF4AA4" w:rsidRDefault="00CF4AA4" w:rsidP="0094363E">
      <w:pPr>
        <w:jc w:val="both"/>
        <w:rPr>
          <w:rFonts w:ascii="Century Gothic" w:hAnsi="Century Gothic"/>
        </w:rPr>
      </w:pPr>
      <w:r>
        <w:rPr>
          <w:rFonts w:ascii="Century Gothic" w:hAnsi="Century Gothic"/>
        </w:rPr>
        <w:t xml:space="preserve">In my assignment I will be looking upon the values, beliefs and attitudes within my chosen organisation, Santander. I will be discussing </w:t>
      </w:r>
      <w:r w:rsidR="00FD15F5">
        <w:rPr>
          <w:rFonts w:ascii="Century Gothic" w:hAnsi="Century Gothic"/>
        </w:rPr>
        <w:t xml:space="preserve">the </w:t>
      </w:r>
      <w:r>
        <w:rPr>
          <w:rFonts w:ascii="Century Gothic" w:hAnsi="Century Gothic"/>
        </w:rPr>
        <w:t xml:space="preserve">different management theories, in place to support my organisations work. There are various management theories put in place to ensure a smooth-running </w:t>
      </w:r>
      <w:r w:rsidR="00FD15F5">
        <w:rPr>
          <w:rFonts w:ascii="Century Gothic" w:hAnsi="Century Gothic"/>
        </w:rPr>
        <w:t>organisation, this</w:t>
      </w:r>
      <w:r>
        <w:rPr>
          <w:rFonts w:ascii="Century Gothic" w:hAnsi="Century Gothic"/>
        </w:rPr>
        <w:t xml:space="preserve"> is a management practice used to keep structure within the business, to maintain </w:t>
      </w:r>
      <w:r w:rsidR="00FD15F5">
        <w:rPr>
          <w:rFonts w:ascii="Century Gothic" w:hAnsi="Century Gothic"/>
        </w:rPr>
        <w:t xml:space="preserve">high </w:t>
      </w:r>
      <w:r>
        <w:rPr>
          <w:rFonts w:ascii="Century Gothic" w:hAnsi="Century Gothic"/>
        </w:rPr>
        <w:t>quality services and in meeting customer satisfaction. I will be critically assessing the impact</w:t>
      </w:r>
      <w:r w:rsidR="0046549F">
        <w:rPr>
          <w:rFonts w:ascii="Century Gothic" w:hAnsi="Century Gothic"/>
        </w:rPr>
        <w:t xml:space="preserve"> </w:t>
      </w:r>
      <w:r>
        <w:rPr>
          <w:rFonts w:ascii="Century Gothic" w:hAnsi="Century Gothic"/>
        </w:rPr>
        <w:t>o</w:t>
      </w:r>
      <w:r w:rsidR="0046549F">
        <w:rPr>
          <w:rFonts w:ascii="Century Gothic" w:hAnsi="Century Gothic"/>
        </w:rPr>
        <w:t>f</w:t>
      </w:r>
      <w:r>
        <w:rPr>
          <w:rFonts w:ascii="Century Gothic" w:hAnsi="Century Gothic"/>
        </w:rPr>
        <w:t xml:space="preserve"> these theories within the workplace. Critically thinking is being able to make an unprejudiced judgment, it</w:t>
      </w:r>
      <w:r w:rsidR="0046549F">
        <w:rPr>
          <w:rFonts w:ascii="Century Gothic" w:hAnsi="Century Gothic"/>
        </w:rPr>
        <w:t xml:space="preserve"> i</w:t>
      </w:r>
      <w:r>
        <w:rPr>
          <w:rFonts w:ascii="Century Gothic" w:hAnsi="Century Gothic"/>
        </w:rPr>
        <w:t xml:space="preserve">s all about using your mind and being able to use fair reasoning in an argument. </w:t>
      </w:r>
      <w:r w:rsidR="0046549F">
        <w:rPr>
          <w:rFonts w:ascii="Century Gothic" w:hAnsi="Century Gothic"/>
        </w:rPr>
        <w:t>To</w:t>
      </w:r>
      <w:r>
        <w:rPr>
          <w:rFonts w:ascii="Century Gothic" w:hAnsi="Century Gothic"/>
        </w:rPr>
        <w:t xml:space="preserve"> be a successful critical thinker, it</w:t>
      </w:r>
      <w:r w:rsidR="0046549F">
        <w:rPr>
          <w:rFonts w:ascii="Century Gothic" w:hAnsi="Century Gothic"/>
        </w:rPr>
        <w:t xml:space="preserve"> i</w:t>
      </w:r>
      <w:r>
        <w:rPr>
          <w:rFonts w:ascii="Century Gothic" w:hAnsi="Century Gothic"/>
        </w:rPr>
        <w:t>s important not to be narrow minded, it</w:t>
      </w:r>
      <w:r w:rsidR="0046549F">
        <w:rPr>
          <w:rFonts w:ascii="Century Gothic" w:hAnsi="Century Gothic"/>
        </w:rPr>
        <w:t xml:space="preserve"> i</w:t>
      </w:r>
      <w:r>
        <w:rPr>
          <w:rFonts w:ascii="Century Gothic" w:hAnsi="Century Gothic"/>
        </w:rPr>
        <w:t xml:space="preserve">s also about being able to use knowledge from both sides to make </w:t>
      </w:r>
      <w:r w:rsidR="006E4843">
        <w:rPr>
          <w:rFonts w:ascii="Century Gothic" w:hAnsi="Century Gothic"/>
        </w:rPr>
        <w:t>fair reasoning</w:t>
      </w:r>
      <w:r>
        <w:rPr>
          <w:rFonts w:ascii="Century Gothic" w:hAnsi="Century Gothic"/>
        </w:rPr>
        <w:t xml:space="preserve"> without being bias </w:t>
      </w:r>
      <w:sdt>
        <w:sdtPr>
          <w:rPr>
            <w:rFonts w:ascii="Century Gothic" w:hAnsi="Century Gothic"/>
          </w:rPr>
          <w:id w:val="-791124006"/>
          <w:citation/>
        </w:sdtPr>
        <w:sdtEndPr/>
        <w:sdtContent>
          <w:r>
            <w:rPr>
              <w:rFonts w:ascii="Century Gothic" w:hAnsi="Century Gothic"/>
            </w:rPr>
            <w:fldChar w:fldCharType="begin"/>
          </w:r>
          <w:r w:rsidR="002F1319">
            <w:rPr>
              <w:rFonts w:ascii="Century Gothic" w:hAnsi="Century Gothic"/>
            </w:rPr>
            <w:instrText xml:space="preserve">CITATION Pad18 \l 2057 </w:instrText>
          </w:r>
          <w:r>
            <w:rPr>
              <w:rFonts w:ascii="Century Gothic" w:hAnsi="Century Gothic"/>
            </w:rPr>
            <w:fldChar w:fldCharType="separate"/>
          </w:r>
          <w:r w:rsidR="00540C60" w:rsidRPr="00540C60">
            <w:rPr>
              <w:rFonts w:ascii="Century Gothic" w:hAnsi="Century Gothic"/>
              <w:noProof/>
            </w:rPr>
            <w:t>(Padmanabha, 2018)</w:t>
          </w:r>
          <w:r>
            <w:rPr>
              <w:rFonts w:ascii="Century Gothic" w:hAnsi="Century Gothic"/>
            </w:rPr>
            <w:fldChar w:fldCharType="end"/>
          </w:r>
        </w:sdtContent>
      </w:sdt>
      <w:r>
        <w:rPr>
          <w:rFonts w:ascii="Century Gothic" w:hAnsi="Century Gothic"/>
        </w:rPr>
        <w:t xml:space="preserve">. From my experience, I have had to develop my critical thinking skills, when I witnessed two individuals from my class expressing how the piece of work left on the table belonged to them. They both came to me full of frustration explaining how it belonged to them and not the other, they confided in me for my opinion on the situation. One of my class members who was my friend explained, that the piece of work that was left on the table on top of their laptop belonged to them which initially, I automatically thought it belonged to </w:t>
      </w:r>
      <w:r w:rsidR="00FD15F5">
        <w:rPr>
          <w:rFonts w:ascii="Century Gothic" w:hAnsi="Century Gothic"/>
        </w:rPr>
        <w:t>my friend, while</w:t>
      </w:r>
      <w:r>
        <w:rPr>
          <w:rFonts w:ascii="Century Gothic" w:hAnsi="Century Gothic"/>
        </w:rPr>
        <w:t xml:space="preserve"> the other class mate explained that he was previously sitting on the table before and that if I looked at the piece of work it had a crease in it, same as all his other work that was with </w:t>
      </w:r>
      <w:r w:rsidR="00833319">
        <w:rPr>
          <w:rFonts w:ascii="Century Gothic" w:hAnsi="Century Gothic"/>
        </w:rPr>
        <w:t>them</w:t>
      </w:r>
      <w:r>
        <w:rPr>
          <w:rFonts w:ascii="Century Gothic" w:hAnsi="Century Gothic"/>
        </w:rPr>
        <w:t>. If I did not take a critical approach in this situation I would have automatically assumed it belonged</w:t>
      </w:r>
      <w:r w:rsidR="0046549F">
        <w:rPr>
          <w:rFonts w:ascii="Century Gothic" w:hAnsi="Century Gothic"/>
        </w:rPr>
        <w:t xml:space="preserve"> to</w:t>
      </w:r>
      <w:r>
        <w:rPr>
          <w:rFonts w:ascii="Century Gothic" w:hAnsi="Century Gothic"/>
        </w:rPr>
        <w:t xml:space="preserve"> the first</w:t>
      </w:r>
      <w:r w:rsidR="0046549F">
        <w:rPr>
          <w:rFonts w:ascii="Century Gothic" w:hAnsi="Century Gothic"/>
        </w:rPr>
        <w:t xml:space="preserve"> </w:t>
      </w:r>
      <w:r>
        <w:rPr>
          <w:rFonts w:ascii="Century Gothic" w:hAnsi="Century Gothic"/>
        </w:rPr>
        <w:t xml:space="preserve">class member who was my friend who mentioned, it was on their laptop, without even looking at the facts of the work found looked exactly the same with the same crease </w:t>
      </w:r>
      <w:r w:rsidR="00784E9D">
        <w:rPr>
          <w:rFonts w:ascii="Century Gothic" w:hAnsi="Century Gothic"/>
        </w:rPr>
        <w:t>as</w:t>
      </w:r>
      <w:r>
        <w:rPr>
          <w:rFonts w:ascii="Century Gothic" w:hAnsi="Century Gothic"/>
        </w:rPr>
        <w:t xml:space="preserve"> the second-class member</w:t>
      </w:r>
      <w:r w:rsidR="00784E9D">
        <w:rPr>
          <w:rFonts w:ascii="Century Gothic" w:hAnsi="Century Gothic"/>
        </w:rPr>
        <w:t>’</w:t>
      </w:r>
      <w:r>
        <w:rPr>
          <w:rFonts w:ascii="Century Gothic" w:hAnsi="Century Gothic"/>
        </w:rPr>
        <w:t xml:space="preserve">s work. This goes to show that, </w:t>
      </w:r>
      <w:r w:rsidR="002F1319">
        <w:rPr>
          <w:rFonts w:ascii="Century Gothic" w:hAnsi="Century Gothic"/>
        </w:rPr>
        <w:t>critical thinking cannot come with</w:t>
      </w:r>
      <w:r>
        <w:rPr>
          <w:rFonts w:ascii="Century Gothic" w:hAnsi="Century Gothic"/>
        </w:rPr>
        <w:t xml:space="preserve"> assumption</w:t>
      </w:r>
      <w:r w:rsidR="002F1319">
        <w:rPr>
          <w:rFonts w:ascii="Century Gothic" w:hAnsi="Century Gothic"/>
        </w:rPr>
        <w:t xml:space="preserve">s </w:t>
      </w:r>
      <w:r>
        <w:rPr>
          <w:rFonts w:ascii="Century Gothic" w:hAnsi="Century Gothic"/>
        </w:rPr>
        <w:t xml:space="preserve">due to basic knowledge especially the fact they were my friend, I would need to </w:t>
      </w:r>
      <w:r w:rsidR="00784E9D">
        <w:rPr>
          <w:rFonts w:ascii="Century Gothic" w:hAnsi="Century Gothic"/>
        </w:rPr>
        <w:t>gain</w:t>
      </w:r>
      <w:r>
        <w:rPr>
          <w:rFonts w:ascii="Century Gothic" w:hAnsi="Century Gothic"/>
        </w:rPr>
        <w:t xml:space="preserve"> knowledge from both parties in a fair way as well as putting friendships aside which could potentially allow me to become bias.</w:t>
      </w:r>
    </w:p>
    <w:p w14:paraId="14A83AD6" w14:textId="1150BEA1" w:rsidR="00CF4AA4" w:rsidRDefault="00CF4AA4" w:rsidP="0094363E">
      <w:pPr>
        <w:pStyle w:val="Heading1"/>
        <w:jc w:val="both"/>
      </w:pPr>
      <w:bookmarkStart w:id="1" w:name="_Toc523182895"/>
      <w:r>
        <w:t>Case Study</w:t>
      </w:r>
      <w:bookmarkEnd w:id="1"/>
    </w:p>
    <w:p w14:paraId="138F470D" w14:textId="715AB279" w:rsidR="006F17B7" w:rsidRDefault="006F17B7" w:rsidP="0094363E">
      <w:pPr>
        <w:jc w:val="both"/>
        <w:rPr>
          <w:rFonts w:ascii="Century Gothic" w:hAnsi="Century Gothic"/>
        </w:rPr>
      </w:pPr>
      <w:r>
        <w:rPr>
          <w:rFonts w:ascii="Century Gothic" w:hAnsi="Century Gothic"/>
        </w:rPr>
        <w:t xml:space="preserve">The organisation </w:t>
      </w:r>
      <w:r w:rsidR="002F1319">
        <w:rPr>
          <w:rFonts w:ascii="Century Gothic" w:hAnsi="Century Gothic"/>
        </w:rPr>
        <w:t xml:space="preserve">chosen </w:t>
      </w:r>
      <w:r>
        <w:rPr>
          <w:rFonts w:ascii="Century Gothic" w:hAnsi="Century Gothic"/>
        </w:rPr>
        <w:t>to look more into depth about is</w:t>
      </w:r>
      <w:r w:rsidR="00FD15F5">
        <w:rPr>
          <w:rFonts w:ascii="Century Gothic" w:hAnsi="Century Gothic"/>
        </w:rPr>
        <w:t xml:space="preserve">, </w:t>
      </w:r>
      <w:r>
        <w:rPr>
          <w:rFonts w:ascii="Century Gothic" w:hAnsi="Century Gothic"/>
        </w:rPr>
        <w:t xml:space="preserve">Santander. Santander is one of the biggest retail bank provider, which was founded in </w:t>
      </w:r>
      <w:r w:rsidR="00FD15F5">
        <w:rPr>
          <w:rFonts w:ascii="Century Gothic" w:hAnsi="Century Gothic"/>
        </w:rPr>
        <w:t>1857, which</w:t>
      </w:r>
      <w:r>
        <w:rPr>
          <w:rFonts w:ascii="Century Gothic" w:hAnsi="Century Gothic"/>
        </w:rPr>
        <w:t xml:space="preserve"> later merged into </w:t>
      </w:r>
      <w:r w:rsidR="00F934A4">
        <w:rPr>
          <w:rFonts w:ascii="Century Gothic" w:hAnsi="Century Gothic"/>
        </w:rPr>
        <w:t>B</w:t>
      </w:r>
      <w:r>
        <w:rPr>
          <w:rFonts w:ascii="Century Gothic" w:hAnsi="Century Gothic"/>
        </w:rPr>
        <w:t xml:space="preserve">anco </w:t>
      </w:r>
      <w:r w:rsidR="00F934A4">
        <w:rPr>
          <w:rFonts w:ascii="Century Gothic" w:hAnsi="Century Gothic"/>
        </w:rPr>
        <w:t>C</w:t>
      </w:r>
      <w:r>
        <w:rPr>
          <w:rFonts w:ascii="Century Gothic" w:hAnsi="Century Gothic"/>
        </w:rPr>
        <w:t xml:space="preserve">entral Hispano from 1991, </w:t>
      </w:r>
      <w:r w:rsidR="00455BA8">
        <w:rPr>
          <w:rFonts w:ascii="Century Gothic" w:hAnsi="Century Gothic"/>
        </w:rPr>
        <w:t>a Spanish</w:t>
      </w:r>
      <w:r>
        <w:rPr>
          <w:rFonts w:ascii="Century Gothic" w:hAnsi="Century Gothic"/>
        </w:rPr>
        <w:t xml:space="preserve"> organisation, which later developed in the UK from </w:t>
      </w:r>
      <w:r w:rsidR="00FD15F5">
        <w:rPr>
          <w:rFonts w:ascii="Century Gothic" w:hAnsi="Century Gothic"/>
        </w:rPr>
        <w:t>2004, which</w:t>
      </w:r>
      <w:r>
        <w:rPr>
          <w:rFonts w:ascii="Century Gothic" w:hAnsi="Century Gothic"/>
        </w:rPr>
        <w:t xml:space="preserve"> was formerly known as three previous building </w:t>
      </w:r>
      <w:r w:rsidR="002F1319">
        <w:rPr>
          <w:rFonts w:ascii="Century Gothic" w:hAnsi="Century Gothic"/>
        </w:rPr>
        <w:t>societies, Abbey National, Alliance Leicester and Bradford and Bingley,</w:t>
      </w:r>
      <w:r>
        <w:rPr>
          <w:rFonts w:ascii="Century Gothic" w:hAnsi="Century Gothic"/>
        </w:rPr>
        <w:t xml:space="preserve"> </w:t>
      </w:r>
      <w:r w:rsidR="002F1319">
        <w:rPr>
          <w:rFonts w:ascii="Century Gothic" w:hAnsi="Century Gothic"/>
        </w:rPr>
        <w:t>a</w:t>
      </w:r>
      <w:r>
        <w:rPr>
          <w:rFonts w:ascii="Century Gothic" w:hAnsi="Century Gothic"/>
        </w:rPr>
        <w:t>longside with the management structure and systems put in place, this has helped Santander improve during the years which resulted in improvement in profitability and introduced ranges of value for money products which contributes to the strong organic growth</w:t>
      </w:r>
      <w:sdt>
        <w:sdtPr>
          <w:rPr>
            <w:rFonts w:ascii="Century Gothic" w:hAnsi="Century Gothic"/>
          </w:rPr>
          <w:id w:val="-2135009197"/>
          <w:citation/>
        </w:sdtPr>
        <w:sdtEndPr/>
        <w:sdtContent>
          <w:r w:rsidR="00833319">
            <w:rPr>
              <w:rFonts w:ascii="Century Gothic" w:hAnsi="Century Gothic"/>
            </w:rPr>
            <w:fldChar w:fldCharType="begin"/>
          </w:r>
          <w:r w:rsidR="00680756">
            <w:rPr>
              <w:rFonts w:ascii="Century Gothic" w:hAnsi="Century Gothic"/>
            </w:rPr>
            <w:instrText xml:space="preserve">CITATION San185 \l 2057 </w:instrText>
          </w:r>
          <w:r w:rsidR="00833319">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(Santander.co.uk, 2018)</w:t>
          </w:r>
          <w:r w:rsidR="00833319">
            <w:rPr>
              <w:rFonts w:ascii="Century Gothic" w:hAnsi="Century Gothic"/>
            </w:rPr>
            <w:fldChar w:fldCharType="end"/>
          </w:r>
        </w:sdtContent>
      </w:sdt>
      <w:r>
        <w:rPr>
          <w:rFonts w:ascii="Century Gothic" w:hAnsi="Century Gothic"/>
        </w:rPr>
        <w:t>.Santander group is a diverse retail bank</w:t>
      </w:r>
      <w:r w:rsidR="00FD15F5">
        <w:rPr>
          <w:rFonts w:ascii="Century Gothic" w:hAnsi="Century Gothic"/>
        </w:rPr>
        <w:t>,</w:t>
      </w:r>
      <w:r>
        <w:rPr>
          <w:rFonts w:ascii="Century Gothic" w:hAnsi="Century Gothic"/>
        </w:rPr>
        <w:t xml:space="preserve"> with 14,760 branches which is one of the banks with the most international branches. There are 193,000 employees who are there to help meet the vision of the bank and all thanks to this</w:t>
      </w:r>
      <w:r w:rsidR="00FD15F5">
        <w:rPr>
          <w:rFonts w:ascii="Century Gothic" w:hAnsi="Century Gothic"/>
        </w:rPr>
        <w:t>,</w:t>
      </w:r>
      <w:r>
        <w:rPr>
          <w:rFonts w:ascii="Century Gothic" w:hAnsi="Century Gothic"/>
        </w:rPr>
        <w:t xml:space="preserve"> there are more than 102 million customers who bank with this organisation internationally. The bank is customer focused</w:t>
      </w:r>
      <w:r w:rsidR="00FD15F5">
        <w:rPr>
          <w:rFonts w:ascii="Century Gothic" w:hAnsi="Century Gothic"/>
        </w:rPr>
        <w:t>,</w:t>
      </w:r>
      <w:r>
        <w:rPr>
          <w:rFonts w:ascii="Century Gothic" w:hAnsi="Century Gothic"/>
        </w:rPr>
        <w:t xml:space="preserve"> which all helps with the success of the bank, they believe in helping individuals with safe banking </w:t>
      </w:r>
      <w:r w:rsidR="00FD15F5">
        <w:rPr>
          <w:rFonts w:ascii="Century Gothic" w:hAnsi="Century Gothic"/>
        </w:rPr>
        <w:t xml:space="preserve">experience </w:t>
      </w:r>
      <w:r>
        <w:rPr>
          <w:rFonts w:ascii="Century Gothic" w:hAnsi="Century Gothic"/>
        </w:rPr>
        <w:t xml:space="preserve">and lending </w:t>
      </w:r>
      <w:r w:rsidR="00FD15F5">
        <w:rPr>
          <w:rFonts w:ascii="Century Gothic" w:hAnsi="Century Gothic"/>
        </w:rPr>
        <w:t xml:space="preserve">that </w:t>
      </w:r>
      <w:r>
        <w:rPr>
          <w:rFonts w:ascii="Century Gothic" w:hAnsi="Century Gothic"/>
        </w:rPr>
        <w:t xml:space="preserve">helps customers make great investments, globally. The relationship with their customers </w:t>
      </w:r>
      <w:r w:rsidR="00F934A4">
        <w:rPr>
          <w:rFonts w:ascii="Century Gothic" w:hAnsi="Century Gothic"/>
        </w:rPr>
        <w:t>is</w:t>
      </w:r>
      <w:r>
        <w:rPr>
          <w:rFonts w:ascii="Century Gothic" w:hAnsi="Century Gothic"/>
        </w:rPr>
        <w:t xml:space="preserve"> built on trust and confidence. As people may know, people who tend to borrow are going through financial difficulties and Santander wants to </w:t>
      </w:r>
      <w:r>
        <w:rPr>
          <w:rFonts w:ascii="Century Gothic" w:hAnsi="Century Gothic"/>
        </w:rPr>
        <w:lastRenderedPageBreak/>
        <w:t xml:space="preserve">allow all customers to know that it is to their advantage to come to their organisation in times of troubles. Due to their strong focus on risk management this has made the company have a decreased risk profile which shows they have a small chance of risks taking place. It is believed </w:t>
      </w:r>
      <w:r w:rsidR="00FD15F5">
        <w:rPr>
          <w:rFonts w:ascii="Century Gothic" w:hAnsi="Century Gothic"/>
        </w:rPr>
        <w:t>that, in</w:t>
      </w:r>
      <w:r>
        <w:rPr>
          <w:rFonts w:ascii="Century Gothic" w:hAnsi="Century Gothic"/>
        </w:rPr>
        <w:t xml:space="preserve"> 2011 there was a profit of £5,351 million and this was achievable through the bad economic period for many decades, this is because they have always put risk management at the top of their list</w:t>
      </w:r>
      <w:sdt>
        <w:sdtPr>
          <w:rPr>
            <w:rFonts w:ascii="Century Gothic" w:hAnsi="Century Gothic"/>
          </w:rPr>
          <w:id w:val="1083651409"/>
          <w:citation/>
        </w:sdtPr>
        <w:sdtEndPr/>
        <w:sdtContent>
          <w:r>
            <w:rPr>
              <w:rFonts w:ascii="Century Gothic" w:hAnsi="Century Gothic"/>
            </w:rPr>
            <w:fldChar w:fldCharType="begin"/>
          </w:r>
          <w:r w:rsidR="00680756">
            <w:rPr>
              <w:rFonts w:ascii="Century Gothic" w:hAnsi="Century Gothic"/>
            </w:rPr>
            <w:instrText xml:space="preserve">CITATION San185 \l 2057 </w:instrText>
          </w:r>
          <w:r>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(Santander.co.uk, 2018)</w:t>
          </w:r>
          <w:r>
            <w:rPr>
              <w:rFonts w:ascii="Century Gothic" w:hAnsi="Century Gothic"/>
            </w:rPr>
            <w:fldChar w:fldCharType="end"/>
          </w:r>
        </w:sdtContent>
      </w:sdt>
      <w:r w:rsidR="00FD15F5">
        <w:rPr>
          <w:rFonts w:ascii="Century Gothic" w:hAnsi="Century Gothic"/>
        </w:rPr>
        <w:t>.</w:t>
      </w:r>
    </w:p>
    <w:p w14:paraId="1CFB2506" w14:textId="539E396B" w:rsidR="0029120B" w:rsidRDefault="0029120B" w:rsidP="0094363E">
      <w:pPr>
        <w:pStyle w:val="Heading1"/>
        <w:jc w:val="both"/>
      </w:pPr>
      <w:bookmarkStart w:id="2" w:name="_Toc523182896"/>
      <w:r>
        <w:t xml:space="preserve">Importance of </w:t>
      </w:r>
      <w:r w:rsidR="00A83955">
        <w:t>Values, Beliefs and Attitudes</w:t>
      </w:r>
      <w:r>
        <w:t>.</w:t>
      </w:r>
      <w:bookmarkEnd w:id="2"/>
    </w:p>
    <w:p w14:paraId="6946AD40" w14:textId="57F2C310" w:rsidR="005102B1" w:rsidRDefault="0029120B" w:rsidP="0094363E">
      <w:pPr>
        <w:jc w:val="both"/>
        <w:rPr>
          <w:rFonts w:ascii="Century Gothic" w:hAnsi="Century Gothic"/>
        </w:rPr>
      </w:pPr>
      <w:r w:rsidRPr="00F672E0">
        <w:rPr>
          <w:rFonts w:ascii="Century Gothic" w:hAnsi="Century Gothic"/>
        </w:rPr>
        <w:t>Individuals bring various already established beliefs, attitudes and values to the workplace which organisations sometimes try to change or strengthen. These three can predict each individual behaviour at work with such behaviours subjected to being modified by the workplace however an expression of attitude is not a complete presumption of somebody’s behaviour (Furnham,2011).</w:t>
      </w:r>
    </w:p>
    <w:p w14:paraId="347E34A0" w14:textId="38EA6C40" w:rsidR="005102B1" w:rsidRDefault="00320558" w:rsidP="00A83955">
      <w:pPr>
        <w:pStyle w:val="IntenseQuote"/>
      </w:pPr>
      <w:r>
        <w:t>V</w:t>
      </w:r>
      <w:r w:rsidR="005102B1">
        <w:t>alues</w:t>
      </w:r>
    </w:p>
    <w:p w14:paraId="5A8BB755" w14:textId="4B5A953E" w:rsidR="00426E18" w:rsidRDefault="0029120B" w:rsidP="0094363E">
      <w:pPr>
        <w:jc w:val="both"/>
        <w:rPr>
          <w:rFonts w:ascii="Century Gothic" w:hAnsi="Century Gothic"/>
        </w:rPr>
      </w:pPr>
      <w:r w:rsidRPr="00F672E0">
        <w:rPr>
          <w:rFonts w:ascii="Century Gothic" w:hAnsi="Century Gothic"/>
        </w:rPr>
        <w:t xml:space="preserve">In the workplace it’s also important to implement the values, this is </w:t>
      </w:r>
      <w:r w:rsidR="00320558">
        <w:rPr>
          <w:rFonts w:ascii="Century Gothic" w:hAnsi="Century Gothic"/>
        </w:rPr>
        <w:t xml:space="preserve">the </w:t>
      </w:r>
      <w:r w:rsidRPr="00F672E0">
        <w:rPr>
          <w:rFonts w:ascii="Century Gothic" w:hAnsi="Century Gothic"/>
        </w:rPr>
        <w:t xml:space="preserve">guidelines and principles of what is expected in a workplace. People may have their own individual understanding of their personal </w:t>
      </w:r>
      <w:r w:rsidR="00320558" w:rsidRPr="00F672E0">
        <w:rPr>
          <w:rFonts w:ascii="Century Gothic" w:hAnsi="Century Gothic"/>
        </w:rPr>
        <w:t>values,</w:t>
      </w:r>
      <w:r w:rsidRPr="00F672E0">
        <w:rPr>
          <w:rFonts w:ascii="Century Gothic" w:hAnsi="Century Gothic"/>
        </w:rPr>
        <w:t xml:space="preserve"> but this is different from the workplace values. Values form the basis for attitude and personal preferences and is one of the fixed characteristics of individuals. It can be personal for individuals or</w:t>
      </w:r>
      <w:r w:rsidR="002F1319">
        <w:rPr>
          <w:rFonts w:ascii="Century Gothic" w:hAnsi="Century Gothic"/>
        </w:rPr>
        <w:t xml:space="preserve"> part of an </w:t>
      </w:r>
      <w:r w:rsidRPr="00F672E0">
        <w:rPr>
          <w:rFonts w:ascii="Century Gothic" w:hAnsi="Century Gothic"/>
        </w:rPr>
        <w:t xml:space="preserve">organisational culture if within organisational systems. These are types of beliefs within an individual belief system about desirable and undesirable behaviour and goals (Cooper and Rothman,2013). Employees in the workplace who have values that are in line with those of the organisation have job satisfaction and are more productive. Conflicts and unproductivity arise when individual values are not compatible with organisational ones and being unaware of one’s values or behaving in ways contrary to one’s value can result in discontentment and misdirected decisions in the long run thereby impacting an organisation negatively. As part of Santander’s values, they believe in being a simple, personal and fair bank, they aim to provide efficient customer service, while being simple providing services that are clear and easy to understand and making the services as convenient as possible. Secondly, when being personal they approach each client with a personalised service, while valuing and respecting them </w:t>
      </w:r>
      <w:r w:rsidR="005102B1">
        <w:rPr>
          <w:rFonts w:ascii="Century Gothic" w:hAnsi="Century Gothic"/>
        </w:rPr>
        <w:t xml:space="preserve">while </w:t>
      </w:r>
      <w:r w:rsidRPr="00F672E0">
        <w:rPr>
          <w:rFonts w:ascii="Century Gothic" w:hAnsi="Century Gothic"/>
        </w:rPr>
        <w:t xml:space="preserve">helping them to meet future goals and investments in whatever is best suited to them. Lastly, being </w:t>
      </w:r>
      <w:r w:rsidR="00320558" w:rsidRPr="00F672E0">
        <w:rPr>
          <w:rFonts w:ascii="Century Gothic" w:hAnsi="Century Gothic"/>
        </w:rPr>
        <w:t>fair</w:t>
      </w:r>
      <w:r w:rsidRPr="00F672E0">
        <w:rPr>
          <w:rFonts w:ascii="Century Gothic" w:hAnsi="Century Gothic"/>
        </w:rPr>
        <w:t xml:space="preserve"> i</w:t>
      </w:r>
      <w:r w:rsidR="00320558">
        <w:rPr>
          <w:rFonts w:ascii="Century Gothic" w:hAnsi="Century Gothic"/>
        </w:rPr>
        <w:t xml:space="preserve">nvolves </w:t>
      </w:r>
      <w:r w:rsidRPr="00F672E0">
        <w:rPr>
          <w:rFonts w:ascii="Century Gothic" w:hAnsi="Century Gothic"/>
        </w:rPr>
        <w:t xml:space="preserve">enabling each client </w:t>
      </w:r>
      <w:r w:rsidR="00320558">
        <w:rPr>
          <w:rFonts w:ascii="Century Gothic" w:hAnsi="Century Gothic"/>
        </w:rPr>
        <w:t>to be</w:t>
      </w:r>
      <w:r w:rsidRPr="00F672E0">
        <w:rPr>
          <w:rFonts w:ascii="Century Gothic" w:hAnsi="Century Gothic"/>
        </w:rPr>
        <w:t xml:space="preserve"> treated how you would like to be treated, this will encourage stakeholders and investments to take place around the community</w:t>
      </w:r>
      <w:r>
        <w:rPr>
          <w:rFonts w:ascii="Century Gothic" w:hAnsi="Century Gothic"/>
        </w:rPr>
        <w:t>, Santander’s culture is based on their simple, personal, fair cooperate behaviours</w:t>
      </w:r>
      <w:sdt>
        <w:sdtPr>
          <w:rPr>
            <w:rFonts w:ascii="Century Gothic" w:hAnsi="Century Gothic"/>
          </w:rPr>
          <w:id w:val="1175153106"/>
          <w:citation/>
        </w:sdtPr>
        <w:sdtEndPr/>
        <w:sdtContent>
          <w:r w:rsidRPr="00F672E0">
            <w:rPr>
              <w:rFonts w:ascii="Century Gothic" w:hAnsi="Century Gothic"/>
            </w:rPr>
            <w:fldChar w:fldCharType="begin"/>
          </w:r>
          <w:r w:rsidR="00680756">
            <w:rPr>
              <w:rFonts w:ascii="Century Gothic" w:hAnsi="Century Gothic"/>
            </w:rPr>
            <w:instrText xml:space="preserve">CITATION San186 \l 2057 </w:instrText>
          </w:r>
          <w:r w:rsidRPr="00F672E0">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(Santander.co.uk, 2018)</w:t>
          </w:r>
          <w:r w:rsidRPr="00F672E0">
            <w:rPr>
              <w:rFonts w:ascii="Century Gothic" w:hAnsi="Century Gothic"/>
            </w:rPr>
            <w:fldChar w:fldCharType="end"/>
          </w:r>
        </w:sdtContent>
      </w:sdt>
      <w:r w:rsidRPr="00F672E0">
        <w:rPr>
          <w:rFonts w:ascii="Century Gothic" w:hAnsi="Century Gothic"/>
        </w:rPr>
        <w:t>.</w:t>
      </w:r>
    </w:p>
    <w:p w14:paraId="27F8F060" w14:textId="172D5DF3" w:rsidR="005102B1" w:rsidRDefault="005102B1" w:rsidP="00A83955">
      <w:pPr>
        <w:pStyle w:val="IntenseQuote"/>
      </w:pPr>
      <w:r>
        <w:t>Belief</w:t>
      </w:r>
      <w:r w:rsidR="00A83955">
        <w:t>s</w:t>
      </w:r>
    </w:p>
    <w:p w14:paraId="327637DB" w14:textId="3BF877B6" w:rsidR="00426E18" w:rsidRDefault="0029120B" w:rsidP="0094363E">
      <w:pPr>
        <w:jc w:val="both"/>
        <w:rPr>
          <w:rFonts w:ascii="Century Gothic" w:hAnsi="Century Gothic"/>
        </w:rPr>
      </w:pPr>
      <w:r w:rsidRPr="00D92B6F">
        <w:rPr>
          <w:rFonts w:ascii="Century Gothic" w:hAnsi="Century Gothic"/>
        </w:rPr>
        <w:t xml:space="preserve">A belief refers to an idea accepted to be true with or without evidence or verification (Lovelace and White, 2002). Discriminating against anyone at any stage of </w:t>
      </w:r>
      <w:r w:rsidRPr="00D92B6F">
        <w:rPr>
          <w:rFonts w:ascii="Century Gothic" w:hAnsi="Century Gothic"/>
        </w:rPr>
        <w:lastRenderedPageBreak/>
        <w:t xml:space="preserve">employment because of their religious belief is against the law however religious belief should be a view or idea that is in line with the law (GOV.UK,2018). Equality Act, 2010 protects employees from discrimination in the workplace due to their belief or lack of belief. Discrimination because of belief can come in the form of direct, indirect, harassment or </w:t>
      </w:r>
      <w:r w:rsidR="005102B1" w:rsidRPr="00D92B6F">
        <w:rPr>
          <w:rFonts w:ascii="Century Gothic" w:hAnsi="Century Gothic"/>
        </w:rPr>
        <w:t>victimisation</w:t>
      </w:r>
      <w:r w:rsidR="005102B1">
        <w:rPr>
          <w:rFonts w:ascii="Century Gothic" w:hAnsi="Century Gothic"/>
        </w:rPr>
        <w:t>, employers</w:t>
      </w:r>
      <w:r w:rsidRPr="00D92B6F">
        <w:rPr>
          <w:rFonts w:ascii="Century Gothic" w:hAnsi="Century Gothic"/>
        </w:rPr>
        <w:t xml:space="preserve"> are expected to accommodate beliefs of employees at work as diversity in beliefs can bring about an increase in performance. A workforce that is diverse encourage tolerance, improve communication and better understanding</w:t>
      </w:r>
      <w:r>
        <w:rPr>
          <w:sz w:val="24"/>
          <w:szCs w:val="24"/>
        </w:rPr>
        <w:t>.</w:t>
      </w:r>
      <w:r w:rsidRPr="00D92B6F">
        <w:rPr>
          <w:rFonts w:ascii="Century Gothic" w:hAnsi="Century Gothic"/>
        </w:rPr>
        <w:t xml:space="preserve"> </w:t>
      </w:r>
      <w:r w:rsidR="009E3DDF">
        <w:rPr>
          <w:rFonts w:ascii="Century Gothic" w:hAnsi="Century Gothic"/>
        </w:rPr>
        <w:t xml:space="preserve">This is why Santander believes in </w:t>
      </w:r>
      <w:r w:rsidR="00E16CBD">
        <w:rPr>
          <w:rFonts w:ascii="Century Gothic" w:hAnsi="Century Gothic"/>
        </w:rPr>
        <w:t xml:space="preserve">diversity and inclusion within the workplace. They believe that individuals should be accepted no matter what age, religion or differences they may have. They believe that the experiences and </w:t>
      </w:r>
      <w:r w:rsidR="00833319">
        <w:rPr>
          <w:rFonts w:ascii="Century Gothic" w:hAnsi="Century Gothic"/>
        </w:rPr>
        <w:t>different</w:t>
      </w:r>
      <w:r w:rsidR="00E16CBD">
        <w:rPr>
          <w:rFonts w:ascii="Century Gothic" w:hAnsi="Century Gothic"/>
        </w:rPr>
        <w:t xml:space="preserve"> perspectives encountered within the workplace will help employees have a better understanding of others who share different beliefs, which will help employees adapt to them and make it easier to adapt to their needs</w:t>
      </w:r>
      <w:sdt>
        <w:sdtPr>
          <w:rPr>
            <w:rFonts w:ascii="Century Gothic" w:hAnsi="Century Gothic"/>
          </w:rPr>
          <w:id w:val="-518550286"/>
          <w:citation/>
        </w:sdtPr>
        <w:sdtEndPr/>
        <w:sdtContent>
          <w:r w:rsidR="009F5CB4">
            <w:rPr>
              <w:rFonts w:ascii="Century Gothic" w:hAnsi="Century Gothic"/>
            </w:rPr>
            <w:fldChar w:fldCharType="begin"/>
          </w:r>
          <w:r w:rsidR="00680756">
            <w:rPr>
              <w:rFonts w:ascii="Century Gothic" w:hAnsi="Century Gothic"/>
            </w:rPr>
            <w:instrText xml:space="preserve">CITATION Div18 \l 2057 </w:instrText>
          </w:r>
          <w:r w:rsidR="009F5CB4">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(Santander.co.uk, 2018)</w:t>
          </w:r>
          <w:r w:rsidR="009F5CB4">
            <w:rPr>
              <w:rFonts w:ascii="Century Gothic" w:hAnsi="Century Gothic"/>
            </w:rPr>
            <w:fldChar w:fldCharType="end"/>
          </w:r>
        </w:sdtContent>
      </w:sdt>
      <w:r w:rsidR="009F5CB4">
        <w:rPr>
          <w:rFonts w:ascii="Century Gothic" w:hAnsi="Century Gothic"/>
        </w:rPr>
        <w:t>.</w:t>
      </w:r>
    </w:p>
    <w:p w14:paraId="3BD029DB" w14:textId="1DAE03CD" w:rsidR="005102B1" w:rsidRDefault="005102B1" w:rsidP="00A83955">
      <w:pPr>
        <w:pStyle w:val="IntenseQuote"/>
      </w:pPr>
      <w:r>
        <w:t>Attitude</w:t>
      </w:r>
      <w:r w:rsidR="00A83955">
        <w:t>s</w:t>
      </w:r>
    </w:p>
    <w:p w14:paraId="19A28B92" w14:textId="3BEBCD32" w:rsidR="0029120B" w:rsidRPr="00D92B6F" w:rsidRDefault="0029120B" w:rsidP="0094363E">
      <w:pPr>
        <w:jc w:val="both"/>
        <w:rPr>
          <w:rFonts w:ascii="Century Gothic" w:hAnsi="Century Gothic"/>
        </w:rPr>
      </w:pPr>
      <w:r w:rsidRPr="00D92B6F">
        <w:rPr>
          <w:rFonts w:ascii="Century Gothic" w:hAnsi="Century Gothic"/>
        </w:rPr>
        <w:t xml:space="preserve">An attitude describes how an individual think about a situation and eventually determines the person’s behaviour. In the workplace context, an attitude can be positive or negative regarding specific tasks towards other employees or towards the organisation as a whole. Bad attitude could lead to disinterest in work tasks while positive attitude makes work tasks more enjoyable and brings about better performance(Leonard, 2018). Positive attitude in employees allows the accomplishment of tasks and leads to career success among employees. It increases productivity as better work is produced through the keen interests shown by them. It makes leadership roles easier for employees through the respect earned by their positive attitude. Team work is also easier as team members appreciate each other and decisions are made through positive thinking that triggers a thought process that is </w:t>
      </w:r>
      <w:r w:rsidR="00136EFD" w:rsidRPr="00D92B6F">
        <w:rPr>
          <w:rFonts w:ascii="Century Gothic" w:hAnsi="Century Gothic"/>
        </w:rPr>
        <w:t>healthy</w:t>
      </w:r>
      <w:r w:rsidR="00136EFD">
        <w:rPr>
          <w:rFonts w:ascii="Century Gothic" w:hAnsi="Century Gothic"/>
        </w:rPr>
        <w:t xml:space="preserve"> (Belcher,2018). Following the cooperate behaviours aligned with being a simple, personal and fair bank, Santander enforces these behaviours on their day to day life within the bank to help reflect their attitude within the bank. Santander are aware of their behaviours and are able to see how it can reflect on the bank</w:t>
      </w:r>
      <w:r w:rsidR="004308B5">
        <w:rPr>
          <w:rFonts w:ascii="Century Gothic" w:hAnsi="Century Gothic"/>
        </w:rPr>
        <w:t xml:space="preserve"> and its success</w:t>
      </w:r>
      <w:r w:rsidR="00016602">
        <w:rPr>
          <w:rFonts w:ascii="Century Gothic" w:hAnsi="Century Gothic"/>
        </w:rPr>
        <w:t xml:space="preserve"> </w:t>
      </w:r>
      <w:sdt>
        <w:sdtPr>
          <w:rPr>
            <w:rFonts w:ascii="Century Gothic" w:hAnsi="Century Gothic"/>
          </w:rPr>
          <w:id w:val="-580830427"/>
          <w:citation/>
        </w:sdtPr>
        <w:sdtEndPr/>
        <w:sdtContent>
          <w:r w:rsidR="00016602">
            <w:rPr>
              <w:rFonts w:ascii="Century Gothic" w:hAnsi="Century Gothic"/>
            </w:rPr>
            <w:fldChar w:fldCharType="begin"/>
          </w:r>
          <w:r w:rsidR="00680756">
            <w:rPr>
              <w:rFonts w:ascii="Century Gothic" w:hAnsi="Century Gothic"/>
            </w:rPr>
            <w:instrText xml:space="preserve">CITATION San1814 \l 2057 </w:instrText>
          </w:r>
          <w:r w:rsidR="00016602">
            <w:rPr>
              <w:rFonts w:ascii="Century Gothic" w:hAnsi="Century Gothic"/>
            </w:rPr>
            <w:fldChar w:fldCharType="separate"/>
          </w:r>
          <w:r w:rsidR="00540C60" w:rsidRPr="00540C60">
            <w:rPr>
              <w:rFonts w:ascii="Century Gothic" w:hAnsi="Century Gothic"/>
              <w:noProof/>
            </w:rPr>
            <w:t>(Santander.co.uk, 2018)</w:t>
          </w:r>
          <w:r w:rsidR="00016602">
            <w:rPr>
              <w:rFonts w:ascii="Century Gothic" w:hAnsi="Century Gothic"/>
            </w:rPr>
            <w:fldChar w:fldCharType="end"/>
          </w:r>
        </w:sdtContent>
      </w:sdt>
      <w:r w:rsidR="00016602">
        <w:rPr>
          <w:rFonts w:ascii="Century Gothic" w:hAnsi="Century Gothic"/>
        </w:rPr>
        <w:t>.</w:t>
      </w:r>
    </w:p>
    <w:p w14:paraId="06582525" w14:textId="5ACBA4A0" w:rsidR="00CC4F31" w:rsidRDefault="0029120B" w:rsidP="0094363E">
      <w:pPr>
        <w:pStyle w:val="Heading1"/>
        <w:jc w:val="both"/>
      </w:pPr>
      <w:bookmarkStart w:id="3" w:name="_Toc523182897"/>
      <w:r>
        <w:t xml:space="preserve">Management </w:t>
      </w:r>
      <w:r w:rsidR="000A47AC">
        <w:t>F</w:t>
      </w:r>
      <w:r w:rsidR="00254E27">
        <w:t>unction</w:t>
      </w:r>
      <w:bookmarkEnd w:id="3"/>
    </w:p>
    <w:p w14:paraId="42A6DCBB" w14:textId="57C13CB2" w:rsidR="005102B1" w:rsidRDefault="00FD15F5" w:rsidP="0094363E">
      <w:pPr>
        <w:jc w:val="both"/>
        <w:rPr>
          <w:rFonts w:ascii="Century Gothic" w:hAnsi="Century Gothic"/>
        </w:rPr>
      </w:pPr>
      <w:bookmarkStart w:id="4" w:name="_Hlk520049047"/>
      <w:r w:rsidRPr="00FD15F5">
        <w:rPr>
          <w:rFonts w:ascii="Century Gothic" w:hAnsi="Century Gothic"/>
        </w:rPr>
        <w:t>As a manger</w:t>
      </w:r>
      <w:r w:rsidR="000A47AC">
        <w:rPr>
          <w:rFonts w:ascii="Century Gothic" w:hAnsi="Century Gothic"/>
        </w:rPr>
        <w:t>,</w:t>
      </w:r>
      <w:r w:rsidRPr="00FD15F5">
        <w:rPr>
          <w:rFonts w:ascii="Century Gothic" w:hAnsi="Century Gothic"/>
        </w:rPr>
        <w:t xml:space="preserve"> it is required to use skills in order to bring out the best management qualities, </w:t>
      </w:r>
      <w:r w:rsidR="00893D79">
        <w:rPr>
          <w:rFonts w:ascii="Century Gothic" w:hAnsi="Century Gothic"/>
        </w:rPr>
        <w:t>this is being able to structure a group and manage them efficiently. There are four simpl</w:t>
      </w:r>
      <w:r w:rsidRPr="00FD15F5">
        <w:rPr>
          <w:rFonts w:ascii="Century Gothic" w:hAnsi="Century Gothic"/>
        </w:rPr>
        <w:t>e functions to make it all possible</w:t>
      </w:r>
      <w:r w:rsidR="005102B1">
        <w:rPr>
          <w:rFonts w:ascii="Century Gothic" w:hAnsi="Century Gothic"/>
        </w:rPr>
        <w:t>.</w:t>
      </w:r>
      <w:r w:rsidR="00067F73">
        <w:rPr>
          <w:rFonts w:ascii="Century Gothic" w:hAnsi="Century Gothic"/>
        </w:rPr>
        <w:t xml:space="preserve"> Below are the elements</w:t>
      </w:r>
      <w:r w:rsidR="00E15762">
        <w:rPr>
          <w:rFonts w:ascii="Century Gothic" w:hAnsi="Century Gothic"/>
        </w:rPr>
        <w:t>;</w:t>
      </w:r>
    </w:p>
    <w:p w14:paraId="0C259CD8" w14:textId="7644EC7E" w:rsidR="006F1BD1" w:rsidRDefault="006F1BD1" w:rsidP="0094363E">
      <w:pPr>
        <w:jc w:val="both"/>
        <w:rPr>
          <w:rFonts w:ascii="Century Gothic" w:hAnsi="Century Gothic"/>
          <w:b/>
        </w:rPr>
      </w:pPr>
    </w:p>
    <w:p w14:paraId="5E8D0A48" w14:textId="342DAA36" w:rsidR="006F1BD1" w:rsidRDefault="006F1BD1" w:rsidP="0094363E">
      <w:pPr>
        <w:jc w:val="both"/>
        <w:rPr>
          <w:rFonts w:ascii="Century Gothic" w:hAnsi="Century Gothic"/>
          <w:b/>
        </w:rPr>
      </w:pPr>
    </w:p>
    <w:p w14:paraId="48CF3129" w14:textId="2B4263BD" w:rsidR="006F1BD1" w:rsidRDefault="006F1BD1" w:rsidP="0094363E">
      <w:pPr>
        <w:jc w:val="both"/>
        <w:rPr>
          <w:rFonts w:ascii="Century Gothic" w:hAnsi="Century Gothic"/>
          <w:b/>
        </w:rPr>
      </w:pPr>
      <w:r>
        <w:rPr>
          <w:rFonts w:ascii="Century Gothic" w:hAnsi="Century Gothic"/>
          <w:noProof/>
        </w:rPr>
        <w:drawing>
          <wp:anchor distT="0" distB="0" distL="114300" distR="114300" simplePos="0" relativeHeight="251659264" behindDoc="1" locked="0" layoutInCell="1" allowOverlap="1" wp14:anchorId="6C68ACFC" wp14:editId="19AEBCFC">
            <wp:simplePos x="0" y="0"/>
            <wp:positionH relativeFrom="margin">
              <wp:posOffset>1466000</wp:posOffset>
            </wp:positionH>
            <wp:positionV relativeFrom="paragraph">
              <wp:posOffset>-521875</wp:posOffset>
            </wp:positionV>
            <wp:extent cx="3312160" cy="1449070"/>
            <wp:effectExtent l="0" t="0" r="0" b="0"/>
            <wp:wrapTight wrapText="bothSides">
              <wp:wrapPolygon edited="0">
                <wp:start x="10436" y="0"/>
                <wp:lineTo x="6336" y="1704"/>
                <wp:lineTo x="5590" y="2272"/>
                <wp:lineTo x="5218" y="11642"/>
                <wp:lineTo x="5218" y="18457"/>
                <wp:lineTo x="10436" y="21297"/>
                <wp:lineTo x="11057" y="21297"/>
                <wp:lineTo x="11305" y="21297"/>
                <wp:lineTo x="15902" y="18457"/>
                <wp:lineTo x="16523" y="2272"/>
                <wp:lineTo x="15529" y="1420"/>
                <wp:lineTo x="11057" y="0"/>
                <wp:lineTo x="10436"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792BA1CF" w14:textId="5BB9A4A0" w:rsidR="00DD362C" w:rsidRPr="00DD362C" w:rsidRDefault="00DD362C" w:rsidP="0094363E">
      <w:pPr>
        <w:jc w:val="both"/>
        <w:rPr>
          <w:rFonts w:ascii="Century Gothic" w:hAnsi="Century Gothic"/>
          <w:b/>
        </w:rPr>
      </w:pPr>
      <w:r w:rsidRPr="00DD362C">
        <w:rPr>
          <w:rFonts w:ascii="Century Gothic" w:hAnsi="Century Gothic"/>
          <w:b/>
        </w:rPr>
        <w:t>Figure 1</w:t>
      </w:r>
    </w:p>
    <w:p w14:paraId="3853F5BF" w14:textId="77777777" w:rsidR="006F1BD1" w:rsidRDefault="006F1BD1" w:rsidP="0094363E">
      <w:pPr>
        <w:jc w:val="both"/>
        <w:rPr>
          <w:rFonts w:ascii="Century Gothic" w:hAnsi="Century Gothic"/>
        </w:rPr>
      </w:pPr>
    </w:p>
    <w:p w14:paraId="14A87E6D" w14:textId="7B0934F4" w:rsidR="00FD15F5" w:rsidRPr="00FD15F5" w:rsidRDefault="00FD15F5" w:rsidP="0094363E">
      <w:pPr>
        <w:jc w:val="both"/>
        <w:rPr>
          <w:rFonts w:ascii="Century Gothic" w:hAnsi="Century Gothic"/>
        </w:rPr>
      </w:pPr>
      <w:r w:rsidRPr="00FD15F5">
        <w:rPr>
          <w:rFonts w:ascii="Century Gothic" w:hAnsi="Century Gothic"/>
        </w:rPr>
        <w:lastRenderedPageBreak/>
        <w:t>starting off with planning. This is a manger</w:t>
      </w:r>
      <w:r w:rsidR="000A47AC">
        <w:rPr>
          <w:rFonts w:ascii="Century Gothic" w:hAnsi="Century Gothic"/>
        </w:rPr>
        <w:t>’</w:t>
      </w:r>
      <w:r w:rsidRPr="00FD15F5">
        <w:rPr>
          <w:rFonts w:ascii="Century Gothic" w:hAnsi="Century Gothic"/>
        </w:rPr>
        <w:t xml:space="preserve">s role to reflect this on their day to day work, being able to plan ahead in order to meet the organisations goals, in this time it can be valuable for employees to express their ideas in order to take </w:t>
      </w:r>
      <w:r w:rsidR="000A47AC">
        <w:rPr>
          <w:rFonts w:ascii="Century Gothic" w:hAnsi="Century Gothic"/>
        </w:rPr>
        <w:t xml:space="preserve">each </w:t>
      </w:r>
      <w:r w:rsidRPr="00FD15F5">
        <w:rPr>
          <w:rFonts w:ascii="Century Gothic" w:hAnsi="Century Gothic"/>
        </w:rPr>
        <w:t>othe</w:t>
      </w:r>
      <w:r w:rsidR="000A47AC">
        <w:rPr>
          <w:rFonts w:ascii="Century Gothic" w:hAnsi="Century Gothic"/>
        </w:rPr>
        <w:t>r’s</w:t>
      </w:r>
      <w:r w:rsidRPr="00FD15F5">
        <w:rPr>
          <w:rFonts w:ascii="Century Gothic" w:hAnsi="Century Gothic"/>
        </w:rPr>
        <w:t xml:space="preserve"> opinions  </w:t>
      </w:r>
      <w:r w:rsidR="000A47AC">
        <w:rPr>
          <w:rFonts w:ascii="Century Gothic" w:hAnsi="Century Gothic"/>
        </w:rPr>
        <w:t>in</w:t>
      </w:r>
      <w:r w:rsidRPr="00FD15F5">
        <w:rPr>
          <w:rFonts w:ascii="Century Gothic" w:hAnsi="Century Gothic"/>
        </w:rPr>
        <w:t>to account and include additional ideas, this can be an impact to the organisation because, employees have a lot of skills and experience in the sector</w:t>
      </w:r>
      <w:sdt>
        <w:sdtPr>
          <w:rPr>
            <w:rFonts w:ascii="Century Gothic" w:hAnsi="Century Gothic"/>
          </w:rPr>
          <w:id w:val="9491550"/>
          <w:citation/>
        </w:sdtPr>
        <w:sdtEndPr/>
        <w:sdtContent>
          <w:r w:rsidRPr="00FD15F5">
            <w:rPr>
              <w:rFonts w:ascii="Century Gothic" w:hAnsi="Century Gothic"/>
            </w:rPr>
            <w:fldChar w:fldCharType="begin"/>
          </w:r>
          <w:r w:rsidR="00680756">
            <w:rPr>
              <w:rFonts w:ascii="Century Gothic" w:hAnsi="Century Gothic"/>
            </w:rPr>
            <w:instrText xml:space="preserve">CITATION Mik14 \l 2057 </w:instrText>
          </w:r>
          <w:r w:rsidRPr="00FD15F5">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(Self, et al., 2014)</w:t>
          </w:r>
          <w:r w:rsidRPr="00FD15F5">
            <w:rPr>
              <w:rFonts w:ascii="Century Gothic" w:hAnsi="Century Gothic"/>
            </w:rPr>
            <w:fldChar w:fldCharType="end"/>
          </w:r>
        </w:sdtContent>
      </w:sdt>
      <w:r w:rsidRPr="00FD15F5">
        <w:rPr>
          <w:rFonts w:ascii="Century Gothic" w:hAnsi="Century Gothic"/>
        </w:rPr>
        <w:t>. At</w:t>
      </w:r>
      <w:r w:rsidR="005102B1">
        <w:rPr>
          <w:rFonts w:ascii="Century Gothic" w:hAnsi="Century Gothic"/>
        </w:rPr>
        <w:t xml:space="preserve"> Santander </w:t>
      </w:r>
      <w:r w:rsidRPr="00FD15F5">
        <w:rPr>
          <w:rFonts w:ascii="Century Gothic" w:hAnsi="Century Gothic"/>
        </w:rPr>
        <w:t>manger</w:t>
      </w:r>
      <w:r w:rsidR="005102B1">
        <w:rPr>
          <w:rFonts w:ascii="Century Gothic" w:hAnsi="Century Gothic"/>
        </w:rPr>
        <w:t xml:space="preserve">s </w:t>
      </w:r>
      <w:r w:rsidRPr="00FD15F5">
        <w:rPr>
          <w:rFonts w:ascii="Century Gothic" w:hAnsi="Century Gothic"/>
        </w:rPr>
        <w:t xml:space="preserve">reflect this function in </w:t>
      </w:r>
      <w:r w:rsidR="005102B1">
        <w:rPr>
          <w:rFonts w:ascii="Century Gothic" w:hAnsi="Century Gothic"/>
        </w:rPr>
        <w:t>their work</w:t>
      </w:r>
      <w:r w:rsidRPr="00FD15F5">
        <w:rPr>
          <w:rFonts w:ascii="Century Gothic" w:hAnsi="Century Gothic"/>
        </w:rPr>
        <w:t xml:space="preserve">, as </w:t>
      </w:r>
      <w:r w:rsidR="005102B1">
        <w:rPr>
          <w:rFonts w:ascii="Century Gothic" w:hAnsi="Century Gothic"/>
        </w:rPr>
        <w:t xml:space="preserve">some </w:t>
      </w:r>
      <w:r w:rsidRPr="00FD15F5">
        <w:rPr>
          <w:rFonts w:ascii="Century Gothic" w:hAnsi="Century Gothic"/>
        </w:rPr>
        <w:t xml:space="preserve"> colleagues have witnessed, before the start of the working day, the manger has a morning brief in this is when </w:t>
      </w:r>
      <w:r w:rsidR="00254E27">
        <w:rPr>
          <w:rFonts w:ascii="Century Gothic" w:hAnsi="Century Gothic"/>
        </w:rPr>
        <w:t>it is</w:t>
      </w:r>
      <w:r w:rsidRPr="00FD15F5">
        <w:rPr>
          <w:rFonts w:ascii="Century Gothic" w:hAnsi="Century Gothic"/>
        </w:rPr>
        <w:t xml:space="preserve"> explain</w:t>
      </w:r>
      <w:r w:rsidR="00254E27">
        <w:rPr>
          <w:rFonts w:ascii="Century Gothic" w:hAnsi="Century Gothic"/>
        </w:rPr>
        <w:t xml:space="preserve">ed </w:t>
      </w:r>
      <w:r w:rsidRPr="00FD15F5">
        <w:rPr>
          <w:rFonts w:ascii="Century Gothic" w:hAnsi="Century Gothic"/>
        </w:rPr>
        <w:t xml:space="preserve">what is expected in the working day for example, what section of the bank should be covered by who, who will be in charge of restocking the money in the cashpoints and so on. So, </w:t>
      </w:r>
      <w:r w:rsidR="00254E27">
        <w:rPr>
          <w:rFonts w:ascii="Century Gothic" w:hAnsi="Century Gothic"/>
        </w:rPr>
        <w:t xml:space="preserve">research was then assessed while </w:t>
      </w:r>
      <w:r w:rsidRPr="00FD15F5">
        <w:rPr>
          <w:rFonts w:ascii="Century Gothic" w:hAnsi="Century Gothic"/>
        </w:rPr>
        <w:t>as</w:t>
      </w:r>
      <w:r w:rsidR="00254E27">
        <w:rPr>
          <w:rFonts w:ascii="Century Gothic" w:hAnsi="Century Gothic"/>
        </w:rPr>
        <w:t xml:space="preserve">king </w:t>
      </w:r>
      <w:r w:rsidRPr="00FD15F5">
        <w:rPr>
          <w:rFonts w:ascii="Century Gothic" w:hAnsi="Century Gothic"/>
        </w:rPr>
        <w:t xml:space="preserve"> two colleagues </w:t>
      </w:r>
      <w:r w:rsidR="00254E27">
        <w:rPr>
          <w:rFonts w:ascii="Century Gothic" w:hAnsi="Century Gothic"/>
        </w:rPr>
        <w:t xml:space="preserve">from Santander </w:t>
      </w:r>
      <w:r w:rsidRPr="00FD15F5">
        <w:rPr>
          <w:rFonts w:ascii="Century Gothic" w:hAnsi="Century Gothic"/>
        </w:rPr>
        <w:t xml:space="preserve">how they felt about the morning briefing, one of them felt as if it was pointless that everyone should know what they should be doing by now and it wastes a good fifteen minutes in which they can be preparing the bank till the bank opening. On the other hand, the other colleague felt as though it was very valuable doing the morning briefings, they explained that without it they would be </w:t>
      </w:r>
      <w:r w:rsidR="008327F1">
        <w:rPr>
          <w:rFonts w:ascii="Century Gothic" w:hAnsi="Century Gothic"/>
        </w:rPr>
        <w:t xml:space="preserve">unsure </w:t>
      </w:r>
      <w:r w:rsidRPr="00FD15F5">
        <w:rPr>
          <w:rFonts w:ascii="Century Gothic" w:hAnsi="Century Gothic"/>
        </w:rPr>
        <w:t xml:space="preserve">as to </w:t>
      </w:r>
      <w:r w:rsidR="008327F1">
        <w:rPr>
          <w:rFonts w:ascii="Century Gothic" w:hAnsi="Century Gothic"/>
        </w:rPr>
        <w:t>what is needed to be done</w:t>
      </w:r>
      <w:r w:rsidRPr="00FD15F5">
        <w:rPr>
          <w:rFonts w:ascii="Century Gothic" w:hAnsi="Century Gothic"/>
        </w:rPr>
        <w:t xml:space="preserve">, other colleagues may repeat work that has already been done, like counting the money for each till twice, which could result in to </w:t>
      </w:r>
      <w:r w:rsidR="008327F1">
        <w:rPr>
          <w:rFonts w:ascii="Century Gothic" w:hAnsi="Century Gothic"/>
        </w:rPr>
        <w:t xml:space="preserve">lost time </w:t>
      </w:r>
      <w:r w:rsidRPr="00FD15F5">
        <w:rPr>
          <w:rFonts w:ascii="Century Gothic" w:hAnsi="Century Gothic"/>
        </w:rPr>
        <w:t>because, what has been repeated could be used to do other duties needed before the store opening. Secondly, organising</w:t>
      </w:r>
      <w:r w:rsidR="00254E27">
        <w:rPr>
          <w:rFonts w:ascii="Century Gothic" w:hAnsi="Century Gothic"/>
        </w:rPr>
        <w:t xml:space="preserve"> with a source discovered it explains how </w:t>
      </w:r>
      <w:r w:rsidRPr="00FD15F5">
        <w:rPr>
          <w:rFonts w:ascii="Century Gothic" w:hAnsi="Century Gothic"/>
        </w:rPr>
        <w:t xml:space="preserve"> this is when the manger brings everyone together assigning each individual to the right role depending on their skill fit, in order to help meet the organisations requirements</w:t>
      </w:r>
      <w:sdt>
        <w:sdtPr>
          <w:rPr>
            <w:rFonts w:ascii="Century Gothic" w:hAnsi="Century Gothic"/>
          </w:rPr>
          <w:id w:val="-1827357982"/>
          <w:citation/>
        </w:sdtPr>
        <w:sdtEndPr/>
        <w:sdtContent>
          <w:r w:rsidRPr="00FD15F5">
            <w:rPr>
              <w:rFonts w:ascii="Century Gothic" w:hAnsi="Century Gothic"/>
            </w:rPr>
            <w:fldChar w:fldCharType="begin"/>
          </w:r>
          <w:r w:rsidRPr="00FD15F5">
            <w:rPr>
              <w:rFonts w:ascii="Century Gothic" w:hAnsi="Century Gothic"/>
            </w:rPr>
            <w:instrText xml:space="preserve"> CITATION The06 \l 2057 </w:instrText>
          </w:r>
          <w:r w:rsidRPr="00FD15F5">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(Thenmozchi, 2006)</w:t>
          </w:r>
          <w:r w:rsidRPr="00FD15F5">
            <w:rPr>
              <w:rFonts w:ascii="Century Gothic" w:hAnsi="Century Gothic"/>
            </w:rPr>
            <w:fldChar w:fldCharType="end"/>
          </w:r>
        </w:sdtContent>
      </w:sdt>
      <w:r w:rsidR="00DD362C">
        <w:rPr>
          <w:rFonts w:ascii="Century Gothic" w:hAnsi="Century Gothic"/>
        </w:rPr>
        <w:t xml:space="preserve">. </w:t>
      </w:r>
      <w:r w:rsidR="00770927">
        <w:rPr>
          <w:rFonts w:ascii="Century Gothic" w:hAnsi="Century Gothic"/>
        </w:rPr>
        <w:t xml:space="preserve">The use of </w:t>
      </w:r>
      <w:r w:rsidR="00770927" w:rsidRPr="00FD15F5">
        <w:rPr>
          <w:rFonts w:ascii="Century Gothic" w:hAnsi="Century Gothic"/>
        </w:rPr>
        <w:t>this function</w:t>
      </w:r>
      <w:r w:rsidRPr="00FD15F5">
        <w:rPr>
          <w:rFonts w:ascii="Century Gothic" w:hAnsi="Century Gothic"/>
        </w:rPr>
        <w:t xml:space="preserve"> helps keep</w:t>
      </w:r>
      <w:r w:rsidR="00DD362C">
        <w:rPr>
          <w:rFonts w:ascii="Century Gothic" w:hAnsi="Century Gothic"/>
        </w:rPr>
        <w:t xml:space="preserve"> </w:t>
      </w:r>
      <w:r w:rsidRPr="00FD15F5">
        <w:rPr>
          <w:rFonts w:ascii="Century Gothic" w:hAnsi="Century Gothic"/>
        </w:rPr>
        <w:t xml:space="preserve">structure in the organisation, with Santander they take great pride in organising because, any little hiccup could result in to a major downfall. In one of the branches , </w:t>
      </w:r>
      <w:r w:rsidR="00770927" w:rsidRPr="00FD15F5">
        <w:rPr>
          <w:rFonts w:ascii="Century Gothic" w:hAnsi="Century Gothic"/>
        </w:rPr>
        <w:t>it</w:t>
      </w:r>
      <w:r w:rsidR="00254E27">
        <w:rPr>
          <w:rFonts w:ascii="Century Gothic" w:hAnsi="Century Gothic"/>
        </w:rPr>
        <w:t xml:space="preserve"> was </w:t>
      </w:r>
      <w:r w:rsidRPr="00FD15F5">
        <w:rPr>
          <w:rFonts w:ascii="Century Gothic" w:hAnsi="Century Gothic"/>
        </w:rPr>
        <w:t xml:space="preserve"> witnessed a bank teller taking on the role of a financial analyst. As a bank teller, they are the face of the company and are the ones who take customers transactions and help customers with any queries needed in opening an account or depos</w:t>
      </w:r>
      <w:r w:rsidR="00DF691F">
        <w:rPr>
          <w:rFonts w:ascii="Century Gothic" w:hAnsi="Century Gothic"/>
        </w:rPr>
        <w:t>iting</w:t>
      </w:r>
      <w:r w:rsidRPr="00FD15F5">
        <w:rPr>
          <w:rFonts w:ascii="Century Gothic" w:hAnsi="Century Gothic"/>
        </w:rPr>
        <w:t xml:space="preserve"> in any money. </w:t>
      </w:r>
      <w:r w:rsidR="00770927" w:rsidRPr="00FD15F5">
        <w:rPr>
          <w:rFonts w:ascii="Century Gothic" w:hAnsi="Century Gothic"/>
        </w:rPr>
        <w:t>The role of a financial analyst</w:t>
      </w:r>
      <w:r w:rsidRPr="00FD15F5">
        <w:rPr>
          <w:rFonts w:ascii="Century Gothic" w:hAnsi="Century Gothic"/>
        </w:rPr>
        <w:t xml:space="preserve"> is to help business owners with different investments and stocks they can invest in order to build their portfolios till retirement. A colleague who was a bank teller was feeling distressed as </w:t>
      </w:r>
      <w:r w:rsidR="00254E27">
        <w:rPr>
          <w:rFonts w:ascii="Century Gothic" w:hAnsi="Century Gothic"/>
        </w:rPr>
        <w:t xml:space="preserve">they were </w:t>
      </w:r>
      <w:r w:rsidRPr="00FD15F5">
        <w:rPr>
          <w:rFonts w:ascii="Century Gothic" w:hAnsi="Century Gothic"/>
        </w:rPr>
        <w:t xml:space="preserve">told to take on a financial analyst role, which </w:t>
      </w:r>
      <w:r w:rsidR="00254E27">
        <w:rPr>
          <w:rFonts w:ascii="Century Gothic" w:hAnsi="Century Gothic"/>
        </w:rPr>
        <w:t>they</w:t>
      </w:r>
      <w:r w:rsidRPr="00FD15F5">
        <w:rPr>
          <w:rFonts w:ascii="Century Gothic" w:hAnsi="Century Gothic"/>
        </w:rPr>
        <w:t xml:space="preserve"> had no knowledge about so that was a lack of organising skill from the managers side</w:t>
      </w:r>
      <w:r w:rsidR="00DF691F">
        <w:rPr>
          <w:rFonts w:ascii="Century Gothic" w:hAnsi="Century Gothic"/>
        </w:rPr>
        <w:t>,</w:t>
      </w:r>
      <w:r w:rsidRPr="00FD15F5">
        <w:rPr>
          <w:rFonts w:ascii="Century Gothic" w:hAnsi="Century Gothic"/>
        </w:rPr>
        <w:t xml:space="preserve"> who was just throwing her into the deep end, this resulted in her telling the client the wrong information later leading into confusion and distress from the client.</w:t>
      </w:r>
      <w:r w:rsidR="003C3F48">
        <w:rPr>
          <w:rFonts w:ascii="Century Gothic" w:hAnsi="Century Gothic"/>
        </w:rPr>
        <w:t xml:space="preserve"> Controlling is another element used in making a successful manger, this is when managers are able to assess employee performances by establishing what standards are required</w:t>
      </w:r>
      <w:r w:rsidR="009E63C4">
        <w:rPr>
          <w:rFonts w:ascii="Century Gothic" w:hAnsi="Century Gothic"/>
        </w:rPr>
        <w:t xml:space="preserve"> in the organisation and </w:t>
      </w:r>
      <w:r w:rsidR="003C3F48">
        <w:rPr>
          <w:rFonts w:ascii="Century Gothic" w:hAnsi="Century Gothic"/>
        </w:rPr>
        <w:t xml:space="preserve">  measur</w:t>
      </w:r>
      <w:r w:rsidR="009E63C4">
        <w:rPr>
          <w:rFonts w:ascii="Century Gothic" w:hAnsi="Century Gothic"/>
        </w:rPr>
        <w:t>ing</w:t>
      </w:r>
      <w:r w:rsidR="003C3F48">
        <w:rPr>
          <w:rFonts w:ascii="Century Gothic" w:hAnsi="Century Gothic"/>
        </w:rPr>
        <w:t xml:space="preserve"> it </w:t>
      </w:r>
      <w:r w:rsidR="009E63C4">
        <w:rPr>
          <w:rFonts w:ascii="Century Gothic" w:hAnsi="Century Gothic"/>
        </w:rPr>
        <w:t xml:space="preserve">with the performance made. This function also consists of being able to correct employees if they’re not meeting up to standard, regular feedback is always important and critical as a manager to ensure </w:t>
      </w:r>
      <w:r w:rsidR="00846624">
        <w:rPr>
          <w:rFonts w:ascii="Century Gothic" w:hAnsi="Century Gothic"/>
        </w:rPr>
        <w:t>improvements</w:t>
      </w:r>
      <w:sdt>
        <w:sdtPr>
          <w:rPr>
            <w:rFonts w:ascii="Century Gothic" w:hAnsi="Century Gothic"/>
          </w:rPr>
          <w:id w:val="36247264"/>
          <w:citation/>
        </w:sdtPr>
        <w:sdtEndPr/>
        <w:sdtContent>
          <w:r w:rsidR="009E63C4">
            <w:rPr>
              <w:rFonts w:ascii="Century Gothic" w:hAnsi="Century Gothic"/>
            </w:rPr>
            <w:fldChar w:fldCharType="begin"/>
          </w:r>
          <w:r w:rsidR="009E63C4">
            <w:rPr>
              <w:rFonts w:ascii="Century Gothic" w:hAnsi="Century Gothic"/>
            </w:rPr>
            <w:instrText xml:space="preserve"> CITATION Ger04 \l 2057 </w:instrText>
          </w:r>
          <w:r w:rsidR="009E63C4">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(Cole, 2004)</w:t>
          </w:r>
          <w:r w:rsidR="009E63C4">
            <w:rPr>
              <w:rFonts w:ascii="Century Gothic" w:hAnsi="Century Gothic"/>
            </w:rPr>
            <w:fldChar w:fldCharType="end"/>
          </w:r>
        </w:sdtContent>
      </w:sdt>
      <w:r w:rsidR="00846624">
        <w:rPr>
          <w:rFonts w:ascii="Century Gothic" w:hAnsi="Century Gothic"/>
        </w:rPr>
        <w:t>. Lastly, directing this is when managers are able to direct and motivate employees in reaching organisation objectives, this is by implementing techniques and generating ideas in which employees can learn from while supervising and guiding them in the right direction</w:t>
      </w:r>
      <w:r w:rsidR="00870328">
        <w:rPr>
          <w:rFonts w:ascii="Century Gothic" w:hAnsi="Century Gothic"/>
        </w:rPr>
        <w:t>, this is the last element that help prepare employees to reflect the work learnt into organisational tasks</w:t>
      </w:r>
      <w:sdt>
        <w:sdtPr>
          <w:rPr>
            <w:rFonts w:ascii="Century Gothic" w:hAnsi="Century Gothic"/>
          </w:rPr>
          <w:id w:val="1011871801"/>
          <w:citation/>
        </w:sdtPr>
        <w:sdtEndPr/>
        <w:sdtContent>
          <w:r w:rsidR="00870328">
            <w:rPr>
              <w:rFonts w:ascii="Century Gothic" w:hAnsi="Century Gothic"/>
            </w:rPr>
            <w:fldChar w:fldCharType="begin"/>
          </w:r>
          <w:r w:rsidR="00870328">
            <w:rPr>
              <w:rFonts w:ascii="Century Gothic" w:hAnsi="Century Gothic"/>
            </w:rPr>
            <w:instrText xml:space="preserve"> CITATION DrT14 \l 2057 </w:instrText>
          </w:r>
          <w:r w:rsidR="00870328">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(Ramasamy, 2014)</w:t>
          </w:r>
          <w:r w:rsidR="00870328">
            <w:rPr>
              <w:rFonts w:ascii="Century Gothic" w:hAnsi="Century Gothic"/>
            </w:rPr>
            <w:fldChar w:fldCharType="end"/>
          </w:r>
        </w:sdtContent>
      </w:sdt>
      <w:r w:rsidR="00870328">
        <w:rPr>
          <w:rFonts w:ascii="Century Gothic" w:hAnsi="Century Gothic"/>
        </w:rPr>
        <w:t>.</w:t>
      </w:r>
    </w:p>
    <w:p w14:paraId="1F06DC30" w14:textId="1DB6235D" w:rsidR="00FD15F5" w:rsidRPr="00FD15F5" w:rsidRDefault="00254E27" w:rsidP="0094363E">
      <w:pPr>
        <w:pStyle w:val="Heading1"/>
        <w:jc w:val="both"/>
      </w:pPr>
      <w:bookmarkStart w:id="5" w:name="_Toc523182898"/>
      <w:r>
        <w:lastRenderedPageBreak/>
        <w:t xml:space="preserve">Management </w:t>
      </w:r>
      <w:r w:rsidR="00770927">
        <w:t>T</w:t>
      </w:r>
      <w:r>
        <w:t>heory</w:t>
      </w:r>
      <w:bookmarkEnd w:id="5"/>
    </w:p>
    <w:p w14:paraId="1734455A" w14:textId="6F2679C8" w:rsidR="00A83955" w:rsidRDefault="00FD15F5" w:rsidP="0094363E">
      <w:pPr>
        <w:jc w:val="both"/>
        <w:rPr>
          <w:rFonts w:ascii="Century Gothic" w:hAnsi="Century Gothic"/>
        </w:rPr>
      </w:pPr>
      <w:r w:rsidRPr="00FD15F5">
        <w:rPr>
          <w:rFonts w:ascii="Century Gothic" w:hAnsi="Century Gothic"/>
        </w:rPr>
        <w:t xml:space="preserve">Fedrick Winslow Taylor (1856-1915), was one of the people who founded the management theories in his 1911 book called, </w:t>
      </w:r>
      <w:r w:rsidR="0073630D">
        <w:rPr>
          <w:rFonts w:ascii="Century Gothic" w:hAnsi="Century Gothic"/>
        </w:rPr>
        <w:t>T</w:t>
      </w:r>
      <w:r w:rsidRPr="00FD15F5">
        <w:rPr>
          <w:rFonts w:ascii="Century Gothic" w:hAnsi="Century Gothic"/>
        </w:rPr>
        <w:t xml:space="preserve">he </w:t>
      </w:r>
      <w:r w:rsidR="0073630D">
        <w:rPr>
          <w:rFonts w:ascii="Century Gothic" w:hAnsi="Century Gothic"/>
        </w:rPr>
        <w:t>P</w:t>
      </w:r>
      <w:r w:rsidRPr="00FD15F5">
        <w:rPr>
          <w:rFonts w:ascii="Century Gothic" w:hAnsi="Century Gothic"/>
        </w:rPr>
        <w:t xml:space="preserve">rinciples of </w:t>
      </w:r>
      <w:r w:rsidR="0073630D">
        <w:rPr>
          <w:rFonts w:ascii="Century Gothic" w:hAnsi="Century Gothic"/>
        </w:rPr>
        <w:t>S</w:t>
      </w:r>
      <w:r w:rsidRPr="00FD15F5">
        <w:rPr>
          <w:rFonts w:ascii="Century Gothic" w:hAnsi="Century Gothic"/>
        </w:rPr>
        <w:t xml:space="preserve">cientific </w:t>
      </w:r>
      <w:r w:rsidR="0073630D">
        <w:rPr>
          <w:rFonts w:ascii="Century Gothic" w:hAnsi="Century Gothic"/>
        </w:rPr>
        <w:t>M</w:t>
      </w:r>
      <w:r w:rsidRPr="00FD15F5">
        <w:rPr>
          <w:rFonts w:ascii="Century Gothic" w:hAnsi="Century Gothic"/>
        </w:rPr>
        <w:t xml:space="preserve">anagement and his 1903 book called </w:t>
      </w:r>
      <w:r w:rsidR="0073630D">
        <w:rPr>
          <w:rFonts w:ascii="Century Gothic" w:hAnsi="Century Gothic"/>
        </w:rPr>
        <w:t>S</w:t>
      </w:r>
      <w:r w:rsidRPr="00FD15F5">
        <w:rPr>
          <w:rFonts w:ascii="Century Gothic" w:hAnsi="Century Gothic"/>
        </w:rPr>
        <w:t xml:space="preserve">hop </w:t>
      </w:r>
      <w:r w:rsidR="0073630D">
        <w:rPr>
          <w:rFonts w:ascii="Century Gothic" w:hAnsi="Century Gothic"/>
        </w:rPr>
        <w:t>M</w:t>
      </w:r>
      <w:r w:rsidRPr="00FD15F5">
        <w:rPr>
          <w:rFonts w:ascii="Century Gothic" w:hAnsi="Century Gothic"/>
        </w:rPr>
        <w:t>anagement, this was two of his main books. Fedrick  was an American engineer and inventor who followed simple principles, giving a scientific approach</w:t>
      </w:r>
      <w:r w:rsidR="0073630D">
        <w:rPr>
          <w:rFonts w:ascii="Century Gothic" w:hAnsi="Century Gothic"/>
        </w:rPr>
        <w:t>.</w:t>
      </w:r>
      <w:r w:rsidRPr="00FD15F5">
        <w:rPr>
          <w:rFonts w:ascii="Century Gothic" w:hAnsi="Century Gothic"/>
        </w:rPr>
        <w:t xml:space="preserve"> </w:t>
      </w:r>
      <w:r w:rsidR="0073630D">
        <w:rPr>
          <w:rFonts w:ascii="Century Gothic" w:hAnsi="Century Gothic"/>
        </w:rPr>
        <w:t>H</w:t>
      </w:r>
      <w:r w:rsidRPr="00FD15F5">
        <w:rPr>
          <w:rFonts w:ascii="Century Gothic" w:hAnsi="Century Gothic"/>
        </w:rPr>
        <w:t>e believed that the right management practices were not used effectively, which resulted in manager and employee conflicts, reasons he set up principles in a  scientific manor to improve  mechanisms of management</w:t>
      </w:r>
      <w:sdt>
        <w:sdtPr>
          <w:rPr>
            <w:rFonts w:ascii="Century Gothic" w:hAnsi="Century Gothic"/>
          </w:rPr>
          <w:id w:val="1757468244"/>
          <w:citation/>
        </w:sdtPr>
        <w:sdtEndPr/>
        <w:sdtContent>
          <w:r w:rsidRPr="00FD15F5">
            <w:rPr>
              <w:rFonts w:ascii="Century Gothic" w:hAnsi="Century Gothic"/>
            </w:rPr>
            <w:fldChar w:fldCharType="begin"/>
          </w:r>
          <w:r w:rsidR="00870328">
            <w:rPr>
              <w:rFonts w:ascii="Century Gothic" w:hAnsi="Century Gothic"/>
            </w:rPr>
            <w:instrText xml:space="preserve">CITATION Fre03 \l 2057 </w:instrText>
          </w:r>
          <w:r w:rsidRPr="00FD15F5">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(Taylor, 2003)</w:t>
          </w:r>
          <w:r w:rsidRPr="00FD15F5">
            <w:rPr>
              <w:rFonts w:ascii="Century Gothic" w:hAnsi="Century Gothic"/>
            </w:rPr>
            <w:fldChar w:fldCharType="end"/>
          </w:r>
        </w:sdtContent>
      </w:sdt>
      <w:r w:rsidRPr="00FD15F5">
        <w:rPr>
          <w:rFonts w:ascii="Century Gothic" w:hAnsi="Century Gothic"/>
        </w:rPr>
        <w:t>.</w:t>
      </w:r>
      <w:r w:rsidR="006E4843">
        <w:rPr>
          <w:rFonts w:ascii="Century Gothic" w:hAnsi="Century Gothic"/>
        </w:rPr>
        <w:t xml:space="preserve"> The theory surrounded its research on scientific methods</w:t>
      </w:r>
      <w:r w:rsidR="005D3BDE">
        <w:rPr>
          <w:rFonts w:ascii="Century Gothic" w:hAnsi="Century Gothic"/>
        </w:rPr>
        <w:t xml:space="preserve"> around four processes, the purpose of the processes </w:t>
      </w:r>
      <w:r w:rsidR="00320D4F">
        <w:rPr>
          <w:rFonts w:ascii="Century Gothic" w:hAnsi="Century Gothic"/>
        </w:rPr>
        <w:t>was</w:t>
      </w:r>
      <w:r w:rsidR="005D3BDE">
        <w:rPr>
          <w:rFonts w:ascii="Century Gothic" w:hAnsi="Century Gothic"/>
        </w:rPr>
        <w:t xml:space="preserve"> to help management and employee relationships.</w:t>
      </w:r>
      <w:r w:rsidR="00870328">
        <w:rPr>
          <w:rFonts w:ascii="Century Gothic" w:hAnsi="Century Gothic"/>
        </w:rPr>
        <w:t xml:space="preserve"> Identified on figure two are the four principles(Taylor,2003) followed;</w:t>
      </w:r>
    </w:p>
    <w:p w14:paraId="75338C70" w14:textId="0C127747" w:rsidR="005D3BDE" w:rsidRPr="00A83955" w:rsidRDefault="005D3BDE" w:rsidP="0094363E">
      <w:pPr>
        <w:jc w:val="both"/>
        <w:rPr>
          <w:rFonts w:ascii="Century Gothic" w:hAnsi="Century Gothic"/>
        </w:rPr>
      </w:pPr>
      <w:r w:rsidRPr="005D3BDE">
        <w:rPr>
          <w:rFonts w:ascii="Century Gothic" w:hAnsi="Century Gothic"/>
          <w:b/>
        </w:rPr>
        <w:t>Figure 2</w:t>
      </w:r>
    </w:p>
    <w:p w14:paraId="3A75D76B" w14:textId="3B01D89B" w:rsidR="007C0F3B" w:rsidRDefault="007C0F3B" w:rsidP="0094363E">
      <w:pPr>
        <w:jc w:val="both"/>
        <w:rPr>
          <w:rFonts w:ascii="Century Gothic" w:hAnsi="Century Gothic"/>
          <w:b/>
        </w:rPr>
      </w:pPr>
    </w:p>
    <w:p w14:paraId="1D600E24" w14:textId="479F1F5A" w:rsidR="00026095" w:rsidRDefault="00026095" w:rsidP="0094363E">
      <w:pPr>
        <w:jc w:val="both"/>
        <w:rPr>
          <w:rFonts w:ascii="Century Gothic" w:hAnsi="Century Gothic"/>
          <w:b/>
        </w:rPr>
      </w:pPr>
    </w:p>
    <w:p w14:paraId="279D90C6" w14:textId="3B768FCC" w:rsidR="00026095" w:rsidRDefault="006F1BD1" w:rsidP="0094363E">
      <w:pPr>
        <w:jc w:val="both"/>
        <w:rPr>
          <w:rFonts w:ascii="Century Gothic" w:hAnsi="Century Gothic"/>
          <w:b/>
        </w:rPr>
      </w:pPr>
      <w:r>
        <w:rPr>
          <w:rFonts w:ascii="Century Gothic" w:hAnsi="Century Gothic"/>
          <w:b/>
          <w:noProof/>
        </w:rPr>
        <w:drawing>
          <wp:anchor distT="0" distB="0" distL="114300" distR="114300" simplePos="0" relativeHeight="251658240" behindDoc="1" locked="0" layoutInCell="1" allowOverlap="1" wp14:anchorId="7C7B4FED" wp14:editId="1B537CC1">
            <wp:simplePos x="0" y="0"/>
            <wp:positionH relativeFrom="margin">
              <wp:posOffset>603358</wp:posOffset>
            </wp:positionH>
            <wp:positionV relativeFrom="paragraph">
              <wp:posOffset>24214</wp:posOffset>
            </wp:positionV>
            <wp:extent cx="5382260" cy="3665855"/>
            <wp:effectExtent l="0" t="19050" r="46990" b="29845"/>
            <wp:wrapTight wrapText="bothSides">
              <wp:wrapPolygon edited="0">
                <wp:start x="19954" y="-112"/>
                <wp:lineTo x="0" y="449"/>
                <wp:lineTo x="0" y="2694"/>
                <wp:lineTo x="8486" y="3592"/>
                <wp:lineTo x="8333" y="5388"/>
                <wp:lineTo x="0" y="6286"/>
                <wp:lineTo x="0" y="7745"/>
                <wp:lineTo x="8333" y="8980"/>
                <wp:lineTo x="8486" y="10776"/>
                <wp:lineTo x="0" y="11112"/>
                <wp:lineTo x="0" y="12684"/>
                <wp:lineTo x="19495" y="14368"/>
                <wp:lineTo x="0" y="14592"/>
                <wp:lineTo x="0" y="16949"/>
                <wp:lineTo x="19954" y="17959"/>
                <wp:lineTo x="0" y="18184"/>
                <wp:lineTo x="0" y="20766"/>
                <wp:lineTo x="19954" y="21551"/>
                <wp:lineTo x="19954" y="21664"/>
                <wp:lineTo x="20336" y="21664"/>
                <wp:lineTo x="21636" y="19755"/>
                <wp:lineTo x="20489" y="17959"/>
                <wp:lineTo x="21712" y="15939"/>
                <wp:lineTo x="20718" y="14368"/>
                <wp:lineTo x="21330" y="12572"/>
                <wp:lineTo x="21712" y="11786"/>
                <wp:lineTo x="21712" y="11561"/>
                <wp:lineTo x="21177" y="10776"/>
                <wp:lineTo x="20642" y="8980"/>
                <wp:lineTo x="21559" y="7296"/>
                <wp:lineTo x="21559" y="7184"/>
                <wp:lineTo x="20336" y="5388"/>
                <wp:lineTo x="20795" y="3592"/>
                <wp:lineTo x="21483" y="2469"/>
                <wp:lineTo x="21712" y="2020"/>
                <wp:lineTo x="20336" y="-112"/>
                <wp:lineTo x="19954" y="-112"/>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4722C0CC" w14:textId="1B4B1FAA" w:rsidR="00026095" w:rsidRDefault="00026095" w:rsidP="0094363E">
      <w:pPr>
        <w:jc w:val="both"/>
        <w:rPr>
          <w:rFonts w:ascii="Century Gothic" w:hAnsi="Century Gothic"/>
          <w:b/>
        </w:rPr>
      </w:pPr>
    </w:p>
    <w:p w14:paraId="2C0A7029" w14:textId="032A7F03" w:rsidR="00026095" w:rsidRDefault="00026095" w:rsidP="0094363E">
      <w:pPr>
        <w:jc w:val="both"/>
        <w:rPr>
          <w:rFonts w:ascii="Century Gothic" w:hAnsi="Century Gothic"/>
          <w:b/>
        </w:rPr>
      </w:pPr>
    </w:p>
    <w:p w14:paraId="19608E18" w14:textId="420020C9" w:rsidR="00026095" w:rsidRDefault="00026095" w:rsidP="0094363E">
      <w:pPr>
        <w:jc w:val="both"/>
        <w:rPr>
          <w:rFonts w:ascii="Century Gothic" w:hAnsi="Century Gothic"/>
          <w:b/>
        </w:rPr>
      </w:pPr>
    </w:p>
    <w:p w14:paraId="06E13C51" w14:textId="582826FC" w:rsidR="00026095" w:rsidRDefault="00026095" w:rsidP="0094363E">
      <w:pPr>
        <w:jc w:val="both"/>
        <w:rPr>
          <w:rFonts w:ascii="Century Gothic" w:hAnsi="Century Gothic"/>
          <w:b/>
        </w:rPr>
      </w:pPr>
    </w:p>
    <w:p w14:paraId="176C6685" w14:textId="34A5AF0B" w:rsidR="006F1BD1" w:rsidRDefault="006F1BD1" w:rsidP="0094363E">
      <w:pPr>
        <w:jc w:val="both"/>
        <w:rPr>
          <w:rFonts w:ascii="Century Gothic" w:hAnsi="Century Gothic"/>
          <w:b/>
        </w:rPr>
      </w:pPr>
    </w:p>
    <w:p w14:paraId="533911B6" w14:textId="4F694F5A" w:rsidR="006F1BD1" w:rsidRDefault="006F1BD1" w:rsidP="0094363E">
      <w:pPr>
        <w:jc w:val="both"/>
        <w:rPr>
          <w:rFonts w:ascii="Century Gothic" w:hAnsi="Century Gothic"/>
          <w:b/>
        </w:rPr>
      </w:pPr>
    </w:p>
    <w:p w14:paraId="1616208A" w14:textId="69EB16BC" w:rsidR="006F1BD1" w:rsidRDefault="006F1BD1" w:rsidP="0094363E">
      <w:pPr>
        <w:jc w:val="both"/>
        <w:rPr>
          <w:rFonts w:ascii="Century Gothic" w:hAnsi="Century Gothic"/>
          <w:b/>
        </w:rPr>
      </w:pPr>
    </w:p>
    <w:p w14:paraId="7AD42ADF" w14:textId="387DA187" w:rsidR="006F1BD1" w:rsidRDefault="006F1BD1" w:rsidP="0094363E">
      <w:pPr>
        <w:jc w:val="both"/>
        <w:rPr>
          <w:rFonts w:ascii="Century Gothic" w:hAnsi="Century Gothic"/>
          <w:b/>
        </w:rPr>
      </w:pPr>
    </w:p>
    <w:p w14:paraId="46AA7CE7" w14:textId="158680FD" w:rsidR="006F1BD1" w:rsidRDefault="006F1BD1" w:rsidP="0094363E">
      <w:pPr>
        <w:jc w:val="both"/>
        <w:rPr>
          <w:rFonts w:ascii="Century Gothic" w:hAnsi="Century Gothic"/>
          <w:b/>
        </w:rPr>
      </w:pPr>
    </w:p>
    <w:p w14:paraId="640F1FEE" w14:textId="3348EC3E" w:rsidR="006F1BD1" w:rsidRDefault="006F1BD1" w:rsidP="0094363E">
      <w:pPr>
        <w:jc w:val="both"/>
        <w:rPr>
          <w:rFonts w:ascii="Century Gothic" w:hAnsi="Century Gothic"/>
          <w:b/>
        </w:rPr>
      </w:pPr>
    </w:p>
    <w:p w14:paraId="0F9BC6E4" w14:textId="6629CD6D" w:rsidR="006F1BD1" w:rsidRDefault="006F1BD1" w:rsidP="0094363E">
      <w:pPr>
        <w:jc w:val="both"/>
        <w:rPr>
          <w:rFonts w:ascii="Century Gothic" w:hAnsi="Century Gothic"/>
          <w:b/>
        </w:rPr>
      </w:pPr>
    </w:p>
    <w:p w14:paraId="6CBABC11" w14:textId="52CDC07A" w:rsidR="006F1BD1" w:rsidRDefault="006F1BD1" w:rsidP="0094363E">
      <w:pPr>
        <w:jc w:val="both"/>
        <w:rPr>
          <w:rFonts w:ascii="Century Gothic" w:hAnsi="Century Gothic"/>
          <w:b/>
        </w:rPr>
      </w:pPr>
    </w:p>
    <w:p w14:paraId="3A5DDC2A" w14:textId="3DD41AEA" w:rsidR="006F1BD1" w:rsidRDefault="006F1BD1" w:rsidP="0094363E">
      <w:pPr>
        <w:jc w:val="both"/>
        <w:rPr>
          <w:rFonts w:ascii="Century Gothic" w:hAnsi="Century Gothic"/>
          <w:b/>
        </w:rPr>
      </w:pPr>
    </w:p>
    <w:p w14:paraId="0D194CD1" w14:textId="77777777" w:rsidR="006F1BD1" w:rsidRPr="00DF35B0" w:rsidRDefault="006F1BD1" w:rsidP="0094363E">
      <w:pPr>
        <w:jc w:val="both"/>
        <w:rPr>
          <w:rFonts w:ascii="Century Gothic" w:hAnsi="Century Gothic"/>
          <w:b/>
        </w:rPr>
      </w:pPr>
    </w:p>
    <w:p w14:paraId="0740B62C" w14:textId="03CDD459" w:rsidR="00870328" w:rsidRPr="00026095" w:rsidRDefault="00756288" w:rsidP="0094363E">
      <w:pPr>
        <w:jc w:val="both"/>
        <w:rPr>
          <w:rFonts w:ascii="Century Gothic" w:hAnsi="Century Gothic"/>
        </w:rPr>
      </w:pPr>
      <w:sdt>
        <w:sdtPr>
          <w:rPr>
            <w:rFonts w:ascii="Century Gothic" w:hAnsi="Century Gothic"/>
          </w:rPr>
          <w:id w:val="-1941057388"/>
          <w:citation/>
        </w:sdtPr>
        <w:sdtEndPr/>
        <w:sdtContent>
          <w:r w:rsidR="007C0F3B">
            <w:rPr>
              <w:rFonts w:ascii="Century Gothic" w:hAnsi="Century Gothic"/>
            </w:rPr>
            <w:fldChar w:fldCharType="begin"/>
          </w:r>
          <w:r w:rsidR="007C0F3B">
            <w:rPr>
              <w:rFonts w:ascii="Century Gothic" w:hAnsi="Century Gothic"/>
            </w:rPr>
            <w:instrText xml:space="preserve"> CITATION End14 \l 2057 </w:instrText>
          </w:r>
          <w:r w:rsidR="007C0F3B">
            <w:rPr>
              <w:rFonts w:ascii="Century Gothic" w:hAnsi="Century Gothic"/>
            </w:rPr>
            <w:fldChar w:fldCharType="separate"/>
          </w:r>
          <w:r w:rsidR="00540C60" w:rsidRPr="00540C60">
            <w:rPr>
              <w:rFonts w:ascii="Century Gothic" w:hAnsi="Century Gothic"/>
              <w:noProof/>
            </w:rPr>
            <w:t>(Ender Asyali, 2014)</w:t>
          </w:r>
          <w:r w:rsidR="007C0F3B">
            <w:rPr>
              <w:rFonts w:ascii="Century Gothic" w:hAnsi="Century Gothic"/>
            </w:rPr>
            <w:fldChar w:fldCharType="end"/>
          </w:r>
        </w:sdtContent>
      </w:sdt>
    </w:p>
    <w:p w14:paraId="2C58381E" w14:textId="3FB5A7D7" w:rsidR="006F1BD1" w:rsidRDefault="006F1BD1" w:rsidP="00A83955">
      <w:pPr>
        <w:pStyle w:val="Subtitle"/>
      </w:pPr>
    </w:p>
    <w:p w14:paraId="36F4B5AD" w14:textId="64EA8E21" w:rsidR="006F1BD1" w:rsidRDefault="006F1BD1" w:rsidP="006F1BD1"/>
    <w:p w14:paraId="155B717E" w14:textId="701D98A8" w:rsidR="006F1BD1" w:rsidRDefault="006F1BD1" w:rsidP="006F1BD1"/>
    <w:p w14:paraId="3A76537A" w14:textId="686D3F44" w:rsidR="006F1BD1" w:rsidRDefault="006F1BD1" w:rsidP="006F1BD1"/>
    <w:p w14:paraId="296E2C53" w14:textId="77777777" w:rsidR="006F1BD1" w:rsidRDefault="006F1BD1" w:rsidP="00A83955">
      <w:pPr>
        <w:pStyle w:val="Subtitle"/>
      </w:pPr>
    </w:p>
    <w:p w14:paraId="736FBBCA" w14:textId="56161D48" w:rsidR="00DF35B0" w:rsidRPr="006F1BD1" w:rsidRDefault="00DF35B0" w:rsidP="00A83955">
      <w:pPr>
        <w:pStyle w:val="Subtitle"/>
        <w:rPr>
          <w:rFonts w:ascii="Century Gothic" w:hAnsi="Century Gothic"/>
        </w:rPr>
      </w:pPr>
      <w:r w:rsidRPr="006F1BD1">
        <w:rPr>
          <w:rFonts w:ascii="Century Gothic" w:hAnsi="Century Gothic"/>
        </w:rPr>
        <w:t xml:space="preserve">Scientific </w:t>
      </w:r>
      <w:r w:rsidR="003A4431" w:rsidRPr="006F1BD1">
        <w:rPr>
          <w:rFonts w:ascii="Century Gothic" w:hAnsi="Century Gothic"/>
        </w:rPr>
        <w:t>A</w:t>
      </w:r>
      <w:r w:rsidRPr="006F1BD1">
        <w:rPr>
          <w:rFonts w:ascii="Century Gothic" w:hAnsi="Century Gothic"/>
        </w:rPr>
        <w:t xml:space="preserve">nalysis of </w:t>
      </w:r>
      <w:r w:rsidR="003A4431" w:rsidRPr="006F1BD1">
        <w:rPr>
          <w:rFonts w:ascii="Century Gothic" w:hAnsi="Century Gothic"/>
        </w:rPr>
        <w:t>J</w:t>
      </w:r>
      <w:r w:rsidRPr="006F1BD1">
        <w:rPr>
          <w:rFonts w:ascii="Century Gothic" w:hAnsi="Century Gothic"/>
        </w:rPr>
        <w:t xml:space="preserve">ob </w:t>
      </w:r>
      <w:r w:rsidR="003A4431" w:rsidRPr="006F1BD1">
        <w:rPr>
          <w:rFonts w:ascii="Century Gothic" w:hAnsi="Century Gothic"/>
        </w:rPr>
        <w:t>R</w:t>
      </w:r>
      <w:r w:rsidRPr="006F1BD1">
        <w:rPr>
          <w:rFonts w:ascii="Century Gothic" w:hAnsi="Century Gothic"/>
        </w:rPr>
        <w:t>ole</w:t>
      </w:r>
    </w:p>
    <w:p w14:paraId="152042F1" w14:textId="7BB04ADA" w:rsidR="00241209" w:rsidRDefault="00FD15F5" w:rsidP="0094363E">
      <w:pPr>
        <w:jc w:val="both"/>
        <w:rPr>
          <w:rFonts w:ascii="Century Gothic" w:hAnsi="Century Gothic"/>
        </w:rPr>
      </w:pPr>
      <w:r w:rsidRPr="00FD15F5">
        <w:rPr>
          <w:rFonts w:ascii="Century Gothic" w:hAnsi="Century Gothic"/>
        </w:rPr>
        <w:t>Starting off with allowing each employee to find a unique way of working, to undergo task safely as possible</w:t>
      </w:r>
      <w:r w:rsidR="007C0F3B">
        <w:rPr>
          <w:rFonts w:ascii="Century Gothic" w:hAnsi="Century Gothic"/>
        </w:rPr>
        <w:t xml:space="preserve"> which is best suited to them.  According to research found, the rule of the thumb method explains that rather than following basic rules of working which, every individual may not find simple. Instead it is seen to better to actually study the task needed to be completed </w:t>
      </w:r>
      <w:r w:rsidR="00D57BD0">
        <w:rPr>
          <w:rFonts w:ascii="Century Gothic" w:hAnsi="Century Gothic"/>
        </w:rPr>
        <w:t xml:space="preserve">and evaluate the most effective way of ensuring task completion. This could be done through estimating the timing of the task and finding other factors that may influence the task </w:t>
      </w:r>
      <w:sdt>
        <w:sdtPr>
          <w:rPr>
            <w:rFonts w:ascii="Century Gothic" w:hAnsi="Century Gothic"/>
          </w:rPr>
          <w:id w:val="2083560502"/>
          <w:citation/>
        </w:sdtPr>
        <w:sdtEndPr/>
        <w:sdtContent>
          <w:r w:rsidR="00D57BD0">
            <w:rPr>
              <w:rFonts w:ascii="Century Gothic" w:hAnsi="Century Gothic"/>
            </w:rPr>
            <w:fldChar w:fldCharType="begin"/>
          </w:r>
          <w:r w:rsidR="00D57BD0">
            <w:rPr>
              <w:rFonts w:ascii="Century Gothic" w:hAnsi="Century Gothic"/>
            </w:rPr>
            <w:instrText xml:space="preserve"> CITATION Ton04 \l 2057 </w:instrText>
          </w:r>
          <w:r w:rsidR="00D57BD0">
            <w:rPr>
              <w:rFonts w:ascii="Century Gothic" w:hAnsi="Century Gothic"/>
            </w:rPr>
            <w:fldChar w:fldCharType="separate"/>
          </w:r>
          <w:r w:rsidR="00540C60" w:rsidRPr="00540C60">
            <w:rPr>
              <w:rFonts w:ascii="Century Gothic" w:hAnsi="Century Gothic"/>
              <w:noProof/>
            </w:rPr>
            <w:t>(Morden, 2004)</w:t>
          </w:r>
          <w:r w:rsidR="00D57BD0">
            <w:rPr>
              <w:rFonts w:ascii="Century Gothic" w:hAnsi="Century Gothic"/>
            </w:rPr>
            <w:fldChar w:fldCharType="end"/>
          </w:r>
        </w:sdtContent>
      </w:sdt>
      <w:r w:rsidR="00D57BD0">
        <w:rPr>
          <w:rFonts w:ascii="Century Gothic" w:hAnsi="Century Gothic"/>
        </w:rPr>
        <w:t>.</w:t>
      </w:r>
    </w:p>
    <w:p w14:paraId="60C392DE" w14:textId="3791F964" w:rsidR="00241209" w:rsidRPr="006F1BD1" w:rsidRDefault="00241209" w:rsidP="00A83955">
      <w:pPr>
        <w:pStyle w:val="Subtitle"/>
        <w:rPr>
          <w:rFonts w:ascii="Century Gothic" w:hAnsi="Century Gothic"/>
        </w:rPr>
      </w:pPr>
      <w:r w:rsidRPr="006F1BD1">
        <w:rPr>
          <w:rFonts w:ascii="Century Gothic" w:hAnsi="Century Gothic"/>
        </w:rPr>
        <w:t>Selection and</w:t>
      </w:r>
      <w:r w:rsidR="003A4431" w:rsidRPr="006F1BD1">
        <w:rPr>
          <w:rFonts w:ascii="Century Gothic" w:hAnsi="Century Gothic"/>
        </w:rPr>
        <w:t xml:space="preserve"> T</w:t>
      </w:r>
      <w:r w:rsidR="002B7B17" w:rsidRPr="006F1BD1">
        <w:rPr>
          <w:rFonts w:ascii="Century Gothic" w:hAnsi="Century Gothic"/>
        </w:rPr>
        <w:t>r</w:t>
      </w:r>
      <w:r w:rsidRPr="006F1BD1">
        <w:rPr>
          <w:rFonts w:ascii="Century Gothic" w:hAnsi="Century Gothic"/>
        </w:rPr>
        <w:t xml:space="preserve">aining </w:t>
      </w:r>
      <w:r w:rsidR="003A4431" w:rsidRPr="006F1BD1">
        <w:rPr>
          <w:rFonts w:ascii="Century Gothic" w:hAnsi="Century Gothic"/>
        </w:rPr>
        <w:t>P</w:t>
      </w:r>
      <w:r w:rsidRPr="006F1BD1">
        <w:rPr>
          <w:rFonts w:ascii="Century Gothic" w:hAnsi="Century Gothic"/>
        </w:rPr>
        <w:t>rocess</w:t>
      </w:r>
    </w:p>
    <w:p w14:paraId="4D44CE76" w14:textId="4FDC0B3A" w:rsidR="00D57BD0" w:rsidRDefault="00241209" w:rsidP="0094363E">
      <w:pPr>
        <w:jc w:val="both"/>
        <w:rPr>
          <w:rFonts w:ascii="Century Gothic" w:hAnsi="Century Gothic"/>
        </w:rPr>
      </w:pPr>
      <w:r>
        <w:rPr>
          <w:rFonts w:ascii="Century Gothic" w:hAnsi="Century Gothic"/>
        </w:rPr>
        <w:t>By e</w:t>
      </w:r>
      <w:r w:rsidR="00FD15F5" w:rsidRPr="00FD15F5">
        <w:rPr>
          <w:rFonts w:ascii="Century Gothic" w:hAnsi="Century Gothic"/>
        </w:rPr>
        <w:t>nforcing the selection</w:t>
      </w:r>
      <w:r>
        <w:rPr>
          <w:rFonts w:ascii="Century Gothic" w:hAnsi="Century Gothic"/>
        </w:rPr>
        <w:t xml:space="preserve"> and</w:t>
      </w:r>
      <w:r w:rsidR="00FD15F5" w:rsidRPr="00FD15F5">
        <w:rPr>
          <w:rFonts w:ascii="Century Gothic" w:hAnsi="Century Gothic"/>
        </w:rPr>
        <w:t xml:space="preserve"> training</w:t>
      </w:r>
      <w:r>
        <w:rPr>
          <w:rFonts w:ascii="Century Gothic" w:hAnsi="Century Gothic"/>
        </w:rPr>
        <w:t xml:space="preserve"> process</w:t>
      </w:r>
      <w:r w:rsidR="00FD15F5" w:rsidRPr="00FD15F5">
        <w:rPr>
          <w:rFonts w:ascii="Century Gothic" w:hAnsi="Century Gothic"/>
        </w:rPr>
        <w:t xml:space="preserve">, according to the department of management, this is used to enhance the quality management processes, without </w:t>
      </w:r>
      <w:r w:rsidR="00DF691F" w:rsidRPr="00FD15F5">
        <w:rPr>
          <w:rFonts w:ascii="Century Gothic" w:hAnsi="Century Gothic"/>
        </w:rPr>
        <w:t>this</w:t>
      </w:r>
      <w:r w:rsidR="002F7301">
        <w:rPr>
          <w:rFonts w:ascii="Century Gothic" w:hAnsi="Century Gothic"/>
        </w:rPr>
        <w:t>, an</w:t>
      </w:r>
      <w:r w:rsidR="00DF691F" w:rsidRPr="00FD15F5">
        <w:rPr>
          <w:rFonts w:ascii="Century Gothic" w:hAnsi="Century Gothic"/>
        </w:rPr>
        <w:t xml:space="preserve"> organisation</w:t>
      </w:r>
      <w:r w:rsidR="00FD15F5" w:rsidRPr="00FD15F5">
        <w:rPr>
          <w:rFonts w:ascii="Century Gothic" w:hAnsi="Century Gothic"/>
        </w:rPr>
        <w:t xml:space="preserve"> will not be able to perform as well as it could</w:t>
      </w:r>
      <w:sdt>
        <w:sdtPr>
          <w:rPr>
            <w:rFonts w:ascii="Century Gothic" w:hAnsi="Century Gothic"/>
          </w:rPr>
          <w:id w:val="-1992007817"/>
          <w:citation/>
        </w:sdtPr>
        <w:sdtEndPr/>
        <w:sdtContent>
          <w:r w:rsidR="00FD15F5" w:rsidRPr="00FD15F5">
            <w:rPr>
              <w:rFonts w:ascii="Century Gothic" w:hAnsi="Century Gothic"/>
            </w:rPr>
            <w:fldChar w:fldCharType="begin"/>
          </w:r>
          <w:r w:rsidR="00FD15F5" w:rsidRPr="00FD15F5">
            <w:rPr>
              <w:rFonts w:ascii="Century Gothic" w:hAnsi="Century Gothic"/>
            </w:rPr>
            <w:instrText xml:space="preserve"> CITATION Soh02 \l 2057 </w:instrText>
          </w:r>
          <w:r w:rsidR="00FD15F5" w:rsidRPr="00FD15F5">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(Ahmad, 2002)</w:t>
          </w:r>
          <w:r w:rsidR="00FD15F5" w:rsidRPr="00FD15F5">
            <w:rPr>
              <w:rFonts w:ascii="Century Gothic" w:hAnsi="Century Gothic"/>
            </w:rPr>
            <w:fldChar w:fldCharType="end"/>
          </w:r>
        </w:sdtContent>
      </w:sdt>
      <w:r w:rsidR="00FD15F5" w:rsidRPr="00FD15F5">
        <w:rPr>
          <w:rFonts w:ascii="Century Gothic" w:hAnsi="Century Gothic"/>
        </w:rPr>
        <w:t xml:space="preserve">. Santander takes great pride in their selection process ensuring the right candidate meets the requirements. At the start of the application process individuals are required to submit an online application form this is to see if needs are met for the job role. They check for grammar and </w:t>
      </w:r>
      <w:r w:rsidR="00DF691F" w:rsidRPr="00FD15F5">
        <w:rPr>
          <w:rFonts w:ascii="Century Gothic" w:hAnsi="Century Gothic"/>
        </w:rPr>
        <w:t>spellings, this</w:t>
      </w:r>
      <w:r w:rsidR="00DF691F">
        <w:rPr>
          <w:rFonts w:ascii="Century Gothic" w:hAnsi="Century Gothic"/>
        </w:rPr>
        <w:t xml:space="preserve"> </w:t>
      </w:r>
      <w:r w:rsidR="00DF691F" w:rsidRPr="00FD15F5">
        <w:rPr>
          <w:rFonts w:ascii="Century Gothic" w:hAnsi="Century Gothic"/>
        </w:rPr>
        <w:t>is</w:t>
      </w:r>
      <w:r w:rsidR="00FD15F5" w:rsidRPr="00FD15F5">
        <w:rPr>
          <w:rFonts w:ascii="Century Gothic" w:hAnsi="Century Gothic"/>
        </w:rPr>
        <w:t xml:space="preserve"> noted on their website about double checking applications before submission. I have experienced the effects of not reading the application </w:t>
      </w:r>
      <w:r w:rsidR="002F7301">
        <w:rPr>
          <w:rFonts w:ascii="Century Gothic" w:hAnsi="Century Gothic"/>
        </w:rPr>
        <w:t>proper</w:t>
      </w:r>
      <w:r w:rsidR="00FD15F5" w:rsidRPr="00FD15F5">
        <w:rPr>
          <w:rFonts w:ascii="Century Gothic" w:hAnsi="Century Gothic"/>
        </w:rPr>
        <w:t xml:space="preserve">ly before submission, a year before I got the job, I applied online in a rush because, I really </w:t>
      </w:r>
      <w:r w:rsidR="00E64EB5" w:rsidRPr="00FD15F5">
        <w:rPr>
          <w:rFonts w:ascii="Century Gothic" w:hAnsi="Century Gothic"/>
        </w:rPr>
        <w:t>needed</w:t>
      </w:r>
      <w:r w:rsidR="00FD15F5" w:rsidRPr="00FD15F5">
        <w:rPr>
          <w:rFonts w:ascii="Century Gothic" w:hAnsi="Century Gothic"/>
        </w:rPr>
        <w:t xml:space="preserve"> a job and I did</w:t>
      </w:r>
      <w:r w:rsidR="002F7301">
        <w:rPr>
          <w:rFonts w:ascii="Century Gothic" w:hAnsi="Century Gothic"/>
        </w:rPr>
        <w:t xml:space="preserve"> </w:t>
      </w:r>
      <w:r w:rsidR="00FD15F5" w:rsidRPr="00FD15F5">
        <w:rPr>
          <w:rFonts w:ascii="Century Gothic" w:hAnsi="Century Gothic"/>
        </w:rPr>
        <w:t>n</w:t>
      </w:r>
      <w:r w:rsidR="002F7301">
        <w:rPr>
          <w:rFonts w:ascii="Century Gothic" w:hAnsi="Century Gothic"/>
        </w:rPr>
        <w:t>o</w:t>
      </w:r>
      <w:r w:rsidR="00FD15F5" w:rsidRPr="00FD15F5">
        <w:rPr>
          <w:rFonts w:ascii="Century Gothic" w:hAnsi="Century Gothic"/>
        </w:rPr>
        <w:t>t really focus on my grammar and wordings. Unfortunately, I did not get the job, to my surprise a year later I applied for the same exact position, the only difference was it</w:t>
      </w:r>
      <w:r w:rsidR="00E64EB5">
        <w:rPr>
          <w:rFonts w:ascii="Century Gothic" w:hAnsi="Century Gothic"/>
        </w:rPr>
        <w:t xml:space="preserve"> was</w:t>
      </w:r>
      <w:r w:rsidR="00FD15F5" w:rsidRPr="00FD15F5">
        <w:rPr>
          <w:rFonts w:ascii="Century Gothic" w:hAnsi="Century Gothic"/>
        </w:rPr>
        <w:t xml:space="preserve"> done very carefully and </w:t>
      </w:r>
      <w:proofErr w:type="spellStart"/>
      <w:r w:rsidR="00E64EB5">
        <w:rPr>
          <w:rFonts w:ascii="Century Gothic" w:hAnsi="Century Gothic"/>
        </w:rPr>
        <w:t>i</w:t>
      </w:r>
      <w:proofErr w:type="spellEnd"/>
      <w:r w:rsidR="00FD15F5" w:rsidRPr="00FD15F5">
        <w:rPr>
          <w:rFonts w:ascii="Century Gothic" w:hAnsi="Century Gothic"/>
        </w:rPr>
        <w:t xml:space="preserve"> proof read my submission to ensure everything was up to standard. Two weeks later I received a phone call to come in for an interview, the lesson I learnt is that without showing your grammar capabilities it could be a downfall and it would</w:t>
      </w:r>
      <w:r w:rsidR="00E64EB5">
        <w:rPr>
          <w:rFonts w:ascii="Century Gothic" w:hAnsi="Century Gothic"/>
        </w:rPr>
        <w:t xml:space="preserve"> </w:t>
      </w:r>
      <w:r w:rsidR="00FD15F5" w:rsidRPr="00FD15F5">
        <w:rPr>
          <w:rFonts w:ascii="Century Gothic" w:hAnsi="Century Gothic"/>
        </w:rPr>
        <w:t>n</w:t>
      </w:r>
      <w:r w:rsidR="00E64EB5">
        <w:rPr>
          <w:rFonts w:ascii="Century Gothic" w:hAnsi="Century Gothic"/>
        </w:rPr>
        <w:t>o</w:t>
      </w:r>
      <w:r w:rsidR="00FD15F5" w:rsidRPr="00FD15F5">
        <w:rPr>
          <w:rFonts w:ascii="Century Gothic" w:hAnsi="Century Gothic"/>
        </w:rPr>
        <w:t>t attract employers</w:t>
      </w:r>
      <w:sdt>
        <w:sdtPr>
          <w:rPr>
            <w:rFonts w:ascii="Century Gothic" w:hAnsi="Century Gothic"/>
          </w:rPr>
          <w:id w:val="1663041506"/>
          <w:citation/>
        </w:sdtPr>
        <w:sdtEndPr/>
        <w:sdtContent>
          <w:r w:rsidR="00FD15F5" w:rsidRPr="00FD15F5">
            <w:rPr>
              <w:rFonts w:ascii="Century Gothic" w:hAnsi="Century Gothic"/>
            </w:rPr>
            <w:fldChar w:fldCharType="begin"/>
          </w:r>
          <w:r w:rsidR="00680756">
            <w:rPr>
              <w:rFonts w:ascii="Century Gothic" w:hAnsi="Century Gothic"/>
            </w:rPr>
            <w:instrText xml:space="preserve">CITATION San184 \l 2057 </w:instrText>
          </w:r>
          <w:r w:rsidR="00FD15F5" w:rsidRPr="00FD15F5">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(Santander.co.uk, 2018)</w:t>
          </w:r>
          <w:r w:rsidR="00FD15F5" w:rsidRPr="00FD15F5">
            <w:rPr>
              <w:rFonts w:ascii="Century Gothic" w:hAnsi="Century Gothic"/>
            </w:rPr>
            <w:fldChar w:fldCharType="end"/>
          </w:r>
        </w:sdtContent>
      </w:sdt>
      <w:r w:rsidR="00FD15F5" w:rsidRPr="00FD15F5">
        <w:rPr>
          <w:rFonts w:ascii="Century Gothic" w:hAnsi="Century Gothic"/>
        </w:rPr>
        <w:t xml:space="preserve">. Santander is known for keeping up with professionalism and high standards and if individuals who are applying for the role are unable to show basic educational traits, this could come across uneducated and could be the reason for not being the right candidate, due to there are lot of written and mathematical expectations when taking on this role. This just goes to show that, without a good selection process an organisation cannot show their best abilities and employee performances. As found </w:t>
      </w:r>
      <w:r>
        <w:rPr>
          <w:rFonts w:ascii="Century Gothic" w:hAnsi="Century Gothic"/>
        </w:rPr>
        <w:t>in an article,</w:t>
      </w:r>
      <w:r w:rsidR="00FD15F5" w:rsidRPr="00FD15F5">
        <w:rPr>
          <w:rFonts w:ascii="Century Gothic" w:hAnsi="Century Gothic"/>
        </w:rPr>
        <w:t xml:space="preserve"> research shows the selection process is one of the most significant </w:t>
      </w:r>
      <w:r w:rsidR="00E64EB5" w:rsidRPr="00FD15F5">
        <w:rPr>
          <w:rFonts w:ascii="Century Gothic" w:hAnsi="Century Gothic"/>
        </w:rPr>
        <w:t>variables</w:t>
      </w:r>
      <w:r w:rsidR="00FD15F5" w:rsidRPr="00FD15F5">
        <w:rPr>
          <w:rFonts w:ascii="Century Gothic" w:hAnsi="Century Gothic"/>
        </w:rPr>
        <w:t xml:space="preserve"> within an organisation in order to meet customer satisfaction and in achieving high quality services</w:t>
      </w:r>
      <w:sdt>
        <w:sdtPr>
          <w:rPr>
            <w:rFonts w:ascii="Century Gothic" w:hAnsi="Century Gothic"/>
          </w:rPr>
          <w:id w:val="-1560779844"/>
          <w:citation/>
        </w:sdtPr>
        <w:sdtEndPr/>
        <w:sdtContent>
          <w:r w:rsidR="00FD15F5" w:rsidRPr="00FD15F5">
            <w:rPr>
              <w:rFonts w:ascii="Century Gothic" w:hAnsi="Century Gothic"/>
            </w:rPr>
            <w:fldChar w:fldCharType="begin"/>
          </w:r>
          <w:r w:rsidR="007A38BD">
            <w:rPr>
              <w:rFonts w:ascii="Century Gothic" w:hAnsi="Century Gothic"/>
            </w:rPr>
            <w:instrText xml:space="preserve">CITATION Mar04 \l 2057 </w:instrText>
          </w:r>
          <w:r w:rsidR="00FD15F5" w:rsidRPr="00FD15F5">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(Gonzalez, et al., 2004)</w:t>
          </w:r>
          <w:r w:rsidR="00FD15F5" w:rsidRPr="00FD15F5">
            <w:rPr>
              <w:rFonts w:ascii="Century Gothic" w:hAnsi="Century Gothic"/>
            </w:rPr>
            <w:fldChar w:fldCharType="end"/>
          </w:r>
        </w:sdtContent>
      </w:sdt>
      <w:r w:rsidR="00FD15F5" w:rsidRPr="00FD15F5">
        <w:rPr>
          <w:rFonts w:ascii="Century Gothic" w:hAnsi="Century Gothic"/>
        </w:rPr>
        <w:t>. Whereas, Lloyds bank take it an extra mile in the selection process, after the online application they require an online video which is used to help employers identify, strengths and weaknesses and to identify the candidate’s personality</w:t>
      </w:r>
      <w:sdt>
        <w:sdtPr>
          <w:rPr>
            <w:rFonts w:ascii="Century Gothic" w:hAnsi="Century Gothic"/>
          </w:rPr>
          <w:id w:val="-134416632"/>
          <w:citation/>
        </w:sdtPr>
        <w:sdtEndPr/>
        <w:sdtContent>
          <w:r w:rsidR="00DF691F">
            <w:rPr>
              <w:rFonts w:ascii="Century Gothic" w:hAnsi="Century Gothic"/>
            </w:rPr>
            <w:fldChar w:fldCharType="begin"/>
          </w:r>
          <w:r w:rsidR="00680756">
            <w:rPr>
              <w:rFonts w:ascii="Century Gothic" w:hAnsi="Century Gothic"/>
            </w:rPr>
            <w:instrText xml:space="preserve">CITATION Llo181 \l 2057 </w:instrText>
          </w:r>
          <w:r w:rsidR="00DF691F">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(Lloyds.co.uk, 2018)</w:t>
          </w:r>
          <w:r w:rsidR="00DF691F">
            <w:rPr>
              <w:rFonts w:ascii="Century Gothic" w:hAnsi="Century Gothic"/>
            </w:rPr>
            <w:fldChar w:fldCharType="end"/>
          </w:r>
        </w:sdtContent>
      </w:sdt>
      <w:r w:rsidR="00FD15F5" w:rsidRPr="00FD15F5">
        <w:rPr>
          <w:rFonts w:ascii="Century Gothic" w:hAnsi="Century Gothic"/>
        </w:rPr>
        <w:t xml:space="preserve">. A colleague of mine who recently transferred from </w:t>
      </w:r>
      <w:r>
        <w:rPr>
          <w:rFonts w:ascii="Century Gothic" w:hAnsi="Century Gothic"/>
        </w:rPr>
        <w:t>Santander</w:t>
      </w:r>
      <w:r w:rsidR="00FD15F5" w:rsidRPr="00FD15F5">
        <w:rPr>
          <w:rFonts w:ascii="Century Gothic" w:hAnsi="Century Gothic"/>
        </w:rPr>
        <w:t xml:space="preserve"> branch to Lloyds, believed that Lloyds banks selection process was by far the best because, with Santander they don’t know how the person is face to face and can only see by experience and educational backgrounds which doesn’t always mean they are right for the role, </w:t>
      </w:r>
      <w:r>
        <w:rPr>
          <w:rFonts w:ascii="Century Gothic" w:hAnsi="Century Gothic"/>
        </w:rPr>
        <w:t xml:space="preserve">the college also </w:t>
      </w:r>
      <w:r w:rsidR="00FD15F5" w:rsidRPr="00FD15F5">
        <w:rPr>
          <w:rFonts w:ascii="Century Gothic" w:hAnsi="Century Gothic"/>
        </w:rPr>
        <w:t xml:space="preserve"> mentioned that Lloyds banks selection process is far speedier because, for them to call </w:t>
      </w:r>
      <w:r w:rsidR="000B5205">
        <w:rPr>
          <w:rFonts w:ascii="Century Gothic" w:hAnsi="Century Gothic"/>
        </w:rPr>
        <w:t xml:space="preserve">chosen candidates </w:t>
      </w:r>
      <w:r w:rsidR="00FD15F5" w:rsidRPr="00FD15F5">
        <w:rPr>
          <w:rFonts w:ascii="Century Gothic" w:hAnsi="Century Gothic"/>
        </w:rPr>
        <w:t xml:space="preserve">into an interview they already know how you are as person. Santander is different because, after they see your </w:t>
      </w:r>
      <w:r w:rsidR="00FD15F5" w:rsidRPr="00FD15F5">
        <w:rPr>
          <w:rFonts w:ascii="Century Gothic" w:hAnsi="Century Gothic"/>
        </w:rPr>
        <w:lastRenderedPageBreak/>
        <w:t xml:space="preserve">experiences and later decide to call you in and they end up not liking you for whatever reason, this just wastes more time and makes it </w:t>
      </w:r>
      <w:r w:rsidR="00FB4735" w:rsidRPr="00FD15F5">
        <w:rPr>
          <w:rFonts w:ascii="Century Gothic" w:hAnsi="Century Gothic"/>
        </w:rPr>
        <w:t>longer</w:t>
      </w:r>
      <w:r w:rsidR="00FD15F5" w:rsidRPr="00FD15F5">
        <w:rPr>
          <w:rFonts w:ascii="Century Gothic" w:hAnsi="Century Gothic"/>
        </w:rPr>
        <w:t xml:space="preserve"> to find the right person</w:t>
      </w:r>
      <w:r w:rsidR="00C80922">
        <w:rPr>
          <w:rFonts w:ascii="Century Gothic" w:hAnsi="Century Gothic"/>
        </w:rPr>
        <w:t xml:space="preserve"> candidate.</w:t>
      </w:r>
      <w:r>
        <w:rPr>
          <w:rFonts w:ascii="Century Gothic" w:hAnsi="Century Gothic"/>
        </w:rPr>
        <w:t xml:space="preserve"> On the other hand, this could also be seen as being critical while carefully evaluating the right candidate no matter how long it may take, this could help organisations ensure the right candidates are properly evaluated to be able to allow them to be assets</w:t>
      </w:r>
      <w:r w:rsidR="007C0F3B">
        <w:rPr>
          <w:rFonts w:ascii="Century Gothic" w:hAnsi="Century Gothic"/>
        </w:rPr>
        <w:t xml:space="preserve"> to</w:t>
      </w:r>
      <w:r>
        <w:rPr>
          <w:rFonts w:ascii="Century Gothic" w:hAnsi="Century Gothic"/>
        </w:rPr>
        <w:t xml:space="preserve"> the </w:t>
      </w:r>
      <w:r w:rsidR="000C76E3">
        <w:rPr>
          <w:rFonts w:ascii="Century Gothic" w:hAnsi="Century Gothic"/>
        </w:rPr>
        <w:t>organisation.</w:t>
      </w:r>
      <w:r w:rsidR="000C76E3" w:rsidRPr="00FD15F5">
        <w:rPr>
          <w:rFonts w:ascii="Century Gothic" w:hAnsi="Century Gothic"/>
        </w:rPr>
        <w:t xml:space="preserve"> My</w:t>
      </w:r>
      <w:r w:rsidR="00FD15F5" w:rsidRPr="00FD15F5">
        <w:rPr>
          <w:rFonts w:ascii="Century Gothic" w:hAnsi="Century Gothic"/>
        </w:rPr>
        <w:t xml:space="preserve"> role at Santander as a customer advisor consists of, being the first point of contact and helping clients who come into the branch, it is my responsibility to help with day to day banking while exploring ideas of which help is best suited to their needs. This can vary from helping individuals booking appointments to join the bank, money transfers, changing addresses and many more general banking queries</w:t>
      </w:r>
      <w:sdt>
        <w:sdtPr>
          <w:rPr>
            <w:rFonts w:ascii="Century Gothic" w:hAnsi="Century Gothic"/>
          </w:rPr>
          <w:id w:val="-1258134462"/>
          <w:citation/>
        </w:sdtPr>
        <w:sdtEndPr/>
        <w:sdtContent>
          <w:r w:rsidR="00A03002">
            <w:rPr>
              <w:rFonts w:ascii="Century Gothic" w:hAnsi="Century Gothic"/>
            </w:rPr>
            <w:fldChar w:fldCharType="begin"/>
          </w:r>
          <w:r w:rsidR="00680756">
            <w:rPr>
              <w:rFonts w:ascii="Century Gothic" w:hAnsi="Century Gothic"/>
            </w:rPr>
            <w:instrText xml:space="preserve">CITATION San18 \l 2057 </w:instrText>
          </w:r>
          <w:r w:rsidR="00A03002">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(Sanatander.co.uk, 2018)</w:t>
          </w:r>
          <w:r w:rsidR="00A03002">
            <w:rPr>
              <w:rFonts w:ascii="Century Gothic" w:hAnsi="Century Gothic"/>
            </w:rPr>
            <w:fldChar w:fldCharType="end"/>
          </w:r>
        </w:sdtContent>
      </w:sdt>
      <w:r w:rsidR="00A03002">
        <w:rPr>
          <w:rFonts w:ascii="Century Gothic" w:hAnsi="Century Gothic"/>
        </w:rPr>
        <w:t>.</w:t>
      </w:r>
      <w:r w:rsidR="00B14192">
        <w:rPr>
          <w:rFonts w:ascii="Century Gothic" w:hAnsi="Century Gothic"/>
        </w:rPr>
        <w:t xml:space="preserve"> </w:t>
      </w:r>
      <w:r w:rsidR="00FD15F5" w:rsidRPr="00FD15F5">
        <w:rPr>
          <w:rFonts w:ascii="Century Gothic" w:hAnsi="Century Gothic"/>
        </w:rPr>
        <w:t xml:space="preserve">Therefore, without the essential training provided by Santander, I would be clueless and unable to help customers who come in </w:t>
      </w:r>
      <w:r w:rsidR="00C80922">
        <w:rPr>
          <w:rFonts w:ascii="Century Gothic" w:hAnsi="Century Gothic"/>
        </w:rPr>
        <w:t>day to</w:t>
      </w:r>
      <w:r w:rsidR="00FD15F5" w:rsidRPr="00FD15F5">
        <w:rPr>
          <w:rFonts w:ascii="Century Gothic" w:hAnsi="Century Gothic"/>
        </w:rPr>
        <w:t xml:space="preserve"> day. As part of the training process, Santander have mandatory training in place that must be completed as a new starter and then after on an annual basis which helps keep the knowledge needed to know intact and refreshed. The training is done to help us keep up with being able to protect customers and their information while minimising any potential risks that could occur. The training modules include, Anti bribery practices, data protection, tackling fraud, diversity and inclusion and many more, which helps in protecting customers</w:t>
      </w:r>
      <w:sdt>
        <w:sdtPr>
          <w:rPr>
            <w:rFonts w:ascii="Century Gothic" w:hAnsi="Century Gothic"/>
          </w:rPr>
          <w:id w:val="149492624"/>
          <w:citation/>
        </w:sdtPr>
        <w:sdtEndPr/>
        <w:sdtContent>
          <w:r w:rsidR="00FD15F5" w:rsidRPr="00FD15F5">
            <w:rPr>
              <w:rFonts w:ascii="Century Gothic" w:hAnsi="Century Gothic"/>
            </w:rPr>
            <w:fldChar w:fldCharType="begin"/>
          </w:r>
          <w:r w:rsidR="00680756">
            <w:rPr>
              <w:rFonts w:ascii="Century Gothic" w:hAnsi="Century Gothic"/>
            </w:rPr>
            <w:instrText xml:space="preserve">CITATION San187 \l 2057 </w:instrText>
          </w:r>
          <w:r w:rsidR="00FD15F5" w:rsidRPr="00FD15F5">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(Santander.co.uk, 2018)</w:t>
          </w:r>
          <w:r w:rsidR="00FD15F5" w:rsidRPr="00FD15F5">
            <w:rPr>
              <w:rFonts w:ascii="Century Gothic" w:hAnsi="Century Gothic"/>
            </w:rPr>
            <w:fldChar w:fldCharType="end"/>
          </w:r>
        </w:sdtContent>
      </w:sdt>
      <w:r w:rsidR="00FD15F5" w:rsidRPr="00FD15F5">
        <w:rPr>
          <w:rFonts w:ascii="Century Gothic" w:hAnsi="Century Gothic"/>
        </w:rPr>
        <w:t>. Also, Santander’s values are reinforced to ensure a fair practice within the organisations</w:t>
      </w:r>
      <w:r w:rsidR="00C80922">
        <w:rPr>
          <w:rFonts w:ascii="Century Gothic" w:hAnsi="Century Gothic"/>
        </w:rPr>
        <w:t xml:space="preserve"> work</w:t>
      </w:r>
      <w:r w:rsidR="00FD15F5" w:rsidRPr="00FD15F5">
        <w:rPr>
          <w:rFonts w:ascii="Century Gothic" w:hAnsi="Century Gothic"/>
        </w:rPr>
        <w:t xml:space="preserve">. </w:t>
      </w:r>
      <w:r w:rsidR="00D57BD0">
        <w:rPr>
          <w:rFonts w:ascii="Century Gothic" w:hAnsi="Century Gothic"/>
        </w:rPr>
        <w:t xml:space="preserve">In another source studied it explains how training should be a continuous  development for employees because, this is what helps them stay on track and aligned with the organisations aims and visons and important information </w:t>
      </w:r>
      <w:r w:rsidR="00B14192">
        <w:rPr>
          <w:rFonts w:ascii="Century Gothic" w:hAnsi="Century Gothic"/>
        </w:rPr>
        <w:t>in regard to</w:t>
      </w:r>
      <w:r w:rsidR="00D57BD0">
        <w:rPr>
          <w:rFonts w:ascii="Century Gothic" w:hAnsi="Century Gothic"/>
        </w:rPr>
        <w:t xml:space="preserve"> the organisation. Training is seen as important because this is what refreshes </w:t>
      </w:r>
      <w:r w:rsidR="00B14192">
        <w:rPr>
          <w:rFonts w:ascii="Century Gothic" w:hAnsi="Century Gothic"/>
        </w:rPr>
        <w:t>employee’s</w:t>
      </w:r>
      <w:r w:rsidR="00D57BD0">
        <w:rPr>
          <w:rFonts w:ascii="Century Gothic" w:hAnsi="Century Gothic"/>
        </w:rPr>
        <w:t xml:space="preserve"> </w:t>
      </w:r>
      <w:r w:rsidR="000C76E3">
        <w:rPr>
          <w:rFonts w:ascii="Century Gothic" w:hAnsi="Century Gothic"/>
        </w:rPr>
        <w:t>knowledge about the company and its attributes. An organisation</w:t>
      </w:r>
      <w:r w:rsidR="000B5205">
        <w:rPr>
          <w:rFonts w:ascii="Century Gothic" w:hAnsi="Century Gothic"/>
        </w:rPr>
        <w:t>s</w:t>
      </w:r>
      <w:r w:rsidR="000C76E3">
        <w:rPr>
          <w:rFonts w:ascii="Century Gothic" w:hAnsi="Century Gothic"/>
        </w:rPr>
        <w:t xml:space="preserve"> performance is what helps with its overall success, authors have demonstrated the training processes needed to help employees and management in an organisation. Below on Figure 3 is a diagram of the training process</w:t>
      </w:r>
      <w:r w:rsidR="000B5205">
        <w:rPr>
          <w:rFonts w:ascii="Century Gothic" w:hAnsi="Century Gothic"/>
        </w:rPr>
        <w:t xml:space="preserve"> by </w:t>
      </w:r>
      <w:sdt>
        <w:sdtPr>
          <w:rPr>
            <w:rFonts w:ascii="Century Gothic" w:hAnsi="Century Gothic"/>
          </w:rPr>
          <w:id w:val="699129259"/>
          <w:citation/>
        </w:sdtPr>
        <w:sdtEndPr/>
        <w:sdtContent>
          <w:r w:rsidR="00E15762">
            <w:rPr>
              <w:rFonts w:ascii="Century Gothic" w:hAnsi="Century Gothic"/>
            </w:rPr>
            <w:fldChar w:fldCharType="begin"/>
          </w:r>
          <w:r w:rsidR="00E15762">
            <w:rPr>
              <w:rFonts w:ascii="Century Gothic" w:hAnsi="Century Gothic"/>
            </w:rPr>
            <w:instrText xml:space="preserve"> CITATION Muh15 \l 2057 </w:instrText>
          </w:r>
          <w:r w:rsidR="00E15762">
            <w:rPr>
              <w:rFonts w:ascii="Century Gothic" w:hAnsi="Century Gothic"/>
            </w:rPr>
            <w:fldChar w:fldCharType="separate"/>
          </w:r>
          <w:r w:rsidR="00540C60" w:rsidRPr="00540C60">
            <w:rPr>
              <w:rFonts w:ascii="Century Gothic" w:hAnsi="Century Gothic"/>
              <w:noProof/>
            </w:rPr>
            <w:t>(Imran &amp; Tanveer, 2015)</w:t>
          </w:r>
          <w:r w:rsidR="00E15762">
            <w:rPr>
              <w:rFonts w:ascii="Century Gothic" w:hAnsi="Century Gothic"/>
            </w:rPr>
            <w:fldChar w:fldCharType="end"/>
          </w:r>
        </w:sdtContent>
      </w:sdt>
      <w:r w:rsidR="00E15762">
        <w:rPr>
          <w:rFonts w:ascii="Century Gothic" w:hAnsi="Century Gothic"/>
        </w:rPr>
        <w:t>.</w:t>
      </w:r>
    </w:p>
    <w:p w14:paraId="73DA30E9" w14:textId="0A70F679" w:rsidR="009B224A" w:rsidRDefault="00E15762" w:rsidP="0094363E">
      <w:pPr>
        <w:jc w:val="both"/>
        <w:rPr>
          <w:rFonts w:ascii="Century Gothic" w:hAnsi="Century Gothic"/>
        </w:rPr>
      </w:pPr>
      <w:r>
        <w:rPr>
          <w:noProof/>
        </w:rPr>
        <w:drawing>
          <wp:anchor distT="0" distB="0" distL="114300" distR="114300" simplePos="0" relativeHeight="251660288" behindDoc="1" locked="0" layoutInCell="1" allowOverlap="1" wp14:anchorId="1D1CB753" wp14:editId="01EBFDF7">
            <wp:simplePos x="0" y="0"/>
            <wp:positionH relativeFrom="margin">
              <wp:posOffset>55245</wp:posOffset>
            </wp:positionH>
            <wp:positionV relativeFrom="paragraph">
              <wp:posOffset>127000</wp:posOffset>
            </wp:positionV>
            <wp:extent cx="4977130" cy="2965450"/>
            <wp:effectExtent l="0" t="0" r="0" b="6350"/>
            <wp:wrapTight wrapText="bothSides">
              <wp:wrapPolygon edited="0">
                <wp:start x="0" y="0"/>
                <wp:lineTo x="0" y="21507"/>
                <wp:lineTo x="21495" y="21507"/>
                <wp:lineTo x="2149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4139" t="24923" r="26597" b="13890"/>
                    <a:stretch/>
                  </pic:blipFill>
                  <pic:spPr bwMode="auto">
                    <a:xfrm>
                      <a:off x="0" y="0"/>
                      <a:ext cx="4977130" cy="2965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668C24" w14:textId="28332BD6" w:rsidR="009B224A" w:rsidRPr="00E15762" w:rsidRDefault="00E15762" w:rsidP="0094363E">
      <w:pPr>
        <w:jc w:val="both"/>
        <w:rPr>
          <w:rFonts w:ascii="Century Gothic" w:hAnsi="Century Gothic"/>
          <w:b/>
        </w:rPr>
      </w:pPr>
      <w:r w:rsidRPr="00E15762">
        <w:rPr>
          <w:rFonts w:ascii="Century Gothic" w:hAnsi="Century Gothic"/>
          <w:b/>
        </w:rPr>
        <w:t>Figure 3</w:t>
      </w:r>
    </w:p>
    <w:p w14:paraId="48EF4C8F" w14:textId="4FE9C842" w:rsidR="009B224A" w:rsidRDefault="009B224A" w:rsidP="0094363E">
      <w:pPr>
        <w:jc w:val="both"/>
        <w:rPr>
          <w:rFonts w:ascii="Century Gothic" w:hAnsi="Century Gothic"/>
        </w:rPr>
      </w:pPr>
    </w:p>
    <w:p w14:paraId="0FB44A67" w14:textId="0B951D40" w:rsidR="00E15762" w:rsidRDefault="00E15762" w:rsidP="0094363E">
      <w:pPr>
        <w:jc w:val="both"/>
        <w:rPr>
          <w:noProof/>
        </w:rPr>
      </w:pPr>
    </w:p>
    <w:p w14:paraId="33048D14" w14:textId="6E1F85A6" w:rsidR="009B224A" w:rsidRDefault="009B224A" w:rsidP="0094363E">
      <w:pPr>
        <w:jc w:val="both"/>
        <w:rPr>
          <w:rFonts w:ascii="Century Gothic" w:hAnsi="Century Gothic"/>
        </w:rPr>
      </w:pPr>
    </w:p>
    <w:p w14:paraId="65616240" w14:textId="640313B4" w:rsidR="009B224A" w:rsidRDefault="009B224A" w:rsidP="0094363E">
      <w:pPr>
        <w:jc w:val="both"/>
        <w:rPr>
          <w:rFonts w:ascii="Century Gothic" w:hAnsi="Century Gothic"/>
        </w:rPr>
      </w:pPr>
    </w:p>
    <w:p w14:paraId="6517D427" w14:textId="5E32CE5B" w:rsidR="009B224A" w:rsidRDefault="009B224A" w:rsidP="0094363E">
      <w:pPr>
        <w:jc w:val="both"/>
        <w:rPr>
          <w:rFonts w:ascii="Century Gothic" w:hAnsi="Century Gothic"/>
        </w:rPr>
      </w:pPr>
    </w:p>
    <w:p w14:paraId="5E23725E" w14:textId="10E75CEA" w:rsidR="009B224A" w:rsidRDefault="009B224A" w:rsidP="0094363E">
      <w:pPr>
        <w:jc w:val="both"/>
        <w:rPr>
          <w:rFonts w:ascii="Century Gothic" w:hAnsi="Century Gothic"/>
        </w:rPr>
      </w:pPr>
    </w:p>
    <w:p w14:paraId="16E42B8B" w14:textId="4A671F41" w:rsidR="009B224A" w:rsidRDefault="009B224A" w:rsidP="0094363E">
      <w:pPr>
        <w:jc w:val="both"/>
        <w:rPr>
          <w:rFonts w:ascii="Century Gothic" w:hAnsi="Century Gothic"/>
        </w:rPr>
      </w:pPr>
    </w:p>
    <w:p w14:paraId="7126DD72" w14:textId="7B0A60A3" w:rsidR="009B224A" w:rsidRDefault="009B224A" w:rsidP="0094363E">
      <w:pPr>
        <w:jc w:val="both"/>
        <w:rPr>
          <w:rFonts w:ascii="Century Gothic" w:hAnsi="Century Gothic"/>
        </w:rPr>
      </w:pPr>
    </w:p>
    <w:p w14:paraId="582A41BA" w14:textId="682867CA" w:rsidR="009B224A" w:rsidRDefault="009B224A" w:rsidP="0094363E">
      <w:pPr>
        <w:jc w:val="both"/>
        <w:rPr>
          <w:rFonts w:ascii="Century Gothic" w:hAnsi="Century Gothic"/>
        </w:rPr>
      </w:pPr>
    </w:p>
    <w:p w14:paraId="7122ADCF" w14:textId="5A72E0F3" w:rsidR="009B224A" w:rsidRDefault="009B224A" w:rsidP="0094363E">
      <w:pPr>
        <w:jc w:val="both"/>
        <w:rPr>
          <w:rFonts w:ascii="Century Gothic" w:hAnsi="Century Gothic"/>
        </w:rPr>
      </w:pPr>
    </w:p>
    <w:p w14:paraId="042CA2C6" w14:textId="3F6D26E6" w:rsidR="009B224A" w:rsidRDefault="009B224A" w:rsidP="0094363E">
      <w:pPr>
        <w:jc w:val="both"/>
        <w:rPr>
          <w:rFonts w:ascii="Century Gothic" w:hAnsi="Century Gothic"/>
        </w:rPr>
      </w:pPr>
    </w:p>
    <w:p w14:paraId="597A1C65" w14:textId="78056CE6" w:rsidR="009B224A" w:rsidRDefault="00756288" w:rsidP="0094363E">
      <w:pPr>
        <w:jc w:val="both"/>
        <w:rPr>
          <w:rFonts w:ascii="Century Gothic" w:hAnsi="Century Gothic"/>
        </w:rPr>
      </w:pPr>
      <w:sdt>
        <w:sdtPr>
          <w:rPr>
            <w:rFonts w:ascii="Century Gothic" w:hAnsi="Century Gothic"/>
          </w:rPr>
          <w:id w:val="-395588098"/>
          <w:citation/>
        </w:sdtPr>
        <w:sdtEndPr/>
        <w:sdtContent>
          <w:r w:rsidR="00E15762">
            <w:rPr>
              <w:rFonts w:ascii="Century Gothic" w:hAnsi="Century Gothic"/>
            </w:rPr>
            <w:fldChar w:fldCharType="begin"/>
          </w:r>
          <w:r w:rsidR="00E15762">
            <w:rPr>
              <w:rFonts w:ascii="Century Gothic" w:hAnsi="Century Gothic"/>
            </w:rPr>
            <w:instrText xml:space="preserve"> CITATION Muh15 \l 2057 </w:instrText>
          </w:r>
          <w:r w:rsidR="00E15762">
            <w:rPr>
              <w:rFonts w:ascii="Century Gothic" w:hAnsi="Century Gothic"/>
            </w:rPr>
            <w:fldChar w:fldCharType="separate"/>
          </w:r>
          <w:r w:rsidR="00540C60" w:rsidRPr="00540C60">
            <w:rPr>
              <w:rFonts w:ascii="Century Gothic" w:hAnsi="Century Gothic"/>
              <w:noProof/>
            </w:rPr>
            <w:t>(Imran &amp; Tanveer, 2015)</w:t>
          </w:r>
          <w:r w:rsidR="00E15762">
            <w:rPr>
              <w:rFonts w:ascii="Century Gothic" w:hAnsi="Century Gothic"/>
            </w:rPr>
            <w:fldChar w:fldCharType="end"/>
          </w:r>
        </w:sdtContent>
      </w:sdt>
    </w:p>
    <w:p w14:paraId="6A3F388C" w14:textId="16693877" w:rsidR="009B224A" w:rsidRDefault="009B224A" w:rsidP="0094363E">
      <w:pPr>
        <w:jc w:val="both"/>
        <w:rPr>
          <w:rFonts w:ascii="Century Gothic" w:hAnsi="Century Gothic"/>
        </w:rPr>
      </w:pPr>
    </w:p>
    <w:p w14:paraId="05B6557C" w14:textId="77C11188" w:rsidR="000C76E3" w:rsidRPr="006F1BD1" w:rsidRDefault="000C76E3" w:rsidP="00A83955">
      <w:pPr>
        <w:pStyle w:val="Subtitle"/>
        <w:rPr>
          <w:rFonts w:ascii="Century Gothic" w:hAnsi="Century Gothic"/>
        </w:rPr>
      </w:pPr>
      <w:r w:rsidRPr="006F1BD1">
        <w:rPr>
          <w:rFonts w:ascii="Century Gothic" w:hAnsi="Century Gothic"/>
        </w:rPr>
        <w:t xml:space="preserve">Payrate </w:t>
      </w:r>
      <w:r w:rsidR="00B14192" w:rsidRPr="006F1BD1">
        <w:rPr>
          <w:rFonts w:ascii="Century Gothic" w:hAnsi="Century Gothic"/>
        </w:rPr>
        <w:t>S</w:t>
      </w:r>
      <w:r w:rsidRPr="006F1BD1">
        <w:rPr>
          <w:rFonts w:ascii="Century Gothic" w:hAnsi="Century Gothic"/>
        </w:rPr>
        <w:t>ystem</w:t>
      </w:r>
    </w:p>
    <w:p w14:paraId="6E073BDB" w14:textId="5EB5CD4D" w:rsidR="00FD15F5" w:rsidRDefault="00FD15F5" w:rsidP="0094363E">
      <w:pPr>
        <w:jc w:val="both"/>
        <w:rPr>
          <w:rFonts w:ascii="Century Gothic" w:hAnsi="Century Gothic"/>
        </w:rPr>
      </w:pPr>
      <w:r w:rsidRPr="00FD15F5">
        <w:rPr>
          <w:rFonts w:ascii="Century Gothic" w:hAnsi="Century Gothic"/>
        </w:rPr>
        <w:t>Another theory looked upon by Fedrick was, the wage system and how it worked, which he published on his book ‘</w:t>
      </w:r>
      <w:bookmarkStart w:id="6" w:name="_Hlk520049870"/>
      <w:r w:rsidRPr="00FD15F5">
        <w:rPr>
          <w:rFonts w:ascii="Century Gothic" w:hAnsi="Century Gothic"/>
        </w:rPr>
        <w:t>A piece rate system’</w:t>
      </w:r>
      <w:bookmarkEnd w:id="6"/>
      <w:r w:rsidRPr="00FD15F5">
        <w:rPr>
          <w:rFonts w:ascii="Century Gothic" w:hAnsi="Century Gothic"/>
        </w:rPr>
        <w:t>, he believed that people</w:t>
      </w:r>
      <w:r w:rsidR="00C80922">
        <w:rPr>
          <w:rFonts w:ascii="Century Gothic" w:hAnsi="Century Gothic"/>
        </w:rPr>
        <w:t>’s</w:t>
      </w:r>
      <w:r w:rsidRPr="00FD15F5">
        <w:rPr>
          <w:rFonts w:ascii="Century Gothic" w:hAnsi="Century Gothic"/>
        </w:rPr>
        <w:t xml:space="preserve"> main point of interest when working was the pay, he took several experiments trying to back up his point. In this book, he explains how people who work their hardest, tend to due to the good pay in a job whereas, those who are paid a low wage don’t work as effectively as they could. Despite the pay difference he mentioned that, all tasks should be assigned fairly and tasks should be defined clearly and be able to be completed with certainty and those who are able to complete it successfully should be rewarded with a high pay rate</w:t>
      </w:r>
      <w:sdt>
        <w:sdtPr>
          <w:rPr>
            <w:rFonts w:ascii="Century Gothic" w:hAnsi="Century Gothic"/>
          </w:rPr>
          <w:id w:val="-1095012303"/>
          <w:citation/>
        </w:sdtPr>
        <w:sdtEndPr/>
        <w:sdtContent>
          <w:r w:rsidR="00EE3736">
            <w:rPr>
              <w:rFonts w:ascii="Century Gothic" w:hAnsi="Century Gothic"/>
            </w:rPr>
            <w:fldChar w:fldCharType="begin"/>
          </w:r>
          <w:r w:rsidR="00EE3736">
            <w:rPr>
              <w:rFonts w:ascii="Century Gothic" w:hAnsi="Century Gothic"/>
            </w:rPr>
            <w:instrText xml:space="preserve"> CITATION Tay00 \l 2057 </w:instrText>
          </w:r>
          <w:r w:rsidR="00EE3736">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(Taylor, 2000)</w:t>
          </w:r>
          <w:r w:rsidR="00EE3736">
            <w:rPr>
              <w:rFonts w:ascii="Century Gothic" w:hAnsi="Century Gothic"/>
            </w:rPr>
            <w:fldChar w:fldCharType="end"/>
          </w:r>
        </w:sdtContent>
      </w:sdt>
      <w:r w:rsidR="00EE3736">
        <w:rPr>
          <w:rFonts w:ascii="Century Gothic" w:hAnsi="Century Gothic"/>
        </w:rPr>
        <w:t>.</w:t>
      </w:r>
      <w:r w:rsidR="002F0C55">
        <w:rPr>
          <w:rFonts w:ascii="Century Gothic" w:hAnsi="Century Gothic"/>
        </w:rPr>
        <w:t xml:space="preserve"> </w:t>
      </w:r>
      <w:r w:rsidRPr="00FD15F5">
        <w:rPr>
          <w:rFonts w:ascii="Century Gothic" w:hAnsi="Century Gothic"/>
        </w:rPr>
        <w:t xml:space="preserve">Santander bank also implement different pay rates in different job roles, as an example, customer sales advisor gets paid a salary of £15k per year and the manger gets £27k, with the branch </w:t>
      </w:r>
      <w:r w:rsidR="00C80922" w:rsidRPr="00FD15F5">
        <w:rPr>
          <w:rFonts w:ascii="Century Gothic" w:hAnsi="Century Gothic"/>
        </w:rPr>
        <w:t>manager</w:t>
      </w:r>
      <w:r w:rsidRPr="00FD15F5">
        <w:rPr>
          <w:rFonts w:ascii="Century Gothic" w:hAnsi="Century Gothic"/>
        </w:rPr>
        <w:t xml:space="preserve"> </w:t>
      </w:r>
      <w:r w:rsidR="002F0C55">
        <w:rPr>
          <w:rFonts w:ascii="Century Gothic" w:hAnsi="Century Gothic"/>
        </w:rPr>
        <w:t>at</w:t>
      </w:r>
      <w:r w:rsidRPr="00FD15F5">
        <w:rPr>
          <w:rFonts w:ascii="Century Gothic" w:hAnsi="Century Gothic"/>
        </w:rPr>
        <w:t xml:space="preserve"> £40k</w:t>
      </w:r>
      <w:r w:rsidR="002F0C55">
        <w:rPr>
          <w:rFonts w:ascii="Century Gothic" w:hAnsi="Century Gothic"/>
        </w:rPr>
        <w:t xml:space="preserve">. </w:t>
      </w:r>
      <w:r w:rsidRPr="00FD15F5">
        <w:rPr>
          <w:rFonts w:ascii="Century Gothic" w:hAnsi="Century Gothic"/>
        </w:rPr>
        <w:t xml:space="preserve"> </w:t>
      </w:r>
      <w:r w:rsidR="002F0C55">
        <w:rPr>
          <w:rFonts w:ascii="Century Gothic" w:hAnsi="Century Gothic"/>
        </w:rPr>
        <w:t>T</w:t>
      </w:r>
      <w:r w:rsidRPr="00FD15F5">
        <w:rPr>
          <w:rFonts w:ascii="Century Gothic" w:hAnsi="Century Gothic"/>
        </w:rPr>
        <w:t>he work differ</w:t>
      </w:r>
      <w:r w:rsidR="002F0C55">
        <w:rPr>
          <w:rFonts w:ascii="Century Gothic" w:hAnsi="Century Gothic"/>
        </w:rPr>
        <w:t>s</w:t>
      </w:r>
      <w:r w:rsidRPr="00FD15F5">
        <w:rPr>
          <w:rFonts w:ascii="Century Gothic" w:hAnsi="Century Gothic"/>
        </w:rPr>
        <w:t xml:space="preserve"> between customer sales advisor, the manager and branch manager, the higher roles consist of a lot of hard work, the role can only be obtained from the performance </w:t>
      </w:r>
      <w:r w:rsidR="002F0C55">
        <w:rPr>
          <w:rFonts w:ascii="Century Gothic" w:hAnsi="Century Gothic"/>
        </w:rPr>
        <w:t>of employees</w:t>
      </w:r>
      <w:r w:rsidRPr="00FD15F5">
        <w:rPr>
          <w:rFonts w:ascii="Century Gothic" w:hAnsi="Century Gothic"/>
        </w:rPr>
        <w:t xml:space="preserve">. </w:t>
      </w:r>
      <w:r w:rsidR="000C76E3">
        <w:rPr>
          <w:rFonts w:ascii="Century Gothic" w:hAnsi="Century Gothic"/>
        </w:rPr>
        <w:t xml:space="preserve">The manager </w:t>
      </w:r>
      <w:r w:rsidR="005255AB">
        <w:rPr>
          <w:rFonts w:ascii="Century Gothic" w:hAnsi="Century Gothic"/>
        </w:rPr>
        <w:t>of</w:t>
      </w:r>
      <w:r w:rsidRPr="00FD15F5">
        <w:rPr>
          <w:rFonts w:ascii="Century Gothic" w:hAnsi="Century Gothic"/>
        </w:rPr>
        <w:t xml:space="preserve"> Santander</w:t>
      </w:r>
      <w:r w:rsidR="000A002F">
        <w:rPr>
          <w:rFonts w:ascii="Century Gothic" w:hAnsi="Century Gothic"/>
        </w:rPr>
        <w:t xml:space="preserve"> </w:t>
      </w:r>
      <w:r w:rsidR="00ED57FA">
        <w:rPr>
          <w:rFonts w:ascii="Century Gothic" w:hAnsi="Century Gothic"/>
        </w:rPr>
        <w:t>mos</w:t>
      </w:r>
      <w:r w:rsidRPr="00FD15F5">
        <w:rPr>
          <w:rFonts w:ascii="Century Gothic" w:hAnsi="Century Gothic"/>
        </w:rPr>
        <w:t>t</w:t>
      </w:r>
      <w:r w:rsidR="00ED57FA">
        <w:rPr>
          <w:rFonts w:ascii="Century Gothic" w:hAnsi="Century Gothic"/>
        </w:rPr>
        <w:t>ly goes</w:t>
      </w:r>
      <w:r w:rsidRPr="00FD15F5">
        <w:rPr>
          <w:rFonts w:ascii="Century Gothic" w:hAnsi="Century Gothic"/>
        </w:rPr>
        <w:t xml:space="preserve"> through the process of starting </w:t>
      </w:r>
      <w:r w:rsidR="0029120B" w:rsidRPr="00FD15F5">
        <w:rPr>
          <w:rFonts w:ascii="Century Gothic" w:hAnsi="Century Gothic"/>
        </w:rPr>
        <w:t>off</w:t>
      </w:r>
      <w:r w:rsidRPr="00FD15F5">
        <w:rPr>
          <w:rFonts w:ascii="Century Gothic" w:hAnsi="Century Gothic"/>
        </w:rPr>
        <w:t xml:space="preserve"> </w:t>
      </w:r>
      <w:r w:rsidR="00ED57FA">
        <w:rPr>
          <w:rFonts w:ascii="Century Gothic" w:hAnsi="Century Gothic"/>
        </w:rPr>
        <w:t>as</w:t>
      </w:r>
      <w:r w:rsidRPr="00FD15F5">
        <w:rPr>
          <w:rFonts w:ascii="Century Gothic" w:hAnsi="Century Gothic"/>
        </w:rPr>
        <w:t xml:space="preserve"> an apprentice, which is a programme used to obtain qualifications and experience and then he later ma</w:t>
      </w:r>
      <w:r w:rsidR="00ED57FA">
        <w:rPr>
          <w:rFonts w:ascii="Century Gothic" w:hAnsi="Century Gothic"/>
        </w:rPr>
        <w:t>kes</w:t>
      </w:r>
      <w:r w:rsidRPr="00FD15F5">
        <w:rPr>
          <w:rFonts w:ascii="Century Gothic" w:hAnsi="Century Gothic"/>
        </w:rPr>
        <w:t xml:space="preserve"> his way up to manager, with a lot of hard work and dedication</w:t>
      </w:r>
      <w:r w:rsidR="000C76E3">
        <w:rPr>
          <w:rFonts w:ascii="Century Gothic" w:hAnsi="Century Gothic"/>
        </w:rPr>
        <w:t xml:space="preserve"> which result</w:t>
      </w:r>
      <w:r w:rsidR="00ED57FA">
        <w:rPr>
          <w:rFonts w:ascii="Century Gothic" w:hAnsi="Century Gothic"/>
        </w:rPr>
        <w:t>s</w:t>
      </w:r>
      <w:r w:rsidR="000C76E3">
        <w:rPr>
          <w:rFonts w:ascii="Century Gothic" w:hAnsi="Century Gothic"/>
        </w:rPr>
        <w:t xml:space="preserve"> into higher pay.</w:t>
      </w:r>
      <w:r w:rsidR="00E115D6">
        <w:rPr>
          <w:rFonts w:ascii="Century Gothic" w:hAnsi="Century Gothic"/>
        </w:rPr>
        <w:t xml:space="preserve"> </w:t>
      </w:r>
      <w:r w:rsidR="00ED57FA">
        <w:rPr>
          <w:rFonts w:ascii="Century Gothic" w:hAnsi="Century Gothic"/>
        </w:rPr>
        <w:t>According to</w:t>
      </w:r>
      <w:r w:rsidR="00E115D6">
        <w:rPr>
          <w:rFonts w:ascii="Century Gothic" w:hAnsi="Century Gothic"/>
        </w:rPr>
        <w:t xml:space="preserve"> the scientific management theory</w:t>
      </w:r>
      <w:r w:rsidR="00ED57FA">
        <w:rPr>
          <w:rFonts w:ascii="Century Gothic" w:hAnsi="Century Gothic"/>
        </w:rPr>
        <w:t xml:space="preserve">, </w:t>
      </w:r>
      <w:r w:rsidR="00EE3736">
        <w:rPr>
          <w:rFonts w:ascii="Century Gothic" w:hAnsi="Century Gothic"/>
        </w:rPr>
        <w:t xml:space="preserve">(Taylor 2000), it is believed the </w:t>
      </w:r>
      <w:r w:rsidR="00E115D6">
        <w:rPr>
          <w:rFonts w:ascii="Century Gothic" w:hAnsi="Century Gothic"/>
        </w:rPr>
        <w:t>wages pa</w:t>
      </w:r>
      <w:r w:rsidR="00ED57FA">
        <w:rPr>
          <w:rFonts w:ascii="Century Gothic" w:hAnsi="Century Gothic"/>
        </w:rPr>
        <w:t>id</w:t>
      </w:r>
      <w:r w:rsidR="00E115D6">
        <w:rPr>
          <w:rFonts w:ascii="Century Gothic" w:hAnsi="Century Gothic"/>
        </w:rPr>
        <w:t xml:space="preserve"> </w:t>
      </w:r>
      <w:r w:rsidR="00EE3736">
        <w:rPr>
          <w:rFonts w:ascii="Century Gothic" w:hAnsi="Century Gothic"/>
        </w:rPr>
        <w:t>impact</w:t>
      </w:r>
      <w:r w:rsidR="00E115D6">
        <w:rPr>
          <w:rFonts w:ascii="Century Gothic" w:hAnsi="Century Gothic"/>
        </w:rPr>
        <w:t xml:space="preserve"> the way a workman performs</w:t>
      </w:r>
      <w:r w:rsidR="00EE3736">
        <w:rPr>
          <w:rFonts w:ascii="Century Gothic" w:hAnsi="Century Gothic"/>
        </w:rPr>
        <w:t>, w</w:t>
      </w:r>
      <w:r w:rsidR="00E115D6">
        <w:rPr>
          <w:rFonts w:ascii="Century Gothic" w:hAnsi="Century Gothic"/>
        </w:rPr>
        <w:t>ith that being said, high wages</w:t>
      </w:r>
      <w:r w:rsidR="00EE3736">
        <w:rPr>
          <w:rFonts w:ascii="Century Gothic" w:hAnsi="Century Gothic"/>
        </w:rPr>
        <w:t xml:space="preserve"> also</w:t>
      </w:r>
      <w:r w:rsidR="00E115D6">
        <w:rPr>
          <w:rFonts w:ascii="Century Gothic" w:hAnsi="Century Gothic"/>
        </w:rPr>
        <w:t xml:space="preserve"> help in employees up keep, with being </w:t>
      </w:r>
      <w:r w:rsidR="00EE3736">
        <w:rPr>
          <w:rFonts w:ascii="Century Gothic" w:hAnsi="Century Gothic"/>
        </w:rPr>
        <w:t>healthier, improved</w:t>
      </w:r>
      <w:r w:rsidR="00E115D6">
        <w:rPr>
          <w:rFonts w:ascii="Century Gothic" w:hAnsi="Century Gothic"/>
        </w:rPr>
        <w:t xml:space="preserve"> work habits and productivity followed by their attendance to work. Those with low wages are seen to be more un engaged and careless at what which reflects on the wage system, which has been discovered in research</w:t>
      </w:r>
      <w:sdt>
        <w:sdtPr>
          <w:rPr>
            <w:rFonts w:ascii="Century Gothic" w:hAnsi="Century Gothic"/>
          </w:rPr>
          <w:id w:val="326631357"/>
          <w:citation/>
        </w:sdtPr>
        <w:sdtEndPr/>
        <w:sdtContent>
          <w:r w:rsidR="00E115D6">
            <w:rPr>
              <w:rFonts w:ascii="Century Gothic" w:hAnsi="Century Gothic"/>
            </w:rPr>
            <w:fldChar w:fldCharType="begin"/>
          </w:r>
          <w:r w:rsidR="00E115D6">
            <w:rPr>
              <w:rFonts w:ascii="Century Gothic" w:hAnsi="Century Gothic"/>
            </w:rPr>
            <w:instrText xml:space="preserve"> CITATION Fed14 \l 2057 </w:instrText>
          </w:r>
          <w:r w:rsidR="00E115D6">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(Taylor, 1914)</w:t>
          </w:r>
          <w:r w:rsidR="00E115D6">
            <w:rPr>
              <w:rFonts w:ascii="Century Gothic" w:hAnsi="Century Gothic"/>
            </w:rPr>
            <w:fldChar w:fldCharType="end"/>
          </w:r>
        </w:sdtContent>
      </w:sdt>
      <w:r w:rsidR="00E115D6">
        <w:rPr>
          <w:rFonts w:ascii="Century Gothic" w:hAnsi="Century Gothic"/>
        </w:rPr>
        <w:t>. Pay rates are also described as not only being beneficial for individuals but also help with organisations aims of providing better employees to perform better, the use of this model both help in encourag</w:t>
      </w:r>
      <w:r w:rsidR="00EE3736">
        <w:rPr>
          <w:rFonts w:ascii="Century Gothic" w:hAnsi="Century Gothic"/>
        </w:rPr>
        <w:t xml:space="preserve">ing </w:t>
      </w:r>
      <w:r w:rsidR="00E115D6">
        <w:rPr>
          <w:rFonts w:ascii="Century Gothic" w:hAnsi="Century Gothic"/>
        </w:rPr>
        <w:t>organisations and employees</w:t>
      </w:r>
      <w:sdt>
        <w:sdtPr>
          <w:rPr>
            <w:rFonts w:ascii="Century Gothic" w:hAnsi="Century Gothic"/>
          </w:rPr>
          <w:id w:val="-111748909"/>
          <w:citation/>
        </w:sdtPr>
        <w:sdtEndPr/>
        <w:sdtContent>
          <w:r w:rsidR="00E115D6">
            <w:rPr>
              <w:rFonts w:ascii="Century Gothic" w:hAnsi="Century Gothic"/>
            </w:rPr>
            <w:fldChar w:fldCharType="begin"/>
          </w:r>
          <w:r w:rsidR="00E115D6">
            <w:rPr>
              <w:rFonts w:ascii="Century Gothic" w:hAnsi="Century Gothic"/>
            </w:rPr>
            <w:instrText xml:space="preserve"> CITATION MTh14 \l 2057 </w:instrText>
          </w:r>
          <w:r w:rsidR="00E115D6">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(Thenmozi, 2014)</w:t>
          </w:r>
          <w:r w:rsidR="00E115D6">
            <w:rPr>
              <w:rFonts w:ascii="Century Gothic" w:hAnsi="Century Gothic"/>
            </w:rPr>
            <w:fldChar w:fldCharType="end"/>
          </w:r>
        </w:sdtContent>
      </w:sdt>
      <w:r w:rsidR="00E115D6">
        <w:rPr>
          <w:rFonts w:ascii="Century Gothic" w:hAnsi="Century Gothic"/>
        </w:rPr>
        <w:t>.</w:t>
      </w:r>
    </w:p>
    <w:p w14:paraId="3CE45407" w14:textId="44DB0A56" w:rsidR="0029120B" w:rsidRDefault="0029120B" w:rsidP="0094363E">
      <w:pPr>
        <w:pStyle w:val="Heading1"/>
        <w:jc w:val="both"/>
      </w:pPr>
      <w:bookmarkStart w:id="7" w:name="_Toc523182899"/>
      <w:r>
        <w:t>Recommendation</w:t>
      </w:r>
      <w:r w:rsidR="00C37CAD">
        <w:t>s</w:t>
      </w:r>
      <w:bookmarkEnd w:id="7"/>
    </w:p>
    <w:p w14:paraId="17E17526" w14:textId="21E985D6" w:rsidR="00194E52" w:rsidRDefault="00194E52" w:rsidP="0094363E">
      <w:pPr>
        <w:jc w:val="both"/>
        <w:rPr>
          <w:rFonts w:ascii="Century Gothic" w:hAnsi="Century Gothic"/>
        </w:rPr>
      </w:pPr>
      <w:bookmarkStart w:id="8" w:name="_Hlk522901287"/>
      <w:bookmarkEnd w:id="4"/>
      <w:r w:rsidRPr="00BC133C">
        <w:rPr>
          <w:rFonts w:ascii="Century Gothic" w:hAnsi="Century Gothic"/>
        </w:rPr>
        <w:t xml:space="preserve">Customer value is all about being able to keep customer satisfied through the product and services provided. Although, Santander started off on a bad start especially with the customer complaints, they have continued to still make improvements in the work they deliver and trying to meet up to customer expectations which all impact on the customers value. There are several steps Santander can still take to ensure consistency and better complaint rates. On an article discovered it expresses the way customer value can be maintained in a workplace, this is by first outlining and having a clear picture of what the consumers wants. Also, by being able to identify consumer consumption, this is being able to see the pattern of products or services that consumers have been interested in through a period along with different upgrades and improvements made along the way to either the product or services, this could also be an ongoing problem-solving tool. By doing this it will allow Santander to see the trend patterns which will eventually lead to customer satisfaction and the </w:t>
      </w:r>
      <w:r w:rsidRPr="00BC133C">
        <w:rPr>
          <w:rFonts w:ascii="Century Gothic" w:hAnsi="Century Gothic"/>
        </w:rPr>
        <w:lastRenderedPageBreak/>
        <w:t>organisations probability</w:t>
      </w:r>
      <w:sdt>
        <w:sdtPr>
          <w:rPr>
            <w:rFonts w:ascii="Century Gothic" w:hAnsi="Century Gothic"/>
          </w:rPr>
          <w:id w:val="-1842849624"/>
          <w:citation/>
        </w:sdtPr>
        <w:sdtEndPr/>
        <w:sdtContent>
          <w:r w:rsidRPr="00BC133C">
            <w:rPr>
              <w:rFonts w:ascii="Century Gothic" w:hAnsi="Century Gothic"/>
            </w:rPr>
            <w:fldChar w:fldCharType="begin"/>
          </w:r>
          <w:r w:rsidRPr="00BC133C">
            <w:rPr>
              <w:rFonts w:ascii="Century Gothic" w:hAnsi="Century Gothic"/>
            </w:rPr>
            <w:instrText xml:space="preserve">CITATION Jam15 \l 2057 </w:instrText>
          </w:r>
          <w:r w:rsidRPr="00BC133C">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(Womack &amp; Jones, 2015)</w:t>
          </w:r>
          <w:r w:rsidRPr="00BC133C">
            <w:rPr>
              <w:rFonts w:ascii="Century Gothic" w:hAnsi="Century Gothic"/>
            </w:rPr>
            <w:fldChar w:fldCharType="end"/>
          </w:r>
        </w:sdtContent>
      </w:sdt>
      <w:r w:rsidRPr="00BC133C">
        <w:rPr>
          <w:rFonts w:ascii="Century Gothic" w:hAnsi="Century Gothic"/>
        </w:rPr>
        <w:t xml:space="preserve">. Customer complaints help organisations to improve their services however a reduction in complaints is not the only solution to customer satisfaction but the encouragement of employees to seek out complaints in order to define what customer really wants(Barlow and Moller, 1996). Santander can get its employees to encourage customers to say </w:t>
      </w:r>
      <w:r>
        <w:rPr>
          <w:rFonts w:ascii="Century Gothic" w:hAnsi="Century Gothic"/>
        </w:rPr>
        <w:t>what’s on their</w:t>
      </w:r>
      <w:r w:rsidRPr="00BC133C">
        <w:rPr>
          <w:rFonts w:ascii="Century Gothic" w:hAnsi="Century Gothic"/>
        </w:rPr>
        <w:t xml:space="preserve"> minds regarding the services received so that there can always be an ongoing improvement, it should not set goals to reduce complaints as this can make some employees not to give accurate feedbacks from customers in order to meet their targets for complaints.  Being able to provide customer value also help in gaining customer loyalty, the way Santander can do this is by, keeping track of the average customer rate who join monthly, by frequently analysing customer use of the services as mentioned by the author, if Santander follow this they would be able to set up goals and aims for the future, which can help in improving overall customer value and loyalty. Another point found on </w:t>
      </w:r>
      <w:r w:rsidR="000B5205">
        <w:rPr>
          <w:rFonts w:ascii="Century Gothic" w:hAnsi="Century Gothic"/>
        </w:rPr>
        <w:t>the</w:t>
      </w:r>
      <w:r w:rsidRPr="00BC133C">
        <w:rPr>
          <w:rFonts w:ascii="Century Gothic" w:hAnsi="Century Gothic"/>
        </w:rPr>
        <w:t xml:space="preserve"> article, it mentions organisation should always be able to seek customer complaints, rather than hiding the fact that </w:t>
      </w:r>
      <w:r w:rsidR="00EE3736" w:rsidRPr="00BC133C">
        <w:rPr>
          <w:rFonts w:ascii="Century Gothic" w:hAnsi="Century Gothic"/>
        </w:rPr>
        <w:t>there</w:t>
      </w:r>
      <w:r w:rsidRPr="00BC133C">
        <w:rPr>
          <w:rFonts w:ascii="Century Gothic" w:hAnsi="Century Gothic"/>
        </w:rPr>
        <w:t xml:space="preserve"> may be complaints</w:t>
      </w:r>
      <w:r w:rsidR="00EE3736">
        <w:rPr>
          <w:rFonts w:ascii="Century Gothic" w:hAnsi="Century Gothic"/>
        </w:rPr>
        <w:t>,</w:t>
      </w:r>
      <w:r w:rsidRPr="00BC133C">
        <w:rPr>
          <w:rFonts w:ascii="Century Gothic" w:hAnsi="Century Gothic"/>
        </w:rPr>
        <w:t xml:space="preserve"> </w:t>
      </w:r>
      <w:r w:rsidR="00B1568E" w:rsidRPr="00BC133C">
        <w:rPr>
          <w:rFonts w:ascii="Century Gothic" w:hAnsi="Century Gothic"/>
        </w:rPr>
        <w:t>it</w:t>
      </w:r>
      <w:r w:rsidR="00B1568E">
        <w:rPr>
          <w:rFonts w:ascii="Century Gothic" w:hAnsi="Century Gothic"/>
        </w:rPr>
        <w:t xml:space="preserve"> is</w:t>
      </w:r>
      <w:bookmarkStart w:id="9" w:name="_GoBack"/>
      <w:bookmarkEnd w:id="9"/>
      <w:r w:rsidR="00EE3736">
        <w:rPr>
          <w:rFonts w:ascii="Century Gothic" w:hAnsi="Century Gothic"/>
        </w:rPr>
        <w:t xml:space="preserve"> </w:t>
      </w:r>
      <w:r w:rsidRPr="00BC133C">
        <w:rPr>
          <w:rFonts w:ascii="Century Gothic" w:hAnsi="Century Gothic"/>
        </w:rPr>
        <w:t>better to just listen to the complaints and treat them serious while finding the best problem solving ideas, which allows consumers to see the improvement and response times in helping them with their needs which will add value to individuals</w:t>
      </w:r>
      <w:sdt>
        <w:sdtPr>
          <w:rPr>
            <w:rFonts w:ascii="Century Gothic" w:hAnsi="Century Gothic"/>
          </w:rPr>
          <w:id w:val="-910845544"/>
          <w:citation/>
        </w:sdtPr>
        <w:sdtEndPr/>
        <w:sdtContent>
          <w:r w:rsidRPr="00BC133C">
            <w:rPr>
              <w:rFonts w:ascii="Century Gothic" w:hAnsi="Century Gothic"/>
            </w:rPr>
            <w:fldChar w:fldCharType="begin"/>
          </w:r>
          <w:r w:rsidRPr="00BC133C">
            <w:rPr>
              <w:rFonts w:ascii="Century Gothic" w:hAnsi="Century Gothic"/>
            </w:rPr>
            <w:instrText xml:space="preserve"> CITATION Jil10 \l 2057 </w:instrText>
          </w:r>
          <w:r w:rsidRPr="00BC133C">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(Griffin &amp; Bass, 2010)</w:t>
          </w:r>
          <w:r w:rsidRPr="00BC133C">
            <w:rPr>
              <w:rFonts w:ascii="Century Gothic" w:hAnsi="Century Gothic"/>
            </w:rPr>
            <w:fldChar w:fldCharType="end"/>
          </w:r>
        </w:sdtContent>
      </w:sdt>
      <w:r w:rsidRPr="00BC133C">
        <w:rPr>
          <w:rFonts w:ascii="Century Gothic" w:hAnsi="Century Gothic"/>
        </w:rPr>
        <w:t>It is said that complaints level ha</w:t>
      </w:r>
      <w:r>
        <w:rPr>
          <w:rFonts w:ascii="Century Gothic" w:hAnsi="Century Gothic"/>
        </w:rPr>
        <w:t xml:space="preserve">ve </w:t>
      </w:r>
      <w:r w:rsidRPr="00BC133C">
        <w:rPr>
          <w:rFonts w:ascii="Century Gothic" w:hAnsi="Century Gothic"/>
        </w:rPr>
        <w:t>continued to fall during the years with Santander bank, it is revealed that Santander has continued to improve customer satisfaction by using processes and systems which has made it easier for clients to meet their needs tailored to them. As an illustration to their corporate behaviours of being a simple, personal and fair bank. During the last few years Santander have introduced new products and enlightened the services provided. They have updated many systems and now have also, have alerts when money is reaching a low point and to avoid exceeding the limited overdrafts</w:t>
      </w:r>
      <w:sdt>
        <w:sdtPr>
          <w:rPr>
            <w:rFonts w:ascii="Century Gothic" w:hAnsi="Century Gothic"/>
          </w:rPr>
          <w:id w:val="562677761"/>
          <w:citation/>
        </w:sdtPr>
        <w:sdtEndPr/>
        <w:sdtContent>
          <w:r w:rsidRPr="00BC133C">
            <w:rPr>
              <w:rFonts w:ascii="Century Gothic" w:hAnsi="Century Gothic"/>
            </w:rPr>
            <w:fldChar w:fldCharType="begin"/>
          </w:r>
          <w:r w:rsidRPr="00BC133C">
            <w:rPr>
              <w:rFonts w:ascii="Century Gothic" w:hAnsi="Century Gothic"/>
            </w:rPr>
            <w:instrText xml:space="preserve"> CITATION San16 \l 2057 </w:instrText>
          </w:r>
          <w:r w:rsidRPr="00BC133C">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(Santander, 2016)</w:t>
          </w:r>
          <w:r w:rsidRPr="00BC133C">
            <w:rPr>
              <w:rFonts w:ascii="Century Gothic" w:hAnsi="Century Gothic"/>
            </w:rPr>
            <w:fldChar w:fldCharType="end"/>
          </w:r>
        </w:sdtContent>
      </w:sdt>
      <w:r w:rsidRPr="00BC133C">
        <w:rPr>
          <w:rFonts w:ascii="Century Gothic" w:hAnsi="Century Gothic"/>
        </w:rPr>
        <w:t>. Santander have continued to maintain customer value during the years, as customer complaints have dropped by 32%</w:t>
      </w:r>
      <w:r w:rsidR="00AD1FCD">
        <w:rPr>
          <w:rFonts w:ascii="Century Gothic" w:hAnsi="Century Gothic"/>
        </w:rPr>
        <w:t xml:space="preserve">. </w:t>
      </w:r>
      <w:r w:rsidR="005905FB">
        <w:rPr>
          <w:rFonts w:ascii="Century Gothic" w:hAnsi="Century Gothic"/>
        </w:rPr>
        <w:t>(</w:t>
      </w:r>
      <w:proofErr w:type="spellStart"/>
      <w:r w:rsidRPr="00BC133C">
        <w:rPr>
          <w:rFonts w:ascii="Century Gothic" w:hAnsi="Century Gothic"/>
        </w:rPr>
        <w:t>Pateman</w:t>
      </w:r>
      <w:proofErr w:type="spellEnd"/>
      <w:r w:rsidR="005905FB">
        <w:rPr>
          <w:rFonts w:ascii="Century Gothic" w:hAnsi="Century Gothic"/>
        </w:rPr>
        <w:t xml:space="preserve"> 2014)</w:t>
      </w:r>
      <w:r w:rsidRPr="00BC133C">
        <w:rPr>
          <w:rFonts w:ascii="Century Gothic" w:hAnsi="Century Gothic"/>
        </w:rPr>
        <w:t xml:space="preserve"> head of UK banking commented, that through helping the surrounding communities prosper through their corporate behaviours they have still have been working on making even more improvements to create efficient customer experience. On a financial research survey, it is said that, Santander has made the largest improvements vs the top 3 competitors during the years 2013 and 2014 </w:t>
      </w:r>
      <w:sdt>
        <w:sdtPr>
          <w:rPr>
            <w:rFonts w:ascii="Century Gothic" w:hAnsi="Century Gothic"/>
          </w:rPr>
          <w:id w:val="649566665"/>
          <w:citation/>
        </w:sdtPr>
        <w:sdtEndPr/>
        <w:sdtContent>
          <w:r w:rsidRPr="00BC133C">
            <w:rPr>
              <w:rFonts w:ascii="Century Gothic" w:hAnsi="Century Gothic"/>
            </w:rPr>
            <w:fldChar w:fldCharType="begin"/>
          </w:r>
          <w:r w:rsidRPr="00BC133C">
            <w:rPr>
              <w:rFonts w:ascii="Century Gothic" w:hAnsi="Century Gothic"/>
            </w:rPr>
            <w:instrText xml:space="preserve"> CITATION San14 \l 2057 </w:instrText>
          </w:r>
          <w:r w:rsidRPr="00BC133C">
            <w:rPr>
              <w:rFonts w:ascii="Century Gothic" w:hAnsi="Century Gothic"/>
            </w:rPr>
            <w:fldChar w:fldCharType="separate"/>
          </w:r>
          <w:r w:rsidR="00540C60" w:rsidRPr="00540C60">
            <w:rPr>
              <w:rFonts w:ascii="Century Gothic" w:hAnsi="Century Gothic"/>
              <w:noProof/>
            </w:rPr>
            <w:t>(Santander, 2014)</w:t>
          </w:r>
          <w:r w:rsidRPr="00BC133C">
            <w:rPr>
              <w:rFonts w:ascii="Century Gothic" w:hAnsi="Century Gothic"/>
            </w:rPr>
            <w:fldChar w:fldCharType="end"/>
          </w:r>
        </w:sdtContent>
      </w:sdt>
      <w:r w:rsidRPr="00BC133C">
        <w:rPr>
          <w:rFonts w:ascii="Century Gothic" w:hAnsi="Century Gothic"/>
        </w:rPr>
        <w:t>. Although, Santander admits there are many problems that still exist within the organisation, they believe they still have a long way to go. There was a lot of complaints in regard to the call centres and how customers queries are dealt with. Unfortunately, customers believed that they were not fully understood, and solutions are not solved due to the lack of communication. This is why Santander went ahead to relocate their call centres from India to the UK</w:t>
      </w:r>
      <w:r w:rsidR="005905FB">
        <w:rPr>
          <w:rFonts w:ascii="Century Gothic" w:hAnsi="Century Gothic"/>
        </w:rPr>
        <w:t>, the bank can continue to make technological improvements to maintain customer experience and satisfaction and by valuing their feedback to be able to note the next the point of action in allowing a speedy service.</w:t>
      </w:r>
      <w:r w:rsidR="005905FB" w:rsidRPr="00BC133C">
        <w:rPr>
          <w:rFonts w:ascii="Century Gothic" w:hAnsi="Century Gothic"/>
        </w:rPr>
        <w:t xml:space="preserve"> Another</w:t>
      </w:r>
      <w:r w:rsidRPr="00BC133C">
        <w:rPr>
          <w:rFonts w:ascii="Century Gothic" w:hAnsi="Century Gothic"/>
        </w:rPr>
        <w:t xml:space="preserve"> problem Santander face is the long queues in branches, customer have felt as though they are not respected by the employees and have no acknowledgement. The organisation can employ part time staff to work specifically during busy periods and lunch times to cater for customers to avoid long waiting periods and unnecessary delays. There can also be more employees to attend to the customers that prefer to talk to a real person rather than a machine. For example, due to technology and innovations most transactions can be done without speaking to an employee, e. g </w:t>
      </w:r>
      <w:r w:rsidRPr="00BC133C">
        <w:rPr>
          <w:rFonts w:ascii="Century Gothic" w:hAnsi="Century Gothic"/>
        </w:rPr>
        <w:lastRenderedPageBreak/>
        <w:t xml:space="preserve">paying into an account, in most cases customers are encouraged to use the machines but some prefer to hand over their money to a cashier and get a receipt out of the fear of their money getting trapped or wedged in the machine thereby improving the local branch experience. </w:t>
      </w:r>
      <w:r w:rsidR="0011348D">
        <w:rPr>
          <w:rFonts w:ascii="Century Gothic" w:hAnsi="Century Gothic"/>
        </w:rPr>
        <w:t>In order to be able to have efficient service provided and generate more ideas which could potentially improve the organisation it is also important to have the right employees to reflect that, this is why the  training and selection process is a necessity. Although, i</w:t>
      </w:r>
      <w:r>
        <w:rPr>
          <w:rFonts w:ascii="Century Gothic" w:hAnsi="Century Gothic"/>
        </w:rPr>
        <w:t xml:space="preserve">t is </w:t>
      </w:r>
      <w:r w:rsidR="00ED57FA">
        <w:rPr>
          <w:rFonts w:ascii="Century Gothic" w:hAnsi="Century Gothic"/>
        </w:rPr>
        <w:t>quite</w:t>
      </w:r>
      <w:r>
        <w:rPr>
          <w:rFonts w:ascii="Century Gothic" w:hAnsi="Century Gothic"/>
        </w:rPr>
        <w:t xml:space="preserve"> common during the selection and training process in</w:t>
      </w:r>
      <w:r w:rsidR="0011348D">
        <w:rPr>
          <w:rFonts w:ascii="Century Gothic" w:hAnsi="Century Gothic"/>
        </w:rPr>
        <w:t xml:space="preserve"> some</w:t>
      </w:r>
      <w:r>
        <w:rPr>
          <w:rFonts w:ascii="Century Gothic" w:hAnsi="Century Gothic"/>
        </w:rPr>
        <w:t xml:space="preserve"> organisations that there are  errors that can occur, Santander have shown great attitudes in trying to make the selection process the best it can be. Although there are views that, there is still some uncertainty in finding the right candidates for the correct skills for the position because as time goes on, employees may have a different view on the values of the workplace which organisations may not have no control over, this is why  training mandatory while having have regular employee reviews to monitor performances which Santander could enforce to ensure or employees are suited for the position</w:t>
      </w:r>
      <w:sdt>
        <w:sdtPr>
          <w:rPr>
            <w:rFonts w:ascii="Century Gothic" w:hAnsi="Century Gothic"/>
          </w:rPr>
          <w:id w:val="-130946127"/>
          <w:citation/>
        </w:sdtPr>
        <w:sdtEndPr/>
        <w:sdtContent>
          <w:r>
            <w:rPr>
              <w:rFonts w:ascii="Century Gothic" w:hAnsi="Century Gothic"/>
            </w:rPr>
            <w:fldChar w:fldCharType="begin"/>
          </w:r>
          <w:r>
            <w:rPr>
              <w:rFonts w:ascii="Century Gothic" w:hAnsi="Century Gothic"/>
            </w:rPr>
            <w:instrText xml:space="preserve">CITATION Ray14 \l 2057 </w:instrText>
          </w:r>
          <w:r>
            <w:rPr>
              <w:rFonts w:ascii="Century Gothic" w:hAnsi="Century Gothic"/>
            </w:rPr>
            <w:fldChar w:fldCharType="separate"/>
          </w:r>
          <w:r w:rsidR="00540C60">
            <w:rPr>
              <w:rFonts w:ascii="Century Gothic" w:hAnsi="Century Gothic"/>
              <w:noProof/>
            </w:rPr>
            <w:t xml:space="preserve"> </w:t>
          </w:r>
          <w:r w:rsidR="00540C60" w:rsidRPr="00540C60">
            <w:rPr>
              <w:rFonts w:ascii="Century Gothic" w:hAnsi="Century Gothic"/>
              <w:noProof/>
            </w:rPr>
            <w:t>(Noe, et al., 2014)</w:t>
          </w:r>
          <w:r>
            <w:rPr>
              <w:rFonts w:ascii="Century Gothic" w:hAnsi="Century Gothic"/>
            </w:rPr>
            <w:fldChar w:fldCharType="end"/>
          </w:r>
        </w:sdtContent>
      </w:sdt>
      <w:r>
        <w:rPr>
          <w:rFonts w:ascii="Century Gothic" w:hAnsi="Century Gothic"/>
        </w:rPr>
        <w:t>. After having deeper review it was identified</w:t>
      </w:r>
      <w:r w:rsidR="0011348D">
        <w:rPr>
          <w:rFonts w:ascii="Century Gothic" w:hAnsi="Century Gothic"/>
        </w:rPr>
        <w:t xml:space="preserve"> that the selection and training process can still have room for improvement</w:t>
      </w:r>
      <w:r w:rsidR="005905FB">
        <w:rPr>
          <w:rFonts w:ascii="Century Gothic" w:hAnsi="Century Gothic"/>
        </w:rPr>
        <w:t xml:space="preserve"> within the bank, to limit the amount of un productive employees, selection systems should be on the basis of previous banking experience or educational backgrounds, this is because those who have taken their time to actually build a career in the banking sector are more likely to show more productivity due to having knowledge or experience in the sector which shows the candidate has an interest.</w:t>
      </w:r>
    </w:p>
    <w:p w14:paraId="41CBABFA" w14:textId="6684AD55" w:rsidR="003E4EAB" w:rsidRDefault="003E4EAB" w:rsidP="0094363E">
      <w:pPr>
        <w:jc w:val="both"/>
        <w:rPr>
          <w:rFonts w:ascii="Century Gothic" w:hAnsi="Century Gothic"/>
        </w:rPr>
      </w:pPr>
      <w:r>
        <w:rPr>
          <w:rFonts w:ascii="Century Gothic" w:hAnsi="Century Gothic"/>
        </w:rPr>
        <w:t xml:space="preserve">Lastly, the organisation can introduce a reward programme for its loyal customers to encourage them and motivate new </w:t>
      </w:r>
      <w:r w:rsidR="00FA5FF5">
        <w:rPr>
          <w:rFonts w:ascii="Century Gothic" w:hAnsi="Century Gothic"/>
        </w:rPr>
        <w:t>ones to become loyal. For example customers</w:t>
      </w:r>
      <w:r w:rsidR="00E439F9">
        <w:rPr>
          <w:rFonts w:ascii="Century Gothic" w:hAnsi="Century Gothic"/>
        </w:rPr>
        <w:t xml:space="preserve"> can have like points systems when they use their cards or those</w:t>
      </w:r>
      <w:r w:rsidR="00FA5FF5">
        <w:rPr>
          <w:rFonts w:ascii="Century Gothic" w:hAnsi="Century Gothic"/>
        </w:rPr>
        <w:t xml:space="preserve"> that have been with Santander for </w:t>
      </w:r>
      <w:r w:rsidR="00E439F9">
        <w:rPr>
          <w:rFonts w:ascii="Century Gothic" w:hAnsi="Century Gothic"/>
        </w:rPr>
        <w:t>1</w:t>
      </w:r>
      <w:r w:rsidR="00FA5FF5">
        <w:rPr>
          <w:rFonts w:ascii="Century Gothic" w:hAnsi="Century Gothic"/>
        </w:rPr>
        <w:t xml:space="preserve">0 </w:t>
      </w:r>
      <w:r w:rsidR="00E439F9">
        <w:rPr>
          <w:rFonts w:ascii="Century Gothic" w:hAnsi="Century Gothic"/>
        </w:rPr>
        <w:t xml:space="preserve">or 20 </w:t>
      </w:r>
      <w:r w:rsidR="00FA5FF5">
        <w:rPr>
          <w:rFonts w:ascii="Century Gothic" w:hAnsi="Century Gothic"/>
        </w:rPr>
        <w:t xml:space="preserve">years and above can </w:t>
      </w:r>
      <w:r w:rsidR="00E439F9">
        <w:rPr>
          <w:rFonts w:ascii="Century Gothic" w:hAnsi="Century Gothic"/>
        </w:rPr>
        <w:t>get a special letter of recognition or appreciation letters on the anniversary.</w:t>
      </w:r>
    </w:p>
    <w:p w14:paraId="7CEA58A8" w14:textId="198B8E86" w:rsidR="00194E52" w:rsidRDefault="00540C60" w:rsidP="0094363E">
      <w:pPr>
        <w:pStyle w:val="Heading1"/>
        <w:jc w:val="both"/>
      </w:pPr>
      <w:bookmarkStart w:id="10" w:name="_Toc523182900"/>
      <w:r>
        <w:t>C</w:t>
      </w:r>
      <w:r w:rsidR="00A03464">
        <w:t>onclusion</w:t>
      </w:r>
      <w:bookmarkEnd w:id="10"/>
    </w:p>
    <w:p w14:paraId="17A5CBAC" w14:textId="4BDA1B61" w:rsidR="00CE1853" w:rsidRDefault="00CE1853" w:rsidP="0094363E">
      <w:pPr>
        <w:jc w:val="both"/>
        <w:rPr>
          <w:rFonts w:ascii="Century Gothic" w:hAnsi="Century Gothic"/>
        </w:rPr>
      </w:pPr>
      <w:r>
        <w:rPr>
          <w:rFonts w:ascii="Century Gothic" w:hAnsi="Century Gothic"/>
        </w:rPr>
        <w:t>In conclusion, the values, beliefs and attitudes within an organisation have a significant impact on its performance a</w:t>
      </w:r>
      <w:r w:rsidR="00BF4DA2">
        <w:rPr>
          <w:rFonts w:ascii="Century Gothic" w:hAnsi="Century Gothic"/>
        </w:rPr>
        <w:t>nd come about in the interaction between employees, individuals within the community and the organisation as a whole. Employees are expected to align their values in line with organisational goals in order to achieve easier productivity and success with everyday decision making as well as performance.</w:t>
      </w:r>
      <w:r w:rsidR="00036993">
        <w:rPr>
          <w:rFonts w:ascii="Century Gothic" w:hAnsi="Century Gothic"/>
        </w:rPr>
        <w:t xml:space="preserve"> Also, using the right recruitment process and adequate training as used in Santander makes it easier to have the right individuals doing their job successfully and enable them to meet customers’ needs as much as possible.</w:t>
      </w:r>
    </w:p>
    <w:p w14:paraId="62D2925F" w14:textId="52C916D6" w:rsidR="00194E52" w:rsidRPr="0040228A" w:rsidRDefault="00C205B6" w:rsidP="0040228A">
      <w:pPr>
        <w:jc w:val="both"/>
        <w:rPr>
          <w:rFonts w:ascii="Century Gothic" w:hAnsi="Century Gothic"/>
        </w:rPr>
      </w:pPr>
      <w:r>
        <w:rPr>
          <w:rFonts w:ascii="Century Gothic" w:hAnsi="Century Gothic"/>
        </w:rPr>
        <w:t>Finally,  maintenance of quality service by working on continuous feedbacks by making needed amendments and improvements can bring a significant change in overall customer satisfaction as seen in the Santander case study.</w:t>
      </w:r>
    </w:p>
    <w:sdt>
      <w:sdtPr>
        <w:rPr>
          <w:rFonts w:asciiTheme="minorHAnsi" w:eastAsiaTheme="minorHAnsi" w:hAnsiTheme="minorHAnsi" w:cstheme="minorBidi"/>
          <w:color w:val="auto"/>
          <w:sz w:val="22"/>
          <w:szCs w:val="22"/>
        </w:rPr>
        <w:id w:val="-740640703"/>
        <w:docPartObj>
          <w:docPartGallery w:val="Bibliographies"/>
          <w:docPartUnique/>
        </w:docPartObj>
      </w:sdtPr>
      <w:sdtEndPr/>
      <w:sdtContent>
        <w:sdt>
          <w:sdtPr>
            <w:id w:val="-573587230"/>
            <w:bibliography/>
          </w:sdtPr>
          <w:sdtEndPr>
            <w:rPr>
              <w:rFonts w:asciiTheme="minorHAnsi" w:eastAsiaTheme="minorHAnsi" w:hAnsiTheme="minorHAnsi" w:cstheme="minorBidi"/>
              <w:color w:val="auto"/>
              <w:sz w:val="22"/>
              <w:szCs w:val="22"/>
            </w:rPr>
          </w:sdtEndPr>
          <w:sdtContent>
            <w:p w14:paraId="5D13F855" w14:textId="7F2B057D" w:rsidR="00540C60" w:rsidRDefault="00540C60" w:rsidP="00540C60">
              <w:pPr>
                <w:pStyle w:val="Heading1"/>
              </w:pPr>
            </w:p>
            <w:bookmarkStart w:id="11" w:name="_Toc523182901" w:displacedByCustomXml="next"/>
            <w:sdt>
              <w:sdtPr>
                <w:id w:val="882135267"/>
                <w:docPartObj>
                  <w:docPartGallery w:val="Bibliographies"/>
                  <w:docPartUnique/>
                </w:docPartObj>
              </w:sdtPr>
              <w:sdtEndPr>
                <w:rPr>
                  <w:rFonts w:asciiTheme="minorHAnsi" w:eastAsiaTheme="minorHAnsi" w:hAnsiTheme="minorHAnsi" w:cstheme="minorBidi"/>
                  <w:color w:val="auto"/>
                  <w:sz w:val="22"/>
                  <w:szCs w:val="22"/>
                </w:rPr>
              </w:sdtEndPr>
              <w:sdtContent>
                <w:p w14:paraId="6F512847" w14:textId="18C36017" w:rsidR="00540C60" w:rsidRDefault="00540C60">
                  <w:pPr>
                    <w:pStyle w:val="Heading1"/>
                  </w:pPr>
                  <w:r>
                    <w:t>References</w:t>
                  </w:r>
                  <w:bookmarkEnd w:id="11"/>
                </w:p>
                <w:sdt>
                  <w:sdtPr>
                    <w:id w:val="-1001114213"/>
                    <w:bibliography/>
                  </w:sdtPr>
                  <w:sdtContent>
                    <w:p w14:paraId="4BD09C8A" w14:textId="77777777" w:rsidR="00540C60" w:rsidRPr="00540C60" w:rsidRDefault="00540C60" w:rsidP="00540C60">
                      <w:pPr>
                        <w:pStyle w:val="Bibliography"/>
                        <w:rPr>
                          <w:rFonts w:ascii="Century Gothic" w:hAnsi="Century Gothic"/>
                          <w:noProof/>
                          <w:sz w:val="24"/>
                          <w:szCs w:val="24"/>
                        </w:rPr>
                      </w:pPr>
                      <w:r w:rsidRPr="00540C60">
                        <w:rPr>
                          <w:rFonts w:ascii="Century Gothic" w:hAnsi="Century Gothic"/>
                        </w:rPr>
                        <w:fldChar w:fldCharType="begin"/>
                      </w:r>
                      <w:r w:rsidRPr="00540C60">
                        <w:rPr>
                          <w:rFonts w:ascii="Century Gothic" w:hAnsi="Century Gothic"/>
                        </w:rPr>
                        <w:instrText xml:space="preserve"> BIBLIOGRAPHY </w:instrText>
                      </w:r>
                      <w:r w:rsidRPr="00540C60">
                        <w:rPr>
                          <w:rFonts w:ascii="Century Gothic" w:hAnsi="Century Gothic"/>
                        </w:rPr>
                        <w:fldChar w:fldCharType="separate"/>
                      </w:r>
                      <w:r w:rsidRPr="00540C60">
                        <w:rPr>
                          <w:rFonts w:ascii="Century Gothic" w:hAnsi="Century Gothic"/>
                          <w:noProof/>
                        </w:rPr>
                        <w:t xml:space="preserve">Ahmad, S., 2002. The importance of recruitment and selection process for sustainability of total quality management. </w:t>
                      </w:r>
                      <w:r w:rsidRPr="00540C60">
                        <w:rPr>
                          <w:rFonts w:ascii="Century Gothic" w:hAnsi="Century Gothic"/>
                          <w:i/>
                          <w:iCs/>
                          <w:noProof/>
                        </w:rPr>
                        <w:t xml:space="preserve">International Journal of Quality &amp; Reliability Management , </w:t>
                      </w:r>
                      <w:r w:rsidRPr="00540C60">
                        <w:rPr>
                          <w:rFonts w:ascii="Century Gothic" w:hAnsi="Century Gothic"/>
                          <w:noProof/>
                        </w:rPr>
                        <w:t>Volume 19, pp. 540-550.</w:t>
                      </w:r>
                    </w:p>
                    <w:p w14:paraId="1D12346D"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Cole, G., 2004. Management Theory and Practice. In: s.l.:Geraldine Lyons.</w:t>
                      </w:r>
                    </w:p>
                    <w:p w14:paraId="5E71E85A"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Ender Asyali, S. B., 2014. Influence of Scientifi Management Principles on ISM code. </w:t>
                      </w:r>
                      <w:r w:rsidRPr="00540C60">
                        <w:rPr>
                          <w:rFonts w:ascii="Century Gothic" w:hAnsi="Century Gothic"/>
                          <w:i/>
                          <w:iCs/>
                          <w:noProof/>
                        </w:rPr>
                        <w:t xml:space="preserve">Safety Science, </w:t>
                      </w:r>
                      <w:r w:rsidRPr="00540C60">
                        <w:rPr>
                          <w:rFonts w:ascii="Century Gothic" w:hAnsi="Century Gothic"/>
                          <w:noProof/>
                        </w:rPr>
                        <w:t>Volume 68, pp. 121-127.</w:t>
                      </w:r>
                    </w:p>
                    <w:p w14:paraId="52EBABB9"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Gonzalez, M., quesada, G. &amp; Monge, C., 2004. Determining the importance of the supploer selection process in manufacturing. </w:t>
                      </w:r>
                      <w:r w:rsidRPr="00540C60">
                        <w:rPr>
                          <w:rFonts w:ascii="Century Gothic" w:hAnsi="Century Gothic"/>
                          <w:i/>
                          <w:iCs/>
                          <w:noProof/>
                        </w:rPr>
                        <w:t xml:space="preserve">International journal of physical distribution &amp; Logistics Managment, </w:t>
                      </w:r>
                      <w:r w:rsidRPr="00540C60">
                        <w:rPr>
                          <w:rFonts w:ascii="Century Gothic" w:hAnsi="Century Gothic"/>
                          <w:noProof/>
                        </w:rPr>
                        <w:t>34(6), pp. 492-504.</w:t>
                      </w:r>
                    </w:p>
                    <w:p w14:paraId="3627A8AE"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Griffin, J. &amp; Bass, J., 2010. Customer Loyalty: How to Earn it ,how to keep it. </w:t>
                      </w:r>
                      <w:r w:rsidRPr="00540C60">
                        <w:rPr>
                          <w:rFonts w:ascii="Century Gothic" w:hAnsi="Century Gothic"/>
                          <w:i/>
                          <w:iCs/>
                          <w:noProof/>
                        </w:rPr>
                        <w:t xml:space="preserve">Sucess Book Sumary, </w:t>
                      </w:r>
                      <w:r w:rsidRPr="00540C60">
                        <w:rPr>
                          <w:rFonts w:ascii="Century Gothic" w:hAnsi="Century Gothic"/>
                          <w:noProof/>
                        </w:rPr>
                        <w:t>p. 252.</w:t>
                      </w:r>
                    </w:p>
                    <w:p w14:paraId="2A7EF833"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Imran, M. &amp; Tanveer, A., 2015. Impact of Training&amp;Development on Employees performance in Banks of Pakistan. </w:t>
                      </w:r>
                      <w:r w:rsidRPr="00540C60">
                        <w:rPr>
                          <w:rFonts w:ascii="Century Gothic" w:hAnsi="Century Gothic"/>
                          <w:i/>
                          <w:iCs/>
                          <w:noProof/>
                        </w:rPr>
                        <w:t xml:space="preserve">European Journal of Training and Developement studies, </w:t>
                      </w:r>
                      <w:r w:rsidRPr="00540C60">
                        <w:rPr>
                          <w:rFonts w:ascii="Century Gothic" w:hAnsi="Century Gothic"/>
                          <w:noProof/>
                        </w:rPr>
                        <w:t>3(1), pp. 22-44.</w:t>
                      </w:r>
                    </w:p>
                    <w:p w14:paraId="64047FF6"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Lloyds.co.uk, 2018. </w:t>
                      </w:r>
                      <w:r w:rsidRPr="00540C60">
                        <w:rPr>
                          <w:rFonts w:ascii="Century Gothic" w:hAnsi="Century Gothic"/>
                          <w:i/>
                          <w:iCs/>
                          <w:noProof/>
                        </w:rPr>
                        <w:t xml:space="preserve">Lloyds banking group.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https://www.lloydsbankinggrouptalent.com/graduates/application-process/</w:t>
                      </w:r>
                      <w:r w:rsidRPr="00540C60">
                        <w:rPr>
                          <w:rFonts w:ascii="Century Gothic" w:hAnsi="Century Gothic"/>
                          <w:noProof/>
                        </w:rPr>
                        <w:br/>
                        <w:t>[Accessed 21st July 2018].</w:t>
                      </w:r>
                    </w:p>
                    <w:p w14:paraId="1BADEC7E"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Morden, T., 2004. Principles of Management. </w:t>
                      </w:r>
                      <w:r w:rsidRPr="00540C60">
                        <w:rPr>
                          <w:rFonts w:ascii="Century Gothic" w:hAnsi="Century Gothic"/>
                          <w:i/>
                          <w:iCs/>
                          <w:noProof/>
                        </w:rPr>
                        <w:t xml:space="preserve">Business Textbook, </w:t>
                      </w:r>
                      <w:r w:rsidRPr="00540C60">
                        <w:rPr>
                          <w:rFonts w:ascii="Century Gothic" w:hAnsi="Century Gothic"/>
                          <w:noProof/>
                        </w:rPr>
                        <w:t>p. 572.</w:t>
                      </w:r>
                    </w:p>
                    <w:p w14:paraId="7A56555E"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Noe, R., Clarke, A. &amp; Klein, H., 2014. Annual Review of Organizational Psychology and Organizational Behavior. Volume 1, pp. 245-275.</w:t>
                      </w:r>
                    </w:p>
                    <w:p w14:paraId="5D15EECF"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O'Connor, E., 1999. Minding the workers: The meaning of 'Human' and 'Human Relations' in Elton Mayo. </w:t>
                      </w:r>
                      <w:r w:rsidRPr="00540C60">
                        <w:rPr>
                          <w:rFonts w:ascii="Century Gothic" w:hAnsi="Century Gothic"/>
                          <w:i/>
                          <w:iCs/>
                          <w:noProof/>
                        </w:rPr>
                        <w:t xml:space="preserve">Organisation, </w:t>
                      </w:r>
                      <w:r w:rsidRPr="00540C60">
                        <w:rPr>
                          <w:rFonts w:ascii="Century Gothic" w:hAnsi="Century Gothic"/>
                          <w:noProof/>
                        </w:rPr>
                        <w:t>Volume 6, pp. 223-246.</w:t>
                      </w:r>
                    </w:p>
                    <w:p w14:paraId="2D775830"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Padmanabha, 2018. Critical thinking:Conceptual Frame work. </w:t>
                      </w:r>
                      <w:r w:rsidRPr="00540C60">
                        <w:rPr>
                          <w:rFonts w:ascii="Century Gothic" w:hAnsi="Century Gothic"/>
                          <w:i/>
                          <w:iCs/>
                          <w:noProof/>
                        </w:rPr>
                        <w:t xml:space="preserve">Journal on educational psycholgy, </w:t>
                      </w:r>
                      <w:r w:rsidRPr="00540C60">
                        <w:rPr>
                          <w:rFonts w:ascii="Century Gothic" w:hAnsi="Century Gothic"/>
                          <w:noProof/>
                        </w:rPr>
                        <w:t>Volume 11, pp. 45-54.</w:t>
                      </w:r>
                    </w:p>
                    <w:p w14:paraId="567EECDF" w14:textId="77777777" w:rsidR="00540C60" w:rsidRPr="00540C60" w:rsidRDefault="00540C60" w:rsidP="00540C60">
                      <w:pPr>
                        <w:pStyle w:val="Bibliography"/>
                        <w:rPr>
                          <w:rFonts w:ascii="Century Gothic" w:hAnsi="Century Gothic"/>
                          <w:noProof/>
                          <w:lang w:val="it-IT"/>
                        </w:rPr>
                      </w:pPr>
                      <w:r w:rsidRPr="00540C60">
                        <w:rPr>
                          <w:rFonts w:ascii="Century Gothic" w:hAnsi="Century Gothic"/>
                          <w:noProof/>
                        </w:rPr>
                        <w:t xml:space="preserve">Ramasamy, D. T., 2014. Principles of Managemnt. </w:t>
                      </w:r>
                      <w:r w:rsidRPr="00540C60">
                        <w:rPr>
                          <w:rFonts w:ascii="Century Gothic" w:hAnsi="Century Gothic"/>
                          <w:noProof/>
                          <w:lang w:val="it-IT"/>
                        </w:rPr>
                        <w:t>In: s.l.: Meena Pandey .</w:t>
                      </w:r>
                    </w:p>
                    <w:p w14:paraId="5E521322" w14:textId="77777777" w:rsidR="00540C60" w:rsidRPr="00540C60" w:rsidRDefault="00540C60" w:rsidP="00540C60">
                      <w:pPr>
                        <w:pStyle w:val="Bibliography"/>
                        <w:rPr>
                          <w:rFonts w:ascii="Century Gothic" w:hAnsi="Century Gothic"/>
                          <w:noProof/>
                        </w:rPr>
                      </w:pPr>
                      <w:r w:rsidRPr="00540C60">
                        <w:rPr>
                          <w:rFonts w:ascii="Century Gothic" w:hAnsi="Century Gothic"/>
                          <w:noProof/>
                          <w:lang w:val="it-IT"/>
                        </w:rPr>
                        <w:t xml:space="preserve">Sanatander.co.uk, 2018. </w:t>
                      </w:r>
                      <w:r w:rsidRPr="00540C60">
                        <w:rPr>
                          <w:rFonts w:ascii="Century Gothic" w:hAnsi="Century Gothic"/>
                          <w:i/>
                          <w:iCs/>
                          <w:noProof/>
                        </w:rPr>
                        <w:t xml:space="preserve">Turn ideas into action in a bustling and friendly enviroment.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https://www.santanderjobs.co.uk/branchandbusiness.php</w:t>
                      </w:r>
                      <w:r w:rsidRPr="00540C60">
                        <w:rPr>
                          <w:rFonts w:ascii="Century Gothic" w:hAnsi="Century Gothic"/>
                          <w:noProof/>
                        </w:rPr>
                        <w:br/>
                        <w:t>[Accessed 24th August 2018].</w:t>
                      </w:r>
                    </w:p>
                    <w:p w14:paraId="0DB4DD51"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Santander.co.uk, 2018. </w:t>
                      </w:r>
                      <w:r w:rsidRPr="00540C60">
                        <w:rPr>
                          <w:rFonts w:ascii="Century Gothic" w:hAnsi="Century Gothic"/>
                          <w:i/>
                          <w:iCs/>
                          <w:noProof/>
                        </w:rPr>
                        <w:t xml:space="preserve">Diversity &amp; Inclusion.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https://www.santander.co.uk/csdlvlr/BlobServer?blobtable=MungoBlobs&amp;blobkey=id&amp;blobcol=urldata&amp;blobheader=application%2Fpdf&amp;blobheadervalue1=inline%3Bfilename%3DDiversity+and+Inclusion+do-ec-116.pdf&amp;blobwhere=1314023390994&amp;blobheadername1=Content-Disposit</w:t>
                      </w:r>
                      <w:r w:rsidRPr="00540C60">
                        <w:rPr>
                          <w:rFonts w:ascii="Century Gothic" w:hAnsi="Century Gothic"/>
                          <w:noProof/>
                        </w:rPr>
                        <w:br/>
                        <w:t>[Accessed 29th July 2018].</w:t>
                      </w:r>
                    </w:p>
                    <w:p w14:paraId="6E9B175B"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lastRenderedPageBreak/>
                        <w:t xml:space="preserve">Santander.co.uk, 2018. </w:t>
                      </w:r>
                      <w:r w:rsidRPr="00540C60">
                        <w:rPr>
                          <w:rFonts w:ascii="Century Gothic" w:hAnsi="Century Gothic"/>
                          <w:i/>
                          <w:iCs/>
                          <w:noProof/>
                        </w:rPr>
                        <w:t xml:space="preserve">History of Santander Group.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https://www.wearesantander.co.uk/history</w:t>
                      </w:r>
                      <w:r w:rsidRPr="00540C60">
                        <w:rPr>
                          <w:rFonts w:ascii="Century Gothic" w:hAnsi="Century Gothic"/>
                          <w:noProof/>
                        </w:rPr>
                        <w:br/>
                        <w:t>[Accessed 20th July 2018].</w:t>
                      </w:r>
                    </w:p>
                    <w:p w14:paraId="4EDC0155"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Santander.co.uk, 2018. </w:t>
                      </w:r>
                      <w:r w:rsidRPr="00540C60">
                        <w:rPr>
                          <w:rFonts w:ascii="Century Gothic" w:hAnsi="Century Gothic"/>
                          <w:i/>
                          <w:iCs/>
                          <w:noProof/>
                        </w:rPr>
                        <w:t xml:space="preserve">Mandatory training.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https://www.wearesantander.co.uk/mandatory-training</w:t>
                      </w:r>
                      <w:r w:rsidRPr="00540C60">
                        <w:rPr>
                          <w:rFonts w:ascii="Century Gothic" w:hAnsi="Century Gothic"/>
                          <w:noProof/>
                        </w:rPr>
                        <w:br/>
                        <w:t>[Accessed 21st July 2018].</w:t>
                      </w:r>
                    </w:p>
                    <w:p w14:paraId="692BFCB5"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Santander.co.uk, 2018. </w:t>
                      </w:r>
                      <w:r w:rsidRPr="00540C60">
                        <w:rPr>
                          <w:rFonts w:ascii="Century Gothic" w:hAnsi="Century Gothic"/>
                          <w:i/>
                          <w:iCs/>
                          <w:noProof/>
                        </w:rPr>
                        <w:t xml:space="preserve">Our Application process.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httpa://www.santanderjobs.co.uk/applicationprocess.php</w:t>
                      </w:r>
                      <w:r w:rsidRPr="00540C60">
                        <w:rPr>
                          <w:rFonts w:ascii="Century Gothic" w:hAnsi="Century Gothic"/>
                          <w:noProof/>
                        </w:rPr>
                        <w:br/>
                        <w:t>[Accessed 20th July 2018].</w:t>
                      </w:r>
                    </w:p>
                    <w:p w14:paraId="578A9BFF"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Santander.co.uk, 2018. </w:t>
                      </w:r>
                      <w:r w:rsidRPr="00540C60">
                        <w:rPr>
                          <w:rFonts w:ascii="Century Gothic" w:hAnsi="Century Gothic"/>
                          <w:i/>
                          <w:iCs/>
                          <w:noProof/>
                        </w:rPr>
                        <w:t xml:space="preserve">Our values.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https://santandercareers.com/our-values</w:t>
                      </w:r>
                      <w:r w:rsidRPr="00540C60">
                        <w:rPr>
                          <w:rFonts w:ascii="Century Gothic" w:hAnsi="Century Gothic"/>
                          <w:noProof/>
                        </w:rPr>
                        <w:br/>
                        <w:t>[Accessed 20th July 2018].</w:t>
                      </w:r>
                    </w:p>
                    <w:p w14:paraId="7B8F6338"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Santander.co.uk, 2018. </w:t>
                      </w:r>
                      <w:r w:rsidRPr="00540C60">
                        <w:rPr>
                          <w:rFonts w:ascii="Century Gothic" w:hAnsi="Century Gothic"/>
                          <w:i/>
                          <w:iCs/>
                          <w:noProof/>
                        </w:rPr>
                        <w:t xml:space="preserve">You make us who we are.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https://www.wearesantander.co.uk/documents/16600/7215102/Employee+Handbook+28+Jan+2016.pdf</w:t>
                      </w:r>
                      <w:r w:rsidRPr="00540C60">
                        <w:rPr>
                          <w:rFonts w:ascii="Century Gothic" w:hAnsi="Century Gothic"/>
                          <w:noProof/>
                        </w:rPr>
                        <w:br/>
                        <w:t>[Accessed 29th July 2018].</w:t>
                      </w:r>
                    </w:p>
                    <w:p w14:paraId="46DE5687"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 2014. </w:t>
                      </w:r>
                      <w:r w:rsidRPr="00540C60">
                        <w:rPr>
                          <w:rFonts w:ascii="Century Gothic" w:hAnsi="Century Gothic"/>
                          <w:i/>
                          <w:iCs/>
                          <w:noProof/>
                        </w:rPr>
                        <w:t xml:space="preserve">SANTANDER UK PLC CONTINUES TO SEE FALL IN COMPLAINTS.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santander.co.uk/uk/infodetail?p_p_id=W000_hidden_WAR_W000_hiddenportlet&amp;p_p_lifecycle=1&amp;p_p_state=normal&amp;p_p_mode=view&amp;p_p_col_id=column-2&amp;p_p_col_pos=1&amp;p_p_col_count=3&amp;_W000_hidden_WAR_W000_hiddenportlet_javax.portlet.action=EventLauncherIdCo</w:t>
                      </w:r>
                      <w:r w:rsidRPr="00540C60">
                        <w:rPr>
                          <w:rFonts w:ascii="Century Gothic" w:hAnsi="Century Gothic"/>
                          <w:noProof/>
                        </w:rPr>
                        <w:br/>
                        <w:t>[Accessed 29th July 2018].</w:t>
                      </w:r>
                    </w:p>
                    <w:p w14:paraId="5AAA4432"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 2016. </w:t>
                      </w:r>
                      <w:r w:rsidRPr="00540C60">
                        <w:rPr>
                          <w:rFonts w:ascii="Century Gothic" w:hAnsi="Century Gothic"/>
                          <w:i/>
                          <w:iCs/>
                          <w:noProof/>
                        </w:rPr>
                        <w:t xml:space="preserve">Santander continues to see fall in complaints.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www.santander.co.uk</w:t>
                      </w:r>
                      <w:r w:rsidRPr="00540C60">
                        <w:rPr>
                          <w:rFonts w:ascii="Century Gothic" w:hAnsi="Century Gothic"/>
                          <w:noProof/>
                        </w:rPr>
                        <w:br/>
                        <w:t>[Accessed 25th July 2018].</w:t>
                      </w:r>
                    </w:p>
                    <w:p w14:paraId="5107131F"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Santander, 2018. </w:t>
                      </w:r>
                      <w:r w:rsidRPr="00540C60">
                        <w:rPr>
                          <w:rFonts w:ascii="Century Gothic" w:hAnsi="Century Gothic"/>
                          <w:i/>
                          <w:iCs/>
                          <w:noProof/>
                        </w:rPr>
                        <w:t xml:space="preserve">You make us who we are. </w:t>
                      </w:r>
                      <w:r w:rsidRPr="00540C60">
                        <w:rPr>
                          <w:rFonts w:ascii="Century Gothic" w:hAnsi="Century Gothic"/>
                          <w:noProof/>
                        </w:rPr>
                        <w:t xml:space="preserve">[Online] </w:t>
                      </w:r>
                      <w:r w:rsidRPr="00540C60">
                        <w:rPr>
                          <w:rFonts w:ascii="Century Gothic" w:hAnsi="Century Gothic"/>
                          <w:noProof/>
                        </w:rPr>
                        <w:br/>
                        <w:t xml:space="preserve">Available at: </w:t>
                      </w:r>
                      <w:r w:rsidRPr="00540C60">
                        <w:rPr>
                          <w:rFonts w:ascii="Century Gothic" w:hAnsi="Century Gothic"/>
                          <w:noProof/>
                          <w:u w:val="single"/>
                        </w:rPr>
                        <w:t>https://www.wearesantander.co.uk/documents/16600/7215102/Employee+Handbook+28+Jan+2016.pdf</w:t>
                      </w:r>
                      <w:r w:rsidRPr="00540C60">
                        <w:rPr>
                          <w:rFonts w:ascii="Century Gothic" w:hAnsi="Century Gothic"/>
                          <w:noProof/>
                        </w:rPr>
                        <w:br/>
                        <w:t>[Accessed 29th July 2018].</w:t>
                      </w:r>
                    </w:p>
                    <w:p w14:paraId="177567C1" w14:textId="77777777" w:rsidR="00540C60" w:rsidRPr="00540C60" w:rsidRDefault="00540C60" w:rsidP="00540C60">
                      <w:pPr>
                        <w:pStyle w:val="Bibliography"/>
                        <w:rPr>
                          <w:rFonts w:ascii="Century Gothic" w:hAnsi="Century Gothic"/>
                          <w:noProof/>
                        </w:rPr>
                      </w:pPr>
                      <w:r w:rsidRPr="00540C60">
                        <w:rPr>
                          <w:rFonts w:ascii="Century Gothic" w:hAnsi="Century Gothic"/>
                          <w:noProof/>
                          <w:lang w:val="nl-NL"/>
                        </w:rPr>
                        <w:t xml:space="preserve">Self, M. S., Jordan, M. .. </w:t>
                      </w:r>
                      <w:r w:rsidRPr="00540C60">
                        <w:rPr>
                          <w:rFonts w:ascii="Century Gothic" w:hAnsi="Century Gothic"/>
                          <w:noProof/>
                        </w:rPr>
                        <w:t xml:space="preserve">&amp; Portis, R., 2014. The Functions of management as Mechanism for Fostering Interpersonal Trust. </w:t>
                      </w:r>
                      <w:r w:rsidRPr="00540C60">
                        <w:rPr>
                          <w:rFonts w:ascii="Century Gothic" w:hAnsi="Century Gothic"/>
                          <w:i/>
                          <w:iCs/>
                          <w:noProof/>
                        </w:rPr>
                        <w:t xml:space="preserve">Advances in Business Research, </w:t>
                      </w:r>
                      <w:r w:rsidRPr="00540C60">
                        <w:rPr>
                          <w:rFonts w:ascii="Century Gothic" w:hAnsi="Century Gothic"/>
                          <w:noProof/>
                        </w:rPr>
                        <w:t>5(2014), p. 62.</w:t>
                      </w:r>
                    </w:p>
                    <w:p w14:paraId="0E1A0246"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Taylor, F., 1914. Scientific Management. </w:t>
                      </w:r>
                      <w:r w:rsidRPr="00540C60">
                        <w:rPr>
                          <w:rFonts w:ascii="Century Gothic" w:hAnsi="Century Gothic"/>
                          <w:i/>
                          <w:iCs/>
                          <w:noProof/>
                        </w:rPr>
                        <w:t xml:space="preserve">The Sociological Review, </w:t>
                      </w:r>
                      <w:r w:rsidRPr="00540C60">
                        <w:rPr>
                          <w:rFonts w:ascii="Century Gothic" w:hAnsi="Century Gothic"/>
                          <w:noProof/>
                        </w:rPr>
                        <w:t>7(3).</w:t>
                      </w:r>
                    </w:p>
                    <w:p w14:paraId="16D602E3"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Taylor, F. W., 2000. </w:t>
                      </w:r>
                      <w:r w:rsidRPr="00540C60">
                        <w:rPr>
                          <w:rFonts w:ascii="Century Gothic" w:hAnsi="Century Gothic"/>
                          <w:i/>
                          <w:iCs/>
                          <w:noProof/>
                        </w:rPr>
                        <w:t xml:space="preserve">A Piece-rate System. </w:t>
                      </w:r>
                      <w:r w:rsidRPr="00540C60">
                        <w:rPr>
                          <w:rFonts w:ascii="Century Gothic" w:hAnsi="Century Gothic"/>
                          <w:noProof/>
                        </w:rPr>
                        <w:t>reprint ed. s.l.:Thoemmes press.</w:t>
                      </w:r>
                    </w:p>
                    <w:p w14:paraId="2B396E92"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Taylor, F. W., 2003. Scientific Managment. </w:t>
                      </w:r>
                      <w:r w:rsidRPr="00540C60">
                        <w:rPr>
                          <w:rFonts w:ascii="Century Gothic" w:hAnsi="Century Gothic"/>
                          <w:i/>
                          <w:iCs/>
                          <w:noProof/>
                        </w:rPr>
                        <w:t xml:space="preserve">The Early Sociology of Managment and Organisations, </w:t>
                      </w:r>
                      <w:r w:rsidRPr="00540C60">
                        <w:rPr>
                          <w:rFonts w:ascii="Century Gothic" w:hAnsi="Century Gothic"/>
                          <w:noProof/>
                        </w:rPr>
                        <w:t>Volume 1, p. 692.</w:t>
                      </w:r>
                    </w:p>
                    <w:p w14:paraId="5553A20B"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lastRenderedPageBreak/>
                        <w:t xml:space="preserve">Thenmozchi, D. M., 2006. Mangment Concepts and Fundamentals. </w:t>
                      </w:r>
                      <w:r w:rsidRPr="00540C60">
                        <w:rPr>
                          <w:rFonts w:ascii="Century Gothic" w:hAnsi="Century Gothic"/>
                          <w:i/>
                          <w:iCs/>
                          <w:noProof/>
                        </w:rPr>
                        <w:t xml:space="preserve">Departartment of Mangement studies, </w:t>
                      </w:r>
                      <w:r w:rsidRPr="00540C60">
                        <w:rPr>
                          <w:rFonts w:ascii="Century Gothic" w:hAnsi="Century Gothic"/>
                          <w:noProof/>
                        </w:rPr>
                        <w:t>p. 16.</w:t>
                      </w:r>
                    </w:p>
                    <w:p w14:paraId="2B6C6FD9" w14:textId="4D1057AD"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Thenmozi, M., 2014. Evolution of Management. </w:t>
                      </w:r>
                      <w:r w:rsidRPr="00540C60">
                        <w:rPr>
                          <w:rFonts w:ascii="Century Gothic" w:hAnsi="Century Gothic"/>
                          <w:i/>
                          <w:iCs/>
                          <w:noProof/>
                        </w:rPr>
                        <w:t>Department of Management Studies.</w:t>
                      </w:r>
                    </w:p>
                    <w:p w14:paraId="7A0BAA53" w14:textId="77777777" w:rsidR="00540C60" w:rsidRPr="00540C60" w:rsidRDefault="00540C60" w:rsidP="00540C60">
                      <w:pPr>
                        <w:pStyle w:val="Bibliography"/>
                        <w:rPr>
                          <w:rFonts w:ascii="Century Gothic" w:hAnsi="Century Gothic"/>
                          <w:noProof/>
                        </w:rPr>
                      </w:pPr>
                      <w:r w:rsidRPr="00540C60">
                        <w:rPr>
                          <w:rFonts w:ascii="Century Gothic" w:hAnsi="Century Gothic"/>
                          <w:noProof/>
                        </w:rPr>
                        <w:t xml:space="preserve">Womack, J. &amp; Jones, D., 2015. Lean solutions: how companies and customers can create value and wealth together. </w:t>
                      </w:r>
                      <w:r w:rsidRPr="00540C60">
                        <w:rPr>
                          <w:rFonts w:ascii="Century Gothic" w:hAnsi="Century Gothic"/>
                          <w:i/>
                          <w:iCs/>
                          <w:noProof/>
                        </w:rPr>
                        <w:t xml:space="preserve">Business&amp;Economics, </w:t>
                      </w:r>
                      <w:r w:rsidRPr="00540C60">
                        <w:rPr>
                          <w:rFonts w:ascii="Century Gothic" w:hAnsi="Century Gothic"/>
                          <w:noProof/>
                        </w:rPr>
                        <w:t>p. 368.</w:t>
                      </w:r>
                    </w:p>
                    <w:p w14:paraId="62B77AA2" w14:textId="77777777" w:rsidR="00C37CAD" w:rsidRPr="00C37CAD" w:rsidRDefault="00540C60" w:rsidP="00540C60">
                      <w:pPr>
                        <w:rPr>
                          <w:rFonts w:ascii="Century Gothic" w:hAnsi="Century Gothic"/>
                        </w:rPr>
                      </w:pPr>
                      <w:r w:rsidRPr="00540C60">
                        <w:rPr>
                          <w:rFonts w:ascii="Century Gothic" w:hAnsi="Century Gothic"/>
                          <w:b/>
                          <w:bCs/>
                          <w:noProof/>
                        </w:rPr>
                        <w:fldChar w:fldCharType="end"/>
                      </w:r>
                      <w:r w:rsidRPr="00540C60">
                        <w:rPr>
                          <w:rFonts w:ascii="Century Gothic" w:hAnsi="Century Gothic"/>
                        </w:rPr>
                        <w:t xml:space="preserve"> </w:t>
                      </w:r>
                      <w:r w:rsidRPr="00BC133C">
                        <w:rPr>
                          <w:rFonts w:ascii="Century Gothic" w:hAnsi="Century Gothic"/>
                        </w:rPr>
                        <w:t>Barlow, J. and Moller, C. (1996). </w:t>
                      </w:r>
                      <w:r w:rsidRPr="00BC133C">
                        <w:rPr>
                          <w:rFonts w:ascii="Century Gothic" w:hAnsi="Century Gothic"/>
                          <w:i/>
                          <w:iCs/>
                        </w:rPr>
                        <w:t xml:space="preserve">Complaint Is a Gift: Using Customer Feedback.  As a </w:t>
                      </w:r>
                      <w:r w:rsidRPr="00C37CAD">
                        <w:rPr>
                          <w:rFonts w:ascii="Century Gothic" w:hAnsi="Century Gothic"/>
                          <w:i/>
                          <w:iCs/>
                        </w:rPr>
                        <w:t>Strategic Tool</w:t>
                      </w:r>
                      <w:r w:rsidRPr="00C37CAD">
                        <w:rPr>
                          <w:rFonts w:ascii="Century Gothic" w:hAnsi="Century Gothic"/>
                        </w:rPr>
                        <w:t>. San Francisco: Berrett-Koehler, p.25.</w:t>
                      </w:r>
                    </w:p>
                    <w:p w14:paraId="629002F2" w14:textId="133E849E" w:rsidR="00C37CAD" w:rsidRPr="00C37CAD" w:rsidRDefault="00C37CAD" w:rsidP="00C37CAD">
                      <w:pPr>
                        <w:rPr>
                          <w:rFonts w:ascii="Century Gothic" w:hAnsi="Century Gothic"/>
                        </w:rPr>
                      </w:pPr>
                      <w:r w:rsidRPr="00C37CAD">
                        <w:rPr>
                          <w:rFonts w:ascii="Century Gothic" w:hAnsi="Century Gothic"/>
                        </w:rPr>
                        <w:t>Furnham, A. (2011). The psychology of behaviour at work. Hove: Psychology Press/Taylor &amp; Francis Groups, p.269.</w:t>
                      </w:r>
                    </w:p>
                    <w:p w14:paraId="3357C2D6" w14:textId="77777777" w:rsidR="00C37CAD" w:rsidRPr="00C37CAD" w:rsidRDefault="00C37CAD" w:rsidP="00C37CAD">
                      <w:pPr>
                        <w:rPr>
                          <w:rFonts w:ascii="Century Gothic" w:hAnsi="Century Gothic"/>
                        </w:rPr>
                      </w:pPr>
                      <w:r w:rsidRPr="00C37CAD">
                        <w:rPr>
                          <w:rFonts w:ascii="Century Gothic" w:hAnsi="Century Gothic"/>
                        </w:rPr>
                        <w:t>Cooper, C. and Rothman, I. (2013). Organisational and Work Psychology. Hoboken: Taylor and Francis, p.29.</w:t>
                      </w:r>
                    </w:p>
                    <w:p w14:paraId="20A99E3A" w14:textId="77777777" w:rsidR="00C37CAD" w:rsidRPr="00C37CAD" w:rsidRDefault="00C37CAD" w:rsidP="00C37CAD">
                      <w:pPr>
                        <w:rPr>
                          <w:rFonts w:ascii="Century Gothic" w:hAnsi="Century Gothic"/>
                        </w:rPr>
                      </w:pPr>
                      <w:r w:rsidRPr="00C37CAD">
                        <w:rPr>
                          <w:rFonts w:ascii="Century Gothic" w:hAnsi="Century Gothic"/>
                        </w:rPr>
                        <w:t>Lovelace, A. and White, J. (2002), Beliefs, values &amp; traditions. 2</w:t>
                      </w:r>
                      <w:r w:rsidRPr="00C37CAD">
                        <w:rPr>
                          <w:rFonts w:ascii="Century Gothic" w:hAnsi="Century Gothic"/>
                          <w:vertAlign w:val="superscript"/>
                        </w:rPr>
                        <w:t>nd</w:t>
                      </w:r>
                      <w:r w:rsidRPr="00C37CAD">
                        <w:rPr>
                          <w:rFonts w:ascii="Century Gothic" w:hAnsi="Century Gothic"/>
                        </w:rPr>
                        <w:t xml:space="preserve"> ed. Oxford: Heinemann, p.6.</w:t>
                      </w:r>
                    </w:p>
                    <w:p w14:paraId="18B7EE98" w14:textId="77777777" w:rsidR="00C37CAD" w:rsidRPr="00B1568E" w:rsidRDefault="00C37CAD" w:rsidP="00C37CAD">
                      <w:pPr>
                        <w:rPr>
                          <w:rFonts w:ascii="Century Gothic" w:hAnsi="Century Gothic"/>
                        </w:rPr>
                      </w:pPr>
                      <w:r w:rsidRPr="00C37CAD">
                        <w:rPr>
                          <w:rFonts w:ascii="Century Gothic" w:hAnsi="Century Gothic"/>
                        </w:rPr>
                        <w:t xml:space="preserve">GOV.UK, (2018), Discrimination: your rights. [online]. Available at: </w:t>
                      </w:r>
                      <w:hyperlink r:id="rId18" w:history="1">
                        <w:r w:rsidRPr="00B1568E">
                          <w:rPr>
                            <w:rStyle w:val="Hyperlink"/>
                            <w:rFonts w:ascii="Century Gothic" w:hAnsi="Century Gothic"/>
                            <w:color w:val="auto"/>
                          </w:rPr>
                          <w:t>https://www.gov.uk/discrimination-your-rights</w:t>
                        </w:r>
                      </w:hyperlink>
                      <w:r w:rsidRPr="00B1568E">
                        <w:rPr>
                          <w:rFonts w:ascii="Century Gothic" w:hAnsi="Century Gothic"/>
                        </w:rPr>
                        <w:t>. [Accessed 22 Jul.2018].</w:t>
                      </w:r>
                    </w:p>
                    <w:p w14:paraId="0AF6DC72" w14:textId="77777777" w:rsidR="00C37CAD" w:rsidRPr="00B1568E" w:rsidRDefault="00C37CAD" w:rsidP="00C37CAD">
                      <w:pPr>
                        <w:rPr>
                          <w:rFonts w:ascii="Century Gothic" w:hAnsi="Century Gothic"/>
                        </w:rPr>
                      </w:pPr>
                      <w:r w:rsidRPr="00B1568E">
                        <w:rPr>
                          <w:rFonts w:ascii="Century Gothic" w:hAnsi="Century Gothic"/>
                        </w:rPr>
                        <w:t>Leonard, K. (2018). Behaviours vs Attitude in Employees. [online]. Smallbusiness.chron.com. Available at: https://smallbusiness.chron.com/behaviours-attitude-employee-37187.html. [Accessed 21 Jul.2018].</w:t>
                      </w:r>
                    </w:p>
                    <w:p w14:paraId="60725DF0" w14:textId="3EF840E8" w:rsidR="00C37CAD" w:rsidRPr="00B1568E" w:rsidRDefault="00C37CAD" w:rsidP="00C37CAD">
                      <w:pPr>
                        <w:rPr>
                          <w:rFonts w:ascii="Century Gothic" w:hAnsi="Century Gothic"/>
                        </w:rPr>
                      </w:pPr>
                      <w:r w:rsidRPr="00B1568E">
                        <w:rPr>
                          <w:rFonts w:ascii="Century Gothic" w:hAnsi="Century Gothic"/>
                        </w:rPr>
                        <w:t xml:space="preserve">Belcher, L. (2018). Five Attitudes that are important in workplaces. [online]. Smallbusinesses.chron.com. Available at: </w:t>
                      </w:r>
                      <w:hyperlink r:id="rId19" w:history="1">
                        <w:r w:rsidRPr="00B1568E">
                          <w:rPr>
                            <w:rStyle w:val="Hyperlink"/>
                            <w:rFonts w:ascii="Century Gothic" w:hAnsi="Century Gothic"/>
                            <w:color w:val="auto"/>
                          </w:rPr>
                          <w:t>https://smallbusiness.chron.com/five-attitude-important-workplaces-19114</w:t>
                        </w:r>
                      </w:hyperlink>
                      <w:r w:rsidRPr="00B1568E">
                        <w:rPr>
                          <w:rFonts w:ascii="Century Gothic" w:hAnsi="Century Gothic"/>
                        </w:rPr>
                        <w:t xml:space="preserve"> </w:t>
                      </w:r>
                      <w:proofErr w:type="spellStart"/>
                      <w:r w:rsidRPr="00B1568E">
                        <w:rPr>
                          <w:rFonts w:ascii="Century Gothic" w:hAnsi="Century Gothic"/>
                        </w:rPr>
                        <w:t>htl</w:t>
                      </w:r>
                      <w:proofErr w:type="spellEnd"/>
                      <w:r w:rsidRPr="00B1568E">
                        <w:rPr>
                          <w:rFonts w:ascii="Century Gothic" w:hAnsi="Century Gothic"/>
                        </w:rPr>
                        <w:t>. [Accessed 22Jul. 2018</w:t>
                      </w:r>
                      <w:r w:rsidR="00B1568E">
                        <w:rPr>
                          <w:rFonts w:ascii="Century Gothic" w:hAnsi="Century Gothic"/>
                        </w:rPr>
                        <w:t>].</w:t>
                      </w:r>
                    </w:p>
                    <w:p w14:paraId="17832AE0" w14:textId="390DD52A" w:rsidR="00540C60" w:rsidRDefault="00540C60" w:rsidP="00540C60"/>
                  </w:sdtContent>
                </w:sdt>
              </w:sdtContent>
            </w:sdt>
            <w:p w14:paraId="19E7C479" w14:textId="4E52E47A" w:rsidR="00540C60" w:rsidRDefault="00540C60" w:rsidP="00540C60">
              <w:pPr>
                <w:pStyle w:val="Bibliography"/>
              </w:pPr>
            </w:p>
            <w:p w14:paraId="43462B11" w14:textId="001E1B2E" w:rsidR="00194E52" w:rsidRPr="00540C60" w:rsidRDefault="00540C60" w:rsidP="0040228A">
              <w:pPr>
                <w:rPr>
                  <w:b/>
                  <w:bCs/>
                  <w:noProof/>
                </w:rPr>
              </w:pPr>
              <w:r>
                <w:t xml:space="preserve"> </w:t>
              </w:r>
            </w:p>
          </w:sdtContent>
        </w:sdt>
      </w:sdtContent>
    </w:sdt>
    <w:p w14:paraId="7599A8A1" w14:textId="22E71177" w:rsidR="003F6819" w:rsidRDefault="003F6819" w:rsidP="0094363E">
      <w:pPr>
        <w:jc w:val="both"/>
        <w:rPr>
          <w:rFonts w:ascii="Century Gothic" w:hAnsi="Century Gothic"/>
        </w:rPr>
      </w:pPr>
    </w:p>
    <w:p w14:paraId="1595C824" w14:textId="2E2BD29D" w:rsidR="003F6819" w:rsidRDefault="003F6819" w:rsidP="0094363E">
      <w:pPr>
        <w:jc w:val="both"/>
        <w:rPr>
          <w:rFonts w:ascii="Century Gothic" w:hAnsi="Century Gothic"/>
        </w:rPr>
      </w:pPr>
    </w:p>
    <w:p w14:paraId="623B9A17" w14:textId="77777777" w:rsidR="003F6819" w:rsidRDefault="003F6819" w:rsidP="0094363E">
      <w:pPr>
        <w:jc w:val="both"/>
        <w:rPr>
          <w:rFonts w:ascii="Century Gothic" w:hAnsi="Century Gothic"/>
        </w:rPr>
      </w:pPr>
    </w:p>
    <w:p w14:paraId="3837DA23" w14:textId="77777777" w:rsidR="00353F12" w:rsidRPr="00FD15F5" w:rsidRDefault="00353F12" w:rsidP="0094363E">
      <w:pPr>
        <w:jc w:val="both"/>
        <w:rPr>
          <w:rFonts w:ascii="Century Gothic" w:hAnsi="Century Gothic"/>
        </w:rPr>
      </w:pPr>
    </w:p>
    <w:p w14:paraId="66EF4C73" w14:textId="77777777" w:rsidR="00FD15F5" w:rsidRPr="00FD15F5" w:rsidRDefault="00FD15F5" w:rsidP="0094363E">
      <w:pPr>
        <w:jc w:val="both"/>
      </w:pPr>
    </w:p>
    <w:p w14:paraId="476FAC83" w14:textId="77777777" w:rsidR="00B65C0B" w:rsidRPr="00455BA8" w:rsidRDefault="00B65C0B" w:rsidP="0094363E">
      <w:pPr>
        <w:jc w:val="both"/>
        <w:rPr>
          <w:rFonts w:ascii="Century Gothic" w:hAnsi="Century Gothic"/>
        </w:rPr>
      </w:pPr>
    </w:p>
    <w:bookmarkEnd w:id="8"/>
    <w:p w14:paraId="455C690F" w14:textId="77777777" w:rsidR="00FB7CFC" w:rsidRPr="00455BA8" w:rsidRDefault="00FB7CFC" w:rsidP="0094363E">
      <w:pPr>
        <w:jc w:val="both"/>
        <w:rPr>
          <w:rFonts w:ascii="Century Gothic" w:hAnsi="Century Gothic"/>
        </w:rPr>
      </w:pPr>
    </w:p>
    <w:sectPr w:rsidR="00FB7CFC" w:rsidRPr="00455BA8" w:rsidSect="00A034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F30078"/>
    <w:multiLevelType w:val="hybridMultilevel"/>
    <w:tmpl w:val="61045B36"/>
    <w:lvl w:ilvl="0" w:tplc="8ED8742A">
      <w:start w:val="1"/>
      <w:numFmt w:val="bullet"/>
      <w:lvlText w:val="•"/>
      <w:lvlJc w:val="left"/>
      <w:pPr>
        <w:tabs>
          <w:tab w:val="num" w:pos="720"/>
        </w:tabs>
        <w:ind w:left="720" w:hanging="360"/>
      </w:pPr>
      <w:rPr>
        <w:rFonts w:ascii="Times New Roman" w:hAnsi="Times New Roman" w:hint="default"/>
      </w:rPr>
    </w:lvl>
    <w:lvl w:ilvl="1" w:tplc="D7E621DA" w:tentative="1">
      <w:start w:val="1"/>
      <w:numFmt w:val="bullet"/>
      <w:lvlText w:val="•"/>
      <w:lvlJc w:val="left"/>
      <w:pPr>
        <w:tabs>
          <w:tab w:val="num" w:pos="1440"/>
        </w:tabs>
        <w:ind w:left="1440" w:hanging="360"/>
      </w:pPr>
      <w:rPr>
        <w:rFonts w:ascii="Times New Roman" w:hAnsi="Times New Roman" w:hint="default"/>
      </w:rPr>
    </w:lvl>
    <w:lvl w:ilvl="2" w:tplc="0602D994" w:tentative="1">
      <w:start w:val="1"/>
      <w:numFmt w:val="bullet"/>
      <w:lvlText w:val="•"/>
      <w:lvlJc w:val="left"/>
      <w:pPr>
        <w:tabs>
          <w:tab w:val="num" w:pos="2160"/>
        </w:tabs>
        <w:ind w:left="2160" w:hanging="360"/>
      </w:pPr>
      <w:rPr>
        <w:rFonts w:ascii="Times New Roman" w:hAnsi="Times New Roman" w:hint="default"/>
      </w:rPr>
    </w:lvl>
    <w:lvl w:ilvl="3" w:tplc="A9047B64" w:tentative="1">
      <w:start w:val="1"/>
      <w:numFmt w:val="bullet"/>
      <w:lvlText w:val="•"/>
      <w:lvlJc w:val="left"/>
      <w:pPr>
        <w:tabs>
          <w:tab w:val="num" w:pos="2880"/>
        </w:tabs>
        <w:ind w:left="2880" w:hanging="360"/>
      </w:pPr>
      <w:rPr>
        <w:rFonts w:ascii="Times New Roman" w:hAnsi="Times New Roman" w:hint="default"/>
      </w:rPr>
    </w:lvl>
    <w:lvl w:ilvl="4" w:tplc="3D36BF7C" w:tentative="1">
      <w:start w:val="1"/>
      <w:numFmt w:val="bullet"/>
      <w:lvlText w:val="•"/>
      <w:lvlJc w:val="left"/>
      <w:pPr>
        <w:tabs>
          <w:tab w:val="num" w:pos="3600"/>
        </w:tabs>
        <w:ind w:left="3600" w:hanging="360"/>
      </w:pPr>
      <w:rPr>
        <w:rFonts w:ascii="Times New Roman" w:hAnsi="Times New Roman" w:hint="default"/>
      </w:rPr>
    </w:lvl>
    <w:lvl w:ilvl="5" w:tplc="A980FCD0" w:tentative="1">
      <w:start w:val="1"/>
      <w:numFmt w:val="bullet"/>
      <w:lvlText w:val="•"/>
      <w:lvlJc w:val="left"/>
      <w:pPr>
        <w:tabs>
          <w:tab w:val="num" w:pos="4320"/>
        </w:tabs>
        <w:ind w:left="4320" w:hanging="360"/>
      </w:pPr>
      <w:rPr>
        <w:rFonts w:ascii="Times New Roman" w:hAnsi="Times New Roman" w:hint="default"/>
      </w:rPr>
    </w:lvl>
    <w:lvl w:ilvl="6" w:tplc="41BACB68" w:tentative="1">
      <w:start w:val="1"/>
      <w:numFmt w:val="bullet"/>
      <w:lvlText w:val="•"/>
      <w:lvlJc w:val="left"/>
      <w:pPr>
        <w:tabs>
          <w:tab w:val="num" w:pos="5040"/>
        </w:tabs>
        <w:ind w:left="5040" w:hanging="360"/>
      </w:pPr>
      <w:rPr>
        <w:rFonts w:ascii="Times New Roman" w:hAnsi="Times New Roman" w:hint="default"/>
      </w:rPr>
    </w:lvl>
    <w:lvl w:ilvl="7" w:tplc="FBD4A2A0" w:tentative="1">
      <w:start w:val="1"/>
      <w:numFmt w:val="bullet"/>
      <w:lvlText w:val="•"/>
      <w:lvlJc w:val="left"/>
      <w:pPr>
        <w:tabs>
          <w:tab w:val="num" w:pos="5760"/>
        </w:tabs>
        <w:ind w:left="5760" w:hanging="360"/>
      </w:pPr>
      <w:rPr>
        <w:rFonts w:ascii="Times New Roman" w:hAnsi="Times New Roman" w:hint="default"/>
      </w:rPr>
    </w:lvl>
    <w:lvl w:ilvl="8" w:tplc="4892643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BF"/>
    <w:rsid w:val="00016602"/>
    <w:rsid w:val="00023D06"/>
    <w:rsid w:val="00026095"/>
    <w:rsid w:val="00036993"/>
    <w:rsid w:val="00067F73"/>
    <w:rsid w:val="000A002F"/>
    <w:rsid w:val="000A47AC"/>
    <w:rsid w:val="000B5205"/>
    <w:rsid w:val="000C5CD5"/>
    <w:rsid w:val="000C76E3"/>
    <w:rsid w:val="000E258B"/>
    <w:rsid w:val="0010570B"/>
    <w:rsid w:val="0011348D"/>
    <w:rsid w:val="00131F2C"/>
    <w:rsid w:val="00136EFD"/>
    <w:rsid w:val="00155CDB"/>
    <w:rsid w:val="0016608E"/>
    <w:rsid w:val="00176BE3"/>
    <w:rsid w:val="00194E52"/>
    <w:rsid w:val="001B4C5C"/>
    <w:rsid w:val="001C1528"/>
    <w:rsid w:val="00241209"/>
    <w:rsid w:val="00254E27"/>
    <w:rsid w:val="0029120B"/>
    <w:rsid w:val="002B7B17"/>
    <w:rsid w:val="002D22A1"/>
    <w:rsid w:val="002F0C55"/>
    <w:rsid w:val="002F1319"/>
    <w:rsid w:val="002F7301"/>
    <w:rsid w:val="00320558"/>
    <w:rsid w:val="00320D4F"/>
    <w:rsid w:val="0032349A"/>
    <w:rsid w:val="00353F12"/>
    <w:rsid w:val="003A4431"/>
    <w:rsid w:val="003B2D02"/>
    <w:rsid w:val="003B6478"/>
    <w:rsid w:val="003C3F48"/>
    <w:rsid w:val="003E4EAB"/>
    <w:rsid w:val="003F6819"/>
    <w:rsid w:val="0040228A"/>
    <w:rsid w:val="00426E18"/>
    <w:rsid w:val="004308B5"/>
    <w:rsid w:val="00455BA8"/>
    <w:rsid w:val="0046549F"/>
    <w:rsid w:val="00473955"/>
    <w:rsid w:val="004B1D7D"/>
    <w:rsid w:val="004F4D04"/>
    <w:rsid w:val="005052FF"/>
    <w:rsid w:val="005102B1"/>
    <w:rsid w:val="005255AB"/>
    <w:rsid w:val="00540C60"/>
    <w:rsid w:val="005905FB"/>
    <w:rsid w:val="005A0406"/>
    <w:rsid w:val="005D3BDE"/>
    <w:rsid w:val="00641FD8"/>
    <w:rsid w:val="00652E1D"/>
    <w:rsid w:val="0065385A"/>
    <w:rsid w:val="00680756"/>
    <w:rsid w:val="00681BE6"/>
    <w:rsid w:val="006E3AA9"/>
    <w:rsid w:val="006E4843"/>
    <w:rsid w:val="006F17B7"/>
    <w:rsid w:val="006F1BD1"/>
    <w:rsid w:val="0073630D"/>
    <w:rsid w:val="00756288"/>
    <w:rsid w:val="00770927"/>
    <w:rsid w:val="00777F0F"/>
    <w:rsid w:val="00784E9D"/>
    <w:rsid w:val="007A38BD"/>
    <w:rsid w:val="007A77E1"/>
    <w:rsid w:val="007A7E68"/>
    <w:rsid w:val="007B4EBF"/>
    <w:rsid w:val="007C0F3B"/>
    <w:rsid w:val="007E4A6C"/>
    <w:rsid w:val="00827762"/>
    <w:rsid w:val="008327F1"/>
    <w:rsid w:val="00833319"/>
    <w:rsid w:val="00846624"/>
    <w:rsid w:val="00853EFD"/>
    <w:rsid w:val="00862109"/>
    <w:rsid w:val="00870328"/>
    <w:rsid w:val="00876A69"/>
    <w:rsid w:val="00893D79"/>
    <w:rsid w:val="009142BC"/>
    <w:rsid w:val="00916B31"/>
    <w:rsid w:val="0094363E"/>
    <w:rsid w:val="009B096A"/>
    <w:rsid w:val="009B224A"/>
    <w:rsid w:val="009E3DDF"/>
    <w:rsid w:val="009E63C4"/>
    <w:rsid w:val="009F5CB4"/>
    <w:rsid w:val="00A03002"/>
    <w:rsid w:val="00A03464"/>
    <w:rsid w:val="00A336B6"/>
    <w:rsid w:val="00A75EDF"/>
    <w:rsid w:val="00A76048"/>
    <w:rsid w:val="00A83955"/>
    <w:rsid w:val="00AD1FCD"/>
    <w:rsid w:val="00AE5F9E"/>
    <w:rsid w:val="00B14192"/>
    <w:rsid w:val="00B1568E"/>
    <w:rsid w:val="00B219A4"/>
    <w:rsid w:val="00B65C0B"/>
    <w:rsid w:val="00B6634A"/>
    <w:rsid w:val="00B70018"/>
    <w:rsid w:val="00B777E5"/>
    <w:rsid w:val="00B84A8A"/>
    <w:rsid w:val="00BC7E2C"/>
    <w:rsid w:val="00BF4DA2"/>
    <w:rsid w:val="00BF6FBC"/>
    <w:rsid w:val="00C205B6"/>
    <w:rsid w:val="00C3765A"/>
    <w:rsid w:val="00C37CAD"/>
    <w:rsid w:val="00C41661"/>
    <w:rsid w:val="00C46A11"/>
    <w:rsid w:val="00C62F57"/>
    <w:rsid w:val="00C652A1"/>
    <w:rsid w:val="00C80922"/>
    <w:rsid w:val="00CA1C53"/>
    <w:rsid w:val="00CB0086"/>
    <w:rsid w:val="00CB2ABC"/>
    <w:rsid w:val="00CB3490"/>
    <w:rsid w:val="00CC4F31"/>
    <w:rsid w:val="00CE1853"/>
    <w:rsid w:val="00CF1C59"/>
    <w:rsid w:val="00CF4AA4"/>
    <w:rsid w:val="00D57BD0"/>
    <w:rsid w:val="00D83171"/>
    <w:rsid w:val="00DB55AB"/>
    <w:rsid w:val="00DD249B"/>
    <w:rsid w:val="00DD268E"/>
    <w:rsid w:val="00DD362C"/>
    <w:rsid w:val="00DF35B0"/>
    <w:rsid w:val="00DF691F"/>
    <w:rsid w:val="00E057E7"/>
    <w:rsid w:val="00E115D6"/>
    <w:rsid w:val="00E15762"/>
    <w:rsid w:val="00E16CBD"/>
    <w:rsid w:val="00E439F9"/>
    <w:rsid w:val="00E64EB5"/>
    <w:rsid w:val="00E74A98"/>
    <w:rsid w:val="00E86628"/>
    <w:rsid w:val="00E972E7"/>
    <w:rsid w:val="00ED57FA"/>
    <w:rsid w:val="00EE3736"/>
    <w:rsid w:val="00EF321A"/>
    <w:rsid w:val="00F0280C"/>
    <w:rsid w:val="00F15801"/>
    <w:rsid w:val="00F53BB6"/>
    <w:rsid w:val="00F712D5"/>
    <w:rsid w:val="00F7546A"/>
    <w:rsid w:val="00F934A4"/>
    <w:rsid w:val="00FA5FF5"/>
    <w:rsid w:val="00FA72B9"/>
    <w:rsid w:val="00FB4735"/>
    <w:rsid w:val="00FB7CFC"/>
    <w:rsid w:val="00FC3F58"/>
    <w:rsid w:val="00FD1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D4CA"/>
  <w15:chartTrackingRefBased/>
  <w15:docId w15:val="{1B3C50E2-F09A-4E7B-B137-A1BF787FC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2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12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052FF"/>
    <w:rPr>
      <w:sz w:val="16"/>
      <w:szCs w:val="16"/>
    </w:rPr>
  </w:style>
  <w:style w:type="paragraph" w:styleId="CommentText">
    <w:name w:val="annotation text"/>
    <w:basedOn w:val="Normal"/>
    <w:link w:val="CommentTextChar"/>
    <w:uiPriority w:val="99"/>
    <w:semiHidden/>
    <w:unhideWhenUsed/>
    <w:rsid w:val="005052FF"/>
    <w:pPr>
      <w:spacing w:line="240" w:lineRule="auto"/>
    </w:pPr>
    <w:rPr>
      <w:sz w:val="20"/>
      <w:szCs w:val="20"/>
    </w:rPr>
  </w:style>
  <w:style w:type="character" w:customStyle="1" w:styleId="CommentTextChar">
    <w:name w:val="Comment Text Char"/>
    <w:basedOn w:val="DefaultParagraphFont"/>
    <w:link w:val="CommentText"/>
    <w:uiPriority w:val="99"/>
    <w:semiHidden/>
    <w:rsid w:val="005052FF"/>
    <w:rPr>
      <w:sz w:val="20"/>
      <w:szCs w:val="20"/>
    </w:rPr>
  </w:style>
  <w:style w:type="paragraph" w:styleId="CommentSubject">
    <w:name w:val="annotation subject"/>
    <w:basedOn w:val="CommentText"/>
    <w:next w:val="CommentText"/>
    <w:link w:val="CommentSubjectChar"/>
    <w:uiPriority w:val="99"/>
    <w:semiHidden/>
    <w:unhideWhenUsed/>
    <w:rsid w:val="005052FF"/>
    <w:rPr>
      <w:b/>
      <w:bCs/>
    </w:rPr>
  </w:style>
  <w:style w:type="character" w:customStyle="1" w:styleId="CommentSubjectChar">
    <w:name w:val="Comment Subject Char"/>
    <w:basedOn w:val="CommentTextChar"/>
    <w:link w:val="CommentSubject"/>
    <w:uiPriority w:val="99"/>
    <w:semiHidden/>
    <w:rsid w:val="005052FF"/>
    <w:rPr>
      <w:b/>
      <w:bCs/>
      <w:sz w:val="20"/>
      <w:szCs w:val="20"/>
    </w:rPr>
  </w:style>
  <w:style w:type="paragraph" w:styleId="BalloonText">
    <w:name w:val="Balloon Text"/>
    <w:basedOn w:val="Normal"/>
    <w:link w:val="BalloonTextChar"/>
    <w:uiPriority w:val="99"/>
    <w:semiHidden/>
    <w:unhideWhenUsed/>
    <w:rsid w:val="005052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2FF"/>
    <w:rPr>
      <w:rFonts w:ascii="Segoe UI" w:hAnsi="Segoe UI" w:cs="Segoe UI"/>
      <w:sz w:val="18"/>
      <w:szCs w:val="18"/>
    </w:rPr>
  </w:style>
  <w:style w:type="character" w:customStyle="1" w:styleId="Heading1Char">
    <w:name w:val="Heading 1 Char"/>
    <w:basedOn w:val="DefaultParagraphFont"/>
    <w:link w:val="Heading1"/>
    <w:uiPriority w:val="9"/>
    <w:rsid w:val="009142B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3F68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F6819"/>
    <w:rPr>
      <w:b/>
      <w:bCs/>
    </w:rPr>
  </w:style>
  <w:style w:type="character" w:customStyle="1" w:styleId="Heading2Char">
    <w:name w:val="Heading 2 Char"/>
    <w:basedOn w:val="DefaultParagraphFont"/>
    <w:link w:val="Heading2"/>
    <w:uiPriority w:val="9"/>
    <w:rsid w:val="0024120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F35B0"/>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A03464"/>
    <w:pPr>
      <w:spacing w:after="0" w:line="240" w:lineRule="auto"/>
    </w:pPr>
  </w:style>
  <w:style w:type="character" w:customStyle="1" w:styleId="NoSpacingChar">
    <w:name w:val="No Spacing Char"/>
    <w:basedOn w:val="DefaultParagraphFont"/>
    <w:link w:val="NoSpacing"/>
    <w:uiPriority w:val="1"/>
    <w:rsid w:val="00A03464"/>
  </w:style>
  <w:style w:type="paragraph" w:styleId="TOCHeading">
    <w:name w:val="TOC Heading"/>
    <w:basedOn w:val="Heading1"/>
    <w:next w:val="Normal"/>
    <w:uiPriority w:val="39"/>
    <w:unhideWhenUsed/>
    <w:qFormat/>
    <w:rsid w:val="0032349A"/>
    <w:pPr>
      <w:outlineLvl w:val="9"/>
    </w:pPr>
    <w:rPr>
      <w:lang w:val="en-US"/>
    </w:rPr>
  </w:style>
  <w:style w:type="paragraph" w:styleId="TOC2">
    <w:name w:val="toc 2"/>
    <w:basedOn w:val="Normal"/>
    <w:next w:val="Normal"/>
    <w:autoRedefine/>
    <w:uiPriority w:val="39"/>
    <w:unhideWhenUsed/>
    <w:rsid w:val="0032349A"/>
    <w:pPr>
      <w:spacing w:after="100"/>
      <w:ind w:left="220"/>
    </w:pPr>
  </w:style>
  <w:style w:type="paragraph" w:styleId="TOC1">
    <w:name w:val="toc 1"/>
    <w:basedOn w:val="Normal"/>
    <w:next w:val="Normal"/>
    <w:autoRedefine/>
    <w:uiPriority w:val="39"/>
    <w:unhideWhenUsed/>
    <w:rsid w:val="0032349A"/>
    <w:pPr>
      <w:spacing w:after="100"/>
    </w:pPr>
  </w:style>
  <w:style w:type="character" w:styleId="Hyperlink">
    <w:name w:val="Hyperlink"/>
    <w:basedOn w:val="DefaultParagraphFont"/>
    <w:uiPriority w:val="99"/>
    <w:unhideWhenUsed/>
    <w:rsid w:val="0032349A"/>
    <w:rPr>
      <w:color w:val="0563C1" w:themeColor="hyperlink"/>
      <w:u w:val="single"/>
    </w:rPr>
  </w:style>
  <w:style w:type="paragraph" w:styleId="Subtitle">
    <w:name w:val="Subtitle"/>
    <w:basedOn w:val="Normal"/>
    <w:next w:val="Normal"/>
    <w:link w:val="SubtitleChar"/>
    <w:uiPriority w:val="11"/>
    <w:qFormat/>
    <w:rsid w:val="00A8395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83955"/>
    <w:rPr>
      <w:rFonts w:eastAsiaTheme="minorEastAsia"/>
      <w:color w:val="5A5A5A" w:themeColor="text1" w:themeTint="A5"/>
      <w:spacing w:val="15"/>
    </w:rPr>
  </w:style>
  <w:style w:type="paragraph" w:styleId="IntenseQuote">
    <w:name w:val="Intense Quote"/>
    <w:basedOn w:val="Normal"/>
    <w:next w:val="Normal"/>
    <w:link w:val="IntenseQuoteChar"/>
    <w:uiPriority w:val="30"/>
    <w:qFormat/>
    <w:rsid w:val="00A8395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83955"/>
    <w:rPr>
      <w:i/>
      <w:iCs/>
      <w:color w:val="4472C4" w:themeColor="accent1"/>
    </w:rPr>
  </w:style>
  <w:style w:type="paragraph" w:styleId="Bibliography">
    <w:name w:val="Bibliography"/>
    <w:basedOn w:val="Normal"/>
    <w:next w:val="Normal"/>
    <w:uiPriority w:val="37"/>
    <w:unhideWhenUsed/>
    <w:rsid w:val="00827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3843">
      <w:bodyDiv w:val="1"/>
      <w:marLeft w:val="0"/>
      <w:marRight w:val="0"/>
      <w:marTop w:val="0"/>
      <w:marBottom w:val="0"/>
      <w:divBdr>
        <w:top w:val="none" w:sz="0" w:space="0" w:color="auto"/>
        <w:left w:val="none" w:sz="0" w:space="0" w:color="auto"/>
        <w:bottom w:val="none" w:sz="0" w:space="0" w:color="auto"/>
        <w:right w:val="none" w:sz="0" w:space="0" w:color="auto"/>
      </w:divBdr>
    </w:div>
    <w:div w:id="35086587">
      <w:bodyDiv w:val="1"/>
      <w:marLeft w:val="0"/>
      <w:marRight w:val="0"/>
      <w:marTop w:val="0"/>
      <w:marBottom w:val="0"/>
      <w:divBdr>
        <w:top w:val="none" w:sz="0" w:space="0" w:color="auto"/>
        <w:left w:val="none" w:sz="0" w:space="0" w:color="auto"/>
        <w:bottom w:val="none" w:sz="0" w:space="0" w:color="auto"/>
        <w:right w:val="none" w:sz="0" w:space="0" w:color="auto"/>
      </w:divBdr>
    </w:div>
    <w:div w:id="37901844">
      <w:bodyDiv w:val="1"/>
      <w:marLeft w:val="0"/>
      <w:marRight w:val="0"/>
      <w:marTop w:val="0"/>
      <w:marBottom w:val="0"/>
      <w:divBdr>
        <w:top w:val="none" w:sz="0" w:space="0" w:color="auto"/>
        <w:left w:val="none" w:sz="0" w:space="0" w:color="auto"/>
        <w:bottom w:val="none" w:sz="0" w:space="0" w:color="auto"/>
        <w:right w:val="none" w:sz="0" w:space="0" w:color="auto"/>
      </w:divBdr>
    </w:div>
    <w:div w:id="48579683">
      <w:bodyDiv w:val="1"/>
      <w:marLeft w:val="0"/>
      <w:marRight w:val="0"/>
      <w:marTop w:val="0"/>
      <w:marBottom w:val="0"/>
      <w:divBdr>
        <w:top w:val="none" w:sz="0" w:space="0" w:color="auto"/>
        <w:left w:val="none" w:sz="0" w:space="0" w:color="auto"/>
        <w:bottom w:val="none" w:sz="0" w:space="0" w:color="auto"/>
        <w:right w:val="none" w:sz="0" w:space="0" w:color="auto"/>
      </w:divBdr>
    </w:div>
    <w:div w:id="64957503">
      <w:bodyDiv w:val="1"/>
      <w:marLeft w:val="0"/>
      <w:marRight w:val="0"/>
      <w:marTop w:val="0"/>
      <w:marBottom w:val="0"/>
      <w:divBdr>
        <w:top w:val="none" w:sz="0" w:space="0" w:color="auto"/>
        <w:left w:val="none" w:sz="0" w:space="0" w:color="auto"/>
        <w:bottom w:val="none" w:sz="0" w:space="0" w:color="auto"/>
        <w:right w:val="none" w:sz="0" w:space="0" w:color="auto"/>
      </w:divBdr>
    </w:div>
    <w:div w:id="67532519">
      <w:bodyDiv w:val="1"/>
      <w:marLeft w:val="0"/>
      <w:marRight w:val="0"/>
      <w:marTop w:val="0"/>
      <w:marBottom w:val="0"/>
      <w:divBdr>
        <w:top w:val="none" w:sz="0" w:space="0" w:color="auto"/>
        <w:left w:val="none" w:sz="0" w:space="0" w:color="auto"/>
        <w:bottom w:val="none" w:sz="0" w:space="0" w:color="auto"/>
        <w:right w:val="none" w:sz="0" w:space="0" w:color="auto"/>
      </w:divBdr>
    </w:div>
    <w:div w:id="70587679">
      <w:bodyDiv w:val="1"/>
      <w:marLeft w:val="0"/>
      <w:marRight w:val="0"/>
      <w:marTop w:val="0"/>
      <w:marBottom w:val="0"/>
      <w:divBdr>
        <w:top w:val="none" w:sz="0" w:space="0" w:color="auto"/>
        <w:left w:val="none" w:sz="0" w:space="0" w:color="auto"/>
        <w:bottom w:val="none" w:sz="0" w:space="0" w:color="auto"/>
        <w:right w:val="none" w:sz="0" w:space="0" w:color="auto"/>
      </w:divBdr>
    </w:div>
    <w:div w:id="92938032">
      <w:bodyDiv w:val="1"/>
      <w:marLeft w:val="0"/>
      <w:marRight w:val="0"/>
      <w:marTop w:val="0"/>
      <w:marBottom w:val="0"/>
      <w:divBdr>
        <w:top w:val="none" w:sz="0" w:space="0" w:color="auto"/>
        <w:left w:val="none" w:sz="0" w:space="0" w:color="auto"/>
        <w:bottom w:val="none" w:sz="0" w:space="0" w:color="auto"/>
        <w:right w:val="none" w:sz="0" w:space="0" w:color="auto"/>
      </w:divBdr>
    </w:div>
    <w:div w:id="104425895">
      <w:bodyDiv w:val="1"/>
      <w:marLeft w:val="0"/>
      <w:marRight w:val="0"/>
      <w:marTop w:val="0"/>
      <w:marBottom w:val="0"/>
      <w:divBdr>
        <w:top w:val="none" w:sz="0" w:space="0" w:color="auto"/>
        <w:left w:val="none" w:sz="0" w:space="0" w:color="auto"/>
        <w:bottom w:val="none" w:sz="0" w:space="0" w:color="auto"/>
        <w:right w:val="none" w:sz="0" w:space="0" w:color="auto"/>
      </w:divBdr>
    </w:div>
    <w:div w:id="106045170">
      <w:bodyDiv w:val="1"/>
      <w:marLeft w:val="0"/>
      <w:marRight w:val="0"/>
      <w:marTop w:val="0"/>
      <w:marBottom w:val="0"/>
      <w:divBdr>
        <w:top w:val="none" w:sz="0" w:space="0" w:color="auto"/>
        <w:left w:val="none" w:sz="0" w:space="0" w:color="auto"/>
        <w:bottom w:val="none" w:sz="0" w:space="0" w:color="auto"/>
        <w:right w:val="none" w:sz="0" w:space="0" w:color="auto"/>
      </w:divBdr>
    </w:div>
    <w:div w:id="106510810">
      <w:bodyDiv w:val="1"/>
      <w:marLeft w:val="0"/>
      <w:marRight w:val="0"/>
      <w:marTop w:val="0"/>
      <w:marBottom w:val="0"/>
      <w:divBdr>
        <w:top w:val="none" w:sz="0" w:space="0" w:color="auto"/>
        <w:left w:val="none" w:sz="0" w:space="0" w:color="auto"/>
        <w:bottom w:val="none" w:sz="0" w:space="0" w:color="auto"/>
        <w:right w:val="none" w:sz="0" w:space="0" w:color="auto"/>
      </w:divBdr>
    </w:div>
    <w:div w:id="113525318">
      <w:bodyDiv w:val="1"/>
      <w:marLeft w:val="0"/>
      <w:marRight w:val="0"/>
      <w:marTop w:val="0"/>
      <w:marBottom w:val="0"/>
      <w:divBdr>
        <w:top w:val="none" w:sz="0" w:space="0" w:color="auto"/>
        <w:left w:val="none" w:sz="0" w:space="0" w:color="auto"/>
        <w:bottom w:val="none" w:sz="0" w:space="0" w:color="auto"/>
        <w:right w:val="none" w:sz="0" w:space="0" w:color="auto"/>
      </w:divBdr>
    </w:div>
    <w:div w:id="120805991">
      <w:bodyDiv w:val="1"/>
      <w:marLeft w:val="0"/>
      <w:marRight w:val="0"/>
      <w:marTop w:val="0"/>
      <w:marBottom w:val="0"/>
      <w:divBdr>
        <w:top w:val="none" w:sz="0" w:space="0" w:color="auto"/>
        <w:left w:val="none" w:sz="0" w:space="0" w:color="auto"/>
        <w:bottom w:val="none" w:sz="0" w:space="0" w:color="auto"/>
        <w:right w:val="none" w:sz="0" w:space="0" w:color="auto"/>
      </w:divBdr>
    </w:div>
    <w:div w:id="137501133">
      <w:bodyDiv w:val="1"/>
      <w:marLeft w:val="0"/>
      <w:marRight w:val="0"/>
      <w:marTop w:val="0"/>
      <w:marBottom w:val="0"/>
      <w:divBdr>
        <w:top w:val="none" w:sz="0" w:space="0" w:color="auto"/>
        <w:left w:val="none" w:sz="0" w:space="0" w:color="auto"/>
        <w:bottom w:val="none" w:sz="0" w:space="0" w:color="auto"/>
        <w:right w:val="none" w:sz="0" w:space="0" w:color="auto"/>
      </w:divBdr>
    </w:div>
    <w:div w:id="139661913">
      <w:bodyDiv w:val="1"/>
      <w:marLeft w:val="0"/>
      <w:marRight w:val="0"/>
      <w:marTop w:val="0"/>
      <w:marBottom w:val="0"/>
      <w:divBdr>
        <w:top w:val="none" w:sz="0" w:space="0" w:color="auto"/>
        <w:left w:val="none" w:sz="0" w:space="0" w:color="auto"/>
        <w:bottom w:val="none" w:sz="0" w:space="0" w:color="auto"/>
        <w:right w:val="none" w:sz="0" w:space="0" w:color="auto"/>
      </w:divBdr>
    </w:div>
    <w:div w:id="152305744">
      <w:bodyDiv w:val="1"/>
      <w:marLeft w:val="0"/>
      <w:marRight w:val="0"/>
      <w:marTop w:val="0"/>
      <w:marBottom w:val="0"/>
      <w:divBdr>
        <w:top w:val="none" w:sz="0" w:space="0" w:color="auto"/>
        <w:left w:val="none" w:sz="0" w:space="0" w:color="auto"/>
        <w:bottom w:val="none" w:sz="0" w:space="0" w:color="auto"/>
        <w:right w:val="none" w:sz="0" w:space="0" w:color="auto"/>
      </w:divBdr>
    </w:div>
    <w:div w:id="165363108">
      <w:bodyDiv w:val="1"/>
      <w:marLeft w:val="0"/>
      <w:marRight w:val="0"/>
      <w:marTop w:val="0"/>
      <w:marBottom w:val="0"/>
      <w:divBdr>
        <w:top w:val="none" w:sz="0" w:space="0" w:color="auto"/>
        <w:left w:val="none" w:sz="0" w:space="0" w:color="auto"/>
        <w:bottom w:val="none" w:sz="0" w:space="0" w:color="auto"/>
        <w:right w:val="none" w:sz="0" w:space="0" w:color="auto"/>
      </w:divBdr>
    </w:div>
    <w:div w:id="170799610">
      <w:bodyDiv w:val="1"/>
      <w:marLeft w:val="0"/>
      <w:marRight w:val="0"/>
      <w:marTop w:val="0"/>
      <w:marBottom w:val="0"/>
      <w:divBdr>
        <w:top w:val="none" w:sz="0" w:space="0" w:color="auto"/>
        <w:left w:val="none" w:sz="0" w:space="0" w:color="auto"/>
        <w:bottom w:val="none" w:sz="0" w:space="0" w:color="auto"/>
        <w:right w:val="none" w:sz="0" w:space="0" w:color="auto"/>
      </w:divBdr>
    </w:div>
    <w:div w:id="177471495">
      <w:bodyDiv w:val="1"/>
      <w:marLeft w:val="0"/>
      <w:marRight w:val="0"/>
      <w:marTop w:val="0"/>
      <w:marBottom w:val="0"/>
      <w:divBdr>
        <w:top w:val="none" w:sz="0" w:space="0" w:color="auto"/>
        <w:left w:val="none" w:sz="0" w:space="0" w:color="auto"/>
        <w:bottom w:val="none" w:sz="0" w:space="0" w:color="auto"/>
        <w:right w:val="none" w:sz="0" w:space="0" w:color="auto"/>
      </w:divBdr>
    </w:div>
    <w:div w:id="182283822">
      <w:bodyDiv w:val="1"/>
      <w:marLeft w:val="0"/>
      <w:marRight w:val="0"/>
      <w:marTop w:val="0"/>
      <w:marBottom w:val="0"/>
      <w:divBdr>
        <w:top w:val="none" w:sz="0" w:space="0" w:color="auto"/>
        <w:left w:val="none" w:sz="0" w:space="0" w:color="auto"/>
        <w:bottom w:val="none" w:sz="0" w:space="0" w:color="auto"/>
        <w:right w:val="none" w:sz="0" w:space="0" w:color="auto"/>
      </w:divBdr>
    </w:div>
    <w:div w:id="196164050">
      <w:bodyDiv w:val="1"/>
      <w:marLeft w:val="0"/>
      <w:marRight w:val="0"/>
      <w:marTop w:val="0"/>
      <w:marBottom w:val="0"/>
      <w:divBdr>
        <w:top w:val="none" w:sz="0" w:space="0" w:color="auto"/>
        <w:left w:val="none" w:sz="0" w:space="0" w:color="auto"/>
        <w:bottom w:val="none" w:sz="0" w:space="0" w:color="auto"/>
        <w:right w:val="none" w:sz="0" w:space="0" w:color="auto"/>
      </w:divBdr>
    </w:div>
    <w:div w:id="206336009">
      <w:bodyDiv w:val="1"/>
      <w:marLeft w:val="0"/>
      <w:marRight w:val="0"/>
      <w:marTop w:val="0"/>
      <w:marBottom w:val="0"/>
      <w:divBdr>
        <w:top w:val="none" w:sz="0" w:space="0" w:color="auto"/>
        <w:left w:val="none" w:sz="0" w:space="0" w:color="auto"/>
        <w:bottom w:val="none" w:sz="0" w:space="0" w:color="auto"/>
        <w:right w:val="none" w:sz="0" w:space="0" w:color="auto"/>
      </w:divBdr>
    </w:div>
    <w:div w:id="234364919">
      <w:bodyDiv w:val="1"/>
      <w:marLeft w:val="0"/>
      <w:marRight w:val="0"/>
      <w:marTop w:val="0"/>
      <w:marBottom w:val="0"/>
      <w:divBdr>
        <w:top w:val="none" w:sz="0" w:space="0" w:color="auto"/>
        <w:left w:val="none" w:sz="0" w:space="0" w:color="auto"/>
        <w:bottom w:val="none" w:sz="0" w:space="0" w:color="auto"/>
        <w:right w:val="none" w:sz="0" w:space="0" w:color="auto"/>
      </w:divBdr>
    </w:div>
    <w:div w:id="259609916">
      <w:bodyDiv w:val="1"/>
      <w:marLeft w:val="0"/>
      <w:marRight w:val="0"/>
      <w:marTop w:val="0"/>
      <w:marBottom w:val="0"/>
      <w:divBdr>
        <w:top w:val="none" w:sz="0" w:space="0" w:color="auto"/>
        <w:left w:val="none" w:sz="0" w:space="0" w:color="auto"/>
        <w:bottom w:val="none" w:sz="0" w:space="0" w:color="auto"/>
        <w:right w:val="none" w:sz="0" w:space="0" w:color="auto"/>
      </w:divBdr>
    </w:div>
    <w:div w:id="270626131">
      <w:bodyDiv w:val="1"/>
      <w:marLeft w:val="0"/>
      <w:marRight w:val="0"/>
      <w:marTop w:val="0"/>
      <w:marBottom w:val="0"/>
      <w:divBdr>
        <w:top w:val="none" w:sz="0" w:space="0" w:color="auto"/>
        <w:left w:val="none" w:sz="0" w:space="0" w:color="auto"/>
        <w:bottom w:val="none" w:sz="0" w:space="0" w:color="auto"/>
        <w:right w:val="none" w:sz="0" w:space="0" w:color="auto"/>
      </w:divBdr>
    </w:div>
    <w:div w:id="273635629">
      <w:bodyDiv w:val="1"/>
      <w:marLeft w:val="0"/>
      <w:marRight w:val="0"/>
      <w:marTop w:val="0"/>
      <w:marBottom w:val="0"/>
      <w:divBdr>
        <w:top w:val="none" w:sz="0" w:space="0" w:color="auto"/>
        <w:left w:val="none" w:sz="0" w:space="0" w:color="auto"/>
        <w:bottom w:val="none" w:sz="0" w:space="0" w:color="auto"/>
        <w:right w:val="none" w:sz="0" w:space="0" w:color="auto"/>
      </w:divBdr>
    </w:div>
    <w:div w:id="292096492">
      <w:bodyDiv w:val="1"/>
      <w:marLeft w:val="0"/>
      <w:marRight w:val="0"/>
      <w:marTop w:val="0"/>
      <w:marBottom w:val="0"/>
      <w:divBdr>
        <w:top w:val="none" w:sz="0" w:space="0" w:color="auto"/>
        <w:left w:val="none" w:sz="0" w:space="0" w:color="auto"/>
        <w:bottom w:val="none" w:sz="0" w:space="0" w:color="auto"/>
        <w:right w:val="none" w:sz="0" w:space="0" w:color="auto"/>
      </w:divBdr>
    </w:div>
    <w:div w:id="293294470">
      <w:bodyDiv w:val="1"/>
      <w:marLeft w:val="0"/>
      <w:marRight w:val="0"/>
      <w:marTop w:val="0"/>
      <w:marBottom w:val="0"/>
      <w:divBdr>
        <w:top w:val="none" w:sz="0" w:space="0" w:color="auto"/>
        <w:left w:val="none" w:sz="0" w:space="0" w:color="auto"/>
        <w:bottom w:val="none" w:sz="0" w:space="0" w:color="auto"/>
        <w:right w:val="none" w:sz="0" w:space="0" w:color="auto"/>
      </w:divBdr>
    </w:div>
    <w:div w:id="300497839">
      <w:bodyDiv w:val="1"/>
      <w:marLeft w:val="0"/>
      <w:marRight w:val="0"/>
      <w:marTop w:val="0"/>
      <w:marBottom w:val="0"/>
      <w:divBdr>
        <w:top w:val="none" w:sz="0" w:space="0" w:color="auto"/>
        <w:left w:val="none" w:sz="0" w:space="0" w:color="auto"/>
        <w:bottom w:val="none" w:sz="0" w:space="0" w:color="auto"/>
        <w:right w:val="none" w:sz="0" w:space="0" w:color="auto"/>
      </w:divBdr>
    </w:div>
    <w:div w:id="305748044">
      <w:bodyDiv w:val="1"/>
      <w:marLeft w:val="0"/>
      <w:marRight w:val="0"/>
      <w:marTop w:val="0"/>
      <w:marBottom w:val="0"/>
      <w:divBdr>
        <w:top w:val="none" w:sz="0" w:space="0" w:color="auto"/>
        <w:left w:val="none" w:sz="0" w:space="0" w:color="auto"/>
        <w:bottom w:val="none" w:sz="0" w:space="0" w:color="auto"/>
        <w:right w:val="none" w:sz="0" w:space="0" w:color="auto"/>
      </w:divBdr>
    </w:div>
    <w:div w:id="326902751">
      <w:bodyDiv w:val="1"/>
      <w:marLeft w:val="0"/>
      <w:marRight w:val="0"/>
      <w:marTop w:val="0"/>
      <w:marBottom w:val="0"/>
      <w:divBdr>
        <w:top w:val="none" w:sz="0" w:space="0" w:color="auto"/>
        <w:left w:val="none" w:sz="0" w:space="0" w:color="auto"/>
        <w:bottom w:val="none" w:sz="0" w:space="0" w:color="auto"/>
        <w:right w:val="none" w:sz="0" w:space="0" w:color="auto"/>
      </w:divBdr>
    </w:div>
    <w:div w:id="336424518">
      <w:bodyDiv w:val="1"/>
      <w:marLeft w:val="0"/>
      <w:marRight w:val="0"/>
      <w:marTop w:val="0"/>
      <w:marBottom w:val="0"/>
      <w:divBdr>
        <w:top w:val="none" w:sz="0" w:space="0" w:color="auto"/>
        <w:left w:val="none" w:sz="0" w:space="0" w:color="auto"/>
        <w:bottom w:val="none" w:sz="0" w:space="0" w:color="auto"/>
        <w:right w:val="none" w:sz="0" w:space="0" w:color="auto"/>
      </w:divBdr>
    </w:div>
    <w:div w:id="339309790">
      <w:bodyDiv w:val="1"/>
      <w:marLeft w:val="0"/>
      <w:marRight w:val="0"/>
      <w:marTop w:val="0"/>
      <w:marBottom w:val="0"/>
      <w:divBdr>
        <w:top w:val="none" w:sz="0" w:space="0" w:color="auto"/>
        <w:left w:val="none" w:sz="0" w:space="0" w:color="auto"/>
        <w:bottom w:val="none" w:sz="0" w:space="0" w:color="auto"/>
        <w:right w:val="none" w:sz="0" w:space="0" w:color="auto"/>
      </w:divBdr>
    </w:div>
    <w:div w:id="344674855">
      <w:bodyDiv w:val="1"/>
      <w:marLeft w:val="0"/>
      <w:marRight w:val="0"/>
      <w:marTop w:val="0"/>
      <w:marBottom w:val="0"/>
      <w:divBdr>
        <w:top w:val="none" w:sz="0" w:space="0" w:color="auto"/>
        <w:left w:val="none" w:sz="0" w:space="0" w:color="auto"/>
        <w:bottom w:val="none" w:sz="0" w:space="0" w:color="auto"/>
        <w:right w:val="none" w:sz="0" w:space="0" w:color="auto"/>
      </w:divBdr>
    </w:div>
    <w:div w:id="373117356">
      <w:bodyDiv w:val="1"/>
      <w:marLeft w:val="0"/>
      <w:marRight w:val="0"/>
      <w:marTop w:val="0"/>
      <w:marBottom w:val="0"/>
      <w:divBdr>
        <w:top w:val="none" w:sz="0" w:space="0" w:color="auto"/>
        <w:left w:val="none" w:sz="0" w:space="0" w:color="auto"/>
        <w:bottom w:val="none" w:sz="0" w:space="0" w:color="auto"/>
        <w:right w:val="none" w:sz="0" w:space="0" w:color="auto"/>
      </w:divBdr>
    </w:div>
    <w:div w:id="399719473">
      <w:bodyDiv w:val="1"/>
      <w:marLeft w:val="0"/>
      <w:marRight w:val="0"/>
      <w:marTop w:val="0"/>
      <w:marBottom w:val="0"/>
      <w:divBdr>
        <w:top w:val="none" w:sz="0" w:space="0" w:color="auto"/>
        <w:left w:val="none" w:sz="0" w:space="0" w:color="auto"/>
        <w:bottom w:val="none" w:sz="0" w:space="0" w:color="auto"/>
        <w:right w:val="none" w:sz="0" w:space="0" w:color="auto"/>
      </w:divBdr>
    </w:div>
    <w:div w:id="442312727">
      <w:bodyDiv w:val="1"/>
      <w:marLeft w:val="0"/>
      <w:marRight w:val="0"/>
      <w:marTop w:val="0"/>
      <w:marBottom w:val="0"/>
      <w:divBdr>
        <w:top w:val="none" w:sz="0" w:space="0" w:color="auto"/>
        <w:left w:val="none" w:sz="0" w:space="0" w:color="auto"/>
        <w:bottom w:val="none" w:sz="0" w:space="0" w:color="auto"/>
        <w:right w:val="none" w:sz="0" w:space="0" w:color="auto"/>
      </w:divBdr>
    </w:div>
    <w:div w:id="464084115">
      <w:bodyDiv w:val="1"/>
      <w:marLeft w:val="0"/>
      <w:marRight w:val="0"/>
      <w:marTop w:val="0"/>
      <w:marBottom w:val="0"/>
      <w:divBdr>
        <w:top w:val="none" w:sz="0" w:space="0" w:color="auto"/>
        <w:left w:val="none" w:sz="0" w:space="0" w:color="auto"/>
        <w:bottom w:val="none" w:sz="0" w:space="0" w:color="auto"/>
        <w:right w:val="none" w:sz="0" w:space="0" w:color="auto"/>
      </w:divBdr>
    </w:div>
    <w:div w:id="479930008">
      <w:bodyDiv w:val="1"/>
      <w:marLeft w:val="0"/>
      <w:marRight w:val="0"/>
      <w:marTop w:val="0"/>
      <w:marBottom w:val="0"/>
      <w:divBdr>
        <w:top w:val="none" w:sz="0" w:space="0" w:color="auto"/>
        <w:left w:val="none" w:sz="0" w:space="0" w:color="auto"/>
        <w:bottom w:val="none" w:sz="0" w:space="0" w:color="auto"/>
        <w:right w:val="none" w:sz="0" w:space="0" w:color="auto"/>
      </w:divBdr>
    </w:div>
    <w:div w:id="488834605">
      <w:bodyDiv w:val="1"/>
      <w:marLeft w:val="0"/>
      <w:marRight w:val="0"/>
      <w:marTop w:val="0"/>
      <w:marBottom w:val="0"/>
      <w:divBdr>
        <w:top w:val="none" w:sz="0" w:space="0" w:color="auto"/>
        <w:left w:val="none" w:sz="0" w:space="0" w:color="auto"/>
        <w:bottom w:val="none" w:sz="0" w:space="0" w:color="auto"/>
        <w:right w:val="none" w:sz="0" w:space="0" w:color="auto"/>
      </w:divBdr>
    </w:div>
    <w:div w:id="498926361">
      <w:bodyDiv w:val="1"/>
      <w:marLeft w:val="0"/>
      <w:marRight w:val="0"/>
      <w:marTop w:val="0"/>
      <w:marBottom w:val="0"/>
      <w:divBdr>
        <w:top w:val="none" w:sz="0" w:space="0" w:color="auto"/>
        <w:left w:val="none" w:sz="0" w:space="0" w:color="auto"/>
        <w:bottom w:val="none" w:sz="0" w:space="0" w:color="auto"/>
        <w:right w:val="none" w:sz="0" w:space="0" w:color="auto"/>
      </w:divBdr>
    </w:div>
    <w:div w:id="503130754">
      <w:bodyDiv w:val="1"/>
      <w:marLeft w:val="0"/>
      <w:marRight w:val="0"/>
      <w:marTop w:val="0"/>
      <w:marBottom w:val="0"/>
      <w:divBdr>
        <w:top w:val="none" w:sz="0" w:space="0" w:color="auto"/>
        <w:left w:val="none" w:sz="0" w:space="0" w:color="auto"/>
        <w:bottom w:val="none" w:sz="0" w:space="0" w:color="auto"/>
        <w:right w:val="none" w:sz="0" w:space="0" w:color="auto"/>
      </w:divBdr>
    </w:div>
    <w:div w:id="504396654">
      <w:bodyDiv w:val="1"/>
      <w:marLeft w:val="0"/>
      <w:marRight w:val="0"/>
      <w:marTop w:val="0"/>
      <w:marBottom w:val="0"/>
      <w:divBdr>
        <w:top w:val="none" w:sz="0" w:space="0" w:color="auto"/>
        <w:left w:val="none" w:sz="0" w:space="0" w:color="auto"/>
        <w:bottom w:val="none" w:sz="0" w:space="0" w:color="auto"/>
        <w:right w:val="none" w:sz="0" w:space="0" w:color="auto"/>
      </w:divBdr>
    </w:div>
    <w:div w:id="511258454">
      <w:bodyDiv w:val="1"/>
      <w:marLeft w:val="0"/>
      <w:marRight w:val="0"/>
      <w:marTop w:val="0"/>
      <w:marBottom w:val="0"/>
      <w:divBdr>
        <w:top w:val="none" w:sz="0" w:space="0" w:color="auto"/>
        <w:left w:val="none" w:sz="0" w:space="0" w:color="auto"/>
        <w:bottom w:val="none" w:sz="0" w:space="0" w:color="auto"/>
        <w:right w:val="none" w:sz="0" w:space="0" w:color="auto"/>
      </w:divBdr>
    </w:div>
    <w:div w:id="512037713">
      <w:bodyDiv w:val="1"/>
      <w:marLeft w:val="0"/>
      <w:marRight w:val="0"/>
      <w:marTop w:val="0"/>
      <w:marBottom w:val="0"/>
      <w:divBdr>
        <w:top w:val="none" w:sz="0" w:space="0" w:color="auto"/>
        <w:left w:val="none" w:sz="0" w:space="0" w:color="auto"/>
        <w:bottom w:val="none" w:sz="0" w:space="0" w:color="auto"/>
        <w:right w:val="none" w:sz="0" w:space="0" w:color="auto"/>
      </w:divBdr>
    </w:div>
    <w:div w:id="520822341">
      <w:bodyDiv w:val="1"/>
      <w:marLeft w:val="0"/>
      <w:marRight w:val="0"/>
      <w:marTop w:val="0"/>
      <w:marBottom w:val="0"/>
      <w:divBdr>
        <w:top w:val="none" w:sz="0" w:space="0" w:color="auto"/>
        <w:left w:val="none" w:sz="0" w:space="0" w:color="auto"/>
        <w:bottom w:val="none" w:sz="0" w:space="0" w:color="auto"/>
        <w:right w:val="none" w:sz="0" w:space="0" w:color="auto"/>
      </w:divBdr>
    </w:div>
    <w:div w:id="542835499">
      <w:bodyDiv w:val="1"/>
      <w:marLeft w:val="0"/>
      <w:marRight w:val="0"/>
      <w:marTop w:val="0"/>
      <w:marBottom w:val="0"/>
      <w:divBdr>
        <w:top w:val="none" w:sz="0" w:space="0" w:color="auto"/>
        <w:left w:val="none" w:sz="0" w:space="0" w:color="auto"/>
        <w:bottom w:val="none" w:sz="0" w:space="0" w:color="auto"/>
        <w:right w:val="none" w:sz="0" w:space="0" w:color="auto"/>
      </w:divBdr>
    </w:div>
    <w:div w:id="546189077">
      <w:bodyDiv w:val="1"/>
      <w:marLeft w:val="0"/>
      <w:marRight w:val="0"/>
      <w:marTop w:val="0"/>
      <w:marBottom w:val="0"/>
      <w:divBdr>
        <w:top w:val="none" w:sz="0" w:space="0" w:color="auto"/>
        <w:left w:val="none" w:sz="0" w:space="0" w:color="auto"/>
        <w:bottom w:val="none" w:sz="0" w:space="0" w:color="auto"/>
        <w:right w:val="none" w:sz="0" w:space="0" w:color="auto"/>
      </w:divBdr>
    </w:div>
    <w:div w:id="552423213">
      <w:bodyDiv w:val="1"/>
      <w:marLeft w:val="0"/>
      <w:marRight w:val="0"/>
      <w:marTop w:val="0"/>
      <w:marBottom w:val="0"/>
      <w:divBdr>
        <w:top w:val="none" w:sz="0" w:space="0" w:color="auto"/>
        <w:left w:val="none" w:sz="0" w:space="0" w:color="auto"/>
        <w:bottom w:val="none" w:sz="0" w:space="0" w:color="auto"/>
        <w:right w:val="none" w:sz="0" w:space="0" w:color="auto"/>
      </w:divBdr>
    </w:div>
    <w:div w:id="560360761">
      <w:bodyDiv w:val="1"/>
      <w:marLeft w:val="0"/>
      <w:marRight w:val="0"/>
      <w:marTop w:val="0"/>
      <w:marBottom w:val="0"/>
      <w:divBdr>
        <w:top w:val="none" w:sz="0" w:space="0" w:color="auto"/>
        <w:left w:val="none" w:sz="0" w:space="0" w:color="auto"/>
        <w:bottom w:val="none" w:sz="0" w:space="0" w:color="auto"/>
        <w:right w:val="none" w:sz="0" w:space="0" w:color="auto"/>
      </w:divBdr>
    </w:div>
    <w:div w:id="566838908">
      <w:bodyDiv w:val="1"/>
      <w:marLeft w:val="0"/>
      <w:marRight w:val="0"/>
      <w:marTop w:val="0"/>
      <w:marBottom w:val="0"/>
      <w:divBdr>
        <w:top w:val="none" w:sz="0" w:space="0" w:color="auto"/>
        <w:left w:val="none" w:sz="0" w:space="0" w:color="auto"/>
        <w:bottom w:val="none" w:sz="0" w:space="0" w:color="auto"/>
        <w:right w:val="none" w:sz="0" w:space="0" w:color="auto"/>
      </w:divBdr>
    </w:div>
    <w:div w:id="580216042">
      <w:bodyDiv w:val="1"/>
      <w:marLeft w:val="0"/>
      <w:marRight w:val="0"/>
      <w:marTop w:val="0"/>
      <w:marBottom w:val="0"/>
      <w:divBdr>
        <w:top w:val="none" w:sz="0" w:space="0" w:color="auto"/>
        <w:left w:val="none" w:sz="0" w:space="0" w:color="auto"/>
        <w:bottom w:val="none" w:sz="0" w:space="0" w:color="auto"/>
        <w:right w:val="none" w:sz="0" w:space="0" w:color="auto"/>
      </w:divBdr>
    </w:div>
    <w:div w:id="603076261">
      <w:bodyDiv w:val="1"/>
      <w:marLeft w:val="0"/>
      <w:marRight w:val="0"/>
      <w:marTop w:val="0"/>
      <w:marBottom w:val="0"/>
      <w:divBdr>
        <w:top w:val="none" w:sz="0" w:space="0" w:color="auto"/>
        <w:left w:val="none" w:sz="0" w:space="0" w:color="auto"/>
        <w:bottom w:val="none" w:sz="0" w:space="0" w:color="auto"/>
        <w:right w:val="none" w:sz="0" w:space="0" w:color="auto"/>
      </w:divBdr>
    </w:div>
    <w:div w:id="628710805">
      <w:bodyDiv w:val="1"/>
      <w:marLeft w:val="0"/>
      <w:marRight w:val="0"/>
      <w:marTop w:val="0"/>
      <w:marBottom w:val="0"/>
      <w:divBdr>
        <w:top w:val="none" w:sz="0" w:space="0" w:color="auto"/>
        <w:left w:val="none" w:sz="0" w:space="0" w:color="auto"/>
        <w:bottom w:val="none" w:sz="0" w:space="0" w:color="auto"/>
        <w:right w:val="none" w:sz="0" w:space="0" w:color="auto"/>
      </w:divBdr>
    </w:div>
    <w:div w:id="640768673">
      <w:bodyDiv w:val="1"/>
      <w:marLeft w:val="0"/>
      <w:marRight w:val="0"/>
      <w:marTop w:val="0"/>
      <w:marBottom w:val="0"/>
      <w:divBdr>
        <w:top w:val="none" w:sz="0" w:space="0" w:color="auto"/>
        <w:left w:val="none" w:sz="0" w:space="0" w:color="auto"/>
        <w:bottom w:val="none" w:sz="0" w:space="0" w:color="auto"/>
        <w:right w:val="none" w:sz="0" w:space="0" w:color="auto"/>
      </w:divBdr>
    </w:div>
    <w:div w:id="653678624">
      <w:bodyDiv w:val="1"/>
      <w:marLeft w:val="0"/>
      <w:marRight w:val="0"/>
      <w:marTop w:val="0"/>
      <w:marBottom w:val="0"/>
      <w:divBdr>
        <w:top w:val="none" w:sz="0" w:space="0" w:color="auto"/>
        <w:left w:val="none" w:sz="0" w:space="0" w:color="auto"/>
        <w:bottom w:val="none" w:sz="0" w:space="0" w:color="auto"/>
        <w:right w:val="none" w:sz="0" w:space="0" w:color="auto"/>
      </w:divBdr>
    </w:div>
    <w:div w:id="677196277">
      <w:bodyDiv w:val="1"/>
      <w:marLeft w:val="0"/>
      <w:marRight w:val="0"/>
      <w:marTop w:val="0"/>
      <w:marBottom w:val="0"/>
      <w:divBdr>
        <w:top w:val="none" w:sz="0" w:space="0" w:color="auto"/>
        <w:left w:val="none" w:sz="0" w:space="0" w:color="auto"/>
        <w:bottom w:val="none" w:sz="0" w:space="0" w:color="auto"/>
        <w:right w:val="none" w:sz="0" w:space="0" w:color="auto"/>
      </w:divBdr>
    </w:div>
    <w:div w:id="689377620">
      <w:bodyDiv w:val="1"/>
      <w:marLeft w:val="0"/>
      <w:marRight w:val="0"/>
      <w:marTop w:val="0"/>
      <w:marBottom w:val="0"/>
      <w:divBdr>
        <w:top w:val="none" w:sz="0" w:space="0" w:color="auto"/>
        <w:left w:val="none" w:sz="0" w:space="0" w:color="auto"/>
        <w:bottom w:val="none" w:sz="0" w:space="0" w:color="auto"/>
        <w:right w:val="none" w:sz="0" w:space="0" w:color="auto"/>
      </w:divBdr>
    </w:div>
    <w:div w:id="690305406">
      <w:bodyDiv w:val="1"/>
      <w:marLeft w:val="0"/>
      <w:marRight w:val="0"/>
      <w:marTop w:val="0"/>
      <w:marBottom w:val="0"/>
      <w:divBdr>
        <w:top w:val="none" w:sz="0" w:space="0" w:color="auto"/>
        <w:left w:val="none" w:sz="0" w:space="0" w:color="auto"/>
        <w:bottom w:val="none" w:sz="0" w:space="0" w:color="auto"/>
        <w:right w:val="none" w:sz="0" w:space="0" w:color="auto"/>
      </w:divBdr>
    </w:div>
    <w:div w:id="691347197">
      <w:bodyDiv w:val="1"/>
      <w:marLeft w:val="0"/>
      <w:marRight w:val="0"/>
      <w:marTop w:val="0"/>
      <w:marBottom w:val="0"/>
      <w:divBdr>
        <w:top w:val="none" w:sz="0" w:space="0" w:color="auto"/>
        <w:left w:val="none" w:sz="0" w:space="0" w:color="auto"/>
        <w:bottom w:val="none" w:sz="0" w:space="0" w:color="auto"/>
        <w:right w:val="none" w:sz="0" w:space="0" w:color="auto"/>
      </w:divBdr>
    </w:div>
    <w:div w:id="697388246">
      <w:bodyDiv w:val="1"/>
      <w:marLeft w:val="0"/>
      <w:marRight w:val="0"/>
      <w:marTop w:val="0"/>
      <w:marBottom w:val="0"/>
      <w:divBdr>
        <w:top w:val="none" w:sz="0" w:space="0" w:color="auto"/>
        <w:left w:val="none" w:sz="0" w:space="0" w:color="auto"/>
        <w:bottom w:val="none" w:sz="0" w:space="0" w:color="auto"/>
        <w:right w:val="none" w:sz="0" w:space="0" w:color="auto"/>
      </w:divBdr>
    </w:div>
    <w:div w:id="698357621">
      <w:bodyDiv w:val="1"/>
      <w:marLeft w:val="0"/>
      <w:marRight w:val="0"/>
      <w:marTop w:val="0"/>
      <w:marBottom w:val="0"/>
      <w:divBdr>
        <w:top w:val="none" w:sz="0" w:space="0" w:color="auto"/>
        <w:left w:val="none" w:sz="0" w:space="0" w:color="auto"/>
        <w:bottom w:val="none" w:sz="0" w:space="0" w:color="auto"/>
        <w:right w:val="none" w:sz="0" w:space="0" w:color="auto"/>
      </w:divBdr>
    </w:div>
    <w:div w:id="709191095">
      <w:bodyDiv w:val="1"/>
      <w:marLeft w:val="0"/>
      <w:marRight w:val="0"/>
      <w:marTop w:val="0"/>
      <w:marBottom w:val="0"/>
      <w:divBdr>
        <w:top w:val="none" w:sz="0" w:space="0" w:color="auto"/>
        <w:left w:val="none" w:sz="0" w:space="0" w:color="auto"/>
        <w:bottom w:val="none" w:sz="0" w:space="0" w:color="auto"/>
        <w:right w:val="none" w:sz="0" w:space="0" w:color="auto"/>
      </w:divBdr>
    </w:div>
    <w:div w:id="712539857">
      <w:bodyDiv w:val="1"/>
      <w:marLeft w:val="0"/>
      <w:marRight w:val="0"/>
      <w:marTop w:val="0"/>
      <w:marBottom w:val="0"/>
      <w:divBdr>
        <w:top w:val="none" w:sz="0" w:space="0" w:color="auto"/>
        <w:left w:val="none" w:sz="0" w:space="0" w:color="auto"/>
        <w:bottom w:val="none" w:sz="0" w:space="0" w:color="auto"/>
        <w:right w:val="none" w:sz="0" w:space="0" w:color="auto"/>
      </w:divBdr>
    </w:div>
    <w:div w:id="713963185">
      <w:bodyDiv w:val="1"/>
      <w:marLeft w:val="0"/>
      <w:marRight w:val="0"/>
      <w:marTop w:val="0"/>
      <w:marBottom w:val="0"/>
      <w:divBdr>
        <w:top w:val="none" w:sz="0" w:space="0" w:color="auto"/>
        <w:left w:val="none" w:sz="0" w:space="0" w:color="auto"/>
        <w:bottom w:val="none" w:sz="0" w:space="0" w:color="auto"/>
        <w:right w:val="none" w:sz="0" w:space="0" w:color="auto"/>
      </w:divBdr>
    </w:div>
    <w:div w:id="734159880">
      <w:bodyDiv w:val="1"/>
      <w:marLeft w:val="0"/>
      <w:marRight w:val="0"/>
      <w:marTop w:val="0"/>
      <w:marBottom w:val="0"/>
      <w:divBdr>
        <w:top w:val="none" w:sz="0" w:space="0" w:color="auto"/>
        <w:left w:val="none" w:sz="0" w:space="0" w:color="auto"/>
        <w:bottom w:val="none" w:sz="0" w:space="0" w:color="auto"/>
        <w:right w:val="none" w:sz="0" w:space="0" w:color="auto"/>
      </w:divBdr>
    </w:div>
    <w:div w:id="756441590">
      <w:bodyDiv w:val="1"/>
      <w:marLeft w:val="0"/>
      <w:marRight w:val="0"/>
      <w:marTop w:val="0"/>
      <w:marBottom w:val="0"/>
      <w:divBdr>
        <w:top w:val="none" w:sz="0" w:space="0" w:color="auto"/>
        <w:left w:val="none" w:sz="0" w:space="0" w:color="auto"/>
        <w:bottom w:val="none" w:sz="0" w:space="0" w:color="auto"/>
        <w:right w:val="none" w:sz="0" w:space="0" w:color="auto"/>
      </w:divBdr>
    </w:div>
    <w:div w:id="756482207">
      <w:bodyDiv w:val="1"/>
      <w:marLeft w:val="0"/>
      <w:marRight w:val="0"/>
      <w:marTop w:val="0"/>
      <w:marBottom w:val="0"/>
      <w:divBdr>
        <w:top w:val="none" w:sz="0" w:space="0" w:color="auto"/>
        <w:left w:val="none" w:sz="0" w:space="0" w:color="auto"/>
        <w:bottom w:val="none" w:sz="0" w:space="0" w:color="auto"/>
        <w:right w:val="none" w:sz="0" w:space="0" w:color="auto"/>
      </w:divBdr>
    </w:div>
    <w:div w:id="774177762">
      <w:bodyDiv w:val="1"/>
      <w:marLeft w:val="0"/>
      <w:marRight w:val="0"/>
      <w:marTop w:val="0"/>
      <w:marBottom w:val="0"/>
      <w:divBdr>
        <w:top w:val="none" w:sz="0" w:space="0" w:color="auto"/>
        <w:left w:val="none" w:sz="0" w:space="0" w:color="auto"/>
        <w:bottom w:val="none" w:sz="0" w:space="0" w:color="auto"/>
        <w:right w:val="none" w:sz="0" w:space="0" w:color="auto"/>
      </w:divBdr>
    </w:div>
    <w:div w:id="776173846">
      <w:bodyDiv w:val="1"/>
      <w:marLeft w:val="0"/>
      <w:marRight w:val="0"/>
      <w:marTop w:val="0"/>
      <w:marBottom w:val="0"/>
      <w:divBdr>
        <w:top w:val="none" w:sz="0" w:space="0" w:color="auto"/>
        <w:left w:val="none" w:sz="0" w:space="0" w:color="auto"/>
        <w:bottom w:val="none" w:sz="0" w:space="0" w:color="auto"/>
        <w:right w:val="none" w:sz="0" w:space="0" w:color="auto"/>
      </w:divBdr>
    </w:div>
    <w:div w:id="804003972">
      <w:bodyDiv w:val="1"/>
      <w:marLeft w:val="0"/>
      <w:marRight w:val="0"/>
      <w:marTop w:val="0"/>
      <w:marBottom w:val="0"/>
      <w:divBdr>
        <w:top w:val="none" w:sz="0" w:space="0" w:color="auto"/>
        <w:left w:val="none" w:sz="0" w:space="0" w:color="auto"/>
        <w:bottom w:val="none" w:sz="0" w:space="0" w:color="auto"/>
        <w:right w:val="none" w:sz="0" w:space="0" w:color="auto"/>
      </w:divBdr>
    </w:div>
    <w:div w:id="808783550">
      <w:bodyDiv w:val="1"/>
      <w:marLeft w:val="0"/>
      <w:marRight w:val="0"/>
      <w:marTop w:val="0"/>
      <w:marBottom w:val="0"/>
      <w:divBdr>
        <w:top w:val="none" w:sz="0" w:space="0" w:color="auto"/>
        <w:left w:val="none" w:sz="0" w:space="0" w:color="auto"/>
        <w:bottom w:val="none" w:sz="0" w:space="0" w:color="auto"/>
        <w:right w:val="none" w:sz="0" w:space="0" w:color="auto"/>
      </w:divBdr>
    </w:div>
    <w:div w:id="814688614">
      <w:bodyDiv w:val="1"/>
      <w:marLeft w:val="0"/>
      <w:marRight w:val="0"/>
      <w:marTop w:val="0"/>
      <w:marBottom w:val="0"/>
      <w:divBdr>
        <w:top w:val="none" w:sz="0" w:space="0" w:color="auto"/>
        <w:left w:val="none" w:sz="0" w:space="0" w:color="auto"/>
        <w:bottom w:val="none" w:sz="0" w:space="0" w:color="auto"/>
        <w:right w:val="none" w:sz="0" w:space="0" w:color="auto"/>
      </w:divBdr>
    </w:div>
    <w:div w:id="831675790">
      <w:bodyDiv w:val="1"/>
      <w:marLeft w:val="0"/>
      <w:marRight w:val="0"/>
      <w:marTop w:val="0"/>
      <w:marBottom w:val="0"/>
      <w:divBdr>
        <w:top w:val="none" w:sz="0" w:space="0" w:color="auto"/>
        <w:left w:val="none" w:sz="0" w:space="0" w:color="auto"/>
        <w:bottom w:val="none" w:sz="0" w:space="0" w:color="auto"/>
        <w:right w:val="none" w:sz="0" w:space="0" w:color="auto"/>
      </w:divBdr>
    </w:div>
    <w:div w:id="833377714">
      <w:bodyDiv w:val="1"/>
      <w:marLeft w:val="0"/>
      <w:marRight w:val="0"/>
      <w:marTop w:val="0"/>
      <w:marBottom w:val="0"/>
      <w:divBdr>
        <w:top w:val="none" w:sz="0" w:space="0" w:color="auto"/>
        <w:left w:val="none" w:sz="0" w:space="0" w:color="auto"/>
        <w:bottom w:val="none" w:sz="0" w:space="0" w:color="auto"/>
        <w:right w:val="none" w:sz="0" w:space="0" w:color="auto"/>
      </w:divBdr>
    </w:div>
    <w:div w:id="845048854">
      <w:bodyDiv w:val="1"/>
      <w:marLeft w:val="0"/>
      <w:marRight w:val="0"/>
      <w:marTop w:val="0"/>
      <w:marBottom w:val="0"/>
      <w:divBdr>
        <w:top w:val="none" w:sz="0" w:space="0" w:color="auto"/>
        <w:left w:val="none" w:sz="0" w:space="0" w:color="auto"/>
        <w:bottom w:val="none" w:sz="0" w:space="0" w:color="auto"/>
        <w:right w:val="none" w:sz="0" w:space="0" w:color="auto"/>
      </w:divBdr>
    </w:div>
    <w:div w:id="851457667">
      <w:bodyDiv w:val="1"/>
      <w:marLeft w:val="0"/>
      <w:marRight w:val="0"/>
      <w:marTop w:val="0"/>
      <w:marBottom w:val="0"/>
      <w:divBdr>
        <w:top w:val="none" w:sz="0" w:space="0" w:color="auto"/>
        <w:left w:val="none" w:sz="0" w:space="0" w:color="auto"/>
        <w:bottom w:val="none" w:sz="0" w:space="0" w:color="auto"/>
        <w:right w:val="none" w:sz="0" w:space="0" w:color="auto"/>
      </w:divBdr>
    </w:div>
    <w:div w:id="856701287">
      <w:bodyDiv w:val="1"/>
      <w:marLeft w:val="0"/>
      <w:marRight w:val="0"/>
      <w:marTop w:val="0"/>
      <w:marBottom w:val="0"/>
      <w:divBdr>
        <w:top w:val="none" w:sz="0" w:space="0" w:color="auto"/>
        <w:left w:val="none" w:sz="0" w:space="0" w:color="auto"/>
        <w:bottom w:val="none" w:sz="0" w:space="0" w:color="auto"/>
        <w:right w:val="none" w:sz="0" w:space="0" w:color="auto"/>
      </w:divBdr>
    </w:div>
    <w:div w:id="901216073">
      <w:bodyDiv w:val="1"/>
      <w:marLeft w:val="0"/>
      <w:marRight w:val="0"/>
      <w:marTop w:val="0"/>
      <w:marBottom w:val="0"/>
      <w:divBdr>
        <w:top w:val="none" w:sz="0" w:space="0" w:color="auto"/>
        <w:left w:val="none" w:sz="0" w:space="0" w:color="auto"/>
        <w:bottom w:val="none" w:sz="0" w:space="0" w:color="auto"/>
        <w:right w:val="none" w:sz="0" w:space="0" w:color="auto"/>
      </w:divBdr>
    </w:div>
    <w:div w:id="927272109">
      <w:bodyDiv w:val="1"/>
      <w:marLeft w:val="0"/>
      <w:marRight w:val="0"/>
      <w:marTop w:val="0"/>
      <w:marBottom w:val="0"/>
      <w:divBdr>
        <w:top w:val="none" w:sz="0" w:space="0" w:color="auto"/>
        <w:left w:val="none" w:sz="0" w:space="0" w:color="auto"/>
        <w:bottom w:val="none" w:sz="0" w:space="0" w:color="auto"/>
        <w:right w:val="none" w:sz="0" w:space="0" w:color="auto"/>
      </w:divBdr>
    </w:div>
    <w:div w:id="928194847">
      <w:bodyDiv w:val="1"/>
      <w:marLeft w:val="0"/>
      <w:marRight w:val="0"/>
      <w:marTop w:val="0"/>
      <w:marBottom w:val="0"/>
      <w:divBdr>
        <w:top w:val="none" w:sz="0" w:space="0" w:color="auto"/>
        <w:left w:val="none" w:sz="0" w:space="0" w:color="auto"/>
        <w:bottom w:val="none" w:sz="0" w:space="0" w:color="auto"/>
        <w:right w:val="none" w:sz="0" w:space="0" w:color="auto"/>
      </w:divBdr>
    </w:div>
    <w:div w:id="952174375">
      <w:bodyDiv w:val="1"/>
      <w:marLeft w:val="0"/>
      <w:marRight w:val="0"/>
      <w:marTop w:val="0"/>
      <w:marBottom w:val="0"/>
      <w:divBdr>
        <w:top w:val="none" w:sz="0" w:space="0" w:color="auto"/>
        <w:left w:val="none" w:sz="0" w:space="0" w:color="auto"/>
        <w:bottom w:val="none" w:sz="0" w:space="0" w:color="auto"/>
        <w:right w:val="none" w:sz="0" w:space="0" w:color="auto"/>
      </w:divBdr>
    </w:div>
    <w:div w:id="978532530">
      <w:bodyDiv w:val="1"/>
      <w:marLeft w:val="0"/>
      <w:marRight w:val="0"/>
      <w:marTop w:val="0"/>
      <w:marBottom w:val="0"/>
      <w:divBdr>
        <w:top w:val="none" w:sz="0" w:space="0" w:color="auto"/>
        <w:left w:val="none" w:sz="0" w:space="0" w:color="auto"/>
        <w:bottom w:val="none" w:sz="0" w:space="0" w:color="auto"/>
        <w:right w:val="none" w:sz="0" w:space="0" w:color="auto"/>
      </w:divBdr>
    </w:div>
    <w:div w:id="980113295">
      <w:bodyDiv w:val="1"/>
      <w:marLeft w:val="0"/>
      <w:marRight w:val="0"/>
      <w:marTop w:val="0"/>
      <w:marBottom w:val="0"/>
      <w:divBdr>
        <w:top w:val="none" w:sz="0" w:space="0" w:color="auto"/>
        <w:left w:val="none" w:sz="0" w:space="0" w:color="auto"/>
        <w:bottom w:val="none" w:sz="0" w:space="0" w:color="auto"/>
        <w:right w:val="none" w:sz="0" w:space="0" w:color="auto"/>
      </w:divBdr>
    </w:div>
    <w:div w:id="991106238">
      <w:bodyDiv w:val="1"/>
      <w:marLeft w:val="0"/>
      <w:marRight w:val="0"/>
      <w:marTop w:val="0"/>
      <w:marBottom w:val="0"/>
      <w:divBdr>
        <w:top w:val="none" w:sz="0" w:space="0" w:color="auto"/>
        <w:left w:val="none" w:sz="0" w:space="0" w:color="auto"/>
        <w:bottom w:val="none" w:sz="0" w:space="0" w:color="auto"/>
        <w:right w:val="none" w:sz="0" w:space="0" w:color="auto"/>
      </w:divBdr>
    </w:div>
    <w:div w:id="1053237844">
      <w:bodyDiv w:val="1"/>
      <w:marLeft w:val="0"/>
      <w:marRight w:val="0"/>
      <w:marTop w:val="0"/>
      <w:marBottom w:val="0"/>
      <w:divBdr>
        <w:top w:val="none" w:sz="0" w:space="0" w:color="auto"/>
        <w:left w:val="none" w:sz="0" w:space="0" w:color="auto"/>
        <w:bottom w:val="none" w:sz="0" w:space="0" w:color="auto"/>
        <w:right w:val="none" w:sz="0" w:space="0" w:color="auto"/>
      </w:divBdr>
    </w:div>
    <w:div w:id="1060666113">
      <w:bodyDiv w:val="1"/>
      <w:marLeft w:val="0"/>
      <w:marRight w:val="0"/>
      <w:marTop w:val="0"/>
      <w:marBottom w:val="0"/>
      <w:divBdr>
        <w:top w:val="none" w:sz="0" w:space="0" w:color="auto"/>
        <w:left w:val="none" w:sz="0" w:space="0" w:color="auto"/>
        <w:bottom w:val="none" w:sz="0" w:space="0" w:color="auto"/>
        <w:right w:val="none" w:sz="0" w:space="0" w:color="auto"/>
      </w:divBdr>
    </w:div>
    <w:div w:id="1083604006">
      <w:bodyDiv w:val="1"/>
      <w:marLeft w:val="0"/>
      <w:marRight w:val="0"/>
      <w:marTop w:val="0"/>
      <w:marBottom w:val="0"/>
      <w:divBdr>
        <w:top w:val="none" w:sz="0" w:space="0" w:color="auto"/>
        <w:left w:val="none" w:sz="0" w:space="0" w:color="auto"/>
        <w:bottom w:val="none" w:sz="0" w:space="0" w:color="auto"/>
        <w:right w:val="none" w:sz="0" w:space="0" w:color="auto"/>
      </w:divBdr>
    </w:div>
    <w:div w:id="1092698649">
      <w:bodyDiv w:val="1"/>
      <w:marLeft w:val="0"/>
      <w:marRight w:val="0"/>
      <w:marTop w:val="0"/>
      <w:marBottom w:val="0"/>
      <w:divBdr>
        <w:top w:val="none" w:sz="0" w:space="0" w:color="auto"/>
        <w:left w:val="none" w:sz="0" w:space="0" w:color="auto"/>
        <w:bottom w:val="none" w:sz="0" w:space="0" w:color="auto"/>
        <w:right w:val="none" w:sz="0" w:space="0" w:color="auto"/>
      </w:divBdr>
    </w:div>
    <w:div w:id="1094517409">
      <w:bodyDiv w:val="1"/>
      <w:marLeft w:val="0"/>
      <w:marRight w:val="0"/>
      <w:marTop w:val="0"/>
      <w:marBottom w:val="0"/>
      <w:divBdr>
        <w:top w:val="none" w:sz="0" w:space="0" w:color="auto"/>
        <w:left w:val="none" w:sz="0" w:space="0" w:color="auto"/>
        <w:bottom w:val="none" w:sz="0" w:space="0" w:color="auto"/>
        <w:right w:val="none" w:sz="0" w:space="0" w:color="auto"/>
      </w:divBdr>
    </w:div>
    <w:div w:id="1098713435">
      <w:bodyDiv w:val="1"/>
      <w:marLeft w:val="0"/>
      <w:marRight w:val="0"/>
      <w:marTop w:val="0"/>
      <w:marBottom w:val="0"/>
      <w:divBdr>
        <w:top w:val="none" w:sz="0" w:space="0" w:color="auto"/>
        <w:left w:val="none" w:sz="0" w:space="0" w:color="auto"/>
        <w:bottom w:val="none" w:sz="0" w:space="0" w:color="auto"/>
        <w:right w:val="none" w:sz="0" w:space="0" w:color="auto"/>
      </w:divBdr>
    </w:div>
    <w:div w:id="1113551497">
      <w:bodyDiv w:val="1"/>
      <w:marLeft w:val="0"/>
      <w:marRight w:val="0"/>
      <w:marTop w:val="0"/>
      <w:marBottom w:val="0"/>
      <w:divBdr>
        <w:top w:val="none" w:sz="0" w:space="0" w:color="auto"/>
        <w:left w:val="none" w:sz="0" w:space="0" w:color="auto"/>
        <w:bottom w:val="none" w:sz="0" w:space="0" w:color="auto"/>
        <w:right w:val="none" w:sz="0" w:space="0" w:color="auto"/>
      </w:divBdr>
    </w:div>
    <w:div w:id="1138256430">
      <w:bodyDiv w:val="1"/>
      <w:marLeft w:val="0"/>
      <w:marRight w:val="0"/>
      <w:marTop w:val="0"/>
      <w:marBottom w:val="0"/>
      <w:divBdr>
        <w:top w:val="none" w:sz="0" w:space="0" w:color="auto"/>
        <w:left w:val="none" w:sz="0" w:space="0" w:color="auto"/>
        <w:bottom w:val="none" w:sz="0" w:space="0" w:color="auto"/>
        <w:right w:val="none" w:sz="0" w:space="0" w:color="auto"/>
      </w:divBdr>
    </w:div>
    <w:div w:id="1143086104">
      <w:bodyDiv w:val="1"/>
      <w:marLeft w:val="0"/>
      <w:marRight w:val="0"/>
      <w:marTop w:val="0"/>
      <w:marBottom w:val="0"/>
      <w:divBdr>
        <w:top w:val="none" w:sz="0" w:space="0" w:color="auto"/>
        <w:left w:val="none" w:sz="0" w:space="0" w:color="auto"/>
        <w:bottom w:val="none" w:sz="0" w:space="0" w:color="auto"/>
        <w:right w:val="none" w:sz="0" w:space="0" w:color="auto"/>
      </w:divBdr>
    </w:div>
    <w:div w:id="1153520294">
      <w:bodyDiv w:val="1"/>
      <w:marLeft w:val="0"/>
      <w:marRight w:val="0"/>
      <w:marTop w:val="0"/>
      <w:marBottom w:val="0"/>
      <w:divBdr>
        <w:top w:val="none" w:sz="0" w:space="0" w:color="auto"/>
        <w:left w:val="none" w:sz="0" w:space="0" w:color="auto"/>
        <w:bottom w:val="none" w:sz="0" w:space="0" w:color="auto"/>
        <w:right w:val="none" w:sz="0" w:space="0" w:color="auto"/>
      </w:divBdr>
    </w:div>
    <w:div w:id="1212302107">
      <w:bodyDiv w:val="1"/>
      <w:marLeft w:val="0"/>
      <w:marRight w:val="0"/>
      <w:marTop w:val="0"/>
      <w:marBottom w:val="0"/>
      <w:divBdr>
        <w:top w:val="none" w:sz="0" w:space="0" w:color="auto"/>
        <w:left w:val="none" w:sz="0" w:space="0" w:color="auto"/>
        <w:bottom w:val="none" w:sz="0" w:space="0" w:color="auto"/>
        <w:right w:val="none" w:sz="0" w:space="0" w:color="auto"/>
      </w:divBdr>
    </w:div>
    <w:div w:id="1249194231">
      <w:bodyDiv w:val="1"/>
      <w:marLeft w:val="0"/>
      <w:marRight w:val="0"/>
      <w:marTop w:val="0"/>
      <w:marBottom w:val="0"/>
      <w:divBdr>
        <w:top w:val="none" w:sz="0" w:space="0" w:color="auto"/>
        <w:left w:val="none" w:sz="0" w:space="0" w:color="auto"/>
        <w:bottom w:val="none" w:sz="0" w:space="0" w:color="auto"/>
        <w:right w:val="none" w:sz="0" w:space="0" w:color="auto"/>
      </w:divBdr>
    </w:div>
    <w:div w:id="1278023277">
      <w:bodyDiv w:val="1"/>
      <w:marLeft w:val="0"/>
      <w:marRight w:val="0"/>
      <w:marTop w:val="0"/>
      <w:marBottom w:val="0"/>
      <w:divBdr>
        <w:top w:val="none" w:sz="0" w:space="0" w:color="auto"/>
        <w:left w:val="none" w:sz="0" w:space="0" w:color="auto"/>
        <w:bottom w:val="none" w:sz="0" w:space="0" w:color="auto"/>
        <w:right w:val="none" w:sz="0" w:space="0" w:color="auto"/>
      </w:divBdr>
    </w:div>
    <w:div w:id="1344548234">
      <w:bodyDiv w:val="1"/>
      <w:marLeft w:val="0"/>
      <w:marRight w:val="0"/>
      <w:marTop w:val="0"/>
      <w:marBottom w:val="0"/>
      <w:divBdr>
        <w:top w:val="none" w:sz="0" w:space="0" w:color="auto"/>
        <w:left w:val="none" w:sz="0" w:space="0" w:color="auto"/>
        <w:bottom w:val="none" w:sz="0" w:space="0" w:color="auto"/>
        <w:right w:val="none" w:sz="0" w:space="0" w:color="auto"/>
      </w:divBdr>
    </w:div>
    <w:div w:id="1346901717">
      <w:bodyDiv w:val="1"/>
      <w:marLeft w:val="0"/>
      <w:marRight w:val="0"/>
      <w:marTop w:val="0"/>
      <w:marBottom w:val="0"/>
      <w:divBdr>
        <w:top w:val="none" w:sz="0" w:space="0" w:color="auto"/>
        <w:left w:val="none" w:sz="0" w:space="0" w:color="auto"/>
        <w:bottom w:val="none" w:sz="0" w:space="0" w:color="auto"/>
        <w:right w:val="none" w:sz="0" w:space="0" w:color="auto"/>
      </w:divBdr>
    </w:div>
    <w:div w:id="1352563636">
      <w:bodyDiv w:val="1"/>
      <w:marLeft w:val="0"/>
      <w:marRight w:val="0"/>
      <w:marTop w:val="0"/>
      <w:marBottom w:val="0"/>
      <w:divBdr>
        <w:top w:val="none" w:sz="0" w:space="0" w:color="auto"/>
        <w:left w:val="none" w:sz="0" w:space="0" w:color="auto"/>
        <w:bottom w:val="none" w:sz="0" w:space="0" w:color="auto"/>
        <w:right w:val="none" w:sz="0" w:space="0" w:color="auto"/>
      </w:divBdr>
    </w:div>
    <w:div w:id="1399789550">
      <w:bodyDiv w:val="1"/>
      <w:marLeft w:val="0"/>
      <w:marRight w:val="0"/>
      <w:marTop w:val="0"/>
      <w:marBottom w:val="0"/>
      <w:divBdr>
        <w:top w:val="none" w:sz="0" w:space="0" w:color="auto"/>
        <w:left w:val="none" w:sz="0" w:space="0" w:color="auto"/>
        <w:bottom w:val="none" w:sz="0" w:space="0" w:color="auto"/>
        <w:right w:val="none" w:sz="0" w:space="0" w:color="auto"/>
      </w:divBdr>
    </w:div>
    <w:div w:id="1406533698">
      <w:bodyDiv w:val="1"/>
      <w:marLeft w:val="0"/>
      <w:marRight w:val="0"/>
      <w:marTop w:val="0"/>
      <w:marBottom w:val="0"/>
      <w:divBdr>
        <w:top w:val="none" w:sz="0" w:space="0" w:color="auto"/>
        <w:left w:val="none" w:sz="0" w:space="0" w:color="auto"/>
        <w:bottom w:val="none" w:sz="0" w:space="0" w:color="auto"/>
        <w:right w:val="none" w:sz="0" w:space="0" w:color="auto"/>
      </w:divBdr>
    </w:div>
    <w:div w:id="1433091400">
      <w:bodyDiv w:val="1"/>
      <w:marLeft w:val="0"/>
      <w:marRight w:val="0"/>
      <w:marTop w:val="0"/>
      <w:marBottom w:val="0"/>
      <w:divBdr>
        <w:top w:val="none" w:sz="0" w:space="0" w:color="auto"/>
        <w:left w:val="none" w:sz="0" w:space="0" w:color="auto"/>
        <w:bottom w:val="none" w:sz="0" w:space="0" w:color="auto"/>
        <w:right w:val="none" w:sz="0" w:space="0" w:color="auto"/>
      </w:divBdr>
    </w:div>
    <w:div w:id="1446272500">
      <w:bodyDiv w:val="1"/>
      <w:marLeft w:val="0"/>
      <w:marRight w:val="0"/>
      <w:marTop w:val="0"/>
      <w:marBottom w:val="0"/>
      <w:divBdr>
        <w:top w:val="none" w:sz="0" w:space="0" w:color="auto"/>
        <w:left w:val="none" w:sz="0" w:space="0" w:color="auto"/>
        <w:bottom w:val="none" w:sz="0" w:space="0" w:color="auto"/>
        <w:right w:val="none" w:sz="0" w:space="0" w:color="auto"/>
      </w:divBdr>
    </w:div>
    <w:div w:id="1467621430">
      <w:bodyDiv w:val="1"/>
      <w:marLeft w:val="0"/>
      <w:marRight w:val="0"/>
      <w:marTop w:val="0"/>
      <w:marBottom w:val="0"/>
      <w:divBdr>
        <w:top w:val="none" w:sz="0" w:space="0" w:color="auto"/>
        <w:left w:val="none" w:sz="0" w:space="0" w:color="auto"/>
        <w:bottom w:val="none" w:sz="0" w:space="0" w:color="auto"/>
        <w:right w:val="none" w:sz="0" w:space="0" w:color="auto"/>
      </w:divBdr>
    </w:div>
    <w:div w:id="1484927986">
      <w:bodyDiv w:val="1"/>
      <w:marLeft w:val="0"/>
      <w:marRight w:val="0"/>
      <w:marTop w:val="0"/>
      <w:marBottom w:val="0"/>
      <w:divBdr>
        <w:top w:val="none" w:sz="0" w:space="0" w:color="auto"/>
        <w:left w:val="none" w:sz="0" w:space="0" w:color="auto"/>
        <w:bottom w:val="none" w:sz="0" w:space="0" w:color="auto"/>
        <w:right w:val="none" w:sz="0" w:space="0" w:color="auto"/>
      </w:divBdr>
    </w:div>
    <w:div w:id="1493640223">
      <w:bodyDiv w:val="1"/>
      <w:marLeft w:val="0"/>
      <w:marRight w:val="0"/>
      <w:marTop w:val="0"/>
      <w:marBottom w:val="0"/>
      <w:divBdr>
        <w:top w:val="none" w:sz="0" w:space="0" w:color="auto"/>
        <w:left w:val="none" w:sz="0" w:space="0" w:color="auto"/>
        <w:bottom w:val="none" w:sz="0" w:space="0" w:color="auto"/>
        <w:right w:val="none" w:sz="0" w:space="0" w:color="auto"/>
      </w:divBdr>
    </w:div>
    <w:div w:id="1496409077">
      <w:bodyDiv w:val="1"/>
      <w:marLeft w:val="0"/>
      <w:marRight w:val="0"/>
      <w:marTop w:val="0"/>
      <w:marBottom w:val="0"/>
      <w:divBdr>
        <w:top w:val="none" w:sz="0" w:space="0" w:color="auto"/>
        <w:left w:val="none" w:sz="0" w:space="0" w:color="auto"/>
        <w:bottom w:val="none" w:sz="0" w:space="0" w:color="auto"/>
        <w:right w:val="none" w:sz="0" w:space="0" w:color="auto"/>
      </w:divBdr>
    </w:div>
    <w:div w:id="1523202719">
      <w:bodyDiv w:val="1"/>
      <w:marLeft w:val="0"/>
      <w:marRight w:val="0"/>
      <w:marTop w:val="0"/>
      <w:marBottom w:val="0"/>
      <w:divBdr>
        <w:top w:val="none" w:sz="0" w:space="0" w:color="auto"/>
        <w:left w:val="none" w:sz="0" w:space="0" w:color="auto"/>
        <w:bottom w:val="none" w:sz="0" w:space="0" w:color="auto"/>
        <w:right w:val="none" w:sz="0" w:space="0" w:color="auto"/>
      </w:divBdr>
    </w:div>
    <w:div w:id="1546722031">
      <w:bodyDiv w:val="1"/>
      <w:marLeft w:val="0"/>
      <w:marRight w:val="0"/>
      <w:marTop w:val="0"/>
      <w:marBottom w:val="0"/>
      <w:divBdr>
        <w:top w:val="none" w:sz="0" w:space="0" w:color="auto"/>
        <w:left w:val="none" w:sz="0" w:space="0" w:color="auto"/>
        <w:bottom w:val="none" w:sz="0" w:space="0" w:color="auto"/>
        <w:right w:val="none" w:sz="0" w:space="0" w:color="auto"/>
      </w:divBdr>
    </w:div>
    <w:div w:id="1553078510">
      <w:bodyDiv w:val="1"/>
      <w:marLeft w:val="0"/>
      <w:marRight w:val="0"/>
      <w:marTop w:val="0"/>
      <w:marBottom w:val="0"/>
      <w:divBdr>
        <w:top w:val="none" w:sz="0" w:space="0" w:color="auto"/>
        <w:left w:val="none" w:sz="0" w:space="0" w:color="auto"/>
        <w:bottom w:val="none" w:sz="0" w:space="0" w:color="auto"/>
        <w:right w:val="none" w:sz="0" w:space="0" w:color="auto"/>
      </w:divBdr>
    </w:div>
    <w:div w:id="1560045248">
      <w:bodyDiv w:val="1"/>
      <w:marLeft w:val="0"/>
      <w:marRight w:val="0"/>
      <w:marTop w:val="0"/>
      <w:marBottom w:val="0"/>
      <w:divBdr>
        <w:top w:val="none" w:sz="0" w:space="0" w:color="auto"/>
        <w:left w:val="none" w:sz="0" w:space="0" w:color="auto"/>
        <w:bottom w:val="none" w:sz="0" w:space="0" w:color="auto"/>
        <w:right w:val="none" w:sz="0" w:space="0" w:color="auto"/>
      </w:divBdr>
    </w:div>
    <w:div w:id="1566259883">
      <w:bodyDiv w:val="1"/>
      <w:marLeft w:val="0"/>
      <w:marRight w:val="0"/>
      <w:marTop w:val="0"/>
      <w:marBottom w:val="0"/>
      <w:divBdr>
        <w:top w:val="none" w:sz="0" w:space="0" w:color="auto"/>
        <w:left w:val="none" w:sz="0" w:space="0" w:color="auto"/>
        <w:bottom w:val="none" w:sz="0" w:space="0" w:color="auto"/>
        <w:right w:val="none" w:sz="0" w:space="0" w:color="auto"/>
      </w:divBdr>
    </w:div>
    <w:div w:id="1582986968">
      <w:bodyDiv w:val="1"/>
      <w:marLeft w:val="0"/>
      <w:marRight w:val="0"/>
      <w:marTop w:val="0"/>
      <w:marBottom w:val="0"/>
      <w:divBdr>
        <w:top w:val="none" w:sz="0" w:space="0" w:color="auto"/>
        <w:left w:val="none" w:sz="0" w:space="0" w:color="auto"/>
        <w:bottom w:val="none" w:sz="0" w:space="0" w:color="auto"/>
        <w:right w:val="none" w:sz="0" w:space="0" w:color="auto"/>
      </w:divBdr>
    </w:div>
    <w:div w:id="1585725596">
      <w:bodyDiv w:val="1"/>
      <w:marLeft w:val="0"/>
      <w:marRight w:val="0"/>
      <w:marTop w:val="0"/>
      <w:marBottom w:val="0"/>
      <w:divBdr>
        <w:top w:val="none" w:sz="0" w:space="0" w:color="auto"/>
        <w:left w:val="none" w:sz="0" w:space="0" w:color="auto"/>
        <w:bottom w:val="none" w:sz="0" w:space="0" w:color="auto"/>
        <w:right w:val="none" w:sz="0" w:space="0" w:color="auto"/>
      </w:divBdr>
    </w:div>
    <w:div w:id="1589148614">
      <w:bodyDiv w:val="1"/>
      <w:marLeft w:val="0"/>
      <w:marRight w:val="0"/>
      <w:marTop w:val="0"/>
      <w:marBottom w:val="0"/>
      <w:divBdr>
        <w:top w:val="none" w:sz="0" w:space="0" w:color="auto"/>
        <w:left w:val="none" w:sz="0" w:space="0" w:color="auto"/>
        <w:bottom w:val="none" w:sz="0" w:space="0" w:color="auto"/>
        <w:right w:val="none" w:sz="0" w:space="0" w:color="auto"/>
      </w:divBdr>
    </w:div>
    <w:div w:id="1621104062">
      <w:bodyDiv w:val="1"/>
      <w:marLeft w:val="0"/>
      <w:marRight w:val="0"/>
      <w:marTop w:val="0"/>
      <w:marBottom w:val="0"/>
      <w:divBdr>
        <w:top w:val="none" w:sz="0" w:space="0" w:color="auto"/>
        <w:left w:val="none" w:sz="0" w:space="0" w:color="auto"/>
        <w:bottom w:val="none" w:sz="0" w:space="0" w:color="auto"/>
        <w:right w:val="none" w:sz="0" w:space="0" w:color="auto"/>
      </w:divBdr>
    </w:div>
    <w:div w:id="1624573750">
      <w:bodyDiv w:val="1"/>
      <w:marLeft w:val="0"/>
      <w:marRight w:val="0"/>
      <w:marTop w:val="0"/>
      <w:marBottom w:val="0"/>
      <w:divBdr>
        <w:top w:val="none" w:sz="0" w:space="0" w:color="auto"/>
        <w:left w:val="none" w:sz="0" w:space="0" w:color="auto"/>
        <w:bottom w:val="none" w:sz="0" w:space="0" w:color="auto"/>
        <w:right w:val="none" w:sz="0" w:space="0" w:color="auto"/>
      </w:divBdr>
    </w:div>
    <w:div w:id="1629816248">
      <w:bodyDiv w:val="1"/>
      <w:marLeft w:val="0"/>
      <w:marRight w:val="0"/>
      <w:marTop w:val="0"/>
      <w:marBottom w:val="0"/>
      <w:divBdr>
        <w:top w:val="none" w:sz="0" w:space="0" w:color="auto"/>
        <w:left w:val="none" w:sz="0" w:space="0" w:color="auto"/>
        <w:bottom w:val="none" w:sz="0" w:space="0" w:color="auto"/>
        <w:right w:val="none" w:sz="0" w:space="0" w:color="auto"/>
      </w:divBdr>
    </w:div>
    <w:div w:id="1631979762">
      <w:bodyDiv w:val="1"/>
      <w:marLeft w:val="0"/>
      <w:marRight w:val="0"/>
      <w:marTop w:val="0"/>
      <w:marBottom w:val="0"/>
      <w:divBdr>
        <w:top w:val="none" w:sz="0" w:space="0" w:color="auto"/>
        <w:left w:val="none" w:sz="0" w:space="0" w:color="auto"/>
        <w:bottom w:val="none" w:sz="0" w:space="0" w:color="auto"/>
        <w:right w:val="none" w:sz="0" w:space="0" w:color="auto"/>
      </w:divBdr>
    </w:div>
    <w:div w:id="1653364049">
      <w:bodyDiv w:val="1"/>
      <w:marLeft w:val="0"/>
      <w:marRight w:val="0"/>
      <w:marTop w:val="0"/>
      <w:marBottom w:val="0"/>
      <w:divBdr>
        <w:top w:val="none" w:sz="0" w:space="0" w:color="auto"/>
        <w:left w:val="none" w:sz="0" w:space="0" w:color="auto"/>
        <w:bottom w:val="none" w:sz="0" w:space="0" w:color="auto"/>
        <w:right w:val="none" w:sz="0" w:space="0" w:color="auto"/>
      </w:divBdr>
    </w:div>
    <w:div w:id="1674601716">
      <w:bodyDiv w:val="1"/>
      <w:marLeft w:val="0"/>
      <w:marRight w:val="0"/>
      <w:marTop w:val="0"/>
      <w:marBottom w:val="0"/>
      <w:divBdr>
        <w:top w:val="none" w:sz="0" w:space="0" w:color="auto"/>
        <w:left w:val="none" w:sz="0" w:space="0" w:color="auto"/>
        <w:bottom w:val="none" w:sz="0" w:space="0" w:color="auto"/>
        <w:right w:val="none" w:sz="0" w:space="0" w:color="auto"/>
      </w:divBdr>
    </w:div>
    <w:div w:id="1677725765">
      <w:bodyDiv w:val="1"/>
      <w:marLeft w:val="0"/>
      <w:marRight w:val="0"/>
      <w:marTop w:val="0"/>
      <w:marBottom w:val="0"/>
      <w:divBdr>
        <w:top w:val="none" w:sz="0" w:space="0" w:color="auto"/>
        <w:left w:val="none" w:sz="0" w:space="0" w:color="auto"/>
        <w:bottom w:val="none" w:sz="0" w:space="0" w:color="auto"/>
        <w:right w:val="none" w:sz="0" w:space="0" w:color="auto"/>
      </w:divBdr>
    </w:div>
    <w:div w:id="1687294166">
      <w:bodyDiv w:val="1"/>
      <w:marLeft w:val="0"/>
      <w:marRight w:val="0"/>
      <w:marTop w:val="0"/>
      <w:marBottom w:val="0"/>
      <w:divBdr>
        <w:top w:val="none" w:sz="0" w:space="0" w:color="auto"/>
        <w:left w:val="none" w:sz="0" w:space="0" w:color="auto"/>
        <w:bottom w:val="none" w:sz="0" w:space="0" w:color="auto"/>
        <w:right w:val="none" w:sz="0" w:space="0" w:color="auto"/>
      </w:divBdr>
    </w:div>
    <w:div w:id="1713193250">
      <w:bodyDiv w:val="1"/>
      <w:marLeft w:val="0"/>
      <w:marRight w:val="0"/>
      <w:marTop w:val="0"/>
      <w:marBottom w:val="0"/>
      <w:divBdr>
        <w:top w:val="none" w:sz="0" w:space="0" w:color="auto"/>
        <w:left w:val="none" w:sz="0" w:space="0" w:color="auto"/>
        <w:bottom w:val="none" w:sz="0" w:space="0" w:color="auto"/>
        <w:right w:val="none" w:sz="0" w:space="0" w:color="auto"/>
      </w:divBdr>
    </w:div>
    <w:div w:id="1721200659">
      <w:bodyDiv w:val="1"/>
      <w:marLeft w:val="0"/>
      <w:marRight w:val="0"/>
      <w:marTop w:val="0"/>
      <w:marBottom w:val="0"/>
      <w:divBdr>
        <w:top w:val="none" w:sz="0" w:space="0" w:color="auto"/>
        <w:left w:val="none" w:sz="0" w:space="0" w:color="auto"/>
        <w:bottom w:val="none" w:sz="0" w:space="0" w:color="auto"/>
        <w:right w:val="none" w:sz="0" w:space="0" w:color="auto"/>
      </w:divBdr>
    </w:div>
    <w:div w:id="1733851457">
      <w:bodyDiv w:val="1"/>
      <w:marLeft w:val="0"/>
      <w:marRight w:val="0"/>
      <w:marTop w:val="0"/>
      <w:marBottom w:val="0"/>
      <w:divBdr>
        <w:top w:val="none" w:sz="0" w:space="0" w:color="auto"/>
        <w:left w:val="none" w:sz="0" w:space="0" w:color="auto"/>
        <w:bottom w:val="none" w:sz="0" w:space="0" w:color="auto"/>
        <w:right w:val="none" w:sz="0" w:space="0" w:color="auto"/>
      </w:divBdr>
    </w:div>
    <w:div w:id="1735086966">
      <w:bodyDiv w:val="1"/>
      <w:marLeft w:val="0"/>
      <w:marRight w:val="0"/>
      <w:marTop w:val="0"/>
      <w:marBottom w:val="0"/>
      <w:divBdr>
        <w:top w:val="none" w:sz="0" w:space="0" w:color="auto"/>
        <w:left w:val="none" w:sz="0" w:space="0" w:color="auto"/>
        <w:bottom w:val="none" w:sz="0" w:space="0" w:color="auto"/>
        <w:right w:val="none" w:sz="0" w:space="0" w:color="auto"/>
      </w:divBdr>
    </w:div>
    <w:div w:id="1773625882">
      <w:bodyDiv w:val="1"/>
      <w:marLeft w:val="0"/>
      <w:marRight w:val="0"/>
      <w:marTop w:val="0"/>
      <w:marBottom w:val="0"/>
      <w:divBdr>
        <w:top w:val="none" w:sz="0" w:space="0" w:color="auto"/>
        <w:left w:val="none" w:sz="0" w:space="0" w:color="auto"/>
        <w:bottom w:val="none" w:sz="0" w:space="0" w:color="auto"/>
        <w:right w:val="none" w:sz="0" w:space="0" w:color="auto"/>
      </w:divBdr>
    </w:div>
    <w:div w:id="1783377380">
      <w:bodyDiv w:val="1"/>
      <w:marLeft w:val="0"/>
      <w:marRight w:val="0"/>
      <w:marTop w:val="0"/>
      <w:marBottom w:val="0"/>
      <w:divBdr>
        <w:top w:val="none" w:sz="0" w:space="0" w:color="auto"/>
        <w:left w:val="none" w:sz="0" w:space="0" w:color="auto"/>
        <w:bottom w:val="none" w:sz="0" w:space="0" w:color="auto"/>
        <w:right w:val="none" w:sz="0" w:space="0" w:color="auto"/>
      </w:divBdr>
    </w:div>
    <w:div w:id="1785030759">
      <w:bodyDiv w:val="1"/>
      <w:marLeft w:val="0"/>
      <w:marRight w:val="0"/>
      <w:marTop w:val="0"/>
      <w:marBottom w:val="0"/>
      <w:divBdr>
        <w:top w:val="none" w:sz="0" w:space="0" w:color="auto"/>
        <w:left w:val="none" w:sz="0" w:space="0" w:color="auto"/>
        <w:bottom w:val="none" w:sz="0" w:space="0" w:color="auto"/>
        <w:right w:val="none" w:sz="0" w:space="0" w:color="auto"/>
      </w:divBdr>
    </w:div>
    <w:div w:id="1801221045">
      <w:bodyDiv w:val="1"/>
      <w:marLeft w:val="0"/>
      <w:marRight w:val="0"/>
      <w:marTop w:val="0"/>
      <w:marBottom w:val="0"/>
      <w:divBdr>
        <w:top w:val="none" w:sz="0" w:space="0" w:color="auto"/>
        <w:left w:val="none" w:sz="0" w:space="0" w:color="auto"/>
        <w:bottom w:val="none" w:sz="0" w:space="0" w:color="auto"/>
        <w:right w:val="none" w:sz="0" w:space="0" w:color="auto"/>
      </w:divBdr>
    </w:div>
    <w:div w:id="1811365078">
      <w:bodyDiv w:val="1"/>
      <w:marLeft w:val="0"/>
      <w:marRight w:val="0"/>
      <w:marTop w:val="0"/>
      <w:marBottom w:val="0"/>
      <w:divBdr>
        <w:top w:val="none" w:sz="0" w:space="0" w:color="auto"/>
        <w:left w:val="none" w:sz="0" w:space="0" w:color="auto"/>
        <w:bottom w:val="none" w:sz="0" w:space="0" w:color="auto"/>
        <w:right w:val="none" w:sz="0" w:space="0" w:color="auto"/>
      </w:divBdr>
    </w:div>
    <w:div w:id="1862086926">
      <w:bodyDiv w:val="1"/>
      <w:marLeft w:val="0"/>
      <w:marRight w:val="0"/>
      <w:marTop w:val="0"/>
      <w:marBottom w:val="0"/>
      <w:divBdr>
        <w:top w:val="none" w:sz="0" w:space="0" w:color="auto"/>
        <w:left w:val="none" w:sz="0" w:space="0" w:color="auto"/>
        <w:bottom w:val="none" w:sz="0" w:space="0" w:color="auto"/>
        <w:right w:val="none" w:sz="0" w:space="0" w:color="auto"/>
      </w:divBdr>
    </w:div>
    <w:div w:id="1863781899">
      <w:bodyDiv w:val="1"/>
      <w:marLeft w:val="0"/>
      <w:marRight w:val="0"/>
      <w:marTop w:val="0"/>
      <w:marBottom w:val="0"/>
      <w:divBdr>
        <w:top w:val="none" w:sz="0" w:space="0" w:color="auto"/>
        <w:left w:val="none" w:sz="0" w:space="0" w:color="auto"/>
        <w:bottom w:val="none" w:sz="0" w:space="0" w:color="auto"/>
        <w:right w:val="none" w:sz="0" w:space="0" w:color="auto"/>
      </w:divBdr>
    </w:div>
    <w:div w:id="1870143350">
      <w:bodyDiv w:val="1"/>
      <w:marLeft w:val="0"/>
      <w:marRight w:val="0"/>
      <w:marTop w:val="0"/>
      <w:marBottom w:val="0"/>
      <w:divBdr>
        <w:top w:val="none" w:sz="0" w:space="0" w:color="auto"/>
        <w:left w:val="none" w:sz="0" w:space="0" w:color="auto"/>
        <w:bottom w:val="none" w:sz="0" w:space="0" w:color="auto"/>
        <w:right w:val="none" w:sz="0" w:space="0" w:color="auto"/>
      </w:divBdr>
    </w:div>
    <w:div w:id="1879391018">
      <w:bodyDiv w:val="1"/>
      <w:marLeft w:val="0"/>
      <w:marRight w:val="0"/>
      <w:marTop w:val="0"/>
      <w:marBottom w:val="0"/>
      <w:divBdr>
        <w:top w:val="none" w:sz="0" w:space="0" w:color="auto"/>
        <w:left w:val="none" w:sz="0" w:space="0" w:color="auto"/>
        <w:bottom w:val="none" w:sz="0" w:space="0" w:color="auto"/>
        <w:right w:val="none" w:sz="0" w:space="0" w:color="auto"/>
      </w:divBdr>
    </w:div>
    <w:div w:id="1902599254">
      <w:bodyDiv w:val="1"/>
      <w:marLeft w:val="0"/>
      <w:marRight w:val="0"/>
      <w:marTop w:val="0"/>
      <w:marBottom w:val="0"/>
      <w:divBdr>
        <w:top w:val="none" w:sz="0" w:space="0" w:color="auto"/>
        <w:left w:val="none" w:sz="0" w:space="0" w:color="auto"/>
        <w:bottom w:val="none" w:sz="0" w:space="0" w:color="auto"/>
        <w:right w:val="none" w:sz="0" w:space="0" w:color="auto"/>
      </w:divBdr>
    </w:div>
    <w:div w:id="1920669413">
      <w:bodyDiv w:val="1"/>
      <w:marLeft w:val="0"/>
      <w:marRight w:val="0"/>
      <w:marTop w:val="0"/>
      <w:marBottom w:val="0"/>
      <w:divBdr>
        <w:top w:val="none" w:sz="0" w:space="0" w:color="auto"/>
        <w:left w:val="none" w:sz="0" w:space="0" w:color="auto"/>
        <w:bottom w:val="none" w:sz="0" w:space="0" w:color="auto"/>
        <w:right w:val="none" w:sz="0" w:space="0" w:color="auto"/>
      </w:divBdr>
    </w:div>
    <w:div w:id="1926379340">
      <w:bodyDiv w:val="1"/>
      <w:marLeft w:val="0"/>
      <w:marRight w:val="0"/>
      <w:marTop w:val="0"/>
      <w:marBottom w:val="0"/>
      <w:divBdr>
        <w:top w:val="none" w:sz="0" w:space="0" w:color="auto"/>
        <w:left w:val="none" w:sz="0" w:space="0" w:color="auto"/>
        <w:bottom w:val="none" w:sz="0" w:space="0" w:color="auto"/>
        <w:right w:val="none" w:sz="0" w:space="0" w:color="auto"/>
      </w:divBdr>
      <w:divsChild>
        <w:div w:id="216400979">
          <w:marLeft w:val="547"/>
          <w:marRight w:val="0"/>
          <w:marTop w:val="0"/>
          <w:marBottom w:val="0"/>
          <w:divBdr>
            <w:top w:val="none" w:sz="0" w:space="0" w:color="auto"/>
            <w:left w:val="none" w:sz="0" w:space="0" w:color="auto"/>
            <w:bottom w:val="none" w:sz="0" w:space="0" w:color="auto"/>
            <w:right w:val="none" w:sz="0" w:space="0" w:color="auto"/>
          </w:divBdr>
        </w:div>
      </w:divsChild>
    </w:div>
    <w:div w:id="1943878701">
      <w:bodyDiv w:val="1"/>
      <w:marLeft w:val="0"/>
      <w:marRight w:val="0"/>
      <w:marTop w:val="0"/>
      <w:marBottom w:val="0"/>
      <w:divBdr>
        <w:top w:val="none" w:sz="0" w:space="0" w:color="auto"/>
        <w:left w:val="none" w:sz="0" w:space="0" w:color="auto"/>
        <w:bottom w:val="none" w:sz="0" w:space="0" w:color="auto"/>
        <w:right w:val="none" w:sz="0" w:space="0" w:color="auto"/>
      </w:divBdr>
    </w:div>
    <w:div w:id="1945532964">
      <w:bodyDiv w:val="1"/>
      <w:marLeft w:val="0"/>
      <w:marRight w:val="0"/>
      <w:marTop w:val="0"/>
      <w:marBottom w:val="0"/>
      <w:divBdr>
        <w:top w:val="none" w:sz="0" w:space="0" w:color="auto"/>
        <w:left w:val="none" w:sz="0" w:space="0" w:color="auto"/>
        <w:bottom w:val="none" w:sz="0" w:space="0" w:color="auto"/>
        <w:right w:val="none" w:sz="0" w:space="0" w:color="auto"/>
      </w:divBdr>
    </w:div>
    <w:div w:id="1995525899">
      <w:bodyDiv w:val="1"/>
      <w:marLeft w:val="0"/>
      <w:marRight w:val="0"/>
      <w:marTop w:val="0"/>
      <w:marBottom w:val="0"/>
      <w:divBdr>
        <w:top w:val="none" w:sz="0" w:space="0" w:color="auto"/>
        <w:left w:val="none" w:sz="0" w:space="0" w:color="auto"/>
        <w:bottom w:val="none" w:sz="0" w:space="0" w:color="auto"/>
        <w:right w:val="none" w:sz="0" w:space="0" w:color="auto"/>
      </w:divBdr>
    </w:div>
    <w:div w:id="2002809403">
      <w:bodyDiv w:val="1"/>
      <w:marLeft w:val="0"/>
      <w:marRight w:val="0"/>
      <w:marTop w:val="0"/>
      <w:marBottom w:val="0"/>
      <w:divBdr>
        <w:top w:val="none" w:sz="0" w:space="0" w:color="auto"/>
        <w:left w:val="none" w:sz="0" w:space="0" w:color="auto"/>
        <w:bottom w:val="none" w:sz="0" w:space="0" w:color="auto"/>
        <w:right w:val="none" w:sz="0" w:space="0" w:color="auto"/>
      </w:divBdr>
    </w:div>
    <w:div w:id="2032487432">
      <w:bodyDiv w:val="1"/>
      <w:marLeft w:val="0"/>
      <w:marRight w:val="0"/>
      <w:marTop w:val="0"/>
      <w:marBottom w:val="0"/>
      <w:divBdr>
        <w:top w:val="none" w:sz="0" w:space="0" w:color="auto"/>
        <w:left w:val="none" w:sz="0" w:space="0" w:color="auto"/>
        <w:bottom w:val="none" w:sz="0" w:space="0" w:color="auto"/>
        <w:right w:val="none" w:sz="0" w:space="0" w:color="auto"/>
      </w:divBdr>
    </w:div>
    <w:div w:id="2035884799">
      <w:bodyDiv w:val="1"/>
      <w:marLeft w:val="0"/>
      <w:marRight w:val="0"/>
      <w:marTop w:val="0"/>
      <w:marBottom w:val="0"/>
      <w:divBdr>
        <w:top w:val="none" w:sz="0" w:space="0" w:color="auto"/>
        <w:left w:val="none" w:sz="0" w:space="0" w:color="auto"/>
        <w:bottom w:val="none" w:sz="0" w:space="0" w:color="auto"/>
        <w:right w:val="none" w:sz="0" w:space="0" w:color="auto"/>
      </w:divBdr>
    </w:div>
    <w:div w:id="2054769126">
      <w:bodyDiv w:val="1"/>
      <w:marLeft w:val="0"/>
      <w:marRight w:val="0"/>
      <w:marTop w:val="0"/>
      <w:marBottom w:val="0"/>
      <w:divBdr>
        <w:top w:val="none" w:sz="0" w:space="0" w:color="auto"/>
        <w:left w:val="none" w:sz="0" w:space="0" w:color="auto"/>
        <w:bottom w:val="none" w:sz="0" w:space="0" w:color="auto"/>
        <w:right w:val="none" w:sz="0" w:space="0" w:color="auto"/>
      </w:divBdr>
    </w:div>
    <w:div w:id="2074501777">
      <w:bodyDiv w:val="1"/>
      <w:marLeft w:val="0"/>
      <w:marRight w:val="0"/>
      <w:marTop w:val="0"/>
      <w:marBottom w:val="0"/>
      <w:divBdr>
        <w:top w:val="none" w:sz="0" w:space="0" w:color="auto"/>
        <w:left w:val="none" w:sz="0" w:space="0" w:color="auto"/>
        <w:bottom w:val="none" w:sz="0" w:space="0" w:color="auto"/>
        <w:right w:val="none" w:sz="0" w:space="0" w:color="auto"/>
      </w:divBdr>
    </w:div>
    <w:div w:id="2085760307">
      <w:bodyDiv w:val="1"/>
      <w:marLeft w:val="0"/>
      <w:marRight w:val="0"/>
      <w:marTop w:val="0"/>
      <w:marBottom w:val="0"/>
      <w:divBdr>
        <w:top w:val="none" w:sz="0" w:space="0" w:color="auto"/>
        <w:left w:val="none" w:sz="0" w:space="0" w:color="auto"/>
        <w:bottom w:val="none" w:sz="0" w:space="0" w:color="auto"/>
        <w:right w:val="none" w:sz="0" w:space="0" w:color="auto"/>
      </w:divBdr>
    </w:div>
    <w:div w:id="2088071253">
      <w:bodyDiv w:val="1"/>
      <w:marLeft w:val="0"/>
      <w:marRight w:val="0"/>
      <w:marTop w:val="0"/>
      <w:marBottom w:val="0"/>
      <w:divBdr>
        <w:top w:val="none" w:sz="0" w:space="0" w:color="auto"/>
        <w:left w:val="none" w:sz="0" w:space="0" w:color="auto"/>
        <w:bottom w:val="none" w:sz="0" w:space="0" w:color="auto"/>
        <w:right w:val="none" w:sz="0" w:space="0" w:color="auto"/>
      </w:divBdr>
    </w:div>
    <w:div w:id="2092460449">
      <w:bodyDiv w:val="1"/>
      <w:marLeft w:val="0"/>
      <w:marRight w:val="0"/>
      <w:marTop w:val="0"/>
      <w:marBottom w:val="0"/>
      <w:divBdr>
        <w:top w:val="none" w:sz="0" w:space="0" w:color="auto"/>
        <w:left w:val="none" w:sz="0" w:space="0" w:color="auto"/>
        <w:bottom w:val="none" w:sz="0" w:space="0" w:color="auto"/>
        <w:right w:val="none" w:sz="0" w:space="0" w:color="auto"/>
      </w:divBdr>
    </w:div>
    <w:div w:id="2106490230">
      <w:bodyDiv w:val="1"/>
      <w:marLeft w:val="0"/>
      <w:marRight w:val="0"/>
      <w:marTop w:val="0"/>
      <w:marBottom w:val="0"/>
      <w:divBdr>
        <w:top w:val="none" w:sz="0" w:space="0" w:color="auto"/>
        <w:left w:val="none" w:sz="0" w:space="0" w:color="auto"/>
        <w:bottom w:val="none" w:sz="0" w:space="0" w:color="auto"/>
        <w:right w:val="none" w:sz="0" w:space="0" w:color="auto"/>
      </w:divBdr>
    </w:div>
    <w:div w:id="2111243585">
      <w:bodyDiv w:val="1"/>
      <w:marLeft w:val="0"/>
      <w:marRight w:val="0"/>
      <w:marTop w:val="0"/>
      <w:marBottom w:val="0"/>
      <w:divBdr>
        <w:top w:val="none" w:sz="0" w:space="0" w:color="auto"/>
        <w:left w:val="none" w:sz="0" w:space="0" w:color="auto"/>
        <w:bottom w:val="none" w:sz="0" w:space="0" w:color="auto"/>
        <w:right w:val="none" w:sz="0" w:space="0" w:color="auto"/>
      </w:divBdr>
    </w:div>
    <w:div w:id="2120250499">
      <w:bodyDiv w:val="1"/>
      <w:marLeft w:val="0"/>
      <w:marRight w:val="0"/>
      <w:marTop w:val="0"/>
      <w:marBottom w:val="0"/>
      <w:divBdr>
        <w:top w:val="none" w:sz="0" w:space="0" w:color="auto"/>
        <w:left w:val="none" w:sz="0" w:space="0" w:color="auto"/>
        <w:bottom w:val="none" w:sz="0" w:space="0" w:color="auto"/>
        <w:right w:val="none" w:sz="0" w:space="0" w:color="auto"/>
      </w:divBdr>
    </w:div>
    <w:div w:id="2123528942">
      <w:bodyDiv w:val="1"/>
      <w:marLeft w:val="0"/>
      <w:marRight w:val="0"/>
      <w:marTop w:val="0"/>
      <w:marBottom w:val="0"/>
      <w:divBdr>
        <w:top w:val="none" w:sz="0" w:space="0" w:color="auto"/>
        <w:left w:val="none" w:sz="0" w:space="0" w:color="auto"/>
        <w:bottom w:val="none" w:sz="0" w:space="0" w:color="auto"/>
        <w:right w:val="none" w:sz="0" w:space="0" w:color="auto"/>
      </w:divBdr>
    </w:div>
    <w:div w:id="213748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https://www.gov.uk/discrimination-your-right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 Type="http://schemas.openxmlformats.org/officeDocument/2006/relationships/customXml" Target="../customXml/item2.xml"/><Relationship Id="rId16" Type="http://schemas.microsoft.com/office/2007/relationships/diagramDrawing" Target="diagrams/drawing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hyperlink" Target="https://smallbusiness.chron.com/five-attitude-important-workplaces-19114" TargetMode="Externa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27DA89-5E62-4145-8524-8216704910BA}"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49D6ECB6-F339-4F04-89AE-82B155F4AC14}">
      <dgm:prSet phldrT="[Text]" custT="1"/>
      <dgm:spPr/>
      <dgm:t>
        <a:bodyPr/>
        <a:lstStyle/>
        <a:p>
          <a:r>
            <a:rPr lang="en-GB" sz="1000">
              <a:latin typeface="Century Gothic" panose="020B0502020202020204" pitchFamily="34" charset="0"/>
            </a:rPr>
            <a:t>Planning</a:t>
          </a:r>
        </a:p>
      </dgm:t>
    </dgm:pt>
    <dgm:pt modelId="{D344ECB6-36F8-4EA3-821E-CAC85D3D747E}" type="parTrans" cxnId="{15787B7F-E731-4BA0-959E-E8B59EEB725A}">
      <dgm:prSet/>
      <dgm:spPr/>
      <dgm:t>
        <a:bodyPr/>
        <a:lstStyle/>
        <a:p>
          <a:endParaRPr lang="en-GB"/>
        </a:p>
      </dgm:t>
    </dgm:pt>
    <dgm:pt modelId="{D1395148-2928-4956-8E9F-ADFDE207BAF8}" type="sibTrans" cxnId="{15787B7F-E731-4BA0-959E-E8B59EEB725A}">
      <dgm:prSet/>
      <dgm:spPr/>
      <dgm:t>
        <a:bodyPr/>
        <a:lstStyle/>
        <a:p>
          <a:endParaRPr lang="en-GB"/>
        </a:p>
      </dgm:t>
    </dgm:pt>
    <dgm:pt modelId="{EFCC4301-B4A9-4CA2-8464-E4B4388A2715}">
      <dgm:prSet phldrT="[Text]" custT="1"/>
      <dgm:spPr/>
      <dgm:t>
        <a:bodyPr/>
        <a:lstStyle/>
        <a:p>
          <a:r>
            <a:rPr lang="en-GB" sz="1000">
              <a:latin typeface="Century Gothic" panose="020B0502020202020204" pitchFamily="34" charset="0"/>
            </a:rPr>
            <a:t>Organising</a:t>
          </a:r>
          <a:r>
            <a:rPr lang="en-GB" sz="700"/>
            <a:t> </a:t>
          </a:r>
        </a:p>
      </dgm:t>
    </dgm:pt>
    <dgm:pt modelId="{85483D9F-ABFF-46E0-9A54-BE37FB1421DE}" type="parTrans" cxnId="{220E9CC3-2016-4140-9F35-688BABC60E08}">
      <dgm:prSet/>
      <dgm:spPr/>
      <dgm:t>
        <a:bodyPr/>
        <a:lstStyle/>
        <a:p>
          <a:endParaRPr lang="en-GB"/>
        </a:p>
      </dgm:t>
    </dgm:pt>
    <dgm:pt modelId="{88846D16-CF13-4E1C-BD6E-F01DD00456E4}" type="sibTrans" cxnId="{220E9CC3-2016-4140-9F35-688BABC60E08}">
      <dgm:prSet/>
      <dgm:spPr/>
      <dgm:t>
        <a:bodyPr/>
        <a:lstStyle/>
        <a:p>
          <a:endParaRPr lang="en-GB"/>
        </a:p>
      </dgm:t>
    </dgm:pt>
    <dgm:pt modelId="{9E2B1115-9139-4F94-BBF6-6FAADD0840F9}">
      <dgm:prSet phldrT="[Text]" custT="1"/>
      <dgm:spPr/>
      <dgm:t>
        <a:bodyPr/>
        <a:lstStyle/>
        <a:p>
          <a:r>
            <a:rPr lang="en-GB" sz="1000">
              <a:latin typeface="Century Gothic" panose="020B0502020202020204" pitchFamily="34" charset="0"/>
            </a:rPr>
            <a:t>Controlling</a:t>
          </a:r>
        </a:p>
      </dgm:t>
    </dgm:pt>
    <dgm:pt modelId="{62BCFAEB-A468-4109-BBFF-81A9E4D572C3}" type="parTrans" cxnId="{CCA500EF-20E2-431D-AB7A-1A59BEF07144}">
      <dgm:prSet/>
      <dgm:spPr/>
      <dgm:t>
        <a:bodyPr/>
        <a:lstStyle/>
        <a:p>
          <a:endParaRPr lang="en-GB"/>
        </a:p>
      </dgm:t>
    </dgm:pt>
    <dgm:pt modelId="{9B9339CF-24F7-41E7-9F36-B14BFC0405D5}" type="sibTrans" cxnId="{CCA500EF-20E2-431D-AB7A-1A59BEF07144}">
      <dgm:prSet/>
      <dgm:spPr/>
      <dgm:t>
        <a:bodyPr/>
        <a:lstStyle/>
        <a:p>
          <a:endParaRPr lang="en-GB"/>
        </a:p>
      </dgm:t>
    </dgm:pt>
    <dgm:pt modelId="{D0F3A399-2378-4ADC-87D0-46F4774770E2}">
      <dgm:prSet phldrT="[Text]" custT="1"/>
      <dgm:spPr/>
      <dgm:t>
        <a:bodyPr/>
        <a:lstStyle/>
        <a:p>
          <a:r>
            <a:rPr lang="en-GB" sz="1000">
              <a:latin typeface="Century Gothic" panose="020B0502020202020204" pitchFamily="34" charset="0"/>
            </a:rPr>
            <a:t>Directing</a:t>
          </a:r>
        </a:p>
      </dgm:t>
    </dgm:pt>
    <dgm:pt modelId="{5EB4C5F3-1BBD-499D-9254-4E76CAA2D0CE}" type="parTrans" cxnId="{DD52B79E-1DF4-4BC6-B499-AE08547AB4D0}">
      <dgm:prSet/>
      <dgm:spPr/>
      <dgm:t>
        <a:bodyPr/>
        <a:lstStyle/>
        <a:p>
          <a:endParaRPr lang="en-GB"/>
        </a:p>
      </dgm:t>
    </dgm:pt>
    <dgm:pt modelId="{B6F5740C-D1D7-41B6-A612-6BB40D5A8368}" type="sibTrans" cxnId="{DD52B79E-1DF4-4BC6-B499-AE08547AB4D0}">
      <dgm:prSet/>
      <dgm:spPr/>
      <dgm:t>
        <a:bodyPr/>
        <a:lstStyle/>
        <a:p>
          <a:endParaRPr lang="en-GB"/>
        </a:p>
      </dgm:t>
    </dgm:pt>
    <dgm:pt modelId="{149F1359-D438-442A-B37C-53C918A76344}" type="pres">
      <dgm:prSet presAssocID="{BD27DA89-5E62-4145-8524-8216704910BA}" presName="matrix" presStyleCnt="0">
        <dgm:presLayoutVars>
          <dgm:chMax val="1"/>
          <dgm:dir/>
          <dgm:resizeHandles val="exact"/>
        </dgm:presLayoutVars>
      </dgm:prSet>
      <dgm:spPr/>
    </dgm:pt>
    <dgm:pt modelId="{E61A9F9A-31EE-4E9C-B5CD-AA50D07A6DFA}" type="pres">
      <dgm:prSet presAssocID="{BD27DA89-5E62-4145-8524-8216704910BA}" presName="diamond" presStyleLbl="bgShp" presStyleIdx="0" presStyleCnt="1"/>
      <dgm:spPr/>
    </dgm:pt>
    <dgm:pt modelId="{D107D2DD-9B4C-464F-AB20-3413EC7DEDB1}" type="pres">
      <dgm:prSet presAssocID="{BD27DA89-5E62-4145-8524-8216704910BA}" presName="quad1" presStyleLbl="node1" presStyleIdx="0" presStyleCnt="4" custScaleX="122600" custLinFactNeighborX="-22408">
        <dgm:presLayoutVars>
          <dgm:chMax val="0"/>
          <dgm:chPref val="0"/>
          <dgm:bulletEnabled val="1"/>
        </dgm:presLayoutVars>
      </dgm:prSet>
      <dgm:spPr/>
    </dgm:pt>
    <dgm:pt modelId="{B645E006-BC1E-4188-8B27-C93F2733A5AE}" type="pres">
      <dgm:prSet presAssocID="{BD27DA89-5E62-4145-8524-8216704910BA}" presName="quad2" presStyleLbl="node1" presStyleIdx="1" presStyleCnt="4" custScaleX="157502" custLinFactNeighborX="8104" custLinFactNeighborY="-2701">
        <dgm:presLayoutVars>
          <dgm:chMax val="0"/>
          <dgm:chPref val="0"/>
          <dgm:bulletEnabled val="1"/>
        </dgm:presLayoutVars>
      </dgm:prSet>
      <dgm:spPr/>
    </dgm:pt>
    <dgm:pt modelId="{C33E2596-032C-464F-B1FB-F6EBFD5D4BDF}" type="pres">
      <dgm:prSet presAssocID="{BD27DA89-5E62-4145-8524-8216704910BA}" presName="quad3" presStyleLbl="node1" presStyleIdx="2" presStyleCnt="4" custScaleX="163255" custScaleY="89056" custLinFactNeighborX="-14939" custLinFactNeighborY="-1245">
        <dgm:presLayoutVars>
          <dgm:chMax val="0"/>
          <dgm:chPref val="0"/>
          <dgm:bulletEnabled val="1"/>
        </dgm:presLayoutVars>
      </dgm:prSet>
      <dgm:spPr/>
    </dgm:pt>
    <dgm:pt modelId="{A2BF98DB-2E2B-4E7F-8A66-08CB4F4FF7F1}" type="pres">
      <dgm:prSet presAssocID="{BD27DA89-5E62-4145-8524-8216704910BA}" presName="quad4" presStyleLbl="node1" presStyleIdx="3" presStyleCnt="4" custScaleX="141975" custLinFactNeighborX="7752" custLinFactNeighborY="-12612">
        <dgm:presLayoutVars>
          <dgm:chMax val="0"/>
          <dgm:chPref val="0"/>
          <dgm:bulletEnabled val="1"/>
        </dgm:presLayoutVars>
      </dgm:prSet>
      <dgm:spPr/>
    </dgm:pt>
  </dgm:ptLst>
  <dgm:cxnLst>
    <dgm:cxn modelId="{165C7F40-A539-496F-934C-4241DDC8FB80}" type="presOf" srcId="{49D6ECB6-F339-4F04-89AE-82B155F4AC14}" destId="{D107D2DD-9B4C-464F-AB20-3413EC7DEDB1}" srcOrd="0" destOrd="0" presId="urn:microsoft.com/office/officeart/2005/8/layout/matrix3"/>
    <dgm:cxn modelId="{509BDC61-AB93-4DA8-8544-D7D6DC001E3D}" type="presOf" srcId="{D0F3A399-2378-4ADC-87D0-46F4774770E2}" destId="{A2BF98DB-2E2B-4E7F-8A66-08CB4F4FF7F1}" srcOrd="0" destOrd="0" presId="urn:microsoft.com/office/officeart/2005/8/layout/matrix3"/>
    <dgm:cxn modelId="{55F6DC5A-1791-4247-BF17-E7AA98043AB4}" type="presOf" srcId="{9E2B1115-9139-4F94-BBF6-6FAADD0840F9}" destId="{C33E2596-032C-464F-B1FB-F6EBFD5D4BDF}" srcOrd="0" destOrd="0" presId="urn:microsoft.com/office/officeart/2005/8/layout/matrix3"/>
    <dgm:cxn modelId="{15787B7F-E731-4BA0-959E-E8B59EEB725A}" srcId="{BD27DA89-5E62-4145-8524-8216704910BA}" destId="{49D6ECB6-F339-4F04-89AE-82B155F4AC14}" srcOrd="0" destOrd="0" parTransId="{D344ECB6-36F8-4EA3-821E-CAC85D3D747E}" sibTransId="{D1395148-2928-4956-8E9F-ADFDE207BAF8}"/>
    <dgm:cxn modelId="{B24DA489-CF49-42A5-9B37-97DBDE955804}" type="presOf" srcId="{BD27DA89-5E62-4145-8524-8216704910BA}" destId="{149F1359-D438-442A-B37C-53C918A76344}" srcOrd="0" destOrd="0" presId="urn:microsoft.com/office/officeart/2005/8/layout/matrix3"/>
    <dgm:cxn modelId="{DD52B79E-1DF4-4BC6-B499-AE08547AB4D0}" srcId="{BD27DA89-5E62-4145-8524-8216704910BA}" destId="{D0F3A399-2378-4ADC-87D0-46F4774770E2}" srcOrd="3" destOrd="0" parTransId="{5EB4C5F3-1BBD-499D-9254-4E76CAA2D0CE}" sibTransId="{B6F5740C-D1D7-41B6-A612-6BB40D5A8368}"/>
    <dgm:cxn modelId="{220E9CC3-2016-4140-9F35-688BABC60E08}" srcId="{BD27DA89-5E62-4145-8524-8216704910BA}" destId="{EFCC4301-B4A9-4CA2-8464-E4B4388A2715}" srcOrd="1" destOrd="0" parTransId="{85483D9F-ABFF-46E0-9A54-BE37FB1421DE}" sibTransId="{88846D16-CF13-4E1C-BD6E-F01DD00456E4}"/>
    <dgm:cxn modelId="{CCA500EF-20E2-431D-AB7A-1A59BEF07144}" srcId="{BD27DA89-5E62-4145-8524-8216704910BA}" destId="{9E2B1115-9139-4F94-BBF6-6FAADD0840F9}" srcOrd="2" destOrd="0" parTransId="{62BCFAEB-A468-4109-BBFF-81A9E4D572C3}" sibTransId="{9B9339CF-24F7-41E7-9F36-B14BFC0405D5}"/>
    <dgm:cxn modelId="{DFC2BEF4-2398-491E-825E-2E7792546041}" type="presOf" srcId="{EFCC4301-B4A9-4CA2-8464-E4B4388A2715}" destId="{B645E006-BC1E-4188-8B27-C93F2733A5AE}" srcOrd="0" destOrd="0" presId="urn:microsoft.com/office/officeart/2005/8/layout/matrix3"/>
    <dgm:cxn modelId="{7B115740-0B0C-499B-86F0-519951A032D9}" type="presParOf" srcId="{149F1359-D438-442A-B37C-53C918A76344}" destId="{E61A9F9A-31EE-4E9C-B5CD-AA50D07A6DFA}" srcOrd="0" destOrd="0" presId="urn:microsoft.com/office/officeart/2005/8/layout/matrix3"/>
    <dgm:cxn modelId="{30D73836-0D2D-41C7-A29E-EDFFA482C105}" type="presParOf" srcId="{149F1359-D438-442A-B37C-53C918A76344}" destId="{D107D2DD-9B4C-464F-AB20-3413EC7DEDB1}" srcOrd="1" destOrd="0" presId="urn:microsoft.com/office/officeart/2005/8/layout/matrix3"/>
    <dgm:cxn modelId="{6F3EFC2F-50EA-4D77-BCF6-8441898AD84C}" type="presParOf" srcId="{149F1359-D438-442A-B37C-53C918A76344}" destId="{B645E006-BC1E-4188-8B27-C93F2733A5AE}" srcOrd="2" destOrd="0" presId="urn:microsoft.com/office/officeart/2005/8/layout/matrix3"/>
    <dgm:cxn modelId="{3DF8E05D-1AB4-4197-B1A3-5FA44EDA0A2F}" type="presParOf" srcId="{149F1359-D438-442A-B37C-53C918A76344}" destId="{C33E2596-032C-464F-B1FB-F6EBFD5D4BDF}" srcOrd="3" destOrd="0" presId="urn:microsoft.com/office/officeart/2005/8/layout/matrix3"/>
    <dgm:cxn modelId="{F4F94B92-7EAF-4E61-AD2D-7124BB1C8D7F}" type="presParOf" srcId="{149F1359-D438-442A-B37C-53C918A76344}" destId="{A2BF98DB-2E2B-4E7F-8A66-08CB4F4FF7F1}" srcOrd="4" destOrd="0" presId="urn:microsoft.com/office/officeart/2005/8/layout/matrix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1301154-2989-44A3-BAE2-8AFC89649E75}"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en-GB"/>
        </a:p>
      </dgm:t>
    </dgm:pt>
    <dgm:pt modelId="{7DB330F0-D067-4EEA-8F54-2A5785F4928B}">
      <dgm:prSet phldrT="[Text]"/>
      <dgm:spPr/>
      <dgm:t>
        <a:bodyPr/>
        <a:lstStyle/>
        <a:p>
          <a:r>
            <a:rPr lang="en-GB">
              <a:latin typeface="Century Gothic" panose="020B0502020202020204" pitchFamily="34" charset="0"/>
            </a:rPr>
            <a:t>Scientic analysis of job role</a:t>
          </a:r>
        </a:p>
      </dgm:t>
    </dgm:pt>
    <dgm:pt modelId="{2E4C8770-C0F7-4F18-A2F6-2A854AE83BFF}" type="parTrans" cxnId="{421C282C-DCBD-4A6D-9D62-93B3CBB1AA87}">
      <dgm:prSet/>
      <dgm:spPr/>
      <dgm:t>
        <a:bodyPr/>
        <a:lstStyle/>
        <a:p>
          <a:endParaRPr lang="en-GB"/>
        </a:p>
      </dgm:t>
    </dgm:pt>
    <dgm:pt modelId="{3F34C139-F817-4F6F-8412-D9D113ADC88B}" type="sibTrans" cxnId="{421C282C-DCBD-4A6D-9D62-93B3CBB1AA87}">
      <dgm:prSet/>
      <dgm:spPr/>
      <dgm:t>
        <a:bodyPr/>
        <a:lstStyle/>
        <a:p>
          <a:endParaRPr lang="en-GB"/>
        </a:p>
      </dgm:t>
    </dgm:pt>
    <dgm:pt modelId="{E3CE7C01-635E-456E-A457-031E975750DC}">
      <dgm:prSet phldrT="[Text]" custT="1"/>
      <dgm:spPr/>
      <dgm:t>
        <a:bodyPr/>
        <a:lstStyle/>
        <a:p>
          <a:r>
            <a:rPr lang="en-GB" sz="1050">
              <a:latin typeface="Century Gothic" panose="020B0502020202020204" pitchFamily="34" charset="0"/>
            </a:rPr>
            <a:t>This is eleminating the role of 'the rule of thumb method', instead replacing it with a scientific realistic way of working to complete tasks rather than basic way.</a:t>
          </a:r>
        </a:p>
      </dgm:t>
    </dgm:pt>
    <dgm:pt modelId="{FCF30101-CCCF-402A-8F0B-82D5B24A8839}" type="parTrans" cxnId="{B69D6885-6183-4E60-B9A2-AC9AFB5162E3}">
      <dgm:prSet/>
      <dgm:spPr/>
      <dgm:t>
        <a:bodyPr/>
        <a:lstStyle/>
        <a:p>
          <a:endParaRPr lang="en-GB"/>
        </a:p>
      </dgm:t>
    </dgm:pt>
    <dgm:pt modelId="{5CF270B8-1291-4A86-ACF3-3F6A9C8E12FD}" type="sibTrans" cxnId="{B69D6885-6183-4E60-B9A2-AC9AFB5162E3}">
      <dgm:prSet/>
      <dgm:spPr/>
      <dgm:t>
        <a:bodyPr/>
        <a:lstStyle/>
        <a:p>
          <a:endParaRPr lang="en-GB"/>
        </a:p>
      </dgm:t>
    </dgm:pt>
    <dgm:pt modelId="{11ACBC72-6816-4B50-A2DD-D83ABABDC4BF}">
      <dgm:prSet/>
      <dgm:spPr/>
      <dgm:t>
        <a:bodyPr/>
        <a:lstStyle/>
        <a:p>
          <a:r>
            <a:rPr lang="en-GB">
              <a:latin typeface="Century Gothic" panose="020B0502020202020204" pitchFamily="34" charset="0"/>
            </a:rPr>
            <a:t>Management supervison&amp;Task divsion</a:t>
          </a:r>
        </a:p>
      </dgm:t>
    </dgm:pt>
    <dgm:pt modelId="{98FDEF24-6515-4A99-B79F-F872D1CEFCB4}" type="sibTrans" cxnId="{DB5901FE-21E3-4566-B4A6-F5C44A8F2E3D}">
      <dgm:prSet/>
      <dgm:spPr/>
      <dgm:t>
        <a:bodyPr/>
        <a:lstStyle/>
        <a:p>
          <a:endParaRPr lang="en-GB"/>
        </a:p>
      </dgm:t>
    </dgm:pt>
    <dgm:pt modelId="{E4BCA78B-1EF1-4859-9EF2-1CB70D911BBF}" type="parTrans" cxnId="{DB5901FE-21E3-4566-B4A6-F5C44A8F2E3D}">
      <dgm:prSet/>
      <dgm:spPr/>
      <dgm:t>
        <a:bodyPr/>
        <a:lstStyle/>
        <a:p>
          <a:endParaRPr lang="en-GB"/>
        </a:p>
      </dgm:t>
    </dgm:pt>
    <dgm:pt modelId="{18F8E5A6-B146-4BAC-B281-9E4675FA2DBF}">
      <dgm:prSet custT="1"/>
      <dgm:spPr/>
      <dgm:t>
        <a:bodyPr/>
        <a:lstStyle/>
        <a:p>
          <a:r>
            <a:rPr lang="en-GB" sz="1050">
              <a:latin typeface="Century Gothic" panose="020B0502020202020204" pitchFamily="34" charset="0"/>
            </a:rPr>
            <a:t>This is to be able to provide standard supervison to employees ensuring tasks are completed to the right standard.</a:t>
          </a:r>
        </a:p>
      </dgm:t>
    </dgm:pt>
    <dgm:pt modelId="{FEE7A9A6-9AC2-4D1D-A9BB-072A56E4010A}" type="sibTrans" cxnId="{78C5A74C-F03C-4036-9B2F-4A35501EAB14}">
      <dgm:prSet/>
      <dgm:spPr/>
      <dgm:t>
        <a:bodyPr/>
        <a:lstStyle/>
        <a:p>
          <a:endParaRPr lang="en-GB"/>
        </a:p>
      </dgm:t>
    </dgm:pt>
    <dgm:pt modelId="{2046D866-07C1-4BB1-9FE5-9AF179E6F2C1}" type="parTrans" cxnId="{78C5A74C-F03C-4036-9B2F-4A35501EAB14}">
      <dgm:prSet/>
      <dgm:spPr/>
      <dgm:t>
        <a:bodyPr/>
        <a:lstStyle/>
        <a:p>
          <a:endParaRPr lang="en-GB"/>
        </a:p>
      </dgm:t>
    </dgm:pt>
    <dgm:pt modelId="{B63414A1-57EC-4A69-BBA1-C55F56925F16}">
      <dgm:prSet custT="1"/>
      <dgm:spPr/>
      <dgm:t>
        <a:bodyPr/>
        <a:lstStyle/>
        <a:p>
          <a:r>
            <a:rPr lang="en-GB" sz="1050">
              <a:latin typeface="Century Gothic" panose="020B0502020202020204" pitchFamily="34" charset="0"/>
            </a:rPr>
            <a:t>Task division is ensuring management are capibable of dividing work tasks equally and according to skill set.</a:t>
          </a:r>
        </a:p>
      </dgm:t>
    </dgm:pt>
    <dgm:pt modelId="{09518461-B27A-4109-9A16-65C88C52A422}" type="parTrans" cxnId="{0661C22A-6652-40BC-A5A8-60FBF779EA2E}">
      <dgm:prSet/>
      <dgm:spPr/>
      <dgm:t>
        <a:bodyPr/>
        <a:lstStyle/>
        <a:p>
          <a:endParaRPr lang="en-GB"/>
        </a:p>
      </dgm:t>
    </dgm:pt>
    <dgm:pt modelId="{FEE58996-21DF-48FE-8557-2EBD22B4D0EE}" type="sibTrans" cxnId="{0661C22A-6652-40BC-A5A8-60FBF779EA2E}">
      <dgm:prSet/>
      <dgm:spPr/>
      <dgm:t>
        <a:bodyPr/>
        <a:lstStyle/>
        <a:p>
          <a:endParaRPr lang="en-GB"/>
        </a:p>
      </dgm:t>
    </dgm:pt>
    <dgm:pt modelId="{3D212F0D-4EEA-4F49-95C1-23D6AE4523C4}">
      <dgm:prSet phldrT="[Text]"/>
      <dgm:spPr/>
      <dgm:t>
        <a:bodyPr/>
        <a:lstStyle/>
        <a:p>
          <a:r>
            <a:rPr lang="en-GB">
              <a:latin typeface="Century Gothic" panose="020B0502020202020204" pitchFamily="34" charset="0"/>
            </a:rPr>
            <a:t>Selection and training process</a:t>
          </a:r>
        </a:p>
      </dgm:t>
    </dgm:pt>
    <dgm:pt modelId="{4E8C35AF-4FC1-482F-840C-391252221036}" type="sibTrans" cxnId="{5D097726-2033-4B67-ACC8-3EB8C60A6864}">
      <dgm:prSet/>
      <dgm:spPr/>
      <dgm:t>
        <a:bodyPr/>
        <a:lstStyle/>
        <a:p>
          <a:endParaRPr lang="en-GB"/>
        </a:p>
      </dgm:t>
    </dgm:pt>
    <dgm:pt modelId="{3B0B96FC-6B74-4360-8D9D-040F012321F0}" type="parTrans" cxnId="{5D097726-2033-4B67-ACC8-3EB8C60A6864}">
      <dgm:prSet/>
      <dgm:spPr/>
      <dgm:t>
        <a:bodyPr/>
        <a:lstStyle/>
        <a:p>
          <a:endParaRPr lang="en-GB"/>
        </a:p>
      </dgm:t>
    </dgm:pt>
    <dgm:pt modelId="{EC1E6554-BBD3-4653-82D3-1EC802FA5D2F}">
      <dgm:prSet custT="1"/>
      <dgm:spPr/>
      <dgm:t>
        <a:bodyPr/>
        <a:lstStyle/>
        <a:p>
          <a:r>
            <a:rPr lang="en-GB" sz="1050">
              <a:latin typeface="Century Gothic" panose="020B0502020202020204" pitchFamily="34" charset="0"/>
            </a:rPr>
            <a:t>This is for managment to be able to effectively choose the right candidate for job role according to skills also to provide effecient high standard training for choosen candidate.</a:t>
          </a:r>
        </a:p>
      </dgm:t>
    </dgm:pt>
    <dgm:pt modelId="{34734EAF-3242-4937-BEC3-86C4002E8BEB}" type="parTrans" cxnId="{F2D305D0-8895-4E47-B852-2F3328A2EBBC}">
      <dgm:prSet/>
      <dgm:spPr/>
      <dgm:t>
        <a:bodyPr/>
        <a:lstStyle/>
        <a:p>
          <a:endParaRPr lang="en-GB"/>
        </a:p>
      </dgm:t>
    </dgm:pt>
    <dgm:pt modelId="{17D53755-4F6D-49D5-885E-07AD65A59A5B}" type="sibTrans" cxnId="{F2D305D0-8895-4E47-B852-2F3328A2EBBC}">
      <dgm:prSet/>
      <dgm:spPr/>
      <dgm:t>
        <a:bodyPr/>
        <a:lstStyle/>
        <a:p>
          <a:endParaRPr lang="en-GB"/>
        </a:p>
      </dgm:t>
    </dgm:pt>
    <dgm:pt modelId="{34602E56-3854-47F4-B9D2-F2991EDADC23}">
      <dgm:prSet custT="1"/>
      <dgm:spPr/>
      <dgm:t>
        <a:bodyPr/>
        <a:lstStyle/>
        <a:p>
          <a:endParaRPr lang="en-GB" sz="1050">
            <a:latin typeface="Century Gothic" panose="020B0502020202020204" pitchFamily="34" charset="0"/>
          </a:endParaRPr>
        </a:p>
      </dgm:t>
    </dgm:pt>
    <dgm:pt modelId="{3A999A0E-23E3-48E9-92D8-5AE3B5F39D96}" type="parTrans" cxnId="{CF145E46-37FD-4893-AA12-7C793AE540E5}">
      <dgm:prSet/>
      <dgm:spPr/>
      <dgm:t>
        <a:bodyPr/>
        <a:lstStyle/>
        <a:p>
          <a:endParaRPr lang="en-GB"/>
        </a:p>
      </dgm:t>
    </dgm:pt>
    <dgm:pt modelId="{7DFEF1B9-FA4B-4EEA-9A2B-E822DAB264F0}" type="sibTrans" cxnId="{CF145E46-37FD-4893-AA12-7C793AE540E5}">
      <dgm:prSet/>
      <dgm:spPr/>
      <dgm:t>
        <a:bodyPr/>
        <a:lstStyle/>
        <a:p>
          <a:endParaRPr lang="en-GB"/>
        </a:p>
      </dgm:t>
    </dgm:pt>
    <dgm:pt modelId="{3FCCD4F0-2A1C-4E94-AEEB-3398E949D49C}">
      <dgm:prSet/>
      <dgm:spPr/>
      <dgm:t>
        <a:bodyPr/>
        <a:lstStyle/>
        <a:p>
          <a:r>
            <a:rPr lang="en-GB">
              <a:latin typeface="Century Gothic" panose="020B0502020202020204" pitchFamily="34" charset="0"/>
            </a:rPr>
            <a:t>Pay rates</a:t>
          </a:r>
        </a:p>
      </dgm:t>
    </dgm:pt>
    <dgm:pt modelId="{D55DFED6-D8AB-40E1-8CA4-36972950E776}" type="parTrans" cxnId="{AF01BE45-F37D-4856-8EFC-E42C14B7371E}">
      <dgm:prSet/>
      <dgm:spPr/>
      <dgm:t>
        <a:bodyPr/>
        <a:lstStyle/>
        <a:p>
          <a:endParaRPr lang="en-GB"/>
        </a:p>
      </dgm:t>
    </dgm:pt>
    <dgm:pt modelId="{9775FF91-09B9-4A5B-B1DE-CF578C404E8C}" type="sibTrans" cxnId="{AF01BE45-F37D-4856-8EFC-E42C14B7371E}">
      <dgm:prSet/>
      <dgm:spPr/>
      <dgm:t>
        <a:bodyPr/>
        <a:lstStyle/>
        <a:p>
          <a:endParaRPr lang="en-GB"/>
        </a:p>
      </dgm:t>
    </dgm:pt>
    <dgm:pt modelId="{CA73480D-DD7F-4C25-9185-F71C956F362F}">
      <dgm:prSet/>
      <dgm:spPr/>
      <dgm:t>
        <a:bodyPr/>
        <a:lstStyle/>
        <a:p>
          <a:endParaRPr lang="en-GB">
            <a:latin typeface="Century Gothic" panose="020B0502020202020204" pitchFamily="34" charset="0"/>
          </a:endParaRPr>
        </a:p>
      </dgm:t>
    </dgm:pt>
    <dgm:pt modelId="{5DFA5B47-1820-4163-91E1-F194F06DC834}" type="sibTrans" cxnId="{9F9675BA-8E98-46BE-9C2B-95C2E72CCD99}">
      <dgm:prSet/>
      <dgm:spPr/>
      <dgm:t>
        <a:bodyPr/>
        <a:lstStyle/>
        <a:p>
          <a:endParaRPr lang="en-GB"/>
        </a:p>
      </dgm:t>
    </dgm:pt>
    <dgm:pt modelId="{8B81A8CE-9A9C-481C-9182-35967E37B4F5}" type="parTrans" cxnId="{9F9675BA-8E98-46BE-9C2B-95C2E72CCD99}">
      <dgm:prSet/>
      <dgm:spPr/>
      <dgm:t>
        <a:bodyPr/>
        <a:lstStyle/>
        <a:p>
          <a:endParaRPr lang="en-GB"/>
        </a:p>
      </dgm:t>
    </dgm:pt>
    <dgm:pt modelId="{6495532D-7BB8-4A65-A851-00EAD625110D}">
      <dgm:prSet custT="1"/>
      <dgm:spPr/>
      <dgm:t>
        <a:bodyPr/>
        <a:lstStyle/>
        <a:p>
          <a:r>
            <a:rPr lang="en-GB" sz="1050">
              <a:latin typeface="Century Gothic" panose="020B0502020202020204" pitchFamily="34" charset="0"/>
            </a:rPr>
            <a:t>This is paying employees in accordance to work performance , those who work more effectivetly to have a higher pay rate than those who do not put in effort while working.</a:t>
          </a:r>
        </a:p>
      </dgm:t>
    </dgm:pt>
    <dgm:pt modelId="{FEA60E1F-90F2-4563-95A5-790A3B485CE8}" type="parTrans" cxnId="{5657E5C2-7906-4AF5-9531-E2A28E320542}">
      <dgm:prSet/>
      <dgm:spPr/>
      <dgm:t>
        <a:bodyPr/>
        <a:lstStyle/>
        <a:p>
          <a:endParaRPr lang="en-GB"/>
        </a:p>
      </dgm:t>
    </dgm:pt>
    <dgm:pt modelId="{6E0A721D-393F-413A-AB86-8353C2B5B06A}" type="sibTrans" cxnId="{5657E5C2-7906-4AF5-9531-E2A28E320542}">
      <dgm:prSet/>
      <dgm:spPr/>
      <dgm:t>
        <a:bodyPr/>
        <a:lstStyle/>
        <a:p>
          <a:endParaRPr lang="en-GB"/>
        </a:p>
      </dgm:t>
    </dgm:pt>
    <dgm:pt modelId="{859A9508-8F22-4092-8A3E-022FF9964133}" type="pres">
      <dgm:prSet presAssocID="{81301154-2989-44A3-BAE2-8AFC89649E75}" presName="Name0" presStyleCnt="0">
        <dgm:presLayoutVars>
          <dgm:dir/>
          <dgm:animLvl val="lvl"/>
          <dgm:resizeHandles/>
        </dgm:presLayoutVars>
      </dgm:prSet>
      <dgm:spPr/>
    </dgm:pt>
    <dgm:pt modelId="{E72C44DF-422A-4DCB-8073-013131BBE992}" type="pres">
      <dgm:prSet presAssocID="{7DB330F0-D067-4EEA-8F54-2A5785F4928B}" presName="linNode" presStyleCnt="0"/>
      <dgm:spPr/>
    </dgm:pt>
    <dgm:pt modelId="{D007A765-D322-44FF-B91F-EF99F5098F0A}" type="pres">
      <dgm:prSet presAssocID="{7DB330F0-D067-4EEA-8F54-2A5785F4928B}" presName="parentShp" presStyleLbl="node1" presStyleIdx="0" presStyleCnt="5">
        <dgm:presLayoutVars>
          <dgm:bulletEnabled val="1"/>
        </dgm:presLayoutVars>
      </dgm:prSet>
      <dgm:spPr/>
    </dgm:pt>
    <dgm:pt modelId="{04DBD5D3-5F07-4510-AA59-4DA93A61AC26}" type="pres">
      <dgm:prSet presAssocID="{7DB330F0-D067-4EEA-8F54-2A5785F4928B}" presName="childShp" presStyleLbl="bgAccFollowNode1" presStyleIdx="0" presStyleCnt="5" custScaleY="346378">
        <dgm:presLayoutVars>
          <dgm:bulletEnabled val="1"/>
        </dgm:presLayoutVars>
      </dgm:prSet>
      <dgm:spPr/>
    </dgm:pt>
    <dgm:pt modelId="{6307AB28-1AA5-477F-B015-355DA273C4E0}" type="pres">
      <dgm:prSet presAssocID="{3F34C139-F817-4F6F-8412-D9D113ADC88B}" presName="spacing" presStyleCnt="0"/>
      <dgm:spPr/>
    </dgm:pt>
    <dgm:pt modelId="{31D22373-23D4-4FBD-9E2A-560C565F9560}" type="pres">
      <dgm:prSet presAssocID="{3D212F0D-4EEA-4F49-95C1-23D6AE4523C4}" presName="linNode" presStyleCnt="0"/>
      <dgm:spPr/>
    </dgm:pt>
    <dgm:pt modelId="{85EC4ED0-5DEB-4970-A61E-BA66B4C0EB3E}" type="pres">
      <dgm:prSet presAssocID="{3D212F0D-4EEA-4F49-95C1-23D6AE4523C4}" presName="parentShp" presStyleLbl="node1" presStyleIdx="1" presStyleCnt="5">
        <dgm:presLayoutVars>
          <dgm:bulletEnabled val="1"/>
        </dgm:presLayoutVars>
      </dgm:prSet>
      <dgm:spPr/>
    </dgm:pt>
    <dgm:pt modelId="{0222B980-C889-4F03-8824-C7425EF45A13}" type="pres">
      <dgm:prSet presAssocID="{3D212F0D-4EEA-4F49-95C1-23D6AE4523C4}" presName="childShp" presStyleLbl="bgAccFollowNode1" presStyleIdx="1" presStyleCnt="5" custScaleX="100029" custScaleY="454097" custLinFactNeighborX="-1475" custLinFactNeighborY="16846">
        <dgm:presLayoutVars>
          <dgm:bulletEnabled val="1"/>
        </dgm:presLayoutVars>
      </dgm:prSet>
      <dgm:spPr/>
    </dgm:pt>
    <dgm:pt modelId="{95DD453E-D6E3-4016-9FDD-7EBEBA087B44}" type="pres">
      <dgm:prSet presAssocID="{4E8C35AF-4FC1-482F-840C-391252221036}" presName="spacing" presStyleCnt="0"/>
      <dgm:spPr/>
    </dgm:pt>
    <dgm:pt modelId="{BA7E75B2-3D50-4453-B2E0-1519E7AFC552}" type="pres">
      <dgm:prSet presAssocID="{3FCCD4F0-2A1C-4E94-AEEB-3398E949D49C}" presName="linNode" presStyleCnt="0"/>
      <dgm:spPr/>
    </dgm:pt>
    <dgm:pt modelId="{66D73931-68AC-4A6E-9E9A-CBCB0C77511A}" type="pres">
      <dgm:prSet presAssocID="{3FCCD4F0-2A1C-4E94-AEEB-3398E949D49C}" presName="parentShp" presStyleLbl="node1" presStyleIdx="2" presStyleCnt="5" custLinFactNeighborX="105" custLinFactNeighborY="-12221">
        <dgm:presLayoutVars>
          <dgm:bulletEnabled val="1"/>
        </dgm:presLayoutVars>
      </dgm:prSet>
      <dgm:spPr/>
    </dgm:pt>
    <dgm:pt modelId="{99E10A6F-6742-4069-B4C7-B5845622E9F5}" type="pres">
      <dgm:prSet presAssocID="{3FCCD4F0-2A1C-4E94-AEEB-3398E949D49C}" presName="childShp" presStyleLbl="bgAccFollowNode1" presStyleIdx="2" presStyleCnt="5" custScaleY="338638" custLinFactNeighborX="245" custLinFactNeighborY="-26796">
        <dgm:presLayoutVars>
          <dgm:bulletEnabled val="1"/>
        </dgm:presLayoutVars>
      </dgm:prSet>
      <dgm:spPr/>
    </dgm:pt>
    <dgm:pt modelId="{44096926-07D3-47C5-A2A5-D4886875D82A}" type="pres">
      <dgm:prSet presAssocID="{9775FF91-09B9-4A5B-B1DE-CF578C404E8C}" presName="spacing" presStyleCnt="0"/>
      <dgm:spPr/>
    </dgm:pt>
    <dgm:pt modelId="{2679210D-48DB-4A01-AA53-DEE04CEB4C7A}" type="pres">
      <dgm:prSet presAssocID="{11ACBC72-6816-4B50-A2DD-D83ABABDC4BF}" presName="linNode" presStyleCnt="0"/>
      <dgm:spPr/>
    </dgm:pt>
    <dgm:pt modelId="{23239F6F-71BC-4D9A-B4ED-57B3E78C5229}" type="pres">
      <dgm:prSet presAssocID="{11ACBC72-6816-4B50-A2DD-D83ABABDC4BF}" presName="parentShp" presStyleLbl="node1" presStyleIdx="3" presStyleCnt="5" custLinFactNeighborX="-81" custLinFactNeighborY="-18789">
        <dgm:presLayoutVars>
          <dgm:bulletEnabled val="1"/>
        </dgm:presLayoutVars>
      </dgm:prSet>
      <dgm:spPr/>
    </dgm:pt>
    <dgm:pt modelId="{6E5D93DF-62DF-42C8-B14D-7534EFE6B618}" type="pres">
      <dgm:prSet presAssocID="{11ACBC72-6816-4B50-A2DD-D83ABABDC4BF}" presName="childShp" presStyleLbl="bgAccFollowNode1" presStyleIdx="3" presStyleCnt="5" custScaleY="282482">
        <dgm:presLayoutVars>
          <dgm:bulletEnabled val="1"/>
        </dgm:presLayoutVars>
      </dgm:prSet>
      <dgm:spPr/>
    </dgm:pt>
    <dgm:pt modelId="{5C29059F-2950-42BE-89CD-D04F62511FAA}" type="pres">
      <dgm:prSet presAssocID="{98FDEF24-6515-4A99-B79F-F872D1CEFCB4}" presName="spacing" presStyleCnt="0"/>
      <dgm:spPr/>
    </dgm:pt>
    <dgm:pt modelId="{91E86E37-544D-4361-B251-016FF13F6A80}" type="pres">
      <dgm:prSet presAssocID="{CA73480D-DD7F-4C25-9185-F71C956F362F}" presName="linNode" presStyleCnt="0"/>
      <dgm:spPr/>
    </dgm:pt>
    <dgm:pt modelId="{90F3BF4D-B457-4E79-AF5C-D24F9D279FFA}" type="pres">
      <dgm:prSet presAssocID="{CA73480D-DD7F-4C25-9185-F71C956F362F}" presName="parentShp" presStyleLbl="node1" presStyleIdx="4" presStyleCnt="5">
        <dgm:presLayoutVars>
          <dgm:bulletEnabled val="1"/>
        </dgm:presLayoutVars>
      </dgm:prSet>
      <dgm:spPr/>
    </dgm:pt>
    <dgm:pt modelId="{191C8221-5C60-44A3-AA0F-0BB7788C89BD}" type="pres">
      <dgm:prSet presAssocID="{CA73480D-DD7F-4C25-9185-F71C956F362F}" presName="childShp" presStyleLbl="bgAccFollowNode1" presStyleIdx="4" presStyleCnt="5" custScaleY="303143" custLinFactNeighborX="-2170" custLinFactNeighborY="-6403">
        <dgm:presLayoutVars>
          <dgm:bulletEnabled val="1"/>
        </dgm:presLayoutVars>
      </dgm:prSet>
      <dgm:spPr/>
    </dgm:pt>
  </dgm:ptLst>
  <dgm:cxnLst>
    <dgm:cxn modelId="{C493950B-BDFA-4691-BF05-23B2130FAEB9}" type="presOf" srcId="{EC1E6554-BBD3-4653-82D3-1EC802FA5D2F}" destId="{0222B980-C889-4F03-8824-C7425EF45A13}" srcOrd="0" destOrd="0" presId="urn:microsoft.com/office/officeart/2005/8/layout/vList6"/>
    <dgm:cxn modelId="{EF903520-D977-4356-8C2C-ECDA9A4A51D2}" type="presOf" srcId="{18F8E5A6-B146-4BAC-B281-9E4675FA2DBF}" destId="{6E5D93DF-62DF-42C8-B14D-7534EFE6B618}" srcOrd="0" destOrd="0" presId="urn:microsoft.com/office/officeart/2005/8/layout/vList6"/>
    <dgm:cxn modelId="{5D097726-2033-4B67-ACC8-3EB8C60A6864}" srcId="{81301154-2989-44A3-BAE2-8AFC89649E75}" destId="{3D212F0D-4EEA-4F49-95C1-23D6AE4523C4}" srcOrd="1" destOrd="0" parTransId="{3B0B96FC-6B74-4360-8D9D-040F012321F0}" sibTransId="{4E8C35AF-4FC1-482F-840C-391252221036}"/>
    <dgm:cxn modelId="{0661C22A-6652-40BC-A5A8-60FBF779EA2E}" srcId="{CA73480D-DD7F-4C25-9185-F71C956F362F}" destId="{B63414A1-57EC-4A69-BBA1-C55F56925F16}" srcOrd="0" destOrd="0" parTransId="{09518461-B27A-4109-9A16-65C88C52A422}" sibTransId="{FEE58996-21DF-48FE-8557-2EBD22B4D0EE}"/>
    <dgm:cxn modelId="{421C282C-DCBD-4A6D-9D62-93B3CBB1AA87}" srcId="{81301154-2989-44A3-BAE2-8AFC89649E75}" destId="{7DB330F0-D067-4EEA-8F54-2A5785F4928B}" srcOrd="0" destOrd="0" parTransId="{2E4C8770-C0F7-4F18-A2F6-2A854AE83BFF}" sibTransId="{3F34C139-F817-4F6F-8412-D9D113ADC88B}"/>
    <dgm:cxn modelId="{D0C68D5E-386E-4F6E-A985-7397FDC2A6FE}" type="presOf" srcId="{B63414A1-57EC-4A69-BBA1-C55F56925F16}" destId="{191C8221-5C60-44A3-AA0F-0BB7788C89BD}" srcOrd="0" destOrd="0" presId="urn:microsoft.com/office/officeart/2005/8/layout/vList6"/>
    <dgm:cxn modelId="{AF01BE45-F37D-4856-8EFC-E42C14B7371E}" srcId="{81301154-2989-44A3-BAE2-8AFC89649E75}" destId="{3FCCD4F0-2A1C-4E94-AEEB-3398E949D49C}" srcOrd="2" destOrd="0" parTransId="{D55DFED6-D8AB-40E1-8CA4-36972950E776}" sibTransId="{9775FF91-09B9-4A5B-B1DE-CF578C404E8C}"/>
    <dgm:cxn modelId="{CF145E46-37FD-4893-AA12-7C793AE540E5}" srcId="{11ACBC72-6816-4B50-A2DD-D83ABABDC4BF}" destId="{34602E56-3854-47F4-B9D2-F2991EDADC23}" srcOrd="1" destOrd="0" parTransId="{3A999A0E-23E3-48E9-92D8-5AE3B5F39D96}" sibTransId="{7DFEF1B9-FA4B-4EEA-9A2B-E822DAB264F0}"/>
    <dgm:cxn modelId="{78C5A74C-F03C-4036-9B2F-4A35501EAB14}" srcId="{11ACBC72-6816-4B50-A2DD-D83ABABDC4BF}" destId="{18F8E5A6-B146-4BAC-B281-9E4675FA2DBF}" srcOrd="0" destOrd="0" parTransId="{2046D866-07C1-4BB1-9FE5-9AF179E6F2C1}" sibTransId="{FEE7A9A6-9AC2-4D1D-A9BB-072A56E4010A}"/>
    <dgm:cxn modelId="{3E88756E-B6C2-40A3-873B-8A6FD58579FE}" type="presOf" srcId="{E3CE7C01-635E-456E-A457-031E975750DC}" destId="{04DBD5D3-5F07-4510-AA59-4DA93A61AC26}" srcOrd="0" destOrd="0" presId="urn:microsoft.com/office/officeart/2005/8/layout/vList6"/>
    <dgm:cxn modelId="{AA29FA74-D371-4DB8-B5C4-F50A1837E603}" type="presOf" srcId="{3D212F0D-4EEA-4F49-95C1-23D6AE4523C4}" destId="{85EC4ED0-5DEB-4970-A61E-BA66B4C0EB3E}" srcOrd="0" destOrd="0" presId="urn:microsoft.com/office/officeart/2005/8/layout/vList6"/>
    <dgm:cxn modelId="{A19E107B-F849-4A6E-8E7A-040BFF606B8C}" type="presOf" srcId="{34602E56-3854-47F4-B9D2-F2991EDADC23}" destId="{6E5D93DF-62DF-42C8-B14D-7534EFE6B618}" srcOrd="0" destOrd="1" presId="urn:microsoft.com/office/officeart/2005/8/layout/vList6"/>
    <dgm:cxn modelId="{B69D6885-6183-4E60-B9A2-AC9AFB5162E3}" srcId="{7DB330F0-D067-4EEA-8F54-2A5785F4928B}" destId="{E3CE7C01-635E-456E-A457-031E975750DC}" srcOrd="0" destOrd="0" parTransId="{FCF30101-CCCF-402A-8F0B-82D5B24A8839}" sibTransId="{5CF270B8-1291-4A86-ACF3-3F6A9C8E12FD}"/>
    <dgm:cxn modelId="{2E46048A-BC3F-48D6-970B-122A30D2B71D}" type="presOf" srcId="{81301154-2989-44A3-BAE2-8AFC89649E75}" destId="{859A9508-8F22-4092-8A3E-022FF9964133}" srcOrd="0" destOrd="0" presId="urn:microsoft.com/office/officeart/2005/8/layout/vList6"/>
    <dgm:cxn modelId="{8DB49C9F-EB49-4244-A66A-68BFBE1B3D30}" type="presOf" srcId="{7DB330F0-D067-4EEA-8F54-2A5785F4928B}" destId="{D007A765-D322-44FF-B91F-EF99F5098F0A}" srcOrd="0" destOrd="0" presId="urn:microsoft.com/office/officeart/2005/8/layout/vList6"/>
    <dgm:cxn modelId="{2A992EB8-8FE9-4960-BE26-034634092635}" type="presOf" srcId="{CA73480D-DD7F-4C25-9185-F71C956F362F}" destId="{90F3BF4D-B457-4E79-AF5C-D24F9D279FFA}" srcOrd="0" destOrd="0" presId="urn:microsoft.com/office/officeart/2005/8/layout/vList6"/>
    <dgm:cxn modelId="{9F9675BA-8E98-46BE-9C2B-95C2E72CCD99}" srcId="{81301154-2989-44A3-BAE2-8AFC89649E75}" destId="{CA73480D-DD7F-4C25-9185-F71C956F362F}" srcOrd="4" destOrd="0" parTransId="{8B81A8CE-9A9C-481C-9182-35967E37B4F5}" sibTransId="{5DFA5B47-1820-4163-91E1-F194F06DC834}"/>
    <dgm:cxn modelId="{9DED44BC-FF08-4A93-A911-1A6C7934E4E0}" type="presOf" srcId="{11ACBC72-6816-4B50-A2DD-D83ABABDC4BF}" destId="{23239F6F-71BC-4D9A-B4ED-57B3E78C5229}" srcOrd="0" destOrd="0" presId="urn:microsoft.com/office/officeart/2005/8/layout/vList6"/>
    <dgm:cxn modelId="{5657E5C2-7906-4AF5-9531-E2A28E320542}" srcId="{3FCCD4F0-2A1C-4E94-AEEB-3398E949D49C}" destId="{6495532D-7BB8-4A65-A851-00EAD625110D}" srcOrd="0" destOrd="0" parTransId="{FEA60E1F-90F2-4563-95A5-790A3B485CE8}" sibTransId="{6E0A721D-393F-413A-AB86-8353C2B5B06A}"/>
    <dgm:cxn modelId="{B1B8DBC6-464D-4E9F-BF4A-E70F18D6EBF5}" type="presOf" srcId="{3FCCD4F0-2A1C-4E94-AEEB-3398E949D49C}" destId="{66D73931-68AC-4A6E-9E9A-CBCB0C77511A}" srcOrd="0" destOrd="0" presId="urn:microsoft.com/office/officeart/2005/8/layout/vList6"/>
    <dgm:cxn modelId="{F2D305D0-8895-4E47-B852-2F3328A2EBBC}" srcId="{3D212F0D-4EEA-4F49-95C1-23D6AE4523C4}" destId="{EC1E6554-BBD3-4653-82D3-1EC802FA5D2F}" srcOrd="0" destOrd="0" parTransId="{34734EAF-3242-4937-BEC3-86C4002E8BEB}" sibTransId="{17D53755-4F6D-49D5-885E-07AD65A59A5B}"/>
    <dgm:cxn modelId="{E577FAEE-070A-4726-8C7A-BB0A59DBE9D3}" type="presOf" srcId="{6495532D-7BB8-4A65-A851-00EAD625110D}" destId="{99E10A6F-6742-4069-B4C7-B5845622E9F5}" srcOrd="0" destOrd="0" presId="urn:microsoft.com/office/officeart/2005/8/layout/vList6"/>
    <dgm:cxn modelId="{DB5901FE-21E3-4566-B4A6-F5C44A8F2E3D}" srcId="{81301154-2989-44A3-BAE2-8AFC89649E75}" destId="{11ACBC72-6816-4B50-A2DD-D83ABABDC4BF}" srcOrd="3" destOrd="0" parTransId="{E4BCA78B-1EF1-4859-9EF2-1CB70D911BBF}" sibTransId="{98FDEF24-6515-4A99-B79F-F872D1CEFCB4}"/>
    <dgm:cxn modelId="{7532B35A-9130-494A-ABA8-305B59375619}" type="presParOf" srcId="{859A9508-8F22-4092-8A3E-022FF9964133}" destId="{E72C44DF-422A-4DCB-8073-013131BBE992}" srcOrd="0" destOrd="0" presId="urn:microsoft.com/office/officeart/2005/8/layout/vList6"/>
    <dgm:cxn modelId="{B4045486-982D-43AC-BCB3-D4EB74D0F250}" type="presParOf" srcId="{E72C44DF-422A-4DCB-8073-013131BBE992}" destId="{D007A765-D322-44FF-B91F-EF99F5098F0A}" srcOrd="0" destOrd="0" presId="urn:microsoft.com/office/officeart/2005/8/layout/vList6"/>
    <dgm:cxn modelId="{B3D8C133-126E-425D-8AA3-B82EF1565207}" type="presParOf" srcId="{E72C44DF-422A-4DCB-8073-013131BBE992}" destId="{04DBD5D3-5F07-4510-AA59-4DA93A61AC26}" srcOrd="1" destOrd="0" presId="urn:microsoft.com/office/officeart/2005/8/layout/vList6"/>
    <dgm:cxn modelId="{21907402-AA67-45D5-9CC2-B6714CC8C3F4}" type="presParOf" srcId="{859A9508-8F22-4092-8A3E-022FF9964133}" destId="{6307AB28-1AA5-477F-B015-355DA273C4E0}" srcOrd="1" destOrd="0" presId="urn:microsoft.com/office/officeart/2005/8/layout/vList6"/>
    <dgm:cxn modelId="{FE932207-E989-46C3-A647-BC08B475D7B4}" type="presParOf" srcId="{859A9508-8F22-4092-8A3E-022FF9964133}" destId="{31D22373-23D4-4FBD-9E2A-560C565F9560}" srcOrd="2" destOrd="0" presId="urn:microsoft.com/office/officeart/2005/8/layout/vList6"/>
    <dgm:cxn modelId="{588EE63F-A5E0-4F23-8451-7BD8D155D9C1}" type="presParOf" srcId="{31D22373-23D4-4FBD-9E2A-560C565F9560}" destId="{85EC4ED0-5DEB-4970-A61E-BA66B4C0EB3E}" srcOrd="0" destOrd="0" presId="urn:microsoft.com/office/officeart/2005/8/layout/vList6"/>
    <dgm:cxn modelId="{8AD0FF37-3D96-4368-BFA9-1168993C70A1}" type="presParOf" srcId="{31D22373-23D4-4FBD-9E2A-560C565F9560}" destId="{0222B980-C889-4F03-8824-C7425EF45A13}" srcOrd="1" destOrd="0" presId="urn:microsoft.com/office/officeart/2005/8/layout/vList6"/>
    <dgm:cxn modelId="{FBBDEB76-4575-43CD-89F9-D20D2FA56D13}" type="presParOf" srcId="{859A9508-8F22-4092-8A3E-022FF9964133}" destId="{95DD453E-D6E3-4016-9FDD-7EBEBA087B44}" srcOrd="3" destOrd="0" presId="urn:microsoft.com/office/officeart/2005/8/layout/vList6"/>
    <dgm:cxn modelId="{0E870A2A-26ED-4EAA-8160-B4E7C22FDE56}" type="presParOf" srcId="{859A9508-8F22-4092-8A3E-022FF9964133}" destId="{BA7E75B2-3D50-4453-B2E0-1519E7AFC552}" srcOrd="4" destOrd="0" presId="urn:microsoft.com/office/officeart/2005/8/layout/vList6"/>
    <dgm:cxn modelId="{F60EDA33-0A9A-48D9-B882-99CCDAAA38AF}" type="presParOf" srcId="{BA7E75B2-3D50-4453-B2E0-1519E7AFC552}" destId="{66D73931-68AC-4A6E-9E9A-CBCB0C77511A}" srcOrd="0" destOrd="0" presId="urn:microsoft.com/office/officeart/2005/8/layout/vList6"/>
    <dgm:cxn modelId="{90BFBAFF-A5CF-4700-976E-7FB6DBE5607E}" type="presParOf" srcId="{BA7E75B2-3D50-4453-B2E0-1519E7AFC552}" destId="{99E10A6F-6742-4069-B4C7-B5845622E9F5}" srcOrd="1" destOrd="0" presId="urn:microsoft.com/office/officeart/2005/8/layout/vList6"/>
    <dgm:cxn modelId="{71DB38B5-314A-435C-BEDA-3C18A210A2E6}" type="presParOf" srcId="{859A9508-8F22-4092-8A3E-022FF9964133}" destId="{44096926-07D3-47C5-A2A5-D4886875D82A}" srcOrd="5" destOrd="0" presId="urn:microsoft.com/office/officeart/2005/8/layout/vList6"/>
    <dgm:cxn modelId="{450C51C6-FD46-4022-BF2D-42D4A517B192}" type="presParOf" srcId="{859A9508-8F22-4092-8A3E-022FF9964133}" destId="{2679210D-48DB-4A01-AA53-DEE04CEB4C7A}" srcOrd="6" destOrd="0" presId="urn:microsoft.com/office/officeart/2005/8/layout/vList6"/>
    <dgm:cxn modelId="{D38CEDE8-ACE8-42D2-84E7-D9BF7B945459}" type="presParOf" srcId="{2679210D-48DB-4A01-AA53-DEE04CEB4C7A}" destId="{23239F6F-71BC-4D9A-B4ED-57B3E78C5229}" srcOrd="0" destOrd="0" presId="urn:microsoft.com/office/officeart/2005/8/layout/vList6"/>
    <dgm:cxn modelId="{F3D5DAA2-2BED-46CB-8683-7E738ABAB1F8}" type="presParOf" srcId="{2679210D-48DB-4A01-AA53-DEE04CEB4C7A}" destId="{6E5D93DF-62DF-42C8-B14D-7534EFE6B618}" srcOrd="1" destOrd="0" presId="urn:microsoft.com/office/officeart/2005/8/layout/vList6"/>
    <dgm:cxn modelId="{62FB550C-2AD2-474F-9AF7-D75797535ECF}" type="presParOf" srcId="{859A9508-8F22-4092-8A3E-022FF9964133}" destId="{5C29059F-2950-42BE-89CD-D04F62511FAA}" srcOrd="7" destOrd="0" presId="urn:microsoft.com/office/officeart/2005/8/layout/vList6"/>
    <dgm:cxn modelId="{BCA1D887-2F7E-45BD-9B83-75C23CE300CF}" type="presParOf" srcId="{859A9508-8F22-4092-8A3E-022FF9964133}" destId="{91E86E37-544D-4361-B251-016FF13F6A80}" srcOrd="8" destOrd="0" presId="urn:microsoft.com/office/officeart/2005/8/layout/vList6"/>
    <dgm:cxn modelId="{B2840215-BCE8-4544-BEE7-E7DE6F1FEA14}" type="presParOf" srcId="{91E86E37-544D-4361-B251-016FF13F6A80}" destId="{90F3BF4D-B457-4E79-AF5C-D24F9D279FFA}" srcOrd="0" destOrd="0" presId="urn:microsoft.com/office/officeart/2005/8/layout/vList6"/>
    <dgm:cxn modelId="{D0369FB7-7956-4C2F-89A7-8F595CAD4D12}" type="presParOf" srcId="{91E86E37-544D-4361-B251-016FF13F6A80}" destId="{191C8221-5C60-44A3-AA0F-0BB7788C89BD}" srcOrd="1" destOrd="0" presId="urn:microsoft.com/office/officeart/2005/8/layout/vList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1A9F9A-31EE-4E9C-B5CD-AA50D07A6DFA}">
      <dsp:nvSpPr>
        <dsp:cNvPr id="0" name=""/>
        <dsp:cNvSpPr/>
      </dsp:nvSpPr>
      <dsp:spPr>
        <a:xfrm>
          <a:off x="939673" y="0"/>
          <a:ext cx="1449070" cy="144907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107D2DD-9B4C-464F-AB20-3413EC7DEDB1}">
      <dsp:nvSpPr>
        <dsp:cNvPr id="0" name=""/>
        <dsp:cNvSpPr/>
      </dsp:nvSpPr>
      <dsp:spPr>
        <a:xfrm>
          <a:off x="886838" y="137661"/>
          <a:ext cx="692858" cy="5651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Planning</a:t>
          </a:r>
        </a:p>
      </dsp:txBody>
      <dsp:txXfrm>
        <a:off x="914426" y="165249"/>
        <a:ext cx="637682" cy="509961"/>
      </dsp:txXfrm>
    </dsp:sp>
    <dsp:sp modelId="{B645E006-BC1E-4188-8B27-C93F2733A5AE}">
      <dsp:nvSpPr>
        <dsp:cNvPr id="0" name=""/>
        <dsp:cNvSpPr/>
      </dsp:nvSpPr>
      <dsp:spPr>
        <a:xfrm>
          <a:off x="1569260" y="122397"/>
          <a:ext cx="890102" cy="5651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Organising</a:t>
          </a:r>
          <a:r>
            <a:rPr lang="en-GB" sz="700" kern="1200"/>
            <a:t> </a:t>
          </a:r>
        </a:p>
      </dsp:txBody>
      <dsp:txXfrm>
        <a:off x="1596848" y="149985"/>
        <a:ext cx="834926" cy="509961"/>
      </dsp:txXfrm>
    </dsp:sp>
    <dsp:sp modelId="{C33E2596-032C-464F-B1FB-F6EBFD5D4BDF}">
      <dsp:nvSpPr>
        <dsp:cNvPr id="0" name=""/>
        <dsp:cNvSpPr/>
      </dsp:nvSpPr>
      <dsp:spPr>
        <a:xfrm>
          <a:off x="814170" y="739235"/>
          <a:ext cx="922614" cy="50328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Controlling</a:t>
          </a:r>
        </a:p>
      </dsp:txBody>
      <dsp:txXfrm>
        <a:off x="838738" y="763803"/>
        <a:ext cx="873478" cy="454152"/>
      </dsp:txXfrm>
    </dsp:sp>
    <dsp:sp modelId="{A2BF98DB-2E2B-4E7F-8A66-08CB4F4FF7F1}">
      <dsp:nvSpPr>
        <dsp:cNvPr id="0" name=""/>
        <dsp:cNvSpPr/>
      </dsp:nvSpPr>
      <dsp:spPr>
        <a:xfrm>
          <a:off x="1611145" y="674995"/>
          <a:ext cx="802353" cy="56513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Directing</a:t>
          </a:r>
        </a:p>
      </dsp:txBody>
      <dsp:txXfrm>
        <a:off x="1638733" y="702583"/>
        <a:ext cx="747177" cy="5099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DBD5D3-5F07-4510-AA59-4DA93A61AC26}">
      <dsp:nvSpPr>
        <dsp:cNvPr id="0" name=""/>
        <dsp:cNvSpPr/>
      </dsp:nvSpPr>
      <dsp:spPr>
        <a:xfrm>
          <a:off x="2153954" y="808"/>
          <a:ext cx="3223051" cy="719206"/>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Century Gothic" panose="020B0502020202020204" pitchFamily="34" charset="0"/>
            </a:rPr>
            <a:t>This is eleminating the role of 'the rule of thumb method', instead replacing it with a scientific realistic way of working to complete tasks rather than basic way.</a:t>
          </a:r>
        </a:p>
      </dsp:txBody>
      <dsp:txXfrm>
        <a:off x="2153954" y="90709"/>
        <a:ext cx="2953349" cy="539404"/>
      </dsp:txXfrm>
    </dsp:sp>
    <dsp:sp modelId="{D007A765-D322-44FF-B91F-EF99F5098F0A}">
      <dsp:nvSpPr>
        <dsp:cNvPr id="0" name=""/>
        <dsp:cNvSpPr/>
      </dsp:nvSpPr>
      <dsp:spPr>
        <a:xfrm>
          <a:off x="5253" y="256594"/>
          <a:ext cx="2148701" cy="20763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latin typeface="Century Gothic" panose="020B0502020202020204" pitchFamily="34" charset="0"/>
            </a:rPr>
            <a:t>Scientic analysis of job role</a:t>
          </a:r>
        </a:p>
      </dsp:txBody>
      <dsp:txXfrm>
        <a:off x="15389" y="266730"/>
        <a:ext cx="2128429" cy="187364"/>
      </dsp:txXfrm>
    </dsp:sp>
    <dsp:sp modelId="{0222B980-C889-4F03-8824-C7425EF45A13}">
      <dsp:nvSpPr>
        <dsp:cNvPr id="0" name=""/>
        <dsp:cNvSpPr/>
      </dsp:nvSpPr>
      <dsp:spPr>
        <a:xfrm>
          <a:off x="2121794" y="775757"/>
          <a:ext cx="3223986" cy="942870"/>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Century Gothic" panose="020B0502020202020204" pitchFamily="34" charset="0"/>
            </a:rPr>
            <a:t>This is for managment to be able to effectively choose the right candidate for job role according to skills also to provide effecient high standard training for choosen candidate.</a:t>
          </a:r>
        </a:p>
      </dsp:txBody>
      <dsp:txXfrm>
        <a:off x="2121794" y="893616"/>
        <a:ext cx="2870410" cy="707152"/>
      </dsp:txXfrm>
    </dsp:sp>
    <dsp:sp modelId="{85EC4ED0-5DEB-4970-A61E-BA66B4C0EB3E}">
      <dsp:nvSpPr>
        <dsp:cNvPr id="0" name=""/>
        <dsp:cNvSpPr/>
      </dsp:nvSpPr>
      <dsp:spPr>
        <a:xfrm>
          <a:off x="4786" y="1108396"/>
          <a:ext cx="2148701" cy="20763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latin typeface="Century Gothic" panose="020B0502020202020204" pitchFamily="34" charset="0"/>
            </a:rPr>
            <a:t>Selection and training process</a:t>
          </a:r>
        </a:p>
      </dsp:txBody>
      <dsp:txXfrm>
        <a:off x="14922" y="1118532"/>
        <a:ext cx="2128429" cy="187364"/>
      </dsp:txXfrm>
    </dsp:sp>
    <dsp:sp modelId="{99E10A6F-6742-4069-B4C7-B5845622E9F5}">
      <dsp:nvSpPr>
        <dsp:cNvPr id="0" name=""/>
        <dsp:cNvSpPr/>
      </dsp:nvSpPr>
      <dsp:spPr>
        <a:xfrm>
          <a:off x="2159208" y="1648774"/>
          <a:ext cx="3223051" cy="703135"/>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Century Gothic" panose="020B0502020202020204" pitchFamily="34" charset="0"/>
            </a:rPr>
            <a:t>This is paying employees in accordance to work performance , those who work more effectivetly to have a higher pay rate than those who do not put in effort while working.</a:t>
          </a:r>
        </a:p>
      </dsp:txBody>
      <dsp:txXfrm>
        <a:off x="2159208" y="1736666"/>
        <a:ext cx="2959375" cy="527351"/>
      </dsp:txXfrm>
    </dsp:sp>
    <dsp:sp modelId="{66D73931-68AC-4A6E-9E9A-CBCB0C77511A}">
      <dsp:nvSpPr>
        <dsp:cNvPr id="0" name=""/>
        <dsp:cNvSpPr/>
      </dsp:nvSpPr>
      <dsp:spPr>
        <a:xfrm>
          <a:off x="8637" y="1926787"/>
          <a:ext cx="2148701" cy="20763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latin typeface="Century Gothic" panose="020B0502020202020204" pitchFamily="34" charset="0"/>
            </a:rPr>
            <a:t>Pay rates</a:t>
          </a:r>
        </a:p>
      </dsp:txBody>
      <dsp:txXfrm>
        <a:off x="18773" y="1936923"/>
        <a:ext cx="2128429" cy="187364"/>
      </dsp:txXfrm>
    </dsp:sp>
    <dsp:sp modelId="{6E5D93DF-62DF-42C8-B14D-7534EFE6B618}">
      <dsp:nvSpPr>
        <dsp:cNvPr id="0" name=""/>
        <dsp:cNvSpPr/>
      </dsp:nvSpPr>
      <dsp:spPr>
        <a:xfrm>
          <a:off x="2153429" y="2428312"/>
          <a:ext cx="3226202" cy="586535"/>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Century Gothic" panose="020B0502020202020204" pitchFamily="34" charset="0"/>
            </a:rPr>
            <a:t>This is to be able to provide standard supervison to employees ensuring tasks are completed to the right standard.</a:t>
          </a:r>
        </a:p>
        <a:p>
          <a:pPr marL="57150" lvl="1" indent="-57150" algn="l" defTabSz="466725">
            <a:lnSpc>
              <a:spcPct val="90000"/>
            </a:lnSpc>
            <a:spcBef>
              <a:spcPct val="0"/>
            </a:spcBef>
            <a:spcAft>
              <a:spcPct val="15000"/>
            </a:spcAft>
            <a:buChar char="•"/>
          </a:pPr>
          <a:endParaRPr lang="en-GB" sz="1050" kern="1200">
            <a:latin typeface="Century Gothic" panose="020B0502020202020204" pitchFamily="34" charset="0"/>
          </a:endParaRPr>
        </a:p>
      </dsp:txBody>
      <dsp:txXfrm>
        <a:off x="2153429" y="2501629"/>
        <a:ext cx="3006251" cy="439901"/>
      </dsp:txXfrm>
    </dsp:sp>
    <dsp:sp modelId="{23239F6F-71BC-4D9A-B4ED-57B3E78C5229}">
      <dsp:nvSpPr>
        <dsp:cNvPr id="0" name=""/>
        <dsp:cNvSpPr/>
      </dsp:nvSpPr>
      <dsp:spPr>
        <a:xfrm>
          <a:off x="14" y="2578748"/>
          <a:ext cx="2150801" cy="20763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r>
            <a:rPr lang="en-GB" sz="800" kern="1200">
              <a:latin typeface="Century Gothic" panose="020B0502020202020204" pitchFamily="34" charset="0"/>
            </a:rPr>
            <a:t>Management supervison&amp;Task divsion</a:t>
          </a:r>
        </a:p>
      </dsp:txBody>
      <dsp:txXfrm>
        <a:off x="10150" y="2588884"/>
        <a:ext cx="2130529" cy="187364"/>
      </dsp:txXfrm>
    </dsp:sp>
    <dsp:sp modelId="{191C8221-5C60-44A3-AA0F-0BB7788C89BD}">
      <dsp:nvSpPr>
        <dsp:cNvPr id="0" name=""/>
        <dsp:cNvSpPr/>
      </dsp:nvSpPr>
      <dsp:spPr>
        <a:xfrm>
          <a:off x="2106757" y="3022316"/>
          <a:ext cx="3226202" cy="629434"/>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Century Gothic" panose="020B0502020202020204" pitchFamily="34" charset="0"/>
            </a:rPr>
            <a:t>Task division is ensuring management are capibable of dividing work tasks equally and according to skill set.</a:t>
          </a:r>
        </a:p>
      </dsp:txBody>
      <dsp:txXfrm>
        <a:off x="2106757" y="3100995"/>
        <a:ext cx="2990164" cy="472076"/>
      </dsp:txXfrm>
    </dsp:sp>
    <dsp:sp modelId="{90F3BF4D-B457-4E79-AF5C-D24F9D279FFA}">
      <dsp:nvSpPr>
        <dsp:cNvPr id="0" name=""/>
        <dsp:cNvSpPr/>
      </dsp:nvSpPr>
      <dsp:spPr>
        <a:xfrm>
          <a:off x="2628" y="3246510"/>
          <a:ext cx="2150801" cy="20763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15240" rIns="30480" bIns="15240" numCol="1" spcCol="1270" anchor="ctr" anchorCtr="0">
          <a:noAutofit/>
        </a:bodyPr>
        <a:lstStyle/>
        <a:p>
          <a:pPr marL="0" lvl="0" indent="0" algn="ctr" defTabSz="355600">
            <a:lnSpc>
              <a:spcPct val="90000"/>
            </a:lnSpc>
            <a:spcBef>
              <a:spcPct val="0"/>
            </a:spcBef>
            <a:spcAft>
              <a:spcPct val="35000"/>
            </a:spcAft>
            <a:buNone/>
          </a:pPr>
          <a:endParaRPr lang="en-GB" sz="800" kern="1200">
            <a:latin typeface="Century Gothic" panose="020B0502020202020204" pitchFamily="34" charset="0"/>
          </a:endParaRPr>
        </a:p>
      </dsp:txBody>
      <dsp:txXfrm>
        <a:off x="12764" y="3256646"/>
        <a:ext cx="2130529" cy="187364"/>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Developing Workplace Critical Thinking (BMSK5001_LON)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The06</b:Tag>
    <b:SourceType>JournalArticle</b:SourceType>
    <b:Guid>{352A1328-7EFE-4339-8CAA-EB2E4BE1DC87}</b:Guid>
    <b:Author>
      <b:Author>
        <b:NameList>
          <b:Person>
            <b:Last>Thenmozchi</b:Last>
            <b:First>Dr.</b:First>
            <b:Middle>M.</b:Middle>
          </b:Person>
        </b:NameList>
      </b:Author>
    </b:Author>
    <b:Title>Mangment Concepts and Fundamentals</b:Title>
    <b:JournalName>Departartment of Mangement studies</b:JournalName>
    <b:Year>2006</b:Year>
    <b:Pages>16</b:Pages>
    <b:RefOrder>7</b:RefOrder>
  </b:Source>
  <b:Source>
    <b:Tag>Ell99</b:Tag>
    <b:SourceType>JournalArticle</b:SourceType>
    <b:Guid>{BBC4F01A-3864-47E0-B115-81D6F5E837D2}</b:Guid>
    <b:Author>
      <b:Author>
        <b:NameList>
          <b:Person>
            <b:Last>O'Connor</b:Last>
            <b:First>Ellen</b:First>
          </b:Person>
        </b:NameList>
      </b:Author>
    </b:Author>
    <b:Title>Minding the workers: The meaning of 'Human' and 'Human Relations' in Elton Mayo</b:Title>
    <b:JournalName>Organisation</b:JournalName>
    <b:Year>1999</b:Year>
    <b:Pages>223-246</b:Pages>
    <b:Volume>6</b:Volume>
    <b:RefOrder>28</b:RefOrder>
  </b:Source>
  <b:Source>
    <b:Tag>Soh02</b:Tag>
    <b:SourceType>JournalArticle</b:SourceType>
    <b:Guid>{0FBE2F57-A00C-4271-9B1F-EDEC5264011B}</b:Guid>
    <b:Title>The importance of recruitment and selection process for sustainability of total quality management</b:Title>
    <b:JournalName>International Journal of Quality &amp; Reliability Management </b:JournalName>
    <b:Year>2002</b:Year>
    <b:Pages>540-550</b:Pages>
    <b:Volume>19</b:Volume>
    <b:Author>
      <b:Author>
        <b:NameList>
          <b:Person>
            <b:Last>Ahmad</b:Last>
            <b:First>Sohel</b:First>
          </b:Person>
        </b:NameList>
      </b:Author>
    </b:Author>
    <b:RefOrder>13</b:RefOrder>
  </b:Source>
  <b:Source>
    <b:Tag>Wik181</b:Tag>
    <b:SourceType>InternetSite</b:SourceType>
    <b:Guid>{A6AACB6F-6261-4E68-8730-24704F3FCC04}</b:Guid>
    <b:Author>
      <b:Author>
        <b:NameList>
          <b:Person>
            <b:Last>WikipediA</b:Last>
          </b:Person>
        </b:NameList>
      </b:Author>
    </b:Author>
    <b:Title>Frederick Winslow Taylor</b:Title>
    <b:Year>2018</b:Year>
    <b:YearAccessed>2018</b:YearAccessed>
    <b:MonthAccessed>July</b:MonthAccessed>
    <b:DayAccessed>18th</b:DayAccessed>
    <b:URL>https://en.m.wikipedia.org/wiki/frederick_winslow_Taylor</b:URL>
    <b:RefOrder>29</b:RefOrder>
  </b:Source>
  <b:Source>
    <b:Tag>Wik182</b:Tag>
    <b:SourceType>InternetSite</b:SourceType>
    <b:Guid>{F4E4F2EB-EF5E-493C-A103-89EBDF7AA746}</b:Guid>
    <b:Author>
      <b:Author>
        <b:NameList>
          <b:Person>
            <b:Last>WikipediA</b:Last>
          </b:Person>
        </b:NameList>
      </b:Author>
    </b:Author>
    <b:Title>Banco Santander</b:Title>
    <b:Year>2018</b:Year>
    <b:YearAccessed>2018</b:YearAccessed>
    <b:MonthAccessed>July</b:MonthAccessed>
    <b:DayAccessed>20th </b:DayAccessed>
    <b:URL>https://en.m.wikipedia.org/wiki/banco_santander</b:URL>
    <b:RefOrder>30</b:RefOrder>
  </b:Source>
  <b:Source>
    <b:Tag>San16</b:Tag>
    <b:SourceType>InternetSite</b:SourceType>
    <b:Guid>{B59ACDC8-71F7-436E-805B-E18DD76A828B}</b:Guid>
    <b:Author>
      <b:Author>
        <b:NameList>
          <b:Person>
            <b:Last>Santander</b:Last>
          </b:Person>
        </b:NameList>
      </b:Author>
    </b:Author>
    <b:Title>Santander continues to see fall in complaints</b:Title>
    <b:Year>2016</b:Year>
    <b:YearAccessed>2018</b:YearAccessed>
    <b:MonthAccessed>July</b:MonthAccessed>
    <b:DayAccessed>25th</b:DayAccessed>
    <b:URL>www.santander.co.uk</b:URL>
    <b:RefOrder>25</b:RefOrder>
  </b:Source>
  <b:Source>
    <b:Tag>San1813</b:Tag>
    <b:SourceType>InternetSite</b:SourceType>
    <b:Guid>{18F12FD6-0910-4095-A704-6DD0D8CF88A3}</b:Guid>
    <b:Author>
      <b:Author>
        <b:NameList>
          <b:Person>
            <b:Last>Santander</b:Last>
          </b:Person>
        </b:NameList>
      </b:Author>
    </b:Author>
    <b:Title>You make us who we are</b:Title>
    <b:Year>2018</b:Year>
    <b:YearAccessed>2018</b:YearAccessed>
    <b:MonthAccessed>July</b:MonthAccessed>
    <b:DayAccessed>29th </b:DayAccessed>
    <b:URL>https://www.wearesantander.co.uk/documents/16600/7215102/Employee+Handbook+28+Jan+2016.pdf</b:URL>
    <b:RefOrder>31</b:RefOrder>
  </b:Source>
  <b:Source>
    <b:Tag>San14</b:Tag>
    <b:SourceType>InternetSite</b:SourceType>
    <b:Guid>{5B50680B-DE54-45E5-A894-9F3E27F74B3D}</b:Guid>
    <b:Author>
      <b:Author>
        <b:NameList>
          <b:Person>
            <b:Last>Santander</b:Last>
          </b:Person>
        </b:NameList>
      </b:Author>
    </b:Author>
    <b:Title>SANTANDER UK PLC CONTINUES TO SEE FALL IN COMPLAINTS</b:Title>
    <b:Year>2014</b:Year>
    <b:YearAccessed>2018</b:YearAccessed>
    <b:MonthAccessed>July</b:MonthAccessed>
    <b:DayAccessed>29th</b:DayAccessed>
    <b:URL>https://www.santander.co.uk/uk/infodetail?p_p_id=W000_hidden_WAR_W000_hiddenportlet&amp;p_p_lifecycle=1&amp;p_p_state=normal&amp;p_p_mode=view&amp;p_p_col_id=column-2&amp;p_p_col_pos=1&amp;p_p_col_count=3&amp;_W000_hidden_WAR_W000_hiddenportlet_javax.portlet.action=EventLauncherIdCo</b:URL>
    <b:RefOrder>26</b:RefOrder>
  </b:Source>
  <b:Source>
    <b:Tag>Pad18</b:Tag>
    <b:SourceType>JournalArticle</b:SourceType>
    <b:Guid>{A35DDA3A-95C6-4D50-972D-9860EA884AA4}</b:Guid>
    <b:Author>
      <b:Author>
        <b:NameList>
          <b:Person>
            <b:Last>Padmanabha</b:Last>
          </b:Person>
        </b:NameList>
      </b:Author>
    </b:Author>
    <b:Title>Critical thinking:Conceptual Frame work</b:Title>
    <b:JournalName>Journal on educational psycholgy</b:JournalName>
    <b:Year>2018</b:Year>
    <b:Pages>45-54</b:Pages>
    <b:Volume>11</b:Volume>
    <b:RefOrder>1</b:RefOrder>
  </b:Source>
  <b:Source>
    <b:Tag>End14</b:Tag>
    <b:SourceType>JournalArticle</b:SourceType>
    <b:Guid>{4BC56B1D-2220-4A5E-ABEA-F303F3E9EE23}</b:Guid>
    <b:Author>
      <b:Author>
        <b:NameList>
          <b:Person>
            <b:Last>Ender Asyali</b:Last>
            <b:First>Sedat</b:First>
            <b:Middle>Bastug</b:Middle>
          </b:Person>
        </b:NameList>
      </b:Author>
    </b:Author>
    <b:Title>Influence of Scientifi Management Principles on ISM code</b:Title>
    <b:JournalName>Safety Science</b:JournalName>
    <b:Year>2014</b:Year>
    <b:Pages>121-127</b:Pages>
    <b:Volume>68</b:Volume>
    <b:RefOrder>11</b:RefOrder>
  </b:Source>
  <b:Source>
    <b:Tag>Ton04</b:Tag>
    <b:SourceType>JournalArticle</b:SourceType>
    <b:Guid>{A13AAF31-BF16-4C2F-8449-329F369E057F}</b:Guid>
    <b:Author>
      <b:Author>
        <b:NameList>
          <b:Person>
            <b:Last>Morden</b:Last>
            <b:First>Tony</b:First>
          </b:Person>
        </b:NameList>
      </b:Author>
    </b:Author>
    <b:Title>Principles of Management </b:Title>
    <b:JournalName>Business Textbook</b:JournalName>
    <b:Year>2004</b:Year>
    <b:Pages>572</b:Pages>
    <b:RefOrder>12</b:RefOrder>
  </b:Source>
  <b:Source>
    <b:Tag>Fed14</b:Tag>
    <b:SourceType>JournalArticle</b:SourceType>
    <b:Guid>{52813AA1-5400-4785-AE9A-DBA7B59018C1}</b:Guid>
    <b:Author>
      <b:Author>
        <b:NameList>
          <b:Person>
            <b:Last>Taylor</b:Last>
            <b:First>Federick</b:First>
          </b:Person>
        </b:NameList>
      </b:Author>
    </b:Author>
    <b:Title>Scientific Management</b:Title>
    <b:JournalName>The Sociological Review</b:JournalName>
    <b:Year>1914</b:Year>
    <b:Volume>7</b:Volume>
    <b:Issue>3</b:Issue>
    <b:RefOrder>21</b:RefOrder>
  </b:Source>
  <b:Source>
    <b:Tag>MTh14</b:Tag>
    <b:SourceType>JournalArticle</b:SourceType>
    <b:Guid>{3D9CB319-0E5A-4030-927C-08CC91155BB7}</b:Guid>
    <b:Author>
      <b:Author>
        <b:NameList>
          <b:Person>
            <b:Last>Thenmozi</b:Last>
            <b:First>M</b:First>
          </b:Person>
        </b:NameList>
      </b:Author>
    </b:Author>
    <b:Title>Evolution of Management</b:Title>
    <b:JournalName>Department of Management Studies</b:JournalName>
    <b:Year>2014</b:Year>
    <b:RefOrder>22</b:RefOrder>
  </b:Source>
  <b:Source>
    <b:Tag>Jam15</b:Tag>
    <b:SourceType>JournalArticle</b:SourceType>
    <b:Guid>{FC195AD8-8DC0-4702-B2BF-E3B680B29950}</b:Guid>
    <b:LCID>en-GB</b:LCID>
    <b:Author>
      <b:Author>
        <b:NameList>
          <b:Person>
            <b:Last>Womack</b:Last>
            <b:First>James</b:First>
          </b:Person>
          <b:Person>
            <b:Last>Jones</b:Last>
            <b:First>Daniel</b:First>
          </b:Person>
        </b:NameList>
      </b:Author>
    </b:Author>
    <b:Title>Lean solutions: how companies and customers can create value and wealth together</b:Title>
    <b:JournalName>Business&amp;Economics</b:JournalName>
    <b:Year>2015</b:Year>
    <b:Pages>368</b:Pages>
    <b:RefOrder>23</b:RefOrder>
  </b:Source>
  <b:Source>
    <b:Tag>Jil10</b:Tag>
    <b:SourceType>JournalArticle</b:SourceType>
    <b:Guid>{9A2F502B-AE0E-43E1-8BEB-4D749F039E51}</b:Guid>
    <b:Author>
      <b:Author>
        <b:NameList>
          <b:Person>
            <b:Last>Griffin</b:Last>
            <b:First>Jill</b:First>
          </b:Person>
          <b:Person>
            <b:Last>Bass</b:Last>
            <b:First>Jossey</b:First>
          </b:Person>
        </b:NameList>
      </b:Author>
    </b:Author>
    <b:Title>Customer Loyalty: How to Earn it ,how to keep it</b:Title>
    <b:JournalName>Sucess Book Sumary</b:JournalName>
    <b:Year>2010</b:Year>
    <b:Pages>252</b:Pages>
    <b:RefOrder>24</b:RefOrder>
  </b:Source>
  <b:Source>
    <b:Tag>Ray14</b:Tag>
    <b:SourceType>JournalArticle</b:SourceType>
    <b:Guid>{851B2489-7613-4D55-9352-B04FB18168E2}</b:Guid>
    <b:Author>
      <b:Author>
        <b:NameList>
          <b:Person>
            <b:Last>Noe</b:Last>
            <b:First>Raymond</b:First>
          </b:Person>
          <b:Person>
            <b:Last>Clarke</b:Last>
            <b:First>Alena</b:First>
          </b:Person>
          <b:Person>
            <b:Last>Klein</b:Last>
            <b:First>Howard</b:First>
          </b:Person>
        </b:NameList>
      </b:Author>
    </b:Author>
    <b:Title>Annual Review of Organizational Psychology and Organizational Behavior</b:Title>
    <b:Year>2014</b:Year>
    <b:Pages>245-275</b:Pages>
    <b:Volume>1</b:Volume>
    <b:LCID>en-GB</b:LCID>
    <b:RefOrder>27</b:RefOrder>
  </b:Source>
  <b:Source>
    <b:Tag>Mar04</b:Tag>
    <b:SourceType>JournalArticle</b:SourceType>
    <b:Guid>{232AD99A-6622-4957-91D4-25DC23A2BDE8}</b:Guid>
    <b:Author>
      <b:Author>
        <b:NameList>
          <b:Person>
            <b:Last>Gonzalez</b:Last>
            <b:First>Marvin</b:First>
          </b:Person>
          <b:Person>
            <b:Last>quesada</b:Last>
            <b:First>Gioconda</b:First>
          </b:Person>
          <b:Person>
            <b:Last>Monge</b:Last>
            <b:First>Carl</b:First>
          </b:Person>
        </b:NameList>
      </b:Author>
    </b:Author>
    <b:Title>Determining the importance of the supploer selection process in manufacturing</b:Title>
    <b:Year>2004</b:Year>
    <b:JournalName>International journal of physical distribution &amp; Logistics Managment</b:JournalName>
    <b:Pages>492-504</b:Pages>
    <b:Volume>34</b:Volume>
    <b:Issue>6</b:Issue>
    <b:RefOrder>15</b:RefOrder>
  </b:Source>
  <b:Source>
    <b:Tag>Ger04</b:Tag>
    <b:SourceType>BookSection</b:SourceType>
    <b:Guid>{6F433BA2-9DB7-4485-8AC3-1A176EF060DE}</b:Guid>
    <b:Title>Management Theory and Practice</b:Title>
    <b:Year>2004</b:Year>
    <b:Author>
      <b:Author>
        <b:NameList>
          <b:Person>
            <b:Last>Cole</b:Last>
            <b:First>Gerald</b:First>
          </b:Person>
        </b:NameList>
      </b:Author>
    </b:Author>
    <b:Publisher>Geraldine Lyons</b:Publisher>
    <b:RefOrder>8</b:RefOrder>
  </b:Source>
  <b:Source>
    <b:Tag>DrT14</b:Tag>
    <b:SourceType>BookSection</b:SourceType>
    <b:Guid>{578C2F31-A482-477B-BBEF-6C8F7E50E978}</b:Guid>
    <b:Author>
      <b:Author>
        <b:NameList>
          <b:Person>
            <b:Last>Ramasamy</b:Last>
            <b:First>Dr</b:First>
            <b:Middle>T</b:Middle>
          </b:Person>
        </b:NameList>
      </b:Author>
    </b:Author>
    <b:Title>Principles of Managemnt</b:Title>
    <b:Year>2014</b:Year>
    <b:Publisher> Meena Pandey </b:Publisher>
    <b:RefOrder>9</b:RefOrder>
  </b:Source>
  <b:Source>
    <b:Tag>Fre03</b:Tag>
    <b:SourceType>JournalArticle</b:SourceType>
    <b:Guid>{CEBFAD0F-303A-416E-8A0C-DCD369613E70}</b:Guid>
    <b:Title>Scientific Managment</b:Title>
    <b:Year>2003</b:Year>
    <b:Author>
      <b:Author>
        <b:NameList>
          <b:Person>
            <b:Last>Taylor</b:Last>
            <b:First>Frederick</b:First>
            <b:Middle>Winslow</b:Middle>
          </b:Person>
        </b:NameList>
      </b:Author>
    </b:Author>
    <b:JournalName>The Early Sociology of Managment and Organisations</b:JournalName>
    <b:Pages>692</b:Pages>
    <b:Volume>1</b:Volume>
    <b:RefOrder>10</b:RefOrder>
  </b:Source>
  <b:Source>
    <b:Tag>Muh15</b:Tag>
    <b:SourceType>JournalArticle</b:SourceType>
    <b:Guid>{E62512E6-4579-4A49-BC57-DB8D1BB13938}</b:Guid>
    <b:Title>Impact of Training&amp;Development on Employees performance in Banks of Pakistan</b:Title>
    <b:Year>2015</b:Year>
    <b:Author>
      <b:Author>
        <b:NameList>
          <b:Person>
            <b:Last>Imran</b:Last>
            <b:First>Muhammad</b:First>
          </b:Person>
          <b:Person>
            <b:Last>Tanveer</b:Last>
            <b:First>Aiman</b:First>
          </b:Person>
        </b:NameList>
      </b:Author>
    </b:Author>
    <b:JournalName>European Journal of Training and Developement studies</b:JournalName>
    <b:Pages>22-44</b:Pages>
    <b:Volume>3</b:Volume>
    <b:Issue>1</b:Issue>
    <b:RefOrder>19</b:RefOrder>
  </b:Source>
  <b:Source>
    <b:Tag>Tay00</b:Tag>
    <b:SourceType>Book</b:SourceType>
    <b:Guid>{AFD3A522-1A11-4B9C-9122-313FE7D619E0}</b:Guid>
    <b:Author>
      <b:Author>
        <b:NameList>
          <b:Person>
            <b:Last>Taylor</b:Last>
            <b:First>Federick</b:First>
            <b:Middle>Winslow</b:Middle>
          </b:Person>
        </b:NameList>
      </b:Author>
    </b:Author>
    <b:Title>A Piece-rate System</b:Title>
    <b:Year>2000</b:Year>
    <b:Publisher>Thoemmes press</b:Publisher>
    <b:Edition>reprint</b:Edition>
    <b:RefOrder>20</b:RefOrder>
  </b:Source>
  <b:Source>
    <b:Tag>San185</b:Tag>
    <b:SourceType>InternetSite</b:SourceType>
    <b:Guid>{C1B17C6F-2751-40D2-927A-1B8B820FCB59}</b:Guid>
    <b:Title>History of Santander Group</b:Title>
    <b:Year>2018</b:Year>
    <b:Author>
      <b:Author>
        <b:NameList>
          <b:Person>
            <b:Last>Santander.co.uk</b:Last>
          </b:Person>
        </b:NameList>
      </b:Author>
    </b:Author>
    <b:YearAccessed>2018</b:YearAccessed>
    <b:MonthAccessed>July</b:MonthAccessed>
    <b:DayAccessed>20th</b:DayAccessed>
    <b:URL>https://www.wearesantander.co.uk/history</b:URL>
    <b:RefOrder>2</b:RefOrder>
  </b:Source>
  <b:Source>
    <b:Tag>San186</b:Tag>
    <b:SourceType>InternetSite</b:SourceType>
    <b:Guid>{A74115A7-3A9F-49CD-888F-2C7FB7FEA825}</b:Guid>
    <b:Author>
      <b:Author>
        <b:NameList>
          <b:Person>
            <b:Last>Santander.co.uk</b:Last>
          </b:Person>
        </b:NameList>
      </b:Author>
    </b:Author>
    <b:Title>Our values</b:Title>
    <b:Year>2018</b:Year>
    <b:YearAccessed>2018</b:YearAccessed>
    <b:MonthAccessed>July</b:MonthAccessed>
    <b:DayAccessed>20th</b:DayAccessed>
    <b:URL>https://santandercareers.com/our-values</b:URL>
    <b:RefOrder>3</b:RefOrder>
  </b:Source>
  <b:Source>
    <b:Tag>Div18</b:Tag>
    <b:SourceType>InternetSite</b:SourceType>
    <b:Guid>{98CA09A4-2A7B-4718-8A12-82C82E8A7C72}</b:Guid>
    <b:Title>Diversity &amp; Inclusion</b:Title>
    <b:Year>2018</b:Year>
    <b:YearAccessed>2018</b:YearAccessed>
    <b:MonthAccessed>July</b:MonthAccessed>
    <b:DayAccessed>29th</b:DayAccessed>
    <b:URL>https://www.santander.co.uk/csdlvlr/BlobServer?blobtable=MungoBlobs&amp;blobkey=id&amp;blobcol=urldata&amp;blobheader=application%2Fpdf&amp;blobheadervalue1=inline%3Bfilename%3DDiversity+and+Inclusion+do-ec-116.pdf&amp;blobwhere=1314023390994&amp;blobheadername1=Content-Disposit</b:URL>
    <b:Author>
      <b:Author>
        <b:NameList>
          <b:Person>
            <b:Last>Santander.co.uk</b:Last>
          </b:Person>
        </b:NameList>
      </b:Author>
    </b:Author>
    <b:RefOrder>4</b:RefOrder>
  </b:Source>
  <b:Source>
    <b:Tag>San1814</b:Tag>
    <b:SourceType>InternetSite</b:SourceType>
    <b:Guid>{2E4D358C-0D6D-474E-AD31-F410824DFF3B}</b:Guid>
    <b:Author>
      <b:Author>
        <b:NameList>
          <b:Person>
            <b:Last>Santander.co.uk</b:Last>
          </b:Person>
        </b:NameList>
      </b:Author>
    </b:Author>
    <b:Title>You make us who we are</b:Title>
    <b:Year>2018</b:Year>
    <b:YearAccessed>2018</b:YearAccessed>
    <b:MonthAccessed>July</b:MonthAccessed>
    <b:DayAccessed>29th</b:DayAccessed>
    <b:URL>https://www.wearesantander.co.uk/documents/16600/7215102/Employee+Handbook+28+Jan+2016.pdf</b:URL>
    <b:RefOrder>5</b:RefOrder>
  </b:Source>
  <b:Source>
    <b:Tag>Mik14</b:Tag>
    <b:SourceType>JournalArticle</b:SourceType>
    <b:Guid>{0F51DB4F-D645-4EE3-9C2B-0EE1137A5E0A}</b:Guid>
    <b:Title>The Functions of management as Mechanism for Fostering Interpersonal Trust</b:Title>
    <b:Year>2014</b:Year>
    <b:Author>
      <b:Author>
        <b:NameList>
          <b:Person>
            <b:Last>Self</b:Last>
            <b:First>Mikes</b:First>
            <b:Middle>Schraeder:Dennis</b:Middle>
          </b:Person>
          <b:Person>
            <b:Last>Jordan</b:Last>
            <b:First>Mark</b:First>
            <b:Middle>.</b:Middle>
          </b:Person>
          <b:Person>
            <b:Last>Portis</b:Last>
            <b:First>Ron</b:First>
          </b:Person>
        </b:NameList>
      </b:Author>
    </b:Author>
    <b:JournalName>Advances in Business Research</b:JournalName>
    <b:Pages>62</b:Pages>
    <b:Volume>5</b:Volume>
    <b:Issue>2014</b:Issue>
    <b:RefOrder>6</b:RefOrder>
  </b:Source>
  <b:Source>
    <b:Tag>San184</b:Tag>
    <b:SourceType>InternetSite</b:SourceType>
    <b:Guid>{D16FB741-6D93-49B8-B5BB-A50807114586}</b:Guid>
    <b:Author>
      <b:Author>
        <b:NameList>
          <b:Person>
            <b:Last>Santander.co.uk</b:Last>
          </b:Person>
        </b:NameList>
      </b:Author>
    </b:Author>
    <b:Title>Our Application process</b:Title>
    <b:Year>2018</b:Year>
    <b:YearAccessed>2018</b:YearAccessed>
    <b:MonthAccessed>July</b:MonthAccessed>
    <b:DayAccessed>20th</b:DayAccessed>
    <b:URL>httpa://www.santanderjobs.co.uk/applicationprocess.php</b:URL>
    <b:RefOrder>14</b:RefOrder>
  </b:Source>
  <b:Source>
    <b:Tag>Llo181</b:Tag>
    <b:SourceType>InternetSite</b:SourceType>
    <b:Guid>{500DD638-9A99-4095-A0F5-119A497A3224}</b:Guid>
    <b:Author>
      <b:Author>
        <b:NameList>
          <b:Person>
            <b:Last>Lloyds.co.uk</b:Last>
          </b:Person>
        </b:NameList>
      </b:Author>
    </b:Author>
    <b:Title>Lloyds banking group</b:Title>
    <b:Year>2018</b:Year>
    <b:YearAccessed>2018</b:YearAccessed>
    <b:MonthAccessed>July</b:MonthAccessed>
    <b:DayAccessed>21st</b:DayAccessed>
    <b:URL>https://www.lloydsbankinggrouptalent.com/graduates/application-process/</b:URL>
    <b:RefOrder>16</b:RefOrder>
  </b:Source>
  <b:Source>
    <b:Tag>San18</b:Tag>
    <b:SourceType>InternetSite</b:SourceType>
    <b:Guid>{F4661619-EF86-4C8B-8C35-27530EB37D54}</b:Guid>
    <b:Title>Turn ideas into action in a bustling and friendly enviroment</b:Title>
    <b:Year>2018</b:Year>
    <b:Author>
      <b:Author>
        <b:NameList>
          <b:Person>
            <b:Last>Sanatander.co.uk</b:Last>
          </b:Person>
        </b:NameList>
      </b:Author>
    </b:Author>
    <b:YearAccessed>2018</b:YearAccessed>
    <b:MonthAccessed>August</b:MonthAccessed>
    <b:DayAccessed>24th</b:DayAccessed>
    <b:URL>https://www.santanderjobs.co.uk/branchandbusiness.php</b:URL>
    <b:RefOrder>17</b:RefOrder>
  </b:Source>
  <b:Source>
    <b:Tag>San187</b:Tag>
    <b:SourceType>InternetSite</b:SourceType>
    <b:Guid>{E87C03CF-D124-447D-A6A8-56352B35C4A5}</b:Guid>
    <b:Title>Mandatory training</b:Title>
    <b:Year>2018</b:Year>
    <b:Author>
      <b:Author>
        <b:NameList>
          <b:Person>
            <b:Last>Santander.co.uk</b:Last>
          </b:Person>
        </b:NameList>
      </b:Author>
    </b:Author>
    <b:YearAccessed>2018</b:YearAccessed>
    <b:MonthAccessed>July</b:MonthAccessed>
    <b:DayAccessed>21st</b:DayAccessed>
    <b:URL>https://www.wearesantander.co.uk/mandatory-training</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C62D5B-E5A8-44C9-A90F-0183852A0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5528</Words>
  <Characters>31516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DamssOjo</dc:creator>
  <cp:keywords/>
  <dc:description/>
  <cp:lastModifiedBy>DamssOjo</cp:lastModifiedBy>
  <cp:revision>2</cp:revision>
  <dcterms:created xsi:type="dcterms:W3CDTF">2018-08-28T00:35:00Z</dcterms:created>
  <dcterms:modified xsi:type="dcterms:W3CDTF">2018-08-28T00:35:00Z</dcterms:modified>
</cp:coreProperties>
</file>