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E8F91" w14:textId="3D9AF160" w:rsidR="006B16D0" w:rsidRPr="00B60935" w:rsidRDefault="006B16D0" w:rsidP="00B60935">
      <w:pPr>
        <w:spacing w:line="360" w:lineRule="auto"/>
        <w:rPr>
          <w:rFonts w:ascii="Times New Roman" w:hAnsi="Times New Roman" w:cs="Times New Roman"/>
          <w:b/>
          <w:bCs/>
          <w:sz w:val="30"/>
          <w:szCs w:val="30"/>
        </w:rPr>
      </w:pPr>
      <w:bookmarkStart w:id="0" w:name="OLE_LINK27"/>
      <w:r w:rsidRPr="00B60935">
        <w:rPr>
          <w:rFonts w:ascii="Times New Roman" w:hAnsi="Times New Roman" w:cs="Times New Roman"/>
          <w:b/>
          <w:bCs/>
          <w:sz w:val="30"/>
          <w:szCs w:val="30"/>
        </w:rPr>
        <w:t>1</w:t>
      </w:r>
      <w:r w:rsidR="00B60935">
        <w:rPr>
          <w:rFonts w:ascii="Times New Roman" w:hAnsi="Times New Roman" w:cs="Times New Roman"/>
          <w:b/>
          <w:bCs/>
          <w:sz w:val="30"/>
          <w:szCs w:val="30"/>
        </w:rPr>
        <w:t xml:space="preserve"> </w:t>
      </w:r>
      <w:r w:rsidRPr="00B60935">
        <w:rPr>
          <w:rFonts w:ascii="Times New Roman" w:hAnsi="Times New Roman" w:cs="Times New Roman"/>
          <w:b/>
          <w:bCs/>
          <w:sz w:val="30"/>
          <w:szCs w:val="30"/>
        </w:rPr>
        <w:t>Title</w:t>
      </w:r>
    </w:p>
    <w:p w14:paraId="30A667BF" w14:textId="77777777" w:rsidR="006B16D0" w:rsidRPr="00B60935" w:rsidRDefault="006B16D0" w:rsidP="00B60935">
      <w:pPr>
        <w:spacing w:line="360" w:lineRule="auto"/>
        <w:ind w:firstLineChars="200" w:firstLine="560"/>
        <w:rPr>
          <w:rFonts w:ascii="Times New Roman" w:hAnsi="Times New Roman" w:cs="Times New Roman"/>
          <w:sz w:val="28"/>
          <w:szCs w:val="28"/>
        </w:rPr>
      </w:pPr>
      <w:bookmarkStart w:id="1" w:name="OLE_LINK76"/>
      <w:bookmarkEnd w:id="0"/>
      <w:r w:rsidRPr="00B60935">
        <w:rPr>
          <w:rFonts w:ascii="Times New Roman" w:hAnsi="Times New Roman" w:cs="Times New Roman"/>
          <w:sz w:val="28"/>
          <w:szCs w:val="28"/>
        </w:rPr>
        <w:t>A Study of How Teachers’ Understanding of ‘Methods’ and ‘Methodologies’ Informs Classroom Practice, and How This Might Be Taken Account of in Planning for the Professional Development of Staff in a School.</w:t>
      </w:r>
    </w:p>
    <w:bookmarkEnd w:id="1"/>
    <w:p w14:paraId="45B8D2C1" w14:textId="77777777" w:rsidR="0002445A" w:rsidRDefault="0002445A" w:rsidP="00B60935">
      <w:pPr>
        <w:spacing w:line="360" w:lineRule="auto"/>
      </w:pPr>
    </w:p>
    <w:p w14:paraId="4FC38D73" w14:textId="77777777" w:rsidR="0002445A" w:rsidRDefault="0002445A" w:rsidP="00B60935">
      <w:pPr>
        <w:spacing w:line="360" w:lineRule="auto"/>
      </w:pPr>
    </w:p>
    <w:p w14:paraId="7AE6DB75" w14:textId="4C6F4CC1" w:rsidR="006B16D0" w:rsidRPr="00B60935" w:rsidRDefault="006B16D0" w:rsidP="00B60935">
      <w:pPr>
        <w:spacing w:line="360" w:lineRule="auto"/>
        <w:rPr>
          <w:rFonts w:ascii="Times New Roman" w:hAnsi="Times New Roman" w:cs="Times New Roman"/>
          <w:b/>
          <w:bCs/>
          <w:sz w:val="30"/>
          <w:szCs w:val="30"/>
        </w:rPr>
      </w:pPr>
      <w:r w:rsidRPr="00B60935">
        <w:rPr>
          <w:rFonts w:ascii="Times New Roman" w:hAnsi="Times New Roman" w:cs="Times New Roman"/>
          <w:b/>
          <w:bCs/>
          <w:sz w:val="30"/>
          <w:szCs w:val="30"/>
        </w:rPr>
        <w:t>2</w:t>
      </w:r>
      <w:r w:rsidR="00B60935">
        <w:rPr>
          <w:rFonts w:ascii="Times New Roman" w:hAnsi="Times New Roman" w:cs="Times New Roman"/>
          <w:b/>
          <w:bCs/>
          <w:sz w:val="30"/>
          <w:szCs w:val="30"/>
        </w:rPr>
        <w:t xml:space="preserve"> </w:t>
      </w:r>
      <w:r w:rsidRPr="00B60935">
        <w:rPr>
          <w:rFonts w:ascii="Times New Roman" w:hAnsi="Times New Roman" w:cs="Times New Roman"/>
          <w:b/>
          <w:bCs/>
          <w:sz w:val="30"/>
          <w:szCs w:val="30"/>
        </w:rPr>
        <w:t>The Aims of the Investigation</w:t>
      </w:r>
    </w:p>
    <w:p w14:paraId="057E05E1" w14:textId="123F00CB"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primary aim of this investigation is to critically explore how non-native English-speaking teachers (NNESTs) </w:t>
      </w:r>
      <w:r w:rsidR="0002445A" w:rsidRPr="00B60935">
        <w:rPr>
          <w:rFonts w:ascii="Times New Roman" w:hAnsi="Times New Roman" w:cs="Times New Roman"/>
          <w:sz w:val="28"/>
          <w:szCs w:val="28"/>
        </w:rPr>
        <w:t>conceptualize</w:t>
      </w:r>
      <w:r w:rsidRPr="00B60935">
        <w:rPr>
          <w:rFonts w:ascii="Times New Roman" w:hAnsi="Times New Roman" w:cs="Times New Roman"/>
          <w:sz w:val="28"/>
          <w:szCs w:val="28"/>
        </w:rPr>
        <w:t xml:space="preserve"> language teaching methods and methodologies, and how these distinct internal cognitive frameworks directly shape and inform their subsequent classroom practices. </w:t>
      </w:r>
      <w:bookmarkStart w:id="2" w:name="OLE_LINK4"/>
      <w:r w:rsidRPr="00B60935">
        <w:rPr>
          <w:rFonts w:ascii="Times New Roman" w:hAnsi="Times New Roman" w:cs="Times New Roman"/>
          <w:sz w:val="28"/>
          <w:szCs w:val="28"/>
        </w:rPr>
        <w:t xml:space="preserve">Formal academic definitions for the two core terms are established within this proposal to </w:t>
      </w:r>
      <w:r w:rsidR="00EC4F06">
        <w:rPr>
          <w:rFonts w:ascii="Times New Roman" w:hAnsi="Times New Roman" w:cs="Times New Roman"/>
          <w:sz w:val="28"/>
          <w:szCs w:val="28"/>
        </w:rPr>
        <w:t>lay the foundation of</w:t>
      </w:r>
      <w:r w:rsidRPr="00B60935">
        <w:rPr>
          <w:rFonts w:ascii="Times New Roman" w:hAnsi="Times New Roman" w:cs="Times New Roman"/>
          <w:sz w:val="28"/>
          <w:szCs w:val="28"/>
        </w:rPr>
        <w:t xml:space="preserve"> the analysis: in the field of TESOL, teaching methods are defined as specific, operational, step-by-step classroom techniques, activities and instructional procedures designed to deliver discrete language learning outcomes, such as the Presentation-Practice-Production (PPP) framework, Test-Teach-Test (TTT) model, and explicit grammar instruction routines (</w:t>
      </w:r>
      <w:bookmarkStart w:id="3" w:name="OLE_LINK5"/>
      <w:r w:rsidRPr="00B60935">
        <w:rPr>
          <w:rFonts w:ascii="Times New Roman" w:hAnsi="Times New Roman" w:cs="Times New Roman"/>
          <w:sz w:val="28"/>
          <w:szCs w:val="28"/>
        </w:rPr>
        <w:t>Richards</w:t>
      </w:r>
      <w:bookmarkEnd w:id="3"/>
      <w:r w:rsidRPr="00B60935">
        <w:rPr>
          <w:rFonts w:ascii="Times New Roman" w:hAnsi="Times New Roman" w:cs="Times New Roman"/>
          <w:sz w:val="28"/>
          <w:szCs w:val="28"/>
        </w:rPr>
        <w:t xml:space="preserve"> </w:t>
      </w:r>
      <w:r w:rsidR="00867C39" w:rsidRPr="00B60935">
        <w:rPr>
          <w:rFonts w:ascii="Times New Roman" w:hAnsi="Times New Roman" w:cs="Times New Roman"/>
          <w:sz w:val="28"/>
          <w:szCs w:val="28"/>
        </w:rPr>
        <w:t>and</w:t>
      </w:r>
      <w:r w:rsidRPr="00B60935">
        <w:rPr>
          <w:rFonts w:ascii="Times New Roman" w:hAnsi="Times New Roman" w:cs="Times New Roman"/>
          <w:sz w:val="28"/>
          <w:szCs w:val="28"/>
        </w:rPr>
        <w:t xml:space="preserve"> Rodgers, 2014, p.</w:t>
      </w:r>
      <w:r w:rsidR="00076499" w:rsidRPr="00B60935">
        <w:rPr>
          <w:rFonts w:ascii="Times New Roman" w:hAnsi="Times New Roman" w:cs="Times New Roman" w:hint="eastAsia"/>
          <w:sz w:val="28"/>
          <w:szCs w:val="28"/>
        </w:rPr>
        <w:t>19</w:t>
      </w:r>
      <w:r w:rsidRPr="00B60935">
        <w:rPr>
          <w:rFonts w:ascii="Times New Roman" w:hAnsi="Times New Roman" w:cs="Times New Roman"/>
          <w:sz w:val="28"/>
          <w:szCs w:val="28"/>
        </w:rPr>
        <w:t>).</w:t>
      </w:r>
      <w:bookmarkEnd w:id="2"/>
      <w:r w:rsidRPr="00B60935">
        <w:rPr>
          <w:rFonts w:ascii="Times New Roman" w:hAnsi="Times New Roman" w:cs="Times New Roman"/>
          <w:sz w:val="28"/>
          <w:szCs w:val="28"/>
        </w:rPr>
        <w:t xml:space="preserve"> In contrast, teaching methodologies refer to overarching, systematic theoretical frameworks and educational philosophies that underpin pedagogical decision-making, encompassing core principles of </w:t>
      </w:r>
      <w:r w:rsidRPr="00B60935">
        <w:rPr>
          <w:rFonts w:ascii="Times New Roman" w:hAnsi="Times New Roman" w:cs="Times New Roman"/>
          <w:sz w:val="28"/>
          <w:szCs w:val="28"/>
        </w:rPr>
        <w:lastRenderedPageBreak/>
        <w:t xml:space="preserve">language acquisition, learner agency, and the sociocultural role of language, such as Communicative Language Teaching, Task-Based Language Learning, and English as a Lingua Franca (ELF) pedagogy (Richards </w:t>
      </w:r>
      <w:r w:rsidR="00867C39" w:rsidRPr="00B60935">
        <w:rPr>
          <w:rFonts w:ascii="Times New Roman" w:hAnsi="Times New Roman" w:cs="Times New Roman"/>
          <w:sz w:val="28"/>
          <w:szCs w:val="28"/>
        </w:rPr>
        <w:t>and</w:t>
      </w:r>
      <w:r w:rsidRPr="00B60935">
        <w:rPr>
          <w:rFonts w:ascii="Times New Roman" w:hAnsi="Times New Roman" w:cs="Times New Roman"/>
          <w:sz w:val="28"/>
          <w:szCs w:val="28"/>
        </w:rPr>
        <w:t xml:space="preserve"> Rodgers, 2014, p.20).</w:t>
      </w:r>
    </w:p>
    <w:p w14:paraId="150DDC81" w14:textId="0EBD38A8" w:rsidR="004530EA" w:rsidRPr="00B60935" w:rsidRDefault="005E48A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Specifically, the study seeks to investigate the relationship between a teacher</w:t>
      </w:r>
      <w:r w:rsidR="00EF5FFF">
        <w:rPr>
          <w:rFonts w:ascii="Times New Roman" w:hAnsi="Times New Roman" w:cs="Times New Roman"/>
          <w:sz w:val="28"/>
          <w:szCs w:val="28"/>
        </w:rPr>
        <w:t>’</w:t>
      </w:r>
      <w:r w:rsidRPr="00B60935">
        <w:rPr>
          <w:rFonts w:ascii="Times New Roman" w:hAnsi="Times New Roman" w:cs="Times New Roman"/>
          <w:sz w:val="28"/>
          <w:szCs w:val="28"/>
        </w:rPr>
        <w:t>s own history of explicit second language acquisition and their pedagogical deployment of specific instructional strategies, such as explicit grammar teaching and translanguaging. It will also examine the causal pathway that runs from teachers’ methodological cognition to learning objective design, teaching method selection, classroom interaction structure and learner feedback management, rather than solely comparing the degree of alignment between teacher cognition and classroom practice, to further strengthen the study’s alignment with the core content of the project title.</w:t>
      </w:r>
      <w:bookmarkStart w:id="4" w:name="OLE_LINK7"/>
      <w:r w:rsidRPr="00B60935">
        <w:rPr>
          <w:rFonts w:ascii="Times New Roman" w:hAnsi="Times New Roman" w:cs="Times New Roman" w:hint="eastAsia"/>
          <w:sz w:val="28"/>
          <w:szCs w:val="28"/>
        </w:rPr>
        <w:t xml:space="preserve"> </w:t>
      </w:r>
      <w:r w:rsidR="006B16D0" w:rsidRPr="00B60935">
        <w:rPr>
          <w:rFonts w:ascii="Times New Roman" w:hAnsi="Times New Roman" w:cs="Times New Roman"/>
          <w:sz w:val="28"/>
          <w:szCs w:val="28"/>
        </w:rPr>
        <w:t xml:space="preserve">Furthermore, the research aims to establish how educational institutions can </w:t>
      </w:r>
      <w:r w:rsidRPr="00B60935">
        <w:rPr>
          <w:rFonts w:ascii="Times New Roman" w:hAnsi="Times New Roman" w:cs="Times New Roman"/>
          <w:sz w:val="28"/>
          <w:szCs w:val="28"/>
        </w:rPr>
        <w:t>utilize</w:t>
      </w:r>
      <w:r w:rsidR="006B16D0" w:rsidRPr="00B60935">
        <w:rPr>
          <w:rFonts w:ascii="Times New Roman" w:hAnsi="Times New Roman" w:cs="Times New Roman"/>
          <w:sz w:val="28"/>
          <w:szCs w:val="28"/>
        </w:rPr>
        <w:t xml:space="preserve"> this understanding of teacher cognition to design more effective, context-sensitive professional development (PD) </w:t>
      </w:r>
      <w:r w:rsidRPr="00B60935">
        <w:rPr>
          <w:rFonts w:ascii="Times New Roman" w:hAnsi="Times New Roman" w:cs="Times New Roman"/>
          <w:sz w:val="28"/>
          <w:szCs w:val="28"/>
        </w:rPr>
        <w:t>programs</w:t>
      </w:r>
      <w:r w:rsidR="006B16D0" w:rsidRPr="00B60935">
        <w:rPr>
          <w:rFonts w:ascii="Times New Roman" w:hAnsi="Times New Roman" w:cs="Times New Roman"/>
          <w:sz w:val="28"/>
          <w:szCs w:val="28"/>
        </w:rPr>
        <w:t xml:space="preserve">, and explicitly, it will develop stratified, differentiated PD </w:t>
      </w:r>
      <w:r w:rsidRPr="00B60935">
        <w:rPr>
          <w:rFonts w:ascii="Times New Roman" w:hAnsi="Times New Roman" w:cs="Times New Roman"/>
          <w:sz w:val="28"/>
          <w:szCs w:val="28"/>
        </w:rPr>
        <w:t xml:space="preserve">programs </w:t>
      </w:r>
      <w:r w:rsidR="006B16D0" w:rsidRPr="00B60935">
        <w:rPr>
          <w:rFonts w:ascii="Times New Roman" w:hAnsi="Times New Roman" w:cs="Times New Roman"/>
          <w:sz w:val="28"/>
          <w:szCs w:val="28"/>
        </w:rPr>
        <w:t xml:space="preserve">based on the typology of teachers’ understandings of methods and methodologies. </w:t>
      </w:r>
      <w:bookmarkEnd w:id="4"/>
      <w:r w:rsidR="006B16D0" w:rsidRPr="00B60935">
        <w:rPr>
          <w:rFonts w:ascii="Times New Roman" w:hAnsi="Times New Roman" w:cs="Times New Roman"/>
          <w:sz w:val="28"/>
          <w:szCs w:val="28"/>
        </w:rPr>
        <w:t xml:space="preserve">This includes theory-focused training for teachers with limited foundational knowledge of teaching methodologies, hands-on classroom practice workshops for teachers showing </w:t>
      </w:r>
      <w:bookmarkStart w:id="5" w:name="OLE_LINK106"/>
      <w:r w:rsidR="006B16D0" w:rsidRPr="00B60935">
        <w:rPr>
          <w:rFonts w:ascii="Times New Roman" w:hAnsi="Times New Roman" w:cs="Times New Roman"/>
          <w:sz w:val="28"/>
          <w:szCs w:val="28"/>
        </w:rPr>
        <w:t xml:space="preserve">misalignment </w:t>
      </w:r>
      <w:bookmarkEnd w:id="5"/>
      <w:r w:rsidR="006B16D0" w:rsidRPr="00B60935">
        <w:rPr>
          <w:rFonts w:ascii="Times New Roman" w:hAnsi="Times New Roman" w:cs="Times New Roman"/>
          <w:sz w:val="28"/>
          <w:szCs w:val="28"/>
        </w:rPr>
        <w:t>between their stated pedagogical cognition and actual classroom execution, and peer-</w:t>
      </w:r>
      <w:r w:rsidR="006B16D0" w:rsidRPr="00B60935">
        <w:rPr>
          <w:rFonts w:ascii="Times New Roman" w:hAnsi="Times New Roman" w:cs="Times New Roman"/>
          <w:sz w:val="28"/>
          <w:szCs w:val="28"/>
        </w:rPr>
        <w:lastRenderedPageBreak/>
        <w:t xml:space="preserve">mentorship leadership development </w:t>
      </w:r>
      <w:r w:rsidRPr="00B60935">
        <w:rPr>
          <w:rFonts w:ascii="Times New Roman" w:hAnsi="Times New Roman" w:cs="Times New Roman"/>
          <w:sz w:val="28"/>
          <w:szCs w:val="28"/>
        </w:rPr>
        <w:t>programs</w:t>
      </w:r>
      <w:r w:rsidR="006B16D0" w:rsidRPr="00B60935">
        <w:rPr>
          <w:rFonts w:ascii="Times New Roman" w:hAnsi="Times New Roman" w:cs="Times New Roman"/>
          <w:sz w:val="28"/>
          <w:szCs w:val="28"/>
        </w:rPr>
        <w:t xml:space="preserve"> for teachers who have established a mature, coherent teaching system, a design that strengthens the direct, evidence-based link between PD </w:t>
      </w:r>
      <w:r w:rsidRPr="00B60935">
        <w:rPr>
          <w:rFonts w:ascii="Times New Roman" w:hAnsi="Times New Roman" w:cs="Times New Roman"/>
          <w:sz w:val="28"/>
          <w:szCs w:val="28"/>
        </w:rPr>
        <w:t>program</w:t>
      </w:r>
      <w:r w:rsidR="006B16D0" w:rsidRPr="00B60935">
        <w:rPr>
          <w:rFonts w:ascii="Times New Roman" w:hAnsi="Times New Roman" w:cs="Times New Roman"/>
          <w:sz w:val="28"/>
          <w:szCs w:val="28"/>
        </w:rPr>
        <w:t xml:space="preserve"> planning and the core empirical findings of the study.</w:t>
      </w:r>
    </w:p>
    <w:p w14:paraId="1D46A1C8" w14:textId="02A2F1E1" w:rsidR="004530EA" w:rsidRPr="00B60935" w:rsidRDefault="0022441E" w:rsidP="00B60935">
      <w:pPr>
        <w:spacing w:line="360" w:lineRule="auto"/>
        <w:ind w:firstLineChars="200" w:firstLine="560"/>
        <w:rPr>
          <w:rFonts w:ascii="Times New Roman" w:hAnsi="Times New Roman" w:cs="Times New Roman"/>
          <w:sz w:val="28"/>
          <w:szCs w:val="28"/>
        </w:rPr>
      </w:pPr>
      <w:r>
        <w:rPr>
          <w:rFonts w:ascii="Times New Roman" w:hAnsi="Times New Roman" w:cs="Times New Roman"/>
          <w:sz w:val="28"/>
          <w:szCs w:val="28"/>
        </w:rPr>
        <w:t>More importantly</w:t>
      </w:r>
      <w:r w:rsidR="004530EA" w:rsidRPr="00B60935">
        <w:rPr>
          <w:rFonts w:ascii="Times New Roman" w:hAnsi="Times New Roman" w:cs="Times New Roman"/>
          <w:sz w:val="28"/>
          <w:szCs w:val="28"/>
        </w:rPr>
        <w:t>, this study seeks to address the following core research questions:</w:t>
      </w:r>
      <w:r w:rsidR="00B60935">
        <w:rPr>
          <w:rFonts w:ascii="Times New Roman" w:hAnsi="Times New Roman" w:cs="Times New Roman"/>
          <w:sz w:val="28"/>
          <w:szCs w:val="28"/>
        </w:rPr>
        <w:t xml:space="preserve"> </w:t>
      </w:r>
      <w:bookmarkStart w:id="6" w:name="OLE_LINK107"/>
      <w:r w:rsidR="004530EA" w:rsidRPr="00B60935">
        <w:rPr>
          <w:rFonts w:ascii="Times New Roman" w:hAnsi="Times New Roman" w:cs="Times New Roman"/>
          <w:sz w:val="28"/>
          <w:szCs w:val="28"/>
        </w:rPr>
        <w:t>1. What identifiable typological characteristics exist in non-native English-speaking teachers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(NNESTs) understandings of </w:t>
      </w:r>
      <w:r w:rsidR="00EF5FFF">
        <w:rPr>
          <w:rFonts w:ascii="Times New Roman" w:hAnsi="Times New Roman" w:cs="Times New Roman"/>
          <w:sz w:val="28"/>
          <w:szCs w:val="28"/>
        </w:rPr>
        <w:t>‘</w:t>
      </w:r>
      <w:r w:rsidR="004530EA" w:rsidRPr="00B60935">
        <w:rPr>
          <w:rFonts w:ascii="Times New Roman" w:hAnsi="Times New Roman" w:cs="Times New Roman"/>
          <w:sz w:val="28"/>
          <w:szCs w:val="28"/>
        </w:rPr>
        <w:t>teaching methods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and </w:t>
      </w:r>
      <w:r w:rsidR="00EF5FFF">
        <w:rPr>
          <w:rFonts w:ascii="Times New Roman" w:hAnsi="Times New Roman" w:cs="Times New Roman"/>
          <w:sz w:val="28"/>
          <w:szCs w:val="28"/>
        </w:rPr>
        <w:t>‘</w:t>
      </w:r>
      <w:r w:rsidR="004530EA" w:rsidRPr="00B60935">
        <w:rPr>
          <w:rFonts w:ascii="Times New Roman" w:hAnsi="Times New Roman" w:cs="Times New Roman"/>
          <w:sz w:val="28"/>
          <w:szCs w:val="28"/>
        </w:rPr>
        <w:t>teaching methodologies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w:t>
      </w:r>
      <w:r w:rsidR="00594AB4" w:rsidRPr="00B60935">
        <w:rPr>
          <w:rFonts w:ascii="Times New Roman" w:hAnsi="Times New Roman" w:cs="Times New Roman"/>
          <w:sz w:val="28"/>
          <w:szCs w:val="28"/>
        </w:rPr>
        <w:t xml:space="preserve"> </w:t>
      </w:r>
      <w:r w:rsidR="004530EA" w:rsidRPr="00B60935">
        <w:rPr>
          <w:rFonts w:ascii="Times New Roman" w:hAnsi="Times New Roman" w:cs="Times New Roman"/>
          <w:sz w:val="28"/>
          <w:szCs w:val="28"/>
        </w:rPr>
        <w:t>2. How do teachers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personal histories of explicit second language acquisition influence their classroom deployment of specific instructional strategies, such as explicit grammar teaching and translanguaging?</w:t>
      </w:r>
      <w:r w:rsidR="00594AB4" w:rsidRPr="00B60935">
        <w:rPr>
          <w:rFonts w:ascii="Times New Roman" w:hAnsi="Times New Roman" w:cs="Times New Roman"/>
          <w:sz w:val="28"/>
          <w:szCs w:val="28"/>
        </w:rPr>
        <w:t xml:space="preserve"> </w:t>
      </w:r>
      <w:r w:rsidR="004530EA" w:rsidRPr="00B60935">
        <w:rPr>
          <w:rFonts w:ascii="Times New Roman" w:hAnsi="Times New Roman" w:cs="Times New Roman"/>
          <w:sz w:val="28"/>
          <w:szCs w:val="28"/>
        </w:rPr>
        <w:t>3. What key mediating factors exist in the translation process from teachers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methodological cognition to classroom practice?</w:t>
      </w:r>
      <w:r w:rsidR="00594AB4" w:rsidRPr="00B60935">
        <w:rPr>
          <w:rFonts w:ascii="Times New Roman" w:hAnsi="Times New Roman" w:cs="Times New Roman"/>
          <w:sz w:val="28"/>
          <w:szCs w:val="28"/>
        </w:rPr>
        <w:t xml:space="preserve"> </w:t>
      </w:r>
      <w:r w:rsidR="004530EA" w:rsidRPr="00B60935">
        <w:rPr>
          <w:rFonts w:ascii="Times New Roman" w:hAnsi="Times New Roman" w:cs="Times New Roman"/>
          <w:sz w:val="28"/>
          <w:szCs w:val="28"/>
        </w:rPr>
        <w:t xml:space="preserve">4. How can a stratified and differentiated teacher professional </w:t>
      </w:r>
      <w:bookmarkStart w:id="7" w:name="OLE_LINK16"/>
      <w:r w:rsidR="004530EA" w:rsidRPr="00B60935">
        <w:rPr>
          <w:rFonts w:ascii="Times New Roman" w:hAnsi="Times New Roman" w:cs="Times New Roman"/>
          <w:sz w:val="28"/>
          <w:szCs w:val="28"/>
        </w:rPr>
        <w:t>development</w:t>
      </w:r>
      <w:bookmarkEnd w:id="7"/>
      <w:r w:rsidR="004530EA" w:rsidRPr="00B60935">
        <w:rPr>
          <w:rFonts w:ascii="Times New Roman" w:hAnsi="Times New Roman" w:cs="Times New Roman"/>
          <w:sz w:val="28"/>
          <w:szCs w:val="28"/>
        </w:rPr>
        <w:t xml:space="preserve"> (PD) program be constructed based on the typology of teacher cognition?</w:t>
      </w:r>
      <w:bookmarkEnd w:id="6"/>
    </w:p>
    <w:p w14:paraId="5889CF5F" w14:textId="77777777" w:rsidR="0002445A" w:rsidRDefault="0002445A" w:rsidP="00B60935">
      <w:pPr>
        <w:spacing w:line="360" w:lineRule="auto"/>
      </w:pPr>
    </w:p>
    <w:p w14:paraId="4A30B911" w14:textId="77777777" w:rsidR="00B60935" w:rsidRDefault="00B60935" w:rsidP="00B60935">
      <w:pPr>
        <w:spacing w:line="360" w:lineRule="auto"/>
      </w:pPr>
    </w:p>
    <w:p w14:paraId="70ED38E1" w14:textId="41CC603F" w:rsidR="006B16D0" w:rsidRPr="00B60935" w:rsidRDefault="006B16D0" w:rsidP="00B60935">
      <w:pPr>
        <w:spacing w:line="360" w:lineRule="auto"/>
        <w:rPr>
          <w:rFonts w:ascii="Times New Roman" w:hAnsi="Times New Roman" w:cs="Times New Roman"/>
          <w:b/>
          <w:bCs/>
          <w:sz w:val="30"/>
          <w:szCs w:val="30"/>
        </w:rPr>
      </w:pPr>
      <w:bookmarkStart w:id="8" w:name="OLE_LINK21"/>
      <w:r w:rsidRPr="00B60935">
        <w:rPr>
          <w:rFonts w:ascii="Times New Roman" w:hAnsi="Times New Roman" w:cs="Times New Roman"/>
          <w:b/>
          <w:bCs/>
          <w:sz w:val="30"/>
          <w:szCs w:val="30"/>
        </w:rPr>
        <w:t xml:space="preserve">3 </w:t>
      </w:r>
      <w:r w:rsidR="00594AB4" w:rsidRPr="00B60935">
        <w:rPr>
          <w:rFonts w:ascii="Times New Roman" w:hAnsi="Times New Roman" w:cs="Times New Roman"/>
          <w:b/>
          <w:bCs/>
          <w:sz w:val="30"/>
          <w:szCs w:val="30"/>
        </w:rPr>
        <w:t>Rationale and Conceptual Themes</w:t>
      </w:r>
    </w:p>
    <w:bookmarkEnd w:id="8"/>
    <w:p w14:paraId="57ABF3C4" w14:textId="4025E57B"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rationale for this investigation is rooted in the necessity to understand the psychological architecture that drives effective language teaching in the modern era, particularly in light of radical demographic transformations in global English use. In contemporary global </w:t>
      </w:r>
      <w:r w:rsidRPr="00B60935">
        <w:rPr>
          <w:rFonts w:ascii="Times New Roman" w:hAnsi="Times New Roman" w:cs="Times New Roman"/>
          <w:sz w:val="28"/>
          <w:szCs w:val="28"/>
        </w:rPr>
        <w:lastRenderedPageBreak/>
        <w:t>communication, the English language has undergone a radical and irreversible demographic shift, with over 1.5 billion English speakers worldwide, empirical data indicates that more than 80 percent of these individuals are non-native speakers (</w:t>
      </w:r>
      <w:bookmarkStart w:id="9" w:name="OLE_LINK9"/>
      <w:r w:rsidRPr="00B60935">
        <w:rPr>
          <w:rFonts w:ascii="Times New Roman" w:hAnsi="Times New Roman" w:cs="Times New Roman"/>
          <w:sz w:val="28"/>
          <w:szCs w:val="28"/>
        </w:rPr>
        <w:t>Crystal,</w:t>
      </w:r>
      <w:bookmarkEnd w:id="9"/>
      <w:r w:rsidRPr="00B60935">
        <w:rPr>
          <w:rFonts w:ascii="Times New Roman" w:hAnsi="Times New Roman" w:cs="Times New Roman"/>
          <w:sz w:val="28"/>
          <w:szCs w:val="28"/>
        </w:rPr>
        <w:t xml:space="preserve"> 20</w:t>
      </w:r>
      <w:r w:rsidR="005E48A0" w:rsidRPr="00B60935">
        <w:rPr>
          <w:rFonts w:ascii="Times New Roman" w:hAnsi="Times New Roman" w:cs="Times New Roman" w:hint="eastAsia"/>
          <w:sz w:val="28"/>
          <w:szCs w:val="28"/>
        </w:rPr>
        <w:t>03</w:t>
      </w:r>
      <w:r w:rsidRPr="00B60935">
        <w:rPr>
          <w:rFonts w:ascii="Times New Roman" w:hAnsi="Times New Roman" w:cs="Times New Roman"/>
          <w:sz w:val="28"/>
          <w:szCs w:val="28"/>
        </w:rPr>
        <w:t>, p.</w:t>
      </w:r>
      <w:r w:rsidR="005E48A0" w:rsidRPr="00B60935">
        <w:rPr>
          <w:rFonts w:ascii="Times New Roman" w:hAnsi="Times New Roman" w:cs="Times New Roman" w:hint="eastAsia"/>
          <w:sz w:val="28"/>
          <w:szCs w:val="28"/>
        </w:rPr>
        <w:t>69</w:t>
      </w:r>
      <w:r w:rsidRPr="00B60935">
        <w:rPr>
          <w:rFonts w:ascii="Times New Roman" w:hAnsi="Times New Roman" w:cs="Times New Roman"/>
          <w:sz w:val="28"/>
          <w:szCs w:val="28"/>
        </w:rPr>
        <w:t>). Consequently, English has evolved far beyond its historical origins as a national language exclusively owned by Anglophone countries, transitioning into a true English as a Lingua Franca, a shift that demands fundamental re-evaluation of traditional pedagogical norms in English language teacher education (ELTE) (</w:t>
      </w:r>
      <w:proofErr w:type="spellStart"/>
      <w:r w:rsidR="001361B2" w:rsidRPr="00B60935">
        <w:rPr>
          <w:rFonts w:ascii="Times New Roman" w:hAnsi="Times New Roman" w:cs="Times New Roman"/>
          <w:sz w:val="28"/>
          <w:szCs w:val="28"/>
        </w:rPr>
        <w:t>Seidlhofer</w:t>
      </w:r>
      <w:proofErr w:type="spellEnd"/>
      <w:r w:rsidRPr="00B60935">
        <w:rPr>
          <w:rFonts w:ascii="Times New Roman" w:hAnsi="Times New Roman" w:cs="Times New Roman"/>
          <w:sz w:val="28"/>
          <w:szCs w:val="28"/>
        </w:rPr>
        <w:t>, 20</w:t>
      </w:r>
      <w:r w:rsidR="001361B2" w:rsidRPr="00B60935">
        <w:rPr>
          <w:rFonts w:ascii="Times New Roman" w:hAnsi="Times New Roman" w:cs="Times New Roman" w:hint="eastAsia"/>
          <w:sz w:val="28"/>
          <w:szCs w:val="28"/>
        </w:rPr>
        <w:t>01</w:t>
      </w:r>
      <w:r w:rsidRPr="00B60935">
        <w:rPr>
          <w:rFonts w:ascii="Times New Roman" w:hAnsi="Times New Roman" w:cs="Times New Roman"/>
          <w:sz w:val="28"/>
          <w:szCs w:val="28"/>
        </w:rPr>
        <w:t>, p</w:t>
      </w:r>
      <w:r w:rsidR="0022441E">
        <w:rPr>
          <w:rFonts w:ascii="Times New Roman" w:hAnsi="Times New Roman" w:cs="Times New Roman"/>
          <w:sz w:val="28"/>
          <w:szCs w:val="28"/>
        </w:rPr>
        <w:t>p</w:t>
      </w:r>
      <w:r w:rsidRPr="00B60935">
        <w:rPr>
          <w:rFonts w:ascii="Times New Roman" w:hAnsi="Times New Roman" w:cs="Times New Roman"/>
          <w:sz w:val="28"/>
          <w:szCs w:val="28"/>
        </w:rPr>
        <w:t>.</w:t>
      </w:r>
      <w:r w:rsidR="001361B2" w:rsidRPr="00B60935">
        <w:rPr>
          <w:rFonts w:ascii="Times New Roman" w:hAnsi="Times New Roman" w:cs="Times New Roman" w:hint="eastAsia"/>
          <w:sz w:val="28"/>
          <w:szCs w:val="28"/>
        </w:rPr>
        <w:t>134-136</w:t>
      </w:r>
      <w:r w:rsidRPr="00B60935">
        <w:rPr>
          <w:rFonts w:ascii="Times New Roman" w:hAnsi="Times New Roman" w:cs="Times New Roman"/>
          <w:sz w:val="28"/>
          <w:szCs w:val="28"/>
        </w:rPr>
        <w:t xml:space="preserve">). Despite the statistical reality that over 90 percent of the world’s English teaching workforce consists of non-native educators, their professional legitimacy and linguistic authority have long been </w:t>
      </w:r>
      <w:r w:rsidR="00692A6E" w:rsidRPr="00B60935">
        <w:rPr>
          <w:rFonts w:ascii="Times New Roman" w:hAnsi="Times New Roman" w:cs="Times New Roman"/>
          <w:sz w:val="28"/>
          <w:szCs w:val="28"/>
        </w:rPr>
        <w:t>marginalized</w:t>
      </w:r>
      <w:r w:rsidRPr="00B60935">
        <w:rPr>
          <w:rFonts w:ascii="Times New Roman" w:hAnsi="Times New Roman" w:cs="Times New Roman"/>
          <w:sz w:val="28"/>
          <w:szCs w:val="28"/>
        </w:rPr>
        <w:t xml:space="preserve"> by the pervasive ideology of native-speaker hegemony (</w:t>
      </w:r>
      <w:bookmarkStart w:id="10" w:name="OLE_LINK1"/>
      <w:r w:rsidR="001361B2" w:rsidRPr="00B60935">
        <w:rPr>
          <w:rFonts w:ascii="Times New Roman" w:hAnsi="Times New Roman" w:cs="Times New Roman"/>
          <w:sz w:val="28"/>
          <w:szCs w:val="28"/>
        </w:rPr>
        <w:t>Braine</w:t>
      </w:r>
      <w:bookmarkEnd w:id="10"/>
      <w:r w:rsidRPr="00B60935">
        <w:rPr>
          <w:rFonts w:ascii="Times New Roman" w:hAnsi="Times New Roman" w:cs="Times New Roman"/>
          <w:sz w:val="28"/>
          <w:szCs w:val="28"/>
        </w:rPr>
        <w:t>, 199</w:t>
      </w:r>
      <w:r w:rsidR="001361B2" w:rsidRPr="00B60935">
        <w:rPr>
          <w:rFonts w:ascii="Times New Roman" w:hAnsi="Times New Roman" w:cs="Times New Roman"/>
          <w:sz w:val="28"/>
          <w:szCs w:val="28"/>
        </w:rPr>
        <w:t>9</w:t>
      </w:r>
      <w:r w:rsidRPr="00B60935">
        <w:rPr>
          <w:rFonts w:ascii="Times New Roman" w:hAnsi="Times New Roman" w:cs="Times New Roman"/>
          <w:sz w:val="28"/>
          <w:szCs w:val="28"/>
        </w:rPr>
        <w:t>, p.</w:t>
      </w:r>
      <w:r w:rsidR="001361B2" w:rsidRPr="00B60935">
        <w:rPr>
          <w:rFonts w:ascii="Times New Roman" w:hAnsi="Times New Roman" w:cs="Times New Roman"/>
          <w:sz w:val="28"/>
          <w:szCs w:val="28"/>
        </w:rPr>
        <w:t>14</w:t>
      </w:r>
      <w:r w:rsidRPr="00B60935">
        <w:rPr>
          <w:rFonts w:ascii="Times New Roman" w:hAnsi="Times New Roman" w:cs="Times New Roman"/>
          <w:sz w:val="28"/>
          <w:szCs w:val="28"/>
        </w:rPr>
        <w:t>). To understand the current pedagogical landscape and its implications for professional development, it is essential to trace the roots of the native speaker construct, which rests on restrictive criteria including early childhood acquisition, predominantly monolingual environments, intuitive mastery, and elevated social status.</w:t>
      </w:r>
    </w:p>
    <w:p w14:paraId="7AB392EC" w14:textId="63DB2C75"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first major conceptual theme of this proposal addresses the urgent need to dismantle this deficit model through the theory of multi-competence, which delivers a seminal challenge to the native and non-native binary. Multi-competence argues that non-native speakers are categorically not </w:t>
      </w:r>
      <w:bookmarkStart w:id="11" w:name="OLE_LINK64"/>
      <w:r w:rsidRPr="00B60935">
        <w:rPr>
          <w:rFonts w:ascii="Times New Roman" w:hAnsi="Times New Roman" w:cs="Times New Roman"/>
          <w:sz w:val="28"/>
          <w:szCs w:val="28"/>
        </w:rPr>
        <w:t>fail</w:t>
      </w:r>
      <w:bookmarkEnd w:id="11"/>
      <w:r w:rsidRPr="00B60935">
        <w:rPr>
          <w:rFonts w:ascii="Times New Roman" w:hAnsi="Times New Roman" w:cs="Times New Roman"/>
          <w:sz w:val="28"/>
          <w:szCs w:val="28"/>
        </w:rPr>
        <w:t xml:space="preserve">ed native speakers; instead, they possess an integrated, </w:t>
      </w:r>
      <w:r w:rsidRPr="00B60935">
        <w:rPr>
          <w:rFonts w:ascii="Times New Roman" w:hAnsi="Times New Roman" w:cs="Times New Roman"/>
          <w:sz w:val="28"/>
          <w:szCs w:val="28"/>
        </w:rPr>
        <w:lastRenderedPageBreak/>
        <w:t xml:space="preserve">holistic, and highly complex multilingual linguistic system that cannot be evaluated against monolingual standards (Cook, </w:t>
      </w:r>
      <w:r w:rsidR="00FE1B2C" w:rsidRPr="00B60935">
        <w:rPr>
          <w:rFonts w:ascii="Times New Roman" w:hAnsi="Times New Roman" w:cs="Times New Roman"/>
          <w:sz w:val="28"/>
          <w:szCs w:val="28"/>
        </w:rPr>
        <w:t>1999</w:t>
      </w:r>
      <w:r w:rsidRPr="00B60935">
        <w:rPr>
          <w:rFonts w:ascii="Times New Roman" w:hAnsi="Times New Roman" w:cs="Times New Roman"/>
          <w:sz w:val="28"/>
          <w:szCs w:val="28"/>
        </w:rPr>
        <w:t>, p.1</w:t>
      </w:r>
      <w:r w:rsidR="00FE1B2C" w:rsidRPr="00B60935">
        <w:rPr>
          <w:rFonts w:ascii="Times New Roman" w:hAnsi="Times New Roman" w:cs="Times New Roman"/>
          <w:sz w:val="28"/>
          <w:szCs w:val="28"/>
        </w:rPr>
        <w:t>85</w:t>
      </w:r>
      <w:r w:rsidRPr="00B60935">
        <w:rPr>
          <w:rFonts w:ascii="Times New Roman" w:hAnsi="Times New Roman" w:cs="Times New Roman"/>
          <w:sz w:val="28"/>
          <w:szCs w:val="28"/>
        </w:rPr>
        <w:t xml:space="preserve">). This theoretical shift is crucial for teacher training, as teaching English in the modern era requires a profound acknowledgement of English as a Lingua Franca, moving away from strict adherence to </w:t>
      </w:r>
      <w:bookmarkStart w:id="12" w:name="OLE_LINK6"/>
      <w:r w:rsidRPr="00B60935">
        <w:rPr>
          <w:rFonts w:ascii="Times New Roman" w:hAnsi="Times New Roman" w:cs="Times New Roman"/>
          <w:sz w:val="28"/>
          <w:szCs w:val="28"/>
        </w:rPr>
        <w:t>Inner Circle</w:t>
      </w:r>
      <w:bookmarkEnd w:id="12"/>
      <w:r w:rsidRPr="00B60935">
        <w:rPr>
          <w:rFonts w:ascii="Times New Roman" w:hAnsi="Times New Roman" w:cs="Times New Roman"/>
          <w:sz w:val="28"/>
          <w:szCs w:val="28"/>
        </w:rPr>
        <w:t xml:space="preserve"> norms (</w:t>
      </w:r>
      <w:bookmarkStart w:id="13" w:name="OLE_LINK61"/>
      <w:r w:rsidR="003D7640" w:rsidRPr="00B60935">
        <w:rPr>
          <w:rFonts w:ascii="Times New Roman" w:hAnsi="Times New Roman" w:cs="Times New Roman"/>
          <w:sz w:val="28"/>
          <w:szCs w:val="28"/>
        </w:rPr>
        <w:t>Harmer</w:t>
      </w:r>
      <w:bookmarkEnd w:id="13"/>
      <w:r w:rsidRPr="00B60935">
        <w:rPr>
          <w:rFonts w:ascii="Times New Roman" w:hAnsi="Times New Roman" w:cs="Times New Roman"/>
          <w:sz w:val="28"/>
          <w:szCs w:val="28"/>
        </w:rPr>
        <w:t xml:space="preserve">, </w:t>
      </w:r>
      <w:r w:rsidR="003D7640" w:rsidRPr="00B60935">
        <w:rPr>
          <w:rFonts w:ascii="Times New Roman" w:hAnsi="Times New Roman" w:cs="Times New Roman"/>
          <w:sz w:val="28"/>
          <w:szCs w:val="28"/>
        </w:rPr>
        <w:t>2007</w:t>
      </w:r>
      <w:r w:rsidRPr="00B60935">
        <w:rPr>
          <w:rFonts w:ascii="Times New Roman" w:hAnsi="Times New Roman" w:cs="Times New Roman"/>
          <w:sz w:val="28"/>
          <w:szCs w:val="28"/>
        </w:rPr>
        <w:t>, p.</w:t>
      </w:r>
      <w:r w:rsidR="003D7640" w:rsidRPr="00B60935">
        <w:rPr>
          <w:rFonts w:ascii="Times New Roman" w:hAnsi="Times New Roman" w:cs="Times New Roman"/>
          <w:sz w:val="28"/>
          <w:szCs w:val="28"/>
        </w:rPr>
        <w:t>19</w:t>
      </w:r>
      <w:r w:rsidRPr="00B60935">
        <w:rPr>
          <w:rFonts w:ascii="Times New Roman" w:hAnsi="Times New Roman" w:cs="Times New Roman"/>
          <w:sz w:val="28"/>
          <w:szCs w:val="28"/>
        </w:rPr>
        <w:t>). While objective second language acquisition research acknowledges observable, systematic differences between native and non-native speakers across phonology, syntax, lexical semantics, and pragmatics, these distinctions denote different linguistic aspects stemming from divergent acquisition pathways, not a hierarchy of ability</w:t>
      </w:r>
      <w:r w:rsidR="00DC1A58" w:rsidRPr="00B60935">
        <w:rPr>
          <w:rFonts w:ascii="Times New Roman" w:hAnsi="Times New Roman" w:cs="Times New Roman"/>
          <w:sz w:val="28"/>
          <w:szCs w:val="28"/>
        </w:rPr>
        <w:t>.</w:t>
      </w:r>
      <w:r w:rsidRPr="00B60935">
        <w:rPr>
          <w:rFonts w:ascii="Times New Roman" w:hAnsi="Times New Roman" w:cs="Times New Roman"/>
          <w:sz w:val="28"/>
          <w:szCs w:val="28"/>
        </w:rPr>
        <w:t xml:space="preserve"> For example, cognitive realities align with the </w:t>
      </w:r>
      <w:bookmarkStart w:id="14" w:name="OLE_LINK63"/>
      <w:r w:rsidRPr="00B60935">
        <w:rPr>
          <w:rFonts w:ascii="Times New Roman" w:hAnsi="Times New Roman" w:cs="Times New Roman"/>
          <w:sz w:val="28"/>
          <w:szCs w:val="28"/>
        </w:rPr>
        <w:t>Monitor Model</w:t>
      </w:r>
      <w:bookmarkEnd w:id="14"/>
      <w:r w:rsidRPr="00B60935">
        <w:rPr>
          <w:rFonts w:ascii="Times New Roman" w:hAnsi="Times New Roman" w:cs="Times New Roman"/>
          <w:sz w:val="28"/>
          <w:szCs w:val="28"/>
        </w:rPr>
        <w:t>, which posits that non-native language production is often regulated by a conscious mental monitor checking output against explicitly learned rules, whereas native production is automatic (</w:t>
      </w:r>
      <w:bookmarkStart w:id="15" w:name="OLE_LINK11"/>
      <w:r w:rsidRPr="00B60935">
        <w:rPr>
          <w:rFonts w:ascii="Times New Roman" w:hAnsi="Times New Roman" w:cs="Times New Roman"/>
          <w:sz w:val="28"/>
          <w:szCs w:val="28"/>
        </w:rPr>
        <w:t>Krashen</w:t>
      </w:r>
      <w:bookmarkEnd w:id="15"/>
      <w:r w:rsidRPr="00B60935">
        <w:rPr>
          <w:rFonts w:ascii="Times New Roman" w:hAnsi="Times New Roman" w:cs="Times New Roman"/>
          <w:sz w:val="28"/>
          <w:szCs w:val="28"/>
        </w:rPr>
        <w:t>, 19</w:t>
      </w:r>
      <w:r w:rsidR="00DC1A58" w:rsidRPr="00B60935">
        <w:rPr>
          <w:rFonts w:ascii="Times New Roman" w:hAnsi="Times New Roman" w:cs="Times New Roman"/>
          <w:sz w:val="28"/>
          <w:szCs w:val="28"/>
        </w:rPr>
        <w:t>82</w:t>
      </w:r>
      <w:r w:rsidRPr="00B60935">
        <w:rPr>
          <w:rFonts w:ascii="Times New Roman" w:hAnsi="Times New Roman" w:cs="Times New Roman"/>
          <w:sz w:val="28"/>
          <w:szCs w:val="28"/>
        </w:rPr>
        <w:t>, p.</w:t>
      </w:r>
      <w:r w:rsidR="00DC1A58" w:rsidRPr="00B60935">
        <w:rPr>
          <w:rFonts w:ascii="Times New Roman" w:hAnsi="Times New Roman" w:cs="Times New Roman"/>
          <w:sz w:val="28"/>
          <w:szCs w:val="28"/>
        </w:rPr>
        <w:t>86</w:t>
      </w:r>
      <w:r w:rsidRPr="00B60935">
        <w:rPr>
          <w:rFonts w:ascii="Times New Roman" w:hAnsi="Times New Roman" w:cs="Times New Roman"/>
          <w:sz w:val="28"/>
          <w:szCs w:val="28"/>
        </w:rPr>
        <w:t xml:space="preserve">). Furthermore, effective modern language teaching must systematically address the functional and pragmatic meaning of language in specific </w:t>
      </w:r>
      <w:bookmarkStart w:id="16" w:name="OLE_LINK65"/>
      <w:r w:rsidRPr="00B60935">
        <w:rPr>
          <w:rFonts w:ascii="Times New Roman" w:hAnsi="Times New Roman" w:cs="Times New Roman"/>
          <w:sz w:val="28"/>
          <w:szCs w:val="28"/>
        </w:rPr>
        <w:t>social contexts</w:t>
      </w:r>
      <w:bookmarkEnd w:id="16"/>
      <w:r w:rsidRPr="00B60935">
        <w:rPr>
          <w:rFonts w:ascii="Times New Roman" w:hAnsi="Times New Roman" w:cs="Times New Roman"/>
          <w:sz w:val="28"/>
          <w:szCs w:val="28"/>
        </w:rPr>
        <w:t xml:space="preserve"> to prevent </w:t>
      </w:r>
      <w:bookmarkStart w:id="17" w:name="OLE_LINK68"/>
      <w:bookmarkStart w:id="18" w:name="OLE_LINK13"/>
      <w:r w:rsidRPr="00B60935">
        <w:rPr>
          <w:rFonts w:ascii="Times New Roman" w:hAnsi="Times New Roman" w:cs="Times New Roman"/>
          <w:sz w:val="28"/>
          <w:szCs w:val="28"/>
        </w:rPr>
        <w:t>sociopragmatic</w:t>
      </w:r>
      <w:bookmarkEnd w:id="17"/>
      <w:r w:rsidRPr="00B60935">
        <w:rPr>
          <w:rFonts w:ascii="Times New Roman" w:hAnsi="Times New Roman" w:cs="Times New Roman"/>
          <w:sz w:val="28"/>
          <w:szCs w:val="28"/>
        </w:rPr>
        <w:t xml:space="preserve"> failure</w:t>
      </w:r>
      <w:bookmarkEnd w:id="18"/>
      <w:r w:rsidRPr="00B60935">
        <w:rPr>
          <w:rFonts w:ascii="Times New Roman" w:hAnsi="Times New Roman" w:cs="Times New Roman"/>
          <w:sz w:val="28"/>
          <w:szCs w:val="28"/>
        </w:rPr>
        <w:t>, a phenomenon where speakers unconsciously transfer pragmatic norms from their first language into English (</w:t>
      </w:r>
      <w:bookmarkStart w:id="19" w:name="OLE_LINK12"/>
      <w:r w:rsidRPr="00B60935">
        <w:rPr>
          <w:rFonts w:ascii="Times New Roman" w:hAnsi="Times New Roman" w:cs="Times New Roman"/>
          <w:sz w:val="28"/>
          <w:szCs w:val="28"/>
        </w:rPr>
        <w:t>Thomas</w:t>
      </w:r>
      <w:bookmarkEnd w:id="19"/>
      <w:r w:rsidRPr="00B60935">
        <w:rPr>
          <w:rFonts w:ascii="Times New Roman" w:hAnsi="Times New Roman" w:cs="Times New Roman"/>
          <w:sz w:val="28"/>
          <w:szCs w:val="28"/>
        </w:rPr>
        <w:t>, 1983, p.9</w:t>
      </w:r>
      <w:r w:rsidR="00A64358" w:rsidRPr="00B60935">
        <w:rPr>
          <w:rFonts w:ascii="Times New Roman" w:hAnsi="Times New Roman" w:cs="Times New Roman" w:hint="eastAsia"/>
          <w:sz w:val="28"/>
          <w:szCs w:val="28"/>
        </w:rPr>
        <w:t>9</w:t>
      </w:r>
      <w:r w:rsidRPr="00B60935">
        <w:rPr>
          <w:rFonts w:ascii="Times New Roman" w:hAnsi="Times New Roman" w:cs="Times New Roman"/>
          <w:sz w:val="28"/>
          <w:szCs w:val="28"/>
        </w:rPr>
        <w:t>), a core principle embedded in both contemporary teaching methodologies and classroom method design.</w:t>
      </w:r>
    </w:p>
    <w:p w14:paraId="56185714" w14:textId="1F3D151D"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second core theme explores teacher cognition and the translation of these linguistic histories into classroom practice, a foundational area of </w:t>
      </w:r>
      <w:r w:rsidRPr="00B60935">
        <w:rPr>
          <w:rFonts w:ascii="Times New Roman" w:hAnsi="Times New Roman" w:cs="Times New Roman"/>
          <w:sz w:val="28"/>
          <w:szCs w:val="28"/>
        </w:rPr>
        <w:lastRenderedPageBreak/>
        <w:t>ELTE scholarship. Teacher cognition research extensively documents how what teachers think, know, and believe directly dictates their classroom actions, with a robust evidence base confirming that pedagogical decisions are not random, but shaped by deeply held internal frameworks (</w:t>
      </w:r>
      <w:bookmarkStart w:id="20" w:name="OLE_LINK69"/>
      <w:r w:rsidRPr="00B60935">
        <w:rPr>
          <w:rFonts w:ascii="Times New Roman" w:hAnsi="Times New Roman" w:cs="Times New Roman"/>
          <w:sz w:val="28"/>
          <w:szCs w:val="28"/>
        </w:rPr>
        <w:t>Borg</w:t>
      </w:r>
      <w:bookmarkEnd w:id="20"/>
      <w:r w:rsidRPr="00B60935">
        <w:rPr>
          <w:rFonts w:ascii="Times New Roman" w:hAnsi="Times New Roman" w:cs="Times New Roman"/>
          <w:sz w:val="28"/>
          <w:szCs w:val="28"/>
        </w:rPr>
        <w:t>, 2003, p.81). A fundamental principle is that teachers’ beliefs are profoundly shaped by their own prior experiences as learners, a phenomenon famously termed the apprenticeship of observation (</w:t>
      </w:r>
      <w:bookmarkStart w:id="21" w:name="OLE_LINK14"/>
      <w:r w:rsidRPr="00B60935">
        <w:rPr>
          <w:rFonts w:ascii="Times New Roman" w:hAnsi="Times New Roman" w:cs="Times New Roman"/>
          <w:sz w:val="28"/>
          <w:szCs w:val="28"/>
        </w:rPr>
        <w:t>Lortie</w:t>
      </w:r>
      <w:bookmarkEnd w:id="21"/>
      <w:r w:rsidRPr="00B60935">
        <w:rPr>
          <w:rFonts w:ascii="Times New Roman" w:hAnsi="Times New Roman" w:cs="Times New Roman"/>
          <w:sz w:val="28"/>
          <w:szCs w:val="28"/>
        </w:rPr>
        <w:t>, 1975, p</w:t>
      </w:r>
      <w:r w:rsidR="00A64358" w:rsidRPr="00B60935">
        <w:rPr>
          <w:rFonts w:ascii="Times New Roman" w:hAnsi="Times New Roman" w:cs="Times New Roman" w:hint="eastAsia"/>
          <w:sz w:val="28"/>
          <w:szCs w:val="28"/>
        </w:rPr>
        <w:t>p</w:t>
      </w:r>
      <w:r w:rsidRPr="00B60935">
        <w:rPr>
          <w:rFonts w:ascii="Times New Roman" w:hAnsi="Times New Roman" w:cs="Times New Roman"/>
          <w:sz w:val="28"/>
          <w:szCs w:val="28"/>
        </w:rPr>
        <w:t>.61</w:t>
      </w:r>
      <w:r w:rsidR="00A64358" w:rsidRPr="00B60935">
        <w:rPr>
          <w:rFonts w:ascii="Times New Roman" w:hAnsi="Times New Roman" w:cs="Times New Roman"/>
          <w:sz w:val="28"/>
          <w:szCs w:val="28"/>
        </w:rPr>
        <w:t>-62</w:t>
      </w:r>
      <w:r w:rsidRPr="00B60935">
        <w:rPr>
          <w:rFonts w:ascii="Times New Roman" w:hAnsi="Times New Roman" w:cs="Times New Roman"/>
          <w:sz w:val="28"/>
          <w:szCs w:val="28"/>
        </w:rPr>
        <w:t xml:space="preserve">). For native English-speaking teachers, this apprenticeship occurred within a monolingual, subconscious acquisition framework where they absorbed the language from their environment. Conversely, the teacher cognition of non-native educators is deeply rooted in thousands of hours of explicit second language learning, testing, and cognitive restructuring. </w:t>
      </w:r>
      <w:bookmarkStart w:id="22" w:name="OLE_LINK66"/>
      <w:r w:rsidRPr="00B60935">
        <w:rPr>
          <w:rFonts w:ascii="Times New Roman" w:hAnsi="Times New Roman" w:cs="Times New Roman"/>
          <w:sz w:val="28"/>
          <w:szCs w:val="28"/>
        </w:rPr>
        <w:t xml:space="preserve">This shared cognitive history endows the non-native educator with a psychological architecture uniquely suited for explicit language instruction, enabling them to deconstruct </w:t>
      </w:r>
      <w:bookmarkStart w:id="23" w:name="OLE_LINK67"/>
      <w:r w:rsidRPr="00B60935">
        <w:rPr>
          <w:rFonts w:ascii="Times New Roman" w:hAnsi="Times New Roman" w:cs="Times New Roman"/>
          <w:sz w:val="28"/>
          <w:szCs w:val="28"/>
        </w:rPr>
        <w:t xml:space="preserve">complex </w:t>
      </w:r>
      <w:bookmarkEnd w:id="23"/>
      <w:r w:rsidRPr="00B60935">
        <w:rPr>
          <w:rFonts w:ascii="Times New Roman" w:hAnsi="Times New Roman" w:cs="Times New Roman"/>
          <w:sz w:val="28"/>
          <w:szCs w:val="28"/>
        </w:rPr>
        <w:t xml:space="preserve">language systems into </w:t>
      </w:r>
      <w:bookmarkStart w:id="24" w:name="OLE_LINK70"/>
      <w:r w:rsidRPr="00B60935">
        <w:rPr>
          <w:rFonts w:ascii="Times New Roman" w:hAnsi="Times New Roman" w:cs="Times New Roman"/>
          <w:sz w:val="28"/>
          <w:szCs w:val="28"/>
        </w:rPr>
        <w:t>comprehensible</w:t>
      </w:r>
      <w:bookmarkEnd w:id="24"/>
      <w:r w:rsidRPr="00B60935">
        <w:rPr>
          <w:rFonts w:ascii="Times New Roman" w:hAnsi="Times New Roman" w:cs="Times New Roman"/>
          <w:sz w:val="28"/>
          <w:szCs w:val="28"/>
        </w:rPr>
        <w:t xml:space="preserve"> pedagogical sequences (</w:t>
      </w:r>
      <w:r w:rsidR="00FE1B2C" w:rsidRPr="00B60935">
        <w:rPr>
          <w:rFonts w:ascii="Times New Roman" w:hAnsi="Times New Roman" w:cs="Times New Roman"/>
          <w:sz w:val="28"/>
          <w:szCs w:val="28"/>
        </w:rPr>
        <w:t>Borg</w:t>
      </w:r>
      <w:r w:rsidRPr="00B60935">
        <w:rPr>
          <w:rFonts w:ascii="Times New Roman" w:hAnsi="Times New Roman" w:cs="Times New Roman"/>
          <w:sz w:val="28"/>
          <w:szCs w:val="28"/>
        </w:rPr>
        <w:t>, 200</w:t>
      </w:r>
      <w:r w:rsidR="00FE1B2C" w:rsidRPr="00B60935">
        <w:rPr>
          <w:rFonts w:ascii="Times New Roman" w:hAnsi="Times New Roman" w:cs="Times New Roman"/>
          <w:sz w:val="28"/>
          <w:szCs w:val="28"/>
        </w:rPr>
        <w:t>3</w:t>
      </w:r>
      <w:r w:rsidRPr="00B60935">
        <w:rPr>
          <w:rFonts w:ascii="Times New Roman" w:hAnsi="Times New Roman" w:cs="Times New Roman"/>
          <w:sz w:val="28"/>
          <w:szCs w:val="28"/>
        </w:rPr>
        <w:t>, p.</w:t>
      </w:r>
      <w:r w:rsidR="00FE1B2C" w:rsidRPr="00B60935">
        <w:rPr>
          <w:rFonts w:ascii="Times New Roman" w:hAnsi="Times New Roman" w:cs="Times New Roman"/>
          <w:sz w:val="28"/>
          <w:szCs w:val="28"/>
        </w:rPr>
        <w:t>86</w:t>
      </w:r>
      <w:r w:rsidRPr="00B60935">
        <w:rPr>
          <w:rFonts w:ascii="Times New Roman" w:hAnsi="Times New Roman" w:cs="Times New Roman"/>
          <w:sz w:val="28"/>
          <w:szCs w:val="28"/>
        </w:rPr>
        <w:t xml:space="preserve">). </w:t>
      </w:r>
      <w:bookmarkEnd w:id="22"/>
      <w:r w:rsidRPr="00B60935">
        <w:rPr>
          <w:rFonts w:ascii="Times New Roman" w:hAnsi="Times New Roman" w:cs="Times New Roman"/>
          <w:sz w:val="28"/>
          <w:szCs w:val="28"/>
        </w:rPr>
        <w:t xml:space="preserve">Consequently, non-native educators possess an unparalleled, empathetic understanding of learning processes and psychological </w:t>
      </w:r>
      <w:r w:rsidR="004D2BFD">
        <w:rPr>
          <w:rFonts w:ascii="Times New Roman" w:hAnsi="Times New Roman" w:cs="Times New Roman" w:hint="eastAsia"/>
          <w:sz w:val="28"/>
          <w:szCs w:val="28"/>
        </w:rPr>
        <w:t>diff</w:t>
      </w:r>
      <w:r w:rsidR="004D2BFD">
        <w:rPr>
          <w:rFonts w:ascii="Times New Roman" w:hAnsi="Times New Roman" w:cs="Times New Roman"/>
          <w:sz w:val="28"/>
          <w:szCs w:val="28"/>
        </w:rPr>
        <w:t>iculties</w:t>
      </w:r>
      <w:r w:rsidRPr="00B60935">
        <w:rPr>
          <w:rFonts w:ascii="Times New Roman" w:hAnsi="Times New Roman" w:cs="Times New Roman"/>
          <w:sz w:val="28"/>
          <w:szCs w:val="28"/>
        </w:rPr>
        <w:t xml:space="preserve">, allowing them to accurately predict common errors and design highly targeted remedial activities. Because they have made similar errors themselves, they can accurately distinguish between natural developmental errors, first language transfer errors, and deeply </w:t>
      </w:r>
      <w:bookmarkStart w:id="25" w:name="OLE_LINK8"/>
      <w:r w:rsidRPr="00B60935">
        <w:rPr>
          <w:rFonts w:ascii="Times New Roman" w:hAnsi="Times New Roman" w:cs="Times New Roman"/>
          <w:sz w:val="28"/>
          <w:szCs w:val="28"/>
        </w:rPr>
        <w:t>fossilized errors</w:t>
      </w:r>
      <w:bookmarkEnd w:id="25"/>
      <w:r w:rsidRPr="00B60935">
        <w:rPr>
          <w:rFonts w:ascii="Times New Roman" w:hAnsi="Times New Roman" w:cs="Times New Roman"/>
          <w:sz w:val="28"/>
          <w:szCs w:val="28"/>
        </w:rPr>
        <w:t xml:space="preserve">, and they </w:t>
      </w:r>
      <w:r w:rsidRPr="00B60935">
        <w:rPr>
          <w:rFonts w:ascii="Times New Roman" w:hAnsi="Times New Roman" w:cs="Times New Roman"/>
          <w:sz w:val="28"/>
          <w:szCs w:val="28"/>
        </w:rPr>
        <w:lastRenderedPageBreak/>
        <w:t xml:space="preserve">invariably possess vastly superior metalinguistic awareness and explicit grammatical knowledge, making them highly effective at presenting rules in a structured, accessible way and designing </w:t>
      </w:r>
      <w:bookmarkStart w:id="26" w:name="OLE_LINK71"/>
      <w:r w:rsidRPr="00B60935">
        <w:rPr>
          <w:rFonts w:ascii="Times New Roman" w:hAnsi="Times New Roman" w:cs="Times New Roman"/>
          <w:sz w:val="28"/>
          <w:szCs w:val="28"/>
        </w:rPr>
        <w:t>guided discovery</w:t>
      </w:r>
      <w:bookmarkEnd w:id="26"/>
      <w:r w:rsidRPr="00B60935">
        <w:rPr>
          <w:rFonts w:ascii="Times New Roman" w:hAnsi="Times New Roman" w:cs="Times New Roman"/>
          <w:sz w:val="28"/>
          <w:szCs w:val="28"/>
        </w:rPr>
        <w:t xml:space="preserve"> activities (</w:t>
      </w:r>
      <w:bookmarkStart w:id="27" w:name="OLE_LINK72"/>
      <w:r w:rsidR="00E5535C" w:rsidRPr="00B60935">
        <w:rPr>
          <w:rFonts w:ascii="Times New Roman" w:hAnsi="Times New Roman" w:cs="Times New Roman" w:hint="eastAsia"/>
          <w:sz w:val="28"/>
          <w:szCs w:val="28"/>
        </w:rPr>
        <w:t>B</w:t>
      </w:r>
      <w:r w:rsidR="00E5535C" w:rsidRPr="00B60935">
        <w:rPr>
          <w:rFonts w:ascii="Times New Roman" w:hAnsi="Times New Roman" w:cs="Times New Roman"/>
          <w:sz w:val="28"/>
          <w:szCs w:val="28"/>
        </w:rPr>
        <w:t>rown, 2007, pp. 263-264)</w:t>
      </w:r>
      <w:bookmarkEnd w:id="27"/>
      <w:r w:rsidRPr="00B60935">
        <w:rPr>
          <w:rFonts w:ascii="Times New Roman" w:hAnsi="Times New Roman" w:cs="Times New Roman"/>
          <w:sz w:val="28"/>
          <w:szCs w:val="28"/>
        </w:rPr>
        <w:t>.</w:t>
      </w:r>
      <w:bookmarkStart w:id="28" w:name="OLE_LINK77"/>
      <w:r w:rsidRPr="00B60935">
        <w:rPr>
          <w:rFonts w:ascii="Times New Roman" w:hAnsi="Times New Roman" w:cs="Times New Roman"/>
          <w:sz w:val="28"/>
          <w:szCs w:val="28"/>
        </w:rPr>
        <w:t xml:space="preserve"> This theme also integrates principles of reflective practice, as the dynamic relationship between cognition and practice is continuously mediated by teachers’ </w:t>
      </w:r>
      <w:bookmarkStart w:id="29" w:name="_Hlk226991432"/>
      <w:r w:rsidRPr="00B60935">
        <w:rPr>
          <w:rFonts w:ascii="Times New Roman" w:hAnsi="Times New Roman" w:cs="Times New Roman"/>
          <w:sz w:val="28"/>
          <w:szCs w:val="28"/>
        </w:rPr>
        <w:t xml:space="preserve">critical </w:t>
      </w:r>
      <w:bookmarkStart w:id="30" w:name="OLE_LINK74"/>
      <w:r w:rsidRPr="00B60935">
        <w:rPr>
          <w:rFonts w:ascii="Times New Roman" w:hAnsi="Times New Roman" w:cs="Times New Roman"/>
          <w:sz w:val="28"/>
          <w:szCs w:val="28"/>
        </w:rPr>
        <w:t>reflection</w:t>
      </w:r>
      <w:bookmarkEnd w:id="29"/>
      <w:bookmarkEnd w:id="30"/>
      <w:r w:rsidRPr="00B60935">
        <w:rPr>
          <w:rFonts w:ascii="Times New Roman" w:hAnsi="Times New Roman" w:cs="Times New Roman"/>
          <w:sz w:val="28"/>
          <w:szCs w:val="28"/>
        </w:rPr>
        <w:t xml:space="preserve"> on their own teaching, a core component of sustainable professional growth (</w:t>
      </w:r>
      <w:bookmarkStart w:id="31" w:name="OLE_LINK73"/>
      <w:r w:rsidRPr="00B60935">
        <w:rPr>
          <w:rFonts w:ascii="Times New Roman" w:hAnsi="Times New Roman" w:cs="Times New Roman"/>
          <w:sz w:val="28"/>
          <w:szCs w:val="28"/>
        </w:rPr>
        <w:t>Schön</w:t>
      </w:r>
      <w:bookmarkEnd w:id="31"/>
      <w:r w:rsidRPr="00B60935">
        <w:rPr>
          <w:rFonts w:ascii="Times New Roman" w:hAnsi="Times New Roman" w:cs="Times New Roman"/>
          <w:sz w:val="28"/>
          <w:szCs w:val="28"/>
        </w:rPr>
        <w:t>, 1983, p.49).</w:t>
      </w:r>
    </w:p>
    <w:bookmarkEnd w:id="28"/>
    <w:p w14:paraId="7ED1711B" w14:textId="43158511"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third conceptual theme </w:t>
      </w:r>
      <w:r w:rsidR="00DB181B" w:rsidRPr="00B60935">
        <w:rPr>
          <w:rFonts w:ascii="Times New Roman" w:hAnsi="Times New Roman" w:cs="Times New Roman"/>
          <w:sz w:val="28"/>
          <w:szCs w:val="28"/>
        </w:rPr>
        <w:t>centers</w:t>
      </w:r>
      <w:r w:rsidRPr="00B60935">
        <w:rPr>
          <w:rFonts w:ascii="Times New Roman" w:hAnsi="Times New Roman" w:cs="Times New Roman"/>
          <w:sz w:val="28"/>
          <w:szCs w:val="28"/>
        </w:rPr>
        <w:t xml:space="preserve"> on specific methodological implementations, notably translanguaging as a key innovation in teaching, and the subsequent implications for institutional professional development, with close attention to evaluating curriculum change in the school context. Translanguaging proposes that bilingual individuals do not possess two strictly compartmentalized language systems in their brains, but rather one integrated, expansive linguistic repertoire from which they strategically select features to communicate effectively (</w:t>
      </w:r>
      <w:bookmarkStart w:id="32" w:name="OLE_LINK78"/>
      <w:r w:rsidRPr="00B60935">
        <w:rPr>
          <w:rFonts w:ascii="Times New Roman" w:hAnsi="Times New Roman" w:cs="Times New Roman"/>
          <w:sz w:val="28"/>
          <w:szCs w:val="28"/>
        </w:rPr>
        <w:t>García</w:t>
      </w:r>
      <w:bookmarkEnd w:id="32"/>
      <w:r w:rsidRPr="00B60935">
        <w:rPr>
          <w:rFonts w:ascii="Times New Roman" w:hAnsi="Times New Roman" w:cs="Times New Roman"/>
          <w:sz w:val="28"/>
          <w:szCs w:val="28"/>
        </w:rPr>
        <w:t xml:space="preserve"> </w:t>
      </w:r>
      <w:r w:rsidR="00DB181B" w:rsidRPr="00B60935">
        <w:rPr>
          <w:rFonts w:ascii="Times New Roman" w:hAnsi="Times New Roman" w:cs="Times New Roman"/>
          <w:sz w:val="28"/>
          <w:szCs w:val="28"/>
        </w:rPr>
        <w:t>and</w:t>
      </w:r>
      <w:r w:rsidRPr="00B60935">
        <w:rPr>
          <w:rFonts w:ascii="Times New Roman" w:hAnsi="Times New Roman" w:cs="Times New Roman"/>
          <w:sz w:val="28"/>
          <w:szCs w:val="28"/>
        </w:rPr>
        <w:t xml:space="preserve"> </w:t>
      </w:r>
      <w:r w:rsidR="00DB181B" w:rsidRPr="00B60935">
        <w:rPr>
          <w:rFonts w:ascii="Times New Roman" w:hAnsi="Times New Roman" w:cs="Times New Roman"/>
          <w:sz w:val="28"/>
          <w:szCs w:val="28"/>
        </w:rPr>
        <w:t xml:space="preserve">Li </w:t>
      </w:r>
      <w:r w:rsidRPr="00B60935">
        <w:rPr>
          <w:rFonts w:ascii="Times New Roman" w:hAnsi="Times New Roman" w:cs="Times New Roman"/>
          <w:sz w:val="28"/>
          <w:szCs w:val="28"/>
        </w:rPr>
        <w:t>Wei, 2014, p.</w:t>
      </w:r>
      <w:r w:rsidR="00DB181B" w:rsidRPr="00B60935">
        <w:rPr>
          <w:rFonts w:ascii="Times New Roman" w:hAnsi="Times New Roman" w:cs="Times New Roman"/>
          <w:sz w:val="28"/>
          <w:szCs w:val="28"/>
        </w:rPr>
        <w:t>14</w:t>
      </w:r>
      <w:r w:rsidRPr="00B60935">
        <w:rPr>
          <w:rFonts w:ascii="Times New Roman" w:hAnsi="Times New Roman" w:cs="Times New Roman"/>
          <w:sz w:val="28"/>
          <w:szCs w:val="28"/>
        </w:rPr>
        <w:t>). For the teacher who shares the students’ mother tongue, translanguaging is a highly sophisticated cognitive and pedagogical tool that dismantles oppressive monolingual policies and accelerates cognitive processing. Despite poss</w:t>
      </w:r>
      <w:bookmarkStart w:id="33" w:name="OLE_LINK17"/>
      <w:r w:rsidRPr="00B60935">
        <w:rPr>
          <w:rFonts w:ascii="Times New Roman" w:hAnsi="Times New Roman" w:cs="Times New Roman"/>
          <w:sz w:val="28"/>
          <w:szCs w:val="28"/>
        </w:rPr>
        <w:t>essing these evidence-based pedagogical strengths, non-native educators fac</w:t>
      </w:r>
      <w:bookmarkEnd w:id="33"/>
      <w:r w:rsidRPr="00B60935">
        <w:rPr>
          <w:rFonts w:ascii="Times New Roman" w:hAnsi="Times New Roman" w:cs="Times New Roman"/>
          <w:sz w:val="28"/>
          <w:szCs w:val="28"/>
        </w:rPr>
        <w:t xml:space="preserve">e systemic challenges rooted in the critical theory of linguistic imperialism, a Western-centric ideology that frames white, </w:t>
      </w:r>
      <w:r w:rsidRPr="00B60935">
        <w:rPr>
          <w:rFonts w:ascii="Times New Roman" w:hAnsi="Times New Roman" w:cs="Times New Roman"/>
          <w:sz w:val="28"/>
          <w:szCs w:val="28"/>
        </w:rPr>
        <w:lastRenderedPageBreak/>
        <w:t xml:space="preserve">monolingual native speakers as the </w:t>
      </w:r>
      <w:bookmarkStart w:id="34" w:name="OLE_LINK81"/>
      <w:r w:rsidRPr="00B60935">
        <w:rPr>
          <w:rFonts w:ascii="Times New Roman" w:hAnsi="Times New Roman" w:cs="Times New Roman"/>
          <w:sz w:val="28"/>
          <w:szCs w:val="28"/>
        </w:rPr>
        <w:t>sole legitimate</w:t>
      </w:r>
      <w:bookmarkEnd w:id="34"/>
      <w:r w:rsidRPr="00B60935">
        <w:rPr>
          <w:rFonts w:ascii="Times New Roman" w:hAnsi="Times New Roman" w:cs="Times New Roman"/>
          <w:sz w:val="28"/>
          <w:szCs w:val="28"/>
        </w:rPr>
        <w:t xml:space="preserve"> owners of the English language (Phillipson, 1992, p</w:t>
      </w:r>
      <w:r w:rsidR="00DB181B" w:rsidRPr="00B60935">
        <w:rPr>
          <w:rFonts w:ascii="Times New Roman" w:hAnsi="Times New Roman" w:cs="Times New Roman"/>
          <w:sz w:val="28"/>
          <w:szCs w:val="28"/>
        </w:rPr>
        <w:t>p</w:t>
      </w:r>
      <w:r w:rsidRPr="00B60935">
        <w:rPr>
          <w:rFonts w:ascii="Times New Roman" w:hAnsi="Times New Roman" w:cs="Times New Roman"/>
          <w:sz w:val="28"/>
          <w:szCs w:val="28"/>
        </w:rPr>
        <w:t>.</w:t>
      </w:r>
      <w:r w:rsidR="00DB181B" w:rsidRPr="00B60935">
        <w:rPr>
          <w:rFonts w:ascii="Times New Roman" w:hAnsi="Times New Roman" w:cs="Times New Roman"/>
          <w:sz w:val="28"/>
          <w:szCs w:val="28"/>
        </w:rPr>
        <w:t xml:space="preserve"> 193-194</w:t>
      </w:r>
      <w:r w:rsidRPr="00B60935">
        <w:rPr>
          <w:rFonts w:ascii="Times New Roman" w:hAnsi="Times New Roman" w:cs="Times New Roman"/>
          <w:sz w:val="28"/>
          <w:szCs w:val="28"/>
        </w:rPr>
        <w:t xml:space="preserve">). As a result, many non-native teachers experience severe internalized self-doubt concerning their spoken fluency. This theme also </w:t>
      </w:r>
      <w:r w:rsidR="00192DC8" w:rsidRPr="00B60935">
        <w:rPr>
          <w:rFonts w:ascii="Times New Roman" w:hAnsi="Times New Roman" w:cs="Times New Roman"/>
          <w:sz w:val="28"/>
          <w:szCs w:val="28"/>
        </w:rPr>
        <w:t>recognizes</w:t>
      </w:r>
      <w:r w:rsidRPr="00B60935">
        <w:rPr>
          <w:rFonts w:ascii="Times New Roman" w:hAnsi="Times New Roman" w:cs="Times New Roman"/>
          <w:sz w:val="28"/>
          <w:szCs w:val="28"/>
        </w:rPr>
        <w:t xml:space="preserve"> the classroom as a </w:t>
      </w:r>
      <w:bookmarkStart w:id="35" w:name="OLE_LINK83"/>
      <w:r w:rsidRPr="00B60935">
        <w:rPr>
          <w:rFonts w:ascii="Times New Roman" w:hAnsi="Times New Roman" w:cs="Times New Roman"/>
          <w:sz w:val="28"/>
          <w:szCs w:val="28"/>
        </w:rPr>
        <w:t>social context</w:t>
      </w:r>
      <w:bookmarkEnd w:id="35"/>
      <w:r w:rsidRPr="00B60935">
        <w:rPr>
          <w:rFonts w:ascii="Times New Roman" w:hAnsi="Times New Roman" w:cs="Times New Roman"/>
          <w:sz w:val="28"/>
          <w:szCs w:val="28"/>
        </w:rPr>
        <w:t>, where methodological choices shape the dynamics of interaction, power relations, and learner identity formation</w:t>
      </w:r>
      <w:r w:rsidR="00B7169E" w:rsidRPr="00B60935">
        <w:rPr>
          <w:rFonts w:ascii="Times New Roman" w:hAnsi="Times New Roman" w:cs="Times New Roman"/>
          <w:sz w:val="28"/>
          <w:szCs w:val="28"/>
        </w:rPr>
        <w:t xml:space="preserve"> (Bernstein, 2000)</w:t>
      </w:r>
      <w:r w:rsidRPr="00B60935">
        <w:rPr>
          <w:rFonts w:ascii="Times New Roman" w:hAnsi="Times New Roman" w:cs="Times New Roman"/>
          <w:sz w:val="28"/>
          <w:szCs w:val="28"/>
        </w:rPr>
        <w:t xml:space="preserve">, with </w:t>
      </w:r>
      <w:bookmarkStart w:id="36" w:name="OLE_LINK82"/>
      <w:r w:rsidRPr="00B60935">
        <w:rPr>
          <w:rFonts w:ascii="Times New Roman" w:hAnsi="Times New Roman" w:cs="Times New Roman"/>
          <w:sz w:val="28"/>
          <w:szCs w:val="28"/>
        </w:rPr>
        <w:t>dialogic teaching principles</w:t>
      </w:r>
      <w:bookmarkEnd w:id="36"/>
      <w:r w:rsidRPr="00B60935">
        <w:rPr>
          <w:rFonts w:ascii="Times New Roman" w:hAnsi="Times New Roman" w:cs="Times New Roman"/>
          <w:sz w:val="28"/>
          <w:szCs w:val="28"/>
        </w:rPr>
        <w:t xml:space="preserve"> informing how cognitive frameworks translate into inclusive classroom practice (</w:t>
      </w:r>
      <w:bookmarkStart w:id="37" w:name="OLE_LINK84"/>
      <w:r w:rsidRPr="00B60935">
        <w:rPr>
          <w:rFonts w:ascii="Times New Roman" w:hAnsi="Times New Roman" w:cs="Times New Roman"/>
          <w:sz w:val="28"/>
          <w:szCs w:val="28"/>
        </w:rPr>
        <w:t>Alexander</w:t>
      </w:r>
      <w:bookmarkEnd w:id="37"/>
      <w:r w:rsidRPr="00B60935">
        <w:rPr>
          <w:rFonts w:ascii="Times New Roman" w:hAnsi="Times New Roman" w:cs="Times New Roman"/>
          <w:sz w:val="28"/>
          <w:szCs w:val="28"/>
        </w:rPr>
        <w:t xml:space="preserve">, 2020, p.34). The burden of overcoming these systemic challenges falls heavily on educational institutions to update their pedagogical standards and cultivate highly adaptable learners through equitable, scientifically grounded models of English language education, with PD </w:t>
      </w:r>
      <w:r w:rsidR="005E48A0" w:rsidRPr="00B60935">
        <w:rPr>
          <w:rFonts w:ascii="Times New Roman" w:hAnsi="Times New Roman" w:cs="Times New Roman"/>
          <w:sz w:val="28"/>
          <w:szCs w:val="28"/>
        </w:rPr>
        <w:t>programs</w:t>
      </w:r>
      <w:r w:rsidRPr="00B60935">
        <w:rPr>
          <w:rFonts w:ascii="Times New Roman" w:hAnsi="Times New Roman" w:cs="Times New Roman"/>
          <w:sz w:val="28"/>
          <w:szCs w:val="28"/>
        </w:rPr>
        <w:t xml:space="preserve"> that are rooted in empirical understandings of teacher cognition, rather than generic, one-size-fits-all training.</w:t>
      </w:r>
    </w:p>
    <w:p w14:paraId="1842E66E" w14:textId="77777777" w:rsidR="0002445A" w:rsidRDefault="0002445A" w:rsidP="00B60935">
      <w:pPr>
        <w:spacing w:line="360" w:lineRule="auto"/>
      </w:pPr>
    </w:p>
    <w:p w14:paraId="5C3AB32D" w14:textId="77777777" w:rsidR="00B60935" w:rsidRDefault="00B60935" w:rsidP="00B60935">
      <w:pPr>
        <w:spacing w:line="360" w:lineRule="auto"/>
      </w:pPr>
    </w:p>
    <w:p w14:paraId="43ED06A7" w14:textId="393AC43C" w:rsidR="006B16D0" w:rsidRPr="00B60935" w:rsidRDefault="006B16D0" w:rsidP="00B60935">
      <w:pPr>
        <w:spacing w:line="360" w:lineRule="auto"/>
        <w:rPr>
          <w:rFonts w:ascii="Times New Roman" w:hAnsi="Times New Roman" w:cs="Times New Roman"/>
          <w:b/>
          <w:bCs/>
          <w:sz w:val="30"/>
          <w:szCs w:val="30"/>
        </w:rPr>
      </w:pPr>
      <w:bookmarkStart w:id="38" w:name="OLE_LINK22"/>
      <w:r w:rsidRPr="00B60935">
        <w:rPr>
          <w:rFonts w:ascii="Times New Roman" w:hAnsi="Times New Roman" w:cs="Times New Roman"/>
          <w:b/>
          <w:bCs/>
          <w:sz w:val="30"/>
          <w:szCs w:val="30"/>
        </w:rPr>
        <w:t xml:space="preserve">4 </w:t>
      </w:r>
      <w:r w:rsidR="00594AB4" w:rsidRPr="00B60935">
        <w:rPr>
          <w:rFonts w:ascii="Times New Roman" w:hAnsi="Times New Roman" w:cs="Times New Roman"/>
          <w:b/>
          <w:bCs/>
          <w:sz w:val="30"/>
          <w:szCs w:val="30"/>
        </w:rPr>
        <w:t>Evidence to Be Collected</w:t>
      </w:r>
    </w:p>
    <w:p w14:paraId="043633E3" w14:textId="77777777" w:rsidR="00B7169E" w:rsidRPr="00B60935" w:rsidRDefault="006B16D0" w:rsidP="00B60935">
      <w:pPr>
        <w:spacing w:line="360" w:lineRule="auto"/>
        <w:ind w:firstLineChars="200" w:firstLine="560"/>
        <w:rPr>
          <w:rFonts w:ascii="Times New Roman" w:hAnsi="Times New Roman" w:cs="Times New Roman"/>
          <w:sz w:val="28"/>
          <w:szCs w:val="28"/>
        </w:rPr>
      </w:pPr>
      <w:bookmarkStart w:id="39" w:name="OLE_LINK85"/>
      <w:bookmarkEnd w:id="38"/>
      <w:r w:rsidRPr="00B60935">
        <w:rPr>
          <w:rFonts w:ascii="Times New Roman" w:hAnsi="Times New Roman" w:cs="Times New Roman"/>
          <w:sz w:val="28"/>
          <w:szCs w:val="28"/>
        </w:rPr>
        <w:t>To thoroughly answer the research questions, empirical evidence will be systematically gathered across three distinct but complementary dimensions, aligned to the study’s core analytical framework.</w:t>
      </w:r>
    </w:p>
    <w:p w14:paraId="55C11E16" w14:textId="77777777" w:rsidR="00B7169E"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First, qualitative semi-structured interview responses will be collected from participating language teachers to capture their articulated beliefs, </w:t>
      </w:r>
      <w:r w:rsidRPr="00B60935">
        <w:rPr>
          <w:rFonts w:ascii="Times New Roman" w:hAnsi="Times New Roman" w:cs="Times New Roman"/>
          <w:sz w:val="28"/>
          <w:szCs w:val="28"/>
        </w:rPr>
        <w:lastRenderedPageBreak/>
        <w:t>cognitive frameworks, and self-reported understandings of teaching methods and methodologies, alongside their personal language learning histories and approaches to lesson planning. Interviews will also explore the rationale behind their decisions at each stage of the instructional chain, from learning objective design through to learner feedback management, to unpack the causal links between cognition and practice.</w:t>
      </w:r>
    </w:p>
    <w:p w14:paraId="1E7FC55D" w14:textId="41130C1B" w:rsidR="00B7169E"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Second, detailed structured observation notes will be compiled during live classroom sessions to record the actual instructional strategies deployed in real-time, focusing specifically on instances of explicit grammar instruction, error correction, the strategic use of translanguaging, and the enactment of the instructional pathway from objective setting to feedback management, with attention to how the classroom as a social context mediates pedagogical choices. </w:t>
      </w:r>
    </w:p>
    <w:p w14:paraId="77251998" w14:textId="30AC42AF" w:rsidR="006B16D0" w:rsidRPr="006B16D0" w:rsidRDefault="006B16D0" w:rsidP="00B60935">
      <w:pPr>
        <w:spacing w:line="360" w:lineRule="auto"/>
        <w:ind w:firstLineChars="200" w:firstLine="560"/>
      </w:pPr>
      <w:r w:rsidRPr="00B60935">
        <w:rPr>
          <w:rFonts w:ascii="Times New Roman" w:hAnsi="Times New Roman" w:cs="Times New Roman"/>
          <w:sz w:val="28"/>
          <w:szCs w:val="28"/>
        </w:rPr>
        <w:t>Third, relevant institutional documents will be collected, including official school policy documents on language teaching standards, long-term curriculum plans, lesson planning templates, and materials related to the school</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s continuous professional development </w:t>
      </w:r>
      <w:r w:rsidR="005E48A0" w:rsidRPr="00B60935">
        <w:rPr>
          <w:rFonts w:ascii="Times New Roman" w:hAnsi="Times New Roman" w:cs="Times New Roman"/>
          <w:sz w:val="28"/>
          <w:szCs w:val="28"/>
        </w:rPr>
        <w:t>programs</w:t>
      </w:r>
      <w:r w:rsidRPr="00B60935">
        <w:rPr>
          <w:rFonts w:ascii="Times New Roman" w:hAnsi="Times New Roman" w:cs="Times New Roman"/>
          <w:sz w:val="28"/>
          <w:szCs w:val="28"/>
        </w:rPr>
        <w:t>, to enable evaluation of curriculum change and the alignment between institutional policy and classroom practice.</w:t>
      </w:r>
      <w:bookmarkEnd w:id="39"/>
    </w:p>
    <w:p w14:paraId="0362C10C" w14:textId="77777777" w:rsidR="00192DC8" w:rsidRDefault="00192DC8" w:rsidP="00B60935">
      <w:pPr>
        <w:spacing w:line="360" w:lineRule="auto"/>
      </w:pPr>
    </w:p>
    <w:p w14:paraId="25CD555D" w14:textId="77777777" w:rsidR="00192DC8" w:rsidRDefault="00192DC8" w:rsidP="00B60935">
      <w:pPr>
        <w:spacing w:line="360" w:lineRule="auto"/>
      </w:pPr>
    </w:p>
    <w:p w14:paraId="1E471274" w14:textId="77777777" w:rsidR="00192DC8" w:rsidRDefault="00192DC8" w:rsidP="00B60935">
      <w:pPr>
        <w:spacing w:line="360" w:lineRule="auto"/>
      </w:pPr>
    </w:p>
    <w:p w14:paraId="6553CFC2" w14:textId="2342286A" w:rsidR="006B16D0" w:rsidRPr="00B60935" w:rsidRDefault="006B16D0" w:rsidP="00B60935">
      <w:pPr>
        <w:spacing w:line="360" w:lineRule="auto"/>
        <w:rPr>
          <w:rFonts w:ascii="Times New Roman" w:hAnsi="Times New Roman" w:cs="Times New Roman"/>
          <w:b/>
          <w:bCs/>
          <w:sz w:val="30"/>
          <w:szCs w:val="30"/>
        </w:rPr>
      </w:pPr>
      <w:bookmarkStart w:id="40" w:name="OLE_LINK23"/>
      <w:r w:rsidRPr="00B60935">
        <w:rPr>
          <w:rFonts w:ascii="Times New Roman" w:hAnsi="Times New Roman" w:cs="Times New Roman"/>
          <w:b/>
          <w:bCs/>
          <w:sz w:val="30"/>
          <w:szCs w:val="30"/>
        </w:rPr>
        <w:lastRenderedPageBreak/>
        <w:t>5</w:t>
      </w:r>
      <w:r w:rsidR="00B60935">
        <w:rPr>
          <w:rFonts w:ascii="Times New Roman" w:hAnsi="Times New Roman" w:cs="Times New Roman"/>
          <w:b/>
          <w:bCs/>
          <w:sz w:val="30"/>
          <w:szCs w:val="30"/>
        </w:rPr>
        <w:t xml:space="preserve"> </w:t>
      </w:r>
      <w:r w:rsidR="00594AB4" w:rsidRPr="00B60935">
        <w:rPr>
          <w:rFonts w:ascii="Times New Roman" w:hAnsi="Times New Roman" w:cs="Times New Roman"/>
          <w:b/>
          <w:bCs/>
          <w:sz w:val="30"/>
          <w:szCs w:val="30"/>
        </w:rPr>
        <w:t>Data Collection Methods</w:t>
      </w:r>
    </w:p>
    <w:p w14:paraId="5B5622E9" w14:textId="4BAC7B18" w:rsidR="006B16D0" w:rsidRPr="00B60935" w:rsidRDefault="006B16D0" w:rsidP="00B60935">
      <w:pPr>
        <w:spacing w:line="360" w:lineRule="auto"/>
        <w:ind w:firstLineChars="200" w:firstLine="560"/>
        <w:rPr>
          <w:rFonts w:ascii="Times New Roman" w:hAnsi="Times New Roman" w:cs="Times New Roman"/>
          <w:sz w:val="28"/>
          <w:szCs w:val="28"/>
        </w:rPr>
      </w:pPr>
      <w:bookmarkStart w:id="41" w:name="OLE_LINK89"/>
      <w:bookmarkEnd w:id="40"/>
      <w:r w:rsidRPr="00B60935">
        <w:rPr>
          <w:rFonts w:ascii="Times New Roman" w:hAnsi="Times New Roman" w:cs="Times New Roman"/>
          <w:sz w:val="28"/>
          <w:szCs w:val="28"/>
        </w:rPr>
        <w:t>The primary data collection methods will rely on a qualitative, interpretive research paradigm, specifically designed to uncover the deeper psychological and institutional rationale behind observable classroom actions, in line with established best practice for researching EFL contexts</w:t>
      </w:r>
      <w:bookmarkEnd w:id="41"/>
      <w:r w:rsidRPr="00B60935">
        <w:rPr>
          <w:rFonts w:ascii="Times New Roman" w:hAnsi="Times New Roman" w:cs="Times New Roman"/>
          <w:sz w:val="28"/>
          <w:szCs w:val="28"/>
        </w:rPr>
        <w:t xml:space="preserve"> (</w:t>
      </w:r>
      <w:bookmarkStart w:id="42" w:name="OLE_LINK88"/>
      <w:r w:rsidRPr="00B60935">
        <w:rPr>
          <w:rFonts w:ascii="Times New Roman" w:hAnsi="Times New Roman" w:cs="Times New Roman"/>
          <w:sz w:val="28"/>
          <w:szCs w:val="28"/>
        </w:rPr>
        <w:t>Dörnyei</w:t>
      </w:r>
      <w:bookmarkEnd w:id="42"/>
      <w:r w:rsidRPr="00B60935">
        <w:rPr>
          <w:rFonts w:ascii="Times New Roman" w:hAnsi="Times New Roman" w:cs="Times New Roman"/>
          <w:sz w:val="28"/>
          <w:szCs w:val="28"/>
        </w:rPr>
        <w:t>, 2007, p</w:t>
      </w:r>
      <w:r w:rsidR="00945161" w:rsidRPr="00B60935">
        <w:rPr>
          <w:rFonts w:ascii="Times New Roman" w:hAnsi="Times New Roman" w:cs="Times New Roman"/>
          <w:sz w:val="28"/>
          <w:szCs w:val="28"/>
        </w:rPr>
        <w:t>p</w:t>
      </w:r>
      <w:r w:rsidRPr="00B60935">
        <w:rPr>
          <w:rFonts w:ascii="Times New Roman" w:hAnsi="Times New Roman" w:cs="Times New Roman"/>
          <w:sz w:val="28"/>
          <w:szCs w:val="28"/>
        </w:rPr>
        <w:t>.</w:t>
      </w:r>
      <w:r w:rsidR="00945161" w:rsidRPr="00B60935">
        <w:rPr>
          <w:rFonts w:ascii="Times New Roman" w:hAnsi="Times New Roman" w:cs="Times New Roman"/>
          <w:sz w:val="28"/>
          <w:szCs w:val="28"/>
        </w:rPr>
        <w:t xml:space="preserve"> 26, 124, </w:t>
      </w:r>
      <w:r w:rsidRPr="00B60935">
        <w:rPr>
          <w:rFonts w:ascii="Times New Roman" w:hAnsi="Times New Roman" w:cs="Times New Roman"/>
          <w:sz w:val="28"/>
          <w:szCs w:val="28"/>
        </w:rPr>
        <w:t>1</w:t>
      </w:r>
      <w:r w:rsidR="00945161" w:rsidRPr="00B60935">
        <w:rPr>
          <w:rFonts w:ascii="Times New Roman" w:hAnsi="Times New Roman" w:cs="Times New Roman"/>
          <w:sz w:val="28"/>
          <w:szCs w:val="28"/>
        </w:rPr>
        <w:t>77</w:t>
      </w:r>
      <w:r w:rsidRPr="00B60935">
        <w:rPr>
          <w:rFonts w:ascii="Times New Roman" w:hAnsi="Times New Roman" w:cs="Times New Roman"/>
          <w:sz w:val="28"/>
          <w:szCs w:val="28"/>
        </w:rPr>
        <w:t>). This research focuses on non-native English-speaking teachers (NNESTs) within the English language department of the participating school, with a purposive sample of 8</w:t>
      </w:r>
      <w:r w:rsidR="003D6F60">
        <w:rPr>
          <w:rFonts w:ascii="Times New Roman" w:hAnsi="Times New Roman" w:cs="Times New Roman"/>
          <w:sz w:val="28"/>
          <w:szCs w:val="28"/>
        </w:rPr>
        <w:t>-</w:t>
      </w:r>
      <w:r w:rsidRPr="00B60935">
        <w:rPr>
          <w:rFonts w:ascii="Times New Roman" w:hAnsi="Times New Roman" w:cs="Times New Roman"/>
          <w:sz w:val="28"/>
          <w:szCs w:val="28"/>
        </w:rPr>
        <w:t xml:space="preserve">10 participating teachers. As a supplementary analytical </w:t>
      </w:r>
      <w:r w:rsidR="003D6F60">
        <w:rPr>
          <w:rFonts w:ascii="Times New Roman" w:hAnsi="Times New Roman" w:cs="Times New Roman"/>
          <w:sz w:val="28"/>
          <w:szCs w:val="28"/>
        </w:rPr>
        <w:t>level</w:t>
      </w:r>
      <w:r w:rsidRPr="00B60935">
        <w:rPr>
          <w:rFonts w:ascii="Times New Roman" w:hAnsi="Times New Roman" w:cs="Times New Roman"/>
          <w:sz w:val="28"/>
          <w:szCs w:val="28"/>
        </w:rPr>
        <w:t xml:space="preserve">, the study will include a small </w:t>
      </w:r>
      <w:r w:rsidR="000A5256">
        <w:rPr>
          <w:rFonts w:ascii="Times New Roman" w:hAnsi="Times New Roman" w:cs="Times New Roman"/>
          <w:sz w:val="28"/>
          <w:szCs w:val="28"/>
        </w:rPr>
        <w:t>group</w:t>
      </w:r>
      <w:r w:rsidRPr="00B60935">
        <w:rPr>
          <w:rFonts w:ascii="Times New Roman" w:hAnsi="Times New Roman" w:cs="Times New Roman"/>
          <w:sz w:val="28"/>
          <w:szCs w:val="28"/>
        </w:rPr>
        <w:t xml:space="preserve"> of 2</w:t>
      </w:r>
      <w:r w:rsidR="003D6F60">
        <w:rPr>
          <w:rFonts w:ascii="Times New Roman" w:hAnsi="Times New Roman" w:cs="Times New Roman"/>
          <w:sz w:val="28"/>
          <w:szCs w:val="28"/>
        </w:rPr>
        <w:t>-</w:t>
      </w:r>
      <w:r w:rsidRPr="00B60935">
        <w:rPr>
          <w:rFonts w:ascii="Times New Roman" w:hAnsi="Times New Roman" w:cs="Times New Roman"/>
          <w:sz w:val="28"/>
          <w:szCs w:val="28"/>
        </w:rPr>
        <w:t>3 native English-speaking teachers (NESTs) as a control group, to compare differences between the two groups in their understanding of methods and methodologies, as well as the divergent impacts of these understandings on their classroom practice, ensuring the study aligns more closely with the broad framing of ‘teachers’ in the project title.</w:t>
      </w:r>
    </w:p>
    <w:p w14:paraId="30FF94A8" w14:textId="62F1BB2A" w:rsidR="004530EA" w:rsidRPr="00B60935" w:rsidRDefault="006B16D0" w:rsidP="00B60935">
      <w:pPr>
        <w:spacing w:line="360" w:lineRule="auto"/>
        <w:ind w:firstLineChars="200" w:firstLine="560"/>
        <w:rPr>
          <w:rFonts w:ascii="Times New Roman" w:hAnsi="Times New Roman" w:cs="Times New Roman"/>
          <w:sz w:val="28"/>
          <w:szCs w:val="28"/>
        </w:rPr>
      </w:pPr>
      <w:bookmarkStart w:id="43" w:name="OLE_LINK108"/>
      <w:r w:rsidRPr="00B60935">
        <w:rPr>
          <w:rFonts w:ascii="Times New Roman" w:hAnsi="Times New Roman" w:cs="Times New Roman"/>
          <w:sz w:val="28"/>
          <w:szCs w:val="28"/>
        </w:rPr>
        <w:t xml:space="preserve">Standardized </w:t>
      </w:r>
      <w:bookmarkEnd w:id="43"/>
      <w:r w:rsidRPr="00B60935">
        <w:rPr>
          <w:rFonts w:ascii="Times New Roman" w:hAnsi="Times New Roman" w:cs="Times New Roman"/>
          <w:sz w:val="28"/>
          <w:szCs w:val="28"/>
        </w:rPr>
        <w:t>one-on-one semi-structured interviews will be utilized as the primary instrument for accessing teacher cognition. Classroom observations will be conducted using a structured, non-participatory approach, with a pre-defined observation framework mapped to the study’s core analytical dimensions. Finally, document analysis will be employed to systematically review the school</w:t>
      </w:r>
      <w:r w:rsidR="00EF5FFF">
        <w:rPr>
          <w:rFonts w:ascii="Times New Roman" w:hAnsi="Times New Roman" w:cs="Times New Roman"/>
          <w:sz w:val="28"/>
          <w:szCs w:val="28"/>
        </w:rPr>
        <w:t>’</w:t>
      </w:r>
      <w:r w:rsidRPr="00B60935">
        <w:rPr>
          <w:rFonts w:ascii="Times New Roman" w:hAnsi="Times New Roman" w:cs="Times New Roman"/>
          <w:sz w:val="28"/>
          <w:szCs w:val="28"/>
        </w:rPr>
        <w:t>s professional development literature, policy frameworks, and curriculum documents.</w:t>
      </w:r>
    </w:p>
    <w:p w14:paraId="4134CB39" w14:textId="4EF5E197" w:rsidR="006B16D0" w:rsidRPr="00B60935" w:rsidRDefault="006B16D0" w:rsidP="00B60935">
      <w:pPr>
        <w:spacing w:line="360" w:lineRule="auto"/>
        <w:rPr>
          <w:rFonts w:ascii="Times New Roman" w:hAnsi="Times New Roman" w:cs="Times New Roman"/>
          <w:b/>
          <w:bCs/>
          <w:sz w:val="30"/>
          <w:szCs w:val="30"/>
        </w:rPr>
      </w:pPr>
      <w:r w:rsidRPr="00B60935">
        <w:rPr>
          <w:rFonts w:ascii="Times New Roman" w:hAnsi="Times New Roman" w:cs="Times New Roman"/>
          <w:b/>
          <w:bCs/>
          <w:sz w:val="30"/>
          <w:szCs w:val="30"/>
        </w:rPr>
        <w:lastRenderedPageBreak/>
        <w:t>6</w:t>
      </w:r>
      <w:r w:rsidR="00B60935">
        <w:rPr>
          <w:rFonts w:ascii="Times New Roman" w:hAnsi="Times New Roman" w:cs="Times New Roman"/>
          <w:b/>
          <w:bCs/>
          <w:sz w:val="30"/>
          <w:szCs w:val="30"/>
        </w:rPr>
        <w:t xml:space="preserve"> </w:t>
      </w:r>
      <w:r w:rsidR="00594AB4" w:rsidRPr="00B60935">
        <w:rPr>
          <w:rFonts w:ascii="Times New Roman" w:hAnsi="Times New Roman" w:cs="Times New Roman"/>
          <w:b/>
          <w:bCs/>
          <w:sz w:val="30"/>
          <w:szCs w:val="30"/>
        </w:rPr>
        <w:t>Research Settings</w:t>
      </w:r>
    </w:p>
    <w:p w14:paraId="216529EB" w14:textId="5D154310" w:rsidR="006B16D0" w:rsidRPr="00B60935" w:rsidRDefault="004530EA" w:rsidP="00B60935">
      <w:pPr>
        <w:spacing w:line="360" w:lineRule="auto"/>
        <w:ind w:firstLineChars="200" w:firstLine="560"/>
        <w:rPr>
          <w:rFonts w:ascii="Times New Roman" w:hAnsi="Times New Roman" w:cs="Times New Roman"/>
          <w:sz w:val="28"/>
          <w:szCs w:val="28"/>
        </w:rPr>
      </w:pPr>
      <w:bookmarkStart w:id="44" w:name="OLE_LINK15"/>
      <w:r w:rsidRPr="00B60935">
        <w:rPr>
          <w:rFonts w:ascii="Times New Roman" w:hAnsi="Times New Roman" w:cs="Times New Roman"/>
          <w:sz w:val="28"/>
          <w:szCs w:val="28"/>
        </w:rPr>
        <w:t xml:space="preserve">This investigation will be conducted in an university in northwestern China. </w:t>
      </w:r>
      <w:bookmarkStart w:id="45" w:name="OLE_LINK19"/>
      <w:r w:rsidRPr="00B60935">
        <w:rPr>
          <w:rFonts w:ascii="Times New Roman" w:hAnsi="Times New Roman" w:cs="Times New Roman"/>
          <w:sz w:val="28"/>
          <w:szCs w:val="28"/>
        </w:rPr>
        <w:t xml:space="preserve">All </w:t>
      </w:r>
      <w:bookmarkStart w:id="46" w:name="OLE_LINK109"/>
      <w:bookmarkEnd w:id="45"/>
      <w:r w:rsidRPr="00B60935">
        <w:rPr>
          <w:rFonts w:ascii="Times New Roman" w:hAnsi="Times New Roman" w:cs="Times New Roman"/>
          <w:sz w:val="28"/>
          <w:szCs w:val="28"/>
        </w:rPr>
        <w:t>students are primarily from local families with relatively limited English le</w:t>
      </w:r>
      <w:bookmarkStart w:id="47" w:name="OLE_LINK110"/>
      <w:r w:rsidRPr="00B60935">
        <w:rPr>
          <w:rFonts w:ascii="Times New Roman" w:hAnsi="Times New Roman" w:cs="Times New Roman"/>
          <w:sz w:val="28"/>
          <w:szCs w:val="28"/>
        </w:rPr>
        <w:t>arning resources. Teachers in these contexts generally lack systematic tr</w:t>
      </w:r>
      <w:bookmarkEnd w:id="46"/>
      <w:r w:rsidRPr="00B60935">
        <w:rPr>
          <w:rFonts w:ascii="Times New Roman" w:hAnsi="Times New Roman" w:cs="Times New Roman"/>
          <w:sz w:val="28"/>
          <w:szCs w:val="28"/>
        </w:rPr>
        <w:t>aining in teaching methodologies, making this an ideal setting to observe the practical application of English as a Lingua Franca (ELF) theory and multi-competence theory.</w:t>
      </w:r>
      <w:bookmarkEnd w:id="47"/>
    </w:p>
    <w:bookmarkEnd w:id="44"/>
    <w:p w14:paraId="56B7F3EC" w14:textId="77777777" w:rsidR="00192DC8" w:rsidRPr="004530EA" w:rsidRDefault="00192DC8" w:rsidP="00B60935">
      <w:pPr>
        <w:spacing w:line="360" w:lineRule="auto"/>
      </w:pPr>
    </w:p>
    <w:p w14:paraId="74341781" w14:textId="77777777" w:rsidR="00B60935" w:rsidRDefault="00B60935" w:rsidP="00B60935">
      <w:pPr>
        <w:spacing w:line="360" w:lineRule="auto"/>
      </w:pPr>
    </w:p>
    <w:p w14:paraId="4105D88A" w14:textId="4849FC0D" w:rsidR="006B16D0" w:rsidRPr="00B60935" w:rsidRDefault="006B16D0" w:rsidP="00B60935">
      <w:pPr>
        <w:spacing w:line="360" w:lineRule="auto"/>
        <w:rPr>
          <w:rFonts w:ascii="Times New Roman" w:hAnsi="Times New Roman" w:cs="Times New Roman"/>
          <w:b/>
          <w:bCs/>
          <w:sz w:val="30"/>
          <w:szCs w:val="30"/>
        </w:rPr>
      </w:pPr>
      <w:bookmarkStart w:id="48" w:name="OLE_LINK24"/>
      <w:r w:rsidRPr="00B60935">
        <w:rPr>
          <w:rFonts w:ascii="Times New Roman" w:hAnsi="Times New Roman" w:cs="Times New Roman"/>
          <w:b/>
          <w:bCs/>
          <w:sz w:val="30"/>
          <w:szCs w:val="30"/>
        </w:rPr>
        <w:t xml:space="preserve">7 </w:t>
      </w:r>
      <w:r w:rsidR="00594AB4" w:rsidRPr="00B60935">
        <w:rPr>
          <w:rFonts w:ascii="Times New Roman" w:hAnsi="Times New Roman" w:cs="Times New Roman"/>
          <w:b/>
          <w:bCs/>
          <w:sz w:val="30"/>
          <w:szCs w:val="30"/>
        </w:rPr>
        <w:t>Ethical Considerations</w:t>
      </w:r>
    </w:p>
    <w:p w14:paraId="1850FA81" w14:textId="60A1886E" w:rsidR="006B16D0" w:rsidRPr="00B60935" w:rsidRDefault="006B16D0" w:rsidP="00B60935">
      <w:pPr>
        <w:spacing w:line="360" w:lineRule="auto"/>
        <w:ind w:firstLineChars="200" w:firstLine="560"/>
        <w:rPr>
          <w:rFonts w:ascii="Times New Roman" w:hAnsi="Times New Roman" w:cs="Times New Roman"/>
          <w:sz w:val="28"/>
          <w:szCs w:val="28"/>
        </w:rPr>
      </w:pPr>
      <w:bookmarkStart w:id="49" w:name="OLE_LINK111"/>
      <w:bookmarkEnd w:id="48"/>
      <w:r w:rsidRPr="00B60935">
        <w:rPr>
          <w:rFonts w:ascii="Times New Roman" w:hAnsi="Times New Roman" w:cs="Times New Roman"/>
          <w:sz w:val="28"/>
          <w:szCs w:val="28"/>
        </w:rPr>
        <w:t xml:space="preserve">Strict adherence to the ethical guidelines established by the British Educational Research Association (BERA, 2018) will be maintained throughout the entire </w:t>
      </w:r>
      <w:r w:rsidR="00E42423" w:rsidRPr="00B60935">
        <w:rPr>
          <w:rFonts w:ascii="Times New Roman" w:hAnsi="Times New Roman" w:cs="Times New Roman"/>
          <w:sz w:val="28"/>
          <w:szCs w:val="28"/>
        </w:rPr>
        <w:t>process</w:t>
      </w:r>
      <w:r w:rsidRPr="00B60935">
        <w:rPr>
          <w:rFonts w:ascii="Times New Roman" w:hAnsi="Times New Roman" w:cs="Times New Roman"/>
          <w:sz w:val="28"/>
          <w:szCs w:val="28"/>
        </w:rPr>
        <w:t xml:space="preserve"> of the project</w:t>
      </w:r>
      <w:bookmarkEnd w:id="49"/>
      <w:r w:rsidRPr="00B60935">
        <w:rPr>
          <w:rFonts w:ascii="Times New Roman" w:hAnsi="Times New Roman" w:cs="Times New Roman"/>
          <w:sz w:val="28"/>
          <w:szCs w:val="28"/>
        </w:rPr>
        <w:t>.</w:t>
      </w:r>
      <w:bookmarkStart w:id="50" w:name="OLE_LINK112"/>
      <w:r w:rsidRPr="00B60935">
        <w:rPr>
          <w:rFonts w:ascii="Times New Roman" w:hAnsi="Times New Roman" w:cs="Times New Roman"/>
          <w:sz w:val="28"/>
          <w:szCs w:val="28"/>
        </w:rPr>
        <w:t xml:space="preserve"> Informed, written consent will be obtained from all participating teachers and school administrators prior to the </w:t>
      </w:r>
      <w:r w:rsidR="003D6F60" w:rsidRPr="003D6F60">
        <w:rPr>
          <w:rFonts w:ascii="Times New Roman" w:hAnsi="Times New Roman" w:cs="Times New Roman"/>
          <w:sz w:val="28"/>
          <w:szCs w:val="28"/>
        </w:rPr>
        <w:t xml:space="preserve">beginning </w:t>
      </w:r>
      <w:r w:rsidRPr="00B60935">
        <w:rPr>
          <w:rFonts w:ascii="Times New Roman" w:hAnsi="Times New Roman" w:cs="Times New Roman"/>
          <w:sz w:val="28"/>
          <w:szCs w:val="28"/>
        </w:rPr>
        <w:t xml:space="preserve">of any interviews or classroom observations, with full disclosure of the study’s aims, data usage, and participants’ rights. </w:t>
      </w:r>
      <w:bookmarkEnd w:id="50"/>
      <w:r w:rsidRPr="00B60935">
        <w:rPr>
          <w:rFonts w:ascii="Times New Roman" w:hAnsi="Times New Roman" w:cs="Times New Roman"/>
          <w:sz w:val="28"/>
          <w:szCs w:val="28"/>
        </w:rPr>
        <w:t xml:space="preserve">To respect the privacy of individuals and ensure absolute confidentiality, all collected data will be rigorously anonymized. </w:t>
      </w:r>
      <w:bookmarkStart w:id="51" w:name="OLE_LINK90"/>
      <w:bookmarkStart w:id="52" w:name="OLE_LINK3"/>
      <w:r w:rsidRPr="00B60935">
        <w:rPr>
          <w:rFonts w:ascii="Times New Roman" w:hAnsi="Times New Roman" w:cs="Times New Roman"/>
          <w:sz w:val="28"/>
          <w:szCs w:val="28"/>
        </w:rPr>
        <w:t>Pseudonyms</w:t>
      </w:r>
      <w:bookmarkEnd w:id="51"/>
      <w:r w:rsidRPr="00B60935">
        <w:rPr>
          <w:rFonts w:ascii="Times New Roman" w:hAnsi="Times New Roman" w:cs="Times New Roman"/>
          <w:sz w:val="28"/>
          <w:szCs w:val="28"/>
        </w:rPr>
        <w:t xml:space="preserve"> </w:t>
      </w:r>
      <w:bookmarkEnd w:id="52"/>
      <w:r w:rsidRPr="00B60935">
        <w:rPr>
          <w:rFonts w:ascii="Times New Roman" w:hAnsi="Times New Roman" w:cs="Times New Roman"/>
          <w:sz w:val="28"/>
          <w:szCs w:val="28"/>
        </w:rPr>
        <w:t xml:space="preserve">will be assigned to all participants, and identifying details regarding the institution will be </w:t>
      </w:r>
      <w:r w:rsidR="003D6F60" w:rsidRPr="003D6F60">
        <w:rPr>
          <w:rFonts w:ascii="Times New Roman" w:hAnsi="Times New Roman" w:cs="Times New Roman"/>
          <w:sz w:val="28"/>
          <w:szCs w:val="28"/>
        </w:rPr>
        <w:t xml:space="preserve">obscured </w:t>
      </w:r>
      <w:r w:rsidRPr="00B60935">
        <w:rPr>
          <w:rFonts w:ascii="Times New Roman" w:hAnsi="Times New Roman" w:cs="Times New Roman"/>
          <w:sz w:val="28"/>
          <w:szCs w:val="28"/>
        </w:rPr>
        <w:t xml:space="preserve">in the final report. Furthermore, all digital and physical data will be stored securely on an encrypted </w:t>
      </w:r>
      <w:r w:rsidR="000A5256">
        <w:rPr>
          <w:rFonts w:ascii="Times New Roman" w:hAnsi="Times New Roman" w:cs="Times New Roman"/>
          <w:sz w:val="28"/>
          <w:szCs w:val="28"/>
        </w:rPr>
        <w:t xml:space="preserve">tool </w:t>
      </w:r>
      <w:r w:rsidRPr="00B60935">
        <w:rPr>
          <w:rFonts w:ascii="Times New Roman" w:hAnsi="Times New Roman" w:cs="Times New Roman"/>
          <w:sz w:val="28"/>
          <w:szCs w:val="28"/>
        </w:rPr>
        <w:t xml:space="preserve">to prevent unauthorized access, with all audio recordings of interviews deleted following </w:t>
      </w:r>
      <w:r w:rsidRPr="00B60935">
        <w:rPr>
          <w:rFonts w:ascii="Times New Roman" w:hAnsi="Times New Roman" w:cs="Times New Roman"/>
          <w:sz w:val="28"/>
          <w:szCs w:val="28"/>
        </w:rPr>
        <w:lastRenderedPageBreak/>
        <w:t>transcription and coding.</w:t>
      </w:r>
    </w:p>
    <w:p w14:paraId="3AD90A74" w14:textId="77777777" w:rsidR="00F604E8" w:rsidRDefault="00F604E8" w:rsidP="00B60935">
      <w:pPr>
        <w:spacing w:line="360" w:lineRule="auto"/>
      </w:pPr>
    </w:p>
    <w:p w14:paraId="4A00B0D2" w14:textId="77777777" w:rsidR="00F604E8" w:rsidRDefault="00F604E8" w:rsidP="00B60935">
      <w:pPr>
        <w:spacing w:line="360" w:lineRule="auto"/>
      </w:pPr>
    </w:p>
    <w:p w14:paraId="75A6EE91" w14:textId="5AB9AC7C" w:rsidR="006B16D0" w:rsidRPr="00B60935" w:rsidRDefault="006B16D0" w:rsidP="00B60935">
      <w:pPr>
        <w:spacing w:line="360" w:lineRule="auto"/>
        <w:rPr>
          <w:rFonts w:ascii="Times New Roman" w:hAnsi="Times New Roman" w:cs="Times New Roman"/>
          <w:b/>
          <w:bCs/>
          <w:sz w:val="30"/>
          <w:szCs w:val="30"/>
        </w:rPr>
      </w:pPr>
      <w:bookmarkStart w:id="53" w:name="OLE_LINK25"/>
      <w:r w:rsidRPr="00B60935">
        <w:rPr>
          <w:rFonts w:ascii="Times New Roman" w:hAnsi="Times New Roman" w:cs="Times New Roman"/>
          <w:b/>
          <w:bCs/>
          <w:sz w:val="30"/>
          <w:szCs w:val="30"/>
        </w:rPr>
        <w:t xml:space="preserve">8 </w:t>
      </w:r>
      <w:r w:rsidR="00594AB4" w:rsidRPr="00B60935">
        <w:rPr>
          <w:rFonts w:ascii="Times New Roman" w:hAnsi="Times New Roman" w:cs="Times New Roman"/>
          <w:b/>
          <w:bCs/>
          <w:sz w:val="30"/>
          <w:szCs w:val="30"/>
        </w:rPr>
        <w:t>Data Analysis Methods</w:t>
      </w:r>
    </w:p>
    <w:p w14:paraId="201B2A5D" w14:textId="388A8C5E" w:rsidR="006B16D0" w:rsidRPr="00B60935" w:rsidRDefault="006B16D0" w:rsidP="00B60935">
      <w:pPr>
        <w:spacing w:line="360" w:lineRule="auto"/>
        <w:ind w:firstLineChars="200" w:firstLine="560"/>
        <w:rPr>
          <w:rFonts w:ascii="Times New Roman" w:hAnsi="Times New Roman" w:cs="Times New Roman"/>
          <w:sz w:val="28"/>
          <w:szCs w:val="28"/>
        </w:rPr>
      </w:pPr>
      <w:bookmarkStart w:id="54" w:name="OLE_LINK94"/>
      <w:bookmarkEnd w:id="53"/>
      <w:r w:rsidRPr="00B60935">
        <w:rPr>
          <w:rFonts w:ascii="Times New Roman" w:hAnsi="Times New Roman" w:cs="Times New Roman"/>
          <w:sz w:val="28"/>
          <w:szCs w:val="28"/>
        </w:rPr>
        <w:t xml:space="preserve">The collected evidence will be </w:t>
      </w:r>
      <w:r w:rsidR="00F604E8" w:rsidRPr="00B60935">
        <w:rPr>
          <w:rFonts w:ascii="Times New Roman" w:hAnsi="Times New Roman" w:cs="Times New Roman"/>
          <w:sz w:val="28"/>
          <w:szCs w:val="28"/>
        </w:rPr>
        <w:t>analyzed</w:t>
      </w:r>
      <w:r w:rsidRPr="00B60935">
        <w:rPr>
          <w:rFonts w:ascii="Times New Roman" w:hAnsi="Times New Roman" w:cs="Times New Roman"/>
          <w:sz w:val="28"/>
          <w:szCs w:val="28"/>
        </w:rPr>
        <w:t xml:space="preserve"> using a systematic, thematic framework designed to synthesize qualitative data, in line with Braun and Clarke’s (2006</w:t>
      </w:r>
      <w:r w:rsidR="0097653C" w:rsidRPr="00B60935">
        <w:rPr>
          <w:rFonts w:ascii="Times New Roman" w:hAnsi="Times New Roman" w:cs="Times New Roman"/>
          <w:sz w:val="28"/>
          <w:szCs w:val="28"/>
        </w:rPr>
        <w:t>, pp.86-93</w:t>
      </w:r>
      <w:r w:rsidRPr="00B60935">
        <w:rPr>
          <w:rFonts w:ascii="Times New Roman" w:hAnsi="Times New Roman" w:cs="Times New Roman"/>
          <w:sz w:val="28"/>
          <w:szCs w:val="28"/>
        </w:rPr>
        <w:t xml:space="preserve">) established guidelines for </w:t>
      </w:r>
      <w:r w:rsidR="003D6F60" w:rsidRPr="003D6F60">
        <w:rPr>
          <w:rFonts w:ascii="Times New Roman" w:hAnsi="Times New Roman" w:cs="Times New Roman"/>
          <w:sz w:val="28"/>
          <w:szCs w:val="28"/>
        </w:rPr>
        <w:t xml:space="preserve">reflective </w:t>
      </w:r>
      <w:r w:rsidRPr="00B60935">
        <w:rPr>
          <w:rFonts w:ascii="Times New Roman" w:hAnsi="Times New Roman" w:cs="Times New Roman"/>
          <w:sz w:val="28"/>
          <w:szCs w:val="28"/>
        </w:rPr>
        <w:t xml:space="preserve">thematic analysis. Interview transcripts and classroom observation notes will initially undergo open qualitative coding to identify recurring concepts, behaviors, and attitudes. These codes will then be grouped into broader organizational themes based on the conceptual strands identified in the literature, such as the influence of the </w:t>
      </w:r>
      <w:r w:rsidR="00EF5FFF">
        <w:rPr>
          <w:rFonts w:ascii="Times New Roman" w:hAnsi="Times New Roman" w:cs="Times New Roman"/>
          <w:sz w:val="28"/>
          <w:szCs w:val="28"/>
        </w:rPr>
        <w:t>‘</w:t>
      </w:r>
      <w:r w:rsidRPr="00B60935">
        <w:rPr>
          <w:rFonts w:ascii="Times New Roman" w:hAnsi="Times New Roman" w:cs="Times New Roman"/>
          <w:sz w:val="28"/>
          <w:szCs w:val="28"/>
        </w:rPr>
        <w:t>apprenticeship of observation</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 instances of </w:t>
      </w:r>
      <w:r w:rsidR="00EF5FFF">
        <w:rPr>
          <w:rFonts w:ascii="Times New Roman" w:hAnsi="Times New Roman" w:cs="Times New Roman"/>
          <w:sz w:val="28"/>
          <w:szCs w:val="28"/>
        </w:rPr>
        <w:t>‘</w:t>
      </w:r>
      <w:r w:rsidRPr="00B60935">
        <w:rPr>
          <w:rFonts w:ascii="Times New Roman" w:hAnsi="Times New Roman" w:cs="Times New Roman"/>
          <w:sz w:val="28"/>
          <w:szCs w:val="28"/>
        </w:rPr>
        <w:t>sociopragmatic focus</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 or the systemic impact of </w:t>
      </w:r>
      <w:r w:rsidR="00EF5FFF">
        <w:rPr>
          <w:rFonts w:ascii="Times New Roman" w:hAnsi="Times New Roman" w:cs="Times New Roman"/>
          <w:sz w:val="28"/>
          <w:szCs w:val="28"/>
        </w:rPr>
        <w:t>‘</w:t>
      </w:r>
      <w:r w:rsidRPr="00B60935">
        <w:rPr>
          <w:rFonts w:ascii="Times New Roman" w:hAnsi="Times New Roman" w:cs="Times New Roman"/>
          <w:sz w:val="28"/>
          <w:szCs w:val="28"/>
        </w:rPr>
        <w:t>linguistic imperialism</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 on teacher confidence. Following the principle of cross-verification, these qualitative insights will be integrated with the findings from the document analysis. This dialectical approach will be used to examine whether the institution</w:t>
      </w:r>
      <w:r w:rsidR="00EF5FFF">
        <w:rPr>
          <w:rFonts w:ascii="Times New Roman" w:hAnsi="Times New Roman" w:cs="Times New Roman"/>
          <w:sz w:val="28"/>
          <w:szCs w:val="28"/>
        </w:rPr>
        <w:t>’</w:t>
      </w:r>
      <w:r w:rsidRPr="00B60935">
        <w:rPr>
          <w:rFonts w:ascii="Times New Roman" w:hAnsi="Times New Roman" w:cs="Times New Roman"/>
          <w:sz w:val="28"/>
          <w:szCs w:val="28"/>
        </w:rPr>
        <w:t>s stated professional development goals genuinely align with the actual complexities of teacher cognition and classroom reality, and to develop a typology of teacher understandings of methods and methodologies to inform stratified PD design.</w:t>
      </w:r>
    </w:p>
    <w:bookmarkEnd w:id="54"/>
    <w:p w14:paraId="5431524D" w14:textId="77777777" w:rsidR="00FE5315" w:rsidRDefault="00FE5315" w:rsidP="00B60935">
      <w:pPr>
        <w:spacing w:line="360" w:lineRule="auto"/>
      </w:pPr>
    </w:p>
    <w:p w14:paraId="780FD7E3" w14:textId="77777777" w:rsidR="003D6F60" w:rsidRDefault="003D6F60" w:rsidP="00B60935">
      <w:pPr>
        <w:spacing w:line="360" w:lineRule="auto"/>
      </w:pPr>
    </w:p>
    <w:p w14:paraId="4D34E4A9" w14:textId="1C6A9B23" w:rsidR="006B16D0" w:rsidRPr="00B60935" w:rsidRDefault="006B16D0" w:rsidP="00B60935">
      <w:pPr>
        <w:spacing w:line="360" w:lineRule="auto"/>
        <w:rPr>
          <w:rFonts w:ascii="Times New Roman" w:hAnsi="Times New Roman" w:cs="Times New Roman"/>
          <w:b/>
          <w:bCs/>
          <w:sz w:val="30"/>
          <w:szCs w:val="30"/>
        </w:rPr>
      </w:pPr>
      <w:bookmarkStart w:id="55" w:name="OLE_LINK26"/>
      <w:r w:rsidRPr="00B60935">
        <w:rPr>
          <w:rFonts w:ascii="Times New Roman" w:hAnsi="Times New Roman" w:cs="Times New Roman"/>
          <w:b/>
          <w:bCs/>
          <w:sz w:val="30"/>
          <w:szCs w:val="30"/>
        </w:rPr>
        <w:lastRenderedPageBreak/>
        <w:t xml:space="preserve">9 </w:t>
      </w:r>
      <w:bookmarkEnd w:id="55"/>
      <w:r w:rsidR="00594AB4" w:rsidRPr="00B60935">
        <w:rPr>
          <w:rFonts w:ascii="Times New Roman" w:hAnsi="Times New Roman" w:cs="Times New Roman"/>
          <w:b/>
          <w:bCs/>
          <w:sz w:val="30"/>
          <w:szCs w:val="30"/>
        </w:rPr>
        <w:t>Project Timetable</w:t>
      </w:r>
    </w:p>
    <w:p w14:paraId="71EDF24C" w14:textId="55BAB79A" w:rsidR="00DA1EFE" w:rsidRPr="00B60935" w:rsidRDefault="006B16D0" w:rsidP="00B60935">
      <w:pPr>
        <w:spacing w:line="360" w:lineRule="auto"/>
        <w:ind w:firstLineChars="200" w:firstLine="560"/>
        <w:rPr>
          <w:rFonts w:ascii="Times New Roman" w:hAnsi="Times New Roman" w:cs="Times New Roman"/>
          <w:sz w:val="28"/>
          <w:szCs w:val="28"/>
        </w:rPr>
      </w:pPr>
      <w:bookmarkStart w:id="56" w:name="OLE_LINK96"/>
      <w:r w:rsidRPr="00B60935">
        <w:rPr>
          <w:rFonts w:ascii="Times New Roman" w:hAnsi="Times New Roman" w:cs="Times New Roman"/>
          <w:sz w:val="28"/>
          <w:szCs w:val="28"/>
        </w:rPr>
        <w:t xml:space="preserve">Weeks one and two will be dedicated exclusively to securing formal ethical approval from the relevant institutional review boards, recruiting participants through voluntary informed consent, and finalizing the standardized semi-structured interview protocols and classroom observation framework. Weeks three and four will involve conducting the one-on-one interviews with the teaching staff and concurrently collecting the necessary institutional documents for analysis, with initial familiarization of the dataset to inform subsequent observation stages. Weeks five and six will be reserved for conducting the non-participatory classroom observations to witness the methodologies in action. Week seven </w:t>
      </w:r>
      <w:r w:rsidR="004530EA" w:rsidRPr="00B60935">
        <w:rPr>
          <w:rFonts w:ascii="Times New Roman" w:hAnsi="Times New Roman" w:cs="Times New Roman"/>
          <w:sz w:val="28"/>
          <w:szCs w:val="28"/>
        </w:rPr>
        <w:t xml:space="preserve">and eight </w:t>
      </w:r>
      <w:r w:rsidRPr="00B60935">
        <w:rPr>
          <w:rFonts w:ascii="Times New Roman" w:hAnsi="Times New Roman" w:cs="Times New Roman"/>
          <w:sz w:val="28"/>
          <w:szCs w:val="28"/>
        </w:rPr>
        <w:t xml:space="preserve">will focus on data processing, involving the transcription of all audio recordings and the rigorous thematic coding of the gathered evidence. Finally, week </w:t>
      </w:r>
      <w:r w:rsidR="004530EA" w:rsidRPr="00B60935">
        <w:rPr>
          <w:rFonts w:ascii="Times New Roman" w:hAnsi="Times New Roman" w:cs="Times New Roman"/>
          <w:sz w:val="28"/>
          <w:szCs w:val="28"/>
        </w:rPr>
        <w:t>nine and ten</w:t>
      </w:r>
      <w:r w:rsidRPr="00B60935">
        <w:rPr>
          <w:rFonts w:ascii="Times New Roman" w:hAnsi="Times New Roman" w:cs="Times New Roman"/>
          <w:sz w:val="28"/>
          <w:szCs w:val="28"/>
        </w:rPr>
        <w:t xml:space="preserve"> will be allocated for synthesizing the analytical findings, structuring the evidence-based arguments, and </w:t>
      </w:r>
      <w:r w:rsidR="00DD67AF">
        <w:rPr>
          <w:rFonts w:ascii="Times New Roman" w:hAnsi="Times New Roman" w:cs="Times New Roman" w:hint="eastAsia"/>
          <w:sz w:val="28"/>
          <w:szCs w:val="28"/>
        </w:rPr>
        <w:t>write</w:t>
      </w:r>
      <w:r w:rsidR="00DD67AF">
        <w:rPr>
          <w:rFonts w:ascii="Times New Roman" w:hAnsi="Times New Roman" w:cs="Times New Roman"/>
          <w:sz w:val="28"/>
          <w:szCs w:val="28"/>
        </w:rPr>
        <w:t xml:space="preserve"> a draft of </w:t>
      </w:r>
      <w:r w:rsidRPr="00B60935">
        <w:rPr>
          <w:rFonts w:ascii="Times New Roman" w:hAnsi="Times New Roman" w:cs="Times New Roman"/>
          <w:sz w:val="28"/>
          <w:szCs w:val="28"/>
        </w:rPr>
        <w:t>the final comprehensive research report for submission.</w:t>
      </w:r>
    </w:p>
    <w:bookmarkEnd w:id="56"/>
    <w:p w14:paraId="446B61AB" w14:textId="77777777" w:rsidR="0002445A" w:rsidRDefault="0002445A" w:rsidP="00B60935">
      <w:pPr>
        <w:spacing w:line="360" w:lineRule="auto"/>
      </w:pPr>
    </w:p>
    <w:p w14:paraId="0BF10E56" w14:textId="77777777" w:rsidR="0002445A" w:rsidRDefault="0002445A" w:rsidP="00B60935">
      <w:pPr>
        <w:spacing w:line="360" w:lineRule="auto"/>
      </w:pPr>
    </w:p>
    <w:p w14:paraId="3C96A341" w14:textId="77777777" w:rsidR="004D2BFD" w:rsidRDefault="004D2BFD" w:rsidP="00B60935">
      <w:pPr>
        <w:spacing w:line="360" w:lineRule="auto"/>
      </w:pPr>
    </w:p>
    <w:p w14:paraId="74F5404C" w14:textId="77777777" w:rsidR="004D2BFD" w:rsidRDefault="004D2BFD" w:rsidP="00B60935">
      <w:pPr>
        <w:spacing w:line="360" w:lineRule="auto"/>
      </w:pPr>
    </w:p>
    <w:p w14:paraId="373FBC23" w14:textId="77777777" w:rsidR="004D2BFD" w:rsidRDefault="004D2BFD" w:rsidP="00B60935">
      <w:pPr>
        <w:spacing w:line="360" w:lineRule="auto"/>
      </w:pPr>
    </w:p>
    <w:p w14:paraId="217B58E3" w14:textId="77777777" w:rsidR="004D2BFD" w:rsidRDefault="004D2BFD" w:rsidP="00B60935">
      <w:pPr>
        <w:spacing w:line="360" w:lineRule="auto"/>
      </w:pPr>
    </w:p>
    <w:p w14:paraId="24F5218F" w14:textId="7A7D24A0" w:rsidR="00A87935" w:rsidRDefault="00A87935" w:rsidP="00B60935">
      <w:pPr>
        <w:spacing w:line="360" w:lineRule="auto"/>
        <w:rPr>
          <w:rFonts w:ascii="Times New Roman" w:hAnsi="Times New Roman" w:cs="Times New Roman"/>
          <w:b/>
          <w:bCs/>
          <w:sz w:val="30"/>
          <w:szCs w:val="30"/>
        </w:rPr>
      </w:pPr>
      <w:bookmarkStart w:id="57" w:name="OLE_LINK97"/>
      <w:bookmarkStart w:id="58" w:name="OLE_LINK87"/>
      <w:r>
        <w:rPr>
          <w:rFonts w:ascii="Times New Roman" w:hAnsi="Times New Roman" w:cs="Times New Roman"/>
          <w:b/>
          <w:bCs/>
          <w:noProof/>
          <w:sz w:val="30"/>
          <w:szCs w:val="30"/>
        </w:rPr>
        <w:lastRenderedPageBreak/>
        <w:drawing>
          <wp:anchor distT="0" distB="0" distL="114300" distR="114300" simplePos="0" relativeHeight="251658240" behindDoc="0" locked="0" layoutInCell="1" allowOverlap="1" wp14:anchorId="4BB391D9" wp14:editId="7B08E107">
            <wp:simplePos x="0" y="0"/>
            <wp:positionH relativeFrom="column">
              <wp:posOffset>-38100</wp:posOffset>
            </wp:positionH>
            <wp:positionV relativeFrom="paragraph">
              <wp:posOffset>381000</wp:posOffset>
            </wp:positionV>
            <wp:extent cx="5416550" cy="8473440"/>
            <wp:effectExtent l="0" t="0" r="6350" b="0"/>
            <wp:wrapSquare wrapText="bothSides"/>
            <wp:docPr id="1094999056"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999056" name="图片 1" descr="文本&#10;&#10;AI 生成的内容可能不正确。"/>
                    <pic:cNvPicPr/>
                  </pic:nvPicPr>
                  <pic:blipFill rotWithShape="1">
                    <a:blip r:embed="rId4">
                      <a:extLst>
                        <a:ext uri="{28A0092B-C50C-407E-A947-70E740481C1C}">
                          <a14:useLocalDpi xmlns:a14="http://schemas.microsoft.com/office/drawing/2010/main" val="0"/>
                        </a:ext>
                      </a:extLst>
                    </a:blip>
                    <a:srcRect t="4723" b="-1"/>
                    <a:stretch>
                      <a:fillRect/>
                    </a:stretch>
                  </pic:blipFill>
                  <pic:spPr bwMode="auto">
                    <a:xfrm>
                      <a:off x="0" y="0"/>
                      <a:ext cx="5416550" cy="8473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30"/>
          <w:szCs w:val="30"/>
        </w:rPr>
        <w:t>References</w:t>
      </w:r>
    </w:p>
    <w:p w14:paraId="78880A26" w14:textId="067B6A54" w:rsidR="001D7DA8" w:rsidRPr="00360DA4" w:rsidRDefault="00A87935" w:rsidP="00B60935">
      <w:pPr>
        <w:spacing w:line="360" w:lineRule="auto"/>
        <w:rPr>
          <w:rFonts w:ascii="Times New Roman" w:hAnsi="Times New Roman" w:cs="Times New Roman"/>
          <w:b/>
          <w:bCs/>
          <w:sz w:val="30"/>
          <w:szCs w:val="30"/>
        </w:rPr>
      </w:pPr>
      <w:r>
        <w:rPr>
          <w:rFonts w:ascii="Times New Roman" w:hAnsi="Times New Roman" w:cs="Times New Roman"/>
          <w:b/>
          <w:bCs/>
          <w:noProof/>
          <w:sz w:val="30"/>
          <w:szCs w:val="30"/>
        </w:rPr>
        <w:lastRenderedPageBreak/>
        <w:drawing>
          <wp:anchor distT="0" distB="0" distL="114300" distR="114300" simplePos="0" relativeHeight="251659264" behindDoc="0" locked="0" layoutInCell="1" allowOverlap="1" wp14:anchorId="0B656648" wp14:editId="7ABE3F07">
            <wp:simplePos x="0" y="0"/>
            <wp:positionH relativeFrom="column">
              <wp:posOffset>-83820</wp:posOffset>
            </wp:positionH>
            <wp:positionV relativeFrom="paragraph">
              <wp:posOffset>13970</wp:posOffset>
            </wp:positionV>
            <wp:extent cx="5429885" cy="7402195"/>
            <wp:effectExtent l="0" t="0" r="5715" b="1905"/>
            <wp:wrapSquare wrapText="bothSides"/>
            <wp:docPr id="519622563"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22563" name="图片 2" descr="文本&#10;&#10;AI 生成的内容可能不正确。"/>
                    <pic:cNvPicPr/>
                  </pic:nvPicPr>
                  <pic:blipFill>
                    <a:blip r:embed="rId5">
                      <a:extLst>
                        <a:ext uri="{28A0092B-C50C-407E-A947-70E740481C1C}">
                          <a14:useLocalDpi xmlns:a14="http://schemas.microsoft.com/office/drawing/2010/main" val="0"/>
                        </a:ext>
                      </a:extLst>
                    </a:blip>
                    <a:stretch>
                      <a:fillRect/>
                    </a:stretch>
                  </pic:blipFill>
                  <pic:spPr>
                    <a:xfrm>
                      <a:off x="0" y="0"/>
                      <a:ext cx="5429885" cy="7402195"/>
                    </a:xfrm>
                    <a:prstGeom prst="rect">
                      <a:avLst/>
                    </a:prstGeom>
                  </pic:spPr>
                </pic:pic>
              </a:graphicData>
            </a:graphic>
            <wp14:sizeRelH relativeFrom="margin">
              <wp14:pctWidth>0</wp14:pctWidth>
            </wp14:sizeRelH>
            <wp14:sizeRelV relativeFrom="margin">
              <wp14:pctHeight>0</wp14:pctHeight>
            </wp14:sizeRelV>
          </wp:anchor>
        </w:drawing>
      </w:r>
      <w:bookmarkEnd w:id="57"/>
      <w:bookmarkEnd w:id="58"/>
    </w:p>
    <w:sectPr w:rsidR="001D7DA8" w:rsidRPr="00360DA4"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D0"/>
    <w:rsid w:val="0002445A"/>
    <w:rsid w:val="00050EAC"/>
    <w:rsid w:val="00076499"/>
    <w:rsid w:val="000A5256"/>
    <w:rsid w:val="000E2FB6"/>
    <w:rsid w:val="001361B2"/>
    <w:rsid w:val="00192DC8"/>
    <w:rsid w:val="001A363C"/>
    <w:rsid w:val="001B3F5E"/>
    <w:rsid w:val="001D7DA8"/>
    <w:rsid w:val="0022441E"/>
    <w:rsid w:val="00265B0A"/>
    <w:rsid w:val="00267E9E"/>
    <w:rsid w:val="002C68AF"/>
    <w:rsid w:val="00303A26"/>
    <w:rsid w:val="00360DA4"/>
    <w:rsid w:val="003D4363"/>
    <w:rsid w:val="003D6F60"/>
    <w:rsid w:val="003D7640"/>
    <w:rsid w:val="004530EA"/>
    <w:rsid w:val="0045365E"/>
    <w:rsid w:val="00497E4D"/>
    <w:rsid w:val="004A4DBB"/>
    <w:rsid w:val="004D2BFD"/>
    <w:rsid w:val="00594AB4"/>
    <w:rsid w:val="005C0D2A"/>
    <w:rsid w:val="005E48A0"/>
    <w:rsid w:val="00692A6E"/>
    <w:rsid w:val="006965F8"/>
    <w:rsid w:val="006A514E"/>
    <w:rsid w:val="006B16D0"/>
    <w:rsid w:val="00760FB3"/>
    <w:rsid w:val="007649E6"/>
    <w:rsid w:val="00766B55"/>
    <w:rsid w:val="007912A3"/>
    <w:rsid w:val="007A483F"/>
    <w:rsid w:val="007E53A1"/>
    <w:rsid w:val="00867C39"/>
    <w:rsid w:val="00945161"/>
    <w:rsid w:val="0097653C"/>
    <w:rsid w:val="00A64358"/>
    <w:rsid w:val="00A87935"/>
    <w:rsid w:val="00AC4113"/>
    <w:rsid w:val="00B50C42"/>
    <w:rsid w:val="00B60935"/>
    <w:rsid w:val="00B7169E"/>
    <w:rsid w:val="00B82143"/>
    <w:rsid w:val="00BC6910"/>
    <w:rsid w:val="00CA2829"/>
    <w:rsid w:val="00D4347E"/>
    <w:rsid w:val="00D67422"/>
    <w:rsid w:val="00DA1EFE"/>
    <w:rsid w:val="00DB181B"/>
    <w:rsid w:val="00DC1A58"/>
    <w:rsid w:val="00DD1FA0"/>
    <w:rsid w:val="00DD67AF"/>
    <w:rsid w:val="00E267C7"/>
    <w:rsid w:val="00E42423"/>
    <w:rsid w:val="00E53364"/>
    <w:rsid w:val="00E5535C"/>
    <w:rsid w:val="00EB52BD"/>
    <w:rsid w:val="00EC4F06"/>
    <w:rsid w:val="00EF5FFF"/>
    <w:rsid w:val="00F309C7"/>
    <w:rsid w:val="00F604E8"/>
    <w:rsid w:val="00FC79F9"/>
    <w:rsid w:val="00FE1B2C"/>
    <w:rsid w:val="00FE53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4A103"/>
  <w15:chartTrackingRefBased/>
  <w15:docId w15:val="{567C3205-00D0-A048-877F-737B087D4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6B16D0"/>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unhideWhenUsed/>
    <w:qFormat/>
    <w:rsid w:val="006B16D0"/>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6B16D0"/>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6B16D0"/>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6B16D0"/>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6B16D0"/>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6B16D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B16D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6B16D0"/>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B16D0"/>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rsid w:val="006B16D0"/>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6B16D0"/>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6B16D0"/>
    <w:rPr>
      <w:rFonts w:cstheme="majorBidi"/>
      <w:color w:val="2E74B5" w:themeColor="accent1" w:themeShade="BF"/>
      <w:sz w:val="28"/>
      <w:szCs w:val="28"/>
    </w:rPr>
  </w:style>
  <w:style w:type="character" w:customStyle="1" w:styleId="50">
    <w:name w:val="标题 5 字符"/>
    <w:basedOn w:val="a0"/>
    <w:link w:val="5"/>
    <w:uiPriority w:val="9"/>
    <w:semiHidden/>
    <w:rsid w:val="006B16D0"/>
    <w:rPr>
      <w:rFonts w:cstheme="majorBidi"/>
      <w:color w:val="2E74B5" w:themeColor="accent1" w:themeShade="BF"/>
    </w:rPr>
  </w:style>
  <w:style w:type="character" w:customStyle="1" w:styleId="60">
    <w:name w:val="标题 6 字符"/>
    <w:basedOn w:val="a0"/>
    <w:link w:val="6"/>
    <w:uiPriority w:val="9"/>
    <w:semiHidden/>
    <w:rsid w:val="006B16D0"/>
    <w:rPr>
      <w:rFonts w:cstheme="majorBidi"/>
      <w:b/>
      <w:bCs/>
      <w:color w:val="2E74B5" w:themeColor="accent1" w:themeShade="BF"/>
    </w:rPr>
  </w:style>
  <w:style w:type="character" w:customStyle="1" w:styleId="70">
    <w:name w:val="标题 7 字符"/>
    <w:basedOn w:val="a0"/>
    <w:link w:val="7"/>
    <w:uiPriority w:val="9"/>
    <w:semiHidden/>
    <w:rsid w:val="006B16D0"/>
    <w:rPr>
      <w:rFonts w:cstheme="majorBidi"/>
      <w:b/>
      <w:bCs/>
      <w:color w:val="595959" w:themeColor="text1" w:themeTint="A6"/>
    </w:rPr>
  </w:style>
  <w:style w:type="character" w:customStyle="1" w:styleId="80">
    <w:name w:val="标题 8 字符"/>
    <w:basedOn w:val="a0"/>
    <w:link w:val="8"/>
    <w:uiPriority w:val="9"/>
    <w:semiHidden/>
    <w:rsid w:val="006B16D0"/>
    <w:rPr>
      <w:rFonts w:cstheme="majorBidi"/>
      <w:color w:val="595959" w:themeColor="text1" w:themeTint="A6"/>
    </w:rPr>
  </w:style>
  <w:style w:type="character" w:customStyle="1" w:styleId="90">
    <w:name w:val="标题 9 字符"/>
    <w:basedOn w:val="a0"/>
    <w:link w:val="9"/>
    <w:uiPriority w:val="9"/>
    <w:semiHidden/>
    <w:rsid w:val="006B16D0"/>
    <w:rPr>
      <w:rFonts w:eastAsiaTheme="majorEastAsia" w:cstheme="majorBidi"/>
      <w:color w:val="595959" w:themeColor="text1" w:themeTint="A6"/>
    </w:rPr>
  </w:style>
  <w:style w:type="paragraph" w:styleId="a3">
    <w:name w:val="Title"/>
    <w:basedOn w:val="a"/>
    <w:next w:val="a"/>
    <w:link w:val="a4"/>
    <w:uiPriority w:val="10"/>
    <w:qFormat/>
    <w:rsid w:val="006B16D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B16D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B16D0"/>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B16D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B16D0"/>
    <w:pPr>
      <w:spacing w:before="160" w:after="160"/>
      <w:jc w:val="center"/>
    </w:pPr>
    <w:rPr>
      <w:i/>
      <w:iCs/>
      <w:color w:val="404040" w:themeColor="text1" w:themeTint="BF"/>
    </w:rPr>
  </w:style>
  <w:style w:type="character" w:customStyle="1" w:styleId="a8">
    <w:name w:val="引用 字符"/>
    <w:basedOn w:val="a0"/>
    <w:link w:val="a7"/>
    <w:uiPriority w:val="29"/>
    <w:rsid w:val="006B16D0"/>
    <w:rPr>
      <w:i/>
      <w:iCs/>
      <w:color w:val="404040" w:themeColor="text1" w:themeTint="BF"/>
    </w:rPr>
  </w:style>
  <w:style w:type="paragraph" w:styleId="a9">
    <w:name w:val="List Paragraph"/>
    <w:basedOn w:val="a"/>
    <w:uiPriority w:val="34"/>
    <w:qFormat/>
    <w:rsid w:val="006B16D0"/>
    <w:pPr>
      <w:ind w:left="720"/>
      <w:contextualSpacing/>
    </w:pPr>
  </w:style>
  <w:style w:type="character" w:styleId="aa">
    <w:name w:val="Intense Emphasis"/>
    <w:basedOn w:val="a0"/>
    <w:uiPriority w:val="21"/>
    <w:qFormat/>
    <w:rsid w:val="006B16D0"/>
    <w:rPr>
      <w:i/>
      <w:iCs/>
      <w:color w:val="2E74B5" w:themeColor="accent1" w:themeShade="BF"/>
    </w:rPr>
  </w:style>
  <w:style w:type="paragraph" w:styleId="ab">
    <w:name w:val="Intense Quote"/>
    <w:basedOn w:val="a"/>
    <w:next w:val="a"/>
    <w:link w:val="ac"/>
    <w:uiPriority w:val="30"/>
    <w:qFormat/>
    <w:rsid w:val="006B16D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6B16D0"/>
    <w:rPr>
      <w:i/>
      <w:iCs/>
      <w:color w:val="2E74B5" w:themeColor="accent1" w:themeShade="BF"/>
    </w:rPr>
  </w:style>
  <w:style w:type="character" w:styleId="ad">
    <w:name w:val="Intense Reference"/>
    <w:basedOn w:val="a0"/>
    <w:uiPriority w:val="32"/>
    <w:qFormat/>
    <w:rsid w:val="006B16D0"/>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15</Pages>
  <Words>2673</Words>
  <Characters>15240</Characters>
  <Application>Microsoft Office Word</Application>
  <DocSecurity>0</DocSecurity>
  <Lines>127</Lines>
  <Paragraphs>35</Paragraphs>
  <ScaleCrop>false</ScaleCrop>
  <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19</cp:revision>
  <dcterms:created xsi:type="dcterms:W3CDTF">2026-04-08T11:07:00Z</dcterms:created>
  <dcterms:modified xsi:type="dcterms:W3CDTF">2026-04-19T08:25:00Z</dcterms:modified>
</cp:coreProperties>
</file>