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AA0413" w14:textId="77777777" w:rsidR="001F0B04" w:rsidRDefault="00F8310D">
      <w:pPr>
        <w:rPr>
          <w:sz w:val="22"/>
          <w:szCs w:val="22"/>
        </w:rPr>
      </w:pPr>
      <w:r>
        <w:rPr>
          <w:noProof/>
        </w:rPr>
        <w:drawing>
          <wp:anchor distT="0" distB="0" distL="114300" distR="114300" simplePos="0" relativeHeight="251658240" behindDoc="0" locked="0" layoutInCell="1" hidden="0" allowOverlap="1" wp14:anchorId="1231E748" wp14:editId="1F8277EB">
            <wp:simplePos x="0" y="0"/>
            <wp:positionH relativeFrom="column">
              <wp:posOffset>1</wp:posOffset>
            </wp:positionH>
            <wp:positionV relativeFrom="paragraph">
              <wp:posOffset>292100</wp:posOffset>
            </wp:positionV>
            <wp:extent cx="1809750" cy="723900"/>
            <wp:effectExtent l="0" t="0" r="0" b="0"/>
            <wp:wrapSquare wrapText="bothSides" distT="0" distB="0" distL="114300" distR="114300"/>
            <wp:docPr id="2"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9"/>
                    <a:srcRect/>
                    <a:stretch>
                      <a:fillRect/>
                    </a:stretch>
                  </pic:blipFill>
                  <pic:spPr>
                    <a:xfrm>
                      <a:off x="0" y="0"/>
                      <a:ext cx="1809750" cy="723900"/>
                    </a:xfrm>
                    <a:prstGeom prst="rect">
                      <a:avLst/>
                    </a:prstGeom>
                    <a:ln/>
                  </pic:spPr>
                </pic:pic>
              </a:graphicData>
            </a:graphic>
          </wp:anchor>
        </w:drawing>
      </w:r>
    </w:p>
    <w:p w14:paraId="2C6AF584" w14:textId="77777777" w:rsidR="001F0B04" w:rsidRDefault="001F0B04">
      <w:pPr>
        <w:rPr>
          <w:sz w:val="22"/>
          <w:szCs w:val="22"/>
        </w:rPr>
      </w:pPr>
    </w:p>
    <w:p w14:paraId="1E598DAA" w14:textId="77777777" w:rsidR="001F0B04" w:rsidRDefault="001F0B04">
      <w:pPr>
        <w:rPr>
          <w:sz w:val="22"/>
          <w:szCs w:val="22"/>
        </w:rPr>
      </w:pPr>
    </w:p>
    <w:p w14:paraId="6C9C7BE3" w14:textId="77777777" w:rsidR="001F0B04" w:rsidRDefault="001F0B04">
      <w:pPr>
        <w:rPr>
          <w:sz w:val="22"/>
          <w:szCs w:val="22"/>
        </w:rPr>
      </w:pPr>
    </w:p>
    <w:p w14:paraId="4A499818" w14:textId="77777777" w:rsidR="001F0B04" w:rsidRDefault="001F0B04">
      <w:pPr>
        <w:tabs>
          <w:tab w:val="left" w:pos="6540"/>
        </w:tabs>
        <w:rPr>
          <w:sz w:val="22"/>
          <w:szCs w:val="22"/>
        </w:rPr>
      </w:pPr>
    </w:p>
    <w:p w14:paraId="045CA877" w14:textId="77777777" w:rsidR="001F0B04" w:rsidRDefault="00F8310D">
      <w:pPr>
        <w:tabs>
          <w:tab w:val="left" w:pos="6540"/>
        </w:tabs>
        <w:rPr>
          <w:sz w:val="28"/>
          <w:szCs w:val="28"/>
        </w:rPr>
      </w:pPr>
      <w:r>
        <w:rPr>
          <w:b/>
          <w:bCs/>
          <w:sz w:val="28"/>
          <w:szCs w:val="28"/>
        </w:rPr>
        <w:t>Module name</w:t>
      </w:r>
      <w:r>
        <w:rPr>
          <w:sz w:val="28"/>
          <w:szCs w:val="28"/>
        </w:rPr>
        <w:t>: Introduction to Independent Research Skills</w:t>
      </w:r>
    </w:p>
    <w:p w14:paraId="71B7853D" w14:textId="77777777" w:rsidR="001F0B04" w:rsidRDefault="00F8310D">
      <w:pPr>
        <w:tabs>
          <w:tab w:val="left" w:pos="6540"/>
        </w:tabs>
        <w:rPr>
          <w:sz w:val="28"/>
          <w:szCs w:val="28"/>
        </w:rPr>
      </w:pPr>
      <w:r>
        <w:rPr>
          <w:b/>
          <w:bCs/>
          <w:sz w:val="28"/>
          <w:szCs w:val="28"/>
        </w:rPr>
        <w:t>Module code</w:t>
      </w:r>
      <w:r>
        <w:rPr>
          <w:sz w:val="28"/>
          <w:szCs w:val="28"/>
        </w:rPr>
        <w:t xml:space="preserve">: BHMP5019  </w:t>
      </w:r>
    </w:p>
    <w:p w14:paraId="287F7537" w14:textId="77777777" w:rsidR="001F0B04" w:rsidRDefault="001F0B04">
      <w:pPr>
        <w:tabs>
          <w:tab w:val="left" w:pos="6540"/>
        </w:tabs>
        <w:rPr>
          <w:b/>
          <w:bCs/>
          <w:sz w:val="28"/>
          <w:szCs w:val="28"/>
        </w:rPr>
      </w:pPr>
    </w:p>
    <w:p w14:paraId="3CC082CB" w14:textId="4CB79081" w:rsidR="001F0B04" w:rsidRDefault="00F8310D">
      <w:pPr>
        <w:tabs>
          <w:tab w:val="left" w:pos="6540"/>
        </w:tabs>
        <w:rPr>
          <w:sz w:val="28"/>
          <w:szCs w:val="28"/>
        </w:rPr>
      </w:pPr>
      <w:r>
        <w:rPr>
          <w:b/>
          <w:bCs/>
          <w:sz w:val="28"/>
          <w:szCs w:val="28"/>
        </w:rPr>
        <w:t xml:space="preserve">Student </w:t>
      </w:r>
      <w:r w:rsidR="00C35BB8">
        <w:rPr>
          <w:b/>
          <w:bCs/>
          <w:sz w:val="28"/>
          <w:szCs w:val="28"/>
        </w:rPr>
        <w:t>name</w:t>
      </w:r>
      <w:r w:rsidR="00C35BB8">
        <w:rPr>
          <w:sz w:val="28"/>
          <w:szCs w:val="28"/>
        </w:rPr>
        <w:t>: Isatu Kamara</w:t>
      </w:r>
    </w:p>
    <w:p w14:paraId="406667FC" w14:textId="59B7DF2A" w:rsidR="001F0B04" w:rsidRDefault="00F8310D">
      <w:pPr>
        <w:tabs>
          <w:tab w:val="left" w:pos="6540"/>
        </w:tabs>
        <w:rPr>
          <w:sz w:val="28"/>
          <w:szCs w:val="28"/>
        </w:rPr>
      </w:pPr>
      <w:r>
        <w:rPr>
          <w:b/>
          <w:bCs/>
          <w:sz w:val="28"/>
          <w:szCs w:val="28"/>
        </w:rPr>
        <w:t>Student ID</w:t>
      </w:r>
      <w:r>
        <w:rPr>
          <w:sz w:val="28"/>
          <w:szCs w:val="28"/>
        </w:rPr>
        <w:t>:</w:t>
      </w:r>
      <w:r w:rsidR="00C35BB8">
        <w:rPr>
          <w:sz w:val="28"/>
          <w:szCs w:val="28"/>
        </w:rPr>
        <w:t>2028698</w:t>
      </w:r>
    </w:p>
    <w:p w14:paraId="33AFF7E7" w14:textId="77777777" w:rsidR="001F0B04" w:rsidRDefault="001F0B04">
      <w:pPr>
        <w:tabs>
          <w:tab w:val="left" w:pos="6540"/>
        </w:tabs>
        <w:rPr>
          <w:sz w:val="28"/>
          <w:szCs w:val="28"/>
        </w:rPr>
      </w:pPr>
    </w:p>
    <w:p w14:paraId="00C62C18" w14:textId="77777777" w:rsidR="001F0B04" w:rsidRDefault="00F8310D">
      <w:pPr>
        <w:tabs>
          <w:tab w:val="left" w:pos="6540"/>
        </w:tabs>
        <w:rPr>
          <w:sz w:val="28"/>
          <w:szCs w:val="28"/>
        </w:rPr>
      </w:pPr>
      <w:r>
        <w:rPr>
          <w:b/>
          <w:bCs/>
          <w:sz w:val="28"/>
          <w:szCs w:val="28"/>
        </w:rPr>
        <w:t>Word count</w:t>
      </w:r>
      <w:r>
        <w:rPr>
          <w:sz w:val="28"/>
          <w:szCs w:val="28"/>
        </w:rPr>
        <w:t>:</w:t>
      </w:r>
      <w:r w:rsidR="001D4BAC">
        <w:rPr>
          <w:sz w:val="28"/>
          <w:szCs w:val="28"/>
        </w:rPr>
        <w:t xml:space="preserve"> 3730</w:t>
      </w:r>
    </w:p>
    <w:p w14:paraId="4D9639A8" w14:textId="77777777" w:rsidR="001F0B04" w:rsidRDefault="00F8310D">
      <w:pPr>
        <w:rPr>
          <w:sz w:val="28"/>
          <w:szCs w:val="28"/>
        </w:rPr>
      </w:pPr>
      <w:r>
        <w:br w:type="page"/>
      </w:r>
    </w:p>
    <w:p w14:paraId="172ED0EE" w14:textId="77777777" w:rsidR="001F0B04" w:rsidRPr="001D4BAC" w:rsidRDefault="00F8310D">
      <w:pPr>
        <w:rPr>
          <w:b/>
          <w:bCs/>
        </w:rPr>
      </w:pPr>
      <w:r w:rsidRPr="001D4BAC">
        <w:rPr>
          <w:b/>
          <w:bCs/>
        </w:rPr>
        <w:lastRenderedPageBreak/>
        <w:t>Topic:</w:t>
      </w:r>
      <w:r w:rsidRPr="001D4BAC">
        <w:rPr>
          <w:b/>
          <w:bCs/>
          <w:color w:val="222222"/>
        </w:rPr>
        <w:t xml:space="preserve"> The role of digital communication tools in reducing social isolation among elderly residents in UK care homes</w:t>
      </w:r>
    </w:p>
    <w:p w14:paraId="7A11F2CE" w14:textId="77777777" w:rsidR="001F0B04" w:rsidRDefault="00F8310D">
      <w:pPr>
        <w:pStyle w:val="Heading1"/>
      </w:pPr>
      <w:bookmarkStart w:id="0" w:name="_Toc225074800"/>
      <w:r>
        <w:t>Abstract</w:t>
      </w:r>
      <w:bookmarkEnd w:id="0"/>
    </w:p>
    <w:p w14:paraId="1D9CB975" w14:textId="3E947EA8" w:rsidR="001F0B04" w:rsidRDefault="00F8310D">
      <w:r>
        <w:t>The research examines the efficacy of video-call intervention programmes to decrease loneliness and increase social connectedness in the residents of the care home. Results show an elevated level of emotional balance and occupational involvement in visual communication, indicating how well staff members would support the technology with regular care delivery that is technologically accessible and integrated into the routine care practice. The aim of the research is to conduct an examination into the role of digital communication tools that would reduce social isolation among elderly people in the UK care homes. Secondary data has been selected in the research wherein 5 journal articles have been included from two databases</w:t>
      </w:r>
      <w:r w:rsidR="008C3525">
        <w:t>,</w:t>
      </w:r>
      <w:r>
        <w:t xml:space="preserve"> such as PubMed and CINAHL. The thematic data analysis method has been applied to interpret the responses to examine the role of digital communication tools in managing social isolation among elderly patients in the UK care homes. Based on the thematic analysis, the research inferred that there is a positive role of digital communication tools in reducing social isolation among older adults in the UK care homes. The findings also </w:t>
      </w:r>
      <w:r w:rsidR="001D4BAC">
        <w:t>highlight</w:t>
      </w:r>
      <w:r>
        <w:t xml:space="preserve"> the challenges of limited access, poor digital literacy and lack of organisational support that necessitated change through integration of digital tools in healthcare services, delivery </w:t>
      </w:r>
      <w:r w:rsidR="007A3A7E">
        <w:t xml:space="preserve">of </w:t>
      </w:r>
      <w:r>
        <w:t>training and enhancing digital access and infrastructure.</w:t>
      </w:r>
    </w:p>
    <w:p w14:paraId="20837148" w14:textId="77777777" w:rsidR="001F0B04" w:rsidRDefault="001F0B04">
      <w:pPr>
        <w:tabs>
          <w:tab w:val="left" w:pos="6540"/>
        </w:tabs>
        <w:rPr>
          <w:sz w:val="28"/>
          <w:szCs w:val="28"/>
        </w:rPr>
      </w:pPr>
    </w:p>
    <w:p w14:paraId="6D9D9E56" w14:textId="77777777" w:rsidR="001F0B04" w:rsidRDefault="001F0B04">
      <w:pPr>
        <w:tabs>
          <w:tab w:val="left" w:pos="6540"/>
        </w:tabs>
        <w:rPr>
          <w:sz w:val="22"/>
          <w:szCs w:val="22"/>
        </w:rPr>
      </w:pPr>
    </w:p>
    <w:p w14:paraId="52D03883" w14:textId="77777777" w:rsidR="001F0B04" w:rsidRDefault="001F0B04">
      <w:pPr>
        <w:tabs>
          <w:tab w:val="left" w:pos="6540"/>
        </w:tabs>
        <w:rPr>
          <w:sz w:val="22"/>
          <w:szCs w:val="22"/>
        </w:rPr>
      </w:pPr>
    </w:p>
    <w:p w14:paraId="1914C964" w14:textId="77777777" w:rsidR="001F0B04" w:rsidRDefault="001F0B04">
      <w:pPr>
        <w:tabs>
          <w:tab w:val="left" w:pos="6540"/>
        </w:tabs>
        <w:rPr>
          <w:sz w:val="22"/>
          <w:szCs w:val="22"/>
        </w:rPr>
      </w:pPr>
    </w:p>
    <w:p w14:paraId="4D7EC5F6" w14:textId="77777777" w:rsidR="001F0B04" w:rsidRDefault="001F0B04">
      <w:pPr>
        <w:tabs>
          <w:tab w:val="left" w:pos="6540"/>
        </w:tabs>
        <w:rPr>
          <w:sz w:val="22"/>
          <w:szCs w:val="22"/>
        </w:rPr>
      </w:pPr>
    </w:p>
    <w:p w14:paraId="137D56E5" w14:textId="77777777" w:rsidR="001F0B04" w:rsidRDefault="00F8310D">
      <w:pPr>
        <w:rPr>
          <w:sz w:val="22"/>
          <w:szCs w:val="22"/>
        </w:rPr>
      </w:pPr>
      <w:r>
        <w:br w:type="page"/>
      </w:r>
    </w:p>
    <w:p w14:paraId="4A7B5194" w14:textId="77777777" w:rsidR="001F0B04" w:rsidRDefault="00F8310D">
      <w:pPr>
        <w:keepNext/>
        <w:keepLines/>
        <w:pBdr>
          <w:top w:val="nil"/>
          <w:left w:val="nil"/>
          <w:bottom w:val="nil"/>
          <w:right w:val="nil"/>
          <w:between w:val="nil"/>
        </w:pBdr>
        <w:spacing w:before="240" w:line="259" w:lineRule="auto"/>
        <w:jc w:val="left"/>
        <w:rPr>
          <w:color w:val="2F5496"/>
          <w:sz w:val="32"/>
          <w:szCs w:val="32"/>
        </w:rPr>
      </w:pPr>
      <w:r>
        <w:rPr>
          <w:color w:val="2F5496"/>
          <w:sz w:val="32"/>
          <w:szCs w:val="32"/>
        </w:rPr>
        <w:lastRenderedPageBreak/>
        <w:t>Contents</w:t>
      </w:r>
    </w:p>
    <w:sdt>
      <w:sdtPr>
        <w:id w:val="832914317"/>
        <w:docPartObj>
          <w:docPartGallery w:val="Table of Contents"/>
          <w:docPartUnique/>
        </w:docPartObj>
      </w:sdtPr>
      <w:sdtContent>
        <w:p w14:paraId="77F5720E" w14:textId="77777777" w:rsidR="00365F0B" w:rsidRDefault="00F8310D">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\h \u \z \t "Heading 1,1,Heading 2,2,Heading 3,3,"</w:instrText>
          </w:r>
          <w:r>
            <w:fldChar w:fldCharType="separate"/>
          </w:r>
          <w:hyperlink w:anchor="_Toc225074800" w:history="1">
            <w:r w:rsidR="00365F0B" w:rsidRPr="0020613B">
              <w:rPr>
                <w:rStyle w:val="Hyperlink"/>
                <w:noProof/>
              </w:rPr>
              <w:t>Abstract</w:t>
            </w:r>
            <w:r w:rsidR="00365F0B">
              <w:rPr>
                <w:noProof/>
                <w:webHidden/>
              </w:rPr>
              <w:tab/>
            </w:r>
            <w:r w:rsidR="00365F0B">
              <w:rPr>
                <w:noProof/>
                <w:webHidden/>
              </w:rPr>
              <w:fldChar w:fldCharType="begin"/>
            </w:r>
            <w:r w:rsidR="00365F0B">
              <w:rPr>
                <w:noProof/>
                <w:webHidden/>
              </w:rPr>
              <w:instrText xml:space="preserve"> PAGEREF _Toc225074800 \h </w:instrText>
            </w:r>
            <w:r w:rsidR="00365F0B">
              <w:rPr>
                <w:noProof/>
                <w:webHidden/>
              </w:rPr>
            </w:r>
            <w:r w:rsidR="00365F0B">
              <w:rPr>
                <w:noProof/>
                <w:webHidden/>
              </w:rPr>
              <w:fldChar w:fldCharType="separate"/>
            </w:r>
            <w:r w:rsidR="00365F0B">
              <w:rPr>
                <w:noProof/>
                <w:webHidden/>
              </w:rPr>
              <w:t>2</w:t>
            </w:r>
            <w:r w:rsidR="00365F0B">
              <w:rPr>
                <w:noProof/>
                <w:webHidden/>
              </w:rPr>
              <w:fldChar w:fldCharType="end"/>
            </w:r>
          </w:hyperlink>
        </w:p>
        <w:p w14:paraId="1E257461" w14:textId="77777777" w:rsidR="00365F0B" w:rsidRDefault="00365F0B">
          <w:pPr>
            <w:pStyle w:val="TOC1"/>
            <w:tabs>
              <w:tab w:val="right" w:leader="dot" w:pos="9016"/>
            </w:tabs>
            <w:rPr>
              <w:rFonts w:asciiTheme="minorHAnsi" w:eastAsiaTheme="minorEastAsia" w:hAnsiTheme="minorHAnsi" w:cstheme="minorBidi"/>
              <w:noProof/>
              <w:kern w:val="2"/>
              <w14:ligatures w14:val="standardContextual"/>
            </w:rPr>
          </w:pPr>
          <w:hyperlink w:anchor="_Toc225074801" w:history="1">
            <w:r w:rsidRPr="0020613B">
              <w:rPr>
                <w:rStyle w:val="Hyperlink"/>
                <w:noProof/>
              </w:rPr>
              <w:t>1. Introduction</w:t>
            </w:r>
            <w:r>
              <w:rPr>
                <w:noProof/>
                <w:webHidden/>
              </w:rPr>
              <w:tab/>
            </w:r>
            <w:r>
              <w:rPr>
                <w:noProof/>
                <w:webHidden/>
              </w:rPr>
              <w:fldChar w:fldCharType="begin"/>
            </w:r>
            <w:r>
              <w:rPr>
                <w:noProof/>
                <w:webHidden/>
              </w:rPr>
              <w:instrText xml:space="preserve"> PAGEREF _Toc225074801 \h </w:instrText>
            </w:r>
            <w:r>
              <w:rPr>
                <w:noProof/>
                <w:webHidden/>
              </w:rPr>
            </w:r>
            <w:r>
              <w:rPr>
                <w:noProof/>
                <w:webHidden/>
              </w:rPr>
              <w:fldChar w:fldCharType="separate"/>
            </w:r>
            <w:r>
              <w:rPr>
                <w:noProof/>
                <w:webHidden/>
              </w:rPr>
              <w:t>4</w:t>
            </w:r>
            <w:r>
              <w:rPr>
                <w:noProof/>
                <w:webHidden/>
              </w:rPr>
              <w:fldChar w:fldCharType="end"/>
            </w:r>
          </w:hyperlink>
        </w:p>
        <w:p w14:paraId="1DEE794B" w14:textId="77777777" w:rsidR="00365F0B" w:rsidRDefault="00365F0B">
          <w:pPr>
            <w:pStyle w:val="TOC1"/>
            <w:tabs>
              <w:tab w:val="right" w:leader="dot" w:pos="9016"/>
            </w:tabs>
            <w:rPr>
              <w:rFonts w:asciiTheme="minorHAnsi" w:eastAsiaTheme="minorEastAsia" w:hAnsiTheme="minorHAnsi" w:cstheme="minorBidi"/>
              <w:noProof/>
              <w:kern w:val="2"/>
              <w14:ligatures w14:val="standardContextual"/>
            </w:rPr>
          </w:pPr>
          <w:hyperlink w:anchor="_Toc225074802" w:history="1">
            <w:r w:rsidRPr="0020613B">
              <w:rPr>
                <w:rStyle w:val="Hyperlink"/>
                <w:noProof/>
              </w:rPr>
              <w:t>2. Background</w:t>
            </w:r>
            <w:r>
              <w:rPr>
                <w:noProof/>
                <w:webHidden/>
              </w:rPr>
              <w:tab/>
            </w:r>
            <w:r>
              <w:rPr>
                <w:noProof/>
                <w:webHidden/>
              </w:rPr>
              <w:fldChar w:fldCharType="begin"/>
            </w:r>
            <w:r>
              <w:rPr>
                <w:noProof/>
                <w:webHidden/>
              </w:rPr>
              <w:instrText xml:space="preserve"> PAGEREF _Toc225074802 \h </w:instrText>
            </w:r>
            <w:r>
              <w:rPr>
                <w:noProof/>
                <w:webHidden/>
              </w:rPr>
            </w:r>
            <w:r>
              <w:rPr>
                <w:noProof/>
                <w:webHidden/>
              </w:rPr>
              <w:fldChar w:fldCharType="separate"/>
            </w:r>
            <w:r>
              <w:rPr>
                <w:noProof/>
                <w:webHidden/>
              </w:rPr>
              <w:t>5</w:t>
            </w:r>
            <w:r>
              <w:rPr>
                <w:noProof/>
                <w:webHidden/>
              </w:rPr>
              <w:fldChar w:fldCharType="end"/>
            </w:r>
          </w:hyperlink>
        </w:p>
        <w:p w14:paraId="60AFF3BB" w14:textId="77777777" w:rsidR="00365F0B" w:rsidRDefault="00365F0B">
          <w:pPr>
            <w:pStyle w:val="TOC1"/>
            <w:tabs>
              <w:tab w:val="right" w:leader="dot" w:pos="9016"/>
            </w:tabs>
            <w:rPr>
              <w:rFonts w:asciiTheme="minorHAnsi" w:eastAsiaTheme="minorEastAsia" w:hAnsiTheme="minorHAnsi" w:cstheme="minorBidi"/>
              <w:noProof/>
              <w:kern w:val="2"/>
              <w14:ligatures w14:val="standardContextual"/>
            </w:rPr>
          </w:pPr>
          <w:hyperlink w:anchor="_Toc225074803" w:history="1">
            <w:r w:rsidRPr="0020613B">
              <w:rPr>
                <w:rStyle w:val="Hyperlink"/>
                <w:noProof/>
              </w:rPr>
              <w:t>3. Methods</w:t>
            </w:r>
            <w:r>
              <w:rPr>
                <w:noProof/>
                <w:webHidden/>
              </w:rPr>
              <w:tab/>
            </w:r>
            <w:r>
              <w:rPr>
                <w:noProof/>
                <w:webHidden/>
              </w:rPr>
              <w:fldChar w:fldCharType="begin"/>
            </w:r>
            <w:r>
              <w:rPr>
                <w:noProof/>
                <w:webHidden/>
              </w:rPr>
              <w:instrText xml:space="preserve"> PAGEREF _Toc225074803 \h </w:instrText>
            </w:r>
            <w:r>
              <w:rPr>
                <w:noProof/>
                <w:webHidden/>
              </w:rPr>
            </w:r>
            <w:r>
              <w:rPr>
                <w:noProof/>
                <w:webHidden/>
              </w:rPr>
              <w:fldChar w:fldCharType="separate"/>
            </w:r>
            <w:r>
              <w:rPr>
                <w:noProof/>
                <w:webHidden/>
              </w:rPr>
              <w:t>6</w:t>
            </w:r>
            <w:r>
              <w:rPr>
                <w:noProof/>
                <w:webHidden/>
              </w:rPr>
              <w:fldChar w:fldCharType="end"/>
            </w:r>
          </w:hyperlink>
        </w:p>
        <w:p w14:paraId="592643B2" w14:textId="77777777" w:rsidR="00365F0B" w:rsidRDefault="00365F0B">
          <w:pPr>
            <w:pStyle w:val="TOC1"/>
            <w:tabs>
              <w:tab w:val="right" w:leader="dot" w:pos="9016"/>
            </w:tabs>
            <w:rPr>
              <w:rFonts w:asciiTheme="minorHAnsi" w:eastAsiaTheme="minorEastAsia" w:hAnsiTheme="minorHAnsi" w:cstheme="minorBidi"/>
              <w:noProof/>
              <w:kern w:val="2"/>
              <w14:ligatures w14:val="standardContextual"/>
            </w:rPr>
          </w:pPr>
          <w:hyperlink w:anchor="_Toc225074804" w:history="1">
            <w:r w:rsidRPr="0020613B">
              <w:rPr>
                <w:rStyle w:val="Hyperlink"/>
                <w:noProof/>
              </w:rPr>
              <w:t>4. Results</w:t>
            </w:r>
            <w:r>
              <w:rPr>
                <w:noProof/>
                <w:webHidden/>
              </w:rPr>
              <w:tab/>
            </w:r>
            <w:r>
              <w:rPr>
                <w:noProof/>
                <w:webHidden/>
              </w:rPr>
              <w:fldChar w:fldCharType="begin"/>
            </w:r>
            <w:r>
              <w:rPr>
                <w:noProof/>
                <w:webHidden/>
              </w:rPr>
              <w:instrText xml:space="preserve"> PAGEREF _Toc225074804 \h </w:instrText>
            </w:r>
            <w:r>
              <w:rPr>
                <w:noProof/>
                <w:webHidden/>
              </w:rPr>
            </w:r>
            <w:r>
              <w:rPr>
                <w:noProof/>
                <w:webHidden/>
              </w:rPr>
              <w:fldChar w:fldCharType="separate"/>
            </w:r>
            <w:r>
              <w:rPr>
                <w:noProof/>
                <w:webHidden/>
              </w:rPr>
              <w:t>8</w:t>
            </w:r>
            <w:r>
              <w:rPr>
                <w:noProof/>
                <w:webHidden/>
              </w:rPr>
              <w:fldChar w:fldCharType="end"/>
            </w:r>
          </w:hyperlink>
        </w:p>
        <w:p w14:paraId="2BFFD9AF" w14:textId="77777777" w:rsidR="00365F0B" w:rsidRDefault="00365F0B">
          <w:pPr>
            <w:pStyle w:val="TOC1"/>
            <w:tabs>
              <w:tab w:val="right" w:leader="dot" w:pos="9016"/>
            </w:tabs>
            <w:rPr>
              <w:rFonts w:asciiTheme="minorHAnsi" w:eastAsiaTheme="minorEastAsia" w:hAnsiTheme="minorHAnsi" w:cstheme="minorBidi"/>
              <w:noProof/>
              <w:kern w:val="2"/>
              <w14:ligatures w14:val="standardContextual"/>
            </w:rPr>
          </w:pPr>
          <w:hyperlink w:anchor="_Toc225074805" w:history="1">
            <w:r w:rsidRPr="0020613B">
              <w:rPr>
                <w:rStyle w:val="Hyperlink"/>
                <w:noProof/>
              </w:rPr>
              <w:t>5. Discussion</w:t>
            </w:r>
            <w:r>
              <w:rPr>
                <w:noProof/>
                <w:webHidden/>
              </w:rPr>
              <w:tab/>
            </w:r>
            <w:r>
              <w:rPr>
                <w:noProof/>
                <w:webHidden/>
              </w:rPr>
              <w:fldChar w:fldCharType="begin"/>
            </w:r>
            <w:r>
              <w:rPr>
                <w:noProof/>
                <w:webHidden/>
              </w:rPr>
              <w:instrText xml:space="preserve"> PAGEREF _Toc225074805 \h </w:instrText>
            </w:r>
            <w:r>
              <w:rPr>
                <w:noProof/>
                <w:webHidden/>
              </w:rPr>
            </w:r>
            <w:r>
              <w:rPr>
                <w:noProof/>
                <w:webHidden/>
              </w:rPr>
              <w:fldChar w:fldCharType="separate"/>
            </w:r>
            <w:r>
              <w:rPr>
                <w:noProof/>
                <w:webHidden/>
              </w:rPr>
              <w:t>12</w:t>
            </w:r>
            <w:r>
              <w:rPr>
                <w:noProof/>
                <w:webHidden/>
              </w:rPr>
              <w:fldChar w:fldCharType="end"/>
            </w:r>
          </w:hyperlink>
        </w:p>
        <w:p w14:paraId="114ED622" w14:textId="77777777" w:rsidR="00365F0B" w:rsidRDefault="00365F0B">
          <w:pPr>
            <w:pStyle w:val="TOC1"/>
            <w:tabs>
              <w:tab w:val="right" w:leader="dot" w:pos="9016"/>
            </w:tabs>
            <w:rPr>
              <w:rFonts w:asciiTheme="minorHAnsi" w:eastAsiaTheme="minorEastAsia" w:hAnsiTheme="minorHAnsi" w:cstheme="minorBidi"/>
              <w:noProof/>
              <w:kern w:val="2"/>
              <w14:ligatures w14:val="standardContextual"/>
            </w:rPr>
          </w:pPr>
          <w:hyperlink w:anchor="_Toc225074806" w:history="1">
            <w:r w:rsidRPr="0020613B">
              <w:rPr>
                <w:rStyle w:val="Hyperlink"/>
                <w:noProof/>
              </w:rPr>
              <w:t>6. Conclusion and Recommendations</w:t>
            </w:r>
            <w:r>
              <w:rPr>
                <w:noProof/>
                <w:webHidden/>
              </w:rPr>
              <w:tab/>
            </w:r>
            <w:r>
              <w:rPr>
                <w:noProof/>
                <w:webHidden/>
              </w:rPr>
              <w:fldChar w:fldCharType="begin"/>
            </w:r>
            <w:r>
              <w:rPr>
                <w:noProof/>
                <w:webHidden/>
              </w:rPr>
              <w:instrText xml:space="preserve"> PAGEREF _Toc225074806 \h </w:instrText>
            </w:r>
            <w:r>
              <w:rPr>
                <w:noProof/>
                <w:webHidden/>
              </w:rPr>
            </w:r>
            <w:r>
              <w:rPr>
                <w:noProof/>
                <w:webHidden/>
              </w:rPr>
              <w:fldChar w:fldCharType="separate"/>
            </w:r>
            <w:r>
              <w:rPr>
                <w:noProof/>
                <w:webHidden/>
              </w:rPr>
              <w:t>13</w:t>
            </w:r>
            <w:r>
              <w:rPr>
                <w:noProof/>
                <w:webHidden/>
              </w:rPr>
              <w:fldChar w:fldCharType="end"/>
            </w:r>
          </w:hyperlink>
        </w:p>
        <w:p w14:paraId="18799BBD" w14:textId="77777777" w:rsidR="00365F0B" w:rsidRDefault="00365F0B">
          <w:pPr>
            <w:pStyle w:val="TOC1"/>
            <w:tabs>
              <w:tab w:val="right" w:leader="dot" w:pos="9016"/>
            </w:tabs>
            <w:rPr>
              <w:rFonts w:asciiTheme="minorHAnsi" w:eastAsiaTheme="minorEastAsia" w:hAnsiTheme="minorHAnsi" w:cstheme="minorBidi"/>
              <w:noProof/>
              <w:kern w:val="2"/>
              <w14:ligatures w14:val="standardContextual"/>
            </w:rPr>
          </w:pPr>
          <w:hyperlink w:anchor="_Toc225074807" w:history="1">
            <w:r w:rsidRPr="0020613B">
              <w:rPr>
                <w:rStyle w:val="Hyperlink"/>
                <w:noProof/>
              </w:rPr>
              <w:t>References</w:t>
            </w:r>
            <w:r>
              <w:rPr>
                <w:noProof/>
                <w:webHidden/>
              </w:rPr>
              <w:tab/>
            </w:r>
            <w:r>
              <w:rPr>
                <w:noProof/>
                <w:webHidden/>
              </w:rPr>
              <w:fldChar w:fldCharType="begin"/>
            </w:r>
            <w:r>
              <w:rPr>
                <w:noProof/>
                <w:webHidden/>
              </w:rPr>
              <w:instrText xml:space="preserve"> PAGEREF _Toc225074807 \h </w:instrText>
            </w:r>
            <w:r>
              <w:rPr>
                <w:noProof/>
                <w:webHidden/>
              </w:rPr>
            </w:r>
            <w:r>
              <w:rPr>
                <w:noProof/>
                <w:webHidden/>
              </w:rPr>
              <w:fldChar w:fldCharType="separate"/>
            </w:r>
            <w:r>
              <w:rPr>
                <w:noProof/>
                <w:webHidden/>
              </w:rPr>
              <w:t>15</w:t>
            </w:r>
            <w:r>
              <w:rPr>
                <w:noProof/>
                <w:webHidden/>
              </w:rPr>
              <w:fldChar w:fldCharType="end"/>
            </w:r>
          </w:hyperlink>
        </w:p>
        <w:p w14:paraId="0C585CC8" w14:textId="77777777" w:rsidR="001F0B04" w:rsidRDefault="00F8310D">
          <w:r>
            <w:fldChar w:fldCharType="end"/>
          </w:r>
        </w:p>
      </w:sdtContent>
    </w:sdt>
    <w:p w14:paraId="34EC2432" w14:textId="77777777" w:rsidR="001F0B04" w:rsidRDefault="001F0B04">
      <w:pPr>
        <w:rPr>
          <w:sz w:val="22"/>
          <w:szCs w:val="22"/>
        </w:rPr>
      </w:pPr>
    </w:p>
    <w:p w14:paraId="62356D33" w14:textId="77777777" w:rsidR="001F0B04" w:rsidRDefault="001F0B04">
      <w:pPr>
        <w:rPr>
          <w:sz w:val="22"/>
          <w:szCs w:val="22"/>
        </w:rPr>
      </w:pPr>
    </w:p>
    <w:p w14:paraId="36AB31F8" w14:textId="77777777" w:rsidR="001F0B04" w:rsidRDefault="001F0B04">
      <w:pPr>
        <w:rPr>
          <w:sz w:val="22"/>
          <w:szCs w:val="22"/>
        </w:rPr>
      </w:pPr>
    </w:p>
    <w:p w14:paraId="60A8B4E8" w14:textId="77777777" w:rsidR="001F0B04" w:rsidRDefault="00F8310D">
      <w:pPr>
        <w:rPr>
          <w:sz w:val="22"/>
          <w:szCs w:val="22"/>
        </w:rPr>
      </w:pPr>
      <w:r>
        <w:br w:type="page"/>
      </w:r>
    </w:p>
    <w:p w14:paraId="433122DD" w14:textId="77777777" w:rsidR="001F0B04" w:rsidRDefault="00F8310D">
      <w:pPr>
        <w:pStyle w:val="Heading1"/>
      </w:pPr>
      <w:bookmarkStart w:id="1" w:name="_Toc225074801"/>
      <w:r>
        <w:lastRenderedPageBreak/>
        <w:t>1. Introduction</w:t>
      </w:r>
      <w:bookmarkEnd w:id="1"/>
    </w:p>
    <w:p w14:paraId="4F13586B" w14:textId="77777777" w:rsidR="001F0B04" w:rsidRDefault="00F8310D">
      <w:pPr>
        <w:tabs>
          <w:tab w:val="left" w:pos="6540"/>
        </w:tabs>
        <w:rPr>
          <w:b/>
          <w:bCs/>
        </w:rPr>
      </w:pPr>
      <w:r>
        <w:rPr>
          <w:b/>
          <w:bCs/>
        </w:rPr>
        <w:t>Definition of main concepts</w:t>
      </w:r>
    </w:p>
    <w:p w14:paraId="3433DC6F" w14:textId="771E024D" w:rsidR="001F0B04" w:rsidRDefault="00F8310D">
      <w:pPr>
        <w:tabs>
          <w:tab w:val="left" w:pos="6540"/>
        </w:tabs>
      </w:pPr>
      <w:r>
        <w:t>Digital communication tools are digital technologies which facilitate real-time or asynchronous interaction between people using video calling platforms such as Skype and Zoom</w:t>
      </w:r>
      <w:r w:rsidR="008C3525">
        <w:t>,</w:t>
      </w:r>
      <w:r>
        <w:t xml:space="preserve"> as well as social media platforms and messaging apps (Nordmann et al., 2015). Social isolation </w:t>
      </w:r>
      <w:proofErr w:type="gramStart"/>
      <w:r>
        <w:t>is considered to be</w:t>
      </w:r>
      <w:proofErr w:type="gramEnd"/>
      <w:r>
        <w:t xml:space="preserve"> the condition in which individuals experience limited social interaction, contact and </w:t>
      </w:r>
      <w:r w:rsidR="00D106AD">
        <w:t xml:space="preserve">relationships </w:t>
      </w:r>
      <w:r>
        <w:t xml:space="preserve">that perpetuates into loneliness and impaired wellbeing (NHS, 2022). Therefore, the digital tools and technologies aim to address the communication gaps among residents in the care home, thereby reducing social isolation and improving emotional well-being (Welch et al., 2023). </w:t>
      </w:r>
    </w:p>
    <w:p w14:paraId="449C66D1" w14:textId="77777777" w:rsidR="001F0B04" w:rsidRDefault="00F8310D">
      <w:pPr>
        <w:tabs>
          <w:tab w:val="left" w:pos="6540"/>
        </w:tabs>
        <w:rPr>
          <w:b/>
          <w:bCs/>
        </w:rPr>
      </w:pPr>
      <w:r>
        <w:rPr>
          <w:b/>
          <w:bCs/>
        </w:rPr>
        <w:t>Rationale of the research</w:t>
      </w:r>
    </w:p>
    <w:p w14:paraId="3F212742" w14:textId="33427369" w:rsidR="001F0B04" w:rsidRDefault="00F8310D">
      <w:pPr>
        <w:tabs>
          <w:tab w:val="left" w:pos="6540"/>
        </w:tabs>
      </w:pPr>
      <w:r>
        <w:t xml:space="preserve">There is a growing concern over the rise in social isolation among the elderly residents in care </w:t>
      </w:r>
      <w:r w:rsidR="007B1390">
        <w:t xml:space="preserve">homes </w:t>
      </w:r>
      <w:r>
        <w:t>in the UK</w:t>
      </w:r>
      <w:r w:rsidR="008C3525">
        <w:t>,</w:t>
      </w:r>
      <w:r>
        <w:t xml:space="preserve"> especially the ageing </w:t>
      </w:r>
      <w:r w:rsidR="007B1390">
        <w:t xml:space="preserve">population </w:t>
      </w:r>
      <w:r>
        <w:t>who have complex health problems</w:t>
      </w:r>
      <w:r w:rsidR="008C3525">
        <w:t>,</w:t>
      </w:r>
      <w:r>
        <w:t xml:space="preserve"> including physical challenges and mobility issues as well as reduced contact with </w:t>
      </w:r>
      <w:r w:rsidR="007B1390">
        <w:t>their families</w:t>
      </w:r>
      <w:r>
        <w:t xml:space="preserve">. During the Covid-19 pandemic, the social isolation issue for the elderly people intensified with restricted in-person visits and limited social interaction (Davies et al., 2021). This underscored the importance of digital communication tools such as WhatsApp, </w:t>
      </w:r>
      <w:r w:rsidR="00091678">
        <w:t xml:space="preserve">FaceTime, </w:t>
      </w:r>
      <w:r>
        <w:t>and other social media apps that demonstrated potential features of maintaining social connections and this provided emotional support to the elderly people</w:t>
      </w:r>
      <w:r w:rsidR="008C3525">
        <w:t>,</w:t>
      </w:r>
      <w:r>
        <w:t xml:space="preserve"> especially in the UK care homes. However, the elderly people face digital challenges due to poor digital literacy along with poor accessibility and lack of staff support in using the digital communication tools and these acted as barriers to the effectiveness of the tools in reducing social isolation (Yin et al., 2024). Thus, </w:t>
      </w:r>
      <w:r w:rsidR="007B1390">
        <w:t xml:space="preserve">the rationale </w:t>
      </w:r>
      <w:r>
        <w:t xml:space="preserve">of the research is to explore and evaluate the effectiveness of the digital communication tools in reducing loneliness and improving the mental wellbeing of the elderly residents in the UK care </w:t>
      </w:r>
      <w:r w:rsidR="00FE477D">
        <w:t>homes</w:t>
      </w:r>
      <w:r>
        <w:t xml:space="preserve">. </w:t>
      </w:r>
    </w:p>
    <w:p w14:paraId="75EBE5D1" w14:textId="77777777" w:rsidR="001F0B04" w:rsidRDefault="00F8310D">
      <w:pPr>
        <w:tabs>
          <w:tab w:val="left" w:pos="6540"/>
        </w:tabs>
        <w:rPr>
          <w:b/>
          <w:bCs/>
        </w:rPr>
      </w:pPr>
      <w:r>
        <w:rPr>
          <w:b/>
          <w:bCs/>
        </w:rPr>
        <w:t>Review question</w:t>
      </w:r>
    </w:p>
    <w:p w14:paraId="75DC70C5" w14:textId="77816B1A" w:rsidR="001F0B04" w:rsidRDefault="00F8310D">
      <w:r>
        <w:t>The review question will be developed using the SPIDER framework</w:t>
      </w:r>
      <w:r w:rsidR="008C3525">
        <w:t>,</w:t>
      </w:r>
      <w:r>
        <w:t xml:space="preserve"> which is as below: </w:t>
      </w:r>
    </w:p>
    <w:tbl>
      <w:tblPr>
        <w:tblStyle w:val="a"/>
        <w:tblW w:w="92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972"/>
        <w:gridCol w:w="6270"/>
      </w:tblGrid>
      <w:tr w:rsidR="001F0B04" w14:paraId="3EA78538" w14:textId="77777777" w:rsidTr="00365F0B">
        <w:tc>
          <w:tcPr>
            <w:tcW w:w="2972" w:type="dxa"/>
          </w:tcPr>
          <w:p w14:paraId="24DF1A7F" w14:textId="77777777" w:rsidR="001F0B04" w:rsidRDefault="00F8310D" w:rsidP="00365F0B">
            <w:pPr>
              <w:spacing w:line="360" w:lineRule="auto"/>
              <w:rPr>
                <w:rFonts w:ascii="Times New Roman" w:eastAsia="Times New Roman" w:hAnsi="Times New Roman" w:cs="Times New Roman"/>
              </w:rPr>
            </w:pPr>
            <w:r>
              <w:rPr>
                <w:rFonts w:ascii="Times New Roman" w:eastAsia="Times New Roman" w:hAnsi="Times New Roman" w:cs="Times New Roman"/>
              </w:rPr>
              <w:t>Sample (S)</w:t>
            </w:r>
          </w:p>
        </w:tc>
        <w:tc>
          <w:tcPr>
            <w:tcW w:w="6270" w:type="dxa"/>
          </w:tcPr>
          <w:p w14:paraId="1E084764" w14:textId="1F645A38" w:rsidR="001F0B04" w:rsidRDefault="00F8310D" w:rsidP="00365F0B">
            <w:pPr>
              <w:spacing w:line="360" w:lineRule="auto"/>
              <w:rPr>
                <w:rFonts w:ascii="Times New Roman" w:eastAsia="Times New Roman" w:hAnsi="Times New Roman" w:cs="Times New Roman"/>
              </w:rPr>
            </w:pPr>
            <w:r>
              <w:rPr>
                <w:rFonts w:ascii="Times New Roman" w:eastAsia="Times New Roman" w:hAnsi="Times New Roman" w:cs="Times New Roman"/>
              </w:rPr>
              <w:t xml:space="preserve">Elderly residents (above 65 years </w:t>
            </w:r>
            <w:r w:rsidR="008C3525">
              <w:rPr>
                <w:rFonts w:ascii="Times New Roman" w:eastAsia="Times New Roman" w:hAnsi="Times New Roman" w:cs="Times New Roman"/>
              </w:rPr>
              <w:t xml:space="preserve">of </w:t>
            </w:r>
            <w:r>
              <w:rPr>
                <w:rFonts w:ascii="Times New Roman" w:eastAsia="Times New Roman" w:hAnsi="Times New Roman" w:cs="Times New Roman"/>
              </w:rPr>
              <w:t>age) living in UK care homes</w:t>
            </w:r>
          </w:p>
        </w:tc>
      </w:tr>
      <w:tr w:rsidR="001F0B04" w14:paraId="119D1DD0" w14:textId="77777777" w:rsidTr="00365F0B">
        <w:tc>
          <w:tcPr>
            <w:tcW w:w="2972" w:type="dxa"/>
          </w:tcPr>
          <w:p w14:paraId="3BAE9088" w14:textId="77777777" w:rsidR="001F0B04" w:rsidRDefault="00F8310D" w:rsidP="00365F0B">
            <w:pPr>
              <w:spacing w:line="360" w:lineRule="auto"/>
              <w:rPr>
                <w:rFonts w:ascii="Times New Roman" w:eastAsia="Times New Roman" w:hAnsi="Times New Roman" w:cs="Times New Roman"/>
              </w:rPr>
            </w:pPr>
            <w:r>
              <w:rPr>
                <w:rFonts w:ascii="Times New Roman" w:eastAsia="Times New Roman" w:hAnsi="Times New Roman" w:cs="Times New Roman"/>
              </w:rPr>
              <w:t>Phenomenon of Interest (PI)</w:t>
            </w:r>
          </w:p>
        </w:tc>
        <w:tc>
          <w:tcPr>
            <w:tcW w:w="6270" w:type="dxa"/>
          </w:tcPr>
          <w:p w14:paraId="32EB8D6B" w14:textId="77777777" w:rsidR="001F0B04" w:rsidRDefault="00F8310D" w:rsidP="00365F0B">
            <w:pPr>
              <w:spacing w:line="360" w:lineRule="auto"/>
              <w:rPr>
                <w:rFonts w:ascii="Times New Roman" w:eastAsia="Times New Roman" w:hAnsi="Times New Roman" w:cs="Times New Roman"/>
              </w:rPr>
            </w:pPr>
            <w:r>
              <w:rPr>
                <w:rFonts w:ascii="Times New Roman" w:eastAsia="Times New Roman" w:hAnsi="Times New Roman" w:cs="Times New Roman"/>
              </w:rPr>
              <w:t xml:space="preserve">Use of digital communication tools </w:t>
            </w:r>
          </w:p>
        </w:tc>
      </w:tr>
      <w:tr w:rsidR="001F0B04" w14:paraId="273FBBD6" w14:textId="77777777" w:rsidTr="00365F0B">
        <w:tc>
          <w:tcPr>
            <w:tcW w:w="2972" w:type="dxa"/>
          </w:tcPr>
          <w:p w14:paraId="538D632B" w14:textId="77777777" w:rsidR="001F0B04" w:rsidRDefault="00F8310D" w:rsidP="00365F0B">
            <w:pPr>
              <w:spacing w:line="360" w:lineRule="auto"/>
              <w:rPr>
                <w:rFonts w:ascii="Times New Roman" w:eastAsia="Times New Roman" w:hAnsi="Times New Roman" w:cs="Times New Roman"/>
              </w:rPr>
            </w:pPr>
            <w:r>
              <w:rPr>
                <w:rFonts w:ascii="Times New Roman" w:eastAsia="Times New Roman" w:hAnsi="Times New Roman" w:cs="Times New Roman"/>
              </w:rPr>
              <w:t>Design</w:t>
            </w:r>
          </w:p>
        </w:tc>
        <w:tc>
          <w:tcPr>
            <w:tcW w:w="6270" w:type="dxa"/>
          </w:tcPr>
          <w:p w14:paraId="722241B5" w14:textId="17525E43" w:rsidR="001F0B04" w:rsidRDefault="00F8310D" w:rsidP="00365F0B">
            <w:pPr>
              <w:spacing w:line="360" w:lineRule="auto"/>
              <w:rPr>
                <w:rFonts w:ascii="Times New Roman" w:eastAsia="Times New Roman" w:hAnsi="Times New Roman" w:cs="Times New Roman"/>
              </w:rPr>
            </w:pPr>
            <w:r>
              <w:rPr>
                <w:rFonts w:ascii="Times New Roman" w:eastAsia="Times New Roman" w:hAnsi="Times New Roman" w:cs="Times New Roman"/>
              </w:rPr>
              <w:t xml:space="preserve">Qualitative and quantitative as well as </w:t>
            </w:r>
            <w:r w:rsidR="00FE477D">
              <w:rPr>
                <w:rFonts w:ascii="Times New Roman" w:eastAsia="Times New Roman" w:hAnsi="Times New Roman" w:cs="Times New Roman"/>
              </w:rPr>
              <w:t>mixed-method</w:t>
            </w:r>
            <w:r>
              <w:rPr>
                <w:rFonts w:ascii="Times New Roman" w:eastAsia="Times New Roman" w:hAnsi="Times New Roman" w:cs="Times New Roman"/>
              </w:rPr>
              <w:t xml:space="preserve"> studies </w:t>
            </w:r>
          </w:p>
        </w:tc>
      </w:tr>
      <w:tr w:rsidR="001F0B04" w14:paraId="6E81A157" w14:textId="77777777" w:rsidTr="00365F0B">
        <w:tc>
          <w:tcPr>
            <w:tcW w:w="2972" w:type="dxa"/>
          </w:tcPr>
          <w:p w14:paraId="5315B69D" w14:textId="77777777" w:rsidR="001F0B04" w:rsidRDefault="00F8310D" w:rsidP="00365F0B">
            <w:pPr>
              <w:spacing w:line="360" w:lineRule="auto"/>
              <w:rPr>
                <w:rFonts w:ascii="Times New Roman" w:eastAsia="Times New Roman" w:hAnsi="Times New Roman" w:cs="Times New Roman"/>
              </w:rPr>
            </w:pPr>
            <w:r>
              <w:rPr>
                <w:rFonts w:ascii="Times New Roman" w:eastAsia="Times New Roman" w:hAnsi="Times New Roman" w:cs="Times New Roman"/>
              </w:rPr>
              <w:t>Evaluation</w:t>
            </w:r>
          </w:p>
        </w:tc>
        <w:tc>
          <w:tcPr>
            <w:tcW w:w="6270" w:type="dxa"/>
          </w:tcPr>
          <w:p w14:paraId="030B95E2" w14:textId="77777777" w:rsidR="001F0B04" w:rsidRDefault="00F8310D" w:rsidP="00365F0B">
            <w:pPr>
              <w:spacing w:line="360" w:lineRule="auto"/>
              <w:rPr>
                <w:rFonts w:ascii="Times New Roman" w:eastAsia="Times New Roman" w:hAnsi="Times New Roman" w:cs="Times New Roman"/>
              </w:rPr>
            </w:pPr>
            <w:r>
              <w:rPr>
                <w:rFonts w:ascii="Times New Roman" w:eastAsia="Times New Roman" w:hAnsi="Times New Roman" w:cs="Times New Roman"/>
              </w:rPr>
              <w:t>Impact on social isolation, social connectedness, loneliness, emotional wellbeing and overall quality of life</w:t>
            </w:r>
          </w:p>
        </w:tc>
      </w:tr>
      <w:tr w:rsidR="001F0B04" w14:paraId="7F1AA218" w14:textId="77777777" w:rsidTr="00365F0B">
        <w:tc>
          <w:tcPr>
            <w:tcW w:w="2972" w:type="dxa"/>
          </w:tcPr>
          <w:p w14:paraId="7E17872E" w14:textId="77777777" w:rsidR="001F0B04" w:rsidRDefault="00F8310D" w:rsidP="00365F0B">
            <w:pPr>
              <w:spacing w:line="360" w:lineRule="auto"/>
              <w:rPr>
                <w:rFonts w:ascii="Times New Roman" w:eastAsia="Times New Roman" w:hAnsi="Times New Roman" w:cs="Times New Roman"/>
              </w:rPr>
            </w:pPr>
            <w:r>
              <w:rPr>
                <w:rFonts w:ascii="Times New Roman" w:eastAsia="Times New Roman" w:hAnsi="Times New Roman" w:cs="Times New Roman"/>
              </w:rPr>
              <w:lastRenderedPageBreak/>
              <w:t xml:space="preserve">Research Type </w:t>
            </w:r>
          </w:p>
        </w:tc>
        <w:tc>
          <w:tcPr>
            <w:tcW w:w="6270" w:type="dxa"/>
          </w:tcPr>
          <w:p w14:paraId="67A9FB4D" w14:textId="4DF6DF05" w:rsidR="001F0B04" w:rsidRDefault="00F8310D" w:rsidP="00365F0B">
            <w:pPr>
              <w:spacing w:line="360" w:lineRule="auto"/>
              <w:rPr>
                <w:rFonts w:ascii="Times New Roman" w:eastAsia="Times New Roman" w:hAnsi="Times New Roman" w:cs="Times New Roman"/>
              </w:rPr>
            </w:pPr>
            <w:r>
              <w:rPr>
                <w:rFonts w:ascii="Times New Roman" w:eastAsia="Times New Roman" w:hAnsi="Times New Roman" w:cs="Times New Roman"/>
              </w:rPr>
              <w:t xml:space="preserve">Qualitative and quantitative as well as </w:t>
            </w:r>
            <w:r w:rsidR="00FE477D">
              <w:rPr>
                <w:rFonts w:ascii="Times New Roman" w:eastAsia="Times New Roman" w:hAnsi="Times New Roman" w:cs="Times New Roman"/>
              </w:rPr>
              <w:t>mixed-method</w:t>
            </w:r>
            <w:r>
              <w:rPr>
                <w:rFonts w:ascii="Times New Roman" w:eastAsia="Times New Roman" w:hAnsi="Times New Roman" w:cs="Times New Roman"/>
              </w:rPr>
              <w:t xml:space="preserve"> research types</w:t>
            </w:r>
          </w:p>
        </w:tc>
      </w:tr>
    </w:tbl>
    <w:p w14:paraId="3BC96CDA" w14:textId="77777777" w:rsidR="001F0B04" w:rsidRDefault="001F0B04">
      <w:pPr>
        <w:rPr>
          <w:sz w:val="22"/>
          <w:szCs w:val="22"/>
        </w:rPr>
      </w:pPr>
    </w:p>
    <w:p w14:paraId="3961C408" w14:textId="77777777" w:rsidR="001F0B04" w:rsidRDefault="00F8310D">
      <w:r>
        <w:t xml:space="preserve">How do digital communication tools impact social isolation among elderly residents in the UK care homes? </w:t>
      </w:r>
    </w:p>
    <w:p w14:paraId="76AA42C4" w14:textId="77777777" w:rsidR="001F0B04" w:rsidRDefault="00F8310D">
      <w:pPr>
        <w:tabs>
          <w:tab w:val="left" w:pos="6540"/>
        </w:tabs>
        <w:rPr>
          <w:b/>
          <w:bCs/>
          <w:sz w:val="22"/>
          <w:szCs w:val="22"/>
        </w:rPr>
      </w:pPr>
      <w:r>
        <w:rPr>
          <w:b/>
          <w:bCs/>
          <w:sz w:val="22"/>
          <w:szCs w:val="22"/>
        </w:rPr>
        <w:t>Objectives</w:t>
      </w:r>
    </w:p>
    <w:p w14:paraId="7CD04D90" w14:textId="77777777" w:rsidR="001F0B04" w:rsidRDefault="00F8310D">
      <w:r>
        <w:t xml:space="preserve">The objective of the research is: </w:t>
      </w:r>
    </w:p>
    <w:p w14:paraId="5E3C90F6" w14:textId="77777777" w:rsidR="001F0B04" w:rsidRDefault="00F8310D">
      <w:pPr>
        <w:numPr>
          <w:ilvl w:val="0"/>
          <w:numId w:val="1"/>
        </w:numPr>
      </w:pPr>
      <w:r>
        <w:t>To determine digital communication tools used in the UK care homes</w:t>
      </w:r>
    </w:p>
    <w:p w14:paraId="54920CC0" w14:textId="77777777" w:rsidR="001F0B04" w:rsidRDefault="00F8310D">
      <w:pPr>
        <w:numPr>
          <w:ilvl w:val="0"/>
          <w:numId w:val="1"/>
        </w:numPr>
      </w:pPr>
      <w:r>
        <w:t>To analyse the role of digital communication tools in reducing social isolation among elderly residents in the UK care homes</w:t>
      </w:r>
    </w:p>
    <w:p w14:paraId="0200045C" w14:textId="77777777" w:rsidR="001F0B04" w:rsidRDefault="00F8310D">
      <w:pPr>
        <w:pStyle w:val="Heading1"/>
      </w:pPr>
      <w:bookmarkStart w:id="2" w:name="_Toc225074802"/>
      <w:r>
        <w:t>2. Background</w:t>
      </w:r>
      <w:bookmarkEnd w:id="2"/>
    </w:p>
    <w:p w14:paraId="55B3F265" w14:textId="7B5C6B3B" w:rsidR="001F0B04" w:rsidRDefault="00F8310D">
      <w:pPr>
        <w:tabs>
          <w:tab w:val="left" w:pos="6540"/>
        </w:tabs>
      </w:pPr>
      <w:r>
        <w:t xml:space="preserve">In the UK, the social isolation among older adults is a significant health </w:t>
      </w:r>
      <w:r w:rsidR="00C85BFA">
        <w:t xml:space="preserve">concern </w:t>
      </w:r>
      <w:r>
        <w:t xml:space="preserve">due to the complex health issues and challenging socioeconomic status. In this </w:t>
      </w:r>
      <w:r w:rsidR="00C85BFA">
        <w:t>regard</w:t>
      </w:r>
      <w:r>
        <w:t>, around 9400,000 (or 7%) people above the age of 65 years of experiences chronic loneliness</w:t>
      </w:r>
      <w:r w:rsidR="008C3525">
        <w:t>,</w:t>
      </w:r>
      <w:r>
        <w:t xml:space="preserve"> with more than 1 million older adults </w:t>
      </w:r>
      <w:r w:rsidR="00C85BFA">
        <w:t xml:space="preserve">having </w:t>
      </w:r>
      <w:r>
        <w:t xml:space="preserve">no meaningful social contact for a month (Unique Care, 2026). Further, the issue of social isolation is more intense and severe in the UK care homes since around 61% of residents suffer from moderate loneliness and 35% suffer from severe loneliness. Additionally, there are significant health impacts of loneliness among older adults living in care home which includes 90% of them </w:t>
      </w:r>
      <w:r w:rsidR="00C85BFA">
        <w:t xml:space="preserve">suffering </w:t>
      </w:r>
      <w:r>
        <w:t>from depression, 20% of them have increased risk of coronary heart disease, 32% of them have increased risk of stroke</w:t>
      </w:r>
      <w:r w:rsidR="00AA51BD">
        <w:t>,</w:t>
      </w:r>
      <w:r>
        <w:t xml:space="preserve"> and 25% have increased risk of developing dementia (Unique Care, 2026). With persistent chronic loneliness and social isolation, there is an associated risk of premature death as compared to the established health risk factors (</w:t>
      </w:r>
      <w:proofErr w:type="spellStart"/>
      <w:r>
        <w:t>Elovainio</w:t>
      </w:r>
      <w:proofErr w:type="spellEnd"/>
      <w:r>
        <w:t xml:space="preserve"> et al., 2017). This is in line with the Care Act 2014</w:t>
      </w:r>
      <w:r w:rsidR="00AA51BD">
        <w:t>,</w:t>
      </w:r>
      <w:r>
        <w:t xml:space="preserve"> which focuses on promoting wellbeing of vulnerable people</w:t>
      </w:r>
      <w:r w:rsidR="00AA51BD">
        <w:t>,</w:t>
      </w:r>
      <w:r>
        <w:t xml:space="preserve"> including older adults</w:t>
      </w:r>
      <w:r w:rsidR="00AA51BD">
        <w:t>,</w:t>
      </w:r>
      <w:r>
        <w:t xml:space="preserve"> through social participation and reducing isolation (Blazer, 2020). Additionally, the Adult Social Care Outcomes Framework (ASCOF) and NHS Long Term Plan underscore the importance of social connectivity and </w:t>
      </w:r>
      <w:r w:rsidR="00716BCF">
        <w:t xml:space="preserve">a </w:t>
      </w:r>
      <w:r>
        <w:t>person-centred care approach for the people living in loneliness and isolation (Department of Health, 2013). In the UK, there have been initiatives</w:t>
      </w:r>
      <w:r w:rsidR="00AA51BD">
        <w:t>,</w:t>
      </w:r>
      <w:r>
        <w:t xml:space="preserve"> including the Campaign to End Loneliness and related services delivered by Age UK</w:t>
      </w:r>
      <w:r w:rsidR="00AA51BD">
        <w:t>,</w:t>
      </w:r>
      <w:r>
        <w:t xml:space="preserve"> to promote social engagement of older people using befriending services and </w:t>
      </w:r>
      <w:r w:rsidR="00C52EFD">
        <w:t xml:space="preserve">a </w:t>
      </w:r>
      <w:r>
        <w:t xml:space="preserve">digital inclusive programme (Li et al., 2023). </w:t>
      </w:r>
    </w:p>
    <w:p w14:paraId="7366F6A4" w14:textId="21DC40E0" w:rsidR="001F0B04" w:rsidRDefault="00F8310D">
      <w:pPr>
        <w:tabs>
          <w:tab w:val="left" w:pos="6540"/>
        </w:tabs>
      </w:pPr>
      <w:r>
        <w:t xml:space="preserve">This necessitates an urgency of addressing the social isolation issue within the institutional care settings with the introduction and use of digital communication tools to facilitate social connection between the residents and their families. Digital communication tools included the </w:t>
      </w:r>
      <w:r>
        <w:lastRenderedPageBreak/>
        <w:t>video calling platforms, specialised communication devices, social media platforms and tablets and smartphones that support the elderly people in maintaining social connections (</w:t>
      </w:r>
      <w:proofErr w:type="spellStart"/>
      <w:r>
        <w:t>Balki</w:t>
      </w:r>
      <w:proofErr w:type="spellEnd"/>
      <w:r>
        <w:t>, Holland and Hayes, 2023). According to Zamir et al. (2018), video calling systems have supported the elderly residents in the care home to interact with their family members frequently</w:t>
      </w:r>
      <w:r w:rsidR="00AA51BD">
        <w:t>,</w:t>
      </w:r>
      <w:r>
        <w:t xml:space="preserve"> which reduced loneliness. However, the challenge </w:t>
      </w:r>
      <w:r w:rsidR="00C52EFD">
        <w:t xml:space="preserve">lies </w:t>
      </w:r>
      <w:r>
        <w:t xml:space="preserve">in </w:t>
      </w:r>
      <w:r w:rsidR="00C52EFD">
        <w:t xml:space="preserve">the </w:t>
      </w:r>
      <w:r>
        <w:t xml:space="preserve">use of digital communication tools by older adults since they lack digital literacy and </w:t>
      </w:r>
      <w:r w:rsidR="00C52EFD">
        <w:t xml:space="preserve">have </w:t>
      </w:r>
      <w:r>
        <w:t xml:space="preserve">poor access to digital communication tools. Around 46% of the older women above 75 years remain offline while there are limited </w:t>
      </w:r>
      <w:r w:rsidR="00C52EFD">
        <w:t xml:space="preserve">staff </w:t>
      </w:r>
      <w:r>
        <w:t xml:space="preserve">to support the older adults to use digital technology (Daily Brit </w:t>
      </w:r>
      <w:proofErr w:type="spellStart"/>
      <w:r>
        <w:t>NewsDesk</w:t>
      </w:r>
      <w:proofErr w:type="spellEnd"/>
      <w:r>
        <w:t>, 2026). Additional</w:t>
      </w:r>
      <w:r w:rsidR="001A2E1B">
        <w:t>ly,</w:t>
      </w:r>
      <w:r>
        <w:t xml:space="preserve"> lack of training and infrastructure for digital technologies, there has been significant barriers to </w:t>
      </w:r>
      <w:r w:rsidR="007A3A7E">
        <w:t xml:space="preserve">reaching </w:t>
      </w:r>
      <w:r>
        <w:t xml:space="preserve">the most vulnerable residents and thereby </w:t>
      </w:r>
      <w:r w:rsidR="00AA51BD">
        <w:t xml:space="preserve">bridging </w:t>
      </w:r>
      <w:r>
        <w:t xml:space="preserve">the gap in policy and practice. Considering the high prevalence of loneliness and the reliance on digital communication tools post Covid-19 pandemic, the role of digital communication tools </w:t>
      </w:r>
      <w:r w:rsidR="007A3A7E">
        <w:t xml:space="preserve">needs </w:t>
      </w:r>
      <w:r>
        <w:t xml:space="preserve">to be examined (Gunnes, Løe and </w:t>
      </w:r>
      <w:proofErr w:type="spellStart"/>
      <w:r>
        <w:t>Kalseth</w:t>
      </w:r>
      <w:proofErr w:type="spellEnd"/>
      <w:r>
        <w:t>, 2024). Therefore, the research is significant in addressing the gap between the real-world outcomes and policy intentions</w:t>
      </w:r>
      <w:r w:rsidR="008109A1">
        <w:t>,</w:t>
      </w:r>
      <w:r>
        <w:t xml:space="preserve"> especially in reducing social isolation and integrating technologies within the practices. </w:t>
      </w:r>
    </w:p>
    <w:p w14:paraId="5010DC46" w14:textId="77777777" w:rsidR="001F0B04" w:rsidRDefault="00F8310D">
      <w:pPr>
        <w:pStyle w:val="Heading1"/>
      </w:pPr>
      <w:bookmarkStart w:id="3" w:name="_Toc225074803"/>
      <w:r>
        <w:t>3. Methods</w:t>
      </w:r>
      <w:bookmarkEnd w:id="3"/>
    </w:p>
    <w:p w14:paraId="31DF5C72" w14:textId="77777777" w:rsidR="001F0B04" w:rsidRDefault="00F8310D">
      <w:pPr>
        <w:tabs>
          <w:tab w:val="left" w:pos="6540"/>
        </w:tabs>
      </w:pPr>
      <w:r>
        <w:t>Data collection / Search strategy</w:t>
      </w:r>
    </w:p>
    <w:p w14:paraId="60EA5448" w14:textId="77777777" w:rsidR="001F0B04" w:rsidRDefault="00F8310D">
      <w:pPr>
        <w:tabs>
          <w:tab w:val="left" w:pos="6540"/>
        </w:tabs>
        <w:rPr>
          <w:b/>
          <w:bCs/>
          <w:i/>
          <w:iCs/>
        </w:rPr>
      </w:pPr>
      <w:r>
        <w:rPr>
          <w:b/>
          <w:bCs/>
          <w:i/>
          <w:iCs/>
        </w:rPr>
        <w:t>Keywords</w:t>
      </w:r>
    </w:p>
    <w:p w14:paraId="18B04A51" w14:textId="77777777" w:rsidR="001F0B04" w:rsidRDefault="00F8310D">
      <w:r>
        <w:t>Keywords in research are referred to as a specific set of phrases and terms responsible for discovering a wide range of literature, journal papers, and books from online databases. In the current research, keywords have been developed by aligning with Boolean Operators such as AND &amp; OR to strengthen the discovery process of relevant articles surrounding digital communication tools, social isolation and elderly population groups in the UK (Pottier et al., 2024). The keywords developed in the research are digital communication tools OR video calls OR telecommunication or ICT, elderly people or older population groups or seniors, social media, UK care home or residential setting, quality of life OR emotional wellbeing, social isolation OR loneliness.</w:t>
      </w:r>
    </w:p>
    <w:p w14:paraId="3E1FB814" w14:textId="77777777" w:rsidR="001F0B04" w:rsidRDefault="00F8310D">
      <w:pPr>
        <w:tabs>
          <w:tab w:val="left" w:pos="6540"/>
        </w:tabs>
        <w:rPr>
          <w:b/>
          <w:bCs/>
          <w:i/>
          <w:iCs/>
        </w:rPr>
      </w:pPr>
      <w:r>
        <w:rPr>
          <w:b/>
          <w:bCs/>
          <w:i/>
          <w:iCs/>
        </w:rPr>
        <w:t>Databases</w:t>
      </w:r>
    </w:p>
    <w:p w14:paraId="61E5A903" w14:textId="77777777" w:rsidR="001F0B04" w:rsidRDefault="00F8310D">
      <w:r>
        <w:t xml:space="preserve">The database in the research represents the digital collection of journal articles, books and literature that are easily accessible online. In the current research, there are several databases scanned to retrieve journal articles and literature covering the study area of digital communication tools and social isolation among elderly population groups (Justesen, Freyberg </w:t>
      </w:r>
      <w:r>
        <w:lastRenderedPageBreak/>
        <w:t xml:space="preserve">and Schultz, 2021). The two prominent databases used in the research are PubMed and CINAHL. The justification behind selecting the databases is that they provide the scope to retrieve health-related journals. Both the PubMed and CINAHL databases have increased the credibility and outcome of the research by retrieving biomedical, peer-reviewed and nursing-related articles focusing upon digital communication tools used by residential care homes in the UK to reduce social isolation among elderly people (Oermann et al., 2021). </w:t>
      </w:r>
    </w:p>
    <w:p w14:paraId="4291B873" w14:textId="77777777" w:rsidR="001F0B04" w:rsidRDefault="00F8310D">
      <w:pPr>
        <w:tabs>
          <w:tab w:val="left" w:pos="6540"/>
        </w:tabs>
        <w:rPr>
          <w:b/>
          <w:bCs/>
          <w:i/>
          <w:iCs/>
        </w:rPr>
      </w:pPr>
      <w:r>
        <w:rPr>
          <w:b/>
          <w:bCs/>
          <w:i/>
          <w:iCs/>
        </w:rPr>
        <w:t>Inclusion Criteria</w:t>
      </w:r>
    </w:p>
    <w:p w14:paraId="6B5DDDE1" w14:textId="4BB9491F" w:rsidR="001F0B04" w:rsidRDefault="00F8310D">
      <w:r>
        <w:t>Inclusion criteria in the research resemble the systematic approach that determines the selection of the sample population group and articles that can directly influence the outcome of the study (Patino and Ferreira, 2018). In the current research, inclusion criteria have been developed to include journal articles that have been published post-2018, printed in the English language, catering to the population group of elderly people, geographically based in the UK and focusing on the topic area of digital communication tools and social isolation. The rationale is that the inclusion criteria supported the overall research to include the latest articles within the UK to explore the application of different digital communication tools by care homes to address social isolation among elderly people. The selection of English language articles can be justified as they can be easily interpreted to examine the interrelationship between digital communication tools and social isolation in the UK.</w:t>
      </w:r>
    </w:p>
    <w:p w14:paraId="0B15F33B" w14:textId="77777777" w:rsidR="001F0B04" w:rsidRDefault="00F8310D">
      <w:pPr>
        <w:tabs>
          <w:tab w:val="left" w:pos="6540"/>
        </w:tabs>
        <w:rPr>
          <w:b/>
          <w:bCs/>
          <w:i/>
          <w:iCs/>
        </w:rPr>
      </w:pPr>
      <w:r>
        <w:rPr>
          <w:b/>
          <w:bCs/>
          <w:i/>
          <w:iCs/>
        </w:rPr>
        <w:t>Exclusion Criteria</w:t>
      </w:r>
    </w:p>
    <w:p w14:paraId="6420E6E3" w14:textId="77777777" w:rsidR="001F0B04" w:rsidRDefault="00F8310D">
      <w:r>
        <w:t>Apart from the inclusion criteria, the research also aimed to develop specific exclusion criteria with the motive to eliminate and exclude irrelevant journal articles and narrow down the search results to select articles related to digital communication tools and social isolation in the UK care homes (Patino and Ferreira, 2018). The exclusion criteria in the research aimed to exclude journal articles that had been published before 2018, printed in a foreign or non-English language, catering to children and the young population, global locations and use of offline communication tools.</w:t>
      </w:r>
    </w:p>
    <w:p w14:paraId="5D46851B" w14:textId="77777777" w:rsidR="001F0B04" w:rsidRDefault="00F8310D">
      <w:pPr>
        <w:tabs>
          <w:tab w:val="left" w:pos="6540"/>
        </w:tabs>
        <w:rPr>
          <w:b/>
          <w:bCs/>
          <w:i/>
          <w:iCs/>
        </w:rPr>
      </w:pPr>
      <w:r>
        <w:rPr>
          <w:b/>
          <w:bCs/>
          <w:i/>
          <w:iCs/>
        </w:rPr>
        <w:t>Data analysis</w:t>
      </w:r>
    </w:p>
    <w:p w14:paraId="756D3333" w14:textId="63A0F992" w:rsidR="001F0B04" w:rsidRDefault="00F8310D">
      <w:r>
        <w:t>In the context of academic research, data analysis represents the process of interpretation and evaluation of responses and data obtained from participants and studies to derive meaningful information to address the study objectives. There are two methods to analyse data</w:t>
      </w:r>
      <w:r w:rsidR="00103A22">
        <w:t>,</w:t>
      </w:r>
      <w:r>
        <w:t xml:space="preserve"> such as quantitative and qualitative (Alem, 2020). In the current research, the qualitative data analysis method has been applied. The justification to select the qualitative analysis is that it has supported the research in interpreting non-numeric findings obtained from 5 journal articles included in the research to examine the relationship between digital communication tools in </w:t>
      </w:r>
      <w:r>
        <w:lastRenderedPageBreak/>
        <w:t xml:space="preserve">reducing social isolation among elderly people in care homes in the UK (Ravindran, 2019). Within the qualitative data analysis method, the thematic analysis framework has been applied. The framework has been significant in developing themes based on the commonality of findings obtained from the journal articles to generate viable solutions to answer the research questions in the study (Ahmed et al., 2025). The thematic analysis framework has been relevant in terms of conducting an in-depth research and evaluation of the different types of digital communication tools and their real-time application within the UK care homes on tackling the issue of social isolation among elderly care home residents. </w:t>
      </w:r>
    </w:p>
    <w:p w14:paraId="795215EC" w14:textId="77777777" w:rsidR="001F0B04" w:rsidRDefault="00F8310D">
      <w:pPr>
        <w:tabs>
          <w:tab w:val="left" w:pos="6540"/>
        </w:tabs>
        <w:rPr>
          <w:b/>
          <w:bCs/>
          <w:i/>
          <w:iCs/>
        </w:rPr>
      </w:pPr>
      <w:r>
        <w:rPr>
          <w:b/>
          <w:bCs/>
          <w:i/>
          <w:iCs/>
        </w:rPr>
        <w:t>Ethical considerations</w:t>
      </w:r>
    </w:p>
    <w:p w14:paraId="5D1FFC3D" w14:textId="77777777" w:rsidR="001F0B04" w:rsidRDefault="00F8310D">
      <w:r>
        <w:t xml:space="preserve">In the current research, ethical consideration has been maintained as the risk of academic misconduct has been addressed through correct referencing. Correct referencing of data gathered from external sources has been critical in enhancing the credibility of the research findings to determine the link between digital communication tools and reducing social isolation (Hasan et al., 2021). The risk of data theft and loss has been addressed in the research through the integration of the General Data Protection Guideline of the UK. The guideline has protected the journal articles from being illicitly used apart from the study. </w:t>
      </w:r>
    </w:p>
    <w:p w14:paraId="2F1C9397" w14:textId="77777777" w:rsidR="001F0B04" w:rsidRDefault="00F8310D">
      <w:pPr>
        <w:pStyle w:val="Heading1"/>
      </w:pPr>
      <w:bookmarkStart w:id="4" w:name="_Toc225074804"/>
      <w:r>
        <w:t>4. Results</w:t>
      </w:r>
      <w:bookmarkEnd w:id="4"/>
    </w:p>
    <w:p w14:paraId="7656E31D" w14:textId="77777777" w:rsidR="001F0B04" w:rsidRDefault="00F8310D">
      <w:pPr>
        <w:tabs>
          <w:tab w:val="left" w:pos="6540"/>
        </w:tabs>
        <w:rPr>
          <w:b/>
          <w:bCs/>
        </w:rPr>
      </w:pPr>
      <w:bookmarkStart w:id="5" w:name="_heading=h.kvg4jqlpx5f7" w:colFirst="0" w:colLast="0"/>
      <w:bookmarkEnd w:id="5"/>
      <w:r>
        <w:rPr>
          <w:b/>
          <w:bCs/>
        </w:rPr>
        <w:t>Overview of Reviewed Sources</w:t>
      </w:r>
    </w:p>
    <w:tbl>
      <w:tblPr>
        <w:tblStyle w:val="a0"/>
        <w:tblW w:w="901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04"/>
        <w:gridCol w:w="2268"/>
        <w:gridCol w:w="1985"/>
        <w:gridCol w:w="2959"/>
      </w:tblGrid>
      <w:tr w:rsidR="001F0B04" w14:paraId="46FFCDF5" w14:textId="77777777" w:rsidTr="00365F0B">
        <w:tc>
          <w:tcPr>
            <w:tcW w:w="1804" w:type="dxa"/>
          </w:tcPr>
          <w:p w14:paraId="7E53D8E0" w14:textId="77777777" w:rsidR="001F0B04" w:rsidRDefault="00F8310D">
            <w:pPr>
              <w:tabs>
                <w:tab w:val="left" w:pos="6540"/>
              </w:tabs>
              <w:spacing w:line="360" w:lineRule="auto"/>
              <w:rPr>
                <w:b/>
                <w:bCs/>
                <w:sz w:val="22"/>
                <w:szCs w:val="22"/>
              </w:rPr>
            </w:pPr>
            <w:r>
              <w:rPr>
                <w:b/>
                <w:bCs/>
                <w:sz w:val="22"/>
                <w:szCs w:val="22"/>
              </w:rPr>
              <w:t>Author(s)</w:t>
            </w:r>
          </w:p>
          <w:p w14:paraId="71B407A0" w14:textId="77777777" w:rsidR="001F0B04" w:rsidRDefault="00F8310D">
            <w:pPr>
              <w:tabs>
                <w:tab w:val="left" w:pos="6540"/>
              </w:tabs>
              <w:spacing w:line="360" w:lineRule="auto"/>
              <w:rPr>
                <w:b/>
                <w:bCs/>
                <w:sz w:val="22"/>
                <w:szCs w:val="22"/>
              </w:rPr>
            </w:pPr>
            <w:r>
              <w:rPr>
                <w:b/>
                <w:bCs/>
                <w:sz w:val="22"/>
                <w:szCs w:val="22"/>
              </w:rPr>
              <w:t>&amp; Year</w:t>
            </w:r>
          </w:p>
        </w:tc>
        <w:tc>
          <w:tcPr>
            <w:tcW w:w="2268" w:type="dxa"/>
          </w:tcPr>
          <w:p w14:paraId="229587E1" w14:textId="77777777" w:rsidR="001F0B04" w:rsidRDefault="00F8310D">
            <w:pPr>
              <w:tabs>
                <w:tab w:val="left" w:pos="6540"/>
              </w:tabs>
              <w:spacing w:line="360" w:lineRule="auto"/>
              <w:rPr>
                <w:b/>
                <w:bCs/>
                <w:sz w:val="22"/>
                <w:szCs w:val="22"/>
              </w:rPr>
            </w:pPr>
            <w:r>
              <w:rPr>
                <w:b/>
                <w:bCs/>
                <w:sz w:val="22"/>
                <w:szCs w:val="22"/>
              </w:rPr>
              <w:t>Purpose /</w:t>
            </w:r>
          </w:p>
          <w:p w14:paraId="5D8A74DD" w14:textId="77777777" w:rsidR="001F0B04" w:rsidRDefault="00F8310D">
            <w:pPr>
              <w:tabs>
                <w:tab w:val="left" w:pos="6540"/>
              </w:tabs>
              <w:spacing w:line="360" w:lineRule="auto"/>
              <w:rPr>
                <w:b/>
                <w:bCs/>
                <w:sz w:val="22"/>
                <w:szCs w:val="22"/>
              </w:rPr>
            </w:pPr>
            <w:r>
              <w:rPr>
                <w:b/>
                <w:bCs/>
                <w:sz w:val="22"/>
                <w:szCs w:val="22"/>
              </w:rPr>
              <w:t>Aim</w:t>
            </w:r>
          </w:p>
        </w:tc>
        <w:tc>
          <w:tcPr>
            <w:tcW w:w="1985" w:type="dxa"/>
          </w:tcPr>
          <w:p w14:paraId="23B22FFB" w14:textId="77777777" w:rsidR="001F0B04" w:rsidRDefault="00F8310D">
            <w:pPr>
              <w:tabs>
                <w:tab w:val="left" w:pos="6540"/>
              </w:tabs>
              <w:spacing w:line="360" w:lineRule="auto"/>
              <w:rPr>
                <w:b/>
                <w:bCs/>
                <w:sz w:val="22"/>
                <w:szCs w:val="22"/>
              </w:rPr>
            </w:pPr>
            <w:r>
              <w:rPr>
                <w:b/>
                <w:bCs/>
                <w:sz w:val="22"/>
                <w:szCs w:val="22"/>
              </w:rPr>
              <w:t>Methodology &amp;</w:t>
            </w:r>
          </w:p>
          <w:p w14:paraId="05E78708" w14:textId="77777777" w:rsidR="001F0B04" w:rsidRDefault="00F8310D">
            <w:pPr>
              <w:tabs>
                <w:tab w:val="left" w:pos="6540"/>
              </w:tabs>
              <w:spacing w:line="360" w:lineRule="auto"/>
              <w:rPr>
                <w:b/>
                <w:bCs/>
                <w:sz w:val="22"/>
                <w:szCs w:val="22"/>
              </w:rPr>
            </w:pPr>
            <w:r>
              <w:rPr>
                <w:b/>
                <w:bCs/>
                <w:sz w:val="22"/>
                <w:szCs w:val="22"/>
              </w:rPr>
              <w:t>Sample</w:t>
            </w:r>
          </w:p>
        </w:tc>
        <w:tc>
          <w:tcPr>
            <w:tcW w:w="2959" w:type="dxa"/>
          </w:tcPr>
          <w:p w14:paraId="1E33DF07" w14:textId="77777777" w:rsidR="001F0B04" w:rsidRDefault="00F8310D">
            <w:pPr>
              <w:tabs>
                <w:tab w:val="left" w:pos="6540"/>
              </w:tabs>
              <w:spacing w:line="360" w:lineRule="auto"/>
              <w:rPr>
                <w:b/>
                <w:bCs/>
                <w:sz w:val="22"/>
                <w:szCs w:val="22"/>
              </w:rPr>
            </w:pPr>
            <w:r>
              <w:rPr>
                <w:b/>
                <w:bCs/>
                <w:sz w:val="22"/>
                <w:szCs w:val="22"/>
              </w:rPr>
              <w:t>Summary of Main Findings</w:t>
            </w:r>
          </w:p>
        </w:tc>
      </w:tr>
      <w:tr w:rsidR="001F0B04" w14:paraId="081354FA" w14:textId="77777777" w:rsidTr="00365F0B">
        <w:tc>
          <w:tcPr>
            <w:tcW w:w="1804" w:type="dxa"/>
          </w:tcPr>
          <w:p w14:paraId="5E8D159B" w14:textId="77777777" w:rsidR="001F0B04" w:rsidRDefault="00F8310D">
            <w:pPr>
              <w:tabs>
                <w:tab w:val="left" w:pos="6540"/>
              </w:tabs>
              <w:spacing w:line="360" w:lineRule="auto"/>
            </w:pPr>
            <w:r>
              <w:t xml:space="preserve">(Zamir </w:t>
            </w:r>
            <w:r>
              <w:rPr>
                <w:i/>
                <w:iCs/>
              </w:rPr>
              <w:t>et al.</w:t>
            </w:r>
            <w:r>
              <w:t>, 2020)</w:t>
            </w:r>
          </w:p>
        </w:tc>
        <w:tc>
          <w:tcPr>
            <w:tcW w:w="2268" w:type="dxa"/>
          </w:tcPr>
          <w:p w14:paraId="6582C0D6" w14:textId="77777777" w:rsidR="001F0B04" w:rsidRDefault="00F8310D">
            <w:pPr>
              <w:tabs>
                <w:tab w:val="left" w:pos="6540"/>
              </w:tabs>
              <w:spacing w:line="360" w:lineRule="auto"/>
            </w:pPr>
            <w:r>
              <w:t>To explore whether Skype-based intergroup activities reduce loneliness in care homes</w:t>
            </w:r>
          </w:p>
        </w:tc>
        <w:tc>
          <w:tcPr>
            <w:tcW w:w="1985" w:type="dxa"/>
          </w:tcPr>
          <w:p w14:paraId="642CB04D" w14:textId="77777777" w:rsidR="001F0B04" w:rsidRDefault="00F8310D">
            <w:pPr>
              <w:tabs>
                <w:tab w:val="left" w:pos="6540"/>
              </w:tabs>
              <w:spacing w:line="360" w:lineRule="auto"/>
            </w:pPr>
            <w:r>
              <w:t xml:space="preserve">The qualitative method has been applied through participant recruitment. Collaborative action research with 22 residents across three UK care homes.  </w:t>
            </w:r>
          </w:p>
        </w:tc>
        <w:tc>
          <w:tcPr>
            <w:tcW w:w="2959" w:type="dxa"/>
          </w:tcPr>
          <w:p w14:paraId="21745CA8" w14:textId="77777777" w:rsidR="001F0B04" w:rsidRDefault="00F8310D">
            <w:pPr>
              <w:tabs>
                <w:tab w:val="left" w:pos="6540"/>
              </w:tabs>
              <w:spacing w:line="360" w:lineRule="auto"/>
            </w:pPr>
            <w:r>
              <w:t>There have been positive results in related social connectedness, a stronger sense of identity, and reduced circumstantial loneliness, but some disadvantages include technical difficulties and staff facilitation needs that affect ongoing cooperation.</w:t>
            </w:r>
          </w:p>
        </w:tc>
      </w:tr>
      <w:tr w:rsidR="001F0B04" w14:paraId="7AE8C9C8" w14:textId="77777777" w:rsidTr="00365F0B">
        <w:tc>
          <w:tcPr>
            <w:tcW w:w="1804" w:type="dxa"/>
          </w:tcPr>
          <w:p w14:paraId="68AFBA48" w14:textId="77777777" w:rsidR="001F0B04" w:rsidRDefault="00F8310D">
            <w:pPr>
              <w:tabs>
                <w:tab w:val="left" w:pos="6540"/>
              </w:tabs>
              <w:spacing w:line="360" w:lineRule="auto"/>
            </w:pPr>
            <w:r>
              <w:t xml:space="preserve">(Zamir </w:t>
            </w:r>
            <w:r>
              <w:rPr>
                <w:i/>
                <w:iCs/>
              </w:rPr>
              <w:t>et al.</w:t>
            </w:r>
            <w:r>
              <w:t>, 2018)</w:t>
            </w:r>
          </w:p>
        </w:tc>
        <w:tc>
          <w:tcPr>
            <w:tcW w:w="2268" w:type="dxa"/>
          </w:tcPr>
          <w:p w14:paraId="388A5697" w14:textId="77777777" w:rsidR="001F0B04" w:rsidRDefault="00F8310D">
            <w:pPr>
              <w:tabs>
                <w:tab w:val="left" w:pos="6540"/>
              </w:tabs>
              <w:spacing w:line="360" w:lineRule="auto"/>
            </w:pPr>
            <w:r>
              <w:t xml:space="preserve">To examine the implementation of Skype video-calls to </w:t>
            </w:r>
            <w:r>
              <w:lastRenderedPageBreak/>
              <w:t>reduce loneliness in care environments.</w:t>
            </w:r>
          </w:p>
        </w:tc>
        <w:tc>
          <w:tcPr>
            <w:tcW w:w="1985" w:type="dxa"/>
          </w:tcPr>
          <w:p w14:paraId="2E28B10E" w14:textId="77777777" w:rsidR="001F0B04" w:rsidRDefault="00F8310D">
            <w:pPr>
              <w:tabs>
                <w:tab w:val="left" w:pos="6540"/>
              </w:tabs>
              <w:spacing w:line="360" w:lineRule="auto"/>
            </w:pPr>
            <w:r>
              <w:lastRenderedPageBreak/>
              <w:t xml:space="preserve">Primary qualitative method with </w:t>
            </w:r>
            <w:r>
              <w:lastRenderedPageBreak/>
              <w:t>Collaborative action research across seven care homes and one hospital involving older residents and families.</w:t>
            </w:r>
          </w:p>
        </w:tc>
        <w:tc>
          <w:tcPr>
            <w:tcW w:w="2959" w:type="dxa"/>
          </w:tcPr>
          <w:p w14:paraId="6A1D2386" w14:textId="77777777" w:rsidR="001F0B04" w:rsidRDefault="00F8310D">
            <w:pPr>
              <w:tabs>
                <w:tab w:val="left" w:pos="6540"/>
              </w:tabs>
              <w:spacing w:line="360" w:lineRule="auto"/>
            </w:pPr>
            <w:r>
              <w:lastRenderedPageBreak/>
              <w:t xml:space="preserve">Video calls enhanced family engagement and well-being, but their efficiency was </w:t>
            </w:r>
            <w:r>
              <w:lastRenderedPageBreak/>
              <w:t>affected by staff turnover, technological issues, and uneven family participation, which influenced long-term sustainability.</w:t>
            </w:r>
          </w:p>
        </w:tc>
      </w:tr>
      <w:tr w:rsidR="001F0B04" w14:paraId="2D9FFC42" w14:textId="77777777" w:rsidTr="00365F0B">
        <w:tc>
          <w:tcPr>
            <w:tcW w:w="1804" w:type="dxa"/>
          </w:tcPr>
          <w:p w14:paraId="4F91F265" w14:textId="77777777" w:rsidR="001F0B04" w:rsidRDefault="00F8310D">
            <w:pPr>
              <w:tabs>
                <w:tab w:val="left" w:pos="6540"/>
              </w:tabs>
              <w:spacing w:line="360" w:lineRule="auto"/>
              <w:rPr>
                <w:sz w:val="22"/>
                <w:szCs w:val="22"/>
              </w:rPr>
            </w:pPr>
            <w:r>
              <w:rPr>
                <w:sz w:val="22"/>
                <w:szCs w:val="22"/>
              </w:rPr>
              <w:lastRenderedPageBreak/>
              <w:t xml:space="preserve">Grey </w:t>
            </w:r>
            <w:r>
              <w:rPr>
                <w:i/>
                <w:iCs/>
                <w:sz w:val="22"/>
                <w:szCs w:val="22"/>
              </w:rPr>
              <w:t>et al.</w:t>
            </w:r>
            <w:r>
              <w:rPr>
                <w:sz w:val="22"/>
                <w:szCs w:val="22"/>
              </w:rPr>
              <w:t xml:space="preserve"> (2024)</w:t>
            </w:r>
          </w:p>
        </w:tc>
        <w:tc>
          <w:tcPr>
            <w:tcW w:w="2268" w:type="dxa"/>
          </w:tcPr>
          <w:p w14:paraId="2D0CE688" w14:textId="173C604E" w:rsidR="001F0B04" w:rsidRDefault="00F8310D">
            <w:pPr>
              <w:tabs>
                <w:tab w:val="left" w:pos="6540"/>
              </w:tabs>
              <w:spacing w:line="360" w:lineRule="auto"/>
              <w:rPr>
                <w:sz w:val="22"/>
                <w:szCs w:val="22"/>
              </w:rPr>
            </w:pPr>
            <w:r>
              <w:rPr>
                <w:sz w:val="22"/>
                <w:szCs w:val="22"/>
              </w:rPr>
              <w:t xml:space="preserve">The aim is to explore the experiences of the social care providers when using technology to address social isolation and loneliness among older adults during </w:t>
            </w:r>
            <w:r w:rsidR="00600505">
              <w:rPr>
                <w:sz w:val="22"/>
                <w:szCs w:val="22"/>
              </w:rPr>
              <w:t xml:space="preserve">the </w:t>
            </w:r>
            <w:r>
              <w:rPr>
                <w:sz w:val="22"/>
                <w:szCs w:val="22"/>
              </w:rPr>
              <w:t xml:space="preserve">pandemic </w:t>
            </w:r>
          </w:p>
        </w:tc>
        <w:tc>
          <w:tcPr>
            <w:tcW w:w="1985" w:type="dxa"/>
          </w:tcPr>
          <w:p w14:paraId="62F4C114" w14:textId="19B1A61F" w:rsidR="001F0B04" w:rsidRDefault="00F8310D">
            <w:pPr>
              <w:tabs>
                <w:tab w:val="left" w:pos="6540"/>
              </w:tabs>
              <w:spacing w:line="360" w:lineRule="auto"/>
              <w:rPr>
                <w:sz w:val="22"/>
                <w:szCs w:val="22"/>
              </w:rPr>
            </w:pPr>
            <w:r>
              <w:rPr>
                <w:sz w:val="22"/>
                <w:szCs w:val="22"/>
              </w:rPr>
              <w:t xml:space="preserve">Mixed method research with </w:t>
            </w:r>
            <w:r w:rsidR="00600505">
              <w:rPr>
                <w:sz w:val="22"/>
                <w:szCs w:val="22"/>
              </w:rPr>
              <w:t xml:space="preserve">an </w:t>
            </w:r>
            <w:r>
              <w:rPr>
                <w:sz w:val="22"/>
                <w:szCs w:val="22"/>
              </w:rPr>
              <w:t xml:space="preserve">online survey on 61 service providers and 19 of </w:t>
            </w:r>
            <w:r w:rsidR="00600505">
              <w:rPr>
                <w:sz w:val="22"/>
                <w:szCs w:val="22"/>
              </w:rPr>
              <w:t xml:space="preserve">them </w:t>
            </w:r>
            <w:r>
              <w:rPr>
                <w:sz w:val="22"/>
                <w:szCs w:val="22"/>
              </w:rPr>
              <w:t>completed interviews</w:t>
            </w:r>
          </w:p>
        </w:tc>
        <w:tc>
          <w:tcPr>
            <w:tcW w:w="2959" w:type="dxa"/>
          </w:tcPr>
          <w:p w14:paraId="629FF5A7" w14:textId="4F3EB772" w:rsidR="001F0B04" w:rsidRDefault="00F8310D">
            <w:pPr>
              <w:tabs>
                <w:tab w:val="left" w:pos="6540"/>
              </w:tabs>
              <w:spacing w:line="360" w:lineRule="auto"/>
              <w:rPr>
                <w:sz w:val="22"/>
                <w:szCs w:val="22"/>
              </w:rPr>
            </w:pPr>
            <w:r>
              <w:rPr>
                <w:sz w:val="22"/>
                <w:szCs w:val="22"/>
              </w:rPr>
              <w:t xml:space="preserve">Technology use supported the older adults by building social </w:t>
            </w:r>
            <w:r w:rsidR="00BE0F36">
              <w:rPr>
                <w:sz w:val="22"/>
                <w:szCs w:val="22"/>
              </w:rPr>
              <w:t>connection,</w:t>
            </w:r>
            <w:r>
              <w:rPr>
                <w:sz w:val="22"/>
                <w:szCs w:val="22"/>
              </w:rPr>
              <w:t xml:space="preserve"> but limitations lay in user skills, accessibility, motivation and provider support with evaluation gaps and digital exclusion</w:t>
            </w:r>
          </w:p>
        </w:tc>
      </w:tr>
      <w:tr w:rsidR="001F0B04" w14:paraId="1F7F53BD" w14:textId="77777777" w:rsidTr="00365F0B">
        <w:tc>
          <w:tcPr>
            <w:tcW w:w="1804" w:type="dxa"/>
          </w:tcPr>
          <w:p w14:paraId="6D9D3BBA" w14:textId="77777777" w:rsidR="001F0B04" w:rsidRDefault="00F8310D">
            <w:pPr>
              <w:tabs>
                <w:tab w:val="left" w:pos="6540"/>
              </w:tabs>
              <w:spacing w:line="360" w:lineRule="auto"/>
              <w:rPr>
                <w:sz w:val="22"/>
                <w:szCs w:val="22"/>
              </w:rPr>
            </w:pPr>
            <w:r>
              <w:rPr>
                <w:sz w:val="22"/>
                <w:szCs w:val="22"/>
              </w:rPr>
              <w:t>Jentoft (2023)</w:t>
            </w:r>
          </w:p>
        </w:tc>
        <w:tc>
          <w:tcPr>
            <w:tcW w:w="2268" w:type="dxa"/>
          </w:tcPr>
          <w:p w14:paraId="440940E9" w14:textId="3410757E" w:rsidR="001F0B04" w:rsidRDefault="00F8310D">
            <w:pPr>
              <w:tabs>
                <w:tab w:val="left" w:pos="6540"/>
              </w:tabs>
              <w:spacing w:line="360" w:lineRule="auto"/>
              <w:rPr>
                <w:sz w:val="22"/>
                <w:szCs w:val="22"/>
              </w:rPr>
            </w:pPr>
            <w:r>
              <w:rPr>
                <w:sz w:val="22"/>
                <w:szCs w:val="22"/>
              </w:rPr>
              <w:t xml:space="preserve">The aim is to examine the loneliness policy and political speech as pertaining to older adults and their use of technology </w:t>
            </w:r>
          </w:p>
        </w:tc>
        <w:tc>
          <w:tcPr>
            <w:tcW w:w="1985" w:type="dxa"/>
          </w:tcPr>
          <w:p w14:paraId="320C0BAE" w14:textId="77777777" w:rsidR="001F0B04" w:rsidRDefault="00F8310D">
            <w:pPr>
              <w:tabs>
                <w:tab w:val="left" w:pos="6540"/>
              </w:tabs>
              <w:spacing w:line="360" w:lineRule="auto"/>
              <w:rPr>
                <w:sz w:val="22"/>
                <w:szCs w:val="22"/>
              </w:rPr>
            </w:pPr>
            <w:r>
              <w:rPr>
                <w:sz w:val="22"/>
                <w:szCs w:val="22"/>
              </w:rPr>
              <w:t xml:space="preserve">Qualitative discourse analysis as conducted using data from 200 documents between 2017-2021 including policy documents, parliamentary records and media texts </w:t>
            </w:r>
          </w:p>
        </w:tc>
        <w:tc>
          <w:tcPr>
            <w:tcW w:w="2959" w:type="dxa"/>
          </w:tcPr>
          <w:p w14:paraId="1328CE4E" w14:textId="76783DE2" w:rsidR="001F0B04" w:rsidRDefault="00F8310D">
            <w:pPr>
              <w:tabs>
                <w:tab w:val="left" w:pos="6540"/>
              </w:tabs>
              <w:spacing w:line="360" w:lineRule="auto"/>
              <w:rPr>
                <w:sz w:val="22"/>
                <w:szCs w:val="22"/>
              </w:rPr>
            </w:pPr>
            <w:r>
              <w:rPr>
                <w:sz w:val="22"/>
                <w:szCs w:val="22"/>
              </w:rPr>
              <w:t xml:space="preserve">Older adults face challenges due to digital exclusion, geographic separation, weak social infrastructure and detection issues that </w:t>
            </w:r>
            <w:r w:rsidR="00600505">
              <w:rPr>
                <w:sz w:val="22"/>
                <w:szCs w:val="22"/>
              </w:rPr>
              <w:t xml:space="preserve">intensify </w:t>
            </w:r>
            <w:r w:rsidR="00365F0B">
              <w:rPr>
                <w:sz w:val="22"/>
                <w:szCs w:val="22"/>
              </w:rPr>
              <w:t>loneliness. H</w:t>
            </w:r>
            <w:r>
              <w:rPr>
                <w:sz w:val="22"/>
                <w:szCs w:val="22"/>
              </w:rPr>
              <w:t>owever,</w:t>
            </w:r>
            <w:r w:rsidR="00365F0B">
              <w:rPr>
                <w:sz w:val="22"/>
                <w:szCs w:val="22"/>
              </w:rPr>
              <w:t xml:space="preserve"> </w:t>
            </w:r>
            <w:r>
              <w:rPr>
                <w:sz w:val="22"/>
                <w:szCs w:val="22"/>
              </w:rPr>
              <w:t xml:space="preserve">technology has been persistently positioned as a solution to address loneliness despite social, ethical and policy concerns </w:t>
            </w:r>
          </w:p>
        </w:tc>
      </w:tr>
      <w:tr w:rsidR="001F0B04" w14:paraId="58761216" w14:textId="77777777" w:rsidTr="00365F0B">
        <w:tc>
          <w:tcPr>
            <w:tcW w:w="1804" w:type="dxa"/>
          </w:tcPr>
          <w:p w14:paraId="72BC457C" w14:textId="77777777" w:rsidR="001F0B04" w:rsidRDefault="00F8310D">
            <w:pPr>
              <w:tabs>
                <w:tab w:val="left" w:pos="6540"/>
              </w:tabs>
              <w:spacing w:line="360" w:lineRule="auto"/>
              <w:rPr>
                <w:sz w:val="22"/>
                <w:szCs w:val="22"/>
              </w:rPr>
            </w:pPr>
            <w:r>
              <w:rPr>
                <w:sz w:val="22"/>
                <w:szCs w:val="22"/>
              </w:rPr>
              <w:t xml:space="preserve">Fawcett and </w:t>
            </w:r>
            <w:proofErr w:type="spellStart"/>
            <w:r>
              <w:rPr>
                <w:sz w:val="22"/>
                <w:szCs w:val="22"/>
              </w:rPr>
              <w:t>Karastoyanova</w:t>
            </w:r>
            <w:proofErr w:type="spellEnd"/>
            <w:r>
              <w:rPr>
                <w:sz w:val="22"/>
                <w:szCs w:val="22"/>
              </w:rPr>
              <w:t xml:space="preserve"> (2022)</w:t>
            </w:r>
          </w:p>
        </w:tc>
        <w:tc>
          <w:tcPr>
            <w:tcW w:w="2268" w:type="dxa"/>
          </w:tcPr>
          <w:p w14:paraId="3BC29F5B" w14:textId="77777777" w:rsidR="001F0B04" w:rsidRDefault="00F8310D">
            <w:pPr>
              <w:tabs>
                <w:tab w:val="left" w:pos="6540"/>
              </w:tabs>
              <w:spacing w:line="360" w:lineRule="auto"/>
              <w:rPr>
                <w:sz w:val="22"/>
                <w:szCs w:val="22"/>
              </w:rPr>
            </w:pPr>
            <w:r>
              <w:rPr>
                <w:sz w:val="22"/>
                <w:szCs w:val="22"/>
              </w:rPr>
              <w:t>To explore the effects of isolation during Covid-19 pandemic and integration of ICT for alleviating social isolation and loneliness among older adults</w:t>
            </w:r>
          </w:p>
        </w:tc>
        <w:tc>
          <w:tcPr>
            <w:tcW w:w="1985" w:type="dxa"/>
          </w:tcPr>
          <w:p w14:paraId="346842E5" w14:textId="77777777" w:rsidR="001F0B04" w:rsidRDefault="00F8310D">
            <w:pPr>
              <w:tabs>
                <w:tab w:val="left" w:pos="6540"/>
              </w:tabs>
              <w:spacing w:line="360" w:lineRule="auto"/>
              <w:rPr>
                <w:sz w:val="22"/>
                <w:szCs w:val="22"/>
              </w:rPr>
            </w:pPr>
            <w:r>
              <w:rPr>
                <w:sz w:val="22"/>
                <w:szCs w:val="22"/>
              </w:rPr>
              <w:t xml:space="preserve">A qualitative study with semi-structured interviews using Zoom or telephone involving 20 older adults in Scotland. </w:t>
            </w:r>
          </w:p>
        </w:tc>
        <w:tc>
          <w:tcPr>
            <w:tcW w:w="2959" w:type="dxa"/>
          </w:tcPr>
          <w:p w14:paraId="1EDB270E" w14:textId="77777777" w:rsidR="001F0B04" w:rsidRDefault="00F8310D">
            <w:pPr>
              <w:tabs>
                <w:tab w:val="left" w:pos="6540"/>
              </w:tabs>
              <w:spacing w:line="360" w:lineRule="auto"/>
              <w:rPr>
                <w:sz w:val="22"/>
                <w:szCs w:val="22"/>
              </w:rPr>
            </w:pPr>
            <w:r>
              <w:rPr>
                <w:sz w:val="22"/>
                <w:szCs w:val="22"/>
              </w:rPr>
              <w:t xml:space="preserve">The study indicates that older people faced worsened Covid-19 </w:t>
            </w:r>
            <w:proofErr w:type="gramStart"/>
            <w:r>
              <w:rPr>
                <w:sz w:val="22"/>
                <w:szCs w:val="22"/>
              </w:rPr>
              <w:t>isolation</w:t>
            </w:r>
            <w:proofErr w:type="gramEnd"/>
            <w:r>
              <w:rPr>
                <w:sz w:val="22"/>
                <w:szCs w:val="22"/>
              </w:rPr>
              <w:t xml:space="preserve"> but ICT and telecare could only </w:t>
            </w:r>
            <w:r w:rsidR="007C10F0">
              <w:rPr>
                <w:sz w:val="22"/>
                <w:szCs w:val="22"/>
              </w:rPr>
              <w:t>partially</w:t>
            </w:r>
            <w:r>
              <w:rPr>
                <w:sz w:val="22"/>
                <w:szCs w:val="22"/>
              </w:rPr>
              <w:t xml:space="preserve"> reduce disconnection with inequalities, service gaps and need for human contact remained. </w:t>
            </w:r>
          </w:p>
        </w:tc>
      </w:tr>
    </w:tbl>
    <w:p w14:paraId="44A0B334" w14:textId="77777777" w:rsidR="001F0B04" w:rsidRDefault="001F0B04">
      <w:pPr>
        <w:tabs>
          <w:tab w:val="left" w:pos="6540"/>
        </w:tabs>
        <w:rPr>
          <w:sz w:val="22"/>
          <w:szCs w:val="22"/>
        </w:rPr>
      </w:pPr>
    </w:p>
    <w:p w14:paraId="6407AA3B" w14:textId="77777777" w:rsidR="001F0B04" w:rsidRDefault="00F8310D">
      <w:pPr>
        <w:tabs>
          <w:tab w:val="left" w:pos="6540"/>
        </w:tabs>
        <w:rPr>
          <w:b/>
          <w:bCs/>
          <w:sz w:val="22"/>
          <w:szCs w:val="22"/>
        </w:rPr>
      </w:pPr>
      <w:r>
        <w:rPr>
          <w:b/>
          <w:bCs/>
          <w:sz w:val="22"/>
          <w:szCs w:val="22"/>
        </w:rPr>
        <w:t>Thematic Analysis</w:t>
      </w:r>
    </w:p>
    <w:p w14:paraId="151A7932" w14:textId="77777777" w:rsidR="001F0B04" w:rsidRDefault="00F8310D">
      <w:pPr>
        <w:tabs>
          <w:tab w:val="left" w:pos="6540"/>
        </w:tabs>
        <w:rPr>
          <w:b/>
          <w:bCs/>
        </w:rPr>
      </w:pPr>
      <w:r>
        <w:rPr>
          <w:b/>
          <w:bCs/>
        </w:rPr>
        <w:lastRenderedPageBreak/>
        <w:t>Theme 1: Use of Skype as a video call tool to reduce loneliness and social isolation in UK care homes</w:t>
      </w:r>
    </w:p>
    <w:p w14:paraId="33A82BE3" w14:textId="77777777" w:rsidR="001F0B04" w:rsidRDefault="00F8310D">
      <w:pPr>
        <w:tabs>
          <w:tab w:val="left" w:pos="6540"/>
        </w:tabs>
      </w:pPr>
      <w:r>
        <w:t xml:space="preserve">Using the Skype video-call technology shows a great potential in improving social connectedness and decreasing loneliness among residents receiving care in care homes. Video-mediated communication offers a more substantial way of interaction than the traditional methods, such as the use of the telephone and the use of letters (Li </w:t>
      </w:r>
      <w:r>
        <w:rPr>
          <w:i/>
          <w:iCs/>
        </w:rPr>
        <w:t>et al.</w:t>
      </w:r>
      <w:r>
        <w:t xml:space="preserve">, 2022). Zamir et al. (2020) emphasise that the intergroup quiz session during Skype or using Zoom allowed residents to interact socially outside their own environment, leading to new relationships and a feeling of belonging. This type of interaction was organised and structured, not only alleviating situational loneliness but also establishing a sense of identity and purpose among the residents by allowing them to actively participate. Similarly, Zamir and colleagues (2018) show how Skype was integrated using the Skype on Wheels intervention to ensure that residents were able to better communicate with their family members. They were able to maintain a stronger emotional connection with their loved ones and perceived less social isolation. The non-verbal cues exchanged with the help of the visual and auditory functions of video calls are crucial </w:t>
      </w:r>
      <w:proofErr w:type="gramStart"/>
      <w:r>
        <w:t>in the course of</w:t>
      </w:r>
      <w:proofErr w:type="gramEnd"/>
      <w:r>
        <w:t xml:space="preserve"> an effective social interaction and emotional connection (Xenakis </w:t>
      </w:r>
      <w:r>
        <w:rPr>
          <w:i/>
          <w:iCs/>
        </w:rPr>
        <w:t>et al.</w:t>
      </w:r>
      <w:r>
        <w:t>, 2022). Nevertheless, the success of these interventions is also noted in both studies, which rely on the ability to provide constant staff support and use technologies as a stable part of care practises, emphasising the organisational preparedness.</w:t>
      </w:r>
    </w:p>
    <w:p w14:paraId="55A86A32" w14:textId="3BCC155C" w:rsidR="001F0B04" w:rsidRDefault="00F8310D">
      <w:pPr>
        <w:tabs>
          <w:tab w:val="left" w:pos="6540"/>
        </w:tabs>
        <w:rPr>
          <w:sz w:val="22"/>
          <w:szCs w:val="22"/>
        </w:rPr>
      </w:pPr>
      <w:bookmarkStart w:id="6" w:name="_heading=h.17ecd6moun17" w:colFirst="0" w:colLast="0"/>
      <w:bookmarkEnd w:id="6"/>
      <w:r>
        <w:rPr>
          <w:b/>
          <w:bCs/>
          <w:sz w:val="22"/>
          <w:szCs w:val="22"/>
        </w:rPr>
        <w:t xml:space="preserve">Theme 2: Digital communication tools are </w:t>
      </w:r>
      <w:r w:rsidR="005512D2">
        <w:rPr>
          <w:b/>
          <w:bCs/>
          <w:sz w:val="22"/>
          <w:szCs w:val="22"/>
        </w:rPr>
        <w:t xml:space="preserve">enablers </w:t>
      </w:r>
      <w:r>
        <w:rPr>
          <w:b/>
          <w:bCs/>
          <w:sz w:val="22"/>
          <w:szCs w:val="22"/>
        </w:rPr>
        <w:t xml:space="preserve">of social connectivity and </w:t>
      </w:r>
      <w:r w:rsidR="005512D2">
        <w:rPr>
          <w:b/>
          <w:bCs/>
          <w:sz w:val="22"/>
          <w:szCs w:val="22"/>
        </w:rPr>
        <w:t xml:space="preserve">reduce </w:t>
      </w:r>
      <w:r>
        <w:rPr>
          <w:b/>
          <w:bCs/>
          <w:sz w:val="22"/>
          <w:szCs w:val="22"/>
        </w:rPr>
        <w:t xml:space="preserve">social isolation among older adults </w:t>
      </w:r>
    </w:p>
    <w:p w14:paraId="38FEEBFD" w14:textId="180D26A6" w:rsidR="001F0B04" w:rsidRDefault="00F8310D">
      <w:pPr>
        <w:tabs>
          <w:tab w:val="left" w:pos="6540"/>
        </w:tabs>
        <w:rPr>
          <w:sz w:val="22"/>
          <w:szCs w:val="22"/>
        </w:rPr>
      </w:pPr>
      <w:r>
        <w:rPr>
          <w:sz w:val="22"/>
          <w:szCs w:val="22"/>
        </w:rPr>
        <w:t xml:space="preserve">Digital communication tools promote social connection and interaction among older adults in care contexts by staying in contact with family members and friends. The social isolation intensified with the restricted physical interaction for the elderly residents during Covid-19 pandemic. According to Fawcett and </w:t>
      </w:r>
      <w:proofErr w:type="spellStart"/>
      <w:r>
        <w:rPr>
          <w:sz w:val="22"/>
          <w:szCs w:val="22"/>
        </w:rPr>
        <w:t>Karastoyanova</w:t>
      </w:r>
      <w:proofErr w:type="spellEnd"/>
      <w:r>
        <w:rPr>
          <w:sz w:val="22"/>
          <w:szCs w:val="22"/>
        </w:rPr>
        <w:t xml:space="preserve"> (2022), during Covid-19 pandemic</w:t>
      </w:r>
      <w:r w:rsidR="00BE0F36">
        <w:rPr>
          <w:sz w:val="22"/>
          <w:szCs w:val="22"/>
        </w:rPr>
        <w:t>,</w:t>
      </w:r>
      <w:r>
        <w:rPr>
          <w:sz w:val="22"/>
          <w:szCs w:val="22"/>
        </w:rPr>
        <w:t xml:space="preserve"> there had been a wide use of digital tools including telephones, messaging applications and video calling platforms such as Zoom and FaceTime which fostered consistent communication with peers, families and carer providers. In this study, around 76% of older adults reported increased loneliness with no reported change among 24% of the participants. The study also suggested that </w:t>
      </w:r>
      <w:proofErr w:type="gramStart"/>
      <w:r w:rsidR="005512D2">
        <w:rPr>
          <w:sz w:val="22"/>
          <w:szCs w:val="22"/>
        </w:rPr>
        <w:t xml:space="preserve">the </w:t>
      </w:r>
      <w:r>
        <w:rPr>
          <w:sz w:val="22"/>
          <w:szCs w:val="22"/>
        </w:rPr>
        <w:t>majority of</w:t>
      </w:r>
      <w:proofErr w:type="gramEnd"/>
      <w:r>
        <w:rPr>
          <w:sz w:val="22"/>
          <w:szCs w:val="22"/>
        </w:rPr>
        <w:t xml:space="preserve"> the respondents used technology including Information and Communication Technology (ICT)</w:t>
      </w:r>
      <w:r w:rsidR="006C3DCB">
        <w:rPr>
          <w:sz w:val="22"/>
          <w:szCs w:val="22"/>
        </w:rPr>
        <w:t>,</w:t>
      </w:r>
      <w:r>
        <w:rPr>
          <w:sz w:val="22"/>
          <w:szCs w:val="22"/>
        </w:rPr>
        <w:t xml:space="preserve"> but 13% of them did not use technology, 7% had no access to interne despite having devices</w:t>
      </w:r>
      <w:r w:rsidR="006C3DCB">
        <w:rPr>
          <w:sz w:val="22"/>
          <w:szCs w:val="22"/>
        </w:rPr>
        <w:t>,</w:t>
      </w:r>
      <w:r>
        <w:rPr>
          <w:sz w:val="22"/>
          <w:szCs w:val="22"/>
        </w:rPr>
        <w:t xml:space="preserve"> especially caused by socioeconomic barriers and constraints. According to Grey </w:t>
      </w:r>
      <w:r>
        <w:rPr>
          <w:i/>
          <w:iCs/>
          <w:sz w:val="22"/>
          <w:szCs w:val="22"/>
        </w:rPr>
        <w:t>et al.</w:t>
      </w:r>
      <w:r>
        <w:rPr>
          <w:sz w:val="22"/>
          <w:szCs w:val="22"/>
        </w:rPr>
        <w:t xml:space="preserve"> (2024), telephones facilitated accessibility and contact with family members and peers</w:t>
      </w:r>
      <w:r w:rsidR="005512D2">
        <w:rPr>
          <w:sz w:val="22"/>
          <w:szCs w:val="22"/>
        </w:rPr>
        <w:t>. There</w:t>
      </w:r>
      <w:r>
        <w:rPr>
          <w:sz w:val="22"/>
          <w:szCs w:val="22"/>
        </w:rPr>
        <w:t xml:space="preserve"> was a lack of visual engagement</w:t>
      </w:r>
      <w:r w:rsidR="006C3DCB">
        <w:rPr>
          <w:sz w:val="22"/>
          <w:szCs w:val="22"/>
        </w:rPr>
        <w:t>,</w:t>
      </w:r>
      <w:r>
        <w:rPr>
          <w:sz w:val="22"/>
          <w:szCs w:val="22"/>
        </w:rPr>
        <w:t xml:space="preserve"> especially in audio-only calls which undermined the relational depth in communication and this paved the path for video-based technologies that offered more meaningful and visual interaction. Further, around 48% of the </w:t>
      </w:r>
      <w:r w:rsidR="005512D2">
        <w:rPr>
          <w:sz w:val="22"/>
          <w:szCs w:val="22"/>
        </w:rPr>
        <w:t xml:space="preserve">respondents </w:t>
      </w:r>
      <w:r>
        <w:rPr>
          <w:sz w:val="22"/>
          <w:szCs w:val="22"/>
        </w:rPr>
        <w:t xml:space="preserve">used </w:t>
      </w:r>
      <w:r>
        <w:rPr>
          <w:sz w:val="22"/>
          <w:szCs w:val="22"/>
        </w:rPr>
        <w:lastRenderedPageBreak/>
        <w:t>emails, 43% used video calls</w:t>
      </w:r>
      <w:r w:rsidR="006C3DCB">
        <w:rPr>
          <w:sz w:val="22"/>
          <w:szCs w:val="22"/>
        </w:rPr>
        <w:t>,</w:t>
      </w:r>
      <w:r>
        <w:rPr>
          <w:sz w:val="22"/>
          <w:szCs w:val="22"/>
        </w:rPr>
        <w:t xml:space="preserve"> and 44% used instant messaging</w:t>
      </w:r>
      <w:r w:rsidR="006C3DCB">
        <w:rPr>
          <w:sz w:val="22"/>
          <w:szCs w:val="22"/>
        </w:rPr>
        <w:t>,</w:t>
      </w:r>
      <w:r>
        <w:rPr>
          <w:sz w:val="22"/>
          <w:szCs w:val="22"/>
        </w:rPr>
        <w:t xml:space="preserve"> which indicated moderate adoption of the digital communication tools. The study by Grey </w:t>
      </w:r>
      <w:r>
        <w:rPr>
          <w:i/>
          <w:iCs/>
          <w:sz w:val="22"/>
          <w:szCs w:val="22"/>
        </w:rPr>
        <w:t>et al.</w:t>
      </w:r>
      <w:r>
        <w:rPr>
          <w:sz w:val="22"/>
          <w:szCs w:val="22"/>
        </w:rPr>
        <w:t xml:space="preserve"> (2024) inferred the perceived benefits of using digital tools as 72% of respondents felt that technology helped to reduce loneliness</w:t>
      </w:r>
      <w:r w:rsidR="00E15DC5">
        <w:rPr>
          <w:sz w:val="22"/>
          <w:szCs w:val="22"/>
        </w:rPr>
        <w:t>,</w:t>
      </w:r>
      <w:r>
        <w:rPr>
          <w:sz w:val="22"/>
          <w:szCs w:val="22"/>
        </w:rPr>
        <w:t xml:space="preserve"> but limitations lay when 38% of the organisations did not assess loneliness during digital application ad this demonstrated gaps in evaluation. This supported emotional connection as well </w:t>
      </w:r>
      <w:r w:rsidR="00E15DC5">
        <w:rPr>
          <w:sz w:val="22"/>
          <w:szCs w:val="22"/>
        </w:rPr>
        <w:t xml:space="preserve">as </w:t>
      </w:r>
      <w:r>
        <w:rPr>
          <w:sz w:val="22"/>
          <w:szCs w:val="22"/>
        </w:rPr>
        <w:t>facilitated group activity participation by the older people</w:t>
      </w:r>
      <w:r w:rsidR="006C3DCB">
        <w:rPr>
          <w:sz w:val="22"/>
          <w:szCs w:val="22"/>
        </w:rPr>
        <w:t>,</w:t>
      </w:r>
      <w:r>
        <w:rPr>
          <w:sz w:val="22"/>
          <w:szCs w:val="22"/>
        </w:rPr>
        <w:t xml:space="preserve"> which reduced social isolation (Grey </w:t>
      </w:r>
      <w:r>
        <w:rPr>
          <w:i/>
          <w:iCs/>
          <w:sz w:val="22"/>
          <w:szCs w:val="22"/>
        </w:rPr>
        <w:t>et al.</w:t>
      </w:r>
      <w:r>
        <w:rPr>
          <w:sz w:val="22"/>
          <w:szCs w:val="22"/>
        </w:rPr>
        <w:t xml:space="preserve">, 2024). </w:t>
      </w:r>
    </w:p>
    <w:p w14:paraId="26B00B00" w14:textId="7AF9250B" w:rsidR="001F0B04" w:rsidRDefault="00F8310D">
      <w:pPr>
        <w:tabs>
          <w:tab w:val="left" w:pos="6540"/>
        </w:tabs>
        <w:rPr>
          <w:b/>
          <w:bCs/>
          <w:sz w:val="22"/>
          <w:szCs w:val="22"/>
        </w:rPr>
      </w:pPr>
      <w:r>
        <w:rPr>
          <w:sz w:val="22"/>
          <w:szCs w:val="22"/>
        </w:rPr>
        <w:t xml:space="preserve">On the other hand, the UK policy narratives around active ageing </w:t>
      </w:r>
      <w:proofErr w:type="gramStart"/>
      <w:r w:rsidR="00E15DC5">
        <w:rPr>
          <w:sz w:val="22"/>
          <w:szCs w:val="22"/>
        </w:rPr>
        <w:t>signify</w:t>
      </w:r>
      <w:proofErr w:type="gramEnd"/>
      <w:r w:rsidR="00E15DC5">
        <w:rPr>
          <w:sz w:val="22"/>
          <w:szCs w:val="22"/>
        </w:rPr>
        <w:t xml:space="preserve"> </w:t>
      </w:r>
      <w:r>
        <w:rPr>
          <w:sz w:val="22"/>
          <w:szCs w:val="22"/>
        </w:rPr>
        <w:t xml:space="preserve">the digital tools to extend beyond just social interaction and communication as it also </w:t>
      </w:r>
      <w:r w:rsidR="00DD7A0B">
        <w:rPr>
          <w:sz w:val="22"/>
          <w:szCs w:val="22"/>
        </w:rPr>
        <w:t xml:space="preserve">supports </w:t>
      </w:r>
      <w:r>
        <w:rPr>
          <w:sz w:val="22"/>
          <w:szCs w:val="22"/>
        </w:rPr>
        <w:t xml:space="preserve">access to healthcare services through telehealth and </w:t>
      </w:r>
      <w:r w:rsidR="00DD7A0B">
        <w:rPr>
          <w:sz w:val="22"/>
          <w:szCs w:val="22"/>
        </w:rPr>
        <w:t xml:space="preserve">reinforces </w:t>
      </w:r>
      <w:r>
        <w:rPr>
          <w:sz w:val="22"/>
          <w:szCs w:val="22"/>
        </w:rPr>
        <w:t xml:space="preserve">independence among older people in care homes (Jentoft, 2023). Additionally, use of digital tools for communication and thereby reducing social isolation requires organisational support through training, technical assistance and device provision. This enabled significant digital participation and user confidence in using the digital tools to foster reconnection with lost </w:t>
      </w:r>
      <w:r w:rsidR="00C65BA3">
        <w:rPr>
          <w:sz w:val="22"/>
          <w:szCs w:val="22"/>
        </w:rPr>
        <w:t xml:space="preserve">relationships </w:t>
      </w:r>
      <w:r>
        <w:rPr>
          <w:sz w:val="22"/>
          <w:szCs w:val="22"/>
        </w:rPr>
        <w:t xml:space="preserve">and increase interaction levels which in turn reduces social isolation (Fawcett and </w:t>
      </w:r>
      <w:proofErr w:type="spellStart"/>
      <w:r>
        <w:rPr>
          <w:sz w:val="22"/>
          <w:szCs w:val="22"/>
        </w:rPr>
        <w:t>Karastoyanova</w:t>
      </w:r>
      <w:proofErr w:type="spellEnd"/>
      <w:r>
        <w:rPr>
          <w:sz w:val="22"/>
          <w:szCs w:val="22"/>
        </w:rPr>
        <w:t xml:space="preserve">, 2022). </w:t>
      </w:r>
    </w:p>
    <w:p w14:paraId="4AA2BA6B" w14:textId="77777777" w:rsidR="001F0B04" w:rsidRDefault="00F8310D">
      <w:pPr>
        <w:tabs>
          <w:tab w:val="left" w:pos="6540"/>
        </w:tabs>
        <w:rPr>
          <w:sz w:val="22"/>
          <w:szCs w:val="22"/>
        </w:rPr>
      </w:pPr>
      <w:r>
        <w:rPr>
          <w:b/>
          <w:bCs/>
          <w:sz w:val="22"/>
          <w:szCs w:val="22"/>
        </w:rPr>
        <w:t>Theme 3: Risks and limitations of using digital communication tools as solution to reduce social isolation</w:t>
      </w:r>
    </w:p>
    <w:p w14:paraId="5FD67648" w14:textId="769686DA" w:rsidR="001F0B04" w:rsidRDefault="00F8310D">
      <w:pPr>
        <w:tabs>
          <w:tab w:val="left" w:pos="6540"/>
        </w:tabs>
        <w:rPr>
          <w:b/>
          <w:bCs/>
          <w:sz w:val="22"/>
          <w:szCs w:val="22"/>
        </w:rPr>
      </w:pPr>
      <w:r>
        <w:rPr>
          <w:sz w:val="22"/>
          <w:szCs w:val="22"/>
        </w:rPr>
        <w:t xml:space="preserve">Although the digital communication tools have imposed benefits to the older adults in regaining and restoring interaction with family and peers, there remain </w:t>
      </w:r>
      <w:r w:rsidR="00C65BA3">
        <w:rPr>
          <w:sz w:val="22"/>
          <w:szCs w:val="22"/>
        </w:rPr>
        <w:t xml:space="preserve">significant </w:t>
      </w:r>
      <w:r>
        <w:rPr>
          <w:sz w:val="22"/>
          <w:szCs w:val="22"/>
        </w:rPr>
        <w:t xml:space="preserve">limitations </w:t>
      </w:r>
      <w:r w:rsidR="00C65BA3">
        <w:rPr>
          <w:sz w:val="22"/>
          <w:szCs w:val="22"/>
        </w:rPr>
        <w:t xml:space="preserve">in </w:t>
      </w:r>
      <w:r>
        <w:rPr>
          <w:sz w:val="22"/>
          <w:szCs w:val="22"/>
        </w:rPr>
        <w:t>the effectiveness of digital tools as standalone solutions to social isolation. The limitation of digital interaction using tools is that there is no scope of replicating emotional depth and quality of face-to-face communication</w:t>
      </w:r>
      <w:r w:rsidR="00F45584">
        <w:rPr>
          <w:sz w:val="22"/>
          <w:szCs w:val="22"/>
        </w:rPr>
        <w:t>,</w:t>
      </w:r>
      <w:r>
        <w:rPr>
          <w:sz w:val="22"/>
          <w:szCs w:val="22"/>
        </w:rPr>
        <w:t xml:space="preserve"> and this is fundamental for meaningful relationships and wellbeing (Fawcett and </w:t>
      </w:r>
      <w:proofErr w:type="spellStart"/>
      <w:r>
        <w:rPr>
          <w:sz w:val="22"/>
          <w:szCs w:val="22"/>
        </w:rPr>
        <w:t>Karastoyanova</w:t>
      </w:r>
      <w:proofErr w:type="spellEnd"/>
      <w:r>
        <w:rPr>
          <w:sz w:val="22"/>
          <w:szCs w:val="22"/>
        </w:rPr>
        <w:t xml:space="preserve">, 2022; Jentoft, 2023). According to Jentoft (2023), the overreliance on technology poses risk causes substitution rather than supplementing in-person care and </w:t>
      </w:r>
      <w:r w:rsidR="00C65BA3">
        <w:rPr>
          <w:sz w:val="22"/>
          <w:szCs w:val="22"/>
        </w:rPr>
        <w:t xml:space="preserve">this </w:t>
      </w:r>
      <w:r>
        <w:rPr>
          <w:sz w:val="22"/>
          <w:szCs w:val="22"/>
        </w:rPr>
        <w:t xml:space="preserve">exacerbates strong feelings of loneliness instead of alleviating the same. This has been identified as a critical tension between </w:t>
      </w:r>
      <w:r w:rsidR="002463FB">
        <w:rPr>
          <w:sz w:val="22"/>
          <w:szCs w:val="22"/>
        </w:rPr>
        <w:t>human-centred</w:t>
      </w:r>
      <w:r>
        <w:rPr>
          <w:sz w:val="22"/>
          <w:szCs w:val="22"/>
        </w:rPr>
        <w:t xml:space="preserve"> care and technological efficiency. Further, there also remain structural barriers due to cognitive and physical impairments, limited digital literacy and financial constraints which limit the older people’s access to the digital tools. Since older adults are </w:t>
      </w:r>
      <w:r w:rsidR="002463FB">
        <w:rPr>
          <w:sz w:val="22"/>
          <w:szCs w:val="22"/>
        </w:rPr>
        <w:t xml:space="preserve">a </w:t>
      </w:r>
      <w:r>
        <w:rPr>
          <w:sz w:val="22"/>
          <w:szCs w:val="22"/>
        </w:rPr>
        <w:t xml:space="preserve">vulnerable population, the use of digital tools could induce fear of scams and </w:t>
      </w:r>
      <w:r w:rsidR="002463FB">
        <w:rPr>
          <w:sz w:val="22"/>
          <w:szCs w:val="22"/>
        </w:rPr>
        <w:t xml:space="preserve">a </w:t>
      </w:r>
      <w:r>
        <w:rPr>
          <w:sz w:val="22"/>
          <w:szCs w:val="22"/>
        </w:rPr>
        <w:t>lack of interaction</w:t>
      </w:r>
      <w:r w:rsidR="00F45584">
        <w:rPr>
          <w:sz w:val="22"/>
          <w:szCs w:val="22"/>
        </w:rPr>
        <w:t>,</w:t>
      </w:r>
      <w:r>
        <w:rPr>
          <w:sz w:val="22"/>
          <w:szCs w:val="22"/>
        </w:rPr>
        <w:t xml:space="preserve"> which led to digital exclusion (Jentoft, 2023). Therefore, framing the digital tools as a solution would oversimplify the complex and </w:t>
      </w:r>
      <w:r w:rsidR="002463FB">
        <w:rPr>
          <w:sz w:val="22"/>
          <w:szCs w:val="22"/>
        </w:rPr>
        <w:t>multifaceted</w:t>
      </w:r>
      <w:r>
        <w:rPr>
          <w:sz w:val="22"/>
          <w:szCs w:val="22"/>
        </w:rPr>
        <w:t xml:space="preserve"> nature of social isolation (Jentoft, 2023). Overall, digital tools have </w:t>
      </w:r>
      <w:r w:rsidR="002463FB">
        <w:rPr>
          <w:sz w:val="22"/>
          <w:szCs w:val="22"/>
        </w:rPr>
        <w:t xml:space="preserve">a </w:t>
      </w:r>
      <w:r>
        <w:rPr>
          <w:sz w:val="22"/>
          <w:szCs w:val="22"/>
        </w:rPr>
        <w:t xml:space="preserve">positive contribution in reducing social isolation among older adults. </w:t>
      </w:r>
    </w:p>
    <w:p w14:paraId="41849913" w14:textId="77777777" w:rsidR="001F0B04" w:rsidRDefault="00F8310D">
      <w:pPr>
        <w:pStyle w:val="Heading1"/>
      </w:pPr>
      <w:bookmarkStart w:id="7" w:name="_Toc225074805"/>
      <w:r>
        <w:t>5. Discussion</w:t>
      </w:r>
      <w:bookmarkEnd w:id="7"/>
    </w:p>
    <w:p w14:paraId="16F13D7B" w14:textId="77777777" w:rsidR="001F0B04" w:rsidRDefault="00F8310D">
      <w:pPr>
        <w:tabs>
          <w:tab w:val="left" w:pos="6540"/>
        </w:tabs>
        <w:rPr>
          <w:b/>
          <w:bCs/>
          <w:sz w:val="22"/>
          <w:szCs w:val="22"/>
        </w:rPr>
      </w:pPr>
      <w:r>
        <w:rPr>
          <w:b/>
          <w:bCs/>
          <w:sz w:val="22"/>
          <w:szCs w:val="22"/>
        </w:rPr>
        <w:t>Discussion of the findings in relation to the review question</w:t>
      </w:r>
    </w:p>
    <w:p w14:paraId="3FD0476A" w14:textId="77777777" w:rsidR="001F0B04" w:rsidRDefault="00F8310D">
      <w:pPr>
        <w:tabs>
          <w:tab w:val="left" w:pos="6540"/>
        </w:tabs>
        <w:rPr>
          <w:sz w:val="22"/>
          <w:szCs w:val="22"/>
        </w:rPr>
      </w:pPr>
      <w:r>
        <w:t xml:space="preserve">The findings suggest that the use of video-call technologies, including FaceTime, Zoom and Skype, can be instrumental in reducing the impact of feelings of loneliness and in improving the level of social connectedness among care home residents (Döring </w:t>
      </w:r>
      <w:r>
        <w:rPr>
          <w:i/>
          <w:iCs/>
        </w:rPr>
        <w:t>et al.</w:t>
      </w:r>
      <w:r>
        <w:t xml:space="preserve">, 2022). Emotional </w:t>
      </w:r>
      <w:r>
        <w:lastRenderedPageBreak/>
        <w:t xml:space="preserve">interaction is enhanced through visual interaction, which helps to strengthen identity and relationships. However, the effectiveness depends on organisational factors, which are staff support, technological infrastructure and family involvement. The findings are consistent with the broader focus on person-centred and technology-enabled care (Persson, </w:t>
      </w:r>
      <w:proofErr w:type="spellStart"/>
      <w:r>
        <w:t>Bivall</w:t>
      </w:r>
      <w:proofErr w:type="spellEnd"/>
      <w:r>
        <w:t xml:space="preserve"> and </w:t>
      </w:r>
      <w:proofErr w:type="spellStart"/>
      <w:r>
        <w:t>Thunman</w:t>
      </w:r>
      <w:proofErr w:type="spellEnd"/>
      <w:r>
        <w:t>, 2026). However, the lack of digital literacy and the uneven implementation illuminate the necessity of sustainable integration plans in a care setting.</w:t>
      </w:r>
    </w:p>
    <w:p w14:paraId="34507C09" w14:textId="556B3EC2" w:rsidR="001F0B04" w:rsidRDefault="00F8310D">
      <w:pPr>
        <w:tabs>
          <w:tab w:val="left" w:pos="6540"/>
        </w:tabs>
      </w:pPr>
      <w:r>
        <w:t>The findings from the thematic analysis reveal that digital communication tools are crucial in reducing social isolation for elderly people in the UK care homes. The social disruption occurred during Covid-19 pandemic</w:t>
      </w:r>
      <w:r w:rsidR="002463FB">
        <w:t>, which</w:t>
      </w:r>
      <w:r>
        <w:t xml:space="preserve"> limited physical interactions. This </w:t>
      </w:r>
      <w:r w:rsidR="002463FB">
        <w:t xml:space="preserve">paved </w:t>
      </w:r>
      <w:r>
        <w:t xml:space="preserve">the way </w:t>
      </w:r>
      <w:r w:rsidR="002463FB">
        <w:t xml:space="preserve">for </w:t>
      </w:r>
      <w:r>
        <w:t xml:space="preserve">using more digital tools like telephones, video calls, messaging and enabling continued and renewed social </w:t>
      </w:r>
      <w:r w:rsidR="002463FB">
        <w:t xml:space="preserve">connections </w:t>
      </w:r>
      <w:r>
        <w:t xml:space="preserve">with the family, peers and care providers (Grey </w:t>
      </w:r>
      <w:r>
        <w:rPr>
          <w:i/>
          <w:iCs/>
        </w:rPr>
        <w:t>et al.</w:t>
      </w:r>
      <w:r>
        <w:t xml:space="preserve">, 2024; Jentoft, 2023). This is perceived to be reducing loneliness and </w:t>
      </w:r>
      <w:r w:rsidR="0049397E">
        <w:t xml:space="preserve">fostering </w:t>
      </w:r>
      <w:r>
        <w:t xml:space="preserve">connections when using digital communications. Further, </w:t>
      </w:r>
      <w:r w:rsidR="006101DF">
        <w:t>video-based</w:t>
      </w:r>
      <w:r>
        <w:t xml:space="preserve"> platforms were used since </w:t>
      </w:r>
      <w:r w:rsidR="004B6732">
        <w:t xml:space="preserve">they </w:t>
      </w:r>
      <w:r>
        <w:t xml:space="preserve">enhanced relational depth due to supported group engagement and elimination of audio-only communication. Although there are positive impacts, the rest of the factors are uneven considering the barriers related to poor digital literacy, lack of internet and </w:t>
      </w:r>
      <w:r w:rsidR="006101DF">
        <w:t>devices</w:t>
      </w:r>
      <w:r>
        <w:t xml:space="preserve"> with socioeconomic constraints (Fawcett and </w:t>
      </w:r>
      <w:proofErr w:type="spellStart"/>
      <w:r>
        <w:t>Karastoyanova</w:t>
      </w:r>
      <w:proofErr w:type="spellEnd"/>
      <w:r>
        <w:t xml:space="preserve">, 2022). Further, the organisational factors included insufficient loneliness assessment with </w:t>
      </w:r>
      <w:r w:rsidR="0049397E">
        <w:t xml:space="preserve">a </w:t>
      </w:r>
      <w:r>
        <w:t>lack of training and technology support</w:t>
      </w:r>
      <w:r w:rsidR="004B6732">
        <w:t>,</w:t>
      </w:r>
      <w:r>
        <w:t xml:space="preserve"> which limited the effectiveness of the intervention. Overall, digital tools effectively determined the accessibility, sustained support and integration with </w:t>
      </w:r>
      <w:r w:rsidR="004B6732">
        <w:t>human-centred</w:t>
      </w:r>
      <w:r>
        <w:t xml:space="preserve"> care to enhance the effectiveness. </w:t>
      </w:r>
    </w:p>
    <w:p w14:paraId="0EB32689" w14:textId="77777777" w:rsidR="001F0B04" w:rsidRDefault="001F0B04">
      <w:pPr>
        <w:tabs>
          <w:tab w:val="left" w:pos="6540"/>
        </w:tabs>
        <w:rPr>
          <w:sz w:val="22"/>
          <w:szCs w:val="22"/>
        </w:rPr>
      </w:pPr>
    </w:p>
    <w:p w14:paraId="09DA1144" w14:textId="77777777" w:rsidR="001F0B04" w:rsidRPr="006101DF" w:rsidRDefault="00F8310D">
      <w:pPr>
        <w:tabs>
          <w:tab w:val="left" w:pos="6540"/>
        </w:tabs>
        <w:rPr>
          <w:b/>
          <w:bCs/>
        </w:rPr>
      </w:pPr>
      <w:r w:rsidRPr="006101DF">
        <w:rPr>
          <w:b/>
          <w:bCs/>
        </w:rPr>
        <w:t>Importance of the findings for health and social care</w:t>
      </w:r>
    </w:p>
    <w:p w14:paraId="0DD519B9" w14:textId="31AEA69A" w:rsidR="001F0B04" w:rsidRPr="006101DF" w:rsidRDefault="00F8310D">
      <w:pPr>
        <w:tabs>
          <w:tab w:val="left" w:pos="6540"/>
        </w:tabs>
      </w:pPr>
      <w:r w:rsidRPr="006101DF">
        <w:t xml:space="preserve">The findings are significant for health and social care in terms of integrating digital communication tools in care homes for supporting the older adults </w:t>
      </w:r>
      <w:r w:rsidR="0049397E">
        <w:t>in reducing</w:t>
      </w:r>
      <w:r w:rsidRPr="006101DF">
        <w:t xml:space="preserve"> social isolation. The digital communication tools also supported emotional wellbeing, enabled access to services such as telehealth that promoted independence and maintained social connections. This has helped in reducing social isolation</w:t>
      </w:r>
      <w:r w:rsidR="004B6732">
        <w:t>,</w:t>
      </w:r>
      <w:r w:rsidRPr="006101DF">
        <w:t xml:space="preserve"> and the findings could be implemented as an organisational support in training, infrastructure along with regular assessment of loneliness (</w:t>
      </w:r>
      <w:proofErr w:type="spellStart"/>
      <w:r w:rsidRPr="006101DF">
        <w:t>Balki</w:t>
      </w:r>
      <w:proofErr w:type="spellEnd"/>
      <w:r w:rsidRPr="006101DF">
        <w:t xml:space="preserve">, Holland and Hayes, 2023). </w:t>
      </w:r>
    </w:p>
    <w:p w14:paraId="434894A4" w14:textId="77777777" w:rsidR="001F0B04" w:rsidRPr="006101DF" w:rsidRDefault="001F0B04">
      <w:pPr>
        <w:tabs>
          <w:tab w:val="left" w:pos="6540"/>
        </w:tabs>
      </w:pPr>
    </w:p>
    <w:p w14:paraId="527B2787" w14:textId="77777777" w:rsidR="001F0B04" w:rsidRPr="006101DF" w:rsidRDefault="00F8310D">
      <w:pPr>
        <w:tabs>
          <w:tab w:val="left" w:pos="6540"/>
        </w:tabs>
        <w:rPr>
          <w:b/>
          <w:bCs/>
        </w:rPr>
      </w:pPr>
      <w:r w:rsidRPr="006101DF">
        <w:rPr>
          <w:b/>
          <w:bCs/>
        </w:rPr>
        <w:t>Limitations of your research</w:t>
      </w:r>
    </w:p>
    <w:p w14:paraId="59A8389D" w14:textId="6FA26E6C" w:rsidR="001F0B04" w:rsidRPr="006101DF" w:rsidRDefault="00F8310D">
      <w:pPr>
        <w:tabs>
          <w:tab w:val="left" w:pos="6540"/>
        </w:tabs>
      </w:pPr>
      <w:r w:rsidRPr="006101DF">
        <w:t xml:space="preserve">The reliance on selected studies with small scale selection of only 5 studies could limit </w:t>
      </w:r>
      <w:r w:rsidR="0049397E">
        <w:t xml:space="preserve">the </w:t>
      </w:r>
      <w:r w:rsidRPr="006101DF">
        <w:t xml:space="preserve">generalisability of findings within the UK care home settings. The research also highlighted moderate adoption of digital </w:t>
      </w:r>
      <w:proofErr w:type="gramStart"/>
      <w:r w:rsidRPr="006101DF">
        <w:t>tools</w:t>
      </w:r>
      <w:proofErr w:type="gramEnd"/>
      <w:r w:rsidRPr="006101DF">
        <w:t xml:space="preserve"> </w:t>
      </w:r>
      <w:r w:rsidR="0049397E">
        <w:t>and</w:t>
      </w:r>
      <w:r w:rsidR="0049397E" w:rsidRPr="006101DF">
        <w:t xml:space="preserve"> </w:t>
      </w:r>
      <w:r w:rsidRPr="006101DF">
        <w:t xml:space="preserve">this gap has been identified due to the lack of loneliness </w:t>
      </w:r>
      <w:r w:rsidRPr="006101DF">
        <w:lastRenderedPageBreak/>
        <w:t>assessment in organisations</w:t>
      </w:r>
      <w:r w:rsidR="004B6732">
        <w:t>,</w:t>
      </w:r>
      <w:r w:rsidRPr="006101DF">
        <w:t xml:space="preserve"> which reduced the strength of the </w:t>
      </w:r>
      <w:r w:rsidR="0049397E">
        <w:t>conclusions</w:t>
      </w:r>
      <w:r w:rsidRPr="006101DF">
        <w:t>. Further, most of the findings are impacted by the Covid-19 pandemic</w:t>
      </w:r>
      <w:r w:rsidR="0049397E">
        <w:t>,</w:t>
      </w:r>
      <w:r w:rsidRPr="006101DF">
        <w:t xml:space="preserve"> which has observed high use of technology during this </w:t>
      </w:r>
      <w:r w:rsidR="004B6732" w:rsidRPr="006101DF">
        <w:t>time,</w:t>
      </w:r>
      <w:r w:rsidRPr="006101DF">
        <w:t xml:space="preserve"> and this may not reflect the normal conditions.</w:t>
      </w:r>
    </w:p>
    <w:p w14:paraId="2590BF52" w14:textId="77777777" w:rsidR="001F0B04" w:rsidRPr="006101DF" w:rsidRDefault="001F0B04">
      <w:pPr>
        <w:tabs>
          <w:tab w:val="left" w:pos="6540"/>
        </w:tabs>
      </w:pPr>
    </w:p>
    <w:p w14:paraId="3D086FED" w14:textId="77777777" w:rsidR="001F0B04" w:rsidRDefault="00F8310D">
      <w:pPr>
        <w:pStyle w:val="Heading1"/>
      </w:pPr>
      <w:bookmarkStart w:id="8" w:name="_Toc225074806"/>
      <w:r>
        <w:t>6. Conclusion and Recommendations</w:t>
      </w:r>
      <w:bookmarkEnd w:id="8"/>
    </w:p>
    <w:p w14:paraId="07BAA75A" w14:textId="77777777" w:rsidR="001F0B04" w:rsidRPr="00EC0E98" w:rsidRDefault="00F8310D">
      <w:pPr>
        <w:tabs>
          <w:tab w:val="left" w:pos="6540"/>
        </w:tabs>
        <w:rPr>
          <w:b/>
          <w:bCs/>
        </w:rPr>
      </w:pPr>
      <w:r w:rsidRPr="00EC0E98">
        <w:rPr>
          <w:b/>
          <w:bCs/>
        </w:rPr>
        <w:t>Summary of the main points of the research</w:t>
      </w:r>
    </w:p>
    <w:p w14:paraId="1EB2C96A" w14:textId="6C3C7932" w:rsidR="001F0B04" w:rsidRPr="006101DF" w:rsidRDefault="00F8310D">
      <w:pPr>
        <w:tabs>
          <w:tab w:val="left" w:pos="6540"/>
        </w:tabs>
      </w:pPr>
      <w:r w:rsidRPr="006101DF">
        <w:t xml:space="preserve">Further, the digital communication tools using telephones, messaging apps, emails and video platforms supported the older adults in reducing social isolation. The participants have reported reduced loneliness </w:t>
      </w:r>
      <w:proofErr w:type="gramStart"/>
      <w:r w:rsidRPr="006101DF">
        <w:t>through the use of</w:t>
      </w:r>
      <w:proofErr w:type="gramEnd"/>
      <w:r w:rsidRPr="006101DF">
        <w:t xml:space="preserve"> digital communication technologies. Further, the audio-only communication has now been replaced with video calls</w:t>
      </w:r>
      <w:r w:rsidR="004B6732">
        <w:t>,</w:t>
      </w:r>
      <w:r w:rsidRPr="006101DF">
        <w:t xml:space="preserve"> witnessing as enhance interaction from audio-only communication. However, </w:t>
      </w:r>
      <w:r w:rsidR="006101DF" w:rsidRPr="006101DF">
        <w:t>there</w:t>
      </w:r>
      <w:r w:rsidRPr="006101DF">
        <w:t xml:space="preserve"> are lacking in access to digital tools</w:t>
      </w:r>
      <w:r w:rsidR="004B6732">
        <w:t>,</w:t>
      </w:r>
      <w:r w:rsidRPr="006101DF">
        <w:t xml:space="preserve"> mainly due to socioeconomic barriers and organisational gaps due to limited assessment and inefficient support. Video-call interventions utilise loneliness and improve social connectedness among care home residents. In both, the emotional well-being is improved with the help of visual communication, but the effectiveness depends on the staff support, participation within the family, and the effectiveness of the incorporation of the technology into the ordinary care routines.</w:t>
      </w:r>
    </w:p>
    <w:p w14:paraId="4BE5B74E" w14:textId="77777777" w:rsidR="001F0B04" w:rsidRDefault="001F0B04">
      <w:pPr>
        <w:tabs>
          <w:tab w:val="left" w:pos="6540"/>
        </w:tabs>
        <w:rPr>
          <w:sz w:val="22"/>
          <w:szCs w:val="22"/>
        </w:rPr>
      </w:pPr>
    </w:p>
    <w:p w14:paraId="46B61655" w14:textId="77777777" w:rsidR="001F0B04" w:rsidRPr="006101DF" w:rsidRDefault="00F8310D" w:rsidP="006101DF">
      <w:pPr>
        <w:tabs>
          <w:tab w:val="left" w:pos="6540"/>
        </w:tabs>
        <w:rPr>
          <w:b/>
          <w:bCs/>
        </w:rPr>
      </w:pPr>
      <w:r w:rsidRPr="006101DF">
        <w:rPr>
          <w:b/>
          <w:bCs/>
        </w:rPr>
        <w:t>Recommendations for future policy and health and social care practice</w:t>
      </w:r>
    </w:p>
    <w:p w14:paraId="5283A367" w14:textId="77777777" w:rsidR="001F0B04" w:rsidRPr="006101DF" w:rsidRDefault="00F8310D" w:rsidP="006101DF">
      <w:pPr>
        <w:tabs>
          <w:tab w:val="left" w:pos="6540"/>
        </w:tabs>
      </w:pPr>
      <w:r w:rsidRPr="006101DF">
        <w:t xml:space="preserve">For future policy and health and social care practice improvements, some recommendations are: </w:t>
      </w:r>
    </w:p>
    <w:p w14:paraId="1F208F2C" w14:textId="77777777" w:rsidR="001F0B04" w:rsidRPr="006101DF" w:rsidRDefault="00F8310D" w:rsidP="006101DF">
      <w:pPr>
        <w:numPr>
          <w:ilvl w:val="0"/>
          <w:numId w:val="2"/>
        </w:numPr>
        <w:pBdr>
          <w:top w:val="nil"/>
          <w:left w:val="nil"/>
          <w:bottom w:val="nil"/>
          <w:right w:val="nil"/>
          <w:between w:val="nil"/>
        </w:pBdr>
        <w:tabs>
          <w:tab w:val="left" w:pos="6540"/>
        </w:tabs>
        <w:rPr>
          <w:color w:val="000000"/>
        </w:rPr>
      </w:pPr>
      <w:r w:rsidRPr="006101DF">
        <w:rPr>
          <w:color w:val="000000"/>
        </w:rPr>
        <w:t xml:space="preserve">Integrating the digital communication tools within the care home infrastructure while integration should be made with person-centred care and thereby needs replacement of audio only communication styles to facilitate more meaningful and promote emotional wellbeing. </w:t>
      </w:r>
    </w:p>
    <w:p w14:paraId="3F213BEA" w14:textId="77777777" w:rsidR="001F0B04" w:rsidRPr="006101DF" w:rsidRDefault="00F8310D" w:rsidP="006101DF">
      <w:pPr>
        <w:numPr>
          <w:ilvl w:val="0"/>
          <w:numId w:val="2"/>
        </w:numPr>
        <w:pBdr>
          <w:top w:val="nil"/>
          <w:left w:val="nil"/>
          <w:bottom w:val="nil"/>
          <w:right w:val="nil"/>
          <w:between w:val="nil"/>
        </w:pBdr>
        <w:tabs>
          <w:tab w:val="left" w:pos="6540"/>
        </w:tabs>
        <w:rPr>
          <w:color w:val="000000"/>
        </w:rPr>
      </w:pPr>
      <w:r w:rsidRPr="006101DF">
        <w:rPr>
          <w:color w:val="000000"/>
        </w:rPr>
        <w:t xml:space="preserve">It is recommended to offer continuous training and technical assistance to the staff and patients respectively to build their digital skills and literacy while also boosting the confidence to effectively use the communication tools. </w:t>
      </w:r>
    </w:p>
    <w:p w14:paraId="79044AEF" w14:textId="67025F82" w:rsidR="001F0B04" w:rsidRPr="00FB3239" w:rsidRDefault="00F8310D" w:rsidP="00FB3239">
      <w:pPr>
        <w:numPr>
          <w:ilvl w:val="0"/>
          <w:numId w:val="2"/>
        </w:numPr>
        <w:pBdr>
          <w:top w:val="nil"/>
          <w:left w:val="nil"/>
          <w:bottom w:val="nil"/>
          <w:right w:val="nil"/>
          <w:between w:val="nil"/>
        </w:pBdr>
        <w:tabs>
          <w:tab w:val="left" w:pos="6540"/>
        </w:tabs>
        <w:spacing w:after="200"/>
        <w:rPr>
          <w:color w:val="000000"/>
        </w:rPr>
      </w:pPr>
      <w:r w:rsidRPr="006101DF">
        <w:rPr>
          <w:color w:val="000000"/>
        </w:rPr>
        <w:t>The care home authorities must enhance digital access and infrastructure</w:t>
      </w:r>
      <w:r w:rsidR="00014BEE">
        <w:rPr>
          <w:color w:val="000000"/>
        </w:rPr>
        <w:t>,</w:t>
      </w:r>
      <w:r w:rsidRPr="006101DF">
        <w:rPr>
          <w:color w:val="000000"/>
        </w:rPr>
        <w:t xml:space="preserve"> which is dependent on socioeconomic barriers and </w:t>
      </w:r>
      <w:r w:rsidR="00014BEE">
        <w:rPr>
          <w:color w:val="000000"/>
        </w:rPr>
        <w:t>improve</w:t>
      </w:r>
      <w:r w:rsidR="00014BEE" w:rsidRPr="006101DF">
        <w:rPr>
          <w:color w:val="000000"/>
        </w:rPr>
        <w:t xml:space="preserve"> </w:t>
      </w:r>
      <w:r w:rsidRPr="006101DF">
        <w:rPr>
          <w:color w:val="000000"/>
        </w:rPr>
        <w:t xml:space="preserve">digital inclusion. </w:t>
      </w:r>
      <w:bookmarkStart w:id="9" w:name="_heading=h.gprdwsyk2mek" w:colFirst="0" w:colLast="0"/>
      <w:bookmarkEnd w:id="9"/>
      <w:r>
        <w:br w:type="page"/>
      </w:r>
    </w:p>
    <w:p w14:paraId="34BBA53E" w14:textId="77777777" w:rsidR="001F0B04" w:rsidRDefault="00F8310D">
      <w:pPr>
        <w:pStyle w:val="Heading1"/>
      </w:pPr>
      <w:bookmarkStart w:id="10" w:name="_Toc225074807"/>
      <w:r>
        <w:lastRenderedPageBreak/>
        <w:t>References</w:t>
      </w:r>
      <w:bookmarkEnd w:id="10"/>
    </w:p>
    <w:p w14:paraId="1DBEFD17" w14:textId="77777777" w:rsidR="008132EB" w:rsidRPr="008132EB" w:rsidRDefault="008132EB" w:rsidP="008132EB">
      <w:pPr>
        <w:spacing w:after="240"/>
      </w:pPr>
      <w:r w:rsidRPr="008132EB">
        <w:t xml:space="preserve">Ahmed, S.K., Mohammed, R.A., Nashwan, A.J., Ibrahim, R.H., Abdalla, A.Q., Ameen, B.M.M. and </w:t>
      </w:r>
      <w:proofErr w:type="spellStart"/>
      <w:r w:rsidRPr="008132EB">
        <w:t>Khidhir</w:t>
      </w:r>
      <w:proofErr w:type="spellEnd"/>
      <w:r w:rsidRPr="008132EB">
        <w:t>, R.M. (2025) ‘Using Thematic Analysis in Qualitative Research’, Journal of Medicine, Surgery, and Public Health, 6(6), p. 100198. Available at: https://doi.org/10.1016/j.glmedi.2025.100198.</w:t>
      </w:r>
    </w:p>
    <w:p w14:paraId="43000C5C" w14:textId="77777777" w:rsidR="008132EB" w:rsidRPr="008132EB" w:rsidRDefault="008132EB" w:rsidP="008132EB">
      <w:pPr>
        <w:spacing w:after="240"/>
      </w:pPr>
      <w:r w:rsidRPr="008132EB">
        <w:t xml:space="preserve">Alem, D.D. (2020) ‘An Overview of Data Analysis and Interpretations in </w:t>
      </w:r>
      <w:proofErr w:type="gramStart"/>
      <w:r w:rsidRPr="008132EB">
        <w:t>Research ’</w:t>
      </w:r>
      <w:proofErr w:type="gramEnd"/>
      <w:r w:rsidRPr="008132EB">
        <w:t>, International Journal of Academic Research in Education and Review, 8(1), pp. 1–27.</w:t>
      </w:r>
    </w:p>
    <w:p w14:paraId="73E6F751" w14:textId="77777777" w:rsidR="008132EB" w:rsidRPr="008132EB" w:rsidRDefault="008132EB" w:rsidP="008132EB">
      <w:pPr>
        <w:spacing w:after="240"/>
      </w:pPr>
      <w:proofErr w:type="spellStart"/>
      <w:r w:rsidRPr="008132EB">
        <w:t>Balki</w:t>
      </w:r>
      <w:proofErr w:type="spellEnd"/>
      <w:r w:rsidRPr="008132EB">
        <w:t>, E., Holland, C. and Hayes, N. (2023) ‘Use and Acceptance of Digital Communication Technology by Older Adults for Social Connectedness During the COVID-19 Pandemic: Mixed Methods Study’, Journal of Medical Internet Research, 25, p. e41535. Available at: https://doi.org/10.2196/41535.</w:t>
      </w:r>
    </w:p>
    <w:p w14:paraId="7EAACCB7" w14:textId="77777777" w:rsidR="008132EB" w:rsidRPr="008132EB" w:rsidRDefault="008132EB" w:rsidP="008132EB">
      <w:pPr>
        <w:spacing w:after="240"/>
      </w:pPr>
      <w:r w:rsidRPr="008132EB">
        <w:t>Blazer, D. (2020) ‘Social Isolation and Loneliness in Older Adults—A Mental Health/Public Health Challenge’, JAMA Psychiatry, 77(10), pp. 990–991. Available at: https://doi.org/10.1001/jamapsychiatry.2020.1054.</w:t>
      </w:r>
    </w:p>
    <w:p w14:paraId="797C9711" w14:textId="77777777" w:rsidR="008132EB" w:rsidRPr="008132EB" w:rsidRDefault="008132EB" w:rsidP="008132EB">
      <w:pPr>
        <w:spacing w:after="240"/>
      </w:pPr>
      <w:r w:rsidRPr="008132EB">
        <w:t xml:space="preserve">Daily Brit </w:t>
      </w:r>
      <w:proofErr w:type="spellStart"/>
      <w:r w:rsidRPr="008132EB">
        <w:t>NewsDesk</w:t>
      </w:r>
      <w:proofErr w:type="spellEnd"/>
      <w:r w:rsidRPr="008132EB">
        <w:t xml:space="preserve"> (2026) New data </w:t>
      </w:r>
      <w:proofErr w:type="gramStart"/>
      <w:r w:rsidRPr="008132EB">
        <w:t>predicts</w:t>
      </w:r>
      <w:proofErr w:type="gramEnd"/>
      <w:r w:rsidRPr="008132EB">
        <w:t xml:space="preserve"> 5 million UK citizens will be ‘digital invisible’ by 2035 - The Daily Brit, The Daily Brit. Available at: https://thedailybrit.co.uk/new-data-predicts-5-million-uk-citizens-will-be-digital-invisible-by-2035/ (Accessed: 22 March 2026).</w:t>
      </w:r>
    </w:p>
    <w:p w14:paraId="3BBC5A7E" w14:textId="77777777" w:rsidR="008132EB" w:rsidRPr="008132EB" w:rsidRDefault="008132EB" w:rsidP="008132EB">
      <w:pPr>
        <w:spacing w:after="240"/>
      </w:pPr>
      <w:r w:rsidRPr="008132EB">
        <w:t xml:space="preserve">Davies, K., Maharani, A., Chandola, T., Todd, C. and Pendleton, N. (2021) ‘The Longitudinal Relationship between loneliness, Social isolation, and Frailty in Older Adults in England: </w:t>
      </w:r>
      <w:proofErr w:type="gramStart"/>
      <w:r w:rsidRPr="008132EB">
        <w:t>a</w:t>
      </w:r>
      <w:proofErr w:type="gramEnd"/>
      <w:r w:rsidRPr="008132EB">
        <w:t xml:space="preserve"> Prospective Analysis’, The Lancet Healthy Longevity, 2(2). Available at: https://doi.org/10.1016/s2666-7568(20)30038-6.Department of Health (2013) The Adult Social Care Outcomes Framework 2014/15. Available at: https://assets.publishing.service.gov.uk/media/5a7c4f21ed915d3d0e87b81a/adult_social_care_framework.pdf (Accessed: 22 March 2026).</w:t>
      </w:r>
    </w:p>
    <w:p w14:paraId="43E85C3B" w14:textId="77777777" w:rsidR="008132EB" w:rsidRPr="008132EB" w:rsidRDefault="008132EB" w:rsidP="008132EB">
      <w:pPr>
        <w:spacing w:after="240"/>
      </w:pPr>
      <w:r w:rsidRPr="008132EB">
        <w:t xml:space="preserve">Döring, N., Conde, M., Brandenburg, K., Broll, W., Gross, H.-M., Werner, S. and </w:t>
      </w:r>
      <w:proofErr w:type="spellStart"/>
      <w:r w:rsidRPr="008132EB">
        <w:t>Raake</w:t>
      </w:r>
      <w:proofErr w:type="spellEnd"/>
      <w:r w:rsidRPr="008132EB">
        <w:t>, A. (2022) ‘Can Communication Technologies Reduce Loneliness and Social Isolation in Older People? A Scoping Review of Reviews’, International Journal of Environmental Research and Public Health, 19(18), p. 11310. Available at: https://doi.org/10.3390/ijerph191811310.</w:t>
      </w:r>
    </w:p>
    <w:p w14:paraId="44270FB6" w14:textId="77777777" w:rsidR="008132EB" w:rsidRPr="008132EB" w:rsidRDefault="008132EB" w:rsidP="008132EB">
      <w:pPr>
        <w:spacing w:after="240"/>
      </w:pPr>
      <w:r w:rsidRPr="008132EB">
        <w:lastRenderedPageBreak/>
        <w:t xml:space="preserve">Elovainio, M., Hakulinen, C., </w:t>
      </w:r>
      <w:proofErr w:type="spellStart"/>
      <w:r w:rsidRPr="008132EB">
        <w:t>Pulkki-Råback</w:t>
      </w:r>
      <w:proofErr w:type="spellEnd"/>
      <w:r w:rsidRPr="008132EB">
        <w:t xml:space="preserve">, L., Virtanen, M., Josefsson, K., Jokela, M., </w:t>
      </w:r>
      <w:proofErr w:type="spellStart"/>
      <w:r w:rsidRPr="008132EB">
        <w:t>Vahtera</w:t>
      </w:r>
      <w:proofErr w:type="spellEnd"/>
      <w:r w:rsidRPr="008132EB">
        <w:t>, J. and Kivimäki, M. (2017) ‘Contribution of risk factors to excess mortality in isolated and lonely individuals: an analysis of data from the UK Biobank cohort study’, The Lancet. Public Health, 2(6), pp. e260–e266. Available at: https://doi.org/10.1016/S2468-2667(17)30075-0.</w:t>
      </w:r>
    </w:p>
    <w:p w14:paraId="29928F83" w14:textId="77777777" w:rsidR="008132EB" w:rsidRPr="008132EB" w:rsidRDefault="008132EB" w:rsidP="008132EB">
      <w:pPr>
        <w:spacing w:after="240"/>
      </w:pPr>
      <w:r w:rsidRPr="008132EB">
        <w:t xml:space="preserve">Fawcett, B. and </w:t>
      </w:r>
      <w:proofErr w:type="spellStart"/>
      <w:r w:rsidRPr="008132EB">
        <w:t>Karastoyanova</w:t>
      </w:r>
      <w:proofErr w:type="spellEnd"/>
      <w:r w:rsidRPr="008132EB">
        <w:t>, K. (2022) ‘Older People, Loneliness, Social Isolation and Technological Mitigations: Utilising Experiences of the Covid-19 Pandemic as we Move Forward’, The British Journal of Social Work, 53(2). Available at: https://doi.org/10.1093/bjsw/bcac157.</w:t>
      </w:r>
    </w:p>
    <w:p w14:paraId="7698589F" w14:textId="77777777" w:rsidR="008132EB" w:rsidRPr="008132EB" w:rsidRDefault="008132EB" w:rsidP="008132EB">
      <w:pPr>
        <w:spacing w:after="240"/>
      </w:pPr>
      <w:r w:rsidRPr="008132EB">
        <w:t>Grey, E., Baber, F., Corbett, E., Ellis, D., Gillison, F. and Barnett, J. (2024) ‘The use of technology to address loneliness and social isolation among older adults: the role of social care providers’, BMC Public Health, 24(1), p. 108. Available at: https://doi.org/10.1186/s12889-023-17386-w.</w:t>
      </w:r>
    </w:p>
    <w:p w14:paraId="4D8CC944" w14:textId="77777777" w:rsidR="008132EB" w:rsidRPr="008132EB" w:rsidRDefault="008132EB" w:rsidP="008132EB">
      <w:pPr>
        <w:spacing w:after="240"/>
      </w:pPr>
      <w:r w:rsidRPr="008132EB">
        <w:t xml:space="preserve">Gunnes, M., Løe, I.-C. and </w:t>
      </w:r>
      <w:proofErr w:type="spellStart"/>
      <w:r w:rsidRPr="008132EB">
        <w:t>Kalseth</w:t>
      </w:r>
      <w:proofErr w:type="spellEnd"/>
      <w:r w:rsidRPr="008132EB">
        <w:t xml:space="preserve">, J. (2024) ‘Exploring the impact of information and communication technologies on loneliness and social isolation in community-dwelling older adults: a scoping review of reviews’, BMC Geriatrics, 24(1). Available at: https://doi.org/10.1186/s12877-024-04837-1. </w:t>
      </w:r>
    </w:p>
    <w:p w14:paraId="2D121922" w14:textId="77777777" w:rsidR="008132EB" w:rsidRPr="008132EB" w:rsidRDefault="008132EB" w:rsidP="008132EB">
      <w:pPr>
        <w:spacing w:after="240"/>
      </w:pPr>
      <w:r w:rsidRPr="008132EB">
        <w:t xml:space="preserve">Hasan, N., Rana, R.U., Chowdhury, S., Dola, A.J. and Rony, M.K.K. (2021) ‘Ethical Considerations in Research’, Journal of Nursing </w:t>
      </w:r>
      <w:proofErr w:type="spellStart"/>
      <w:proofErr w:type="gramStart"/>
      <w:r w:rsidRPr="008132EB">
        <w:t>Research,Patient</w:t>
      </w:r>
      <w:proofErr w:type="spellEnd"/>
      <w:proofErr w:type="gramEnd"/>
      <w:r w:rsidRPr="008132EB">
        <w:t xml:space="preserve"> Safety and Practise, 1(11), pp. 1–4. Available at: https://doi.org/10.55529/jnrpsp11.1.4.</w:t>
      </w:r>
    </w:p>
    <w:p w14:paraId="2A5B089E" w14:textId="77777777" w:rsidR="008132EB" w:rsidRPr="008132EB" w:rsidRDefault="008132EB" w:rsidP="008132EB">
      <w:pPr>
        <w:spacing w:after="240"/>
      </w:pPr>
      <w:r w:rsidRPr="008132EB">
        <w:t>Jentoft, E.E. (2023) ‘Technology and older adults in British loneliness policy and political discourse’, Frontiers in digital health, 5. Available at: https://doi.org/10.3389/fdgth.2023.1168413.</w:t>
      </w:r>
    </w:p>
    <w:p w14:paraId="01665205" w14:textId="77777777" w:rsidR="008132EB" w:rsidRPr="008132EB" w:rsidRDefault="008132EB" w:rsidP="008132EB">
      <w:pPr>
        <w:spacing w:after="240"/>
      </w:pPr>
      <w:r w:rsidRPr="008132EB">
        <w:t>Justesen, T., Freyberg, J. and Schultz, A.N.Ø. (2021) ‘Database Selection and Data Gathering Methods in Systematic Reviews of Qualitative Research regarding Diabetes Mellitus - an Explorative Study’, BMC Medical Research Methodology, 21(1). Available at: https://doi.org/10.1186/s12874-021-01281-2.</w:t>
      </w:r>
    </w:p>
    <w:p w14:paraId="4D653B45" w14:textId="77777777" w:rsidR="008132EB" w:rsidRPr="008132EB" w:rsidRDefault="008132EB" w:rsidP="008132EB">
      <w:pPr>
        <w:spacing w:after="240"/>
      </w:pPr>
      <w:r w:rsidRPr="008132EB">
        <w:lastRenderedPageBreak/>
        <w:t xml:space="preserve">Li, C., Ning, G., Xia, Y., Guo, K. and Liu, Q. (2022) ‘Does the Internet Bring People Closer Together or Further Apart? The Impact of Internet Usage on Interpersonal Communications’, </w:t>
      </w:r>
      <w:proofErr w:type="spellStart"/>
      <w:r w:rsidRPr="008132EB">
        <w:t>Behavioral</w:t>
      </w:r>
      <w:proofErr w:type="spellEnd"/>
      <w:r w:rsidRPr="008132EB">
        <w:t xml:space="preserve"> Sciences, 12(11), pp. 1–24. Available at: https://doi.org/10.3390/bs12110425.</w:t>
      </w:r>
    </w:p>
    <w:p w14:paraId="3F9F9B69" w14:textId="77777777" w:rsidR="008132EB" w:rsidRPr="008132EB" w:rsidRDefault="008132EB" w:rsidP="008132EB">
      <w:pPr>
        <w:spacing w:after="240"/>
      </w:pPr>
      <w:r w:rsidRPr="008132EB">
        <w:t>Li, L., Carrino, L., Reinhard, E. and Avendano, M. (2023) ‘Has the UK Campaign to End Loneliness Reduced Loneliness and Improved Mental Health in Older Age? A Difference-in-Differences Design’, The American Journal of Geriatric Psychiatry, 32(3). Available at: https://doi.org/10.1016/j.jagp.2023.10.007.</w:t>
      </w:r>
    </w:p>
    <w:p w14:paraId="6919EC2D" w14:textId="77777777" w:rsidR="008132EB" w:rsidRPr="008132EB" w:rsidRDefault="008132EB" w:rsidP="008132EB">
      <w:pPr>
        <w:spacing w:after="240"/>
      </w:pPr>
      <w:r w:rsidRPr="008132EB">
        <w:t>NHS (2022) Loneliness in Older People, NHS. Available at: https://www.nhs.uk/mental-health/feelings-symptoms-behaviours/feelings-and-symptoms/loneliness-in-older-people/ (Accessed: 22 March 2026).</w:t>
      </w:r>
    </w:p>
    <w:p w14:paraId="22865CCE" w14:textId="77777777" w:rsidR="008132EB" w:rsidRPr="008132EB" w:rsidRDefault="008132EB" w:rsidP="008132EB">
      <w:pPr>
        <w:spacing w:after="240"/>
      </w:pPr>
      <w:r w:rsidRPr="008132EB">
        <w:t>Nordmann, K., Sauter, S., Möbius-Lerch, P., Redlich, M.C., Schaller, M. and Fischer, C. (2015) Conceptualizing Interprofessional Digital Communication and Collaboration in Health Care: Protocol for a Scoping Review, JMIR Preprints. Available at: https://preprints.jmir.org/preprint/45179.</w:t>
      </w:r>
    </w:p>
    <w:p w14:paraId="17A3183D" w14:textId="77777777" w:rsidR="008132EB" w:rsidRPr="008132EB" w:rsidRDefault="008132EB" w:rsidP="008132EB">
      <w:pPr>
        <w:spacing w:after="240"/>
      </w:pPr>
      <w:r w:rsidRPr="008132EB">
        <w:t>Oermann, M.H., Wrigley, J., Nicoll, L.H., Ledbetter, L.S., Carter-Templeton, H. and Edie, A.H. (2021) ‘Integrity of Databases for Literature Searches in Nursing’, Advances in Nursing Science, 44(2), pp. 102–110. Available at: https://doi.org/10.1097/ANS.0000000000000349.</w:t>
      </w:r>
    </w:p>
    <w:p w14:paraId="66E5A7FC" w14:textId="77777777" w:rsidR="008132EB" w:rsidRPr="008132EB" w:rsidRDefault="008132EB" w:rsidP="008132EB">
      <w:pPr>
        <w:spacing w:after="240"/>
      </w:pPr>
      <w:r w:rsidRPr="008132EB">
        <w:t>Patino, C. and Ferreira, J. (2018) ‘Inclusion and Exclusion Criteria in Research studies: Definitions and Why They Matter’, Jornal Brasileiro De Pneumologia, 44(2), p. 84. Available at: https://doi.org/10.1590/s1806-37562018000000088.</w:t>
      </w:r>
    </w:p>
    <w:p w14:paraId="136A67DC" w14:textId="77777777" w:rsidR="008132EB" w:rsidRPr="008132EB" w:rsidRDefault="008132EB" w:rsidP="008132EB">
      <w:pPr>
        <w:spacing w:after="240"/>
      </w:pPr>
      <w:r w:rsidRPr="008132EB">
        <w:t xml:space="preserve">Persson, M., Bivall, A.-C. and </w:t>
      </w:r>
      <w:proofErr w:type="spellStart"/>
      <w:r w:rsidRPr="008132EB">
        <w:t>Thunman</w:t>
      </w:r>
      <w:proofErr w:type="spellEnd"/>
      <w:r w:rsidRPr="008132EB">
        <w:t>, E. (2026) ‘Digital technology, emotions, and social relationships in dementia care: A narrative review’, DIGITAL HEALTH, 12. Available at: https://doi.org/10.1177/20552076251411208.</w:t>
      </w:r>
    </w:p>
    <w:p w14:paraId="741F1951" w14:textId="77777777" w:rsidR="008132EB" w:rsidRPr="008132EB" w:rsidRDefault="008132EB" w:rsidP="008132EB">
      <w:pPr>
        <w:spacing w:after="240"/>
      </w:pPr>
      <w:r w:rsidRPr="008132EB">
        <w:t xml:space="preserve">Pottier, P., </w:t>
      </w:r>
      <w:proofErr w:type="spellStart"/>
      <w:r w:rsidRPr="008132EB">
        <w:t>Lagisz</w:t>
      </w:r>
      <w:proofErr w:type="spellEnd"/>
      <w:r w:rsidRPr="008132EB">
        <w:t xml:space="preserve">, M., Burke, S., </w:t>
      </w:r>
      <w:proofErr w:type="spellStart"/>
      <w:r w:rsidRPr="008132EB">
        <w:t>Drobniak</w:t>
      </w:r>
      <w:proofErr w:type="spellEnd"/>
      <w:r w:rsidRPr="008132EB">
        <w:t xml:space="preserve">, S.M., Downing, P.A., Macartney, E.L., </w:t>
      </w:r>
      <w:proofErr w:type="spellStart"/>
      <w:r w:rsidRPr="008132EB">
        <w:t>Martinig</w:t>
      </w:r>
      <w:proofErr w:type="spellEnd"/>
      <w:r w:rsidRPr="008132EB">
        <w:t>, A.R., Mizuno, A., Morrison, K., Pollo, P., Ricolfi, L., Tam, J., Williams, C., Yang, Y. and Nakagawa, S. (2024) ‘Title, abstract and keywords: a practical guide to maximize the visibility and impact of academic papers’, Proceedings of the Royal Society B Biological Sciences, 291(2027). Available at: https://doi.org/10.1098/rspb.2024.1222.</w:t>
      </w:r>
    </w:p>
    <w:p w14:paraId="681B33AE" w14:textId="77777777" w:rsidR="008132EB" w:rsidRPr="008132EB" w:rsidRDefault="008132EB" w:rsidP="008132EB">
      <w:pPr>
        <w:spacing w:after="240"/>
      </w:pPr>
      <w:r w:rsidRPr="008132EB">
        <w:lastRenderedPageBreak/>
        <w:t>Ravindran, V. (2019) ‘Data Analysis in Qualitative Research’, Indian Journal of Continuing Nursing Education, 20(1), pp. 40–45. Available at: https://doi.org/10.4103/ijcn.ijcn_1_19.</w:t>
      </w:r>
    </w:p>
    <w:p w14:paraId="769A92C4" w14:textId="77777777" w:rsidR="008132EB" w:rsidRPr="008132EB" w:rsidRDefault="008132EB" w:rsidP="008132EB">
      <w:pPr>
        <w:spacing w:after="240"/>
      </w:pPr>
      <w:r w:rsidRPr="008132EB">
        <w:t>Unique Care (2026) UK elderly care statistics 2025 to 2026, Unique Senior Care. Available at: https://www.uniquecare.co.uk/uk-elderly-care-statistics-2025-2026/ (Accessed: 22 March 2026).</w:t>
      </w:r>
    </w:p>
    <w:p w14:paraId="22FD735F" w14:textId="77777777" w:rsidR="008132EB" w:rsidRPr="008132EB" w:rsidRDefault="008132EB" w:rsidP="008132EB">
      <w:pPr>
        <w:spacing w:after="240"/>
      </w:pPr>
      <w:r w:rsidRPr="008132EB">
        <w:t xml:space="preserve">Welch, V., Tanjong Ghogomu, E., Barbeau, V., Dowling, S., Doyle, R., Beveridge, E., Boulton, E., Desai, P., </w:t>
      </w:r>
      <w:proofErr w:type="spellStart"/>
      <w:r w:rsidRPr="008132EB">
        <w:t>Xiangji</w:t>
      </w:r>
      <w:proofErr w:type="spellEnd"/>
      <w:r w:rsidRPr="008132EB">
        <w:t xml:space="preserve"> Huang, J., </w:t>
      </w:r>
      <w:proofErr w:type="spellStart"/>
      <w:r w:rsidRPr="008132EB">
        <w:t>Elmestekawy</w:t>
      </w:r>
      <w:proofErr w:type="spellEnd"/>
      <w:r w:rsidRPr="008132EB">
        <w:t xml:space="preserve">, N., Hussain, T., Wadhwani, A., Boutin, S., </w:t>
      </w:r>
      <w:proofErr w:type="spellStart"/>
      <w:r w:rsidRPr="008132EB">
        <w:t>Haitas</w:t>
      </w:r>
      <w:proofErr w:type="spellEnd"/>
      <w:r w:rsidRPr="008132EB">
        <w:t>, N., Kneale, D., Salzwedel, D.M., Simard, R., Hébert, P.C. and Mikton, C. (2023) ‘Digital interventions to reduce social isolation and loneliness in older adults: An evidence and gap map’, Campbell Systematic Reviews, 19(4). Available at: https://doi.org/10.1002/cl2.1369.</w:t>
      </w:r>
    </w:p>
    <w:p w14:paraId="703FDB40" w14:textId="77777777" w:rsidR="008132EB" w:rsidRPr="008132EB" w:rsidRDefault="008132EB" w:rsidP="008132EB">
      <w:pPr>
        <w:spacing w:after="240"/>
      </w:pPr>
      <w:r w:rsidRPr="008132EB">
        <w:t xml:space="preserve">Xenakis, I., Gavalas, D., Vlasios Kasapakis, </w:t>
      </w:r>
      <w:proofErr w:type="spellStart"/>
      <w:r w:rsidRPr="008132EB">
        <w:t>Dzardanova</w:t>
      </w:r>
      <w:proofErr w:type="spellEnd"/>
      <w:r w:rsidRPr="008132EB">
        <w:t xml:space="preserve">, E. and Spyros </w:t>
      </w:r>
      <w:proofErr w:type="spellStart"/>
      <w:r w:rsidRPr="008132EB">
        <w:t>Vosinakis</w:t>
      </w:r>
      <w:proofErr w:type="spellEnd"/>
      <w:r w:rsidRPr="008132EB">
        <w:t xml:space="preserve"> (2022) ‘Nonverbal Communication in Immersive Virtual Reality through the Lens of Presence: A Critical Review’, Presence, 31, pp. 147–187. Available at: https://doi.org/10.1162/pres_a_00387.</w:t>
      </w:r>
    </w:p>
    <w:p w14:paraId="5CCB1AFD" w14:textId="77777777" w:rsidR="008132EB" w:rsidRPr="008132EB" w:rsidRDefault="008132EB" w:rsidP="008132EB">
      <w:pPr>
        <w:spacing w:after="240"/>
      </w:pPr>
      <w:r w:rsidRPr="008132EB">
        <w:t xml:space="preserve">Yin, R., Martinengo, L., Smith, H.E., Subramaniam, M., Griva, K. and Car, L.T. (2024) ‘The views and experiences of older adults regarding digital mental health interventions: a systematic review </w:t>
      </w:r>
      <w:proofErr w:type="spellStart"/>
      <w:r w:rsidRPr="008132EB">
        <w:t>ofqualitative</w:t>
      </w:r>
      <w:proofErr w:type="spellEnd"/>
      <w:r w:rsidRPr="008132EB">
        <w:t xml:space="preserve"> studies’, The Lancet Healthy Longevity, 5(11), pp. 100638–100638. Available at: https://doi.org/10.1016/j.lanhl.2024.08.007.</w:t>
      </w:r>
    </w:p>
    <w:p w14:paraId="76D735BF" w14:textId="77777777" w:rsidR="008132EB" w:rsidRPr="008132EB" w:rsidRDefault="008132EB" w:rsidP="008132EB">
      <w:pPr>
        <w:spacing w:after="240"/>
      </w:pPr>
      <w:r w:rsidRPr="008132EB">
        <w:t>Zamir, S., Hennessy, C., Taylor, A. and Jones, R. (2020) ‘Intergroup “Skype” Quiz Sessions in Care Homes to Reduce Loneliness and Social Isolation in Older People’, Geriatrics, 5(4), p. 90. Available at: https://doi.org/10.3390/geriatrics5040090.</w:t>
      </w:r>
    </w:p>
    <w:p w14:paraId="3935D86C" w14:textId="77777777" w:rsidR="008132EB" w:rsidRPr="008132EB" w:rsidRDefault="008132EB" w:rsidP="008132EB">
      <w:pPr>
        <w:spacing w:after="240"/>
      </w:pPr>
      <w:r w:rsidRPr="008132EB">
        <w:t>Zamir, S., Hennessy, C.H., Taylor, A.H. and Jones, R.B. (2018) ‘Video-calls to reduce loneliness and social isolation within care environments for older people: an implementation study using collaborative action research’, BMC Geriatrics, 18(1). Available at: https://doi.org/10.1186/s12877-018-0746-y.</w:t>
      </w:r>
    </w:p>
    <w:p w14:paraId="61BC80C6" w14:textId="77777777" w:rsidR="008132EB" w:rsidRPr="008132EB" w:rsidRDefault="008132EB" w:rsidP="008132EB">
      <w:pPr>
        <w:spacing w:after="240"/>
      </w:pPr>
      <w:r w:rsidRPr="008132EB">
        <w:t xml:space="preserve">Zamir, S., Hennessy, C.H., Taylor, A.H. and Jones, R.B. (2018) ‘Video-calls to reduce loneliness and social isolation within care environments for older people: an implementation </w:t>
      </w:r>
      <w:r w:rsidRPr="008132EB">
        <w:lastRenderedPageBreak/>
        <w:t>study using collaborative action research’, BMC Geriatrics, 18(1). Available at: https://doi.org/10.1186/s12877-018-0746-y.</w:t>
      </w:r>
    </w:p>
    <w:p w14:paraId="17A50818" w14:textId="77777777" w:rsidR="001F0B04" w:rsidRDefault="001F0B04">
      <w:pPr>
        <w:rPr>
          <w:sz w:val="22"/>
          <w:szCs w:val="22"/>
        </w:rPr>
      </w:pPr>
    </w:p>
    <w:sectPr w:rsidR="001F0B04">
      <w:footerReference w:type="default" r:id="rId10"/>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2D3EE2" w14:textId="77777777" w:rsidR="002449CC" w:rsidRDefault="002449CC">
      <w:pPr>
        <w:spacing w:line="240" w:lineRule="auto"/>
      </w:pPr>
      <w:r>
        <w:separator/>
      </w:r>
    </w:p>
  </w:endnote>
  <w:endnote w:type="continuationSeparator" w:id="0">
    <w:p w14:paraId="62A4AC74" w14:textId="77777777" w:rsidR="002449CC" w:rsidRDefault="002449C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624B9DC9-7F52-45E8-83B5-997B5EFA4E5D}"/>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06BB1632-1203-4D2C-8177-4927A9DF3BBA}"/>
  </w:font>
  <w:font w:name="Calibri Light">
    <w:panose1 w:val="020F0302020204030204"/>
    <w:charset w:val="00"/>
    <w:family w:val="swiss"/>
    <w:pitch w:val="variable"/>
    <w:sig w:usb0="E4002EFF" w:usb1="C200247B" w:usb2="00000009" w:usb3="00000000" w:csb0="000001FF" w:csb1="00000000"/>
    <w:embedRegular r:id="rId3" w:fontKey="{A6A6CCBD-626E-4652-906D-9EBC9F6725B5}"/>
  </w:font>
  <w:font w:name="Tahoma">
    <w:panose1 w:val="020B0604030504040204"/>
    <w:charset w:val="00"/>
    <w:family w:val="swiss"/>
    <w:pitch w:val="variable"/>
    <w:sig w:usb0="E1002EFF" w:usb1="C000605B" w:usb2="00000029" w:usb3="00000000" w:csb0="000101FF" w:csb1="00000000"/>
    <w:embedRegular r:id="rId4" w:fontKey="{FC4106BF-881F-4CD5-BDB5-42A2495EC65F}"/>
  </w:font>
  <w:font w:name="Georgia">
    <w:panose1 w:val="02040502050405020303"/>
    <w:charset w:val="00"/>
    <w:family w:val="roman"/>
    <w:pitch w:val="variable"/>
    <w:sig w:usb0="00000287" w:usb1="00000000" w:usb2="00000000" w:usb3="00000000" w:csb0="0000009F" w:csb1="00000000"/>
    <w:embedItalic r:id="rId5" w:fontKey="{28CB8279-1B74-42A7-82F2-0609C954E02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52A9C" w14:textId="77777777" w:rsidR="001F0B04" w:rsidRDefault="00F8310D">
    <w:pPr>
      <w:pBdr>
        <w:top w:val="nil"/>
        <w:left w:val="nil"/>
        <w:bottom w:val="nil"/>
        <w:right w:val="nil"/>
        <w:between w:val="nil"/>
      </w:pBdr>
      <w:tabs>
        <w:tab w:val="center" w:pos="4513"/>
        <w:tab w:val="right" w:pos="9026"/>
      </w:tabs>
      <w:spacing w:line="240" w:lineRule="auto"/>
      <w:jc w:val="center"/>
      <w:rPr>
        <w:color w:val="000000"/>
        <w:sz w:val="22"/>
        <w:szCs w:val="22"/>
      </w:rPr>
    </w:pPr>
    <w:r>
      <w:rPr>
        <w:color w:val="000000"/>
        <w:sz w:val="22"/>
        <w:szCs w:val="22"/>
      </w:rPr>
      <w:fldChar w:fldCharType="begin"/>
    </w:r>
    <w:r>
      <w:rPr>
        <w:color w:val="000000"/>
        <w:sz w:val="22"/>
        <w:szCs w:val="22"/>
      </w:rPr>
      <w:instrText>PAGE</w:instrText>
    </w:r>
    <w:r>
      <w:rPr>
        <w:color w:val="000000"/>
        <w:sz w:val="22"/>
        <w:szCs w:val="22"/>
      </w:rPr>
      <w:fldChar w:fldCharType="separate"/>
    </w:r>
    <w:r w:rsidR="00365F0B">
      <w:rPr>
        <w:noProof/>
        <w:color w:val="000000"/>
        <w:sz w:val="22"/>
        <w:szCs w:val="22"/>
      </w:rPr>
      <w:t>2</w:t>
    </w:r>
    <w:r>
      <w:rPr>
        <w:color w:val="000000"/>
        <w:sz w:val="22"/>
        <w:szCs w:val="22"/>
      </w:rPr>
      <w:fldChar w:fldCharType="end"/>
    </w:r>
  </w:p>
  <w:p w14:paraId="0BC05C98" w14:textId="77777777" w:rsidR="001F0B04" w:rsidRDefault="001F0B04">
    <w:pPr>
      <w:pBdr>
        <w:top w:val="nil"/>
        <w:left w:val="nil"/>
        <w:bottom w:val="nil"/>
        <w:right w:val="nil"/>
        <w:between w:val="nil"/>
      </w:pBdr>
      <w:tabs>
        <w:tab w:val="center" w:pos="4513"/>
        <w:tab w:val="right" w:pos="9026"/>
      </w:tabs>
      <w:spacing w:line="240" w:lineRule="auto"/>
      <w:jc w:val="left"/>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AF80E0" w14:textId="77777777" w:rsidR="002449CC" w:rsidRDefault="002449CC">
      <w:pPr>
        <w:spacing w:line="240" w:lineRule="auto"/>
      </w:pPr>
      <w:r>
        <w:separator/>
      </w:r>
    </w:p>
  </w:footnote>
  <w:footnote w:type="continuationSeparator" w:id="0">
    <w:p w14:paraId="71B9F9A0" w14:textId="77777777" w:rsidR="002449CC" w:rsidRDefault="002449C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BB6592"/>
    <w:multiLevelType w:val="multilevel"/>
    <w:tmpl w:val="602E341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5E6E5C3B"/>
    <w:multiLevelType w:val="multilevel"/>
    <w:tmpl w:val="261430E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492482091">
    <w:abstractNumId w:val="0"/>
  </w:num>
  <w:num w:numId="2" w16cid:durableId="12696547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0B04"/>
    <w:rsid w:val="00014BEE"/>
    <w:rsid w:val="00091678"/>
    <w:rsid w:val="00094241"/>
    <w:rsid w:val="00103A22"/>
    <w:rsid w:val="001A2E1B"/>
    <w:rsid w:val="001D4BAC"/>
    <w:rsid w:val="001F0B04"/>
    <w:rsid w:val="00237D9C"/>
    <w:rsid w:val="002449CC"/>
    <w:rsid w:val="002463FB"/>
    <w:rsid w:val="002D192E"/>
    <w:rsid w:val="0032696A"/>
    <w:rsid w:val="00365F0B"/>
    <w:rsid w:val="003E4AAC"/>
    <w:rsid w:val="0049397E"/>
    <w:rsid w:val="004B6732"/>
    <w:rsid w:val="005512D2"/>
    <w:rsid w:val="00600505"/>
    <w:rsid w:val="006101DF"/>
    <w:rsid w:val="006C3DCB"/>
    <w:rsid w:val="00716BCF"/>
    <w:rsid w:val="007974A1"/>
    <w:rsid w:val="007A3A7E"/>
    <w:rsid w:val="007B1390"/>
    <w:rsid w:val="007C10F0"/>
    <w:rsid w:val="008109A1"/>
    <w:rsid w:val="008132EB"/>
    <w:rsid w:val="00896229"/>
    <w:rsid w:val="008C3525"/>
    <w:rsid w:val="00AA51BD"/>
    <w:rsid w:val="00B02CCA"/>
    <w:rsid w:val="00BE0F36"/>
    <w:rsid w:val="00C35BB8"/>
    <w:rsid w:val="00C52EFD"/>
    <w:rsid w:val="00C65BA3"/>
    <w:rsid w:val="00C85BFA"/>
    <w:rsid w:val="00D106AD"/>
    <w:rsid w:val="00DD4E46"/>
    <w:rsid w:val="00DD7A0B"/>
    <w:rsid w:val="00E15DC5"/>
    <w:rsid w:val="00E865C1"/>
    <w:rsid w:val="00EC0E98"/>
    <w:rsid w:val="00F2429E"/>
    <w:rsid w:val="00F45584"/>
    <w:rsid w:val="00F8310D"/>
    <w:rsid w:val="00FB3239"/>
    <w:rsid w:val="00FE47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AE910B"/>
  <w15:docId w15:val="{D92CB3F1-12A3-424D-8F56-6C279B303D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bCs/>
      <w:sz w:val="28"/>
      <w:szCs w:val="28"/>
    </w:rPr>
  </w:style>
  <w:style w:type="paragraph" w:styleId="Heading2">
    <w:name w:val="heading 2"/>
    <w:basedOn w:val="Normal"/>
    <w:next w:val="Normal"/>
    <w:link w:val="Heading2Char"/>
    <w:uiPriority w:val="9"/>
    <w:semiHidden/>
    <w:unhideWhenUsed/>
    <w:qFormat/>
    <w:pPr>
      <w:keepNext/>
      <w:keepLines/>
      <w:spacing w:before="40"/>
      <w:outlineLvl w:val="1"/>
    </w:pPr>
    <w:rPr>
      <w:rFonts w:ascii="Arial" w:eastAsia="Arial" w:hAnsi="Arial" w:cs="Arial"/>
      <w:b/>
      <w:bCs/>
      <w:i/>
      <w:iCs/>
      <w:color w:val="2F5496"/>
      <w:sz w:val="26"/>
      <w:szCs w:val="26"/>
    </w:rPr>
  </w:style>
  <w:style w:type="paragraph" w:styleId="Heading3">
    <w:name w:val="heading 3"/>
    <w:basedOn w:val="Normal"/>
    <w:next w:val="Normal"/>
    <w:link w:val="Heading3Char"/>
    <w:uiPriority w:val="9"/>
    <w:semiHidden/>
    <w:unhideWhenUsed/>
    <w:qFormat/>
    <w:pPr>
      <w:spacing w:line="240" w:lineRule="auto"/>
      <w:outlineLvl w:val="2"/>
    </w:pPr>
    <w:rPr>
      <w:rFonts w:ascii="Arial" w:eastAsia="Arial" w:hAnsi="Arial" w:cs="Arial"/>
      <w:b/>
      <w:bCs/>
    </w:rPr>
  </w:style>
  <w:style w:type="paragraph" w:styleId="Heading4">
    <w:name w:val="heading 4"/>
    <w:basedOn w:val="Normal"/>
    <w:next w:val="Normal"/>
    <w:uiPriority w:val="9"/>
    <w:semiHidden/>
    <w:unhideWhenUsed/>
    <w:qFormat/>
    <w:pPr>
      <w:keepNext/>
      <w:keepLines/>
      <w:spacing w:before="240" w:after="40"/>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line="240" w:lineRule="auto"/>
    </w:pPr>
  </w:style>
  <w:style w:type="character" w:customStyle="1" w:styleId="FooterChar">
    <w:name w:val="Footer Char"/>
    <w:basedOn w:val="DefaultParagraphFont"/>
    <w:link w:val="Footer"/>
    <w:uiPriority w:val="99"/>
    <w:rsid w:val="003E4ECF"/>
  </w:style>
  <w:style w:type="table" w:styleId="TableGrid">
    <w:name w:val="Table Grid"/>
    <w:basedOn w:val="TableNormal"/>
    <w:uiPriority w:val="39"/>
    <w:rsid w:val="00D6765B"/>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471231"/>
    <w:pPr>
      <w:spacing w:line="240" w:lineRule="auto"/>
    </w:pPr>
    <w:rPr>
      <w:rFonts w:asciiTheme="minorHAnsi" w:hAnsi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71231"/>
    <w:pPr>
      <w:spacing w:after="200" w:line="276" w:lineRule="auto"/>
      <w:ind w:left="720"/>
      <w:contextualSpacing/>
    </w:pPr>
    <w:rPr>
      <w:rFonts w:asciiTheme="minorHAnsi" w:hAnsiTheme="minorHAnsi"/>
      <w:sz w:val="22"/>
      <w:lang w:val="en-US"/>
    </w:rPr>
  </w:style>
  <w:style w:type="paragraph" w:styleId="TOCHeading">
    <w:name w:val="TOC Heading"/>
    <w:basedOn w:val="Heading1"/>
    <w:next w:val="Normal"/>
    <w:uiPriority w:val="39"/>
    <w:unhideWhenUsed/>
    <w:qFormat/>
    <w:rsid w:val="000F4F6B"/>
    <w:pPr>
      <w:spacing w:line="259" w:lineRule="auto"/>
      <w:outlineLvl w:val="9"/>
    </w:pPr>
    <w:rPr>
      <w:rFonts w:asciiTheme="majorHAnsi" w:hAnsiTheme="majorHAnsi" w:cstheme="majorBidi"/>
      <w:b w:val="0"/>
      <w:color w:val="2F5496" w:themeColor="accent1" w:themeShade="BF"/>
      <w:szCs w:val="32"/>
      <w:lang w:val="en-US"/>
    </w:rPr>
  </w:style>
  <w:style w:type="paragraph" w:styleId="TOC1">
    <w:name w:val="toc 1"/>
    <w:basedOn w:val="Normal"/>
    <w:next w:val="Normal"/>
    <w:autoRedefine/>
    <w:uiPriority w:val="39"/>
    <w:unhideWhenUsed/>
    <w:rsid w:val="000F4F6B"/>
    <w:pPr>
      <w:spacing w:after="100"/>
    </w:pPr>
  </w:style>
  <w:style w:type="character" w:styleId="Hyperlink">
    <w:name w:val="Hyperlink"/>
    <w:basedOn w:val="DefaultParagraphFont"/>
    <w:uiPriority w:val="99"/>
    <w:unhideWhenUsed/>
    <w:rsid w:val="000F4F6B"/>
    <w:rPr>
      <w:color w:val="0563C1" w:themeColor="hyperlink"/>
      <w:u w:val="single"/>
    </w:rPr>
  </w:style>
  <w:style w:type="paragraph" w:styleId="BalloonText">
    <w:name w:val="Balloon Text"/>
    <w:basedOn w:val="Normal"/>
    <w:link w:val="BalloonTextChar"/>
    <w:uiPriority w:val="99"/>
    <w:semiHidden/>
    <w:unhideWhenUsed/>
    <w:rsid w:val="00A75D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5D0A"/>
    <w:rPr>
      <w:rFonts w:ascii="Tahoma" w:hAnsi="Tahoma" w:cs="Tahoma"/>
      <w:sz w:val="16"/>
      <w:szCs w:val="1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
    <w:pPr>
      <w:spacing w:line="240" w:lineRule="auto"/>
    </w:pPr>
    <w:rPr>
      <w:rFonts w:ascii="Calibri" w:eastAsia="Calibri" w:hAnsi="Calibri" w:cs="Calibri"/>
    </w:rPr>
    <w:tblPr>
      <w:tblStyleRowBandSize w:val="1"/>
      <w:tblStyleColBandSize w:val="1"/>
    </w:tblPr>
  </w:style>
  <w:style w:type="table" w:customStyle="1" w:styleId="a0">
    <w:basedOn w:val="TableNormal"/>
    <w:pPr>
      <w:spacing w:line="240" w:lineRule="auto"/>
    </w:pPr>
    <w:tblPr>
      <w:tblStyleRowBandSize w:val="1"/>
      <w:tblStyleColBandSize w:val="1"/>
    </w:tblPr>
  </w:style>
  <w:style w:type="paragraph" w:styleId="Revision">
    <w:name w:val="Revision"/>
    <w:hidden/>
    <w:uiPriority w:val="99"/>
    <w:semiHidden/>
    <w:rsid w:val="00E865C1"/>
    <w:pPr>
      <w:spacing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K3WLueNR6/ww+o+RHeWUpmug5Cg==">CgMxLjAyDmguZmx0ZWhkMzNyeGh0Mg5oLjhxYWdyOWttZWEyejIOaC5pMnpid2Q4NjJ2eDkyDmguam4zbWczYXFib2VxMg5oLmtpcW04dmhkcG94YjIOaC5rdmc0anFscHg1ZjcyDmguMTdlY2Q2bW91bjE3Mg5oLjZ2bGVkbHV2cjRucjIOaC5kdW01d2RkM3EwajQyDmguZ3ByZHdzeWsybWVrMg5oLjVsODNneGhlcWJ2dTgAciExQ0haU0tDVENzUkhmR0tHckI5NDQwS3lNNURxdFNic1o=</go:docsCustomData>
</go:gDocsCustomXmlDataStorage>
</file>

<file path=customXml/itemProps1.xml><?xml version="1.0" encoding="utf-8"?>
<ds:datastoreItem xmlns:ds="http://schemas.openxmlformats.org/officeDocument/2006/customXml" ds:itemID="{7E340577-E2B0-4221-A065-6D6859792DCB}">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18</Pages>
  <Words>5477</Words>
  <Characters>31219</Characters>
  <Application>Microsoft Office Word</Application>
  <DocSecurity>0</DocSecurity>
  <Lines>260</Lines>
  <Paragraphs>73</Paragraphs>
  <ScaleCrop>false</ScaleCrop>
  <Company/>
  <LinksUpToDate>false</LinksUpToDate>
  <CharactersWithSpaces>36623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student</dc:creator>
  <cp:lastModifiedBy>Isatu Kamara (2028698)</cp:lastModifiedBy>
  <cp:revision>2</cp:revision>
  <dcterms:created xsi:type="dcterms:W3CDTF">2026-03-31T11:28:00Z</dcterms:created>
  <dcterms:modified xsi:type="dcterms:W3CDTF">2026-03-31T11:28:00Z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25b5ba9e-5fb9-4f69-9ead-4ec34ff6a67c</vt:lpwstr>
  </property>
</Properties>
</file>