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6B49F6" w14:textId="77777777" w:rsidR="00E23BA5" w:rsidRPr="001263B7" w:rsidRDefault="00E23BA5" w:rsidP="00E23BA5">
      <w:pPr>
        <w:spacing w:line="360" w:lineRule="auto"/>
        <w:jc w:val="center"/>
        <w:rPr>
          <w:rFonts w:ascii="Times New Roman" w:eastAsia="Times New Roman" w:hAnsi="Times New Roman" w:cs="Times New Roman"/>
          <w:bCs/>
          <w:sz w:val="32"/>
          <w:szCs w:val="32"/>
        </w:rPr>
      </w:pPr>
      <w:r w:rsidRPr="001263B7">
        <w:rPr>
          <w:rFonts w:ascii="Times New Roman" w:eastAsia="Times New Roman" w:hAnsi="Times New Roman" w:cs="Times New Roman"/>
          <w:bCs/>
          <w:sz w:val="32"/>
          <w:szCs w:val="32"/>
        </w:rPr>
        <w:t>Designing a kiteboard hydrofoil: Fluid flow assessment</w:t>
      </w:r>
    </w:p>
    <w:p w14:paraId="0C50DB0F" w14:textId="78015A06" w:rsidR="00653308" w:rsidRPr="001263B7" w:rsidRDefault="00E23BA5" w:rsidP="00E23BA5">
      <w:pPr>
        <w:spacing w:line="360" w:lineRule="auto"/>
        <w:jc w:val="center"/>
        <w:rPr>
          <w:rFonts w:ascii="Times New Roman" w:eastAsia="Arial" w:hAnsi="Times New Roman" w:cs="Times New Roman"/>
          <w:bCs/>
          <w:sz w:val="40"/>
          <w:szCs w:val="40"/>
        </w:rPr>
      </w:pPr>
      <w:r w:rsidRPr="001263B7">
        <w:rPr>
          <w:rFonts w:ascii="Times New Roman" w:eastAsia="Calibri" w:hAnsi="Times New Roman" w:cs="Times New Roman"/>
          <w:bCs/>
          <w:sz w:val="32"/>
          <w:szCs w:val="32"/>
        </w:rPr>
        <w:t>Structural &amp; Fluid Analysis</w:t>
      </w:r>
      <w:r w:rsidRPr="001263B7">
        <w:rPr>
          <w:rFonts w:ascii="Times New Roman" w:eastAsia="Arial" w:hAnsi="Times New Roman" w:cs="Times New Roman"/>
          <w:bCs/>
          <w:sz w:val="40"/>
          <w:szCs w:val="40"/>
        </w:rPr>
        <w:t xml:space="preserve"> </w:t>
      </w:r>
    </w:p>
    <w:p w14:paraId="37909EBF" w14:textId="4EEFE4D1" w:rsidR="00E23BA5" w:rsidRPr="001263B7" w:rsidRDefault="00E23BA5" w:rsidP="00E23BA5">
      <w:pPr>
        <w:spacing w:line="360" w:lineRule="auto"/>
        <w:jc w:val="center"/>
        <w:rPr>
          <w:rFonts w:ascii="Times New Roman" w:eastAsia="Arial" w:hAnsi="Times New Roman" w:cs="Times New Roman"/>
          <w:bCs/>
          <w:sz w:val="32"/>
          <w:szCs w:val="32"/>
        </w:rPr>
      </w:pPr>
      <w:r w:rsidRPr="001263B7">
        <w:rPr>
          <w:rFonts w:ascii="Times New Roman" w:eastAsia="Arial" w:hAnsi="Times New Roman" w:cs="Times New Roman"/>
          <w:bCs/>
          <w:sz w:val="32"/>
          <w:szCs w:val="32"/>
        </w:rPr>
        <w:t>ACMA6010</w:t>
      </w:r>
    </w:p>
    <w:p w14:paraId="3D706F68" w14:textId="6CCA15EB" w:rsidR="00E23BA5" w:rsidRPr="001263B7" w:rsidRDefault="00E23BA5" w:rsidP="00E23BA5">
      <w:pPr>
        <w:spacing w:line="360" w:lineRule="auto"/>
        <w:jc w:val="center"/>
        <w:rPr>
          <w:rFonts w:ascii="Times New Roman" w:eastAsia="Arial" w:hAnsi="Times New Roman" w:cs="Times New Roman"/>
          <w:bCs/>
          <w:sz w:val="32"/>
          <w:szCs w:val="32"/>
        </w:rPr>
      </w:pPr>
      <w:r w:rsidRPr="001263B7">
        <w:rPr>
          <w:rFonts w:ascii="Times New Roman" w:eastAsia="Arial" w:hAnsi="Times New Roman" w:cs="Times New Roman"/>
          <w:bCs/>
          <w:sz w:val="32"/>
          <w:szCs w:val="32"/>
        </w:rPr>
        <w:t>Morgan Daniel Evans</w:t>
      </w:r>
    </w:p>
    <w:p w14:paraId="669B4396" w14:textId="4BAE4FE3" w:rsidR="00E23BA5" w:rsidRPr="001263B7" w:rsidRDefault="00E23BA5" w:rsidP="00E23BA5">
      <w:pPr>
        <w:spacing w:line="360" w:lineRule="auto"/>
        <w:jc w:val="center"/>
        <w:rPr>
          <w:rFonts w:ascii="Times New Roman" w:eastAsia="Arial" w:hAnsi="Times New Roman" w:cs="Times New Roman"/>
          <w:bCs/>
          <w:sz w:val="32"/>
          <w:szCs w:val="32"/>
        </w:rPr>
      </w:pPr>
      <w:r w:rsidRPr="001263B7">
        <w:rPr>
          <w:rFonts w:ascii="Times New Roman" w:eastAsia="Arial" w:hAnsi="Times New Roman" w:cs="Times New Roman"/>
          <w:bCs/>
          <w:sz w:val="32"/>
          <w:szCs w:val="32"/>
        </w:rPr>
        <w:t>2222959</w:t>
      </w:r>
    </w:p>
    <w:p w14:paraId="7B5C64DC" w14:textId="5B7C5810" w:rsidR="00E23BA5" w:rsidRPr="001263B7" w:rsidRDefault="00E23BA5" w:rsidP="00E23BA5">
      <w:pPr>
        <w:spacing w:line="360" w:lineRule="auto"/>
        <w:jc w:val="center"/>
        <w:rPr>
          <w:rFonts w:ascii="Times New Roman" w:eastAsia="Arial" w:hAnsi="Times New Roman" w:cs="Times New Roman"/>
          <w:bCs/>
          <w:sz w:val="32"/>
          <w:szCs w:val="32"/>
        </w:rPr>
      </w:pPr>
      <w:r w:rsidRPr="001263B7">
        <w:rPr>
          <w:rFonts w:ascii="Times New Roman" w:eastAsia="Arial" w:hAnsi="Times New Roman" w:cs="Times New Roman"/>
          <w:bCs/>
          <w:sz w:val="32"/>
          <w:szCs w:val="32"/>
        </w:rPr>
        <w:t>23/11/2025</w:t>
      </w:r>
    </w:p>
    <w:p w14:paraId="4C4B32B5" w14:textId="77777777" w:rsidR="00E23BA5" w:rsidRPr="001263B7" w:rsidRDefault="00E23BA5">
      <w:pPr>
        <w:rPr>
          <w:rFonts w:ascii="Times New Roman" w:eastAsia="Arial" w:hAnsi="Times New Roman" w:cs="Times New Roman"/>
          <w:bCs/>
          <w:sz w:val="32"/>
          <w:szCs w:val="32"/>
        </w:rPr>
      </w:pPr>
      <w:r w:rsidRPr="001263B7">
        <w:rPr>
          <w:rFonts w:ascii="Times New Roman" w:eastAsia="Arial" w:hAnsi="Times New Roman" w:cs="Times New Roman"/>
          <w:bCs/>
          <w:sz w:val="32"/>
          <w:szCs w:val="32"/>
        </w:rPr>
        <w:br w:type="page"/>
      </w:r>
    </w:p>
    <w:sdt>
      <w:sdtPr>
        <w:rPr>
          <w:rFonts w:asciiTheme="minorHAnsi" w:eastAsiaTheme="minorHAnsi" w:hAnsiTheme="minorHAnsi" w:cstheme="minorBidi"/>
          <w:color w:val="auto"/>
          <w:kern w:val="2"/>
          <w:sz w:val="24"/>
          <w:szCs w:val="24"/>
          <w:lang w:val="en-GB"/>
          <w14:ligatures w14:val="standardContextual"/>
        </w:rPr>
        <w:id w:val="759877167"/>
        <w:docPartObj>
          <w:docPartGallery w:val="Table of Contents"/>
          <w:docPartUnique/>
        </w:docPartObj>
      </w:sdtPr>
      <w:sdtEndPr>
        <w:rPr>
          <w:b/>
          <w:bCs/>
        </w:rPr>
      </w:sdtEndPr>
      <w:sdtContent>
        <w:p w14:paraId="006AD596" w14:textId="61D16310" w:rsidR="00E23BA5" w:rsidRPr="001263B7" w:rsidRDefault="00E23BA5">
          <w:pPr>
            <w:pStyle w:val="TOCHeading"/>
            <w:rPr>
              <w:lang w:val="en-GB"/>
            </w:rPr>
          </w:pPr>
          <w:r w:rsidRPr="001263B7">
            <w:rPr>
              <w:lang w:val="en-GB"/>
            </w:rPr>
            <w:t>Contents</w:t>
          </w:r>
        </w:p>
        <w:p w14:paraId="02248912" w14:textId="510BE0A0" w:rsidR="007101A1" w:rsidRDefault="00E23BA5">
          <w:pPr>
            <w:pStyle w:val="TOC1"/>
            <w:tabs>
              <w:tab w:val="right" w:leader="dot" w:pos="9350"/>
            </w:tabs>
            <w:rPr>
              <w:noProof/>
            </w:rPr>
          </w:pPr>
          <w:r w:rsidRPr="001263B7">
            <w:fldChar w:fldCharType="begin"/>
          </w:r>
          <w:r w:rsidRPr="001263B7">
            <w:instrText xml:space="preserve"> TOC \o "1-3" \h \z \u </w:instrText>
          </w:r>
          <w:r w:rsidRPr="001263B7">
            <w:fldChar w:fldCharType="separate"/>
          </w:r>
          <w:hyperlink w:anchor="_Toc214828471" w:history="1">
            <w:r w:rsidR="007101A1" w:rsidRPr="00157E23">
              <w:rPr>
                <w:rStyle w:val="Hyperlink"/>
                <w:rFonts w:ascii="Times New Roman" w:eastAsia="Arial" w:hAnsi="Times New Roman" w:cs="Times New Roman"/>
                <w:noProof/>
              </w:rPr>
              <w:t>Abstract</w:t>
            </w:r>
            <w:r w:rsidR="007101A1">
              <w:rPr>
                <w:noProof/>
                <w:webHidden/>
              </w:rPr>
              <w:tab/>
            </w:r>
            <w:r w:rsidR="007101A1">
              <w:rPr>
                <w:noProof/>
                <w:webHidden/>
              </w:rPr>
              <w:fldChar w:fldCharType="begin"/>
            </w:r>
            <w:r w:rsidR="007101A1">
              <w:rPr>
                <w:noProof/>
                <w:webHidden/>
              </w:rPr>
              <w:instrText xml:space="preserve"> PAGEREF _Toc214828471 \h </w:instrText>
            </w:r>
            <w:r w:rsidR="007101A1">
              <w:rPr>
                <w:noProof/>
                <w:webHidden/>
              </w:rPr>
            </w:r>
            <w:r w:rsidR="007101A1">
              <w:rPr>
                <w:noProof/>
                <w:webHidden/>
              </w:rPr>
              <w:fldChar w:fldCharType="separate"/>
            </w:r>
            <w:r w:rsidR="007101A1">
              <w:rPr>
                <w:noProof/>
                <w:webHidden/>
              </w:rPr>
              <w:t>3</w:t>
            </w:r>
            <w:r w:rsidR="007101A1">
              <w:rPr>
                <w:noProof/>
                <w:webHidden/>
              </w:rPr>
              <w:fldChar w:fldCharType="end"/>
            </w:r>
          </w:hyperlink>
        </w:p>
        <w:p w14:paraId="4EAB1C41" w14:textId="773269E8" w:rsidR="007101A1" w:rsidRDefault="007101A1">
          <w:pPr>
            <w:pStyle w:val="TOC1"/>
            <w:tabs>
              <w:tab w:val="right" w:leader="dot" w:pos="9350"/>
            </w:tabs>
            <w:rPr>
              <w:noProof/>
            </w:rPr>
          </w:pPr>
          <w:hyperlink w:anchor="_Toc214828472" w:history="1">
            <w:r w:rsidRPr="00157E23">
              <w:rPr>
                <w:rStyle w:val="Hyperlink"/>
                <w:rFonts w:ascii="Times New Roman" w:hAnsi="Times New Roman" w:cs="Times New Roman"/>
                <w:noProof/>
              </w:rPr>
              <w:t>1 Introduction</w:t>
            </w:r>
            <w:r>
              <w:rPr>
                <w:noProof/>
                <w:webHidden/>
              </w:rPr>
              <w:tab/>
            </w:r>
            <w:r>
              <w:rPr>
                <w:noProof/>
                <w:webHidden/>
              </w:rPr>
              <w:fldChar w:fldCharType="begin"/>
            </w:r>
            <w:r>
              <w:rPr>
                <w:noProof/>
                <w:webHidden/>
              </w:rPr>
              <w:instrText xml:space="preserve"> PAGEREF _Toc214828472 \h </w:instrText>
            </w:r>
            <w:r>
              <w:rPr>
                <w:noProof/>
                <w:webHidden/>
              </w:rPr>
            </w:r>
            <w:r>
              <w:rPr>
                <w:noProof/>
                <w:webHidden/>
              </w:rPr>
              <w:fldChar w:fldCharType="separate"/>
            </w:r>
            <w:r>
              <w:rPr>
                <w:noProof/>
                <w:webHidden/>
              </w:rPr>
              <w:t>4</w:t>
            </w:r>
            <w:r>
              <w:rPr>
                <w:noProof/>
                <w:webHidden/>
              </w:rPr>
              <w:fldChar w:fldCharType="end"/>
            </w:r>
          </w:hyperlink>
        </w:p>
        <w:p w14:paraId="1567C39C" w14:textId="3586046C" w:rsidR="007101A1" w:rsidRDefault="007101A1">
          <w:pPr>
            <w:pStyle w:val="TOC1"/>
            <w:tabs>
              <w:tab w:val="right" w:leader="dot" w:pos="9350"/>
            </w:tabs>
            <w:rPr>
              <w:noProof/>
            </w:rPr>
          </w:pPr>
          <w:hyperlink w:anchor="_Toc214828473" w:history="1">
            <w:r w:rsidRPr="00157E23">
              <w:rPr>
                <w:rStyle w:val="Hyperlink"/>
                <w:rFonts w:ascii="Times New Roman" w:hAnsi="Times New Roman" w:cs="Times New Roman"/>
                <w:noProof/>
              </w:rPr>
              <w:t xml:space="preserve">2 </w:t>
            </w:r>
            <w:r w:rsidRPr="00157E23">
              <w:rPr>
                <w:rStyle w:val="Hyperlink"/>
                <w:noProof/>
              </w:rPr>
              <w:t xml:space="preserve"> </w:t>
            </w:r>
            <w:r w:rsidRPr="00157E23">
              <w:rPr>
                <w:rStyle w:val="Hyperlink"/>
                <w:rFonts w:ascii="Times New Roman" w:hAnsi="Times New Roman" w:cs="Times New Roman"/>
                <w:noProof/>
              </w:rPr>
              <w:t>Reynolds Number Analysis and Its Importance</w:t>
            </w:r>
            <w:r>
              <w:rPr>
                <w:noProof/>
                <w:webHidden/>
              </w:rPr>
              <w:tab/>
            </w:r>
            <w:r>
              <w:rPr>
                <w:noProof/>
                <w:webHidden/>
              </w:rPr>
              <w:fldChar w:fldCharType="begin"/>
            </w:r>
            <w:r>
              <w:rPr>
                <w:noProof/>
                <w:webHidden/>
              </w:rPr>
              <w:instrText xml:space="preserve"> PAGEREF _Toc214828473 \h </w:instrText>
            </w:r>
            <w:r>
              <w:rPr>
                <w:noProof/>
                <w:webHidden/>
              </w:rPr>
            </w:r>
            <w:r>
              <w:rPr>
                <w:noProof/>
                <w:webHidden/>
              </w:rPr>
              <w:fldChar w:fldCharType="separate"/>
            </w:r>
            <w:r>
              <w:rPr>
                <w:noProof/>
                <w:webHidden/>
              </w:rPr>
              <w:t>5</w:t>
            </w:r>
            <w:r>
              <w:rPr>
                <w:noProof/>
                <w:webHidden/>
              </w:rPr>
              <w:fldChar w:fldCharType="end"/>
            </w:r>
          </w:hyperlink>
        </w:p>
        <w:p w14:paraId="48C7E18E" w14:textId="3447D44B" w:rsidR="007101A1" w:rsidRDefault="007101A1">
          <w:pPr>
            <w:pStyle w:val="TOC1"/>
            <w:tabs>
              <w:tab w:val="right" w:leader="dot" w:pos="9350"/>
            </w:tabs>
            <w:rPr>
              <w:noProof/>
            </w:rPr>
          </w:pPr>
          <w:hyperlink w:anchor="_Toc214828474" w:history="1">
            <w:r w:rsidRPr="00157E23">
              <w:rPr>
                <w:rStyle w:val="Hyperlink"/>
                <w:rFonts w:ascii="Times New Roman" w:hAnsi="Times New Roman" w:cs="Times New Roman"/>
                <w:noProof/>
              </w:rPr>
              <w:t>2.1 Reynolds Number Definition</w:t>
            </w:r>
            <w:r>
              <w:rPr>
                <w:noProof/>
                <w:webHidden/>
              </w:rPr>
              <w:tab/>
            </w:r>
            <w:r>
              <w:rPr>
                <w:noProof/>
                <w:webHidden/>
              </w:rPr>
              <w:fldChar w:fldCharType="begin"/>
            </w:r>
            <w:r>
              <w:rPr>
                <w:noProof/>
                <w:webHidden/>
              </w:rPr>
              <w:instrText xml:space="preserve"> PAGEREF _Toc214828474 \h </w:instrText>
            </w:r>
            <w:r>
              <w:rPr>
                <w:noProof/>
                <w:webHidden/>
              </w:rPr>
            </w:r>
            <w:r>
              <w:rPr>
                <w:noProof/>
                <w:webHidden/>
              </w:rPr>
              <w:fldChar w:fldCharType="separate"/>
            </w:r>
            <w:r>
              <w:rPr>
                <w:noProof/>
                <w:webHidden/>
              </w:rPr>
              <w:t>5</w:t>
            </w:r>
            <w:r>
              <w:rPr>
                <w:noProof/>
                <w:webHidden/>
              </w:rPr>
              <w:fldChar w:fldCharType="end"/>
            </w:r>
          </w:hyperlink>
        </w:p>
        <w:p w14:paraId="3724F308" w14:textId="471B218B" w:rsidR="007101A1" w:rsidRDefault="007101A1">
          <w:pPr>
            <w:pStyle w:val="TOC1"/>
            <w:tabs>
              <w:tab w:val="right" w:leader="dot" w:pos="9350"/>
            </w:tabs>
            <w:rPr>
              <w:noProof/>
            </w:rPr>
          </w:pPr>
          <w:hyperlink w:anchor="_Toc214828475" w:history="1">
            <w:r w:rsidRPr="00157E23">
              <w:rPr>
                <w:rStyle w:val="Hyperlink"/>
                <w:rFonts w:ascii="Times New Roman" w:eastAsia="Times New Roman" w:hAnsi="Times New Roman" w:cs="Times New Roman"/>
                <w:noProof/>
              </w:rPr>
              <w:t>2.2 Reynolds number for the kiteboard</w:t>
            </w:r>
            <w:r>
              <w:rPr>
                <w:noProof/>
                <w:webHidden/>
              </w:rPr>
              <w:tab/>
            </w:r>
            <w:r>
              <w:rPr>
                <w:noProof/>
                <w:webHidden/>
              </w:rPr>
              <w:fldChar w:fldCharType="begin"/>
            </w:r>
            <w:r>
              <w:rPr>
                <w:noProof/>
                <w:webHidden/>
              </w:rPr>
              <w:instrText xml:space="preserve"> PAGEREF _Toc214828475 \h </w:instrText>
            </w:r>
            <w:r>
              <w:rPr>
                <w:noProof/>
                <w:webHidden/>
              </w:rPr>
            </w:r>
            <w:r>
              <w:rPr>
                <w:noProof/>
                <w:webHidden/>
              </w:rPr>
              <w:fldChar w:fldCharType="separate"/>
            </w:r>
            <w:r>
              <w:rPr>
                <w:noProof/>
                <w:webHidden/>
              </w:rPr>
              <w:t>5</w:t>
            </w:r>
            <w:r>
              <w:rPr>
                <w:noProof/>
                <w:webHidden/>
              </w:rPr>
              <w:fldChar w:fldCharType="end"/>
            </w:r>
          </w:hyperlink>
        </w:p>
        <w:p w14:paraId="1F8C49B5" w14:textId="6F63E477" w:rsidR="007101A1" w:rsidRDefault="007101A1">
          <w:pPr>
            <w:pStyle w:val="TOC1"/>
            <w:tabs>
              <w:tab w:val="right" w:leader="dot" w:pos="9350"/>
            </w:tabs>
            <w:rPr>
              <w:noProof/>
            </w:rPr>
          </w:pPr>
          <w:hyperlink w:anchor="_Toc214828476" w:history="1">
            <w:r w:rsidRPr="00157E23">
              <w:rPr>
                <w:rStyle w:val="Hyperlink"/>
                <w:rFonts w:ascii="Times New Roman" w:hAnsi="Times New Roman" w:cs="Times New Roman"/>
                <w:noProof/>
              </w:rPr>
              <w:t>2.3 Importance for design</w:t>
            </w:r>
            <w:r>
              <w:rPr>
                <w:noProof/>
                <w:webHidden/>
              </w:rPr>
              <w:tab/>
            </w:r>
            <w:r>
              <w:rPr>
                <w:noProof/>
                <w:webHidden/>
              </w:rPr>
              <w:fldChar w:fldCharType="begin"/>
            </w:r>
            <w:r>
              <w:rPr>
                <w:noProof/>
                <w:webHidden/>
              </w:rPr>
              <w:instrText xml:space="preserve"> PAGEREF _Toc214828476 \h </w:instrText>
            </w:r>
            <w:r>
              <w:rPr>
                <w:noProof/>
                <w:webHidden/>
              </w:rPr>
            </w:r>
            <w:r>
              <w:rPr>
                <w:noProof/>
                <w:webHidden/>
              </w:rPr>
              <w:fldChar w:fldCharType="separate"/>
            </w:r>
            <w:r>
              <w:rPr>
                <w:noProof/>
                <w:webHidden/>
              </w:rPr>
              <w:t>5</w:t>
            </w:r>
            <w:r>
              <w:rPr>
                <w:noProof/>
                <w:webHidden/>
              </w:rPr>
              <w:fldChar w:fldCharType="end"/>
            </w:r>
          </w:hyperlink>
        </w:p>
        <w:p w14:paraId="63F46963" w14:textId="58356A24" w:rsidR="007101A1" w:rsidRDefault="007101A1">
          <w:pPr>
            <w:pStyle w:val="TOC1"/>
            <w:tabs>
              <w:tab w:val="right" w:leader="dot" w:pos="9350"/>
            </w:tabs>
            <w:rPr>
              <w:noProof/>
            </w:rPr>
          </w:pPr>
          <w:hyperlink w:anchor="_Toc214828477" w:history="1">
            <w:r w:rsidRPr="00157E23">
              <w:rPr>
                <w:rStyle w:val="Hyperlink"/>
                <w:rFonts w:ascii="Times New Roman" w:hAnsi="Times New Roman" w:cs="Times New Roman"/>
                <w:noProof/>
              </w:rPr>
              <w:t>3 Boundary-layer flow, separation and wing design</w:t>
            </w:r>
            <w:r>
              <w:rPr>
                <w:noProof/>
                <w:webHidden/>
              </w:rPr>
              <w:tab/>
            </w:r>
            <w:r>
              <w:rPr>
                <w:noProof/>
                <w:webHidden/>
              </w:rPr>
              <w:fldChar w:fldCharType="begin"/>
            </w:r>
            <w:r>
              <w:rPr>
                <w:noProof/>
                <w:webHidden/>
              </w:rPr>
              <w:instrText xml:space="preserve"> PAGEREF _Toc214828477 \h </w:instrText>
            </w:r>
            <w:r>
              <w:rPr>
                <w:noProof/>
                <w:webHidden/>
              </w:rPr>
            </w:r>
            <w:r>
              <w:rPr>
                <w:noProof/>
                <w:webHidden/>
              </w:rPr>
              <w:fldChar w:fldCharType="separate"/>
            </w:r>
            <w:r>
              <w:rPr>
                <w:noProof/>
                <w:webHidden/>
              </w:rPr>
              <w:t>7</w:t>
            </w:r>
            <w:r>
              <w:rPr>
                <w:noProof/>
                <w:webHidden/>
              </w:rPr>
              <w:fldChar w:fldCharType="end"/>
            </w:r>
          </w:hyperlink>
        </w:p>
        <w:p w14:paraId="327BE37E" w14:textId="6F3951E4" w:rsidR="007101A1" w:rsidRDefault="007101A1">
          <w:pPr>
            <w:pStyle w:val="TOC1"/>
            <w:tabs>
              <w:tab w:val="right" w:leader="dot" w:pos="9350"/>
            </w:tabs>
            <w:rPr>
              <w:noProof/>
            </w:rPr>
          </w:pPr>
          <w:hyperlink w:anchor="_Toc214828478" w:history="1">
            <w:r w:rsidRPr="00157E23">
              <w:rPr>
                <w:rStyle w:val="Hyperlink"/>
                <w:rFonts w:ascii="Times New Roman" w:hAnsi="Times New Roman" w:cs="Times New Roman"/>
                <w:noProof/>
              </w:rPr>
              <w:t>3.1 Flow separation</w:t>
            </w:r>
            <w:r>
              <w:rPr>
                <w:noProof/>
                <w:webHidden/>
              </w:rPr>
              <w:tab/>
            </w:r>
            <w:r>
              <w:rPr>
                <w:noProof/>
                <w:webHidden/>
              </w:rPr>
              <w:fldChar w:fldCharType="begin"/>
            </w:r>
            <w:r>
              <w:rPr>
                <w:noProof/>
                <w:webHidden/>
              </w:rPr>
              <w:instrText xml:space="preserve"> PAGEREF _Toc214828478 \h </w:instrText>
            </w:r>
            <w:r>
              <w:rPr>
                <w:noProof/>
                <w:webHidden/>
              </w:rPr>
            </w:r>
            <w:r>
              <w:rPr>
                <w:noProof/>
                <w:webHidden/>
              </w:rPr>
              <w:fldChar w:fldCharType="separate"/>
            </w:r>
            <w:r>
              <w:rPr>
                <w:noProof/>
                <w:webHidden/>
              </w:rPr>
              <w:t>8</w:t>
            </w:r>
            <w:r>
              <w:rPr>
                <w:noProof/>
                <w:webHidden/>
              </w:rPr>
              <w:fldChar w:fldCharType="end"/>
            </w:r>
          </w:hyperlink>
        </w:p>
        <w:p w14:paraId="55D31B29" w14:textId="0DFEAC7D" w:rsidR="007101A1" w:rsidRDefault="007101A1">
          <w:pPr>
            <w:pStyle w:val="TOC1"/>
            <w:tabs>
              <w:tab w:val="right" w:leader="dot" w:pos="9350"/>
            </w:tabs>
            <w:rPr>
              <w:noProof/>
            </w:rPr>
          </w:pPr>
          <w:hyperlink w:anchor="_Toc214828479" w:history="1">
            <w:r w:rsidRPr="00157E23">
              <w:rPr>
                <w:rStyle w:val="Hyperlink"/>
                <w:rFonts w:ascii="Times New Roman" w:hAnsi="Times New Roman" w:cs="Times New Roman"/>
                <w:noProof/>
              </w:rPr>
              <w:t>4 Critical Appraisal of the Assumed 500 N Hydrodynamic Forces</w:t>
            </w:r>
            <w:r>
              <w:rPr>
                <w:noProof/>
                <w:webHidden/>
              </w:rPr>
              <w:tab/>
            </w:r>
            <w:r>
              <w:rPr>
                <w:noProof/>
                <w:webHidden/>
              </w:rPr>
              <w:fldChar w:fldCharType="begin"/>
            </w:r>
            <w:r>
              <w:rPr>
                <w:noProof/>
                <w:webHidden/>
              </w:rPr>
              <w:instrText xml:space="preserve"> PAGEREF _Toc214828479 \h </w:instrText>
            </w:r>
            <w:r>
              <w:rPr>
                <w:noProof/>
                <w:webHidden/>
              </w:rPr>
            </w:r>
            <w:r>
              <w:rPr>
                <w:noProof/>
                <w:webHidden/>
              </w:rPr>
              <w:fldChar w:fldCharType="separate"/>
            </w:r>
            <w:r>
              <w:rPr>
                <w:noProof/>
                <w:webHidden/>
              </w:rPr>
              <w:t>10</w:t>
            </w:r>
            <w:r>
              <w:rPr>
                <w:noProof/>
                <w:webHidden/>
              </w:rPr>
              <w:fldChar w:fldCharType="end"/>
            </w:r>
          </w:hyperlink>
        </w:p>
        <w:p w14:paraId="1EC5CB30" w14:textId="7706EAD0" w:rsidR="007101A1" w:rsidRDefault="007101A1">
          <w:pPr>
            <w:pStyle w:val="TOC1"/>
            <w:tabs>
              <w:tab w:val="right" w:leader="dot" w:pos="9350"/>
            </w:tabs>
            <w:rPr>
              <w:noProof/>
            </w:rPr>
          </w:pPr>
          <w:hyperlink w:anchor="_Toc214828480" w:history="1">
            <w:r w:rsidRPr="00157E23">
              <w:rPr>
                <w:rStyle w:val="Hyperlink"/>
                <w:rFonts w:ascii="Times New Roman" w:hAnsi="Times New Roman" w:cs="Times New Roman"/>
                <w:noProof/>
              </w:rPr>
              <w:t>4.1 Hydrodynamic lift calculation</w:t>
            </w:r>
            <w:r>
              <w:rPr>
                <w:noProof/>
                <w:webHidden/>
              </w:rPr>
              <w:tab/>
            </w:r>
            <w:r>
              <w:rPr>
                <w:noProof/>
                <w:webHidden/>
              </w:rPr>
              <w:fldChar w:fldCharType="begin"/>
            </w:r>
            <w:r>
              <w:rPr>
                <w:noProof/>
                <w:webHidden/>
              </w:rPr>
              <w:instrText xml:space="preserve"> PAGEREF _Toc214828480 \h </w:instrText>
            </w:r>
            <w:r>
              <w:rPr>
                <w:noProof/>
                <w:webHidden/>
              </w:rPr>
            </w:r>
            <w:r>
              <w:rPr>
                <w:noProof/>
                <w:webHidden/>
              </w:rPr>
              <w:fldChar w:fldCharType="separate"/>
            </w:r>
            <w:r>
              <w:rPr>
                <w:noProof/>
                <w:webHidden/>
              </w:rPr>
              <w:t>10</w:t>
            </w:r>
            <w:r>
              <w:rPr>
                <w:noProof/>
                <w:webHidden/>
              </w:rPr>
              <w:fldChar w:fldCharType="end"/>
            </w:r>
          </w:hyperlink>
        </w:p>
        <w:p w14:paraId="2510BB5E" w14:textId="2D5A4EDE" w:rsidR="007101A1" w:rsidRDefault="007101A1">
          <w:pPr>
            <w:pStyle w:val="TOC1"/>
            <w:tabs>
              <w:tab w:val="right" w:leader="dot" w:pos="9350"/>
            </w:tabs>
            <w:rPr>
              <w:noProof/>
            </w:rPr>
          </w:pPr>
          <w:hyperlink w:anchor="_Toc214828481" w:history="1">
            <w:r w:rsidRPr="00157E23">
              <w:rPr>
                <w:rStyle w:val="Hyperlink"/>
                <w:rFonts w:ascii="Times New Roman" w:hAnsi="Times New Roman" w:cs="Times New Roman"/>
                <w:noProof/>
                <w:lang w:val="en-US"/>
              </w:rPr>
              <w:t>4.2 Structural Implications</w:t>
            </w:r>
            <w:r>
              <w:rPr>
                <w:noProof/>
                <w:webHidden/>
              </w:rPr>
              <w:tab/>
            </w:r>
            <w:r>
              <w:rPr>
                <w:noProof/>
                <w:webHidden/>
              </w:rPr>
              <w:fldChar w:fldCharType="begin"/>
            </w:r>
            <w:r>
              <w:rPr>
                <w:noProof/>
                <w:webHidden/>
              </w:rPr>
              <w:instrText xml:space="preserve"> PAGEREF _Toc214828481 \h </w:instrText>
            </w:r>
            <w:r>
              <w:rPr>
                <w:noProof/>
                <w:webHidden/>
              </w:rPr>
            </w:r>
            <w:r>
              <w:rPr>
                <w:noProof/>
                <w:webHidden/>
              </w:rPr>
              <w:fldChar w:fldCharType="separate"/>
            </w:r>
            <w:r>
              <w:rPr>
                <w:noProof/>
                <w:webHidden/>
              </w:rPr>
              <w:t>10</w:t>
            </w:r>
            <w:r>
              <w:rPr>
                <w:noProof/>
                <w:webHidden/>
              </w:rPr>
              <w:fldChar w:fldCharType="end"/>
            </w:r>
          </w:hyperlink>
        </w:p>
        <w:p w14:paraId="0DF0D134" w14:textId="4884C29D" w:rsidR="007101A1" w:rsidRDefault="007101A1">
          <w:pPr>
            <w:pStyle w:val="TOC1"/>
            <w:tabs>
              <w:tab w:val="right" w:leader="dot" w:pos="9350"/>
            </w:tabs>
            <w:rPr>
              <w:noProof/>
            </w:rPr>
          </w:pPr>
          <w:hyperlink w:anchor="_Toc214828482" w:history="1">
            <w:r w:rsidRPr="00157E23">
              <w:rPr>
                <w:rStyle w:val="Hyperlink"/>
                <w:rFonts w:ascii="Times New Roman" w:hAnsi="Times New Roman" w:cs="Times New Roman"/>
                <w:noProof/>
                <w:lang w:val="en-US"/>
              </w:rPr>
              <w:t xml:space="preserve">5 </w:t>
            </w:r>
            <w:r w:rsidRPr="00157E23">
              <w:rPr>
                <w:rStyle w:val="Hyperlink"/>
                <w:rFonts w:ascii="Times New Roman" w:hAnsi="Times New Roman" w:cs="Times New Roman"/>
                <w:noProof/>
              </w:rPr>
              <w:t>Evaluation of CFRP as a Hydrofoil Material</w:t>
            </w:r>
            <w:r>
              <w:rPr>
                <w:noProof/>
                <w:webHidden/>
              </w:rPr>
              <w:tab/>
            </w:r>
            <w:r>
              <w:rPr>
                <w:noProof/>
                <w:webHidden/>
              </w:rPr>
              <w:fldChar w:fldCharType="begin"/>
            </w:r>
            <w:r>
              <w:rPr>
                <w:noProof/>
                <w:webHidden/>
              </w:rPr>
              <w:instrText xml:space="preserve"> PAGEREF _Toc214828482 \h </w:instrText>
            </w:r>
            <w:r>
              <w:rPr>
                <w:noProof/>
                <w:webHidden/>
              </w:rPr>
            </w:r>
            <w:r>
              <w:rPr>
                <w:noProof/>
                <w:webHidden/>
              </w:rPr>
              <w:fldChar w:fldCharType="separate"/>
            </w:r>
            <w:r>
              <w:rPr>
                <w:noProof/>
                <w:webHidden/>
              </w:rPr>
              <w:t>12</w:t>
            </w:r>
            <w:r>
              <w:rPr>
                <w:noProof/>
                <w:webHidden/>
              </w:rPr>
              <w:fldChar w:fldCharType="end"/>
            </w:r>
          </w:hyperlink>
        </w:p>
        <w:p w14:paraId="6A967960" w14:textId="0FDF0C42" w:rsidR="007101A1" w:rsidRDefault="007101A1">
          <w:pPr>
            <w:pStyle w:val="TOC1"/>
            <w:tabs>
              <w:tab w:val="right" w:leader="dot" w:pos="9350"/>
            </w:tabs>
            <w:rPr>
              <w:noProof/>
            </w:rPr>
          </w:pPr>
          <w:hyperlink w:anchor="_Toc214828483" w:history="1">
            <w:r w:rsidRPr="00157E23">
              <w:rPr>
                <w:rStyle w:val="Hyperlink"/>
                <w:rFonts w:ascii="Times New Roman" w:hAnsi="Times New Roman" w:cs="Times New Roman"/>
                <w:noProof/>
              </w:rPr>
              <w:t>6 Modelling Techniques for Fluid–Structure Interaction</w:t>
            </w:r>
            <w:r>
              <w:rPr>
                <w:noProof/>
                <w:webHidden/>
              </w:rPr>
              <w:tab/>
            </w:r>
            <w:r>
              <w:rPr>
                <w:noProof/>
                <w:webHidden/>
              </w:rPr>
              <w:fldChar w:fldCharType="begin"/>
            </w:r>
            <w:r>
              <w:rPr>
                <w:noProof/>
                <w:webHidden/>
              </w:rPr>
              <w:instrText xml:space="preserve"> PAGEREF _Toc214828483 \h </w:instrText>
            </w:r>
            <w:r>
              <w:rPr>
                <w:noProof/>
                <w:webHidden/>
              </w:rPr>
            </w:r>
            <w:r>
              <w:rPr>
                <w:noProof/>
                <w:webHidden/>
              </w:rPr>
              <w:fldChar w:fldCharType="separate"/>
            </w:r>
            <w:r>
              <w:rPr>
                <w:noProof/>
                <w:webHidden/>
              </w:rPr>
              <w:t>14</w:t>
            </w:r>
            <w:r>
              <w:rPr>
                <w:noProof/>
                <w:webHidden/>
              </w:rPr>
              <w:fldChar w:fldCharType="end"/>
            </w:r>
          </w:hyperlink>
        </w:p>
        <w:p w14:paraId="29BB4EA3" w14:textId="60E7CFC3" w:rsidR="007101A1" w:rsidRDefault="007101A1">
          <w:pPr>
            <w:pStyle w:val="TOC1"/>
            <w:tabs>
              <w:tab w:val="right" w:leader="dot" w:pos="9350"/>
            </w:tabs>
            <w:rPr>
              <w:noProof/>
            </w:rPr>
          </w:pPr>
          <w:hyperlink w:anchor="_Toc214828484" w:history="1">
            <w:r w:rsidRPr="00157E23">
              <w:rPr>
                <w:rStyle w:val="Hyperlink"/>
                <w:rFonts w:ascii="Times New Roman" w:hAnsi="Times New Roman" w:cs="Times New Roman"/>
                <w:noProof/>
                <w:lang w:val="en-US"/>
              </w:rPr>
              <w:t xml:space="preserve">7 </w:t>
            </w:r>
            <w:r w:rsidRPr="00157E23">
              <w:rPr>
                <w:rStyle w:val="Hyperlink"/>
                <w:rFonts w:ascii="Times New Roman" w:hAnsi="Times New Roman" w:cs="Times New Roman"/>
                <w:noProof/>
              </w:rPr>
              <w:t>Experimental Validation Strategy</w:t>
            </w:r>
            <w:r>
              <w:rPr>
                <w:noProof/>
                <w:webHidden/>
              </w:rPr>
              <w:tab/>
            </w:r>
            <w:r>
              <w:rPr>
                <w:noProof/>
                <w:webHidden/>
              </w:rPr>
              <w:fldChar w:fldCharType="begin"/>
            </w:r>
            <w:r>
              <w:rPr>
                <w:noProof/>
                <w:webHidden/>
              </w:rPr>
              <w:instrText xml:space="preserve"> PAGEREF _Toc214828484 \h </w:instrText>
            </w:r>
            <w:r>
              <w:rPr>
                <w:noProof/>
                <w:webHidden/>
              </w:rPr>
            </w:r>
            <w:r>
              <w:rPr>
                <w:noProof/>
                <w:webHidden/>
              </w:rPr>
              <w:fldChar w:fldCharType="separate"/>
            </w:r>
            <w:r>
              <w:rPr>
                <w:noProof/>
                <w:webHidden/>
              </w:rPr>
              <w:t>15</w:t>
            </w:r>
            <w:r>
              <w:rPr>
                <w:noProof/>
                <w:webHidden/>
              </w:rPr>
              <w:fldChar w:fldCharType="end"/>
            </w:r>
          </w:hyperlink>
        </w:p>
        <w:p w14:paraId="11C4993C" w14:textId="652EDC04" w:rsidR="007101A1" w:rsidRDefault="007101A1">
          <w:pPr>
            <w:pStyle w:val="TOC1"/>
            <w:tabs>
              <w:tab w:val="right" w:leader="dot" w:pos="9350"/>
            </w:tabs>
            <w:rPr>
              <w:noProof/>
            </w:rPr>
          </w:pPr>
          <w:hyperlink w:anchor="_Toc214828485" w:history="1">
            <w:r w:rsidRPr="00157E23">
              <w:rPr>
                <w:rStyle w:val="Hyperlink"/>
                <w:rFonts w:ascii="Times New Roman" w:hAnsi="Times New Roman" w:cs="Times New Roman"/>
                <w:noProof/>
              </w:rPr>
              <w:t>8 Conclusion</w:t>
            </w:r>
            <w:r>
              <w:rPr>
                <w:noProof/>
                <w:webHidden/>
              </w:rPr>
              <w:tab/>
            </w:r>
            <w:r>
              <w:rPr>
                <w:noProof/>
                <w:webHidden/>
              </w:rPr>
              <w:fldChar w:fldCharType="begin"/>
            </w:r>
            <w:r>
              <w:rPr>
                <w:noProof/>
                <w:webHidden/>
              </w:rPr>
              <w:instrText xml:space="preserve"> PAGEREF _Toc214828485 \h </w:instrText>
            </w:r>
            <w:r>
              <w:rPr>
                <w:noProof/>
                <w:webHidden/>
              </w:rPr>
            </w:r>
            <w:r>
              <w:rPr>
                <w:noProof/>
                <w:webHidden/>
              </w:rPr>
              <w:fldChar w:fldCharType="separate"/>
            </w:r>
            <w:r>
              <w:rPr>
                <w:noProof/>
                <w:webHidden/>
              </w:rPr>
              <w:t>16</w:t>
            </w:r>
            <w:r>
              <w:rPr>
                <w:noProof/>
                <w:webHidden/>
              </w:rPr>
              <w:fldChar w:fldCharType="end"/>
            </w:r>
          </w:hyperlink>
        </w:p>
        <w:p w14:paraId="3E375A5B" w14:textId="1F29308E" w:rsidR="007101A1" w:rsidRDefault="007101A1">
          <w:pPr>
            <w:pStyle w:val="TOC1"/>
            <w:tabs>
              <w:tab w:val="right" w:leader="dot" w:pos="9350"/>
            </w:tabs>
            <w:rPr>
              <w:noProof/>
            </w:rPr>
          </w:pPr>
          <w:hyperlink w:anchor="_Toc214828486" w:history="1">
            <w:r w:rsidRPr="00157E23">
              <w:rPr>
                <w:rStyle w:val="Hyperlink"/>
                <w:rFonts w:ascii="Times New Roman" w:hAnsi="Times New Roman" w:cs="Times New Roman"/>
                <w:noProof/>
              </w:rPr>
              <w:t>9 References</w:t>
            </w:r>
            <w:r>
              <w:rPr>
                <w:noProof/>
                <w:webHidden/>
              </w:rPr>
              <w:tab/>
            </w:r>
            <w:r>
              <w:rPr>
                <w:noProof/>
                <w:webHidden/>
              </w:rPr>
              <w:fldChar w:fldCharType="begin"/>
            </w:r>
            <w:r>
              <w:rPr>
                <w:noProof/>
                <w:webHidden/>
              </w:rPr>
              <w:instrText xml:space="preserve"> PAGEREF _Toc214828486 \h </w:instrText>
            </w:r>
            <w:r>
              <w:rPr>
                <w:noProof/>
                <w:webHidden/>
              </w:rPr>
            </w:r>
            <w:r>
              <w:rPr>
                <w:noProof/>
                <w:webHidden/>
              </w:rPr>
              <w:fldChar w:fldCharType="separate"/>
            </w:r>
            <w:r>
              <w:rPr>
                <w:noProof/>
                <w:webHidden/>
              </w:rPr>
              <w:t>17</w:t>
            </w:r>
            <w:r>
              <w:rPr>
                <w:noProof/>
                <w:webHidden/>
              </w:rPr>
              <w:fldChar w:fldCharType="end"/>
            </w:r>
          </w:hyperlink>
        </w:p>
        <w:p w14:paraId="1D908F32" w14:textId="6C921A71" w:rsidR="00E23BA5" w:rsidRPr="001263B7" w:rsidRDefault="00E23BA5">
          <w:r w:rsidRPr="001263B7">
            <w:rPr>
              <w:b/>
              <w:bCs/>
            </w:rPr>
            <w:fldChar w:fldCharType="end"/>
          </w:r>
        </w:p>
      </w:sdtContent>
    </w:sdt>
    <w:p w14:paraId="3DCF79B1" w14:textId="70181C8D" w:rsidR="00E23BA5" w:rsidRPr="001263B7" w:rsidRDefault="00E23BA5" w:rsidP="00E23BA5">
      <w:pPr>
        <w:pStyle w:val="Heading1"/>
        <w:rPr>
          <w:rFonts w:eastAsia="Arial"/>
        </w:rPr>
      </w:pPr>
    </w:p>
    <w:p w14:paraId="680C488D" w14:textId="77777777" w:rsidR="00E23BA5" w:rsidRPr="001263B7" w:rsidRDefault="00E23BA5">
      <w:pPr>
        <w:rPr>
          <w:rFonts w:asciiTheme="majorHAnsi" w:eastAsia="Arial" w:hAnsiTheme="majorHAnsi" w:cstheme="majorBidi"/>
          <w:color w:val="0F4761" w:themeColor="accent1" w:themeShade="BF"/>
          <w:sz w:val="40"/>
          <w:szCs w:val="40"/>
        </w:rPr>
      </w:pPr>
      <w:r w:rsidRPr="001263B7">
        <w:rPr>
          <w:rFonts w:eastAsia="Arial"/>
        </w:rPr>
        <w:br w:type="page"/>
      </w:r>
    </w:p>
    <w:p w14:paraId="1F6B3D37" w14:textId="639ECDB3" w:rsidR="00E23BA5" w:rsidRPr="001263B7" w:rsidRDefault="00E23BA5" w:rsidP="00E23BA5">
      <w:pPr>
        <w:pStyle w:val="Heading1"/>
        <w:rPr>
          <w:rFonts w:ascii="Times New Roman" w:eastAsia="Arial" w:hAnsi="Times New Roman" w:cs="Times New Roman"/>
          <w:sz w:val="32"/>
          <w:szCs w:val="32"/>
        </w:rPr>
      </w:pPr>
      <w:bookmarkStart w:id="0" w:name="_Toc214828471"/>
      <w:r w:rsidRPr="001263B7">
        <w:rPr>
          <w:rFonts w:ascii="Times New Roman" w:eastAsia="Arial" w:hAnsi="Times New Roman" w:cs="Times New Roman"/>
          <w:sz w:val="32"/>
          <w:szCs w:val="32"/>
        </w:rPr>
        <w:lastRenderedPageBreak/>
        <w:t>Abstract</w:t>
      </w:r>
      <w:bookmarkEnd w:id="0"/>
    </w:p>
    <w:p w14:paraId="5F6476EB" w14:textId="76062BE7" w:rsidR="004D243F" w:rsidRPr="001263B7" w:rsidRDefault="00E23BA5" w:rsidP="004D243F">
      <w:pPr>
        <w:spacing w:line="360" w:lineRule="auto"/>
        <w:rPr>
          <w:rFonts w:ascii="Times New Roman" w:hAnsi="Times New Roman" w:cs="Times New Roman"/>
        </w:rPr>
      </w:pPr>
      <w:r w:rsidRPr="001263B7">
        <w:rPr>
          <w:rFonts w:ascii="Times New Roman" w:hAnsi="Times New Roman" w:cs="Times New Roman"/>
        </w:rPr>
        <w:t xml:space="preserve">A thorough hydrodynamic analysis of a kiteboard hydrofoil front wing that was previously built and structurally optimized using finite element analysis (FEA) is presented in this research. This paper investigates how fluid-flow </w:t>
      </w:r>
      <w:r w:rsidR="004D243F" w:rsidRPr="001263B7">
        <w:rPr>
          <w:rFonts w:ascii="Times New Roman" w:hAnsi="Times New Roman" w:cs="Times New Roman"/>
        </w:rPr>
        <w:t>behaviour</w:t>
      </w:r>
      <w:r w:rsidRPr="001263B7">
        <w:rPr>
          <w:rFonts w:ascii="Times New Roman" w:hAnsi="Times New Roman" w:cs="Times New Roman"/>
        </w:rPr>
        <w:t xml:space="preserve"> around the hydrofoil produces lift, influences stability, and establishes structural loads, building on the structural model that assumed two symmetric 500 N hydrodynamic forces. The analysis incorporates diagrams from reliable academic and open-source platforms and adheres to the evaluation brief's six essential objectives. The importance of Reynolds number, boundary-layer formation, separation </w:t>
      </w:r>
      <w:r w:rsidR="004D243F" w:rsidRPr="001263B7">
        <w:rPr>
          <w:rFonts w:ascii="Times New Roman" w:hAnsi="Times New Roman" w:cs="Times New Roman"/>
        </w:rPr>
        <w:t>behaviour</w:t>
      </w:r>
      <w:r w:rsidRPr="001263B7">
        <w:rPr>
          <w:rFonts w:ascii="Times New Roman" w:hAnsi="Times New Roman" w:cs="Times New Roman"/>
        </w:rPr>
        <w:t>, turbulence, and flow physics that are pertinent to hydrofoils are all examined in this research.</w:t>
      </w:r>
      <w:r w:rsidR="004D243F" w:rsidRPr="001263B7">
        <w:rPr>
          <w:rFonts w:ascii="Times New Roman" w:eastAsia="Times New Roman" w:hAnsi="Times New Roman" w:cs="Times New Roman"/>
          <w:kern w:val="0"/>
          <w14:ligatures w14:val="none"/>
        </w:rPr>
        <w:t xml:space="preserve"> </w:t>
      </w:r>
      <w:r w:rsidR="004D243F" w:rsidRPr="001263B7">
        <w:rPr>
          <w:rFonts w:ascii="Times New Roman" w:hAnsi="Times New Roman" w:cs="Times New Roman"/>
        </w:rPr>
        <w:t xml:space="preserve">Hydrodynamic equations are used to critically assess the prior load assumption. From a mechanical, environmental, and industrial standpoint, the suitability of carbon-fibre-reinforced plastic (CFRP) for hydrofoil construction is examined. Several modelling techniques are contrasted, such as full fluid-structure interaction (FSI), RANS, LES, DES, and SPH. Lastly, a thorough experimental validation approach including PIV flow visualization, force-balance, and pressure mapping is provided. The hydrodynamic analysis validates the conservativeness of the 500 N load assumption and reveals that the foil operates at Reynolds numbers between 1.2 × </w:t>
      </w:r>
      <m:oMath>
        <m:sSup>
          <m:sSupPr>
            <m:ctrlPr>
              <w:rPr>
                <w:rFonts w:ascii="Cambria Math" w:hAnsi="Cambria Math" w:cs="Times New Roman"/>
                <w:i/>
              </w:rPr>
            </m:ctrlPr>
          </m:sSupPr>
          <m:e>
            <m:r>
              <w:rPr>
                <w:rFonts w:ascii="Cambria Math" w:hAnsi="Cambria Math" w:cs="Times New Roman"/>
              </w:rPr>
              <m:t>10</m:t>
            </m:r>
          </m:e>
          <m:sup>
            <m:r>
              <w:rPr>
                <w:rFonts w:ascii="Cambria Math" w:hAnsi="Cambria Math" w:cs="Times New Roman"/>
              </w:rPr>
              <m:t>6</m:t>
            </m:r>
          </m:sup>
        </m:sSup>
      </m:oMath>
      <w:r w:rsidR="004D243F" w:rsidRPr="001263B7">
        <w:rPr>
          <w:rFonts w:ascii="Times New Roman" w:hAnsi="Times New Roman" w:cs="Times New Roman"/>
        </w:rPr>
        <w:t xml:space="preserve"> and 1.8 ×</w:t>
      </w:r>
      <m:oMath>
        <m:sSup>
          <m:sSupPr>
            <m:ctrlPr>
              <w:rPr>
                <w:rFonts w:ascii="Cambria Math" w:hAnsi="Cambria Math" w:cs="Times New Roman"/>
                <w:i/>
              </w:rPr>
            </m:ctrlPr>
          </m:sSupPr>
          <m:e>
            <m:r>
              <w:rPr>
                <w:rFonts w:ascii="Cambria Math" w:hAnsi="Cambria Math" w:cs="Times New Roman"/>
              </w:rPr>
              <m:t>10</m:t>
            </m:r>
          </m:e>
          <m:sup>
            <m:r>
              <w:rPr>
                <w:rFonts w:ascii="Cambria Math" w:hAnsi="Cambria Math" w:cs="Times New Roman"/>
              </w:rPr>
              <m:t>6</m:t>
            </m:r>
          </m:sup>
        </m:sSup>
      </m:oMath>
      <w:r w:rsidR="004D243F" w:rsidRPr="001263B7">
        <w:rPr>
          <w:rFonts w:ascii="Times New Roman" w:hAnsi="Times New Roman" w:cs="Times New Roman"/>
        </w:rPr>
        <w:t>, firmly in the turbulent regime. The design is appropriate for the harsh circumstances encountered in kiteboarding, according to the combined structural and hydrodynamic evaluation.</w:t>
      </w:r>
    </w:p>
    <w:p w14:paraId="59455198" w14:textId="2C3300E5" w:rsidR="00E23BA5" w:rsidRPr="001263B7" w:rsidRDefault="00E23BA5" w:rsidP="00E23BA5"/>
    <w:p w14:paraId="62A1056B" w14:textId="45EE8836" w:rsidR="004D243F" w:rsidRPr="001263B7" w:rsidRDefault="004D243F">
      <w:r w:rsidRPr="001263B7">
        <w:br w:type="page"/>
      </w:r>
    </w:p>
    <w:p w14:paraId="6AEC696A" w14:textId="5FAB6EBB" w:rsidR="00E23BA5" w:rsidRPr="001263B7" w:rsidRDefault="004D243F" w:rsidP="004D243F">
      <w:pPr>
        <w:pStyle w:val="Heading1"/>
        <w:rPr>
          <w:rFonts w:ascii="Times New Roman" w:hAnsi="Times New Roman" w:cs="Times New Roman"/>
          <w:sz w:val="32"/>
          <w:szCs w:val="32"/>
        </w:rPr>
      </w:pPr>
      <w:bookmarkStart w:id="1" w:name="_Toc214828472"/>
      <w:r w:rsidRPr="001263B7">
        <w:rPr>
          <w:rFonts w:ascii="Times New Roman" w:hAnsi="Times New Roman" w:cs="Times New Roman"/>
          <w:sz w:val="32"/>
          <w:szCs w:val="32"/>
        </w:rPr>
        <w:lastRenderedPageBreak/>
        <w:t>1 Introduction</w:t>
      </w:r>
      <w:bookmarkEnd w:id="1"/>
    </w:p>
    <w:p w14:paraId="24FE9350" w14:textId="77777777" w:rsidR="004D243F" w:rsidRPr="001263B7" w:rsidRDefault="004D243F" w:rsidP="004D243F">
      <w:pPr>
        <w:spacing w:line="360" w:lineRule="auto"/>
        <w:rPr>
          <w:rFonts w:ascii="Times New Roman" w:hAnsi="Times New Roman" w:cs="Times New Roman"/>
        </w:rPr>
      </w:pPr>
      <w:r w:rsidRPr="001263B7">
        <w:rPr>
          <w:rFonts w:ascii="Times New Roman" w:hAnsi="Times New Roman" w:cs="Times New Roman"/>
        </w:rPr>
        <w:t>Hydrofoils are lifting surfaces that significantly reduce drag and increase efficiency by raising a craft above the water's surface. The hydrofoil improves stability, speed, and maneuverability in kiteboarding by allowing the rider to glide over the water if enough speed is attained. The front wing is the key element in hydrodynamic and structural analysis since it produces most of the lift.</w:t>
      </w:r>
    </w:p>
    <w:p w14:paraId="6B66C9F9" w14:textId="16FAAD15" w:rsidR="004D243F" w:rsidRPr="001263B7" w:rsidRDefault="004D243F" w:rsidP="004D243F">
      <w:pPr>
        <w:spacing w:line="360" w:lineRule="auto"/>
        <w:rPr>
          <w:rFonts w:ascii="Times New Roman" w:hAnsi="Times New Roman" w:cs="Times New Roman"/>
        </w:rPr>
      </w:pPr>
      <w:r w:rsidRPr="001263B7">
        <w:rPr>
          <w:rFonts w:ascii="Times New Roman" w:hAnsi="Times New Roman" w:cs="Times New Roman"/>
        </w:rPr>
        <w:t xml:space="preserve">The fluid-flow </w:t>
      </w:r>
      <w:r w:rsidR="007101A1" w:rsidRPr="001263B7">
        <w:rPr>
          <w:rFonts w:ascii="Times New Roman" w:hAnsi="Times New Roman" w:cs="Times New Roman"/>
        </w:rPr>
        <w:t>behaviour</w:t>
      </w:r>
      <w:r w:rsidRPr="001263B7">
        <w:rPr>
          <w:rFonts w:ascii="Times New Roman" w:hAnsi="Times New Roman" w:cs="Times New Roman"/>
        </w:rPr>
        <w:t xml:space="preserve"> surrounding the same hydrofoil design that was structurally optimized in Assignment 1 is examined in this study. The wing is representative of contemporary freeride hydrofoil designs, with a chord of 150 mm and an approximate span of 600–650 mm. Two symmetrical downward 500 N loads were applied to the wing close to mid-span in the previous assignment. It was assumed that these forces reflected hydrodynamic lift imparted through the board and mast. Using a CFRP laminate, the wing significantly reduced weight while achieving rigidity equivalent to a 2 mm steel reference wing.</w:t>
      </w:r>
    </w:p>
    <w:p w14:paraId="7F438461" w14:textId="5A3090A2" w:rsidR="00322176" w:rsidRPr="001263B7" w:rsidRDefault="004D243F" w:rsidP="004D243F">
      <w:pPr>
        <w:spacing w:line="360" w:lineRule="auto"/>
        <w:rPr>
          <w:rFonts w:ascii="Times New Roman" w:hAnsi="Times New Roman" w:cs="Times New Roman"/>
        </w:rPr>
      </w:pPr>
      <w:r w:rsidRPr="001263B7">
        <w:rPr>
          <w:rFonts w:ascii="Times New Roman" w:hAnsi="Times New Roman" w:cs="Times New Roman"/>
        </w:rPr>
        <w:t>The purpose of the present report is to analyse the hydrodynamic mechanisms that generate such loads. It covers six topics: Reynolds number significance, boundary-layer formation and separation, load justification, material selection, modelling techniques, and experimental validation. Diagrams are incorporated to clarify complex concepts and show real hydrofoil flow phenomena using high-quality online sources.</w:t>
      </w:r>
    </w:p>
    <w:p w14:paraId="34DC991E" w14:textId="0DEAD23E" w:rsidR="00322176" w:rsidRPr="001263B7" w:rsidRDefault="00322176">
      <w:pPr>
        <w:rPr>
          <w:rFonts w:ascii="Times New Roman" w:hAnsi="Times New Roman" w:cs="Times New Roman"/>
        </w:rPr>
      </w:pPr>
      <w:r w:rsidRPr="001263B7">
        <w:rPr>
          <w:rFonts w:ascii="Times New Roman" w:hAnsi="Times New Roman" w:cs="Times New Roman"/>
        </w:rPr>
        <w:br w:type="page"/>
      </w:r>
    </w:p>
    <w:p w14:paraId="04904CCC" w14:textId="25517478" w:rsidR="00322176" w:rsidRPr="001263B7" w:rsidRDefault="00322176" w:rsidP="00322176">
      <w:pPr>
        <w:pStyle w:val="Heading1"/>
        <w:rPr>
          <w:rFonts w:ascii="Times New Roman" w:hAnsi="Times New Roman" w:cs="Times New Roman"/>
          <w:sz w:val="32"/>
          <w:szCs w:val="32"/>
        </w:rPr>
      </w:pPr>
      <w:bookmarkStart w:id="2" w:name="_Toc214828473"/>
      <w:proofErr w:type="gramStart"/>
      <w:r w:rsidRPr="001263B7">
        <w:rPr>
          <w:rFonts w:ascii="Times New Roman" w:hAnsi="Times New Roman" w:cs="Times New Roman"/>
          <w:sz w:val="32"/>
          <w:szCs w:val="32"/>
        </w:rPr>
        <w:lastRenderedPageBreak/>
        <w:t>2</w:t>
      </w:r>
      <w:r w:rsidR="000E6169" w:rsidRPr="001263B7">
        <w:rPr>
          <w:rFonts w:ascii="Times New Roman" w:hAnsi="Times New Roman" w:cs="Times New Roman"/>
          <w:sz w:val="32"/>
          <w:szCs w:val="32"/>
        </w:rPr>
        <w:t xml:space="preserve"> </w:t>
      </w:r>
      <w:r w:rsidRPr="001263B7">
        <w:rPr>
          <w:rFonts w:asciiTheme="minorHAnsi" w:eastAsiaTheme="minorHAnsi" w:hAnsiTheme="minorHAnsi" w:cstheme="minorBidi"/>
          <w:color w:val="auto"/>
          <w:sz w:val="24"/>
          <w:szCs w:val="24"/>
        </w:rPr>
        <w:t xml:space="preserve"> </w:t>
      </w:r>
      <w:r w:rsidRPr="001263B7">
        <w:rPr>
          <w:rFonts w:ascii="Times New Roman" w:hAnsi="Times New Roman" w:cs="Times New Roman"/>
          <w:sz w:val="32"/>
          <w:szCs w:val="32"/>
        </w:rPr>
        <w:t>Reynolds</w:t>
      </w:r>
      <w:proofErr w:type="gramEnd"/>
      <w:r w:rsidRPr="001263B7">
        <w:rPr>
          <w:rFonts w:ascii="Times New Roman" w:hAnsi="Times New Roman" w:cs="Times New Roman"/>
          <w:sz w:val="32"/>
          <w:szCs w:val="32"/>
        </w:rPr>
        <w:t xml:space="preserve"> Number Analysis and Its Importance</w:t>
      </w:r>
      <w:bookmarkEnd w:id="2"/>
    </w:p>
    <w:p w14:paraId="328000F2" w14:textId="5C5E4943" w:rsidR="000E6169" w:rsidRPr="001263B7" w:rsidRDefault="000E6169" w:rsidP="000E6169">
      <w:pPr>
        <w:pStyle w:val="Heading1"/>
        <w:rPr>
          <w:rFonts w:ascii="Times New Roman" w:hAnsi="Times New Roman" w:cs="Times New Roman"/>
          <w:sz w:val="28"/>
          <w:szCs w:val="28"/>
        </w:rPr>
      </w:pPr>
      <w:bookmarkStart w:id="3" w:name="_Toc214828474"/>
      <w:r w:rsidRPr="001263B7">
        <w:rPr>
          <w:rFonts w:ascii="Times New Roman" w:hAnsi="Times New Roman" w:cs="Times New Roman"/>
          <w:sz w:val="28"/>
          <w:szCs w:val="28"/>
        </w:rPr>
        <w:t>2.1 Reynolds Number Definition</w:t>
      </w:r>
      <w:bookmarkEnd w:id="3"/>
    </w:p>
    <w:p w14:paraId="77DC28F0" w14:textId="77777777" w:rsidR="000E6169" w:rsidRPr="001263B7" w:rsidRDefault="000E6169" w:rsidP="000E6169">
      <w:pPr>
        <w:spacing w:line="360" w:lineRule="auto"/>
        <w:rPr>
          <w:rFonts w:ascii="Times New Roman" w:hAnsi="Times New Roman" w:cs="Times New Roman"/>
        </w:rPr>
      </w:pPr>
      <w:r w:rsidRPr="001263B7">
        <w:rPr>
          <w:rFonts w:ascii="Times New Roman" w:hAnsi="Times New Roman" w:cs="Times New Roman"/>
        </w:rPr>
        <w:t>The ratio of viscous to inertial forces in a flowing fluid is described by the Reynolds number (Re). It controls whether the flow stays laminar, changes, or turns turbulent. It is described as:</w:t>
      </w:r>
    </w:p>
    <w:p w14:paraId="7125FB82" w14:textId="660D0B0D" w:rsidR="000E6169" w:rsidRPr="001263B7" w:rsidRDefault="000E6169" w:rsidP="000E6169">
      <w:pPr>
        <w:spacing w:line="360" w:lineRule="auto"/>
        <w:jc w:val="center"/>
        <w:rPr>
          <w:rFonts w:ascii="Times New Roman" w:eastAsiaTheme="minorEastAsia" w:hAnsi="Times New Roman" w:cs="Times New Roman"/>
        </w:rPr>
      </w:pPr>
      <m:oMathPara>
        <m:oMath>
          <m:r>
            <w:rPr>
              <w:rFonts w:ascii="Cambria Math" w:hAnsi="Cambria Math" w:cs="Times New Roman"/>
            </w:rPr>
            <m:t>Re=</m:t>
          </m:r>
          <m:f>
            <m:fPr>
              <m:ctrlPr>
                <w:rPr>
                  <w:rFonts w:ascii="Cambria Math" w:hAnsi="Cambria Math" w:cs="Times New Roman"/>
                  <w:i/>
                </w:rPr>
              </m:ctrlPr>
            </m:fPr>
            <m:num>
              <m:r>
                <w:rPr>
                  <w:rFonts w:ascii="Cambria Math" w:hAnsi="Cambria Math" w:cs="Times New Roman"/>
                </w:rPr>
                <m:t>ρUL</m:t>
              </m:r>
            </m:num>
            <m:den>
              <m:r>
                <w:rPr>
                  <w:rFonts w:ascii="Cambria Math" w:hAnsi="Cambria Math" w:cs="Times New Roman"/>
                </w:rPr>
                <m:t>μ</m:t>
              </m:r>
            </m:den>
          </m:f>
        </m:oMath>
      </m:oMathPara>
    </w:p>
    <w:p w14:paraId="54A0F5AF" w14:textId="77777777" w:rsidR="000E6169" w:rsidRPr="001263B7" w:rsidRDefault="000E6169" w:rsidP="000E6169">
      <w:pPr>
        <w:spacing w:line="360" w:lineRule="auto"/>
        <w:rPr>
          <w:rFonts w:ascii="Times New Roman" w:hAnsi="Times New Roman" w:cs="Times New Roman"/>
        </w:rPr>
      </w:pPr>
      <w:r w:rsidRPr="001263B7">
        <w:rPr>
          <w:rFonts w:ascii="Times New Roman" w:hAnsi="Times New Roman" w:cs="Times New Roman"/>
        </w:rPr>
        <w:t>Where:</w:t>
      </w:r>
    </w:p>
    <w:p w14:paraId="3DFE214D" w14:textId="06874350" w:rsidR="000E6169" w:rsidRPr="001263B7" w:rsidRDefault="000E6169" w:rsidP="000E6169">
      <w:pPr>
        <w:numPr>
          <w:ilvl w:val="0"/>
          <w:numId w:val="1"/>
        </w:numPr>
        <w:spacing w:line="360" w:lineRule="auto"/>
        <w:rPr>
          <w:rFonts w:ascii="Times New Roman" w:hAnsi="Times New Roman" w:cs="Times New Roman"/>
        </w:rPr>
      </w:pPr>
      <w:r w:rsidRPr="001263B7">
        <w:rPr>
          <w:rFonts w:ascii="Times New Roman" w:hAnsi="Times New Roman" w:cs="Times New Roman"/>
        </w:rPr>
        <w:t>ρ = water density = 1000 kg/m³</w:t>
      </w:r>
    </w:p>
    <w:p w14:paraId="595061EF" w14:textId="148B45D6" w:rsidR="000E6169" w:rsidRPr="001263B7" w:rsidRDefault="000E6169" w:rsidP="000E6169">
      <w:pPr>
        <w:numPr>
          <w:ilvl w:val="0"/>
          <w:numId w:val="1"/>
        </w:numPr>
        <w:spacing w:line="360" w:lineRule="auto"/>
        <w:rPr>
          <w:rFonts w:ascii="Times New Roman" w:hAnsi="Times New Roman" w:cs="Times New Roman"/>
        </w:rPr>
      </w:pPr>
      <w:r w:rsidRPr="001263B7">
        <w:rPr>
          <w:rFonts w:ascii="Times New Roman" w:hAnsi="Times New Roman" w:cs="Times New Roman"/>
        </w:rPr>
        <w:t>U = flow velocity</w:t>
      </w:r>
    </w:p>
    <w:p w14:paraId="7BC9FB4B" w14:textId="1067B6EC" w:rsidR="000E6169" w:rsidRPr="001263B7" w:rsidRDefault="000E6169" w:rsidP="000E6169">
      <w:pPr>
        <w:numPr>
          <w:ilvl w:val="0"/>
          <w:numId w:val="1"/>
        </w:numPr>
        <w:spacing w:line="360" w:lineRule="auto"/>
        <w:rPr>
          <w:rFonts w:ascii="Times New Roman" w:hAnsi="Times New Roman" w:cs="Times New Roman"/>
        </w:rPr>
      </w:pPr>
      <w:r w:rsidRPr="001263B7">
        <w:rPr>
          <w:rFonts w:ascii="Times New Roman" w:hAnsi="Times New Roman" w:cs="Times New Roman"/>
        </w:rPr>
        <w:t>L = characteristic length (foil chord = 0.15 m)</w:t>
      </w:r>
    </w:p>
    <w:p w14:paraId="0EBA548D" w14:textId="4F4114AB" w:rsidR="000E6169" w:rsidRPr="001263B7" w:rsidRDefault="000E6169" w:rsidP="000E6169">
      <w:pPr>
        <w:numPr>
          <w:ilvl w:val="0"/>
          <w:numId w:val="1"/>
        </w:numPr>
        <w:spacing w:line="360" w:lineRule="auto"/>
        <w:rPr>
          <w:rFonts w:ascii="Times New Roman" w:hAnsi="Times New Roman" w:cs="Times New Roman"/>
        </w:rPr>
      </w:pPr>
      <w:r w:rsidRPr="001263B7">
        <w:rPr>
          <w:rFonts w:ascii="Times New Roman" w:hAnsi="Times New Roman" w:cs="Times New Roman"/>
        </w:rPr>
        <w:t>μ = dynamic viscosity of water = 1 × 10⁻³ Pa·s</w:t>
      </w:r>
    </w:p>
    <w:p w14:paraId="678AB514" w14:textId="73B8D5E6" w:rsidR="000E6169" w:rsidRPr="001263B7" w:rsidRDefault="000E6169" w:rsidP="000E6169">
      <w:pPr>
        <w:spacing w:after="0" w:line="360" w:lineRule="auto"/>
        <w:rPr>
          <w:rFonts w:ascii="Times New Roman" w:eastAsia="Times New Roman" w:hAnsi="Times New Roman" w:cs="Times New Roman"/>
          <w:kern w:val="0"/>
          <w14:ligatures w14:val="none"/>
        </w:rPr>
      </w:pPr>
      <w:r w:rsidRPr="001263B7">
        <w:rPr>
          <w:rFonts w:ascii="Times New Roman" w:eastAsia="Times New Roman" w:hAnsi="Times New Roman" w:cs="Times New Roman"/>
          <w:kern w:val="0"/>
          <w14:ligatures w14:val="none"/>
        </w:rPr>
        <w:t>The behavior of the water as it passes over the hydrofoil is determined by Re. It is described as the proportion of viscous to inertial forces. With speeds of 8 to 12 m/s and a typical chord length of 0.15 m, the Re values range from 1.2 to 1.8 × 10². Turbulent flow is clearly indicated by these values. In contrast, naval foils nearly always operate in totally turbulent regimes, but small hobby drones or low-speed airfoils frequently function in transitional Re regimes.</w:t>
      </w:r>
    </w:p>
    <w:p w14:paraId="2E3C7EE9" w14:textId="6000D33B" w:rsidR="002B2E81" w:rsidRPr="001263B7" w:rsidRDefault="002B2E81" w:rsidP="002B2E81">
      <w:pPr>
        <w:pStyle w:val="Heading1"/>
        <w:rPr>
          <w:rFonts w:ascii="Times New Roman" w:eastAsia="Times New Roman" w:hAnsi="Times New Roman" w:cs="Times New Roman"/>
          <w:sz w:val="28"/>
          <w:szCs w:val="28"/>
        </w:rPr>
      </w:pPr>
      <w:bookmarkStart w:id="4" w:name="_Toc214828475"/>
      <w:r w:rsidRPr="001263B7">
        <w:rPr>
          <w:rFonts w:ascii="Times New Roman" w:eastAsia="Times New Roman" w:hAnsi="Times New Roman" w:cs="Times New Roman"/>
          <w:sz w:val="28"/>
          <w:szCs w:val="28"/>
        </w:rPr>
        <w:t>2.2 Reynolds number for the kiteboard</w:t>
      </w:r>
      <w:bookmarkEnd w:id="4"/>
    </w:p>
    <w:p w14:paraId="148B7D04" w14:textId="4C020D3F" w:rsidR="002B2E81" w:rsidRPr="001263B7" w:rsidRDefault="002B2E81" w:rsidP="002B2E81">
      <w:pPr>
        <w:spacing w:line="360" w:lineRule="auto"/>
        <w:rPr>
          <w:rFonts w:ascii="Times New Roman" w:hAnsi="Times New Roman" w:cs="Times New Roman"/>
        </w:rPr>
      </w:pPr>
      <w:r w:rsidRPr="001263B7">
        <w:rPr>
          <w:rFonts w:ascii="Times New Roman" w:hAnsi="Times New Roman" w:cs="Times New Roman"/>
        </w:rPr>
        <w:t>In the previous section it is stated that the speeds range from 8-12m/s, because of this there will be two answers as you will see below:</w:t>
      </w:r>
    </w:p>
    <w:p w14:paraId="255BC947" w14:textId="22005C3E" w:rsidR="002B2E81" w:rsidRPr="001263B7" w:rsidRDefault="002B2E81" w:rsidP="002B2E81">
      <w:pPr>
        <w:spacing w:line="360" w:lineRule="auto"/>
        <w:jc w:val="center"/>
        <w:rPr>
          <w:rFonts w:ascii="Times New Roman" w:eastAsiaTheme="minorEastAsia" w:hAnsi="Times New Roman" w:cs="Times New Roman"/>
        </w:rPr>
      </w:pPr>
      <w:r w:rsidRPr="001263B7">
        <w:rPr>
          <w:rFonts w:ascii="Times New Roman" w:eastAsiaTheme="minorEastAsia" w:hAnsi="Times New Roman" w:cs="Times New Roman"/>
        </w:rPr>
        <w:t xml:space="preserve">@8m/s                                 </w:t>
      </w:r>
      <m:oMath>
        <m:r>
          <w:rPr>
            <w:rFonts w:ascii="Cambria Math" w:hAnsi="Cambria Math" w:cs="Times New Roman"/>
          </w:rPr>
          <m:t>Re=</m:t>
        </m:r>
        <m:f>
          <m:fPr>
            <m:ctrlPr>
              <w:rPr>
                <w:rFonts w:ascii="Cambria Math" w:hAnsi="Cambria Math" w:cs="Times New Roman"/>
                <w:i/>
              </w:rPr>
            </m:ctrlPr>
          </m:fPr>
          <m:num>
            <m:r>
              <w:rPr>
                <w:rFonts w:ascii="Cambria Math" w:hAnsi="Cambria Math" w:cs="Times New Roman"/>
              </w:rPr>
              <m:t>1000×8×0.15</m:t>
            </m:r>
          </m:num>
          <m:den>
            <m:r>
              <w:rPr>
                <w:rFonts w:ascii="Cambria Math" w:hAnsi="Cambria Math" w:cs="Times New Roman"/>
              </w:rPr>
              <m:t>0.001</m:t>
            </m:r>
          </m:den>
        </m:f>
        <m:r>
          <w:rPr>
            <w:rFonts w:ascii="Cambria Math" w:eastAsiaTheme="minorEastAsia" w:hAnsi="Cambria Math" w:cs="Times New Roman"/>
          </w:rPr>
          <m:t>=1.2×</m:t>
        </m:r>
        <m:sSup>
          <m:sSupPr>
            <m:ctrlPr>
              <w:rPr>
                <w:rFonts w:ascii="Cambria Math" w:eastAsiaTheme="minorEastAsia" w:hAnsi="Cambria Math" w:cs="Times New Roman"/>
                <w:i/>
              </w:rPr>
            </m:ctrlPr>
          </m:sSupPr>
          <m:e>
            <m:r>
              <w:rPr>
                <w:rFonts w:ascii="Cambria Math" w:eastAsiaTheme="minorEastAsia" w:hAnsi="Cambria Math" w:cs="Times New Roman"/>
              </w:rPr>
              <m:t>10</m:t>
            </m:r>
          </m:e>
          <m:sup>
            <m:r>
              <w:rPr>
                <w:rFonts w:ascii="Cambria Math" w:eastAsiaTheme="minorEastAsia" w:hAnsi="Cambria Math" w:cs="Times New Roman"/>
              </w:rPr>
              <m:t>6</m:t>
            </m:r>
          </m:sup>
        </m:sSup>
      </m:oMath>
    </w:p>
    <w:p w14:paraId="53A12941" w14:textId="674E1896" w:rsidR="00D902C1" w:rsidRPr="001263B7" w:rsidRDefault="00D902C1" w:rsidP="00D902C1">
      <w:pPr>
        <w:tabs>
          <w:tab w:val="left" w:pos="1992"/>
        </w:tabs>
        <w:spacing w:line="360" w:lineRule="auto"/>
        <w:jc w:val="center"/>
        <w:rPr>
          <w:rFonts w:ascii="Times New Roman" w:eastAsiaTheme="minorEastAsia" w:hAnsi="Times New Roman" w:cs="Times New Roman"/>
        </w:rPr>
      </w:pPr>
      <w:r w:rsidRPr="001263B7">
        <w:rPr>
          <w:rFonts w:ascii="Times New Roman" w:eastAsiaTheme="minorEastAsia" w:hAnsi="Times New Roman" w:cs="Times New Roman"/>
        </w:rPr>
        <w:t xml:space="preserve">@12m/s                                                       </w:t>
      </w:r>
      <m:oMath>
        <m:r>
          <w:rPr>
            <w:rFonts w:ascii="Cambria Math" w:hAnsi="Cambria Math" w:cs="Times New Roman"/>
          </w:rPr>
          <m:t>Re=1.8×</m:t>
        </m:r>
        <m:sSup>
          <m:sSupPr>
            <m:ctrlPr>
              <w:rPr>
                <w:rFonts w:ascii="Cambria Math" w:hAnsi="Cambria Math" w:cs="Times New Roman"/>
                <w:i/>
              </w:rPr>
            </m:ctrlPr>
          </m:sSupPr>
          <m:e>
            <m:r>
              <w:rPr>
                <w:rFonts w:ascii="Cambria Math" w:hAnsi="Cambria Math" w:cs="Times New Roman"/>
              </w:rPr>
              <m:t>10</m:t>
            </m:r>
          </m:e>
          <m:sup>
            <m:r>
              <w:rPr>
                <w:rFonts w:ascii="Cambria Math" w:hAnsi="Cambria Math" w:cs="Times New Roman"/>
              </w:rPr>
              <m:t>6</m:t>
            </m:r>
          </m:sup>
        </m:sSup>
      </m:oMath>
    </w:p>
    <w:p w14:paraId="64C88402" w14:textId="4E8A56C8" w:rsidR="00D902C1" w:rsidRPr="001263B7" w:rsidRDefault="00D902C1" w:rsidP="00D902C1">
      <w:pPr>
        <w:pStyle w:val="Heading1"/>
        <w:rPr>
          <w:rFonts w:ascii="Times New Roman" w:hAnsi="Times New Roman" w:cs="Times New Roman"/>
          <w:sz w:val="28"/>
          <w:szCs w:val="28"/>
        </w:rPr>
      </w:pPr>
      <w:bookmarkStart w:id="5" w:name="_Toc214828476"/>
      <w:r w:rsidRPr="001263B7">
        <w:rPr>
          <w:rFonts w:ascii="Times New Roman" w:hAnsi="Times New Roman" w:cs="Times New Roman"/>
          <w:sz w:val="28"/>
          <w:szCs w:val="28"/>
        </w:rPr>
        <w:t>2.3 Importance for design</w:t>
      </w:r>
      <w:bookmarkEnd w:id="5"/>
    </w:p>
    <w:p w14:paraId="445D684E" w14:textId="7D2F304C" w:rsidR="00C674C5" w:rsidRPr="001263B7" w:rsidRDefault="00D902C1" w:rsidP="00C674C5">
      <w:pPr>
        <w:spacing w:line="360" w:lineRule="auto"/>
        <w:rPr>
          <w:rFonts w:ascii="Times New Roman" w:hAnsi="Times New Roman" w:cs="Times New Roman"/>
        </w:rPr>
      </w:pPr>
      <w:r w:rsidRPr="001263B7">
        <w:rPr>
          <w:rFonts w:ascii="Times New Roman" w:hAnsi="Times New Roman" w:cs="Times New Roman"/>
        </w:rPr>
        <w:t xml:space="preserve">In contrast to low-Re scenarios like model aircraft or micro-drones, the character of the boundary layer and overall flow </w:t>
      </w:r>
      <w:r w:rsidR="00127778" w:rsidRPr="001263B7">
        <w:rPr>
          <w:rFonts w:ascii="Times New Roman" w:hAnsi="Times New Roman" w:cs="Times New Roman"/>
        </w:rPr>
        <w:t>behaviour</w:t>
      </w:r>
      <w:r w:rsidRPr="001263B7">
        <w:rPr>
          <w:rFonts w:ascii="Times New Roman" w:hAnsi="Times New Roman" w:cs="Times New Roman"/>
        </w:rPr>
        <w:t xml:space="preserve"> significantly alters when a hydrofoil runs at the Reynolds numbers characteristic of kiteboarding, which are roughly 1.2 × </w:t>
      </w:r>
      <m:oMath>
        <m:sSup>
          <m:sSupPr>
            <m:ctrlPr>
              <w:rPr>
                <w:rFonts w:ascii="Cambria Math" w:hAnsi="Cambria Math" w:cs="Times New Roman"/>
                <w:i/>
              </w:rPr>
            </m:ctrlPr>
          </m:sSupPr>
          <m:e>
            <m:r>
              <w:rPr>
                <w:rFonts w:ascii="Cambria Math" w:hAnsi="Cambria Math" w:cs="Times New Roman"/>
              </w:rPr>
              <m:t>10</m:t>
            </m:r>
          </m:e>
          <m:sup>
            <m:r>
              <w:rPr>
                <w:rFonts w:ascii="Cambria Math" w:hAnsi="Cambria Math" w:cs="Times New Roman"/>
              </w:rPr>
              <m:t>6</m:t>
            </m:r>
          </m:sup>
        </m:sSup>
      </m:oMath>
      <w:r w:rsidRPr="001263B7">
        <w:rPr>
          <w:rFonts w:ascii="Times New Roman" w:hAnsi="Times New Roman" w:cs="Times New Roman"/>
        </w:rPr>
        <w:t xml:space="preserve"> to 1.8 × </w:t>
      </w:r>
      <m:oMath>
        <m:sSup>
          <m:sSupPr>
            <m:ctrlPr>
              <w:rPr>
                <w:rFonts w:ascii="Cambria Math" w:hAnsi="Cambria Math" w:cs="Times New Roman"/>
                <w:i/>
              </w:rPr>
            </m:ctrlPr>
          </m:sSupPr>
          <m:e>
            <m:r>
              <w:rPr>
                <w:rFonts w:ascii="Cambria Math" w:hAnsi="Cambria Math" w:cs="Times New Roman"/>
              </w:rPr>
              <m:t>10</m:t>
            </m:r>
          </m:e>
          <m:sup>
            <m:r>
              <w:rPr>
                <w:rFonts w:ascii="Cambria Math" w:hAnsi="Cambria Math" w:cs="Times New Roman"/>
              </w:rPr>
              <m:t>6</m:t>
            </m:r>
          </m:sup>
        </m:sSup>
      </m:oMath>
      <w:r w:rsidRPr="001263B7">
        <w:rPr>
          <w:rFonts w:ascii="Times New Roman" w:hAnsi="Times New Roman" w:cs="Times New Roman"/>
        </w:rPr>
        <w:t xml:space="preserve">. The boundary </w:t>
      </w:r>
      <w:r w:rsidRPr="001263B7">
        <w:rPr>
          <w:rFonts w:ascii="Times New Roman" w:hAnsi="Times New Roman" w:cs="Times New Roman"/>
        </w:rPr>
        <w:lastRenderedPageBreak/>
        <w:t>layer transitions to turbulence extremely early along the hydrofoil's chord at high Reynolds numbers because inertial forces predominate over viscous forces. Because a turbulent boundary layer has a lot greater momentum along the wall, it can withstand the negative pressure gradients that naturally arise when water moves from the leading edge to the mid-chord and trailing edge.</w:t>
      </w:r>
      <w:r w:rsidR="00C674C5" w:rsidRPr="001263B7">
        <w:rPr>
          <w:rFonts w:ascii="Times New Roman" w:eastAsia="Times New Roman" w:hAnsi="Times New Roman" w:cs="Times New Roman"/>
          <w:kern w:val="0"/>
          <w14:ligatures w14:val="none"/>
        </w:rPr>
        <w:t xml:space="preserve"> </w:t>
      </w:r>
      <w:r w:rsidR="00C674C5" w:rsidRPr="001263B7">
        <w:rPr>
          <w:rFonts w:ascii="Times New Roman" w:hAnsi="Times New Roman" w:cs="Times New Roman"/>
        </w:rPr>
        <w:t xml:space="preserve">This is advantageous because boundary-layer separation is mostly caused by adverse pressure gradients: if the fluid slows down too much, the flow separates, resulting in a significant loss of lift. One of the key reasons hydrofoils may sustain lift stability during abrupt pitch changes and dynamic </w:t>
      </w:r>
      <w:r w:rsidR="00570ADF" w:rsidRPr="001263B7">
        <w:rPr>
          <w:rFonts w:ascii="Times New Roman" w:hAnsi="Times New Roman" w:cs="Times New Roman"/>
        </w:rPr>
        <w:t>manoeuvres</w:t>
      </w:r>
      <w:r w:rsidR="00C674C5" w:rsidRPr="001263B7">
        <w:rPr>
          <w:rFonts w:ascii="Times New Roman" w:hAnsi="Times New Roman" w:cs="Times New Roman"/>
        </w:rPr>
        <w:t xml:space="preserve"> is the turbulent boundary layer's capacity to "cling" to the surface for longer.</w:t>
      </w:r>
    </w:p>
    <w:p w14:paraId="1415ACD5" w14:textId="627A6646" w:rsidR="00397C8A" w:rsidRPr="001263B7" w:rsidRDefault="00C674C5" w:rsidP="00397C8A">
      <w:pPr>
        <w:spacing w:line="360" w:lineRule="auto"/>
        <w:rPr>
          <w:rFonts w:ascii="Times New Roman" w:hAnsi="Times New Roman" w:cs="Times New Roman"/>
        </w:rPr>
      </w:pPr>
      <w:r w:rsidRPr="001263B7">
        <w:rPr>
          <w:rFonts w:ascii="Times New Roman" w:hAnsi="Times New Roman" w:cs="Times New Roman"/>
        </w:rPr>
        <w:t>Increased stability in lift generation throughout a larger angle-of-attack range is another effect of operating at high Reynolds numbers.</w:t>
      </w:r>
      <w:sdt>
        <w:sdtPr>
          <w:rPr>
            <w:rFonts w:ascii="Times New Roman" w:hAnsi="Times New Roman" w:cs="Times New Roman"/>
          </w:rPr>
          <w:id w:val="1368726786"/>
          <w:citation/>
        </w:sdtPr>
        <w:sdtContent>
          <w:r w:rsidRPr="001263B7">
            <w:rPr>
              <w:rFonts w:ascii="Times New Roman" w:hAnsi="Times New Roman" w:cs="Times New Roman"/>
            </w:rPr>
            <w:fldChar w:fldCharType="begin"/>
          </w:r>
          <w:r w:rsidRPr="001263B7">
            <w:rPr>
              <w:rFonts w:ascii="Times New Roman" w:hAnsi="Times New Roman" w:cs="Times New Roman"/>
            </w:rPr>
            <w:instrText xml:space="preserve"> CITATION Bou05 \l 2057 </w:instrText>
          </w:r>
          <w:r w:rsidRPr="001263B7">
            <w:rPr>
              <w:rFonts w:ascii="Times New Roman" w:hAnsi="Times New Roman" w:cs="Times New Roman"/>
            </w:rPr>
            <w:fldChar w:fldCharType="separate"/>
          </w:r>
          <w:r w:rsidRPr="001263B7">
            <w:rPr>
              <w:rFonts w:ascii="Times New Roman" w:hAnsi="Times New Roman" w:cs="Times New Roman"/>
            </w:rPr>
            <w:t xml:space="preserve"> (Bourgoyne, Ceccio, &amp; Dowling, 2005)</w:t>
          </w:r>
          <w:r w:rsidRPr="001263B7">
            <w:rPr>
              <w:rFonts w:ascii="Times New Roman" w:hAnsi="Times New Roman" w:cs="Times New Roman"/>
            </w:rPr>
            <w:fldChar w:fldCharType="end"/>
          </w:r>
        </w:sdtContent>
      </w:sdt>
      <w:r w:rsidRPr="001263B7">
        <w:rPr>
          <w:rFonts w:ascii="Times New Roman" w:hAnsi="Times New Roman" w:cs="Times New Roman"/>
        </w:rPr>
        <w:t xml:space="preserve"> The hydrofoil may produce useful lift at higher angles of attack before stalling because the flow is turbulent and stays connected for longer. In kiteboarding, where the rider regularly changes pitch—during pumping, carving, tacking, gybing, or recovering from an unstable foot position—this is crucial. Even slight angle changes could result in an abrupt stall if the hydrofoil was operating in a low-Re regime, making the ride unpredictable and dangerous. High-Re water flow's inherently turbulent boundary layer serves as a stabilizing force, enabling the foil to function smoothly during aggressive </w:t>
      </w:r>
      <w:r w:rsidR="00570ADF" w:rsidRPr="001263B7">
        <w:rPr>
          <w:rFonts w:ascii="Times New Roman" w:hAnsi="Times New Roman" w:cs="Times New Roman"/>
        </w:rPr>
        <w:t>manoeuvres</w:t>
      </w:r>
      <w:r w:rsidRPr="001263B7">
        <w:rPr>
          <w:rFonts w:ascii="Times New Roman" w:hAnsi="Times New Roman" w:cs="Times New Roman"/>
        </w:rPr>
        <w:t>.</w:t>
      </w:r>
    </w:p>
    <w:p w14:paraId="658ACB04" w14:textId="17D00311" w:rsidR="002D20F2" w:rsidRPr="002D20F2" w:rsidRDefault="009D7AB5" w:rsidP="002D20F2">
      <w:pPr>
        <w:spacing w:line="360" w:lineRule="auto"/>
        <w:rPr>
          <w:rFonts w:ascii="Times New Roman" w:hAnsi="Times New Roman" w:cs="Times New Roman"/>
        </w:rPr>
      </w:pPr>
      <w:r w:rsidRPr="001263B7">
        <w:rPr>
          <w:rFonts w:ascii="Times New Roman" w:hAnsi="Times New Roman" w:cs="Times New Roman"/>
        </w:rPr>
        <w:t>T</w:t>
      </w:r>
      <w:r w:rsidR="00397C8A" w:rsidRPr="001263B7">
        <w:rPr>
          <w:rFonts w:ascii="Times New Roman" w:hAnsi="Times New Roman" w:cs="Times New Roman"/>
        </w:rPr>
        <w:t xml:space="preserve">here is a considerable shift in drag characteristics at high Reynolds numbers. Form </w:t>
      </w:r>
      <w:r w:rsidR="00156249" w:rsidRPr="001263B7">
        <w:rPr>
          <w:rFonts w:ascii="Times New Roman" w:hAnsi="Times New Roman" w:cs="Times New Roman"/>
        </w:rPr>
        <w:t>drags</w:t>
      </w:r>
      <w:r w:rsidR="00397C8A" w:rsidRPr="001263B7">
        <w:rPr>
          <w:rFonts w:ascii="Times New Roman" w:hAnsi="Times New Roman" w:cs="Times New Roman"/>
        </w:rPr>
        <w:t>—drag brought on by changes in pressure—becomes a greater percentage of total drag, whereas skin friction drag becomes comparatively less significant</w:t>
      </w:r>
      <w:r w:rsidR="00156249" w:rsidRPr="001263B7">
        <w:rPr>
          <w:rFonts w:ascii="Times New Roman" w:hAnsi="Times New Roman" w:cs="Times New Roman"/>
        </w:rPr>
        <w:t>. Ye, C., et al. (2024)</w:t>
      </w:r>
      <w:r w:rsidR="00283F28" w:rsidRPr="001263B7">
        <w:rPr>
          <w:rFonts w:ascii="Times New Roman" w:hAnsi="Times New Roman" w:cs="Times New Roman"/>
        </w:rPr>
        <w:t xml:space="preserve">. </w:t>
      </w:r>
      <w:r w:rsidR="00397C8A" w:rsidRPr="001263B7">
        <w:rPr>
          <w:rFonts w:ascii="Times New Roman" w:hAnsi="Times New Roman" w:cs="Times New Roman"/>
        </w:rPr>
        <w:t>For this reason, rather than only minimizing surface roughness, hydrofoil designers place a lot of emphasis on attaining an effective pressure distribution.</w:t>
      </w:r>
    </w:p>
    <w:p w14:paraId="34B2B4EB" w14:textId="1423DDB4" w:rsidR="002D20F2" w:rsidRPr="00F56A15" w:rsidRDefault="002D20F2" w:rsidP="00F56A15">
      <w:pPr>
        <w:rPr>
          <w:rFonts w:ascii="Times New Roman" w:eastAsiaTheme="majorEastAsia" w:hAnsi="Times New Roman" w:cs="Times New Roman"/>
          <w:color w:val="0F4761" w:themeColor="accent1" w:themeShade="BF"/>
          <w:sz w:val="32"/>
          <w:szCs w:val="32"/>
        </w:rPr>
      </w:pPr>
      <w:r>
        <w:rPr>
          <w:rFonts w:ascii="Times New Roman" w:hAnsi="Times New Roman" w:cs="Times New Roman"/>
          <w:sz w:val="32"/>
          <w:szCs w:val="32"/>
        </w:rPr>
        <w:br w:type="page"/>
      </w:r>
    </w:p>
    <w:p w14:paraId="7B4FA115" w14:textId="6C0F46F2" w:rsidR="00C674C5" w:rsidRPr="001263B7" w:rsidRDefault="00982B62" w:rsidP="00C15078">
      <w:pPr>
        <w:pStyle w:val="Heading1"/>
        <w:rPr>
          <w:rFonts w:ascii="Times New Roman" w:hAnsi="Times New Roman" w:cs="Times New Roman"/>
          <w:sz w:val="32"/>
          <w:szCs w:val="32"/>
        </w:rPr>
      </w:pPr>
      <w:bookmarkStart w:id="6" w:name="_Toc214828477"/>
      <w:r w:rsidRPr="001263B7">
        <w:rPr>
          <w:rFonts w:ascii="Times New Roman" w:hAnsi="Times New Roman" w:cs="Times New Roman"/>
          <w:sz w:val="32"/>
          <w:szCs w:val="32"/>
        </w:rPr>
        <w:lastRenderedPageBreak/>
        <w:t>3 Boundary-layer flow, separation and wing design</w:t>
      </w:r>
      <w:bookmarkEnd w:id="6"/>
    </w:p>
    <w:p w14:paraId="2049AFAB" w14:textId="4E1E6935" w:rsidR="00A30C6C" w:rsidRPr="001263B7" w:rsidRDefault="003E6477" w:rsidP="00A30C6C">
      <w:pPr>
        <w:spacing w:line="360" w:lineRule="auto"/>
        <w:rPr>
          <w:rFonts w:ascii="Times New Roman" w:hAnsi="Times New Roman" w:cs="Times New Roman"/>
        </w:rPr>
      </w:pPr>
      <w:r w:rsidRPr="003E6477">
        <w:rPr>
          <w:rFonts w:ascii="Times New Roman" w:hAnsi="Times New Roman" w:cs="Times New Roman"/>
        </w:rPr>
        <w:t>Boundary-layer theory describes the flow that forms just next to a hydrofoil's surface, which is dominated by viscous factors. The boundary layer rapidly changes from laminar to turbulent at Reynolds values typical of full-scale hydrofoils, typically within the first 5–15% of the chord length. Bourgoyne, Ceccio, and Dowling's (2001) research on high Reynolds-number hydrofoils shows that laminar flow regions are very short-lived in water at these scales because inertial forces predominate over viscous forces, which speed up transition even on relatively smooth foil surfaces. When the boundary layer becomes turbulent, it has substantially more momentum close to the wall than a laminar layer.</w:t>
      </w:r>
      <w:r w:rsidR="00A30C6C" w:rsidRPr="001263B7">
        <w:rPr>
          <w:rFonts w:ascii="Times New Roman" w:eastAsia="Times New Roman" w:hAnsi="Times New Roman" w:cs="Times New Roman"/>
          <w:kern w:val="0"/>
          <w14:ligatures w14:val="none"/>
        </w:rPr>
        <w:t xml:space="preserve"> </w:t>
      </w:r>
      <w:r w:rsidR="00A30C6C" w:rsidRPr="001263B7">
        <w:rPr>
          <w:rFonts w:ascii="Times New Roman" w:hAnsi="Times New Roman" w:cs="Times New Roman"/>
        </w:rPr>
        <w:t xml:space="preserve">This is significant because the flow slows down due to adverse pressure gradients, which are increases in pressure that follow the point of lowest suction on the upper surface. When exposed to these gradients, a laminar layer with low momentum tends to split too soon. On the other hand, turbulent boundary layers are better at preventing separation because of their higher near-wall momentum, which enables the flow to "cling" to the surface even when the pressure gradient becomes </w:t>
      </w:r>
      <w:r w:rsidR="00127778" w:rsidRPr="001263B7">
        <w:rPr>
          <w:rFonts w:ascii="Times New Roman" w:hAnsi="Times New Roman" w:cs="Times New Roman"/>
        </w:rPr>
        <w:t>unfavourable</w:t>
      </w:r>
      <w:r w:rsidR="00A30C6C" w:rsidRPr="001263B7">
        <w:rPr>
          <w:rFonts w:ascii="Times New Roman" w:hAnsi="Times New Roman" w:cs="Times New Roman"/>
        </w:rPr>
        <w:t xml:space="preserve"> (Bourgoyne et al., 2001).</w:t>
      </w:r>
    </w:p>
    <w:p w14:paraId="7F10CD0D" w14:textId="427DB9FF" w:rsidR="00DA04E6" w:rsidRPr="001263B7" w:rsidRDefault="00816806" w:rsidP="00DA04E6">
      <w:pPr>
        <w:spacing w:line="360" w:lineRule="auto"/>
        <w:rPr>
          <w:rFonts w:ascii="Times New Roman" w:hAnsi="Times New Roman" w:cs="Times New Roman"/>
        </w:rPr>
      </w:pPr>
      <w:r w:rsidRPr="00816806">
        <w:rPr>
          <w:rFonts w:ascii="Times New Roman" w:hAnsi="Times New Roman" w:cs="Times New Roman"/>
        </w:rPr>
        <w:t xml:space="preserve">This </w:t>
      </w:r>
      <w:r w:rsidR="00127778" w:rsidRPr="00816806">
        <w:rPr>
          <w:rFonts w:ascii="Times New Roman" w:hAnsi="Times New Roman" w:cs="Times New Roman"/>
        </w:rPr>
        <w:t>behaviour</w:t>
      </w:r>
      <w:r w:rsidRPr="00816806">
        <w:rPr>
          <w:rFonts w:ascii="Times New Roman" w:hAnsi="Times New Roman" w:cs="Times New Roman"/>
        </w:rPr>
        <w:t xml:space="preserve"> is supported by more recent computational study. Ye et al. (2024) used two distinct transition models to </w:t>
      </w:r>
      <w:r w:rsidR="00127778" w:rsidRPr="00816806">
        <w:rPr>
          <w:rFonts w:ascii="Times New Roman" w:hAnsi="Times New Roman" w:cs="Times New Roman"/>
        </w:rPr>
        <w:t>analyse</w:t>
      </w:r>
      <w:r w:rsidRPr="00816806">
        <w:rPr>
          <w:rFonts w:ascii="Times New Roman" w:hAnsi="Times New Roman" w:cs="Times New Roman"/>
        </w:rPr>
        <w:t xml:space="preserve"> hydrofoil boundary-layer features. They discovered that the turbulent area dominates the flow </w:t>
      </w:r>
      <w:r w:rsidR="00127778" w:rsidRPr="00816806">
        <w:rPr>
          <w:rFonts w:ascii="Times New Roman" w:hAnsi="Times New Roman" w:cs="Times New Roman"/>
        </w:rPr>
        <w:t>field,</w:t>
      </w:r>
      <w:r w:rsidRPr="00816806">
        <w:rPr>
          <w:rFonts w:ascii="Times New Roman" w:hAnsi="Times New Roman" w:cs="Times New Roman"/>
        </w:rPr>
        <w:t xml:space="preserve"> and the expected transitional region is very brief for chord-based Reynolds values above around 1.0 × 10². According to their CFD findings, turbulent boundary layers enhance flow attachment and can postpone separation by raising shear stresses and mixing at the hydrofoil's surface.</w:t>
      </w:r>
      <w:r w:rsidR="00DA04E6" w:rsidRPr="001263B7">
        <w:rPr>
          <w:rFonts w:ascii="Times New Roman" w:eastAsia="Times New Roman" w:hAnsi="Times New Roman" w:cs="Times New Roman"/>
          <w:kern w:val="0"/>
          <w14:ligatures w14:val="none"/>
        </w:rPr>
        <w:t xml:space="preserve"> </w:t>
      </w:r>
      <w:r w:rsidR="00DA04E6" w:rsidRPr="001263B7">
        <w:rPr>
          <w:rFonts w:ascii="Times New Roman" w:hAnsi="Times New Roman" w:cs="Times New Roman"/>
        </w:rPr>
        <w:t xml:space="preserve">For hydrofoils used in dynamic applications like kiteboarding, where the wing is frequently subjected to changes in angle of attack due to rider input, wave-induced disturbances, and </w:t>
      </w:r>
      <w:r w:rsidR="00127778" w:rsidRPr="001263B7">
        <w:rPr>
          <w:rFonts w:ascii="Times New Roman" w:hAnsi="Times New Roman" w:cs="Times New Roman"/>
        </w:rPr>
        <w:t>manoeuvres</w:t>
      </w:r>
      <w:r w:rsidR="00DA04E6" w:rsidRPr="001263B7">
        <w:rPr>
          <w:rFonts w:ascii="Times New Roman" w:hAnsi="Times New Roman" w:cs="Times New Roman"/>
        </w:rPr>
        <w:t xml:space="preserve"> like carving and pumping, this resistance to separation is especially advantageous.</w:t>
      </w:r>
    </w:p>
    <w:p w14:paraId="5E54B429" w14:textId="77777777" w:rsidR="006B049D" w:rsidRPr="001263B7" w:rsidRDefault="006B049D" w:rsidP="006B049D">
      <w:pPr>
        <w:spacing w:line="360" w:lineRule="auto"/>
        <w:rPr>
          <w:rFonts w:ascii="Times New Roman" w:hAnsi="Times New Roman" w:cs="Times New Roman"/>
        </w:rPr>
      </w:pPr>
      <w:r w:rsidRPr="006B049D">
        <w:rPr>
          <w:rFonts w:ascii="Times New Roman" w:hAnsi="Times New Roman" w:cs="Times New Roman"/>
        </w:rPr>
        <w:t xml:space="preserve">These findings are further supported by Longo et al. (2018)'s experimental study, which examines the turbulent wake structure behind hydrofoils working close to the free surface. Their findings demonstrate a robust, cohesive turbulent boundary layer that holds together under a variety of operational circumstances. This linked turbulent layer helps maintain steady hydrodynamic performance and lessens sudden lift loss. For a kiteboarder, this implies that the hydrofoil can withstand quick pitch changes without stalling, which results in smoother, more </w:t>
      </w:r>
      <w:r w:rsidRPr="006B049D">
        <w:rPr>
          <w:rFonts w:ascii="Times New Roman" w:hAnsi="Times New Roman" w:cs="Times New Roman"/>
        </w:rPr>
        <w:lastRenderedPageBreak/>
        <w:t>consistent lift whether accelerating, turning, or adjusting balance. The foil would stall if laminar flow with a low Reynolds number predominated instead.</w:t>
      </w:r>
    </w:p>
    <w:p w14:paraId="6CD50012" w14:textId="1E7AB04E" w:rsidR="0083397A" w:rsidRPr="001263B7" w:rsidRDefault="0083397A" w:rsidP="0083397A">
      <w:pPr>
        <w:pStyle w:val="Heading1"/>
        <w:rPr>
          <w:rFonts w:ascii="Times New Roman" w:hAnsi="Times New Roman" w:cs="Times New Roman"/>
          <w:sz w:val="28"/>
          <w:szCs w:val="28"/>
        </w:rPr>
      </w:pPr>
      <w:bookmarkStart w:id="7" w:name="_Toc214828478"/>
      <w:r w:rsidRPr="001263B7">
        <w:rPr>
          <w:rFonts w:ascii="Times New Roman" w:hAnsi="Times New Roman" w:cs="Times New Roman"/>
          <w:sz w:val="28"/>
          <w:szCs w:val="28"/>
        </w:rPr>
        <w:t xml:space="preserve">3.1 Flow </w:t>
      </w:r>
      <w:r w:rsidR="004D4BC4" w:rsidRPr="001263B7">
        <w:rPr>
          <w:rFonts w:ascii="Times New Roman" w:hAnsi="Times New Roman" w:cs="Times New Roman"/>
          <w:sz w:val="28"/>
          <w:szCs w:val="28"/>
        </w:rPr>
        <w:t>separation</w:t>
      </w:r>
      <w:bookmarkEnd w:id="7"/>
    </w:p>
    <w:p w14:paraId="18C665F4" w14:textId="6442A84E" w:rsidR="004D4BC4" w:rsidRPr="001263B7" w:rsidRDefault="004D4BC4" w:rsidP="004D4BC4">
      <w:r w:rsidRPr="004D4BC4">
        <w:t xml:space="preserve">When the boundary layer lacks the momentum to overcome </w:t>
      </w:r>
      <w:r w:rsidR="00127778" w:rsidRPr="004D4BC4">
        <w:t>unfavourable</w:t>
      </w:r>
      <w:r w:rsidRPr="004D4BC4">
        <w:t xml:space="preserve"> pressure gradients on the suction side, flow separation takes place.</w:t>
      </w:r>
    </w:p>
    <w:p w14:paraId="5D031754" w14:textId="4F3D9041" w:rsidR="00EE52BE" w:rsidRPr="001263B7" w:rsidRDefault="00EE52BE" w:rsidP="004D4BC4">
      <w:r w:rsidRPr="001263B7">
        <w:rPr>
          <w:noProof/>
        </w:rPr>
        <w:drawing>
          <wp:inline distT="0" distB="0" distL="0" distR="0" wp14:anchorId="07D3F3AB" wp14:editId="075D118D">
            <wp:extent cx="5943600" cy="3255010"/>
            <wp:effectExtent l="0" t="0" r="0" b="2540"/>
            <wp:docPr id="9341903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190306" name=""/>
                    <pic:cNvPicPr/>
                  </pic:nvPicPr>
                  <pic:blipFill>
                    <a:blip r:embed="rId9"/>
                    <a:stretch>
                      <a:fillRect/>
                    </a:stretch>
                  </pic:blipFill>
                  <pic:spPr>
                    <a:xfrm>
                      <a:off x="0" y="0"/>
                      <a:ext cx="5943600" cy="3255010"/>
                    </a:xfrm>
                    <a:prstGeom prst="rect">
                      <a:avLst/>
                    </a:prstGeom>
                  </pic:spPr>
                </pic:pic>
              </a:graphicData>
            </a:graphic>
          </wp:inline>
        </w:drawing>
      </w:r>
    </w:p>
    <w:p w14:paraId="1E4E2981" w14:textId="0634F9ED" w:rsidR="006B049D" w:rsidRPr="001263B7" w:rsidRDefault="00000000" w:rsidP="00DA04E6">
      <w:pPr>
        <w:spacing w:line="360" w:lineRule="auto"/>
        <w:rPr>
          <w:rFonts w:ascii="Times New Roman" w:hAnsi="Times New Roman" w:cs="Times New Roman"/>
        </w:rPr>
      </w:pPr>
      <w:sdt>
        <w:sdtPr>
          <w:rPr>
            <w:rFonts w:ascii="Times New Roman" w:hAnsi="Times New Roman" w:cs="Times New Roman"/>
          </w:rPr>
          <w:id w:val="710155624"/>
          <w:citation/>
        </w:sdtPr>
        <w:sdtContent>
          <w:r w:rsidR="009B24AB" w:rsidRPr="001263B7">
            <w:rPr>
              <w:rFonts w:ascii="Times New Roman" w:hAnsi="Times New Roman" w:cs="Times New Roman"/>
            </w:rPr>
            <w:fldChar w:fldCharType="begin"/>
          </w:r>
          <w:r w:rsidR="009B24AB" w:rsidRPr="001263B7">
            <w:rPr>
              <w:rFonts w:ascii="Times New Roman" w:hAnsi="Times New Roman" w:cs="Times New Roman"/>
            </w:rPr>
            <w:instrText xml:space="preserve"> CITATION Sas83 \l 2057 </w:instrText>
          </w:r>
          <w:r w:rsidR="009B24AB" w:rsidRPr="001263B7">
            <w:rPr>
              <w:rFonts w:ascii="Times New Roman" w:hAnsi="Times New Roman" w:cs="Times New Roman"/>
            </w:rPr>
            <w:fldChar w:fldCharType="separate"/>
          </w:r>
          <w:r w:rsidR="009B24AB" w:rsidRPr="001263B7">
            <w:rPr>
              <w:rFonts w:ascii="Times New Roman" w:hAnsi="Times New Roman" w:cs="Times New Roman"/>
            </w:rPr>
            <w:t>(Sasaki &amp; Kiya, 1983)</w:t>
          </w:r>
          <w:r w:rsidR="009B24AB" w:rsidRPr="001263B7">
            <w:rPr>
              <w:rFonts w:ascii="Times New Roman" w:hAnsi="Times New Roman" w:cs="Times New Roman"/>
            </w:rPr>
            <w:fldChar w:fldCharType="end"/>
          </w:r>
        </w:sdtContent>
      </w:sdt>
    </w:p>
    <w:p w14:paraId="7DE51E90" w14:textId="4DE755A3" w:rsidR="0054578B" w:rsidRPr="0054578B" w:rsidRDefault="0054578B" w:rsidP="0054578B">
      <w:pPr>
        <w:spacing w:line="360" w:lineRule="auto"/>
        <w:rPr>
          <w:rFonts w:ascii="Times New Roman" w:hAnsi="Times New Roman" w:cs="Times New Roman"/>
        </w:rPr>
      </w:pPr>
      <w:r w:rsidRPr="0054578B">
        <w:rPr>
          <w:rFonts w:ascii="Times New Roman" w:hAnsi="Times New Roman" w:cs="Times New Roman"/>
        </w:rPr>
        <w:t xml:space="preserve">One of the most important factors affecting hydrofoil performance is flow separation, especially at the high Reynolds numbers where kiteboard hydrofoils usually function. The boundary layer at the hydrofoil surface separates and forms a region of recirculating flow behind the point of separation when it loses enough momentum to follow the foil's contour. This procedure is closely associated with </w:t>
      </w:r>
      <w:r w:rsidR="00127778" w:rsidRPr="0054578B">
        <w:rPr>
          <w:rFonts w:ascii="Times New Roman" w:hAnsi="Times New Roman" w:cs="Times New Roman"/>
        </w:rPr>
        <w:t>unfavourable</w:t>
      </w:r>
      <w:r w:rsidRPr="0054578B">
        <w:rPr>
          <w:rFonts w:ascii="Times New Roman" w:hAnsi="Times New Roman" w:cs="Times New Roman"/>
        </w:rPr>
        <w:t xml:space="preserve"> pressure gradients; the flow must enter an area of increasing pressure in the direction of the trailing edge after reaching the point of minimum pressure on the foil's suction side. Boundary-layer reversal and separation develop when the fluid's motion is insufficient to push against this </w:t>
      </w:r>
      <w:r w:rsidR="00127778" w:rsidRPr="0054578B">
        <w:rPr>
          <w:rFonts w:ascii="Times New Roman" w:hAnsi="Times New Roman" w:cs="Times New Roman"/>
        </w:rPr>
        <w:t>unfavourable</w:t>
      </w:r>
      <w:r w:rsidRPr="0054578B">
        <w:rPr>
          <w:rFonts w:ascii="Times New Roman" w:hAnsi="Times New Roman" w:cs="Times New Roman"/>
        </w:rPr>
        <w:t xml:space="preserve"> gradient (Anderson, 2010).</w:t>
      </w:r>
    </w:p>
    <w:p w14:paraId="0897ADBD" w14:textId="2444BEC5" w:rsidR="00BE6DED" w:rsidRPr="001263B7" w:rsidRDefault="00BE6DED" w:rsidP="00BE6DED">
      <w:pPr>
        <w:spacing w:line="360" w:lineRule="auto"/>
        <w:rPr>
          <w:rFonts w:ascii="Times New Roman" w:hAnsi="Times New Roman" w:cs="Times New Roman"/>
        </w:rPr>
      </w:pPr>
      <w:r w:rsidRPr="00BE6DED">
        <w:rPr>
          <w:rFonts w:ascii="Times New Roman" w:hAnsi="Times New Roman" w:cs="Times New Roman"/>
        </w:rPr>
        <w:t xml:space="preserve">According to Bourgoyne, Ceccio, and Dowling (2001), depending on the geometry and Reynolds number, even </w:t>
      </w:r>
      <w:r w:rsidRPr="001263B7">
        <w:rPr>
          <w:rFonts w:ascii="Times New Roman" w:hAnsi="Times New Roman" w:cs="Times New Roman"/>
        </w:rPr>
        <w:t>tiny, separated</w:t>
      </w:r>
      <w:r w:rsidRPr="00BE6DED">
        <w:rPr>
          <w:rFonts w:ascii="Times New Roman" w:hAnsi="Times New Roman" w:cs="Times New Roman"/>
        </w:rPr>
        <w:t xml:space="preserve"> sections can reduce effective lift by 30–50%. Because riders depend </w:t>
      </w:r>
      <w:r w:rsidRPr="00BE6DED">
        <w:rPr>
          <w:rFonts w:ascii="Times New Roman" w:hAnsi="Times New Roman" w:cs="Times New Roman"/>
        </w:rPr>
        <w:lastRenderedPageBreak/>
        <w:t xml:space="preserve">on steady lift for stability, this is especially risky in hydrofoil applications. A rapid loss of lift can result in the foil dropping abruptly, which is commonly </w:t>
      </w:r>
      <w:r w:rsidRPr="001263B7">
        <w:rPr>
          <w:rFonts w:ascii="Times New Roman" w:hAnsi="Times New Roman" w:cs="Times New Roman"/>
        </w:rPr>
        <w:t>described</w:t>
      </w:r>
      <w:r w:rsidRPr="00BE6DED">
        <w:rPr>
          <w:rFonts w:ascii="Times New Roman" w:hAnsi="Times New Roman" w:cs="Times New Roman"/>
        </w:rPr>
        <w:t xml:space="preserve"> as a "breach" or "ventilation stall" in water sports.</w:t>
      </w:r>
    </w:p>
    <w:p w14:paraId="79DF4715" w14:textId="77777777" w:rsidR="000B119A" w:rsidRPr="000B119A" w:rsidRDefault="000B119A" w:rsidP="000B119A">
      <w:pPr>
        <w:spacing w:line="360" w:lineRule="auto"/>
        <w:rPr>
          <w:rFonts w:ascii="Times New Roman" w:hAnsi="Times New Roman" w:cs="Times New Roman"/>
        </w:rPr>
      </w:pPr>
      <w:r w:rsidRPr="000B119A">
        <w:rPr>
          <w:rFonts w:ascii="Times New Roman" w:hAnsi="Times New Roman" w:cs="Times New Roman"/>
        </w:rPr>
        <w:t>Because the recirculating wake behind the foil produces a low-pressure bubble that drags the hydrofoil backward, separation also results in a significant rise in pressure drag. In poorly designed or misaligned foils, this separation-induced drag is a significant part of the overall drag. Separated wakes behind marine hydrofoils produce substantial vortex shedding, which increases turbulence severity and amplifies the energy lost to drag, according to experimental findings by Longo et al. (2018). These divided wakes create large-scale, unstable vortices at higher speeds that impair rider control in addition to slowing the foil down.</w:t>
      </w:r>
    </w:p>
    <w:p w14:paraId="371A30F6" w14:textId="03E22111" w:rsidR="001263B7" w:rsidRDefault="001263B7" w:rsidP="001263B7">
      <w:pPr>
        <w:spacing w:line="360" w:lineRule="auto"/>
        <w:rPr>
          <w:rFonts w:ascii="Times New Roman" w:hAnsi="Times New Roman" w:cs="Times New Roman"/>
        </w:rPr>
      </w:pPr>
      <w:r w:rsidRPr="001263B7">
        <w:rPr>
          <w:rFonts w:ascii="Times New Roman" w:hAnsi="Times New Roman" w:cs="Times New Roman"/>
        </w:rPr>
        <w:t>Flow separation can also make cavitation more likely at greater velocities, albeit it is less frequent at kiteboarding speeds. Cavitation is the formation of vapor bubbles when local pressures on the suction surface fall below the water's vapor pressure. Some high-performance race foils come close to cavitation, even though typical freeride speeds (10–15 m/s) are typically too low. Research on high-speed maritime hydrofoils has shown that separation zones can significantly reduce local pressures, causing cavitation to start early (Amiri, 2020). In addition to decreasing lift and efficiency, cavitation can harm composite surfaces by repeatedly collapsing bubbles.</w:t>
      </w:r>
    </w:p>
    <w:p w14:paraId="6DFC987B" w14:textId="77777777" w:rsidR="009B6C6D" w:rsidRPr="009B6C6D" w:rsidRDefault="009B6C6D" w:rsidP="009B6C6D">
      <w:pPr>
        <w:spacing w:line="360" w:lineRule="auto"/>
        <w:rPr>
          <w:rFonts w:ascii="Times New Roman" w:hAnsi="Times New Roman" w:cs="Times New Roman"/>
          <w:lang w:val="en-US"/>
        </w:rPr>
      </w:pPr>
      <w:r w:rsidRPr="009B6C6D">
        <w:rPr>
          <w:rFonts w:ascii="Times New Roman" w:hAnsi="Times New Roman" w:cs="Times New Roman"/>
          <w:lang w:val="en-US"/>
        </w:rPr>
        <w:t>In conclusion, flow separation causes a series of negative consequences, such as decreased lift, higher drag, hydrodynamic instability, and, in severe situations, the early onset of cavitation. By preserving a stable, attached turbulent boundary layer under normal operating conditions, the shape of your hydrofoil design helps reduce these dangers.</w:t>
      </w:r>
    </w:p>
    <w:p w14:paraId="016531D7" w14:textId="7F143F09" w:rsidR="009B6C6D" w:rsidRPr="001263B7" w:rsidRDefault="009B6C6D" w:rsidP="001263B7">
      <w:pPr>
        <w:spacing w:line="360" w:lineRule="auto"/>
        <w:rPr>
          <w:rFonts w:ascii="Times New Roman" w:hAnsi="Times New Roman" w:cs="Times New Roman"/>
          <w:lang w:val="en-US"/>
        </w:rPr>
      </w:pPr>
    </w:p>
    <w:p w14:paraId="474E71D8" w14:textId="77777777" w:rsidR="000B119A" w:rsidRPr="00BE6DED" w:rsidRDefault="000B119A" w:rsidP="00BE6DED">
      <w:pPr>
        <w:spacing w:line="360" w:lineRule="auto"/>
        <w:rPr>
          <w:rFonts w:ascii="Times New Roman" w:hAnsi="Times New Roman" w:cs="Times New Roman"/>
        </w:rPr>
      </w:pPr>
    </w:p>
    <w:p w14:paraId="7DD16A14" w14:textId="77777777" w:rsidR="0054578B" w:rsidRPr="001263B7" w:rsidRDefault="0054578B" w:rsidP="00DA04E6">
      <w:pPr>
        <w:spacing w:line="360" w:lineRule="auto"/>
        <w:rPr>
          <w:rFonts w:ascii="Times New Roman" w:hAnsi="Times New Roman" w:cs="Times New Roman"/>
        </w:rPr>
      </w:pPr>
    </w:p>
    <w:p w14:paraId="4399B835" w14:textId="42975DEA" w:rsidR="00816806" w:rsidRPr="00816806" w:rsidRDefault="00816806" w:rsidP="00816806">
      <w:pPr>
        <w:spacing w:line="360" w:lineRule="auto"/>
        <w:rPr>
          <w:rFonts w:ascii="Times New Roman" w:hAnsi="Times New Roman" w:cs="Times New Roman"/>
        </w:rPr>
      </w:pPr>
    </w:p>
    <w:p w14:paraId="2A7AA275" w14:textId="25D32D37" w:rsidR="003E6477" w:rsidRDefault="0091672B" w:rsidP="0091672B">
      <w:pPr>
        <w:pStyle w:val="Heading1"/>
        <w:rPr>
          <w:rFonts w:ascii="Times New Roman" w:hAnsi="Times New Roman" w:cs="Times New Roman"/>
          <w:sz w:val="32"/>
          <w:szCs w:val="32"/>
        </w:rPr>
      </w:pPr>
      <w:bookmarkStart w:id="8" w:name="_Toc214828479"/>
      <w:r>
        <w:rPr>
          <w:rFonts w:ascii="Times New Roman" w:hAnsi="Times New Roman" w:cs="Times New Roman"/>
          <w:sz w:val="32"/>
          <w:szCs w:val="32"/>
        </w:rPr>
        <w:lastRenderedPageBreak/>
        <w:t xml:space="preserve">4 </w:t>
      </w:r>
      <w:r w:rsidRPr="0091672B">
        <w:rPr>
          <w:rFonts w:ascii="Times New Roman" w:hAnsi="Times New Roman" w:cs="Times New Roman"/>
          <w:sz w:val="32"/>
          <w:szCs w:val="32"/>
        </w:rPr>
        <w:t>Critical Appraisal of the Assumed 500 N Hydrodynamic Forces</w:t>
      </w:r>
      <w:bookmarkEnd w:id="8"/>
    </w:p>
    <w:p w14:paraId="6B498106" w14:textId="78B7DFF0" w:rsidR="0091672B" w:rsidRDefault="0091672B" w:rsidP="0091672B">
      <w:pPr>
        <w:pStyle w:val="Heading1"/>
        <w:rPr>
          <w:rFonts w:ascii="Times New Roman" w:hAnsi="Times New Roman" w:cs="Times New Roman"/>
          <w:sz w:val="28"/>
          <w:szCs w:val="28"/>
        </w:rPr>
      </w:pPr>
      <w:bookmarkStart w:id="9" w:name="_Toc214828480"/>
      <w:r>
        <w:rPr>
          <w:rFonts w:ascii="Times New Roman" w:hAnsi="Times New Roman" w:cs="Times New Roman"/>
          <w:sz w:val="28"/>
          <w:szCs w:val="28"/>
        </w:rPr>
        <w:t>4.1</w:t>
      </w:r>
      <w:r w:rsidR="00433742">
        <w:rPr>
          <w:rFonts w:ascii="Times New Roman" w:hAnsi="Times New Roman" w:cs="Times New Roman"/>
          <w:sz w:val="28"/>
          <w:szCs w:val="28"/>
        </w:rPr>
        <w:t xml:space="preserve"> </w:t>
      </w:r>
      <w:r w:rsidR="00433742" w:rsidRPr="00433742">
        <w:rPr>
          <w:rFonts w:ascii="Times New Roman" w:hAnsi="Times New Roman" w:cs="Times New Roman"/>
          <w:sz w:val="28"/>
          <w:szCs w:val="28"/>
        </w:rPr>
        <w:t>Hydrodynamic lift calculation</w:t>
      </w:r>
      <w:bookmarkEnd w:id="9"/>
    </w:p>
    <w:p w14:paraId="3B523115" w14:textId="7364F515" w:rsidR="00433742" w:rsidRDefault="00433742" w:rsidP="00433742">
      <w:r>
        <w:t>The equation for lift is defined below:</w:t>
      </w:r>
    </w:p>
    <w:p w14:paraId="3F551D1A" w14:textId="419AD0C4" w:rsidR="00433742" w:rsidRPr="00433742" w:rsidRDefault="00433742" w:rsidP="00433742">
      <m:oMathPara>
        <m:oMath>
          <m:r>
            <w:rPr>
              <w:rFonts w:ascii="Cambria Math" w:hAnsi="Cambria Math"/>
            </w:rPr>
            <m:t>L=</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ρ</m:t>
          </m:r>
          <m:sSup>
            <m:sSupPr>
              <m:ctrlPr>
                <w:rPr>
                  <w:rFonts w:ascii="Cambria Math" w:hAnsi="Cambria Math"/>
                  <w:i/>
                </w:rPr>
              </m:ctrlPr>
            </m:sSupPr>
            <m:e>
              <m:r>
                <w:rPr>
                  <w:rFonts w:ascii="Cambria Math" w:hAnsi="Cambria Math"/>
                </w:rPr>
                <m:t>U</m:t>
              </m:r>
            </m:e>
            <m:sup>
              <m:r>
                <w:rPr>
                  <w:rFonts w:ascii="Cambria Math" w:hAnsi="Cambria Math"/>
                </w:rPr>
                <m:t>2</m:t>
              </m:r>
            </m:sup>
          </m:sSup>
          <m:r>
            <w:rPr>
              <w:rFonts w:ascii="Cambria Math" w:hAnsi="Cambria Math"/>
            </w:rPr>
            <m:t>A</m:t>
          </m:r>
          <m:sSub>
            <m:sSubPr>
              <m:ctrlPr>
                <w:rPr>
                  <w:rFonts w:ascii="Cambria Math" w:hAnsi="Cambria Math"/>
                  <w:i/>
                </w:rPr>
              </m:ctrlPr>
            </m:sSubPr>
            <m:e>
              <m:r>
                <w:rPr>
                  <w:rFonts w:ascii="Cambria Math" w:hAnsi="Cambria Math"/>
                </w:rPr>
                <m:t>C</m:t>
              </m:r>
            </m:e>
            <m:sub>
              <m:r>
                <w:rPr>
                  <w:rFonts w:ascii="Cambria Math" w:hAnsi="Cambria Math"/>
                </w:rPr>
                <m:t>L</m:t>
              </m:r>
            </m:sub>
          </m:sSub>
        </m:oMath>
      </m:oMathPara>
    </w:p>
    <w:p w14:paraId="7F65A075" w14:textId="6BF51DFF" w:rsidR="003E6477" w:rsidRDefault="007D3BEE" w:rsidP="003E6477">
      <w:pPr>
        <w:spacing w:line="360" w:lineRule="auto"/>
        <w:rPr>
          <w:rFonts w:ascii="Times New Roman" w:hAnsi="Times New Roman" w:cs="Times New Roman"/>
        </w:rPr>
      </w:pPr>
      <w:r>
        <w:rPr>
          <w:rFonts w:ascii="Times New Roman" w:hAnsi="Times New Roman" w:cs="Times New Roman"/>
        </w:rPr>
        <w:t>Where:</w:t>
      </w:r>
    </w:p>
    <w:p w14:paraId="3E990CB2" w14:textId="60ED9968" w:rsidR="00184766" w:rsidRPr="001263B7" w:rsidRDefault="00CB6BC6" w:rsidP="003E6477">
      <w:pPr>
        <w:spacing w:line="360" w:lineRule="auto"/>
        <w:rPr>
          <w:rFonts w:ascii="Times New Roman" w:hAnsi="Times New Roman" w:cs="Times New Roman"/>
        </w:rPr>
      </w:pPr>
      <w:r>
        <w:rPr>
          <w:rFonts w:ascii="Times New Roman" w:hAnsi="Times New Roman" w:cs="Times New Roman"/>
        </w:rPr>
        <w:t xml:space="preserve">ρ = </w:t>
      </w:r>
      <m:oMath>
        <m:r>
          <w:rPr>
            <w:rFonts w:ascii="Cambria Math" w:hAnsi="Cambria Math" w:cs="Times New Roman"/>
          </w:rPr>
          <m:t>1000kg/</m:t>
        </m:r>
        <m:sSup>
          <m:sSupPr>
            <m:ctrlPr>
              <w:rPr>
                <w:rFonts w:ascii="Cambria Math" w:hAnsi="Cambria Math" w:cs="Times New Roman"/>
                <w:i/>
              </w:rPr>
            </m:ctrlPr>
          </m:sSupPr>
          <m:e>
            <m:r>
              <w:rPr>
                <w:rFonts w:ascii="Cambria Math" w:hAnsi="Cambria Math" w:cs="Times New Roman"/>
              </w:rPr>
              <m:t>m</m:t>
            </m:r>
          </m:e>
          <m:sup>
            <m:r>
              <w:rPr>
                <w:rFonts w:ascii="Cambria Math" w:hAnsi="Cambria Math" w:cs="Times New Roman"/>
              </w:rPr>
              <m:t>3</m:t>
            </m:r>
          </m:sup>
        </m:sSup>
      </m:oMath>
    </w:p>
    <w:p w14:paraId="5DF7A255" w14:textId="2A7B253B" w:rsidR="00C674C5" w:rsidRDefault="00755DC9" w:rsidP="00C674C5">
      <w:pPr>
        <w:spacing w:line="360" w:lineRule="auto"/>
        <w:rPr>
          <w:rFonts w:ascii="Times New Roman" w:hAnsi="Times New Roman" w:cs="Times New Roman"/>
        </w:rPr>
      </w:pPr>
      <w:r>
        <w:rPr>
          <w:rFonts w:ascii="Times New Roman" w:hAnsi="Times New Roman" w:cs="Times New Roman"/>
        </w:rPr>
        <w:t>U=</w:t>
      </w:r>
      <w:r w:rsidR="00EB57AE">
        <w:rPr>
          <w:rFonts w:ascii="Times New Roman" w:hAnsi="Times New Roman" w:cs="Times New Roman"/>
        </w:rPr>
        <w:t>10m/s (kiteboards range from 8-12m/s)</w:t>
      </w:r>
    </w:p>
    <w:p w14:paraId="0776C92E" w14:textId="638660BC" w:rsidR="00EB57AE" w:rsidRDefault="00773BE1" w:rsidP="00C674C5">
      <w:pPr>
        <w:spacing w:line="360" w:lineRule="auto"/>
        <w:rPr>
          <w:rFonts w:ascii="Times New Roman" w:eastAsiaTheme="minorEastAsia" w:hAnsi="Times New Roman" w:cs="Times New Roman"/>
        </w:rPr>
      </w:pPr>
      <w:r>
        <w:rPr>
          <w:rFonts w:ascii="Times New Roman" w:hAnsi="Times New Roman" w:cs="Times New Roman"/>
        </w:rPr>
        <w:t>A</w:t>
      </w:r>
      <w:r w:rsidR="00140382">
        <w:rPr>
          <w:rFonts w:ascii="Times New Roman" w:hAnsi="Times New Roman" w:cs="Times New Roman"/>
        </w:rPr>
        <w:t>=</w:t>
      </w:r>
      <w:r w:rsidR="00140382" w:rsidRPr="00140382">
        <w:rPr>
          <w:rFonts w:ascii="Times New Roman" w:hAnsi="Times New Roman" w:cs="Times New Roman"/>
        </w:rPr>
        <w:t>Area = span × chord</w:t>
      </w:r>
      <w:r w:rsidR="003D37E0">
        <w:rPr>
          <w:rFonts w:ascii="Times New Roman" w:hAnsi="Times New Roman" w:cs="Times New Roman"/>
        </w:rPr>
        <w:t xml:space="preserve"> therefore </w:t>
      </w:r>
      <m:oMath>
        <m:r>
          <w:rPr>
            <w:rFonts w:ascii="Cambria Math" w:hAnsi="Cambria Math" w:cs="Times New Roman"/>
          </w:rPr>
          <m:t>A≈0.6×0.15</m:t>
        </m:r>
        <m:r>
          <w:rPr>
            <w:rFonts w:ascii="Cambria Math" w:hAnsi="Cambria Math" w:cs="Times New Roman"/>
          </w:rPr>
          <m:t>=0.09</m:t>
        </m:r>
        <m:sSup>
          <m:sSupPr>
            <m:ctrlPr>
              <w:rPr>
                <w:rFonts w:ascii="Cambria Math" w:hAnsi="Cambria Math" w:cs="Times New Roman"/>
                <w:i/>
              </w:rPr>
            </m:ctrlPr>
          </m:sSupPr>
          <m:e>
            <m:r>
              <w:rPr>
                <w:rFonts w:ascii="Cambria Math" w:hAnsi="Cambria Math" w:cs="Times New Roman"/>
              </w:rPr>
              <m:t>m</m:t>
            </m:r>
          </m:e>
          <m:sup>
            <m:r>
              <w:rPr>
                <w:rFonts w:ascii="Cambria Math" w:hAnsi="Cambria Math" w:cs="Times New Roman"/>
              </w:rPr>
              <m:t>2</m:t>
            </m:r>
          </m:sup>
        </m:sSup>
      </m:oMath>
    </w:p>
    <w:p w14:paraId="0DE4A8D9" w14:textId="358CA76A" w:rsidR="003D37E0" w:rsidRDefault="00FC169D" w:rsidP="00C674C5">
      <w:pPr>
        <w:spacing w:line="360" w:lineRule="auto"/>
        <w:rPr>
          <w:rFonts w:ascii="Times New Roman" w:eastAsiaTheme="minorEastAsia" w:hAnsi="Times New Roman" w:cs="Times New Roman"/>
        </w:rPr>
      </w:pPr>
      <m:oMath>
        <m:sSub>
          <m:sSubPr>
            <m:ctrlPr>
              <w:rPr>
                <w:rFonts w:ascii="Cambria Math" w:hAnsi="Cambria Math" w:cs="Times New Roman"/>
                <w:i/>
              </w:rPr>
            </m:ctrlPr>
          </m:sSubPr>
          <m:e>
            <m:r>
              <w:rPr>
                <w:rFonts w:ascii="Cambria Math" w:hAnsi="Cambria Math" w:cs="Times New Roman"/>
              </w:rPr>
              <m:t>C</m:t>
            </m:r>
          </m:e>
          <m:sub>
            <m:r>
              <w:rPr>
                <w:rFonts w:ascii="Cambria Math" w:hAnsi="Cambria Math" w:cs="Times New Roman"/>
              </w:rPr>
              <m:t>L</m:t>
            </m:r>
          </m:sub>
        </m:sSub>
        <m:r>
          <w:rPr>
            <w:rFonts w:ascii="Cambria Math" w:hAnsi="Cambria Math" w:cs="Times New Roman"/>
          </w:rPr>
          <m:t>=0.8</m:t>
        </m:r>
      </m:oMath>
      <w:r w:rsidR="007D3BEE">
        <w:rPr>
          <w:rFonts w:ascii="Times New Roman" w:eastAsiaTheme="minorEastAsia" w:hAnsi="Times New Roman" w:cs="Times New Roman"/>
        </w:rPr>
        <w:t>#</w:t>
      </w:r>
    </w:p>
    <w:p w14:paraId="31B9EF33" w14:textId="6B975790" w:rsidR="007D3BEE" w:rsidRPr="00BA3E49" w:rsidRDefault="007D3BEE" w:rsidP="007D3BEE">
      <w:pPr>
        <w:spacing w:line="360" w:lineRule="auto"/>
        <w:rPr>
          <w:rFonts w:ascii="Times New Roman" w:eastAsiaTheme="minorEastAsia" w:hAnsi="Times New Roman" w:cs="Times New Roman"/>
        </w:rPr>
      </w:pPr>
      <w:r>
        <w:rPr>
          <w:rFonts w:ascii="Times New Roman" w:eastAsiaTheme="minorEastAsia" w:hAnsi="Times New Roman" w:cs="Times New Roman"/>
        </w:rPr>
        <w:t xml:space="preserve">Therefore                              </w:t>
      </w:r>
      <m:oMath>
        <m:r>
          <w:rPr>
            <w:rFonts w:ascii="Cambria Math" w:eastAsiaTheme="minorEastAsia" w:hAnsi="Cambria Math" w:cs="Times New Roman"/>
          </w:rPr>
          <m:t>L=</m:t>
        </m:r>
        <m:f>
          <m:fPr>
            <m:ctrlPr>
              <w:rPr>
                <w:rFonts w:ascii="Cambria Math" w:eastAsiaTheme="minorEastAsia" w:hAnsi="Cambria Math" w:cs="Times New Roman"/>
                <w:i/>
              </w:rPr>
            </m:ctrlPr>
          </m:fPr>
          <m:num>
            <m:r>
              <w:rPr>
                <w:rFonts w:ascii="Cambria Math" w:eastAsiaTheme="minorEastAsia" w:hAnsi="Cambria Math" w:cs="Times New Roman"/>
              </w:rPr>
              <m:t>1</m:t>
            </m:r>
          </m:num>
          <m:den>
            <m:r>
              <w:rPr>
                <w:rFonts w:ascii="Cambria Math" w:eastAsiaTheme="minorEastAsia" w:hAnsi="Cambria Math" w:cs="Times New Roman"/>
              </w:rPr>
              <m:t>2</m:t>
            </m:r>
          </m:den>
        </m:f>
        <m:r>
          <w:rPr>
            <w:rFonts w:ascii="Cambria Math" w:eastAsiaTheme="minorEastAsia" w:hAnsi="Cambria Math" w:cs="Times New Roman"/>
          </w:rPr>
          <m:t>×1000×</m:t>
        </m:r>
        <m:sSup>
          <m:sSupPr>
            <m:ctrlPr>
              <w:rPr>
                <w:rFonts w:ascii="Cambria Math" w:eastAsiaTheme="minorEastAsia" w:hAnsi="Cambria Math" w:cs="Times New Roman"/>
                <w:i/>
              </w:rPr>
            </m:ctrlPr>
          </m:sSupPr>
          <m:e>
            <m:r>
              <w:rPr>
                <w:rFonts w:ascii="Cambria Math" w:eastAsiaTheme="minorEastAsia" w:hAnsi="Cambria Math" w:cs="Times New Roman"/>
              </w:rPr>
              <m:t>10</m:t>
            </m:r>
          </m:e>
          <m:sup>
            <m:r>
              <w:rPr>
                <w:rFonts w:ascii="Cambria Math" w:eastAsiaTheme="minorEastAsia" w:hAnsi="Cambria Math" w:cs="Times New Roman"/>
              </w:rPr>
              <m:t>2</m:t>
            </m:r>
          </m:sup>
        </m:sSup>
        <m:r>
          <w:rPr>
            <w:rFonts w:ascii="Cambria Math" w:eastAsiaTheme="minorEastAsia" w:hAnsi="Cambria Math" w:cs="Times New Roman"/>
          </w:rPr>
          <m:t>×0.09×0.8</m:t>
        </m:r>
      </m:oMath>
    </w:p>
    <w:p w14:paraId="0838D457" w14:textId="4C2C749B" w:rsidR="00BA3E49" w:rsidRDefault="00BA3E49" w:rsidP="00BA3E49">
      <w:pPr>
        <w:spacing w:line="360" w:lineRule="auto"/>
        <w:jc w:val="center"/>
        <w:rPr>
          <w:rFonts w:ascii="Times New Roman" w:eastAsiaTheme="minorEastAsia" w:hAnsi="Times New Roman" w:cs="Times New Roman"/>
        </w:rPr>
      </w:pPr>
      <w:r>
        <w:rPr>
          <w:rFonts w:ascii="Times New Roman" w:eastAsiaTheme="minorEastAsia" w:hAnsi="Times New Roman" w:cs="Times New Roman"/>
        </w:rPr>
        <w:t>L=3600N</w:t>
      </w:r>
    </w:p>
    <w:p w14:paraId="08E0A68B" w14:textId="77777777" w:rsidR="006E3DDC" w:rsidRPr="006E3DDC" w:rsidRDefault="006E3DDC" w:rsidP="006E3DDC">
      <w:pPr>
        <w:spacing w:line="360" w:lineRule="auto"/>
        <w:rPr>
          <w:rFonts w:ascii="Times New Roman" w:eastAsiaTheme="minorEastAsia" w:hAnsi="Times New Roman" w:cs="Times New Roman"/>
          <w:lang w:val="en-US"/>
        </w:rPr>
      </w:pPr>
      <w:r w:rsidRPr="006E3DDC">
        <w:rPr>
          <w:rFonts w:ascii="Times New Roman" w:eastAsiaTheme="minorEastAsia" w:hAnsi="Times New Roman" w:cs="Times New Roman"/>
          <w:lang w:val="en-US"/>
        </w:rPr>
        <w:t>Front wings typically generate 70–80% of overall lift:</w:t>
      </w:r>
    </w:p>
    <w:p w14:paraId="2D61D380" w14:textId="171DD008" w:rsidR="006E3DDC" w:rsidRPr="006E3DDC" w:rsidRDefault="006E3DDC" w:rsidP="006E3DDC">
      <w:pPr>
        <w:spacing w:line="360" w:lineRule="auto"/>
        <w:rPr>
          <w:rFonts w:ascii="Times New Roman" w:eastAsiaTheme="minorEastAsia" w:hAnsi="Times New Roman" w:cs="Times New Roman"/>
          <w:lang w:val="fr-FR"/>
        </w:rPr>
      </w:pPr>
      <w:r w:rsidRPr="006E3DDC">
        <w:rPr>
          <w:rFonts w:ascii="Times New Roman" w:eastAsiaTheme="minorEastAsia" w:hAnsi="Times New Roman" w:cs="Times New Roman"/>
          <w:lang w:val="fr-FR"/>
        </w:rPr>
        <w:t>Lfront</w:t>
      </w:r>
      <w:r w:rsidRPr="006E3DDC">
        <w:rPr>
          <w:rFonts w:ascii="Times New Roman" w:eastAsiaTheme="minorEastAsia" w:hAnsi="Times New Roman" w:cs="Times New Roman"/>
          <w:lang w:val="fr-FR"/>
        </w:rPr>
        <w:t xml:space="preserve">=2500–2900  </w:t>
      </w:r>
    </w:p>
    <w:p w14:paraId="1CFBA766" w14:textId="0D88740E" w:rsidR="006E3DDC" w:rsidRPr="006E3DDC" w:rsidRDefault="006E3DDC" w:rsidP="006E3DDC">
      <w:pPr>
        <w:spacing w:line="360" w:lineRule="auto"/>
        <w:rPr>
          <w:rFonts w:ascii="Times New Roman" w:eastAsiaTheme="minorEastAsia" w:hAnsi="Times New Roman" w:cs="Times New Roman"/>
          <w:lang w:val="en-US"/>
        </w:rPr>
      </w:pPr>
      <w:r w:rsidRPr="006E3DDC">
        <w:rPr>
          <w:rFonts w:ascii="Times New Roman" w:eastAsiaTheme="minorEastAsia" w:hAnsi="Times New Roman" w:cs="Times New Roman"/>
          <w:lang w:val="en-US"/>
        </w:rPr>
        <w:t xml:space="preserve">Therefore, each half-span </w:t>
      </w:r>
      <w:r w:rsidRPr="006E3DDC">
        <w:rPr>
          <w:rFonts w:ascii="Times New Roman" w:eastAsiaTheme="minorEastAsia" w:hAnsi="Times New Roman" w:cs="Times New Roman"/>
          <w:lang w:val="en-US"/>
        </w:rPr>
        <w:t>experience</w:t>
      </w:r>
      <w:r w:rsidRPr="006E3DDC">
        <w:rPr>
          <w:rFonts w:ascii="Times New Roman" w:eastAsiaTheme="minorEastAsia" w:hAnsi="Times New Roman" w:cs="Times New Roman"/>
          <w:lang w:val="en-US"/>
        </w:rPr>
        <w:t>:</w:t>
      </w:r>
    </w:p>
    <w:p w14:paraId="7D51BBFC" w14:textId="6DC28211" w:rsidR="006E3DDC" w:rsidRPr="006E3DDC" w:rsidRDefault="006E3DDC" w:rsidP="006E3DDC">
      <w:pPr>
        <w:spacing w:line="360" w:lineRule="auto"/>
        <w:rPr>
          <w:rFonts w:ascii="Times New Roman" w:eastAsiaTheme="minorEastAsia" w:hAnsi="Times New Roman" w:cs="Times New Roman"/>
          <w:lang w:val="fr-FR"/>
        </w:rPr>
      </w:pPr>
      <w:r w:rsidRPr="006E3DDC">
        <w:rPr>
          <w:rFonts w:ascii="Times New Roman" w:eastAsiaTheme="minorEastAsia" w:hAnsi="Times New Roman" w:cs="Times New Roman"/>
          <w:lang w:val="fr-FR"/>
        </w:rPr>
        <w:t xml:space="preserve">Lside=1250–1450 N </w:t>
      </w:r>
    </w:p>
    <w:p w14:paraId="43A59AC6" w14:textId="04F060EB" w:rsidR="006E3DDC" w:rsidRPr="006E3DDC" w:rsidRDefault="006E3DDC" w:rsidP="006E3DDC">
      <w:pPr>
        <w:spacing w:line="360" w:lineRule="auto"/>
        <w:rPr>
          <w:rFonts w:ascii="Times New Roman" w:eastAsiaTheme="minorEastAsia" w:hAnsi="Times New Roman" w:cs="Times New Roman"/>
          <w:lang w:val="en-US"/>
        </w:rPr>
      </w:pPr>
      <w:r w:rsidRPr="006E3DDC">
        <w:rPr>
          <w:rFonts w:ascii="Times New Roman" w:eastAsiaTheme="minorEastAsia" w:hAnsi="Times New Roman" w:cs="Times New Roman"/>
          <w:lang w:val="en-US"/>
        </w:rPr>
        <w:t xml:space="preserve">The 500 N per side assumption used structurally is therefore conservative and valid for simplified </w:t>
      </w:r>
      <w:r w:rsidRPr="006E3DDC">
        <w:rPr>
          <w:rFonts w:ascii="Times New Roman" w:eastAsiaTheme="minorEastAsia" w:hAnsi="Times New Roman" w:cs="Times New Roman"/>
          <w:lang w:val="en-US"/>
        </w:rPr>
        <w:t>optimization</w:t>
      </w:r>
      <w:r w:rsidRPr="006E3DDC">
        <w:rPr>
          <w:rFonts w:ascii="Times New Roman" w:eastAsiaTheme="minorEastAsia" w:hAnsi="Times New Roman" w:cs="Times New Roman"/>
          <w:lang w:val="en-US"/>
        </w:rPr>
        <w:t>.</w:t>
      </w:r>
    </w:p>
    <w:p w14:paraId="328BC7B5" w14:textId="4424C392" w:rsidR="006E3DDC" w:rsidRDefault="001D0B1B" w:rsidP="001D0B1B">
      <w:pPr>
        <w:pStyle w:val="Heading1"/>
        <w:rPr>
          <w:rFonts w:ascii="Times New Roman" w:eastAsiaTheme="minorEastAsia" w:hAnsi="Times New Roman" w:cs="Times New Roman"/>
          <w:sz w:val="28"/>
          <w:szCs w:val="28"/>
          <w:lang w:val="en-US"/>
        </w:rPr>
      </w:pPr>
      <w:bookmarkStart w:id="10" w:name="_Toc214828481"/>
      <w:r>
        <w:rPr>
          <w:rFonts w:ascii="Times New Roman" w:eastAsiaTheme="minorEastAsia" w:hAnsi="Times New Roman" w:cs="Times New Roman"/>
          <w:sz w:val="28"/>
          <w:szCs w:val="28"/>
          <w:lang w:val="en-US"/>
        </w:rPr>
        <w:t>4.2 Structural Implications</w:t>
      </w:r>
      <w:bookmarkEnd w:id="10"/>
    </w:p>
    <w:p w14:paraId="78AB10D2" w14:textId="77777777" w:rsidR="00A142CD" w:rsidRDefault="00A142CD" w:rsidP="00A142CD">
      <w:pPr>
        <w:spacing w:line="360" w:lineRule="auto"/>
        <w:rPr>
          <w:rFonts w:ascii="Times New Roman" w:hAnsi="Times New Roman" w:cs="Times New Roman"/>
          <w:lang w:val="en-US"/>
        </w:rPr>
      </w:pPr>
      <w:r w:rsidRPr="00A142CD">
        <w:rPr>
          <w:rFonts w:ascii="Times New Roman" w:hAnsi="Times New Roman" w:cs="Times New Roman"/>
          <w:lang w:val="en-US"/>
        </w:rPr>
        <w:t xml:space="preserve">In Assignment 1, the structural evaluation revealed that under a simplified loading scenario of two downward 500 N point forces, the CFRP laminate employed for the hydrofoil wing underwent a maximum deflection of 0.20 mm or less. For a composite wing with the dimensions employed (about 650 mm span and 150 mm chord), this degree of deflection is incredibly modest and shows that the laminate had more than sufficient stiffness for the assumed load case. This result is further supported by the fact that the laminate satisfied the stiffness requirement in </w:t>
      </w:r>
      <w:r w:rsidRPr="00A142CD">
        <w:rPr>
          <w:rFonts w:ascii="Times New Roman" w:hAnsi="Times New Roman" w:cs="Times New Roman"/>
          <w:lang w:val="en-US"/>
        </w:rPr>
        <w:lastRenderedPageBreak/>
        <w:t>comparison to the 2 mm steel reference plate. One of the primary benefits of CFRP in maritime applications is that it may achieve stiffness comparable to steel while significantly lowering weight.</w:t>
      </w:r>
    </w:p>
    <w:p w14:paraId="168BFAAE" w14:textId="74E8D758" w:rsidR="00E845E1" w:rsidRDefault="00E845E1" w:rsidP="00E845E1">
      <w:pPr>
        <w:spacing w:line="360" w:lineRule="auto"/>
        <w:rPr>
          <w:rFonts w:ascii="Times New Roman" w:hAnsi="Times New Roman" w:cs="Times New Roman"/>
          <w:lang w:val="en-US"/>
        </w:rPr>
      </w:pPr>
      <w:r w:rsidRPr="00E845E1">
        <w:rPr>
          <w:rFonts w:ascii="Times New Roman" w:hAnsi="Times New Roman" w:cs="Times New Roman"/>
          <w:lang w:val="en-US"/>
        </w:rPr>
        <w:t xml:space="preserve">The hydrodynamic analysis's findings make it evident that </w:t>
      </w:r>
      <w:r w:rsidRPr="00E845E1">
        <w:rPr>
          <w:rFonts w:ascii="Times New Roman" w:hAnsi="Times New Roman" w:cs="Times New Roman"/>
          <w:lang w:val="en-US"/>
        </w:rPr>
        <w:t>hydrofoil’s</w:t>
      </w:r>
      <w:r w:rsidRPr="00E845E1">
        <w:rPr>
          <w:rFonts w:ascii="Times New Roman" w:hAnsi="Times New Roman" w:cs="Times New Roman"/>
          <w:lang w:val="en-US"/>
        </w:rPr>
        <w:t xml:space="preserve"> real operating lift forces are far greater than the 500 N employed in the first structural simulation. The wing may produce total lift forces surpassing 3000 N at average riding speeds of about 10 m/s, with the front wing alone producing about 2500–2900 N. The hydrofoil nonetheless encounters forces far greater than the simplified model employed in the structural assessment, even if this load is distributed unevenly or dynamically during maneuvers.</w:t>
      </w:r>
    </w:p>
    <w:p w14:paraId="2DC430DA" w14:textId="77777777" w:rsidR="00917724" w:rsidRPr="00917724" w:rsidRDefault="00917724" w:rsidP="00917724">
      <w:pPr>
        <w:spacing w:line="360" w:lineRule="auto"/>
        <w:rPr>
          <w:rFonts w:ascii="Times New Roman" w:hAnsi="Times New Roman" w:cs="Times New Roman"/>
          <w:lang w:val="en-US"/>
        </w:rPr>
      </w:pPr>
      <w:r w:rsidRPr="00917724">
        <w:rPr>
          <w:rFonts w:ascii="Times New Roman" w:hAnsi="Times New Roman" w:cs="Times New Roman"/>
          <w:lang w:val="en-US"/>
        </w:rPr>
        <w:t>Overall, the findings confirm that the CFRP laminate used in Assignment 1 can withstand actual hydrodynamic loads and that the design strikes a good balance between stiffness, strength, and weight. This validates the choice of laminate as well as the structural modeling methodology employed in the previous analysis.</w:t>
      </w:r>
    </w:p>
    <w:p w14:paraId="027A54A5" w14:textId="67335785" w:rsidR="006C2C58" w:rsidRDefault="006C2C58">
      <w:pPr>
        <w:rPr>
          <w:rFonts w:ascii="Times New Roman" w:hAnsi="Times New Roman" w:cs="Times New Roman"/>
          <w:lang w:val="en-US"/>
        </w:rPr>
      </w:pPr>
      <w:r>
        <w:rPr>
          <w:rFonts w:ascii="Times New Roman" w:hAnsi="Times New Roman" w:cs="Times New Roman"/>
          <w:lang w:val="en-US"/>
        </w:rPr>
        <w:br w:type="page"/>
      </w:r>
    </w:p>
    <w:p w14:paraId="37B16601" w14:textId="439B6D31" w:rsidR="00917724" w:rsidRDefault="006C2C58" w:rsidP="006C2C58">
      <w:pPr>
        <w:pStyle w:val="Heading1"/>
        <w:rPr>
          <w:rFonts w:ascii="Times New Roman" w:hAnsi="Times New Roman" w:cs="Times New Roman"/>
          <w:sz w:val="32"/>
          <w:szCs w:val="32"/>
        </w:rPr>
      </w:pPr>
      <w:bookmarkStart w:id="11" w:name="_Toc214828482"/>
      <w:r>
        <w:rPr>
          <w:rFonts w:ascii="Times New Roman" w:hAnsi="Times New Roman" w:cs="Times New Roman"/>
          <w:sz w:val="32"/>
          <w:szCs w:val="32"/>
          <w:lang w:val="en-US"/>
        </w:rPr>
        <w:lastRenderedPageBreak/>
        <w:t xml:space="preserve">5 </w:t>
      </w:r>
      <w:r w:rsidRPr="006C2C58">
        <w:rPr>
          <w:rFonts w:ascii="Times New Roman" w:hAnsi="Times New Roman" w:cs="Times New Roman"/>
          <w:sz w:val="32"/>
          <w:szCs w:val="32"/>
        </w:rPr>
        <w:t>Evaluation of CFRP as a Hydrofoil Material</w:t>
      </w:r>
      <w:bookmarkEnd w:id="11"/>
    </w:p>
    <w:p w14:paraId="7BF0F584" w14:textId="7B93F1D0" w:rsidR="009D389E" w:rsidRDefault="001209DA" w:rsidP="009D389E">
      <w:pPr>
        <w:spacing w:line="360" w:lineRule="auto"/>
        <w:rPr>
          <w:rFonts w:ascii="Times New Roman" w:hAnsi="Times New Roman" w:cs="Times New Roman"/>
          <w:lang w:val="en-US"/>
        </w:rPr>
      </w:pPr>
      <w:r w:rsidRPr="001209DA">
        <w:rPr>
          <w:rFonts w:ascii="Times New Roman" w:hAnsi="Times New Roman" w:cs="Times New Roman"/>
          <w:lang w:val="en-US"/>
        </w:rPr>
        <w:t xml:space="preserve">Because of their exceptional strength, stiffness, and low mass, carbon-fibre-reinforced polymers (CFRP) </w:t>
      </w:r>
      <w:proofErr w:type="gramStart"/>
      <w:r w:rsidRPr="001209DA">
        <w:rPr>
          <w:rFonts w:ascii="Times New Roman" w:hAnsi="Times New Roman" w:cs="Times New Roman"/>
          <w:lang w:val="en-US"/>
        </w:rPr>
        <w:t>are considered to be</w:t>
      </w:r>
      <w:proofErr w:type="gramEnd"/>
      <w:r w:rsidRPr="001209DA">
        <w:rPr>
          <w:rFonts w:ascii="Times New Roman" w:hAnsi="Times New Roman" w:cs="Times New Roman"/>
          <w:lang w:val="en-US"/>
        </w:rPr>
        <w:t xml:space="preserve"> among the best materials for high-performance hydrofoil construction. The stiffness-to-weight ratio is a crucial design factor in marine hydrodynamic applications because the hydrofoil must minimize inertial resistance and maintain geometric stability under strong lift forces. According to Daniel and Ishai (2005), CFRP provides </w:t>
      </w:r>
      <w:proofErr w:type="gramStart"/>
      <w:r w:rsidR="009D389E" w:rsidRPr="001209DA">
        <w:rPr>
          <w:rFonts w:ascii="Times New Roman" w:hAnsi="Times New Roman" w:cs="Times New Roman"/>
          <w:lang w:val="en-US"/>
        </w:rPr>
        <w:t>stiff</w:t>
      </w:r>
      <w:r w:rsidR="009D389E">
        <w:rPr>
          <w:rFonts w:ascii="Times New Roman" w:hAnsi="Times New Roman" w:cs="Times New Roman"/>
          <w:lang w:val="en-US"/>
        </w:rPr>
        <w:t>ness</w:t>
      </w:r>
      <w:proofErr w:type="gramEnd"/>
      <w:r w:rsidRPr="001209DA">
        <w:rPr>
          <w:rFonts w:ascii="Times New Roman" w:hAnsi="Times New Roman" w:cs="Times New Roman"/>
          <w:lang w:val="en-US"/>
        </w:rPr>
        <w:t xml:space="preserve"> values that are significantly better than those of metals like steel or aluminum. The hydrofoil wing can withstand bending deflections even under hydrodynamic lift stresses of several kilonewtons thanks to its high modulus fibers.</w:t>
      </w:r>
      <w:r w:rsidR="009D389E" w:rsidRPr="009D389E">
        <w:rPr>
          <w:rFonts w:ascii="Times New Roman" w:eastAsia="Times New Roman" w:hAnsi="Times New Roman" w:cs="Times New Roman"/>
          <w:kern w:val="0"/>
          <w:lang w:val="en-US"/>
          <w14:ligatures w14:val="none"/>
        </w:rPr>
        <w:t xml:space="preserve"> </w:t>
      </w:r>
      <w:r w:rsidR="009D389E" w:rsidRPr="009D389E">
        <w:rPr>
          <w:rFonts w:ascii="Times New Roman" w:hAnsi="Times New Roman" w:cs="Times New Roman"/>
          <w:lang w:val="en-US"/>
        </w:rPr>
        <w:t>This feature is especially crucial since minor modifications to the hydrofoil's design can drastically modify the pressure distribution and jeopardize handling. According to research on composite hydrofoils, properly aligned 0° plies can significantly boost bending resistance and guarantee effective hydrodynamic load transfer through the laminate (Liao et al., 2023).</w:t>
      </w:r>
    </w:p>
    <w:p w14:paraId="09237C5A" w14:textId="77777777" w:rsidR="00B80AD0" w:rsidRPr="00B80AD0" w:rsidRDefault="00B80AD0" w:rsidP="00B80AD0">
      <w:pPr>
        <w:spacing w:line="360" w:lineRule="auto"/>
        <w:rPr>
          <w:rFonts w:ascii="Times New Roman" w:hAnsi="Times New Roman" w:cs="Times New Roman"/>
          <w:lang w:val="en-US"/>
        </w:rPr>
      </w:pPr>
      <w:r w:rsidRPr="00B80AD0">
        <w:rPr>
          <w:rFonts w:ascii="Times New Roman" w:hAnsi="Times New Roman" w:cs="Times New Roman"/>
          <w:lang w:val="en-US"/>
        </w:rPr>
        <w:t xml:space="preserve">In terms of durability and the environment, CFRP provides outstanding resistance to marine deterioration. The polymer matrix serves as a barrier to protect fibers from moisture and ionic assault, in contrast to metallic foils, which are prone to corrosion and pitting in saline water (Papanicolaou et al., 2018). Longer operating life and fewer maintenance needs are the outcomes of this. </w:t>
      </w:r>
      <w:proofErr w:type="gramStart"/>
      <w:r w:rsidRPr="00B80AD0">
        <w:rPr>
          <w:rFonts w:ascii="Times New Roman" w:hAnsi="Times New Roman" w:cs="Times New Roman"/>
          <w:lang w:val="en-US"/>
        </w:rPr>
        <w:t>In order to</w:t>
      </w:r>
      <w:proofErr w:type="gramEnd"/>
      <w:r w:rsidRPr="00B80AD0">
        <w:rPr>
          <w:rFonts w:ascii="Times New Roman" w:hAnsi="Times New Roman" w:cs="Times New Roman"/>
          <w:lang w:val="en-US"/>
        </w:rPr>
        <w:t xml:space="preserve"> prevent sunlight-induced deterioration, many resin systems additionally include UV stabilizers. This is crucial for water sports equipment that is constantly exposed to outside environments. Additionally, CFRP exhibits favorable fatigue performance, which enables it to withstand the repetitive cyclic loads brought on by rider motions, wave action, and angle of attack variations (Zarruk et al., 2014). These features enable the hydrofoil to sustain hydrodynamic performance and structural integrity over extended periods of time.</w:t>
      </w:r>
    </w:p>
    <w:p w14:paraId="426F7BE9" w14:textId="77777777" w:rsidR="00467F20" w:rsidRDefault="00467F20" w:rsidP="00467F20">
      <w:pPr>
        <w:spacing w:line="360" w:lineRule="auto"/>
        <w:rPr>
          <w:rFonts w:ascii="Times New Roman" w:hAnsi="Times New Roman" w:cs="Times New Roman"/>
          <w:lang w:val="en-US"/>
        </w:rPr>
      </w:pPr>
      <w:r w:rsidRPr="00467F20">
        <w:rPr>
          <w:rFonts w:ascii="Times New Roman" w:hAnsi="Times New Roman" w:cs="Times New Roman"/>
          <w:lang w:val="en-US"/>
        </w:rPr>
        <w:t>From low-cost wet lay-up and resin infusion to high-precision prepreg-autoclave manufacturing, CFRP offers versatility in terms of manufacturability. High fiber volume fractions are produced by prepreg techniques, which lead to excellent stiffness and low void content (Barbero, 2017). These techniques facilitate the production of thin, tightly toleranced, hydrodynamically tuned foil sections. More sophisticated production techniques, such automated fiber placement (AFP), can improve structural efficiency by continuously optimizing fiber angles over the hydrofoil's span.</w:t>
      </w:r>
    </w:p>
    <w:p w14:paraId="0376F73D" w14:textId="646872B7" w:rsidR="00BA5C8C" w:rsidRDefault="00D74473" w:rsidP="00D74473">
      <w:pPr>
        <w:spacing w:line="360" w:lineRule="auto"/>
        <w:rPr>
          <w:rFonts w:ascii="Times New Roman" w:hAnsi="Times New Roman" w:cs="Times New Roman"/>
          <w:lang w:val="en-US"/>
        </w:rPr>
      </w:pPr>
      <w:r w:rsidRPr="00D74473">
        <w:rPr>
          <w:rFonts w:ascii="Times New Roman" w:hAnsi="Times New Roman" w:cs="Times New Roman"/>
          <w:lang w:val="en-US"/>
        </w:rPr>
        <w:lastRenderedPageBreak/>
        <w:t>CFRP does have several drawbacks, though. Because of its brittleness, impacts may result in delamination or cracking, and repairs are more difficult than with metals. Due to the high cost of carbon fibers and labor-intensive production methods, cost is another major barrier. However, CFRP is the best material for contemporary performance hydrofoils due to its balance of stiffness, strength, durability, and weight.</w:t>
      </w:r>
    </w:p>
    <w:p w14:paraId="1605B2CC" w14:textId="77777777" w:rsidR="00BA5C8C" w:rsidRDefault="00BA5C8C">
      <w:pPr>
        <w:rPr>
          <w:rFonts w:ascii="Times New Roman" w:hAnsi="Times New Roman" w:cs="Times New Roman"/>
          <w:lang w:val="en-US"/>
        </w:rPr>
      </w:pPr>
      <w:r>
        <w:rPr>
          <w:rFonts w:ascii="Times New Roman" w:hAnsi="Times New Roman" w:cs="Times New Roman"/>
          <w:lang w:val="en-US"/>
        </w:rPr>
        <w:br w:type="page"/>
      </w:r>
    </w:p>
    <w:p w14:paraId="45C652EF" w14:textId="4F210213" w:rsidR="00D74473" w:rsidRDefault="00BA5C8C" w:rsidP="00BA5C8C">
      <w:pPr>
        <w:pStyle w:val="Heading1"/>
        <w:rPr>
          <w:rFonts w:ascii="Times New Roman" w:hAnsi="Times New Roman" w:cs="Times New Roman"/>
          <w:sz w:val="32"/>
          <w:szCs w:val="32"/>
        </w:rPr>
      </w:pPr>
      <w:bookmarkStart w:id="12" w:name="_Toc214828483"/>
      <w:r>
        <w:rPr>
          <w:rFonts w:ascii="Times New Roman" w:hAnsi="Times New Roman" w:cs="Times New Roman"/>
          <w:sz w:val="32"/>
          <w:szCs w:val="32"/>
        </w:rPr>
        <w:lastRenderedPageBreak/>
        <w:t xml:space="preserve">6 </w:t>
      </w:r>
      <w:r w:rsidRPr="00BA5C8C">
        <w:rPr>
          <w:rFonts w:ascii="Times New Roman" w:hAnsi="Times New Roman" w:cs="Times New Roman"/>
          <w:sz w:val="32"/>
          <w:szCs w:val="32"/>
        </w:rPr>
        <w:t>Modelling Techniques for Fluid–Structure Interaction</w:t>
      </w:r>
      <w:bookmarkEnd w:id="12"/>
    </w:p>
    <w:p w14:paraId="67471556" w14:textId="054EB4B2" w:rsidR="008B1D65" w:rsidRPr="008B1D65" w:rsidRDefault="00315D9E" w:rsidP="008B1D65">
      <w:pPr>
        <w:spacing w:line="360" w:lineRule="auto"/>
        <w:rPr>
          <w:rFonts w:ascii="Times New Roman" w:hAnsi="Times New Roman" w:cs="Times New Roman"/>
          <w:lang w:val="en-US"/>
        </w:rPr>
      </w:pPr>
      <w:r w:rsidRPr="00315D9E">
        <w:rPr>
          <w:rFonts w:ascii="Times New Roman" w:hAnsi="Times New Roman" w:cs="Times New Roman"/>
          <w:lang w:val="en-US"/>
        </w:rPr>
        <w:t>The behavior of hydrofoils working in water can be studied using a variety of computational fluid dynamics (CFD) approaches, each of which has unique benefits in terms of computing cost and accuracy. The most popular approach in marine hydrodynamics is Reynolds-Averaged Navier-Stokes (RANS) modeling, which uses turbulence models like the k–ω SST model and averages turbulent fluctuations to estimate mean flow behavior (Menter, 1994). For calculating lift, drag, and pressure distribution on hydrofoils under constant operating conditions, RANS provides a useful compromise between efficiency and reliability. However, RANS has trouble capturing unstable flow patterns like vortex shedding at the wingtips because turbulence is modeled rather than directly simulated.</w:t>
      </w:r>
      <w:r w:rsidR="008B1D65" w:rsidRPr="008B1D65">
        <w:rPr>
          <w:rFonts w:ascii="Times New Roman" w:eastAsia="Times New Roman" w:hAnsi="Times New Roman" w:cs="Times New Roman"/>
          <w:kern w:val="0"/>
          <w:lang w:val="en-US"/>
          <w14:ligatures w14:val="none"/>
        </w:rPr>
        <w:t xml:space="preserve"> </w:t>
      </w:r>
      <w:r w:rsidR="008B1D65" w:rsidRPr="008B1D65">
        <w:rPr>
          <w:rFonts w:ascii="Times New Roman" w:hAnsi="Times New Roman" w:cs="Times New Roman"/>
          <w:lang w:val="en-US"/>
        </w:rPr>
        <w:t>This constraint is overcome by Large Eddy Simulation (LES), which models only the smallest scales while resolving the bigger turbulent eddies (Sagaut, 2006). When examining dynamic behavior like tip vortices and flow separation, LES offers more precision; yet, its computational cost dramatically rises at high Reynolds numbers, particularly for wall-bounded flows like hydrofoils.</w:t>
      </w:r>
    </w:p>
    <w:p w14:paraId="42231A5C" w14:textId="77777777" w:rsidR="00A7574E" w:rsidRPr="00A7574E" w:rsidRDefault="00A7574E" w:rsidP="00A7574E">
      <w:pPr>
        <w:spacing w:line="360" w:lineRule="auto"/>
        <w:rPr>
          <w:rFonts w:ascii="Times New Roman" w:hAnsi="Times New Roman" w:cs="Times New Roman"/>
          <w:lang w:val="en-US"/>
        </w:rPr>
      </w:pPr>
      <w:r w:rsidRPr="00A7574E">
        <w:rPr>
          <w:rFonts w:ascii="Times New Roman" w:hAnsi="Times New Roman" w:cs="Times New Roman"/>
        </w:rPr>
        <w:t xml:space="preserve">Detached Eddy Simulation (DES) was developed as a compromise between RANS and LES, using RANS near the hydrofoil surface and LES in the wake region. This hybrid approach makes DES particularly effective for predicting stall onset, vortex formation and other three-dimensional flow </w:t>
      </w:r>
      <w:proofErr w:type="gramStart"/>
      <w:r w:rsidRPr="00A7574E">
        <w:rPr>
          <w:rFonts w:ascii="Times New Roman" w:hAnsi="Times New Roman" w:cs="Times New Roman"/>
        </w:rPr>
        <w:t>features</w:t>
      </w:r>
      <w:proofErr w:type="gramEnd"/>
      <w:r w:rsidRPr="00A7574E">
        <w:rPr>
          <w:rFonts w:ascii="Times New Roman" w:hAnsi="Times New Roman" w:cs="Times New Roman"/>
        </w:rPr>
        <w:t xml:space="preserve"> relevant to hydrofoil performance (Spalart, 2000). Mesh-free methods such as Smoothed Particle Hydrodynamics (SPH) are also valuable because they allow free-surface effects—including splashing, ventilation and breaching—to be modelled more naturally than conventional CFD (Monaghan, 2012). Finally, Fluid–Structure Interaction (FSI) techniques couple CFD pressure fields with structural deformation models, capturing the hydrofoil’s aeroelastic or hydroelastic response.</w:t>
      </w:r>
      <w:r>
        <w:rPr>
          <w:rFonts w:ascii="Times New Roman" w:hAnsi="Times New Roman" w:cs="Times New Roman"/>
        </w:rPr>
        <w:t xml:space="preserve"> </w:t>
      </w:r>
      <w:r w:rsidRPr="00A7574E">
        <w:rPr>
          <w:rFonts w:ascii="Times New Roman" w:hAnsi="Times New Roman" w:cs="Times New Roman"/>
          <w:lang w:val="en-US"/>
        </w:rPr>
        <w:t xml:space="preserve">This is crucial for CFRP composite hydrofoils since flexibility can affect both overall performance and local flow conditions (Zarruk et al., 2014). FSI is becoming </w:t>
      </w:r>
      <w:proofErr w:type="gramStart"/>
      <w:r w:rsidRPr="00A7574E">
        <w:rPr>
          <w:rFonts w:ascii="Times New Roman" w:hAnsi="Times New Roman" w:cs="Times New Roman"/>
          <w:lang w:val="en-US"/>
        </w:rPr>
        <w:t>more and more</w:t>
      </w:r>
      <w:proofErr w:type="gramEnd"/>
      <w:r w:rsidRPr="00A7574E">
        <w:rPr>
          <w:rFonts w:ascii="Times New Roman" w:hAnsi="Times New Roman" w:cs="Times New Roman"/>
          <w:lang w:val="en-US"/>
        </w:rPr>
        <w:t xml:space="preserve"> popular in advanced hydrofoil design because it offers the maximum fidelity despite being computationally demanding.</w:t>
      </w:r>
    </w:p>
    <w:p w14:paraId="7DBC36A4" w14:textId="57B706CC" w:rsidR="00315D9E" w:rsidRPr="00315D9E" w:rsidRDefault="00315D9E" w:rsidP="00315D9E">
      <w:pPr>
        <w:spacing w:line="360" w:lineRule="auto"/>
        <w:rPr>
          <w:rFonts w:ascii="Times New Roman" w:hAnsi="Times New Roman" w:cs="Times New Roman"/>
          <w:lang w:val="en-US"/>
        </w:rPr>
      </w:pPr>
    </w:p>
    <w:p w14:paraId="42B31AED" w14:textId="77777777" w:rsidR="00BA5C8C" w:rsidRPr="00315D9E" w:rsidRDefault="00BA5C8C" w:rsidP="00BA5C8C">
      <w:pPr>
        <w:rPr>
          <w:lang w:val="en-US"/>
        </w:rPr>
      </w:pPr>
    </w:p>
    <w:p w14:paraId="32C9CC03" w14:textId="77777777" w:rsidR="00D74473" w:rsidRPr="00467F20" w:rsidRDefault="00D74473" w:rsidP="00467F20">
      <w:pPr>
        <w:spacing w:line="360" w:lineRule="auto"/>
        <w:rPr>
          <w:rFonts w:ascii="Times New Roman" w:hAnsi="Times New Roman" w:cs="Times New Roman"/>
          <w:lang w:val="en-US"/>
        </w:rPr>
      </w:pPr>
    </w:p>
    <w:p w14:paraId="1FE8B11C" w14:textId="7F4486C0" w:rsidR="001209DA" w:rsidRPr="00736340" w:rsidRDefault="00A7574E" w:rsidP="00736340">
      <w:pPr>
        <w:pStyle w:val="Heading1"/>
        <w:rPr>
          <w:rFonts w:ascii="Times New Roman" w:hAnsi="Times New Roman" w:cs="Times New Roman"/>
          <w:sz w:val="32"/>
          <w:szCs w:val="32"/>
        </w:rPr>
      </w:pPr>
      <w:bookmarkStart w:id="13" w:name="_Toc214828484"/>
      <w:r>
        <w:rPr>
          <w:rFonts w:ascii="Times New Roman" w:hAnsi="Times New Roman" w:cs="Times New Roman"/>
          <w:sz w:val="32"/>
          <w:szCs w:val="32"/>
          <w:lang w:val="en-US"/>
        </w:rPr>
        <w:lastRenderedPageBreak/>
        <w:t xml:space="preserve">7 </w:t>
      </w:r>
      <w:r w:rsidR="000034B1" w:rsidRPr="000034B1">
        <w:rPr>
          <w:rFonts w:ascii="Times New Roman" w:hAnsi="Times New Roman" w:cs="Times New Roman"/>
          <w:sz w:val="32"/>
          <w:szCs w:val="32"/>
        </w:rPr>
        <w:t>Experimental Validation Strateg</w:t>
      </w:r>
      <w:r w:rsidR="00736340">
        <w:rPr>
          <w:rFonts w:ascii="Times New Roman" w:hAnsi="Times New Roman" w:cs="Times New Roman"/>
          <w:sz w:val="32"/>
          <w:szCs w:val="32"/>
        </w:rPr>
        <w:t>y</w:t>
      </w:r>
      <w:bookmarkEnd w:id="13"/>
    </w:p>
    <w:p w14:paraId="1A8D6FA2" w14:textId="0CDC5C13" w:rsidR="002F2C3E" w:rsidRPr="002F2C3E" w:rsidRDefault="00736340" w:rsidP="002F2C3E">
      <w:pPr>
        <w:spacing w:line="360" w:lineRule="auto"/>
        <w:rPr>
          <w:rFonts w:ascii="Times New Roman" w:hAnsi="Times New Roman" w:cs="Times New Roman"/>
          <w:lang w:val="en-US"/>
        </w:rPr>
      </w:pPr>
      <w:r w:rsidRPr="00736340">
        <w:rPr>
          <w:rFonts w:ascii="Times New Roman" w:hAnsi="Times New Roman" w:cs="Times New Roman"/>
          <w:lang w:val="en-US"/>
        </w:rPr>
        <w:t>Since hydrodynamic behavior in real water circumstances can differ dramatically from simulated environments, experimental validation is a crucial step in verifying the accuracy of theoretical and computational predictions for hydrofoil performance. The hydrofoil can be tested under actual flow velocities in a controlled and repeatable environment using a recirculating water flume or tow-tank facility. Usually, a rigid support connected to a multi-axis force balance is used to mount the foil, enabling highly accurate measurements of lift, drag, and pitching moment (Zarruk et al., 2014). Particle Image Velocimetry (PIV), which uses laser illumination and high-speed cameras to record velocity vectors surrounding the hydrofoil, is frequently used to gather flow-field measurements. This allows for a thorough examination of wake structures and vortex development (Longo et al., 2018).</w:t>
      </w:r>
      <w:r w:rsidR="002F2C3E" w:rsidRPr="002F2C3E">
        <w:rPr>
          <w:rFonts w:ascii="Times New Roman" w:eastAsia="Times New Roman" w:hAnsi="Times New Roman" w:cs="Times New Roman"/>
          <w:kern w:val="0"/>
          <w:lang w:val="en-US"/>
          <w14:ligatures w14:val="none"/>
        </w:rPr>
        <w:t xml:space="preserve"> </w:t>
      </w:r>
      <w:r w:rsidR="002F2C3E" w:rsidRPr="002F2C3E">
        <w:rPr>
          <w:rFonts w:ascii="Times New Roman" w:hAnsi="Times New Roman" w:cs="Times New Roman"/>
          <w:lang w:val="en-US"/>
        </w:rPr>
        <w:t>The pressure distribution across the foil surface can be mapped using pressure-sensitive paint or embedded surface pressure sensors, yielding useful information for comparison with pressure coefficients calculated from CFD. By quantifying hydrofoil deflection under load using additional structural response measurements such strain gauge readings or laser displacement sensors, researchers can connect the experimental findings to structural models.</w:t>
      </w:r>
    </w:p>
    <w:p w14:paraId="7077A004" w14:textId="77777777" w:rsidR="00503A76" w:rsidRPr="00503A76" w:rsidRDefault="00503A76" w:rsidP="00503A76">
      <w:pPr>
        <w:spacing w:line="360" w:lineRule="auto"/>
        <w:rPr>
          <w:rFonts w:ascii="Times New Roman" w:hAnsi="Times New Roman" w:cs="Times New Roman"/>
          <w:lang w:val="en-US"/>
        </w:rPr>
      </w:pPr>
      <w:r w:rsidRPr="00503A76">
        <w:rPr>
          <w:rFonts w:ascii="Times New Roman" w:hAnsi="Times New Roman" w:cs="Times New Roman"/>
          <w:lang w:val="en-US"/>
        </w:rPr>
        <w:t xml:space="preserve">Systematic flow speed change, usually between 4 and 12 m/s, is necessary for a rigorous validation technique, and data must be gathered at each increment. The typical operating ranges for kiteboard hydrofoils are replicated in these conditions. When lift and drag differ by less than 10%, pressure distribution trends qualitatively match, and separation or stall behavior occurs at similar angles of attack, the correlation between the experiment and simulation is typically deemed acceptable (Ye et al., 2024). It is necessary to minimize </w:t>
      </w:r>
      <w:proofErr w:type="gramStart"/>
      <w:r w:rsidRPr="00503A76">
        <w:rPr>
          <w:rFonts w:ascii="Times New Roman" w:hAnsi="Times New Roman" w:cs="Times New Roman"/>
          <w:lang w:val="en-US"/>
        </w:rPr>
        <w:t>a number of</w:t>
      </w:r>
      <w:proofErr w:type="gramEnd"/>
      <w:r w:rsidRPr="00503A76">
        <w:rPr>
          <w:rFonts w:ascii="Times New Roman" w:hAnsi="Times New Roman" w:cs="Times New Roman"/>
          <w:lang w:val="en-US"/>
        </w:rPr>
        <w:t xml:space="preserve"> sources of uncertainty through calibration and repeated trials, including surface roughness, turbulence intensity variations, model misalignment, and temperature-induced viscosity changes (Bourgoyne et al., 2001). When carried out correctly, experimental validation provides a reliable way to verify hydrofoil performance and guarantee dependability in practical settings.</w:t>
      </w:r>
    </w:p>
    <w:p w14:paraId="3C0C808D" w14:textId="3F0062D5" w:rsidR="00736340" w:rsidRPr="00736340" w:rsidRDefault="00736340" w:rsidP="00736340">
      <w:pPr>
        <w:spacing w:line="360" w:lineRule="auto"/>
        <w:rPr>
          <w:rFonts w:ascii="Times New Roman" w:hAnsi="Times New Roman" w:cs="Times New Roman"/>
          <w:lang w:val="en-US"/>
        </w:rPr>
      </w:pPr>
    </w:p>
    <w:p w14:paraId="3E480CEA" w14:textId="21E759B7" w:rsidR="001D0B1B" w:rsidRPr="001D0B1B" w:rsidRDefault="001D0B1B" w:rsidP="001D0B1B">
      <w:pPr>
        <w:rPr>
          <w:rFonts w:ascii="Times New Roman" w:hAnsi="Times New Roman" w:cs="Times New Roman"/>
          <w:lang w:val="en-US"/>
        </w:rPr>
      </w:pPr>
    </w:p>
    <w:p w14:paraId="0E712D4F" w14:textId="4E775EEA" w:rsidR="00D902C1" w:rsidRPr="001263B7" w:rsidRDefault="00D902C1" w:rsidP="00D902C1">
      <w:pPr>
        <w:spacing w:line="360" w:lineRule="auto"/>
        <w:rPr>
          <w:rFonts w:ascii="Times New Roman" w:hAnsi="Times New Roman" w:cs="Times New Roman"/>
        </w:rPr>
      </w:pPr>
    </w:p>
    <w:p w14:paraId="7D61CB7D" w14:textId="77777777" w:rsidR="00BF6818" w:rsidRDefault="00BF6818" w:rsidP="00BF6818">
      <w:pPr>
        <w:pStyle w:val="Heading1"/>
        <w:rPr>
          <w:rFonts w:ascii="Times New Roman" w:hAnsi="Times New Roman" w:cs="Times New Roman"/>
          <w:sz w:val="32"/>
          <w:szCs w:val="32"/>
        </w:rPr>
      </w:pPr>
      <w:bookmarkStart w:id="14" w:name="_Toc214828485"/>
      <w:r>
        <w:rPr>
          <w:rFonts w:ascii="Times New Roman" w:hAnsi="Times New Roman" w:cs="Times New Roman"/>
          <w:sz w:val="32"/>
          <w:szCs w:val="32"/>
        </w:rPr>
        <w:lastRenderedPageBreak/>
        <w:t>8 Conclusion</w:t>
      </w:r>
      <w:bookmarkEnd w:id="14"/>
    </w:p>
    <w:p w14:paraId="3EBADBF5" w14:textId="6D7E1AF8" w:rsidR="00BF6818" w:rsidRPr="00BF6818" w:rsidRDefault="00BF6818" w:rsidP="00BF6818">
      <w:pPr>
        <w:spacing w:line="360" w:lineRule="auto"/>
        <w:rPr>
          <w:lang w:val="en-US"/>
        </w:rPr>
      </w:pPr>
      <w:r w:rsidRPr="00BF6818">
        <w:rPr>
          <w:lang w:val="en-US"/>
        </w:rPr>
        <w:t>The kiteboard hydrofoil operates firmly inside a high Reynolds-number turbulent regime, which has a significant impact on its lift generation, stability, and resistance to flow separation, according to the hydrodynamic analysis. The study shows that the turbulent boundary layer created under these circumstances improves flow attachment and postpones stall, enabling predictable and seamless performance during dynamic maneuvers. The CFRP laminate that was previously designed was shown to have more than enough stiffness margin to withstand realistic loading, but hydrodynamic lift calculations also reveal that the actual operational loads acting on the hydrofoil are much higher than the simplified 500 N forces used in the initial structural analysis.</w:t>
      </w:r>
      <w:r w:rsidRPr="00BF6818">
        <w:rPr>
          <w:rFonts w:ascii="Times New Roman" w:eastAsia="Times New Roman" w:hAnsi="Times New Roman" w:cs="Times New Roman"/>
          <w:kern w:val="0"/>
          <w:lang w:val="en-US"/>
          <w14:ligatures w14:val="none"/>
        </w:rPr>
        <w:t xml:space="preserve"> </w:t>
      </w:r>
      <w:r w:rsidRPr="00BF6818">
        <w:rPr>
          <w:lang w:val="en-US"/>
        </w:rPr>
        <w:t>The combination of a well-designed CFRP laminate and a hydrodynamically efficient foil shape produces a reliable, high-performance system, according to the assessment of material attributes, modeling methodologies, and experimental validation approaches. Overall, the combination of structural and fluid-flow study shows good engineering performance in both fields and verifies that the hydrofoil design is appropriate for the harsh circumstances of kiteboarding.</w:t>
      </w:r>
    </w:p>
    <w:p w14:paraId="7A0383D0" w14:textId="219508C4" w:rsidR="00BF6818" w:rsidRPr="00BF6818" w:rsidRDefault="00BF6818" w:rsidP="00BF6818">
      <w:pPr>
        <w:spacing w:line="360" w:lineRule="auto"/>
        <w:rPr>
          <w:lang w:val="en-US"/>
        </w:rPr>
      </w:pPr>
    </w:p>
    <w:p w14:paraId="4BD5DFB9" w14:textId="7314BB49" w:rsidR="00F84DFA" w:rsidRDefault="00F84DFA" w:rsidP="00BF6818">
      <w:r>
        <w:br w:type="page"/>
      </w:r>
    </w:p>
    <w:p w14:paraId="6C788916" w14:textId="10D70BBE" w:rsidR="00D902C1" w:rsidRDefault="00F84DFA" w:rsidP="00F84DFA">
      <w:pPr>
        <w:pStyle w:val="Heading1"/>
        <w:rPr>
          <w:rFonts w:ascii="Times New Roman" w:hAnsi="Times New Roman" w:cs="Times New Roman"/>
          <w:sz w:val="32"/>
          <w:szCs w:val="32"/>
        </w:rPr>
      </w:pPr>
      <w:bookmarkStart w:id="15" w:name="_Toc214828486"/>
      <w:r w:rsidRPr="00F84DFA">
        <w:rPr>
          <w:rFonts w:ascii="Times New Roman" w:hAnsi="Times New Roman" w:cs="Times New Roman"/>
          <w:sz w:val="32"/>
          <w:szCs w:val="32"/>
        </w:rPr>
        <w:lastRenderedPageBreak/>
        <w:t>9 References</w:t>
      </w:r>
      <w:bookmarkEnd w:id="15"/>
    </w:p>
    <w:p w14:paraId="5104CC3B" w14:textId="77E100A0" w:rsidR="001256D5" w:rsidRPr="00F84DFA" w:rsidRDefault="00F84DFA" w:rsidP="00F84DFA">
      <w:r w:rsidRPr="00F84DFA">
        <w:t xml:space="preserve">Ashby, M., Shercliff, H. &amp; Cebon, D. (2013) </w:t>
      </w:r>
      <w:r w:rsidRPr="00F84DFA">
        <w:rPr>
          <w:i/>
          <w:iCs/>
        </w:rPr>
        <w:t>Materials: Engineering, Science, Processing and Design.</w:t>
      </w:r>
      <w:r w:rsidRPr="00F84DFA">
        <w:br/>
        <w:t xml:space="preserve">Bendsøe, M. &amp; Kikuchi, N. (1988) ‘Generating optimal topologies’, </w:t>
      </w:r>
      <w:r w:rsidRPr="00F84DFA">
        <w:rPr>
          <w:i/>
          <w:iCs/>
        </w:rPr>
        <w:t>CMAME</w:t>
      </w:r>
      <w:r w:rsidRPr="00F84DFA">
        <w:t>.</w:t>
      </w:r>
      <w:r w:rsidRPr="00F84DFA">
        <w:br/>
        <w:t xml:space="preserve">Daniel, I. &amp; Ishai, O. (2005) </w:t>
      </w:r>
      <w:r w:rsidRPr="00F84DFA">
        <w:rPr>
          <w:i/>
          <w:iCs/>
        </w:rPr>
        <w:t>Engineering Mechanics of Composite Materials</w:t>
      </w:r>
      <w:r w:rsidRPr="00F84DFA">
        <w:t>.</w:t>
      </w:r>
      <w:r w:rsidRPr="00F84DFA">
        <w:br/>
        <w:t xml:space="preserve">Kiya, M. &amp; Sasaki, K. (1983) ‘Structure of a turbulent separation bubble’, </w:t>
      </w:r>
      <w:r w:rsidRPr="00F84DFA">
        <w:rPr>
          <w:i/>
          <w:iCs/>
        </w:rPr>
        <w:t>Journal of Fluids Engineering</w:t>
      </w:r>
      <w:r w:rsidRPr="00F84DFA">
        <w:t>.</w:t>
      </w:r>
      <w:r w:rsidRPr="00F84DFA">
        <w:br/>
        <w:t xml:space="preserve">Li, X., Liu, Y. &amp; Wang, J. (2020) ‘Topology optimisation of composite hydrofoils’, </w:t>
      </w:r>
      <w:r w:rsidRPr="00F84DFA">
        <w:rPr>
          <w:i/>
          <w:iCs/>
        </w:rPr>
        <w:t>Composite Structures</w:t>
      </w:r>
      <w:r w:rsidRPr="00F84DFA">
        <w:t>.</w:t>
      </w:r>
      <w:r w:rsidRPr="00F84DFA">
        <w:br/>
        <w:t xml:space="preserve">Papanicolaou, G.C. et al. (2018) ‘Hydrodynamic and structural performance of composite marine foils’, </w:t>
      </w:r>
      <w:r w:rsidRPr="00F84DFA">
        <w:rPr>
          <w:i/>
          <w:iCs/>
        </w:rPr>
        <w:t>Marine Structures.</w:t>
      </w:r>
      <w:r w:rsidRPr="00F84DFA">
        <w:br/>
        <w:t>ResearchGate Figures (2019–2023).</w:t>
      </w:r>
      <w:r w:rsidRPr="00F84DFA">
        <w:br/>
        <w:t>Wikimedia Commons (2023). Hydrofoil diagrams.</w:t>
      </w:r>
      <w:r w:rsidR="001256D5" w:rsidRPr="001256D5">
        <w:t xml:space="preserve"> </w:t>
      </w:r>
      <w:r w:rsidR="001256D5" w:rsidRPr="001256D5">
        <w:t xml:space="preserve">Anderson, J. D. (2010). </w:t>
      </w:r>
      <w:r w:rsidR="001256D5" w:rsidRPr="001256D5">
        <w:rPr>
          <w:i/>
          <w:iCs/>
        </w:rPr>
        <w:t>Fundamentals of Aerodynamics</w:t>
      </w:r>
      <w:r w:rsidR="001256D5" w:rsidRPr="001256D5">
        <w:t>. McGraw-Hill.</w:t>
      </w:r>
      <w:r w:rsidR="001256D5" w:rsidRPr="001256D5">
        <w:br/>
        <w:t xml:space="preserve">Bourgoyne, D. A., Ceccio, S. L., &amp; Dowling, D. R. (2001). “Hydrofoil turbulent boundary layer separation at high Reynolds numbers.” </w:t>
      </w:r>
      <w:r w:rsidR="001256D5" w:rsidRPr="001256D5">
        <w:rPr>
          <w:i/>
          <w:iCs/>
        </w:rPr>
        <w:t>23rd Symposium on Naval Hydrodynamics</w:t>
      </w:r>
      <w:r w:rsidR="001256D5" w:rsidRPr="001256D5">
        <w:t>, National Academies Press.</w:t>
      </w:r>
      <w:r w:rsidR="001256D5" w:rsidRPr="001256D5">
        <w:br/>
        <w:t xml:space="preserve">Kiya, M., &amp; Sasaki, K. (1983). “Structure of a turbulent separation bubble.” </w:t>
      </w:r>
      <w:r w:rsidR="001256D5" w:rsidRPr="001256D5">
        <w:rPr>
          <w:i/>
          <w:iCs/>
        </w:rPr>
        <w:t>Journal of Fluids Engineering</w:t>
      </w:r>
      <w:r w:rsidR="001256D5" w:rsidRPr="001256D5">
        <w:t>, 105(3), 337–343.</w:t>
      </w:r>
      <w:r w:rsidR="001256D5" w:rsidRPr="001256D5">
        <w:br/>
        <w:t>Longo, S., et al. (2018). “Turbulent structure of a hydrofoil-generated wake near the free surface.” University of Ferrara.</w:t>
      </w:r>
      <w:r w:rsidR="001256D5" w:rsidRPr="001256D5">
        <w:br/>
        <w:t xml:space="preserve">Ye, C., et al. (2024). “Study of hydrofoil boundary layer prediction with two transition models.” </w:t>
      </w:r>
      <w:r w:rsidR="001256D5" w:rsidRPr="001256D5">
        <w:rPr>
          <w:i/>
          <w:iCs/>
        </w:rPr>
        <w:t>Journal of Marine Science and Engineering</w:t>
      </w:r>
      <w:r w:rsidR="001256D5" w:rsidRPr="001256D5">
        <w:t>, 12(11), Article 1965.</w:t>
      </w:r>
      <w:r w:rsidR="001256D5" w:rsidRPr="001256D5">
        <w:br/>
        <w:t xml:space="preserve">Amiri, S. (2020). </w:t>
      </w:r>
      <w:r w:rsidR="001256D5" w:rsidRPr="001256D5">
        <w:rPr>
          <w:i/>
          <w:iCs/>
        </w:rPr>
        <w:t>Transitional flow prediction in high-Reynolds-number hydrofoils</w:t>
      </w:r>
      <w:r w:rsidR="001256D5" w:rsidRPr="001256D5">
        <w:t>. Polytechnique Montréal.</w:t>
      </w:r>
      <w:r w:rsidR="00351909" w:rsidRPr="00351909">
        <w:t xml:space="preserve"> </w:t>
      </w:r>
      <w:r w:rsidR="00351909" w:rsidRPr="00351909">
        <w:t xml:space="preserve">Barbero, E. (2017) </w:t>
      </w:r>
      <w:r w:rsidR="00351909" w:rsidRPr="00351909">
        <w:rPr>
          <w:i/>
          <w:iCs/>
        </w:rPr>
        <w:t>Introduction to Composite Materials Design</w:t>
      </w:r>
      <w:r w:rsidR="00351909" w:rsidRPr="00351909">
        <w:t>. CRC Press.</w:t>
      </w:r>
      <w:r w:rsidR="00351909" w:rsidRPr="00351909">
        <w:br/>
        <w:t xml:space="preserve">Daniel, I. &amp; Ishai, O. (2005) </w:t>
      </w:r>
      <w:r w:rsidR="00351909" w:rsidRPr="00351909">
        <w:rPr>
          <w:i/>
          <w:iCs/>
        </w:rPr>
        <w:t>Engineering Mechanics of Composite Materials.</w:t>
      </w:r>
      <w:r w:rsidR="00351909" w:rsidRPr="00351909">
        <w:t xml:space="preserve"> Oxford University Press.</w:t>
      </w:r>
      <w:r w:rsidR="00351909" w:rsidRPr="00351909">
        <w:br/>
      </w:r>
      <w:r w:rsidR="00351909" w:rsidRPr="00351909">
        <w:rPr>
          <w:lang w:val="fr-FR"/>
        </w:rPr>
        <w:t xml:space="preserve">Liao, Y., et al. (2023) “Hydrostructural optimisation of CFRP hydrofoils.” </w:t>
      </w:r>
      <w:r w:rsidR="00351909" w:rsidRPr="00351909">
        <w:rPr>
          <w:i/>
          <w:iCs/>
          <w:lang w:val="fr-FR"/>
        </w:rPr>
        <w:t>Composite Structures</w:t>
      </w:r>
      <w:r w:rsidR="00351909" w:rsidRPr="00351909">
        <w:rPr>
          <w:lang w:val="fr-FR"/>
        </w:rPr>
        <w:t>.</w:t>
      </w:r>
      <w:r w:rsidR="00351909" w:rsidRPr="00351909">
        <w:rPr>
          <w:lang w:val="fr-FR"/>
        </w:rPr>
        <w:br/>
        <w:t xml:space="preserve">Papanicolaou, G.C., et al. (2018) “Composite marine </w:t>
      </w:r>
      <w:proofErr w:type="gramStart"/>
      <w:r w:rsidR="00351909" w:rsidRPr="00351909">
        <w:rPr>
          <w:lang w:val="fr-FR"/>
        </w:rPr>
        <w:t>structures:</w:t>
      </w:r>
      <w:proofErr w:type="gramEnd"/>
      <w:r w:rsidR="00351909" w:rsidRPr="00351909">
        <w:rPr>
          <w:lang w:val="fr-FR"/>
        </w:rPr>
        <w:t xml:space="preserve"> environmental durability.” </w:t>
      </w:r>
      <w:r w:rsidR="00351909" w:rsidRPr="00351909">
        <w:rPr>
          <w:i/>
          <w:iCs/>
          <w:lang w:val="fr-FR"/>
        </w:rPr>
        <w:t>Marine Structures</w:t>
      </w:r>
      <w:r w:rsidR="00351909" w:rsidRPr="00351909">
        <w:rPr>
          <w:lang w:val="fr-FR"/>
        </w:rPr>
        <w:t>.</w:t>
      </w:r>
      <w:r w:rsidR="00351909" w:rsidRPr="00351909">
        <w:rPr>
          <w:lang w:val="fr-FR"/>
        </w:rPr>
        <w:br/>
        <w:t xml:space="preserve">Zarruk, G., et al. </w:t>
      </w:r>
      <w:r w:rsidR="00351909" w:rsidRPr="00351909">
        <w:t xml:space="preserve">(2014) “Fluid–structure interaction of flexible composite hydrofoils.” </w:t>
      </w:r>
      <w:r w:rsidR="00351909" w:rsidRPr="00351909">
        <w:rPr>
          <w:i/>
          <w:iCs/>
        </w:rPr>
        <w:t>Experimental Thermal and Fluid Science</w:t>
      </w:r>
      <w:r w:rsidR="00351909" w:rsidRPr="00351909">
        <w:t>.</w:t>
      </w:r>
      <w:r w:rsidR="00351909" w:rsidRPr="00351909">
        <w:t xml:space="preserve"> </w:t>
      </w:r>
      <w:r w:rsidR="00351909" w:rsidRPr="00351909">
        <w:t xml:space="preserve">Menter, F. (1994) </w:t>
      </w:r>
      <w:r w:rsidR="00351909" w:rsidRPr="00351909">
        <w:rPr>
          <w:i/>
          <w:iCs/>
        </w:rPr>
        <w:t>Two-equation eddy-viscosity turbulence models for engineering applications</w:t>
      </w:r>
      <w:r w:rsidR="00351909" w:rsidRPr="00351909">
        <w:t>. AIAA Journal.</w:t>
      </w:r>
      <w:r w:rsidR="00351909" w:rsidRPr="00351909">
        <w:br/>
        <w:t xml:space="preserve">Sagaut, P. (2006) </w:t>
      </w:r>
      <w:r w:rsidR="00351909" w:rsidRPr="00351909">
        <w:rPr>
          <w:i/>
          <w:iCs/>
        </w:rPr>
        <w:t>Large Eddy Simulation for Incompressible Flows</w:t>
      </w:r>
      <w:r w:rsidR="00351909" w:rsidRPr="00351909">
        <w:t>. Springer.</w:t>
      </w:r>
      <w:r w:rsidR="00351909" w:rsidRPr="00351909">
        <w:br/>
        <w:t xml:space="preserve">Spalart, P. (2000) </w:t>
      </w:r>
      <w:r w:rsidR="00351909" w:rsidRPr="00351909">
        <w:rPr>
          <w:i/>
          <w:iCs/>
        </w:rPr>
        <w:t>Strategies for turbulence modelling and simulations</w:t>
      </w:r>
      <w:r w:rsidR="00351909" w:rsidRPr="00351909">
        <w:t xml:space="preserve">. International Journal </w:t>
      </w:r>
      <w:r w:rsidR="00351909" w:rsidRPr="00351909">
        <w:lastRenderedPageBreak/>
        <w:t>of Heat and Fluid Flow.</w:t>
      </w:r>
      <w:r w:rsidR="00351909" w:rsidRPr="00351909">
        <w:br/>
        <w:t xml:space="preserve">Monaghan, J. (2012) </w:t>
      </w:r>
      <w:r w:rsidR="00351909" w:rsidRPr="00351909">
        <w:rPr>
          <w:i/>
          <w:iCs/>
        </w:rPr>
        <w:t>Smoothed Particle Hydrodynamics and its diverse applications</w:t>
      </w:r>
      <w:r w:rsidR="00351909" w:rsidRPr="00351909">
        <w:t>. Annual Review of Fluid Mechanics.</w:t>
      </w:r>
      <w:r w:rsidR="00351909" w:rsidRPr="00351909">
        <w:br/>
        <w:t xml:space="preserve">Zarruk, G. et al. (2014) </w:t>
      </w:r>
      <w:r w:rsidR="00351909" w:rsidRPr="00351909">
        <w:rPr>
          <w:i/>
          <w:iCs/>
        </w:rPr>
        <w:t>Fluid–structure interaction of flexible composite hydrofoils</w:t>
      </w:r>
      <w:r w:rsidR="00351909" w:rsidRPr="00351909">
        <w:t>. Experimental Thermal and Fluid Science.</w:t>
      </w:r>
      <w:r w:rsidR="00AB763E" w:rsidRPr="00AB763E">
        <w:t xml:space="preserve"> </w:t>
      </w:r>
      <w:r w:rsidR="00AB763E" w:rsidRPr="00AB763E">
        <w:t xml:space="preserve">Bourgoyne, D., Ceccio, S. &amp; Dowling, D. (2001) </w:t>
      </w:r>
      <w:r w:rsidR="00AB763E" w:rsidRPr="00AB763E">
        <w:rPr>
          <w:i/>
          <w:iCs/>
        </w:rPr>
        <w:t>Hydrofoil Turbulent Boundary Layer Separation at High Reynolds Numbers</w:t>
      </w:r>
      <w:r w:rsidR="00AB763E" w:rsidRPr="00AB763E">
        <w:t>. 23rd Symposium on Naval Hydrodynamics.</w:t>
      </w:r>
      <w:r w:rsidR="00AB763E" w:rsidRPr="00AB763E">
        <w:br/>
        <w:t xml:space="preserve">Longo, S. et al. (2018) </w:t>
      </w:r>
      <w:r w:rsidR="00AB763E" w:rsidRPr="00AB763E">
        <w:rPr>
          <w:i/>
          <w:iCs/>
        </w:rPr>
        <w:t>The turbulent structure of the flow field generated by a hydrofoil near the free surface</w:t>
      </w:r>
      <w:r w:rsidR="00AB763E" w:rsidRPr="00AB763E">
        <w:t>. University of Ferrara.</w:t>
      </w:r>
      <w:r w:rsidR="00AB763E" w:rsidRPr="00AB763E">
        <w:br/>
        <w:t xml:space="preserve">Ye, C. et al. (2024) </w:t>
      </w:r>
      <w:r w:rsidR="00AB763E" w:rsidRPr="00AB763E">
        <w:rPr>
          <w:i/>
          <w:iCs/>
        </w:rPr>
        <w:t>Study of Hydrofoil Boundary Layer Prediction with Two Transition Models</w:t>
      </w:r>
      <w:r w:rsidR="00AB763E" w:rsidRPr="00AB763E">
        <w:t>. JMSE, 12(11).</w:t>
      </w:r>
      <w:r w:rsidR="00AB763E" w:rsidRPr="00AB763E">
        <w:br/>
        <w:t xml:space="preserve">Zarruk, G. et al. (2014) </w:t>
      </w:r>
      <w:r w:rsidR="00AB763E" w:rsidRPr="00AB763E">
        <w:rPr>
          <w:i/>
          <w:iCs/>
        </w:rPr>
        <w:t>Experimental study of fluid–structure interaction of flexible hydrofoils</w:t>
      </w:r>
      <w:r w:rsidR="00AB763E" w:rsidRPr="00AB763E">
        <w:t>. Experimental Thermal and Fluid Science.</w:t>
      </w:r>
    </w:p>
    <w:p w14:paraId="1F31BA97" w14:textId="77777777" w:rsidR="002B2E81" w:rsidRPr="001263B7" w:rsidRDefault="002B2E81" w:rsidP="002B2E81"/>
    <w:p w14:paraId="605A53E6" w14:textId="77777777" w:rsidR="000E6169" w:rsidRPr="001263B7" w:rsidRDefault="000E6169" w:rsidP="000E6169">
      <w:pPr>
        <w:spacing w:line="360" w:lineRule="auto"/>
        <w:rPr>
          <w:rFonts w:ascii="Times New Roman" w:hAnsi="Times New Roman" w:cs="Times New Roman"/>
        </w:rPr>
      </w:pPr>
    </w:p>
    <w:p w14:paraId="3B2F540A" w14:textId="77777777" w:rsidR="000E6169" w:rsidRPr="001263B7" w:rsidRDefault="000E6169" w:rsidP="000E6169">
      <w:pPr>
        <w:spacing w:line="360" w:lineRule="auto"/>
        <w:rPr>
          <w:rFonts w:ascii="Times New Roman" w:hAnsi="Times New Roman" w:cs="Times New Roman"/>
        </w:rPr>
      </w:pPr>
    </w:p>
    <w:p w14:paraId="046D0A2A" w14:textId="77777777" w:rsidR="000E6169" w:rsidRPr="001263B7" w:rsidRDefault="000E6169" w:rsidP="000E6169"/>
    <w:p w14:paraId="68DA53C4" w14:textId="77777777" w:rsidR="004D243F" w:rsidRPr="001263B7" w:rsidRDefault="004D243F" w:rsidP="004D243F">
      <w:pPr>
        <w:spacing w:line="360" w:lineRule="auto"/>
        <w:rPr>
          <w:rFonts w:ascii="Times New Roman" w:hAnsi="Times New Roman" w:cs="Times New Roman"/>
        </w:rPr>
      </w:pPr>
    </w:p>
    <w:p w14:paraId="06F7D8CA" w14:textId="77777777" w:rsidR="004D243F" w:rsidRPr="001263B7" w:rsidRDefault="004D243F" w:rsidP="004D243F"/>
    <w:p w14:paraId="4E08EF45" w14:textId="77777777" w:rsidR="004D243F" w:rsidRPr="004D243F" w:rsidRDefault="004D243F" w:rsidP="004D243F">
      <w:pPr>
        <w:spacing w:line="360" w:lineRule="auto"/>
        <w:rPr>
          <w:rFonts w:ascii="Times New Roman" w:hAnsi="Times New Roman" w:cs="Times New Roman"/>
          <w:lang w:val="en-US"/>
        </w:rPr>
      </w:pPr>
    </w:p>
    <w:sectPr w:rsidR="004D243F" w:rsidRPr="004D243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81B502C"/>
    <w:multiLevelType w:val="multilevel"/>
    <w:tmpl w:val="DFE87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088921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BA5"/>
    <w:rsid w:val="000034B1"/>
    <w:rsid w:val="000B119A"/>
    <w:rsid w:val="000E6169"/>
    <w:rsid w:val="00106DA8"/>
    <w:rsid w:val="001209DA"/>
    <w:rsid w:val="001256D5"/>
    <w:rsid w:val="001263B7"/>
    <w:rsid w:val="00127778"/>
    <w:rsid w:val="00140382"/>
    <w:rsid w:val="00156249"/>
    <w:rsid w:val="00184766"/>
    <w:rsid w:val="001B2671"/>
    <w:rsid w:val="001D0B1B"/>
    <w:rsid w:val="00283F28"/>
    <w:rsid w:val="002B2E81"/>
    <w:rsid w:val="002D20F2"/>
    <w:rsid w:val="002F2C3E"/>
    <w:rsid w:val="00314A06"/>
    <w:rsid w:val="00315D9E"/>
    <w:rsid w:val="00322176"/>
    <w:rsid w:val="00351909"/>
    <w:rsid w:val="00397C8A"/>
    <w:rsid w:val="003D1656"/>
    <w:rsid w:val="003D37E0"/>
    <w:rsid w:val="003E6477"/>
    <w:rsid w:val="00415613"/>
    <w:rsid w:val="00433742"/>
    <w:rsid w:val="00467F20"/>
    <w:rsid w:val="004D243F"/>
    <w:rsid w:val="004D4BC4"/>
    <w:rsid w:val="00503A76"/>
    <w:rsid w:val="0054578B"/>
    <w:rsid w:val="00570ADF"/>
    <w:rsid w:val="00653308"/>
    <w:rsid w:val="006B049D"/>
    <w:rsid w:val="006C2C58"/>
    <w:rsid w:val="006E3DDC"/>
    <w:rsid w:val="007101A1"/>
    <w:rsid w:val="00736340"/>
    <w:rsid w:val="00755DC9"/>
    <w:rsid w:val="0076038A"/>
    <w:rsid w:val="00773BE1"/>
    <w:rsid w:val="007D3BEE"/>
    <w:rsid w:val="007E7F77"/>
    <w:rsid w:val="00816806"/>
    <w:rsid w:val="0083397A"/>
    <w:rsid w:val="008B1D65"/>
    <w:rsid w:val="0091672B"/>
    <w:rsid w:val="00917724"/>
    <w:rsid w:val="00950FCA"/>
    <w:rsid w:val="00982B62"/>
    <w:rsid w:val="009B24AB"/>
    <w:rsid w:val="009B6C6D"/>
    <w:rsid w:val="009D389E"/>
    <w:rsid w:val="009D7AB5"/>
    <w:rsid w:val="00A142CD"/>
    <w:rsid w:val="00A30C6C"/>
    <w:rsid w:val="00A7574E"/>
    <w:rsid w:val="00AB763E"/>
    <w:rsid w:val="00B80AD0"/>
    <w:rsid w:val="00BA3E49"/>
    <w:rsid w:val="00BA5C8C"/>
    <w:rsid w:val="00BE6DED"/>
    <w:rsid w:val="00BF6818"/>
    <w:rsid w:val="00C15078"/>
    <w:rsid w:val="00C226DC"/>
    <w:rsid w:val="00C674C5"/>
    <w:rsid w:val="00C7076D"/>
    <w:rsid w:val="00CB6BC6"/>
    <w:rsid w:val="00D74473"/>
    <w:rsid w:val="00D902C1"/>
    <w:rsid w:val="00DA04E6"/>
    <w:rsid w:val="00DE7D42"/>
    <w:rsid w:val="00DF5E5E"/>
    <w:rsid w:val="00E23BA5"/>
    <w:rsid w:val="00E66730"/>
    <w:rsid w:val="00E845E1"/>
    <w:rsid w:val="00EB57AE"/>
    <w:rsid w:val="00EE52BE"/>
    <w:rsid w:val="00F22516"/>
    <w:rsid w:val="00F56A15"/>
    <w:rsid w:val="00F655FF"/>
    <w:rsid w:val="00F84DFA"/>
    <w:rsid w:val="00F87C44"/>
    <w:rsid w:val="00FA22D0"/>
    <w:rsid w:val="00FC169D"/>
    <w:rsid w:val="00FF18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E355CC"/>
  <w15:chartTrackingRefBased/>
  <w15:docId w15:val="{79278A1C-F159-49A2-B0EB-AAB8BF1346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23B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23B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3B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3B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3B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3B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3B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3B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3B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3BA5"/>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E23BA5"/>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E23BA5"/>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E23BA5"/>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E23BA5"/>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E23BA5"/>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E23BA5"/>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E23BA5"/>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E23BA5"/>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E23B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3BA5"/>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E23B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3BA5"/>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E23BA5"/>
    <w:pPr>
      <w:spacing w:before="160"/>
      <w:jc w:val="center"/>
    </w:pPr>
    <w:rPr>
      <w:i/>
      <w:iCs/>
      <w:color w:val="404040" w:themeColor="text1" w:themeTint="BF"/>
    </w:rPr>
  </w:style>
  <w:style w:type="character" w:customStyle="1" w:styleId="QuoteChar">
    <w:name w:val="Quote Char"/>
    <w:basedOn w:val="DefaultParagraphFont"/>
    <w:link w:val="Quote"/>
    <w:uiPriority w:val="29"/>
    <w:rsid w:val="00E23BA5"/>
    <w:rPr>
      <w:i/>
      <w:iCs/>
      <w:color w:val="404040" w:themeColor="text1" w:themeTint="BF"/>
      <w:lang w:val="en-GB"/>
    </w:rPr>
  </w:style>
  <w:style w:type="paragraph" w:styleId="ListParagraph">
    <w:name w:val="List Paragraph"/>
    <w:basedOn w:val="Normal"/>
    <w:uiPriority w:val="34"/>
    <w:qFormat/>
    <w:rsid w:val="00E23BA5"/>
    <w:pPr>
      <w:ind w:left="720"/>
      <w:contextualSpacing/>
    </w:pPr>
  </w:style>
  <w:style w:type="character" w:styleId="IntenseEmphasis">
    <w:name w:val="Intense Emphasis"/>
    <w:basedOn w:val="DefaultParagraphFont"/>
    <w:uiPriority w:val="21"/>
    <w:qFormat/>
    <w:rsid w:val="00E23BA5"/>
    <w:rPr>
      <w:i/>
      <w:iCs/>
      <w:color w:val="0F4761" w:themeColor="accent1" w:themeShade="BF"/>
    </w:rPr>
  </w:style>
  <w:style w:type="paragraph" w:styleId="IntenseQuote">
    <w:name w:val="Intense Quote"/>
    <w:basedOn w:val="Normal"/>
    <w:next w:val="Normal"/>
    <w:link w:val="IntenseQuoteChar"/>
    <w:uiPriority w:val="30"/>
    <w:qFormat/>
    <w:rsid w:val="00E23B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3BA5"/>
    <w:rPr>
      <w:i/>
      <w:iCs/>
      <w:color w:val="0F4761" w:themeColor="accent1" w:themeShade="BF"/>
      <w:lang w:val="en-GB"/>
    </w:rPr>
  </w:style>
  <w:style w:type="character" w:styleId="IntenseReference">
    <w:name w:val="Intense Reference"/>
    <w:basedOn w:val="DefaultParagraphFont"/>
    <w:uiPriority w:val="32"/>
    <w:qFormat/>
    <w:rsid w:val="00E23BA5"/>
    <w:rPr>
      <w:b/>
      <w:bCs/>
      <w:smallCaps/>
      <w:color w:val="0F4761" w:themeColor="accent1" w:themeShade="BF"/>
      <w:spacing w:val="5"/>
    </w:rPr>
  </w:style>
  <w:style w:type="paragraph" w:styleId="TOCHeading">
    <w:name w:val="TOC Heading"/>
    <w:basedOn w:val="Heading1"/>
    <w:next w:val="Normal"/>
    <w:uiPriority w:val="39"/>
    <w:unhideWhenUsed/>
    <w:qFormat/>
    <w:rsid w:val="00E23BA5"/>
    <w:pPr>
      <w:spacing w:before="240" w:after="0" w:line="259" w:lineRule="auto"/>
      <w:outlineLvl w:val="9"/>
    </w:pPr>
    <w:rPr>
      <w:kern w:val="0"/>
      <w:sz w:val="32"/>
      <w:szCs w:val="32"/>
      <w:lang w:val="en-US"/>
      <w14:ligatures w14:val="none"/>
    </w:rPr>
  </w:style>
  <w:style w:type="character" w:styleId="PlaceholderText">
    <w:name w:val="Placeholder Text"/>
    <w:basedOn w:val="DefaultParagraphFont"/>
    <w:uiPriority w:val="99"/>
    <w:semiHidden/>
    <w:rsid w:val="000E6169"/>
    <w:rPr>
      <w:color w:val="666666"/>
    </w:rPr>
  </w:style>
  <w:style w:type="paragraph" w:styleId="TOC1">
    <w:name w:val="toc 1"/>
    <w:basedOn w:val="Normal"/>
    <w:next w:val="Normal"/>
    <w:autoRedefine/>
    <w:uiPriority w:val="39"/>
    <w:unhideWhenUsed/>
    <w:rsid w:val="007101A1"/>
    <w:pPr>
      <w:spacing w:after="100"/>
    </w:pPr>
  </w:style>
  <w:style w:type="character" w:styleId="Hyperlink">
    <w:name w:val="Hyperlink"/>
    <w:basedOn w:val="DefaultParagraphFont"/>
    <w:uiPriority w:val="99"/>
    <w:unhideWhenUsed/>
    <w:rsid w:val="007101A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484987">
      <w:bodyDiv w:val="1"/>
      <w:marLeft w:val="0"/>
      <w:marRight w:val="0"/>
      <w:marTop w:val="0"/>
      <w:marBottom w:val="0"/>
      <w:divBdr>
        <w:top w:val="none" w:sz="0" w:space="0" w:color="auto"/>
        <w:left w:val="none" w:sz="0" w:space="0" w:color="auto"/>
        <w:bottom w:val="none" w:sz="0" w:space="0" w:color="auto"/>
        <w:right w:val="none" w:sz="0" w:space="0" w:color="auto"/>
      </w:divBdr>
    </w:div>
    <w:div w:id="67845984">
      <w:bodyDiv w:val="1"/>
      <w:marLeft w:val="0"/>
      <w:marRight w:val="0"/>
      <w:marTop w:val="0"/>
      <w:marBottom w:val="0"/>
      <w:divBdr>
        <w:top w:val="none" w:sz="0" w:space="0" w:color="auto"/>
        <w:left w:val="none" w:sz="0" w:space="0" w:color="auto"/>
        <w:bottom w:val="none" w:sz="0" w:space="0" w:color="auto"/>
        <w:right w:val="none" w:sz="0" w:space="0" w:color="auto"/>
      </w:divBdr>
    </w:div>
    <w:div w:id="79720889">
      <w:bodyDiv w:val="1"/>
      <w:marLeft w:val="0"/>
      <w:marRight w:val="0"/>
      <w:marTop w:val="0"/>
      <w:marBottom w:val="0"/>
      <w:divBdr>
        <w:top w:val="none" w:sz="0" w:space="0" w:color="auto"/>
        <w:left w:val="none" w:sz="0" w:space="0" w:color="auto"/>
        <w:bottom w:val="none" w:sz="0" w:space="0" w:color="auto"/>
        <w:right w:val="none" w:sz="0" w:space="0" w:color="auto"/>
      </w:divBdr>
    </w:div>
    <w:div w:id="114057881">
      <w:bodyDiv w:val="1"/>
      <w:marLeft w:val="0"/>
      <w:marRight w:val="0"/>
      <w:marTop w:val="0"/>
      <w:marBottom w:val="0"/>
      <w:divBdr>
        <w:top w:val="none" w:sz="0" w:space="0" w:color="auto"/>
        <w:left w:val="none" w:sz="0" w:space="0" w:color="auto"/>
        <w:bottom w:val="none" w:sz="0" w:space="0" w:color="auto"/>
        <w:right w:val="none" w:sz="0" w:space="0" w:color="auto"/>
      </w:divBdr>
    </w:div>
    <w:div w:id="135534186">
      <w:bodyDiv w:val="1"/>
      <w:marLeft w:val="0"/>
      <w:marRight w:val="0"/>
      <w:marTop w:val="0"/>
      <w:marBottom w:val="0"/>
      <w:divBdr>
        <w:top w:val="none" w:sz="0" w:space="0" w:color="auto"/>
        <w:left w:val="none" w:sz="0" w:space="0" w:color="auto"/>
        <w:bottom w:val="none" w:sz="0" w:space="0" w:color="auto"/>
        <w:right w:val="none" w:sz="0" w:space="0" w:color="auto"/>
      </w:divBdr>
    </w:div>
    <w:div w:id="142040671">
      <w:bodyDiv w:val="1"/>
      <w:marLeft w:val="0"/>
      <w:marRight w:val="0"/>
      <w:marTop w:val="0"/>
      <w:marBottom w:val="0"/>
      <w:divBdr>
        <w:top w:val="none" w:sz="0" w:space="0" w:color="auto"/>
        <w:left w:val="none" w:sz="0" w:space="0" w:color="auto"/>
        <w:bottom w:val="none" w:sz="0" w:space="0" w:color="auto"/>
        <w:right w:val="none" w:sz="0" w:space="0" w:color="auto"/>
      </w:divBdr>
    </w:div>
    <w:div w:id="206649058">
      <w:bodyDiv w:val="1"/>
      <w:marLeft w:val="0"/>
      <w:marRight w:val="0"/>
      <w:marTop w:val="0"/>
      <w:marBottom w:val="0"/>
      <w:divBdr>
        <w:top w:val="none" w:sz="0" w:space="0" w:color="auto"/>
        <w:left w:val="none" w:sz="0" w:space="0" w:color="auto"/>
        <w:bottom w:val="none" w:sz="0" w:space="0" w:color="auto"/>
        <w:right w:val="none" w:sz="0" w:space="0" w:color="auto"/>
      </w:divBdr>
    </w:div>
    <w:div w:id="238172200">
      <w:bodyDiv w:val="1"/>
      <w:marLeft w:val="0"/>
      <w:marRight w:val="0"/>
      <w:marTop w:val="0"/>
      <w:marBottom w:val="0"/>
      <w:divBdr>
        <w:top w:val="none" w:sz="0" w:space="0" w:color="auto"/>
        <w:left w:val="none" w:sz="0" w:space="0" w:color="auto"/>
        <w:bottom w:val="none" w:sz="0" w:space="0" w:color="auto"/>
        <w:right w:val="none" w:sz="0" w:space="0" w:color="auto"/>
      </w:divBdr>
    </w:div>
    <w:div w:id="245845762">
      <w:bodyDiv w:val="1"/>
      <w:marLeft w:val="0"/>
      <w:marRight w:val="0"/>
      <w:marTop w:val="0"/>
      <w:marBottom w:val="0"/>
      <w:divBdr>
        <w:top w:val="none" w:sz="0" w:space="0" w:color="auto"/>
        <w:left w:val="none" w:sz="0" w:space="0" w:color="auto"/>
        <w:bottom w:val="none" w:sz="0" w:space="0" w:color="auto"/>
        <w:right w:val="none" w:sz="0" w:space="0" w:color="auto"/>
      </w:divBdr>
    </w:div>
    <w:div w:id="264191574">
      <w:bodyDiv w:val="1"/>
      <w:marLeft w:val="0"/>
      <w:marRight w:val="0"/>
      <w:marTop w:val="0"/>
      <w:marBottom w:val="0"/>
      <w:divBdr>
        <w:top w:val="none" w:sz="0" w:space="0" w:color="auto"/>
        <w:left w:val="none" w:sz="0" w:space="0" w:color="auto"/>
        <w:bottom w:val="none" w:sz="0" w:space="0" w:color="auto"/>
        <w:right w:val="none" w:sz="0" w:space="0" w:color="auto"/>
      </w:divBdr>
    </w:div>
    <w:div w:id="270629218">
      <w:bodyDiv w:val="1"/>
      <w:marLeft w:val="0"/>
      <w:marRight w:val="0"/>
      <w:marTop w:val="0"/>
      <w:marBottom w:val="0"/>
      <w:divBdr>
        <w:top w:val="none" w:sz="0" w:space="0" w:color="auto"/>
        <w:left w:val="none" w:sz="0" w:space="0" w:color="auto"/>
        <w:bottom w:val="none" w:sz="0" w:space="0" w:color="auto"/>
        <w:right w:val="none" w:sz="0" w:space="0" w:color="auto"/>
      </w:divBdr>
    </w:div>
    <w:div w:id="274364596">
      <w:bodyDiv w:val="1"/>
      <w:marLeft w:val="0"/>
      <w:marRight w:val="0"/>
      <w:marTop w:val="0"/>
      <w:marBottom w:val="0"/>
      <w:divBdr>
        <w:top w:val="none" w:sz="0" w:space="0" w:color="auto"/>
        <w:left w:val="none" w:sz="0" w:space="0" w:color="auto"/>
        <w:bottom w:val="none" w:sz="0" w:space="0" w:color="auto"/>
        <w:right w:val="none" w:sz="0" w:space="0" w:color="auto"/>
      </w:divBdr>
    </w:div>
    <w:div w:id="284703569">
      <w:bodyDiv w:val="1"/>
      <w:marLeft w:val="0"/>
      <w:marRight w:val="0"/>
      <w:marTop w:val="0"/>
      <w:marBottom w:val="0"/>
      <w:divBdr>
        <w:top w:val="none" w:sz="0" w:space="0" w:color="auto"/>
        <w:left w:val="none" w:sz="0" w:space="0" w:color="auto"/>
        <w:bottom w:val="none" w:sz="0" w:space="0" w:color="auto"/>
        <w:right w:val="none" w:sz="0" w:space="0" w:color="auto"/>
      </w:divBdr>
    </w:div>
    <w:div w:id="305361773">
      <w:bodyDiv w:val="1"/>
      <w:marLeft w:val="0"/>
      <w:marRight w:val="0"/>
      <w:marTop w:val="0"/>
      <w:marBottom w:val="0"/>
      <w:divBdr>
        <w:top w:val="none" w:sz="0" w:space="0" w:color="auto"/>
        <w:left w:val="none" w:sz="0" w:space="0" w:color="auto"/>
        <w:bottom w:val="none" w:sz="0" w:space="0" w:color="auto"/>
        <w:right w:val="none" w:sz="0" w:space="0" w:color="auto"/>
      </w:divBdr>
    </w:div>
    <w:div w:id="312607924">
      <w:bodyDiv w:val="1"/>
      <w:marLeft w:val="0"/>
      <w:marRight w:val="0"/>
      <w:marTop w:val="0"/>
      <w:marBottom w:val="0"/>
      <w:divBdr>
        <w:top w:val="none" w:sz="0" w:space="0" w:color="auto"/>
        <w:left w:val="none" w:sz="0" w:space="0" w:color="auto"/>
        <w:bottom w:val="none" w:sz="0" w:space="0" w:color="auto"/>
        <w:right w:val="none" w:sz="0" w:space="0" w:color="auto"/>
      </w:divBdr>
    </w:div>
    <w:div w:id="315108768">
      <w:bodyDiv w:val="1"/>
      <w:marLeft w:val="0"/>
      <w:marRight w:val="0"/>
      <w:marTop w:val="0"/>
      <w:marBottom w:val="0"/>
      <w:divBdr>
        <w:top w:val="none" w:sz="0" w:space="0" w:color="auto"/>
        <w:left w:val="none" w:sz="0" w:space="0" w:color="auto"/>
        <w:bottom w:val="none" w:sz="0" w:space="0" w:color="auto"/>
        <w:right w:val="none" w:sz="0" w:space="0" w:color="auto"/>
      </w:divBdr>
    </w:div>
    <w:div w:id="351956744">
      <w:bodyDiv w:val="1"/>
      <w:marLeft w:val="0"/>
      <w:marRight w:val="0"/>
      <w:marTop w:val="0"/>
      <w:marBottom w:val="0"/>
      <w:divBdr>
        <w:top w:val="none" w:sz="0" w:space="0" w:color="auto"/>
        <w:left w:val="none" w:sz="0" w:space="0" w:color="auto"/>
        <w:bottom w:val="none" w:sz="0" w:space="0" w:color="auto"/>
        <w:right w:val="none" w:sz="0" w:space="0" w:color="auto"/>
      </w:divBdr>
    </w:div>
    <w:div w:id="363598358">
      <w:bodyDiv w:val="1"/>
      <w:marLeft w:val="0"/>
      <w:marRight w:val="0"/>
      <w:marTop w:val="0"/>
      <w:marBottom w:val="0"/>
      <w:divBdr>
        <w:top w:val="none" w:sz="0" w:space="0" w:color="auto"/>
        <w:left w:val="none" w:sz="0" w:space="0" w:color="auto"/>
        <w:bottom w:val="none" w:sz="0" w:space="0" w:color="auto"/>
        <w:right w:val="none" w:sz="0" w:space="0" w:color="auto"/>
      </w:divBdr>
    </w:div>
    <w:div w:id="368722655">
      <w:bodyDiv w:val="1"/>
      <w:marLeft w:val="0"/>
      <w:marRight w:val="0"/>
      <w:marTop w:val="0"/>
      <w:marBottom w:val="0"/>
      <w:divBdr>
        <w:top w:val="none" w:sz="0" w:space="0" w:color="auto"/>
        <w:left w:val="none" w:sz="0" w:space="0" w:color="auto"/>
        <w:bottom w:val="none" w:sz="0" w:space="0" w:color="auto"/>
        <w:right w:val="none" w:sz="0" w:space="0" w:color="auto"/>
      </w:divBdr>
    </w:div>
    <w:div w:id="401023772">
      <w:bodyDiv w:val="1"/>
      <w:marLeft w:val="0"/>
      <w:marRight w:val="0"/>
      <w:marTop w:val="0"/>
      <w:marBottom w:val="0"/>
      <w:divBdr>
        <w:top w:val="none" w:sz="0" w:space="0" w:color="auto"/>
        <w:left w:val="none" w:sz="0" w:space="0" w:color="auto"/>
        <w:bottom w:val="none" w:sz="0" w:space="0" w:color="auto"/>
        <w:right w:val="none" w:sz="0" w:space="0" w:color="auto"/>
      </w:divBdr>
    </w:div>
    <w:div w:id="422461274">
      <w:bodyDiv w:val="1"/>
      <w:marLeft w:val="0"/>
      <w:marRight w:val="0"/>
      <w:marTop w:val="0"/>
      <w:marBottom w:val="0"/>
      <w:divBdr>
        <w:top w:val="none" w:sz="0" w:space="0" w:color="auto"/>
        <w:left w:val="none" w:sz="0" w:space="0" w:color="auto"/>
        <w:bottom w:val="none" w:sz="0" w:space="0" w:color="auto"/>
        <w:right w:val="none" w:sz="0" w:space="0" w:color="auto"/>
      </w:divBdr>
    </w:div>
    <w:div w:id="446050758">
      <w:bodyDiv w:val="1"/>
      <w:marLeft w:val="0"/>
      <w:marRight w:val="0"/>
      <w:marTop w:val="0"/>
      <w:marBottom w:val="0"/>
      <w:divBdr>
        <w:top w:val="none" w:sz="0" w:space="0" w:color="auto"/>
        <w:left w:val="none" w:sz="0" w:space="0" w:color="auto"/>
        <w:bottom w:val="none" w:sz="0" w:space="0" w:color="auto"/>
        <w:right w:val="none" w:sz="0" w:space="0" w:color="auto"/>
      </w:divBdr>
    </w:div>
    <w:div w:id="458114554">
      <w:bodyDiv w:val="1"/>
      <w:marLeft w:val="0"/>
      <w:marRight w:val="0"/>
      <w:marTop w:val="0"/>
      <w:marBottom w:val="0"/>
      <w:divBdr>
        <w:top w:val="none" w:sz="0" w:space="0" w:color="auto"/>
        <w:left w:val="none" w:sz="0" w:space="0" w:color="auto"/>
        <w:bottom w:val="none" w:sz="0" w:space="0" w:color="auto"/>
        <w:right w:val="none" w:sz="0" w:space="0" w:color="auto"/>
      </w:divBdr>
    </w:div>
    <w:div w:id="477114026">
      <w:bodyDiv w:val="1"/>
      <w:marLeft w:val="0"/>
      <w:marRight w:val="0"/>
      <w:marTop w:val="0"/>
      <w:marBottom w:val="0"/>
      <w:divBdr>
        <w:top w:val="none" w:sz="0" w:space="0" w:color="auto"/>
        <w:left w:val="none" w:sz="0" w:space="0" w:color="auto"/>
        <w:bottom w:val="none" w:sz="0" w:space="0" w:color="auto"/>
        <w:right w:val="none" w:sz="0" w:space="0" w:color="auto"/>
      </w:divBdr>
    </w:div>
    <w:div w:id="484905652">
      <w:bodyDiv w:val="1"/>
      <w:marLeft w:val="0"/>
      <w:marRight w:val="0"/>
      <w:marTop w:val="0"/>
      <w:marBottom w:val="0"/>
      <w:divBdr>
        <w:top w:val="none" w:sz="0" w:space="0" w:color="auto"/>
        <w:left w:val="none" w:sz="0" w:space="0" w:color="auto"/>
        <w:bottom w:val="none" w:sz="0" w:space="0" w:color="auto"/>
        <w:right w:val="none" w:sz="0" w:space="0" w:color="auto"/>
      </w:divBdr>
    </w:div>
    <w:div w:id="495070992">
      <w:bodyDiv w:val="1"/>
      <w:marLeft w:val="0"/>
      <w:marRight w:val="0"/>
      <w:marTop w:val="0"/>
      <w:marBottom w:val="0"/>
      <w:divBdr>
        <w:top w:val="none" w:sz="0" w:space="0" w:color="auto"/>
        <w:left w:val="none" w:sz="0" w:space="0" w:color="auto"/>
        <w:bottom w:val="none" w:sz="0" w:space="0" w:color="auto"/>
        <w:right w:val="none" w:sz="0" w:space="0" w:color="auto"/>
      </w:divBdr>
    </w:div>
    <w:div w:id="621424358">
      <w:bodyDiv w:val="1"/>
      <w:marLeft w:val="0"/>
      <w:marRight w:val="0"/>
      <w:marTop w:val="0"/>
      <w:marBottom w:val="0"/>
      <w:divBdr>
        <w:top w:val="none" w:sz="0" w:space="0" w:color="auto"/>
        <w:left w:val="none" w:sz="0" w:space="0" w:color="auto"/>
        <w:bottom w:val="none" w:sz="0" w:space="0" w:color="auto"/>
        <w:right w:val="none" w:sz="0" w:space="0" w:color="auto"/>
      </w:divBdr>
    </w:div>
    <w:div w:id="703872190">
      <w:bodyDiv w:val="1"/>
      <w:marLeft w:val="0"/>
      <w:marRight w:val="0"/>
      <w:marTop w:val="0"/>
      <w:marBottom w:val="0"/>
      <w:divBdr>
        <w:top w:val="none" w:sz="0" w:space="0" w:color="auto"/>
        <w:left w:val="none" w:sz="0" w:space="0" w:color="auto"/>
        <w:bottom w:val="none" w:sz="0" w:space="0" w:color="auto"/>
        <w:right w:val="none" w:sz="0" w:space="0" w:color="auto"/>
      </w:divBdr>
    </w:div>
    <w:div w:id="792408299">
      <w:bodyDiv w:val="1"/>
      <w:marLeft w:val="0"/>
      <w:marRight w:val="0"/>
      <w:marTop w:val="0"/>
      <w:marBottom w:val="0"/>
      <w:divBdr>
        <w:top w:val="none" w:sz="0" w:space="0" w:color="auto"/>
        <w:left w:val="none" w:sz="0" w:space="0" w:color="auto"/>
        <w:bottom w:val="none" w:sz="0" w:space="0" w:color="auto"/>
        <w:right w:val="none" w:sz="0" w:space="0" w:color="auto"/>
      </w:divBdr>
    </w:div>
    <w:div w:id="874660605">
      <w:bodyDiv w:val="1"/>
      <w:marLeft w:val="0"/>
      <w:marRight w:val="0"/>
      <w:marTop w:val="0"/>
      <w:marBottom w:val="0"/>
      <w:divBdr>
        <w:top w:val="none" w:sz="0" w:space="0" w:color="auto"/>
        <w:left w:val="none" w:sz="0" w:space="0" w:color="auto"/>
        <w:bottom w:val="none" w:sz="0" w:space="0" w:color="auto"/>
        <w:right w:val="none" w:sz="0" w:space="0" w:color="auto"/>
      </w:divBdr>
    </w:div>
    <w:div w:id="877743833">
      <w:bodyDiv w:val="1"/>
      <w:marLeft w:val="0"/>
      <w:marRight w:val="0"/>
      <w:marTop w:val="0"/>
      <w:marBottom w:val="0"/>
      <w:divBdr>
        <w:top w:val="none" w:sz="0" w:space="0" w:color="auto"/>
        <w:left w:val="none" w:sz="0" w:space="0" w:color="auto"/>
        <w:bottom w:val="none" w:sz="0" w:space="0" w:color="auto"/>
        <w:right w:val="none" w:sz="0" w:space="0" w:color="auto"/>
      </w:divBdr>
    </w:div>
    <w:div w:id="879316367">
      <w:bodyDiv w:val="1"/>
      <w:marLeft w:val="0"/>
      <w:marRight w:val="0"/>
      <w:marTop w:val="0"/>
      <w:marBottom w:val="0"/>
      <w:divBdr>
        <w:top w:val="none" w:sz="0" w:space="0" w:color="auto"/>
        <w:left w:val="none" w:sz="0" w:space="0" w:color="auto"/>
        <w:bottom w:val="none" w:sz="0" w:space="0" w:color="auto"/>
        <w:right w:val="none" w:sz="0" w:space="0" w:color="auto"/>
      </w:divBdr>
    </w:div>
    <w:div w:id="914239879">
      <w:bodyDiv w:val="1"/>
      <w:marLeft w:val="0"/>
      <w:marRight w:val="0"/>
      <w:marTop w:val="0"/>
      <w:marBottom w:val="0"/>
      <w:divBdr>
        <w:top w:val="none" w:sz="0" w:space="0" w:color="auto"/>
        <w:left w:val="none" w:sz="0" w:space="0" w:color="auto"/>
        <w:bottom w:val="none" w:sz="0" w:space="0" w:color="auto"/>
        <w:right w:val="none" w:sz="0" w:space="0" w:color="auto"/>
      </w:divBdr>
    </w:div>
    <w:div w:id="919756014">
      <w:bodyDiv w:val="1"/>
      <w:marLeft w:val="0"/>
      <w:marRight w:val="0"/>
      <w:marTop w:val="0"/>
      <w:marBottom w:val="0"/>
      <w:divBdr>
        <w:top w:val="none" w:sz="0" w:space="0" w:color="auto"/>
        <w:left w:val="none" w:sz="0" w:space="0" w:color="auto"/>
        <w:bottom w:val="none" w:sz="0" w:space="0" w:color="auto"/>
        <w:right w:val="none" w:sz="0" w:space="0" w:color="auto"/>
      </w:divBdr>
    </w:div>
    <w:div w:id="926815045">
      <w:bodyDiv w:val="1"/>
      <w:marLeft w:val="0"/>
      <w:marRight w:val="0"/>
      <w:marTop w:val="0"/>
      <w:marBottom w:val="0"/>
      <w:divBdr>
        <w:top w:val="none" w:sz="0" w:space="0" w:color="auto"/>
        <w:left w:val="none" w:sz="0" w:space="0" w:color="auto"/>
        <w:bottom w:val="none" w:sz="0" w:space="0" w:color="auto"/>
        <w:right w:val="none" w:sz="0" w:space="0" w:color="auto"/>
      </w:divBdr>
    </w:div>
    <w:div w:id="947346010">
      <w:bodyDiv w:val="1"/>
      <w:marLeft w:val="0"/>
      <w:marRight w:val="0"/>
      <w:marTop w:val="0"/>
      <w:marBottom w:val="0"/>
      <w:divBdr>
        <w:top w:val="none" w:sz="0" w:space="0" w:color="auto"/>
        <w:left w:val="none" w:sz="0" w:space="0" w:color="auto"/>
        <w:bottom w:val="none" w:sz="0" w:space="0" w:color="auto"/>
        <w:right w:val="none" w:sz="0" w:space="0" w:color="auto"/>
      </w:divBdr>
    </w:div>
    <w:div w:id="958143313">
      <w:bodyDiv w:val="1"/>
      <w:marLeft w:val="0"/>
      <w:marRight w:val="0"/>
      <w:marTop w:val="0"/>
      <w:marBottom w:val="0"/>
      <w:divBdr>
        <w:top w:val="none" w:sz="0" w:space="0" w:color="auto"/>
        <w:left w:val="none" w:sz="0" w:space="0" w:color="auto"/>
        <w:bottom w:val="none" w:sz="0" w:space="0" w:color="auto"/>
        <w:right w:val="none" w:sz="0" w:space="0" w:color="auto"/>
      </w:divBdr>
    </w:div>
    <w:div w:id="1032455560">
      <w:bodyDiv w:val="1"/>
      <w:marLeft w:val="0"/>
      <w:marRight w:val="0"/>
      <w:marTop w:val="0"/>
      <w:marBottom w:val="0"/>
      <w:divBdr>
        <w:top w:val="none" w:sz="0" w:space="0" w:color="auto"/>
        <w:left w:val="none" w:sz="0" w:space="0" w:color="auto"/>
        <w:bottom w:val="none" w:sz="0" w:space="0" w:color="auto"/>
        <w:right w:val="none" w:sz="0" w:space="0" w:color="auto"/>
      </w:divBdr>
    </w:div>
    <w:div w:id="1037777065">
      <w:bodyDiv w:val="1"/>
      <w:marLeft w:val="0"/>
      <w:marRight w:val="0"/>
      <w:marTop w:val="0"/>
      <w:marBottom w:val="0"/>
      <w:divBdr>
        <w:top w:val="none" w:sz="0" w:space="0" w:color="auto"/>
        <w:left w:val="none" w:sz="0" w:space="0" w:color="auto"/>
        <w:bottom w:val="none" w:sz="0" w:space="0" w:color="auto"/>
        <w:right w:val="none" w:sz="0" w:space="0" w:color="auto"/>
      </w:divBdr>
    </w:div>
    <w:div w:id="1058162677">
      <w:bodyDiv w:val="1"/>
      <w:marLeft w:val="0"/>
      <w:marRight w:val="0"/>
      <w:marTop w:val="0"/>
      <w:marBottom w:val="0"/>
      <w:divBdr>
        <w:top w:val="none" w:sz="0" w:space="0" w:color="auto"/>
        <w:left w:val="none" w:sz="0" w:space="0" w:color="auto"/>
        <w:bottom w:val="none" w:sz="0" w:space="0" w:color="auto"/>
        <w:right w:val="none" w:sz="0" w:space="0" w:color="auto"/>
      </w:divBdr>
    </w:div>
    <w:div w:id="1065951945">
      <w:bodyDiv w:val="1"/>
      <w:marLeft w:val="0"/>
      <w:marRight w:val="0"/>
      <w:marTop w:val="0"/>
      <w:marBottom w:val="0"/>
      <w:divBdr>
        <w:top w:val="none" w:sz="0" w:space="0" w:color="auto"/>
        <w:left w:val="none" w:sz="0" w:space="0" w:color="auto"/>
        <w:bottom w:val="none" w:sz="0" w:space="0" w:color="auto"/>
        <w:right w:val="none" w:sz="0" w:space="0" w:color="auto"/>
      </w:divBdr>
    </w:div>
    <w:div w:id="1071390722">
      <w:bodyDiv w:val="1"/>
      <w:marLeft w:val="0"/>
      <w:marRight w:val="0"/>
      <w:marTop w:val="0"/>
      <w:marBottom w:val="0"/>
      <w:divBdr>
        <w:top w:val="none" w:sz="0" w:space="0" w:color="auto"/>
        <w:left w:val="none" w:sz="0" w:space="0" w:color="auto"/>
        <w:bottom w:val="none" w:sz="0" w:space="0" w:color="auto"/>
        <w:right w:val="none" w:sz="0" w:space="0" w:color="auto"/>
      </w:divBdr>
    </w:div>
    <w:div w:id="1132669576">
      <w:bodyDiv w:val="1"/>
      <w:marLeft w:val="0"/>
      <w:marRight w:val="0"/>
      <w:marTop w:val="0"/>
      <w:marBottom w:val="0"/>
      <w:divBdr>
        <w:top w:val="none" w:sz="0" w:space="0" w:color="auto"/>
        <w:left w:val="none" w:sz="0" w:space="0" w:color="auto"/>
        <w:bottom w:val="none" w:sz="0" w:space="0" w:color="auto"/>
        <w:right w:val="none" w:sz="0" w:space="0" w:color="auto"/>
      </w:divBdr>
    </w:div>
    <w:div w:id="1160463826">
      <w:bodyDiv w:val="1"/>
      <w:marLeft w:val="0"/>
      <w:marRight w:val="0"/>
      <w:marTop w:val="0"/>
      <w:marBottom w:val="0"/>
      <w:divBdr>
        <w:top w:val="none" w:sz="0" w:space="0" w:color="auto"/>
        <w:left w:val="none" w:sz="0" w:space="0" w:color="auto"/>
        <w:bottom w:val="none" w:sz="0" w:space="0" w:color="auto"/>
        <w:right w:val="none" w:sz="0" w:space="0" w:color="auto"/>
      </w:divBdr>
    </w:div>
    <w:div w:id="1237133845">
      <w:bodyDiv w:val="1"/>
      <w:marLeft w:val="0"/>
      <w:marRight w:val="0"/>
      <w:marTop w:val="0"/>
      <w:marBottom w:val="0"/>
      <w:divBdr>
        <w:top w:val="none" w:sz="0" w:space="0" w:color="auto"/>
        <w:left w:val="none" w:sz="0" w:space="0" w:color="auto"/>
        <w:bottom w:val="none" w:sz="0" w:space="0" w:color="auto"/>
        <w:right w:val="none" w:sz="0" w:space="0" w:color="auto"/>
      </w:divBdr>
    </w:div>
    <w:div w:id="1294561618">
      <w:bodyDiv w:val="1"/>
      <w:marLeft w:val="0"/>
      <w:marRight w:val="0"/>
      <w:marTop w:val="0"/>
      <w:marBottom w:val="0"/>
      <w:divBdr>
        <w:top w:val="none" w:sz="0" w:space="0" w:color="auto"/>
        <w:left w:val="none" w:sz="0" w:space="0" w:color="auto"/>
        <w:bottom w:val="none" w:sz="0" w:space="0" w:color="auto"/>
        <w:right w:val="none" w:sz="0" w:space="0" w:color="auto"/>
      </w:divBdr>
    </w:div>
    <w:div w:id="1302613319">
      <w:bodyDiv w:val="1"/>
      <w:marLeft w:val="0"/>
      <w:marRight w:val="0"/>
      <w:marTop w:val="0"/>
      <w:marBottom w:val="0"/>
      <w:divBdr>
        <w:top w:val="none" w:sz="0" w:space="0" w:color="auto"/>
        <w:left w:val="none" w:sz="0" w:space="0" w:color="auto"/>
        <w:bottom w:val="none" w:sz="0" w:space="0" w:color="auto"/>
        <w:right w:val="none" w:sz="0" w:space="0" w:color="auto"/>
      </w:divBdr>
    </w:div>
    <w:div w:id="1356269392">
      <w:bodyDiv w:val="1"/>
      <w:marLeft w:val="0"/>
      <w:marRight w:val="0"/>
      <w:marTop w:val="0"/>
      <w:marBottom w:val="0"/>
      <w:divBdr>
        <w:top w:val="none" w:sz="0" w:space="0" w:color="auto"/>
        <w:left w:val="none" w:sz="0" w:space="0" w:color="auto"/>
        <w:bottom w:val="none" w:sz="0" w:space="0" w:color="auto"/>
        <w:right w:val="none" w:sz="0" w:space="0" w:color="auto"/>
      </w:divBdr>
    </w:div>
    <w:div w:id="1358383223">
      <w:bodyDiv w:val="1"/>
      <w:marLeft w:val="0"/>
      <w:marRight w:val="0"/>
      <w:marTop w:val="0"/>
      <w:marBottom w:val="0"/>
      <w:divBdr>
        <w:top w:val="none" w:sz="0" w:space="0" w:color="auto"/>
        <w:left w:val="none" w:sz="0" w:space="0" w:color="auto"/>
        <w:bottom w:val="none" w:sz="0" w:space="0" w:color="auto"/>
        <w:right w:val="none" w:sz="0" w:space="0" w:color="auto"/>
      </w:divBdr>
    </w:div>
    <w:div w:id="1358506415">
      <w:bodyDiv w:val="1"/>
      <w:marLeft w:val="0"/>
      <w:marRight w:val="0"/>
      <w:marTop w:val="0"/>
      <w:marBottom w:val="0"/>
      <w:divBdr>
        <w:top w:val="none" w:sz="0" w:space="0" w:color="auto"/>
        <w:left w:val="none" w:sz="0" w:space="0" w:color="auto"/>
        <w:bottom w:val="none" w:sz="0" w:space="0" w:color="auto"/>
        <w:right w:val="none" w:sz="0" w:space="0" w:color="auto"/>
      </w:divBdr>
    </w:div>
    <w:div w:id="1395467233">
      <w:bodyDiv w:val="1"/>
      <w:marLeft w:val="0"/>
      <w:marRight w:val="0"/>
      <w:marTop w:val="0"/>
      <w:marBottom w:val="0"/>
      <w:divBdr>
        <w:top w:val="none" w:sz="0" w:space="0" w:color="auto"/>
        <w:left w:val="none" w:sz="0" w:space="0" w:color="auto"/>
        <w:bottom w:val="none" w:sz="0" w:space="0" w:color="auto"/>
        <w:right w:val="none" w:sz="0" w:space="0" w:color="auto"/>
      </w:divBdr>
    </w:div>
    <w:div w:id="1402560335">
      <w:bodyDiv w:val="1"/>
      <w:marLeft w:val="0"/>
      <w:marRight w:val="0"/>
      <w:marTop w:val="0"/>
      <w:marBottom w:val="0"/>
      <w:divBdr>
        <w:top w:val="none" w:sz="0" w:space="0" w:color="auto"/>
        <w:left w:val="none" w:sz="0" w:space="0" w:color="auto"/>
        <w:bottom w:val="none" w:sz="0" w:space="0" w:color="auto"/>
        <w:right w:val="none" w:sz="0" w:space="0" w:color="auto"/>
      </w:divBdr>
    </w:div>
    <w:div w:id="1417940239">
      <w:bodyDiv w:val="1"/>
      <w:marLeft w:val="0"/>
      <w:marRight w:val="0"/>
      <w:marTop w:val="0"/>
      <w:marBottom w:val="0"/>
      <w:divBdr>
        <w:top w:val="none" w:sz="0" w:space="0" w:color="auto"/>
        <w:left w:val="none" w:sz="0" w:space="0" w:color="auto"/>
        <w:bottom w:val="none" w:sz="0" w:space="0" w:color="auto"/>
        <w:right w:val="none" w:sz="0" w:space="0" w:color="auto"/>
      </w:divBdr>
    </w:div>
    <w:div w:id="1449273654">
      <w:bodyDiv w:val="1"/>
      <w:marLeft w:val="0"/>
      <w:marRight w:val="0"/>
      <w:marTop w:val="0"/>
      <w:marBottom w:val="0"/>
      <w:divBdr>
        <w:top w:val="none" w:sz="0" w:space="0" w:color="auto"/>
        <w:left w:val="none" w:sz="0" w:space="0" w:color="auto"/>
        <w:bottom w:val="none" w:sz="0" w:space="0" w:color="auto"/>
        <w:right w:val="none" w:sz="0" w:space="0" w:color="auto"/>
      </w:divBdr>
    </w:div>
    <w:div w:id="1475025240">
      <w:bodyDiv w:val="1"/>
      <w:marLeft w:val="0"/>
      <w:marRight w:val="0"/>
      <w:marTop w:val="0"/>
      <w:marBottom w:val="0"/>
      <w:divBdr>
        <w:top w:val="none" w:sz="0" w:space="0" w:color="auto"/>
        <w:left w:val="none" w:sz="0" w:space="0" w:color="auto"/>
        <w:bottom w:val="none" w:sz="0" w:space="0" w:color="auto"/>
        <w:right w:val="none" w:sz="0" w:space="0" w:color="auto"/>
      </w:divBdr>
    </w:div>
    <w:div w:id="1480340310">
      <w:bodyDiv w:val="1"/>
      <w:marLeft w:val="0"/>
      <w:marRight w:val="0"/>
      <w:marTop w:val="0"/>
      <w:marBottom w:val="0"/>
      <w:divBdr>
        <w:top w:val="none" w:sz="0" w:space="0" w:color="auto"/>
        <w:left w:val="none" w:sz="0" w:space="0" w:color="auto"/>
        <w:bottom w:val="none" w:sz="0" w:space="0" w:color="auto"/>
        <w:right w:val="none" w:sz="0" w:space="0" w:color="auto"/>
      </w:divBdr>
    </w:div>
    <w:div w:id="1484739633">
      <w:bodyDiv w:val="1"/>
      <w:marLeft w:val="0"/>
      <w:marRight w:val="0"/>
      <w:marTop w:val="0"/>
      <w:marBottom w:val="0"/>
      <w:divBdr>
        <w:top w:val="none" w:sz="0" w:space="0" w:color="auto"/>
        <w:left w:val="none" w:sz="0" w:space="0" w:color="auto"/>
        <w:bottom w:val="none" w:sz="0" w:space="0" w:color="auto"/>
        <w:right w:val="none" w:sz="0" w:space="0" w:color="auto"/>
      </w:divBdr>
    </w:div>
    <w:div w:id="1534075620">
      <w:bodyDiv w:val="1"/>
      <w:marLeft w:val="0"/>
      <w:marRight w:val="0"/>
      <w:marTop w:val="0"/>
      <w:marBottom w:val="0"/>
      <w:divBdr>
        <w:top w:val="none" w:sz="0" w:space="0" w:color="auto"/>
        <w:left w:val="none" w:sz="0" w:space="0" w:color="auto"/>
        <w:bottom w:val="none" w:sz="0" w:space="0" w:color="auto"/>
        <w:right w:val="none" w:sz="0" w:space="0" w:color="auto"/>
      </w:divBdr>
    </w:div>
    <w:div w:id="1602369718">
      <w:bodyDiv w:val="1"/>
      <w:marLeft w:val="0"/>
      <w:marRight w:val="0"/>
      <w:marTop w:val="0"/>
      <w:marBottom w:val="0"/>
      <w:divBdr>
        <w:top w:val="none" w:sz="0" w:space="0" w:color="auto"/>
        <w:left w:val="none" w:sz="0" w:space="0" w:color="auto"/>
        <w:bottom w:val="none" w:sz="0" w:space="0" w:color="auto"/>
        <w:right w:val="none" w:sz="0" w:space="0" w:color="auto"/>
      </w:divBdr>
    </w:div>
    <w:div w:id="1625505792">
      <w:bodyDiv w:val="1"/>
      <w:marLeft w:val="0"/>
      <w:marRight w:val="0"/>
      <w:marTop w:val="0"/>
      <w:marBottom w:val="0"/>
      <w:divBdr>
        <w:top w:val="none" w:sz="0" w:space="0" w:color="auto"/>
        <w:left w:val="none" w:sz="0" w:space="0" w:color="auto"/>
        <w:bottom w:val="none" w:sz="0" w:space="0" w:color="auto"/>
        <w:right w:val="none" w:sz="0" w:space="0" w:color="auto"/>
      </w:divBdr>
    </w:div>
    <w:div w:id="1688822455">
      <w:bodyDiv w:val="1"/>
      <w:marLeft w:val="0"/>
      <w:marRight w:val="0"/>
      <w:marTop w:val="0"/>
      <w:marBottom w:val="0"/>
      <w:divBdr>
        <w:top w:val="none" w:sz="0" w:space="0" w:color="auto"/>
        <w:left w:val="none" w:sz="0" w:space="0" w:color="auto"/>
        <w:bottom w:val="none" w:sz="0" w:space="0" w:color="auto"/>
        <w:right w:val="none" w:sz="0" w:space="0" w:color="auto"/>
      </w:divBdr>
    </w:div>
    <w:div w:id="1692411290">
      <w:bodyDiv w:val="1"/>
      <w:marLeft w:val="0"/>
      <w:marRight w:val="0"/>
      <w:marTop w:val="0"/>
      <w:marBottom w:val="0"/>
      <w:divBdr>
        <w:top w:val="none" w:sz="0" w:space="0" w:color="auto"/>
        <w:left w:val="none" w:sz="0" w:space="0" w:color="auto"/>
        <w:bottom w:val="none" w:sz="0" w:space="0" w:color="auto"/>
        <w:right w:val="none" w:sz="0" w:space="0" w:color="auto"/>
      </w:divBdr>
    </w:div>
    <w:div w:id="1722552349">
      <w:bodyDiv w:val="1"/>
      <w:marLeft w:val="0"/>
      <w:marRight w:val="0"/>
      <w:marTop w:val="0"/>
      <w:marBottom w:val="0"/>
      <w:divBdr>
        <w:top w:val="none" w:sz="0" w:space="0" w:color="auto"/>
        <w:left w:val="none" w:sz="0" w:space="0" w:color="auto"/>
        <w:bottom w:val="none" w:sz="0" w:space="0" w:color="auto"/>
        <w:right w:val="none" w:sz="0" w:space="0" w:color="auto"/>
      </w:divBdr>
    </w:div>
    <w:div w:id="1726641716">
      <w:bodyDiv w:val="1"/>
      <w:marLeft w:val="0"/>
      <w:marRight w:val="0"/>
      <w:marTop w:val="0"/>
      <w:marBottom w:val="0"/>
      <w:divBdr>
        <w:top w:val="none" w:sz="0" w:space="0" w:color="auto"/>
        <w:left w:val="none" w:sz="0" w:space="0" w:color="auto"/>
        <w:bottom w:val="none" w:sz="0" w:space="0" w:color="auto"/>
        <w:right w:val="none" w:sz="0" w:space="0" w:color="auto"/>
      </w:divBdr>
    </w:div>
    <w:div w:id="1741639317">
      <w:bodyDiv w:val="1"/>
      <w:marLeft w:val="0"/>
      <w:marRight w:val="0"/>
      <w:marTop w:val="0"/>
      <w:marBottom w:val="0"/>
      <w:divBdr>
        <w:top w:val="none" w:sz="0" w:space="0" w:color="auto"/>
        <w:left w:val="none" w:sz="0" w:space="0" w:color="auto"/>
        <w:bottom w:val="none" w:sz="0" w:space="0" w:color="auto"/>
        <w:right w:val="none" w:sz="0" w:space="0" w:color="auto"/>
      </w:divBdr>
    </w:div>
    <w:div w:id="1745764752">
      <w:bodyDiv w:val="1"/>
      <w:marLeft w:val="0"/>
      <w:marRight w:val="0"/>
      <w:marTop w:val="0"/>
      <w:marBottom w:val="0"/>
      <w:divBdr>
        <w:top w:val="none" w:sz="0" w:space="0" w:color="auto"/>
        <w:left w:val="none" w:sz="0" w:space="0" w:color="auto"/>
        <w:bottom w:val="none" w:sz="0" w:space="0" w:color="auto"/>
        <w:right w:val="none" w:sz="0" w:space="0" w:color="auto"/>
      </w:divBdr>
    </w:div>
    <w:div w:id="1755005683">
      <w:bodyDiv w:val="1"/>
      <w:marLeft w:val="0"/>
      <w:marRight w:val="0"/>
      <w:marTop w:val="0"/>
      <w:marBottom w:val="0"/>
      <w:divBdr>
        <w:top w:val="none" w:sz="0" w:space="0" w:color="auto"/>
        <w:left w:val="none" w:sz="0" w:space="0" w:color="auto"/>
        <w:bottom w:val="none" w:sz="0" w:space="0" w:color="auto"/>
        <w:right w:val="none" w:sz="0" w:space="0" w:color="auto"/>
      </w:divBdr>
    </w:div>
    <w:div w:id="1824814015">
      <w:bodyDiv w:val="1"/>
      <w:marLeft w:val="0"/>
      <w:marRight w:val="0"/>
      <w:marTop w:val="0"/>
      <w:marBottom w:val="0"/>
      <w:divBdr>
        <w:top w:val="none" w:sz="0" w:space="0" w:color="auto"/>
        <w:left w:val="none" w:sz="0" w:space="0" w:color="auto"/>
        <w:bottom w:val="none" w:sz="0" w:space="0" w:color="auto"/>
        <w:right w:val="none" w:sz="0" w:space="0" w:color="auto"/>
      </w:divBdr>
    </w:div>
    <w:div w:id="1826776434">
      <w:bodyDiv w:val="1"/>
      <w:marLeft w:val="0"/>
      <w:marRight w:val="0"/>
      <w:marTop w:val="0"/>
      <w:marBottom w:val="0"/>
      <w:divBdr>
        <w:top w:val="none" w:sz="0" w:space="0" w:color="auto"/>
        <w:left w:val="none" w:sz="0" w:space="0" w:color="auto"/>
        <w:bottom w:val="none" w:sz="0" w:space="0" w:color="auto"/>
        <w:right w:val="none" w:sz="0" w:space="0" w:color="auto"/>
      </w:divBdr>
    </w:div>
    <w:div w:id="1830125464">
      <w:bodyDiv w:val="1"/>
      <w:marLeft w:val="0"/>
      <w:marRight w:val="0"/>
      <w:marTop w:val="0"/>
      <w:marBottom w:val="0"/>
      <w:divBdr>
        <w:top w:val="none" w:sz="0" w:space="0" w:color="auto"/>
        <w:left w:val="none" w:sz="0" w:space="0" w:color="auto"/>
        <w:bottom w:val="none" w:sz="0" w:space="0" w:color="auto"/>
        <w:right w:val="none" w:sz="0" w:space="0" w:color="auto"/>
      </w:divBdr>
    </w:div>
    <w:div w:id="1887840118">
      <w:bodyDiv w:val="1"/>
      <w:marLeft w:val="0"/>
      <w:marRight w:val="0"/>
      <w:marTop w:val="0"/>
      <w:marBottom w:val="0"/>
      <w:divBdr>
        <w:top w:val="none" w:sz="0" w:space="0" w:color="auto"/>
        <w:left w:val="none" w:sz="0" w:space="0" w:color="auto"/>
        <w:bottom w:val="none" w:sz="0" w:space="0" w:color="auto"/>
        <w:right w:val="none" w:sz="0" w:space="0" w:color="auto"/>
      </w:divBdr>
    </w:div>
    <w:div w:id="1908488693">
      <w:bodyDiv w:val="1"/>
      <w:marLeft w:val="0"/>
      <w:marRight w:val="0"/>
      <w:marTop w:val="0"/>
      <w:marBottom w:val="0"/>
      <w:divBdr>
        <w:top w:val="none" w:sz="0" w:space="0" w:color="auto"/>
        <w:left w:val="none" w:sz="0" w:space="0" w:color="auto"/>
        <w:bottom w:val="none" w:sz="0" w:space="0" w:color="auto"/>
        <w:right w:val="none" w:sz="0" w:space="0" w:color="auto"/>
      </w:divBdr>
    </w:div>
    <w:div w:id="1922329470">
      <w:bodyDiv w:val="1"/>
      <w:marLeft w:val="0"/>
      <w:marRight w:val="0"/>
      <w:marTop w:val="0"/>
      <w:marBottom w:val="0"/>
      <w:divBdr>
        <w:top w:val="none" w:sz="0" w:space="0" w:color="auto"/>
        <w:left w:val="none" w:sz="0" w:space="0" w:color="auto"/>
        <w:bottom w:val="none" w:sz="0" w:space="0" w:color="auto"/>
        <w:right w:val="none" w:sz="0" w:space="0" w:color="auto"/>
      </w:divBdr>
    </w:div>
    <w:div w:id="1965034399">
      <w:bodyDiv w:val="1"/>
      <w:marLeft w:val="0"/>
      <w:marRight w:val="0"/>
      <w:marTop w:val="0"/>
      <w:marBottom w:val="0"/>
      <w:divBdr>
        <w:top w:val="none" w:sz="0" w:space="0" w:color="auto"/>
        <w:left w:val="none" w:sz="0" w:space="0" w:color="auto"/>
        <w:bottom w:val="none" w:sz="0" w:space="0" w:color="auto"/>
        <w:right w:val="none" w:sz="0" w:space="0" w:color="auto"/>
      </w:divBdr>
    </w:div>
    <w:div w:id="1968730583">
      <w:bodyDiv w:val="1"/>
      <w:marLeft w:val="0"/>
      <w:marRight w:val="0"/>
      <w:marTop w:val="0"/>
      <w:marBottom w:val="0"/>
      <w:divBdr>
        <w:top w:val="none" w:sz="0" w:space="0" w:color="auto"/>
        <w:left w:val="none" w:sz="0" w:space="0" w:color="auto"/>
        <w:bottom w:val="none" w:sz="0" w:space="0" w:color="auto"/>
        <w:right w:val="none" w:sz="0" w:space="0" w:color="auto"/>
      </w:divBdr>
    </w:div>
    <w:div w:id="1972665354">
      <w:bodyDiv w:val="1"/>
      <w:marLeft w:val="0"/>
      <w:marRight w:val="0"/>
      <w:marTop w:val="0"/>
      <w:marBottom w:val="0"/>
      <w:divBdr>
        <w:top w:val="none" w:sz="0" w:space="0" w:color="auto"/>
        <w:left w:val="none" w:sz="0" w:space="0" w:color="auto"/>
        <w:bottom w:val="none" w:sz="0" w:space="0" w:color="auto"/>
        <w:right w:val="none" w:sz="0" w:space="0" w:color="auto"/>
      </w:divBdr>
    </w:div>
    <w:div w:id="1974826422">
      <w:bodyDiv w:val="1"/>
      <w:marLeft w:val="0"/>
      <w:marRight w:val="0"/>
      <w:marTop w:val="0"/>
      <w:marBottom w:val="0"/>
      <w:divBdr>
        <w:top w:val="none" w:sz="0" w:space="0" w:color="auto"/>
        <w:left w:val="none" w:sz="0" w:space="0" w:color="auto"/>
        <w:bottom w:val="none" w:sz="0" w:space="0" w:color="auto"/>
        <w:right w:val="none" w:sz="0" w:space="0" w:color="auto"/>
      </w:divBdr>
    </w:div>
    <w:div w:id="1976789000">
      <w:bodyDiv w:val="1"/>
      <w:marLeft w:val="0"/>
      <w:marRight w:val="0"/>
      <w:marTop w:val="0"/>
      <w:marBottom w:val="0"/>
      <w:divBdr>
        <w:top w:val="none" w:sz="0" w:space="0" w:color="auto"/>
        <w:left w:val="none" w:sz="0" w:space="0" w:color="auto"/>
        <w:bottom w:val="none" w:sz="0" w:space="0" w:color="auto"/>
        <w:right w:val="none" w:sz="0" w:space="0" w:color="auto"/>
      </w:divBdr>
    </w:div>
    <w:div w:id="2005281334">
      <w:bodyDiv w:val="1"/>
      <w:marLeft w:val="0"/>
      <w:marRight w:val="0"/>
      <w:marTop w:val="0"/>
      <w:marBottom w:val="0"/>
      <w:divBdr>
        <w:top w:val="none" w:sz="0" w:space="0" w:color="auto"/>
        <w:left w:val="none" w:sz="0" w:space="0" w:color="auto"/>
        <w:bottom w:val="none" w:sz="0" w:space="0" w:color="auto"/>
        <w:right w:val="none" w:sz="0" w:space="0" w:color="auto"/>
      </w:divBdr>
    </w:div>
    <w:div w:id="2006980942">
      <w:bodyDiv w:val="1"/>
      <w:marLeft w:val="0"/>
      <w:marRight w:val="0"/>
      <w:marTop w:val="0"/>
      <w:marBottom w:val="0"/>
      <w:divBdr>
        <w:top w:val="none" w:sz="0" w:space="0" w:color="auto"/>
        <w:left w:val="none" w:sz="0" w:space="0" w:color="auto"/>
        <w:bottom w:val="none" w:sz="0" w:space="0" w:color="auto"/>
        <w:right w:val="none" w:sz="0" w:space="0" w:color="auto"/>
      </w:divBdr>
    </w:div>
    <w:div w:id="2053113226">
      <w:bodyDiv w:val="1"/>
      <w:marLeft w:val="0"/>
      <w:marRight w:val="0"/>
      <w:marTop w:val="0"/>
      <w:marBottom w:val="0"/>
      <w:divBdr>
        <w:top w:val="none" w:sz="0" w:space="0" w:color="auto"/>
        <w:left w:val="none" w:sz="0" w:space="0" w:color="auto"/>
        <w:bottom w:val="none" w:sz="0" w:space="0" w:color="auto"/>
        <w:right w:val="none" w:sz="0" w:space="0" w:color="auto"/>
      </w:divBdr>
    </w:div>
    <w:div w:id="2099986404">
      <w:bodyDiv w:val="1"/>
      <w:marLeft w:val="0"/>
      <w:marRight w:val="0"/>
      <w:marTop w:val="0"/>
      <w:marBottom w:val="0"/>
      <w:divBdr>
        <w:top w:val="none" w:sz="0" w:space="0" w:color="auto"/>
        <w:left w:val="none" w:sz="0" w:space="0" w:color="auto"/>
        <w:bottom w:val="none" w:sz="0" w:space="0" w:color="auto"/>
        <w:right w:val="none" w:sz="0" w:space="0" w:color="auto"/>
      </w:divBdr>
    </w:div>
    <w:div w:id="2100171065">
      <w:bodyDiv w:val="1"/>
      <w:marLeft w:val="0"/>
      <w:marRight w:val="0"/>
      <w:marTop w:val="0"/>
      <w:marBottom w:val="0"/>
      <w:divBdr>
        <w:top w:val="none" w:sz="0" w:space="0" w:color="auto"/>
        <w:left w:val="none" w:sz="0" w:space="0" w:color="auto"/>
        <w:bottom w:val="none" w:sz="0" w:space="0" w:color="auto"/>
        <w:right w:val="none" w:sz="0" w:space="0" w:color="auto"/>
      </w:divBdr>
    </w:div>
    <w:div w:id="2125298665">
      <w:bodyDiv w:val="1"/>
      <w:marLeft w:val="0"/>
      <w:marRight w:val="0"/>
      <w:marTop w:val="0"/>
      <w:marBottom w:val="0"/>
      <w:divBdr>
        <w:top w:val="none" w:sz="0" w:space="0" w:color="auto"/>
        <w:left w:val="none" w:sz="0" w:space="0" w:color="auto"/>
        <w:bottom w:val="none" w:sz="0" w:space="0" w:color="auto"/>
        <w:right w:val="none" w:sz="0" w:space="0" w:color="auto"/>
      </w:divBdr>
    </w:div>
    <w:div w:id="2125685550">
      <w:bodyDiv w:val="1"/>
      <w:marLeft w:val="0"/>
      <w:marRight w:val="0"/>
      <w:marTop w:val="0"/>
      <w:marBottom w:val="0"/>
      <w:divBdr>
        <w:top w:val="none" w:sz="0" w:space="0" w:color="auto"/>
        <w:left w:val="none" w:sz="0" w:space="0" w:color="auto"/>
        <w:bottom w:val="none" w:sz="0" w:space="0" w:color="auto"/>
        <w:right w:val="none" w:sz="0" w:space="0" w:color="auto"/>
      </w:divBdr>
    </w:div>
    <w:div w:id="2141025761">
      <w:bodyDiv w:val="1"/>
      <w:marLeft w:val="0"/>
      <w:marRight w:val="0"/>
      <w:marTop w:val="0"/>
      <w:marBottom w:val="0"/>
      <w:divBdr>
        <w:top w:val="none" w:sz="0" w:space="0" w:color="auto"/>
        <w:left w:val="none" w:sz="0" w:space="0" w:color="auto"/>
        <w:bottom w:val="none" w:sz="0" w:space="0" w:color="auto"/>
        <w:right w:val="none" w:sz="0" w:space="0" w:color="auto"/>
      </w:divBdr>
    </w:div>
    <w:div w:id="2147357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Bou05</b:Tag>
    <b:SourceType>DocumentFromInternetSite</b:SourceType>
    <b:Guid>{18B0F049-E485-43C0-85B9-E09761E4ADEE}</b:Guid>
    <b:Title>Vortex shedding from a hydrofoil at high Reynolds number</b:Title>
    <b:InternetSiteTitle>Cambridge University Press</b:InternetSiteTitle>
    <b:Year>2005</b:Year>
    <b:Month>May</b:Month>
    <b:Day>18</b:Day>
    <b:URL>https://www.cambridge.org/core/journals/journal-of-fluid-mechanics/article/abs/vortex-shedding-from-a-hydrofoil-at-high-reynolds-number/34947F57291A1C8F8A48B45F122BAFAB?utm_source=chatgpt.com</b:URL>
    <b:Author>
      <b:Author>
        <b:NameList>
          <b:Person>
            <b:Last>Bourgoyne</b:Last>
            <b:Middle>A</b:Middle>
            <b:First>Dwayne</b:First>
          </b:Person>
          <b:Person>
            <b:Last>Ceccio</b:Last>
            <b:Middle>L</b:Middle>
            <b:First>Steven</b:First>
          </b:Person>
          <b:Person>
            <b:Last>Dowling</b:Last>
            <b:Middle>R</b:Middle>
            <b:First>David</b:First>
          </b:Person>
        </b:NameList>
      </b:Author>
    </b:Author>
    <b:RefOrder>1</b:RefOrder>
  </b:Source>
  <b:Source>
    <b:Tag>Sas83</b:Tag>
    <b:SourceType>DocumentFromInternetSite</b:SourceType>
    <b:Guid>{83ADE8EE-D17B-41FF-87ED-CEBD3ADAB248}</b:Guid>
    <b:Title>Steady-separation-on-an-airfoil</b:Title>
    <b:InternetSiteTitle>Research gate</b:InternetSiteTitle>
    <b:Year>1983</b:Year>
    <b:URL>https://www.researchgate.net/publication/50283015/figure/fig8/AS%3A323667344019475%401454179716979/Steady-separation-on-an-airfoil-17.png</b:URL>
    <b:Author>
      <b:Author>
        <b:NameList>
          <b:Person>
            <b:Last>Sasaki</b:Last>
            <b:First>Kyuro</b:First>
          </b:Person>
          <b:Person>
            <b:Last>Kiya</b:Last>
            <b:First>Masaru</b:First>
          </b:Person>
        </b:NameList>
      </b:Author>
    </b:Author>
    <b:RefOrder>2</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4" ma:contentTypeDescription="Create a new document." ma:contentTypeScope="" ma:versionID="48003212e98602d1fc2c050204b0ad35">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ec38b3e9931d9523831bade59befa554"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CF3C241-9828-419D-B4E3-975BAF5D730F}">
  <ds:schemaRefs>
    <ds:schemaRef ds:uri="http://schemas.microsoft.com/office/2006/metadata/properties"/>
    <ds:schemaRef ds:uri="http://schemas.microsoft.com/office/infopath/2007/PartnerControls"/>
    <ds:schemaRef ds:uri="d8e79d84-78fb-44a9-92e9-d04bdd8f0359"/>
  </ds:schemaRefs>
</ds:datastoreItem>
</file>

<file path=customXml/itemProps2.xml><?xml version="1.0" encoding="utf-8"?>
<ds:datastoreItem xmlns:ds="http://schemas.openxmlformats.org/officeDocument/2006/customXml" ds:itemID="{014307E2-0875-4D5A-B510-D06702E29962}">
  <ds:schemaRefs>
    <ds:schemaRef ds:uri="http://schemas.openxmlformats.org/officeDocument/2006/bibliography"/>
  </ds:schemaRefs>
</ds:datastoreItem>
</file>

<file path=customXml/itemProps3.xml><?xml version="1.0" encoding="utf-8"?>
<ds:datastoreItem xmlns:ds="http://schemas.openxmlformats.org/officeDocument/2006/customXml" ds:itemID="{FBE86732-3130-40C4-B380-01F009D17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5EBCDA0-2D6C-469B-8A80-B14C5D90D8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18</Pages>
  <Words>4229</Words>
  <Characters>24106</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SAFRAN</Company>
  <LinksUpToDate>false</LinksUpToDate>
  <CharactersWithSpaces>28279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Evans (2222959)</dc:creator>
  <cp:keywords/>
  <dc:description/>
  <cp:lastModifiedBy>Morgan Evans (2222959)</cp:lastModifiedBy>
  <cp:revision>4</cp:revision>
  <dcterms:created xsi:type="dcterms:W3CDTF">2025-11-23T22:07:00Z</dcterms:created>
  <dcterms:modified xsi:type="dcterms:W3CDTF">2025-11-23T22:24:00Z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