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A05D5E" w14:textId="14E0C4FA" w:rsidR="008D67D7" w:rsidRPr="008D67D7" w:rsidRDefault="008D67D7" w:rsidP="008D67D7">
      <w:pPr>
        <w:jc w:val="center"/>
        <w:rPr>
          <w:rFonts w:ascii="Times New Roman" w:hAnsi="Times New Roman" w:cs="Times New Roman"/>
          <w:b/>
          <w:sz w:val="24"/>
          <w:szCs w:val="24"/>
        </w:rPr>
      </w:pPr>
      <w:r>
        <w:rPr>
          <w:rFonts w:ascii="Times New Roman" w:hAnsi="Times New Roman" w:cs="Times New Roman"/>
          <w:b/>
          <w:sz w:val="24"/>
          <w:szCs w:val="24"/>
        </w:rPr>
        <w:t>Rhys</w:t>
      </w:r>
      <w:r>
        <w:rPr>
          <w:rFonts w:ascii="Times New Roman" w:hAnsi="Times New Roman" w:cs="Times New Roman"/>
          <w:b/>
          <w:sz w:val="24"/>
          <w:szCs w:val="24"/>
        </w:rPr>
        <w:tab/>
      </w:r>
      <w:r>
        <w:rPr>
          <w:rFonts w:ascii="Times New Roman" w:hAnsi="Times New Roman" w:cs="Times New Roman"/>
          <w:b/>
          <w:sz w:val="24"/>
          <w:szCs w:val="24"/>
        </w:rPr>
        <w:tab/>
        <w:t>Price</w:t>
      </w:r>
      <w:r>
        <w:rPr>
          <w:rFonts w:ascii="Times New Roman" w:hAnsi="Times New Roman" w:cs="Times New Roman"/>
          <w:b/>
          <w:sz w:val="24"/>
          <w:szCs w:val="24"/>
        </w:rPr>
        <w:tab/>
      </w:r>
      <w:r>
        <w:rPr>
          <w:rFonts w:ascii="Times New Roman" w:hAnsi="Times New Roman" w:cs="Times New Roman"/>
          <w:b/>
          <w:sz w:val="24"/>
          <w:szCs w:val="24"/>
        </w:rPr>
        <w:tab/>
        <w:t>1500103</w:t>
      </w:r>
    </w:p>
    <w:p w14:paraId="564F1954" w14:textId="77777777" w:rsidR="008D67D7" w:rsidRDefault="008D67D7" w:rsidP="008D67D7">
      <w:pPr>
        <w:jc w:val="center"/>
        <w:rPr>
          <w:rFonts w:ascii="Times New Roman" w:hAnsi="Times New Roman" w:cs="Times New Roman"/>
          <w:b/>
          <w:sz w:val="24"/>
          <w:szCs w:val="24"/>
          <w:u w:val="single"/>
        </w:rPr>
      </w:pPr>
    </w:p>
    <w:p w14:paraId="1E247D4B" w14:textId="677D0E74" w:rsidR="008D67D7" w:rsidRPr="008D67D7" w:rsidRDefault="008D67D7" w:rsidP="008D67D7">
      <w:pPr>
        <w:jc w:val="center"/>
        <w:rPr>
          <w:rFonts w:ascii="Times New Roman" w:hAnsi="Times New Roman" w:cs="Times New Roman"/>
          <w:b/>
          <w:sz w:val="24"/>
          <w:szCs w:val="24"/>
          <w:u w:val="single"/>
        </w:rPr>
      </w:pPr>
      <w:r>
        <w:rPr>
          <w:rFonts w:ascii="Times New Roman" w:hAnsi="Times New Roman" w:cs="Times New Roman"/>
          <w:b/>
          <w:sz w:val="24"/>
          <w:szCs w:val="24"/>
          <w:u w:val="single"/>
        </w:rPr>
        <w:t>PRICEAHSK600201</w:t>
      </w:r>
    </w:p>
    <w:p w14:paraId="5DD4669A" w14:textId="77777777" w:rsidR="008D67D7" w:rsidRDefault="008D67D7" w:rsidP="00BE5207">
      <w:pPr>
        <w:jc w:val="both"/>
        <w:rPr>
          <w:rFonts w:ascii="Times New Roman" w:hAnsi="Times New Roman" w:cs="Times New Roman"/>
          <w:sz w:val="24"/>
          <w:szCs w:val="24"/>
        </w:rPr>
      </w:pPr>
    </w:p>
    <w:p w14:paraId="6826ED03" w14:textId="78E755D3" w:rsidR="006051AD" w:rsidRDefault="006051AD" w:rsidP="008D67D7">
      <w:pPr>
        <w:ind w:firstLine="720"/>
        <w:jc w:val="both"/>
        <w:rPr>
          <w:rFonts w:ascii="Times New Roman" w:hAnsi="Times New Roman" w:cs="Times New Roman"/>
          <w:sz w:val="24"/>
          <w:szCs w:val="24"/>
        </w:rPr>
      </w:pPr>
      <w:r>
        <w:rPr>
          <w:rFonts w:ascii="Times New Roman" w:hAnsi="Times New Roman" w:cs="Times New Roman"/>
          <w:sz w:val="24"/>
          <w:szCs w:val="24"/>
        </w:rPr>
        <w:t>For my dissertational project, I am researching the social status of the Sutton Hoo burial site</w:t>
      </w:r>
      <w:r w:rsidR="00E26D71">
        <w:rPr>
          <w:rFonts w:ascii="Times New Roman" w:hAnsi="Times New Roman" w:cs="Times New Roman"/>
          <w:sz w:val="24"/>
          <w:szCs w:val="24"/>
        </w:rPr>
        <w:t>, focusing on not only the princely burials but also the non-elite, using a comparison of both narrative poetry and material evidence.</w:t>
      </w:r>
    </w:p>
    <w:p w14:paraId="55004CE4" w14:textId="5B644926" w:rsidR="002360F5" w:rsidRDefault="002360F5" w:rsidP="00BE5207">
      <w:pPr>
        <w:ind w:firstLine="720"/>
        <w:jc w:val="both"/>
        <w:rPr>
          <w:rFonts w:ascii="Times New Roman" w:hAnsi="Times New Roman" w:cs="Times New Roman"/>
          <w:sz w:val="24"/>
          <w:szCs w:val="24"/>
        </w:rPr>
      </w:pPr>
      <w:r>
        <w:rPr>
          <w:rFonts w:ascii="Times New Roman" w:hAnsi="Times New Roman" w:cs="Times New Roman"/>
          <w:sz w:val="24"/>
          <w:szCs w:val="24"/>
        </w:rPr>
        <w:t>After some deliberation, my chosen topic for my dissertation was the social status of Anglo-Saxon burials</w:t>
      </w:r>
      <w:r w:rsidR="006051AD">
        <w:rPr>
          <w:rFonts w:ascii="Times New Roman" w:hAnsi="Times New Roman" w:cs="Times New Roman"/>
          <w:sz w:val="24"/>
          <w:szCs w:val="24"/>
        </w:rPr>
        <w:t xml:space="preserve"> in Britain</w:t>
      </w:r>
      <w:r>
        <w:rPr>
          <w:rFonts w:ascii="Times New Roman" w:hAnsi="Times New Roman" w:cs="Times New Roman"/>
          <w:sz w:val="24"/>
          <w:szCs w:val="24"/>
        </w:rPr>
        <w:t>, posing the question</w:t>
      </w:r>
      <w:r w:rsidR="00C15795">
        <w:rPr>
          <w:rFonts w:ascii="Times New Roman" w:hAnsi="Times New Roman" w:cs="Times New Roman"/>
          <w:sz w:val="24"/>
          <w:szCs w:val="24"/>
        </w:rPr>
        <w:t xml:space="preserve"> of how important kings and warriors were in that society, relative to the non-elite,</w:t>
      </w:r>
      <w:r w:rsidR="00496B81">
        <w:rPr>
          <w:rFonts w:ascii="Times New Roman" w:hAnsi="Times New Roman" w:cs="Times New Roman"/>
          <w:sz w:val="24"/>
          <w:szCs w:val="24"/>
        </w:rPr>
        <w:t xml:space="preserve"> using the archaeological data and their connection to their graves. </w:t>
      </w:r>
      <w:r w:rsidR="00C15795">
        <w:rPr>
          <w:rFonts w:ascii="Times New Roman" w:hAnsi="Times New Roman" w:cs="Times New Roman"/>
          <w:sz w:val="24"/>
          <w:szCs w:val="24"/>
        </w:rPr>
        <w:t xml:space="preserve">I intended to explore this subject with a comparison of narrative poetry and of archaeological data, </w:t>
      </w:r>
      <w:r w:rsidR="00496B81">
        <w:rPr>
          <w:rFonts w:ascii="Times New Roman" w:hAnsi="Times New Roman" w:cs="Times New Roman"/>
          <w:sz w:val="24"/>
          <w:szCs w:val="24"/>
        </w:rPr>
        <w:t xml:space="preserve">so </w:t>
      </w:r>
      <w:r w:rsidR="00C15795">
        <w:rPr>
          <w:rFonts w:ascii="Times New Roman" w:hAnsi="Times New Roman" w:cs="Times New Roman"/>
          <w:sz w:val="24"/>
          <w:szCs w:val="24"/>
        </w:rPr>
        <w:t xml:space="preserve">I set to using the likes of the Old English poem </w:t>
      </w:r>
      <w:r w:rsidR="00C15795">
        <w:rPr>
          <w:rFonts w:ascii="Times New Roman" w:hAnsi="Times New Roman" w:cs="Times New Roman"/>
          <w:i/>
          <w:sz w:val="24"/>
          <w:szCs w:val="24"/>
        </w:rPr>
        <w:t xml:space="preserve">Beowulf </w:t>
      </w:r>
      <w:r w:rsidR="00C15795">
        <w:rPr>
          <w:rFonts w:ascii="Times New Roman" w:hAnsi="Times New Roman" w:cs="Times New Roman"/>
          <w:sz w:val="24"/>
          <w:szCs w:val="24"/>
        </w:rPr>
        <w:t>for the narrative poetry</w:t>
      </w:r>
      <w:r w:rsidR="00C15795" w:rsidRPr="00C15795">
        <w:rPr>
          <w:rFonts w:ascii="Times New Roman" w:hAnsi="Times New Roman" w:cs="Times New Roman"/>
          <w:sz w:val="24"/>
          <w:szCs w:val="24"/>
        </w:rPr>
        <w:t xml:space="preserve"> </w:t>
      </w:r>
      <w:r w:rsidR="00C15795">
        <w:rPr>
          <w:rFonts w:ascii="Times New Roman" w:hAnsi="Times New Roman" w:cs="Times New Roman"/>
          <w:sz w:val="24"/>
          <w:szCs w:val="24"/>
        </w:rPr>
        <w:t xml:space="preserve">and British cemeteries such as Sutton Hoo and Snape as case-studies for the archaeological data. </w:t>
      </w:r>
    </w:p>
    <w:p w14:paraId="047A2C66" w14:textId="411FBEAE" w:rsidR="006051AD" w:rsidRDefault="006051AD" w:rsidP="00BE5207">
      <w:pPr>
        <w:jc w:val="both"/>
        <w:rPr>
          <w:rFonts w:ascii="Times New Roman" w:hAnsi="Times New Roman" w:cs="Times New Roman"/>
          <w:sz w:val="24"/>
          <w:szCs w:val="24"/>
        </w:rPr>
      </w:pPr>
      <w:r>
        <w:rPr>
          <w:rFonts w:ascii="Times New Roman" w:hAnsi="Times New Roman" w:cs="Times New Roman"/>
          <w:sz w:val="24"/>
          <w:szCs w:val="24"/>
        </w:rPr>
        <w:tab/>
        <w:t xml:space="preserve">Later on, however, I felt that even a focus on British Anglo-Saxon graves was too broad a subject for this project. Therefore, I decided to narrow it down to a study of Sutton Hoo and the social status of its burials. I have kept the comparison between the literary and archaeological sources, however, especially when </w:t>
      </w:r>
      <w:r>
        <w:rPr>
          <w:rFonts w:ascii="Times New Roman" w:hAnsi="Times New Roman" w:cs="Times New Roman"/>
          <w:i/>
          <w:sz w:val="24"/>
          <w:szCs w:val="24"/>
        </w:rPr>
        <w:t>Beowulf</w:t>
      </w:r>
      <w:r>
        <w:rPr>
          <w:rFonts w:ascii="Times New Roman" w:hAnsi="Times New Roman" w:cs="Times New Roman"/>
          <w:sz w:val="24"/>
          <w:szCs w:val="24"/>
        </w:rPr>
        <w:t>, namely its funerary scenes and its historical and cultural context, shares some similarities with the realistic setting of Sutton Hoo.</w:t>
      </w:r>
    </w:p>
    <w:p w14:paraId="2AB5A591" w14:textId="0FD88A1A" w:rsidR="00946A06" w:rsidRDefault="00E0726E" w:rsidP="00BE5207">
      <w:pPr>
        <w:jc w:val="both"/>
        <w:rPr>
          <w:rFonts w:ascii="Times New Roman" w:hAnsi="Times New Roman" w:cs="Times New Roman"/>
          <w:sz w:val="24"/>
          <w:szCs w:val="24"/>
        </w:rPr>
      </w:pPr>
      <w:r>
        <w:rPr>
          <w:rFonts w:ascii="Times New Roman" w:hAnsi="Times New Roman" w:cs="Times New Roman"/>
          <w:sz w:val="24"/>
          <w:szCs w:val="24"/>
        </w:rPr>
        <w:tab/>
        <w:t xml:space="preserve">My reasoning for choosing this topic is based on an interest in Anglo-Saxon culture in general, </w:t>
      </w:r>
      <w:r w:rsidR="003774D5">
        <w:rPr>
          <w:rFonts w:ascii="Times New Roman" w:hAnsi="Times New Roman" w:cs="Times New Roman"/>
          <w:sz w:val="24"/>
          <w:szCs w:val="24"/>
        </w:rPr>
        <w:t>as well as</w:t>
      </w:r>
      <w:r w:rsidR="00D95E3C">
        <w:rPr>
          <w:rFonts w:ascii="Times New Roman" w:hAnsi="Times New Roman" w:cs="Times New Roman"/>
          <w:sz w:val="24"/>
          <w:szCs w:val="24"/>
        </w:rPr>
        <w:t xml:space="preserve"> its</w:t>
      </w:r>
      <w:r>
        <w:rPr>
          <w:rFonts w:ascii="Times New Roman" w:hAnsi="Times New Roman" w:cs="Times New Roman"/>
          <w:sz w:val="24"/>
          <w:szCs w:val="24"/>
        </w:rPr>
        <w:t xml:space="preserve"> social and cultural context. Sutton Hoo</w:t>
      </w:r>
      <w:r w:rsidR="003774D5">
        <w:rPr>
          <w:rFonts w:ascii="Times New Roman" w:hAnsi="Times New Roman" w:cs="Times New Roman"/>
          <w:sz w:val="24"/>
          <w:szCs w:val="24"/>
        </w:rPr>
        <w:t xml:space="preserve"> is part of that interest, especially the question of what kind of burial it was, whether it was purely royal</w:t>
      </w:r>
      <w:r w:rsidR="00CA7F79">
        <w:rPr>
          <w:rFonts w:ascii="Times New Roman" w:hAnsi="Times New Roman" w:cs="Times New Roman"/>
          <w:sz w:val="24"/>
          <w:szCs w:val="24"/>
        </w:rPr>
        <w:t xml:space="preserve"> or whether it was a community burial of sorts. </w:t>
      </w:r>
    </w:p>
    <w:p w14:paraId="2655C090" w14:textId="66F21931" w:rsidR="00970142" w:rsidRDefault="00CA7F79" w:rsidP="00946A06">
      <w:pPr>
        <w:ind w:firstLine="720"/>
        <w:jc w:val="both"/>
        <w:rPr>
          <w:rFonts w:ascii="Times New Roman" w:hAnsi="Times New Roman" w:cs="Times New Roman"/>
          <w:sz w:val="24"/>
          <w:szCs w:val="24"/>
        </w:rPr>
      </w:pPr>
      <w:r>
        <w:rPr>
          <w:rFonts w:ascii="Times New Roman" w:hAnsi="Times New Roman" w:cs="Times New Roman"/>
          <w:sz w:val="24"/>
          <w:szCs w:val="24"/>
        </w:rPr>
        <w:t xml:space="preserve">I chose Sutton Hoo for it being the most famous of Anglo-Saxon burials, and I would like to attempt to establish a compact conclusion of its social context. Because there is an expansive reading list on the subject and some amount of </w:t>
      </w:r>
      <w:r w:rsidR="00D95E3C">
        <w:rPr>
          <w:rFonts w:ascii="Times New Roman" w:hAnsi="Times New Roman" w:cs="Times New Roman"/>
          <w:sz w:val="24"/>
          <w:szCs w:val="24"/>
        </w:rPr>
        <w:t xml:space="preserve">visual </w:t>
      </w:r>
      <w:r>
        <w:rPr>
          <w:rFonts w:ascii="Times New Roman" w:hAnsi="Times New Roman" w:cs="Times New Roman"/>
          <w:sz w:val="24"/>
          <w:szCs w:val="24"/>
        </w:rPr>
        <w:t>media, this would make research of this topic a less arduous task, combining the perspectives</w:t>
      </w:r>
      <w:r w:rsidR="003774D5">
        <w:rPr>
          <w:rFonts w:ascii="Times New Roman" w:hAnsi="Times New Roman" w:cs="Times New Roman"/>
          <w:sz w:val="24"/>
          <w:szCs w:val="24"/>
        </w:rPr>
        <w:t xml:space="preserve"> </w:t>
      </w:r>
      <w:r w:rsidR="00946A06">
        <w:rPr>
          <w:rFonts w:ascii="Times New Roman" w:hAnsi="Times New Roman" w:cs="Times New Roman"/>
          <w:sz w:val="24"/>
          <w:szCs w:val="24"/>
        </w:rPr>
        <w:t xml:space="preserve">of past researchers and compacting recordings of the material culture and literary context into a broader account. </w:t>
      </w:r>
    </w:p>
    <w:p w14:paraId="79E301E2" w14:textId="073CB4B3" w:rsidR="00E0726E" w:rsidRDefault="003774D5" w:rsidP="00946A06">
      <w:pPr>
        <w:ind w:firstLine="720"/>
        <w:jc w:val="both"/>
        <w:rPr>
          <w:rFonts w:ascii="Times New Roman" w:hAnsi="Times New Roman" w:cs="Times New Roman"/>
          <w:sz w:val="24"/>
          <w:szCs w:val="24"/>
        </w:rPr>
      </w:pPr>
      <w:r>
        <w:rPr>
          <w:rFonts w:ascii="Times New Roman" w:hAnsi="Times New Roman" w:cs="Times New Roman"/>
          <w:sz w:val="24"/>
          <w:szCs w:val="24"/>
        </w:rPr>
        <w:t xml:space="preserve">The comparison between archaeology and narrative poetry that I </w:t>
      </w:r>
      <w:r w:rsidR="00497985">
        <w:rPr>
          <w:rFonts w:ascii="Times New Roman" w:hAnsi="Times New Roman" w:cs="Times New Roman"/>
          <w:sz w:val="24"/>
          <w:szCs w:val="24"/>
        </w:rPr>
        <w:t>will</w:t>
      </w:r>
      <w:r>
        <w:rPr>
          <w:rFonts w:ascii="Times New Roman" w:hAnsi="Times New Roman" w:cs="Times New Roman"/>
          <w:sz w:val="24"/>
          <w:szCs w:val="24"/>
        </w:rPr>
        <w:t xml:space="preserve"> use certainly seem</w:t>
      </w:r>
      <w:r w:rsidR="00D95E3C">
        <w:rPr>
          <w:rFonts w:ascii="Times New Roman" w:hAnsi="Times New Roman" w:cs="Times New Roman"/>
          <w:sz w:val="24"/>
          <w:szCs w:val="24"/>
        </w:rPr>
        <w:t>s</w:t>
      </w:r>
      <w:r>
        <w:rPr>
          <w:rFonts w:ascii="Times New Roman" w:hAnsi="Times New Roman" w:cs="Times New Roman"/>
          <w:sz w:val="24"/>
          <w:szCs w:val="24"/>
        </w:rPr>
        <w:t xml:space="preserve"> to support the argument for it being a princely entombment. I am intending to examine each </w:t>
      </w:r>
      <w:r w:rsidR="00D95E3C">
        <w:rPr>
          <w:rFonts w:ascii="Times New Roman" w:hAnsi="Times New Roman" w:cs="Times New Roman"/>
          <w:sz w:val="24"/>
          <w:szCs w:val="24"/>
        </w:rPr>
        <w:t>mound</w:t>
      </w:r>
      <w:r>
        <w:rPr>
          <w:rFonts w:ascii="Times New Roman" w:hAnsi="Times New Roman" w:cs="Times New Roman"/>
          <w:sz w:val="24"/>
          <w:szCs w:val="24"/>
        </w:rPr>
        <w:t>, including those that have been used for the non-elite members of society as well as elite or royal graves, such as the ship-burial in Mound 1.</w:t>
      </w:r>
    </w:p>
    <w:p w14:paraId="432C66EF" w14:textId="77777777" w:rsidR="00557EAD" w:rsidRDefault="003774D5" w:rsidP="00557EAD">
      <w:pPr>
        <w:jc w:val="both"/>
        <w:rPr>
          <w:rFonts w:ascii="Times New Roman" w:hAnsi="Times New Roman" w:cs="Times New Roman"/>
          <w:sz w:val="24"/>
          <w:szCs w:val="24"/>
        </w:rPr>
      </w:pPr>
      <w:r>
        <w:rPr>
          <w:rFonts w:ascii="Times New Roman" w:hAnsi="Times New Roman" w:cs="Times New Roman"/>
          <w:sz w:val="24"/>
          <w:szCs w:val="24"/>
        </w:rPr>
        <w:tab/>
        <w:t>Another reason for my selecting this area of study</w:t>
      </w:r>
      <w:r w:rsidR="009C6691">
        <w:rPr>
          <w:rFonts w:ascii="Times New Roman" w:hAnsi="Times New Roman" w:cs="Times New Roman"/>
          <w:sz w:val="24"/>
          <w:szCs w:val="24"/>
        </w:rPr>
        <w:t xml:space="preserve"> is an interest in hybridity and how other disciplines and the arts can enhance our understanding of the past</w:t>
      </w:r>
      <w:r w:rsidR="00A90299">
        <w:rPr>
          <w:rFonts w:ascii="Times New Roman" w:hAnsi="Times New Roman" w:cs="Times New Roman"/>
          <w:sz w:val="24"/>
          <w:szCs w:val="24"/>
        </w:rPr>
        <w:t>, in this case poetry</w:t>
      </w:r>
      <w:r w:rsidR="00764E59">
        <w:rPr>
          <w:rFonts w:ascii="Times New Roman" w:hAnsi="Times New Roman" w:cs="Times New Roman"/>
          <w:sz w:val="24"/>
          <w:szCs w:val="24"/>
        </w:rPr>
        <w:t xml:space="preserve"> -  </w:t>
      </w:r>
      <w:r w:rsidR="00764E59" w:rsidRPr="00764E59">
        <w:rPr>
          <w:rFonts w:ascii="Times New Roman" w:hAnsi="Times New Roman" w:cs="Times New Roman"/>
          <w:sz w:val="24"/>
          <w:szCs w:val="24"/>
        </w:rPr>
        <w:lastRenderedPageBreak/>
        <w:t xml:space="preserve">as has been discussed by Shanks </w:t>
      </w:r>
      <w:r w:rsidR="00764E59">
        <w:rPr>
          <w:rFonts w:ascii="Times New Roman" w:hAnsi="Times New Roman" w:cs="Times New Roman"/>
          <w:sz w:val="24"/>
          <w:szCs w:val="24"/>
        </w:rPr>
        <w:t>- and how “we need to go beyond the object we have found, following it in becoming something else” (1992: 135); we know the material was of great importance to the individual buried with them, but was the entire collection intended for a purely royal burial?</w:t>
      </w:r>
      <w:r w:rsidR="00557EAD" w:rsidRPr="00557EAD">
        <w:rPr>
          <w:rFonts w:ascii="Times New Roman" w:hAnsi="Times New Roman" w:cs="Times New Roman"/>
          <w:sz w:val="24"/>
          <w:szCs w:val="24"/>
        </w:rPr>
        <w:t xml:space="preserve"> </w:t>
      </w:r>
    </w:p>
    <w:p w14:paraId="2A19B05C" w14:textId="3D6C0D03" w:rsidR="00557EAD" w:rsidRDefault="00557EAD" w:rsidP="00557EAD">
      <w:pPr>
        <w:ind w:firstLine="720"/>
        <w:jc w:val="both"/>
        <w:rPr>
          <w:rFonts w:ascii="Times New Roman" w:hAnsi="Times New Roman" w:cs="Times New Roman"/>
          <w:sz w:val="24"/>
          <w:szCs w:val="24"/>
        </w:rPr>
      </w:pPr>
      <w:r>
        <w:rPr>
          <w:rFonts w:ascii="Times New Roman" w:hAnsi="Times New Roman" w:cs="Times New Roman"/>
          <w:sz w:val="24"/>
          <w:szCs w:val="24"/>
        </w:rPr>
        <w:t>The site of Sutton Hoo was essentially used as a cemetery, composed of 18 burial mounds, the most famous of which is the ship-burial in the aforementioned Mound 1, which is believed to have been constructed for a king of East Anglia, of which the most accepted candidate for his identity is Raedwald, king of the Wuffingas who died around the time period Sutton Hoo is dated, the 7</w:t>
      </w:r>
      <w:r w:rsidRPr="0077411B">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p>
    <w:p w14:paraId="368F8E77" w14:textId="3540EFCA" w:rsidR="00557EAD" w:rsidRDefault="00557EAD" w:rsidP="00557EAD">
      <w:pPr>
        <w:ind w:firstLine="720"/>
        <w:jc w:val="both"/>
        <w:rPr>
          <w:rFonts w:ascii="Times New Roman" w:hAnsi="Times New Roman" w:cs="Times New Roman"/>
          <w:sz w:val="24"/>
          <w:szCs w:val="24"/>
        </w:rPr>
      </w:pPr>
      <w:r>
        <w:rPr>
          <w:rFonts w:ascii="Times New Roman" w:hAnsi="Times New Roman" w:cs="Times New Roman"/>
          <w:sz w:val="24"/>
          <w:szCs w:val="24"/>
        </w:rPr>
        <w:t>There are burials intended for numerous other individuals as well, most of them having been cremated while others have either been inhumed, with people ranging from a woman, a child and possible victims of war, execution or sacrifice (the so-named ‘sandmen’, after, which seems to suggest that individuals of non-elite social status were buried mere yards away from their local king. These graves also contained material culture of precious value</w:t>
      </w:r>
      <w:r w:rsidR="00D95E3C">
        <w:rPr>
          <w:rFonts w:ascii="Times New Roman" w:hAnsi="Times New Roman" w:cs="Times New Roman"/>
          <w:sz w:val="24"/>
          <w:szCs w:val="24"/>
        </w:rPr>
        <w:t xml:space="preserve">, </w:t>
      </w:r>
      <w:r>
        <w:rPr>
          <w:rFonts w:ascii="Times New Roman" w:hAnsi="Times New Roman" w:cs="Times New Roman"/>
          <w:sz w:val="24"/>
          <w:szCs w:val="24"/>
        </w:rPr>
        <w:t xml:space="preserve">from spoons, bowls and coins to swords, shields and the famous helm. This certainly proposes that these individuals were held with high importance, certainly enough so to be buried with high quality objects. They could have been of personal value to them, which points to a possibility of what position or ranking they held in society at the time. Overtime, as I read further into the subject, the exact topic and general question I am currently posing for this project took shape: what is the social status of the buried individuals, royal and otherwise, in Sutton Hoo? </w:t>
      </w:r>
    </w:p>
    <w:p w14:paraId="260B65DD" w14:textId="6D55701D" w:rsidR="003774D5" w:rsidRPr="006051AD" w:rsidRDefault="003774D5" w:rsidP="00BE5207">
      <w:pPr>
        <w:jc w:val="both"/>
        <w:rPr>
          <w:rFonts w:ascii="Times New Roman" w:hAnsi="Times New Roman" w:cs="Times New Roman"/>
          <w:sz w:val="24"/>
          <w:szCs w:val="24"/>
        </w:rPr>
      </w:pPr>
    </w:p>
    <w:p w14:paraId="4226A312" w14:textId="045C1A9F" w:rsidR="004311AC" w:rsidRDefault="000E61BF" w:rsidP="00BE5207">
      <w:pPr>
        <w:jc w:val="both"/>
        <w:rPr>
          <w:rFonts w:ascii="Times New Roman" w:hAnsi="Times New Roman" w:cs="Times New Roman"/>
          <w:sz w:val="24"/>
          <w:szCs w:val="24"/>
        </w:rPr>
      </w:pPr>
      <w:r>
        <w:rPr>
          <w:rFonts w:ascii="Times New Roman" w:hAnsi="Times New Roman" w:cs="Times New Roman"/>
          <w:sz w:val="24"/>
          <w:szCs w:val="24"/>
        </w:rPr>
        <w:tab/>
      </w:r>
      <w:r w:rsidR="007552F8">
        <w:rPr>
          <w:rFonts w:ascii="Times New Roman" w:hAnsi="Times New Roman" w:cs="Times New Roman"/>
          <w:sz w:val="24"/>
          <w:szCs w:val="24"/>
        </w:rPr>
        <w:t>So far, research has been focused on the medium of reading, with an emphasis on sources that were written by Carver and Bruce-Midford, although there has also been much expansion into additional material, especially to look for answers to questions that had barely been looked into in most resources</w:t>
      </w:r>
      <w:r w:rsidR="008A0652">
        <w:rPr>
          <w:rFonts w:ascii="Times New Roman" w:hAnsi="Times New Roman" w:cs="Times New Roman"/>
          <w:sz w:val="24"/>
          <w:szCs w:val="24"/>
        </w:rPr>
        <w:t>, which will be addressed later on.</w:t>
      </w:r>
      <w:r w:rsidR="00D501AF">
        <w:rPr>
          <w:rFonts w:ascii="Times New Roman" w:hAnsi="Times New Roman" w:cs="Times New Roman"/>
          <w:sz w:val="24"/>
          <w:szCs w:val="24"/>
        </w:rPr>
        <w:t xml:space="preserve"> </w:t>
      </w:r>
    </w:p>
    <w:p w14:paraId="5C75F15E" w14:textId="753C0540" w:rsidR="00D501AF" w:rsidRDefault="00D501AF" w:rsidP="00BE5207">
      <w:pPr>
        <w:jc w:val="both"/>
        <w:rPr>
          <w:rFonts w:ascii="Times New Roman" w:hAnsi="Times New Roman" w:cs="Times New Roman"/>
          <w:sz w:val="24"/>
          <w:szCs w:val="24"/>
        </w:rPr>
      </w:pPr>
      <w:r>
        <w:rPr>
          <w:rFonts w:ascii="Times New Roman" w:hAnsi="Times New Roman" w:cs="Times New Roman"/>
          <w:sz w:val="24"/>
          <w:szCs w:val="24"/>
        </w:rPr>
        <w:tab/>
        <w:t>I have consulted visual material as well, specifically</w:t>
      </w:r>
      <w:r w:rsidR="00D9764B">
        <w:rPr>
          <w:rFonts w:ascii="Times New Roman" w:hAnsi="Times New Roman" w:cs="Times New Roman"/>
          <w:sz w:val="24"/>
          <w:szCs w:val="24"/>
        </w:rPr>
        <w:t xml:space="preserve"> documentaries on the site, from a short </w:t>
      </w:r>
      <w:r w:rsidR="00A4730B">
        <w:rPr>
          <w:rFonts w:ascii="Times New Roman" w:hAnsi="Times New Roman" w:cs="Times New Roman"/>
          <w:sz w:val="24"/>
          <w:szCs w:val="24"/>
        </w:rPr>
        <w:t>documentary</w:t>
      </w:r>
      <w:r w:rsidR="00D9764B">
        <w:rPr>
          <w:rFonts w:ascii="Times New Roman" w:hAnsi="Times New Roman" w:cs="Times New Roman"/>
          <w:sz w:val="24"/>
          <w:szCs w:val="24"/>
        </w:rPr>
        <w:t xml:space="preserve"> made by the </w:t>
      </w:r>
      <w:r>
        <w:rPr>
          <w:rFonts w:ascii="Times New Roman" w:hAnsi="Times New Roman" w:cs="Times New Roman"/>
          <w:sz w:val="24"/>
          <w:szCs w:val="24"/>
        </w:rPr>
        <w:t xml:space="preserve">British Museum on the helmet and its cultural background, addressing the possibility of it </w:t>
      </w:r>
      <w:r w:rsidR="00D9764B">
        <w:rPr>
          <w:rFonts w:ascii="Times New Roman" w:hAnsi="Times New Roman" w:cs="Times New Roman"/>
          <w:sz w:val="24"/>
          <w:szCs w:val="24"/>
        </w:rPr>
        <w:t>belonging to a king (Art Doc</w:t>
      </w:r>
      <w:r w:rsidR="00A4730B">
        <w:rPr>
          <w:rFonts w:ascii="Times New Roman" w:hAnsi="Times New Roman" w:cs="Times New Roman"/>
          <w:sz w:val="24"/>
          <w:szCs w:val="24"/>
        </w:rPr>
        <w:t>umentaries, 2014), to one on the treasures of the Anglo-Saxons, including Sutton Hoo, presented by historian Janina Ramirez (Art Documentaries, 2010)</w:t>
      </w:r>
      <w:r w:rsidR="00D9764B">
        <w:rPr>
          <w:rFonts w:ascii="Times New Roman" w:hAnsi="Times New Roman" w:cs="Times New Roman"/>
          <w:sz w:val="24"/>
          <w:szCs w:val="24"/>
        </w:rPr>
        <w:t>. A statement was in fact made on how the traditional pronged crown was first worn in the 10</w:t>
      </w:r>
      <w:r w:rsidR="00D9764B" w:rsidRPr="00D9764B">
        <w:rPr>
          <w:rFonts w:ascii="Times New Roman" w:hAnsi="Times New Roman" w:cs="Times New Roman"/>
          <w:sz w:val="24"/>
          <w:szCs w:val="24"/>
          <w:vertAlign w:val="superscript"/>
        </w:rPr>
        <w:t>th</w:t>
      </w:r>
      <w:r w:rsidR="00D9764B">
        <w:rPr>
          <w:rFonts w:ascii="Times New Roman" w:hAnsi="Times New Roman" w:cs="Times New Roman"/>
          <w:sz w:val="24"/>
          <w:szCs w:val="24"/>
        </w:rPr>
        <w:t xml:space="preserve"> century, approximately three hundred years after the Anglo-Saxon era (Art Documentaries, 2014). Such a statement </w:t>
      </w:r>
      <w:r w:rsidR="00A4730B">
        <w:rPr>
          <w:rFonts w:ascii="Times New Roman" w:hAnsi="Times New Roman" w:cs="Times New Roman"/>
          <w:sz w:val="24"/>
          <w:szCs w:val="24"/>
        </w:rPr>
        <w:t>seems to further</w:t>
      </w:r>
      <w:r w:rsidR="00D9764B">
        <w:rPr>
          <w:rFonts w:ascii="Times New Roman" w:hAnsi="Times New Roman" w:cs="Times New Roman"/>
          <w:sz w:val="24"/>
          <w:szCs w:val="24"/>
        </w:rPr>
        <w:t xml:space="preserve"> argue for the helmet being part of a royal treasure and a symbol of its wearer’s social rank. </w:t>
      </w:r>
    </w:p>
    <w:p w14:paraId="5F4ACE64" w14:textId="5B0F22E5" w:rsidR="008A0652" w:rsidRDefault="008A0652" w:rsidP="005212F9">
      <w:pPr>
        <w:jc w:val="both"/>
        <w:rPr>
          <w:rFonts w:ascii="Times New Roman" w:hAnsi="Times New Roman" w:cs="Times New Roman"/>
          <w:sz w:val="24"/>
          <w:szCs w:val="24"/>
        </w:rPr>
      </w:pPr>
      <w:r>
        <w:rPr>
          <w:rFonts w:ascii="Times New Roman" w:hAnsi="Times New Roman" w:cs="Times New Roman"/>
          <w:sz w:val="24"/>
          <w:szCs w:val="24"/>
        </w:rPr>
        <w:lastRenderedPageBreak/>
        <w:tab/>
        <w:t>The one thing that should be, and has been, noted in this study is the perspectives of each author depending on the stage of progression that has taken place in the site. In other words, some viewpoints and supposedly confirmed statements have been counter-argued by others. The strongest example for this case is the subject of the Mound 1 grave, which lacked a body at the time of its discovery. The likes of Meaney (1964: 235) say, based on chemical tests, that the grave was a cenotaph, whereas others</w:t>
      </w:r>
      <w:r w:rsidR="00764E59">
        <w:rPr>
          <w:rFonts w:ascii="Times New Roman" w:hAnsi="Times New Roman" w:cs="Times New Roman"/>
          <w:sz w:val="24"/>
          <w:szCs w:val="24"/>
        </w:rPr>
        <w:t xml:space="preserve"> such as Carver (</w:t>
      </w:r>
      <w:r w:rsidR="0083157E">
        <w:rPr>
          <w:rFonts w:ascii="Times New Roman" w:hAnsi="Times New Roman" w:cs="Times New Roman"/>
          <w:sz w:val="24"/>
          <w:szCs w:val="24"/>
        </w:rPr>
        <w:t xml:space="preserve">1998: </w:t>
      </w:r>
      <w:r w:rsidR="000E0378">
        <w:rPr>
          <w:rFonts w:ascii="Times New Roman" w:hAnsi="Times New Roman" w:cs="Times New Roman"/>
          <w:sz w:val="24"/>
          <w:szCs w:val="24"/>
        </w:rPr>
        <w:t>31-32</w:t>
      </w:r>
      <w:r w:rsidR="0083157E">
        <w:rPr>
          <w:rFonts w:ascii="Times New Roman" w:hAnsi="Times New Roman" w:cs="Times New Roman"/>
          <w:sz w:val="24"/>
          <w:szCs w:val="24"/>
        </w:rPr>
        <w:t xml:space="preserve">; </w:t>
      </w:r>
      <w:r w:rsidR="00A24D5A">
        <w:rPr>
          <w:rFonts w:ascii="Times New Roman" w:hAnsi="Times New Roman" w:cs="Times New Roman"/>
          <w:sz w:val="24"/>
          <w:szCs w:val="24"/>
        </w:rPr>
        <w:t>2005: 58</w:t>
      </w:r>
      <w:r w:rsidR="00764E59">
        <w:rPr>
          <w:rFonts w:ascii="Times New Roman" w:hAnsi="Times New Roman" w:cs="Times New Roman"/>
          <w:sz w:val="24"/>
          <w:szCs w:val="24"/>
        </w:rPr>
        <w:t>), Bruce-Mitford (</w:t>
      </w:r>
      <w:r w:rsidR="000E0378" w:rsidRPr="000E0378">
        <w:rPr>
          <w:rFonts w:ascii="Times New Roman" w:hAnsi="Times New Roman" w:cs="Times New Roman"/>
          <w:sz w:val="24"/>
          <w:szCs w:val="24"/>
        </w:rPr>
        <w:t>1968: 34-35</w:t>
      </w:r>
      <w:r w:rsidR="000E0378">
        <w:rPr>
          <w:rFonts w:ascii="Times New Roman" w:hAnsi="Times New Roman" w:cs="Times New Roman"/>
          <w:sz w:val="24"/>
          <w:szCs w:val="24"/>
        </w:rPr>
        <w:t xml:space="preserve">; </w:t>
      </w:r>
      <w:r w:rsidR="005212F9">
        <w:rPr>
          <w:rFonts w:ascii="Times New Roman" w:hAnsi="Times New Roman" w:cs="Times New Roman"/>
          <w:sz w:val="24"/>
          <w:szCs w:val="24"/>
        </w:rPr>
        <w:t>1975: 488-573</w:t>
      </w:r>
      <w:r w:rsidR="00764E59">
        <w:rPr>
          <w:rFonts w:ascii="Times New Roman" w:hAnsi="Times New Roman" w:cs="Times New Roman"/>
          <w:sz w:val="24"/>
          <w:szCs w:val="24"/>
        </w:rPr>
        <w:t>)</w:t>
      </w:r>
      <w:r w:rsidR="007F16C5">
        <w:rPr>
          <w:rFonts w:ascii="Times New Roman" w:hAnsi="Times New Roman" w:cs="Times New Roman"/>
          <w:sz w:val="24"/>
          <w:szCs w:val="24"/>
        </w:rPr>
        <w:t xml:space="preserve"> </w:t>
      </w:r>
      <w:r w:rsidR="00764E59">
        <w:rPr>
          <w:rFonts w:ascii="Times New Roman" w:hAnsi="Times New Roman" w:cs="Times New Roman"/>
          <w:sz w:val="24"/>
          <w:szCs w:val="24"/>
        </w:rPr>
        <w:t>and Williamson (2008: 6)</w:t>
      </w:r>
      <w:r w:rsidR="0083157E">
        <w:rPr>
          <w:rFonts w:ascii="Times New Roman" w:hAnsi="Times New Roman" w:cs="Times New Roman"/>
          <w:sz w:val="24"/>
          <w:szCs w:val="24"/>
        </w:rPr>
        <w:t>, whilst acknowledging this initial theory (Carver, 1998: 18),</w:t>
      </w:r>
      <w:r w:rsidR="00764E59">
        <w:rPr>
          <w:rFonts w:ascii="Times New Roman" w:hAnsi="Times New Roman" w:cs="Times New Roman"/>
          <w:sz w:val="24"/>
          <w:szCs w:val="24"/>
        </w:rPr>
        <w:t xml:space="preserve"> </w:t>
      </w:r>
      <w:r w:rsidR="007F16C5">
        <w:rPr>
          <w:rFonts w:ascii="Times New Roman" w:hAnsi="Times New Roman" w:cs="Times New Roman"/>
          <w:sz w:val="24"/>
          <w:szCs w:val="24"/>
        </w:rPr>
        <w:t>claim that a body was in fact present</w:t>
      </w:r>
      <w:r w:rsidR="0083157E">
        <w:rPr>
          <w:rFonts w:ascii="Times New Roman" w:hAnsi="Times New Roman" w:cs="Times New Roman"/>
          <w:sz w:val="24"/>
          <w:szCs w:val="24"/>
        </w:rPr>
        <w:t>, based on chemical traces in the form of acidic soil; such a conclusion has indeed been established through experimentation</w:t>
      </w:r>
      <w:r w:rsidR="007F16C5">
        <w:rPr>
          <w:rFonts w:ascii="Times New Roman" w:hAnsi="Times New Roman" w:cs="Times New Roman"/>
          <w:sz w:val="24"/>
          <w:szCs w:val="24"/>
        </w:rPr>
        <w:t>. In short, a consideration of more update</w:t>
      </w:r>
      <w:r w:rsidR="00764E59">
        <w:rPr>
          <w:rFonts w:ascii="Times New Roman" w:hAnsi="Times New Roman" w:cs="Times New Roman"/>
          <w:sz w:val="24"/>
          <w:szCs w:val="24"/>
        </w:rPr>
        <w:t>d sources has been</w:t>
      </w:r>
      <w:r w:rsidR="00BE5207">
        <w:rPr>
          <w:rFonts w:ascii="Times New Roman" w:hAnsi="Times New Roman" w:cs="Times New Roman"/>
          <w:sz w:val="24"/>
          <w:szCs w:val="24"/>
        </w:rPr>
        <w:t xml:space="preserve"> acknowledged, based on the progress of research that has been undertaken throughout the record of academic sources that have been written on the subject.</w:t>
      </w:r>
    </w:p>
    <w:p w14:paraId="6B54B9D6" w14:textId="049D8C1E" w:rsidR="00043DDF" w:rsidRDefault="000C28A7" w:rsidP="005212F9">
      <w:pPr>
        <w:jc w:val="both"/>
        <w:rPr>
          <w:rFonts w:ascii="Times New Roman" w:hAnsi="Times New Roman" w:cs="Times New Roman"/>
          <w:sz w:val="24"/>
          <w:szCs w:val="24"/>
        </w:rPr>
      </w:pPr>
      <w:r>
        <w:rPr>
          <w:rFonts w:ascii="Times New Roman" w:hAnsi="Times New Roman" w:cs="Times New Roman"/>
          <w:sz w:val="24"/>
          <w:szCs w:val="24"/>
        </w:rPr>
        <w:tab/>
        <w:t>It is clear that when it comes to the study of a specific site like Sutton Hoo, academic reading focusing exclusively on such a topic is most useful because it explores the subject in great detail – at least compared to sources that discuss Anglo-Saxon archa</w:t>
      </w:r>
      <w:r w:rsidR="00043DDF">
        <w:rPr>
          <w:rFonts w:ascii="Times New Roman" w:hAnsi="Times New Roman" w:cs="Times New Roman"/>
          <w:sz w:val="24"/>
          <w:szCs w:val="24"/>
        </w:rPr>
        <w:t xml:space="preserve">eology and culture as a whole - </w:t>
      </w:r>
      <w:r>
        <w:rPr>
          <w:rFonts w:ascii="Times New Roman" w:hAnsi="Times New Roman" w:cs="Times New Roman"/>
          <w:sz w:val="24"/>
          <w:szCs w:val="24"/>
        </w:rPr>
        <w:t>analysing every object that has been excavated and sampled; in this case, there is detailed data on not only the more famous treasures such as the helmet and the sceptre, but also the b</w:t>
      </w:r>
      <w:r w:rsidR="00043DDF">
        <w:rPr>
          <w:rFonts w:ascii="Times New Roman" w:hAnsi="Times New Roman" w:cs="Times New Roman"/>
          <w:sz w:val="24"/>
          <w:szCs w:val="24"/>
        </w:rPr>
        <w:t>owls, the spoons and the coins. Such examples include Maryon (1946: 21-30; 1947: 137-44), Ward (1952: 9-13) and Bruce-Mitford</w:t>
      </w:r>
      <w:r w:rsidR="00651B38">
        <w:rPr>
          <w:rFonts w:ascii="Times New Roman" w:hAnsi="Times New Roman" w:cs="Times New Roman"/>
          <w:sz w:val="24"/>
          <w:szCs w:val="24"/>
        </w:rPr>
        <w:t xml:space="preserve"> (1978</w:t>
      </w:r>
      <w:r w:rsidR="00043DDF">
        <w:rPr>
          <w:rFonts w:ascii="Times New Roman" w:hAnsi="Times New Roman" w:cs="Times New Roman"/>
          <w:sz w:val="24"/>
          <w:szCs w:val="24"/>
        </w:rPr>
        <w:t>). Carver and Bruce-Mitford seem to have provided the most prominent sources regarding the topic, though it is clear they address different aspects of it: Bruce-Mitford, having resumed the excavation project after its cancellation in 1939, discusses the archaeological data whereas Carver focuses more on the context of the site, as well as debating the identity of the body.</w:t>
      </w:r>
    </w:p>
    <w:p w14:paraId="25BE72D8" w14:textId="3044145E" w:rsidR="008A125B" w:rsidRPr="008A125B" w:rsidRDefault="008A125B" w:rsidP="005212F9">
      <w:pPr>
        <w:jc w:val="both"/>
        <w:rPr>
          <w:rFonts w:ascii="Times New Roman" w:hAnsi="Times New Roman" w:cs="Times New Roman"/>
          <w:sz w:val="24"/>
          <w:szCs w:val="24"/>
        </w:rPr>
      </w:pPr>
      <w:r>
        <w:rPr>
          <w:rFonts w:ascii="Times New Roman" w:hAnsi="Times New Roman" w:cs="Times New Roman"/>
          <w:sz w:val="24"/>
          <w:szCs w:val="24"/>
        </w:rPr>
        <w:tab/>
        <w:t xml:space="preserve">Concerning the </w:t>
      </w:r>
      <w:r>
        <w:rPr>
          <w:rFonts w:ascii="Times New Roman" w:hAnsi="Times New Roman" w:cs="Times New Roman"/>
          <w:i/>
          <w:sz w:val="24"/>
          <w:szCs w:val="24"/>
        </w:rPr>
        <w:t xml:space="preserve">Beowulf </w:t>
      </w:r>
      <w:r>
        <w:rPr>
          <w:rFonts w:ascii="Times New Roman" w:hAnsi="Times New Roman" w:cs="Times New Roman"/>
          <w:sz w:val="24"/>
          <w:szCs w:val="24"/>
        </w:rPr>
        <w:t xml:space="preserve">poem and the translation I have chosen, I decided to use the translation written by Tolkien (2014), for its attention to detail that results in a clear vision of the setting. The historical setting and context is evident in </w:t>
      </w:r>
      <w:r w:rsidR="0023093A">
        <w:rPr>
          <w:rFonts w:ascii="Times New Roman" w:hAnsi="Times New Roman" w:cs="Times New Roman"/>
          <w:sz w:val="24"/>
          <w:szCs w:val="24"/>
        </w:rPr>
        <w:t>this edition and Tolkien’s attention to detail is helpful as far as addressing the funerary scenes is concerned.</w:t>
      </w:r>
    </w:p>
    <w:p w14:paraId="1F67B490" w14:textId="3B5F5EA3" w:rsidR="007F16C5" w:rsidRDefault="007F16C5" w:rsidP="00557EAD">
      <w:pPr>
        <w:jc w:val="both"/>
        <w:rPr>
          <w:rFonts w:ascii="Times New Roman" w:hAnsi="Times New Roman" w:cs="Times New Roman"/>
          <w:sz w:val="24"/>
          <w:szCs w:val="24"/>
        </w:rPr>
      </w:pPr>
      <w:r>
        <w:rPr>
          <w:rFonts w:ascii="Times New Roman" w:hAnsi="Times New Roman" w:cs="Times New Roman"/>
          <w:sz w:val="24"/>
          <w:szCs w:val="24"/>
        </w:rPr>
        <w:tab/>
      </w:r>
      <w:r w:rsidR="00004F3F">
        <w:rPr>
          <w:rFonts w:ascii="Times New Roman" w:hAnsi="Times New Roman" w:cs="Times New Roman"/>
          <w:sz w:val="24"/>
          <w:szCs w:val="24"/>
        </w:rPr>
        <w:t xml:space="preserve"> </w:t>
      </w:r>
    </w:p>
    <w:p w14:paraId="6C97CD98" w14:textId="70815A17" w:rsidR="00D403B4" w:rsidRDefault="00D403B4" w:rsidP="00BE5207">
      <w:pPr>
        <w:jc w:val="both"/>
        <w:rPr>
          <w:rFonts w:ascii="Times New Roman" w:hAnsi="Times New Roman" w:cs="Times New Roman"/>
          <w:sz w:val="24"/>
          <w:szCs w:val="24"/>
        </w:rPr>
      </w:pPr>
      <w:r>
        <w:rPr>
          <w:rFonts w:ascii="Times New Roman" w:hAnsi="Times New Roman" w:cs="Times New Roman"/>
          <w:sz w:val="24"/>
          <w:szCs w:val="24"/>
        </w:rPr>
        <w:tab/>
        <w:t>To go beyond the region of academic reading and to delve into the area of personal experience which I hope will add some</w:t>
      </w:r>
      <w:r w:rsidR="004C5EC7">
        <w:rPr>
          <w:rFonts w:ascii="Times New Roman" w:hAnsi="Times New Roman" w:cs="Times New Roman"/>
          <w:sz w:val="24"/>
          <w:szCs w:val="24"/>
        </w:rPr>
        <w:t xml:space="preserve"> depth to this project, I embarked on</w:t>
      </w:r>
      <w:r w:rsidR="006C5358">
        <w:rPr>
          <w:rFonts w:ascii="Times New Roman" w:hAnsi="Times New Roman" w:cs="Times New Roman"/>
          <w:sz w:val="24"/>
          <w:szCs w:val="24"/>
        </w:rPr>
        <w:t xml:space="preserve"> a trip to Sutton Hoo on </w:t>
      </w:r>
      <w:r>
        <w:rPr>
          <w:rFonts w:ascii="Times New Roman" w:hAnsi="Times New Roman" w:cs="Times New Roman"/>
          <w:sz w:val="24"/>
          <w:szCs w:val="24"/>
        </w:rPr>
        <w:t>the 5</w:t>
      </w:r>
      <w:r w:rsidRPr="00D403B4">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2017, mainly for photographic purposes and to gain an idea and first-hand experience </w:t>
      </w:r>
      <w:r w:rsidR="00CC285C">
        <w:rPr>
          <w:rFonts w:ascii="Times New Roman" w:hAnsi="Times New Roman" w:cs="Times New Roman"/>
          <w:sz w:val="24"/>
          <w:szCs w:val="24"/>
        </w:rPr>
        <w:t>of the site’s geographical and topographical structure</w:t>
      </w:r>
      <w:r w:rsidR="000D0A46">
        <w:rPr>
          <w:rFonts w:ascii="Times New Roman" w:hAnsi="Times New Roman" w:cs="Times New Roman"/>
          <w:sz w:val="24"/>
          <w:szCs w:val="24"/>
        </w:rPr>
        <w:t>, essentially a phenomenological recording of its landscape context</w:t>
      </w:r>
      <w:r w:rsidR="00CC285C">
        <w:rPr>
          <w:rFonts w:ascii="Times New Roman" w:hAnsi="Times New Roman" w:cs="Times New Roman"/>
          <w:sz w:val="24"/>
          <w:szCs w:val="24"/>
        </w:rPr>
        <w:t>. This experience</w:t>
      </w:r>
      <w:r w:rsidR="004C5EC7">
        <w:rPr>
          <w:rFonts w:ascii="Times New Roman" w:hAnsi="Times New Roman" w:cs="Times New Roman"/>
          <w:sz w:val="24"/>
          <w:szCs w:val="24"/>
        </w:rPr>
        <w:t xml:space="preserve"> beca</w:t>
      </w:r>
      <w:r w:rsidR="006C5358">
        <w:rPr>
          <w:rFonts w:ascii="Times New Roman" w:hAnsi="Times New Roman" w:cs="Times New Roman"/>
          <w:sz w:val="24"/>
          <w:szCs w:val="24"/>
        </w:rPr>
        <w:t xml:space="preserve">me of use for that exact reason, as well as the fact that there was an exhibition area which presented replications </w:t>
      </w:r>
      <w:r w:rsidR="006C5358">
        <w:rPr>
          <w:rFonts w:ascii="Times New Roman" w:hAnsi="Times New Roman" w:cs="Times New Roman"/>
          <w:sz w:val="24"/>
          <w:szCs w:val="24"/>
        </w:rPr>
        <w:lastRenderedPageBreak/>
        <w:t xml:space="preserve">of the material culture, and of the burial chamber itself. An experience such as this provided a personal idea of the story behind the site. </w:t>
      </w:r>
      <w:r w:rsidR="00970142">
        <w:rPr>
          <w:rFonts w:ascii="Times New Roman" w:hAnsi="Times New Roman" w:cs="Times New Roman"/>
          <w:sz w:val="24"/>
          <w:szCs w:val="24"/>
        </w:rPr>
        <w:t>Unfortunately, I arrived just after an exhibition on Beowulf and its relation to Sutton Hoo (this is due to not having known of this beforehand, otherwise I would have arrived earlier). This is not a large issue, seeing as I have obtained useful information from the main exhibition anyway, as well as photography of the mounds themselves.</w:t>
      </w:r>
    </w:p>
    <w:p w14:paraId="674C1D6D" w14:textId="77777777" w:rsidR="009663AD" w:rsidRDefault="009663AD" w:rsidP="009663AD">
      <w:pPr>
        <w:rPr>
          <w:rFonts w:ascii="Times New Roman" w:hAnsi="Times New Roman" w:cs="Times New Roman"/>
          <w:sz w:val="24"/>
          <w:szCs w:val="24"/>
        </w:rPr>
      </w:pPr>
    </w:p>
    <w:p w14:paraId="3071B8C3" w14:textId="60423730" w:rsidR="00297926" w:rsidRDefault="00D277B6" w:rsidP="009663AD">
      <w:pPr>
        <w:jc w:val="center"/>
        <w:rPr>
          <w:rFonts w:ascii="Times New Roman" w:hAnsi="Times New Roman" w:cs="Times New Roman"/>
          <w:sz w:val="24"/>
          <w:szCs w:val="24"/>
        </w:rPr>
      </w:pPr>
      <w:r>
        <w:rPr>
          <w:noProof/>
        </w:rPr>
        <w:drawing>
          <wp:inline distT="0" distB="0" distL="0" distR="0" wp14:anchorId="5F937FD6" wp14:editId="1E5C9163">
            <wp:extent cx="3581400" cy="2686050"/>
            <wp:effectExtent l="0" t="0" r="0" b="0"/>
            <wp:docPr id="1" name="Picture 1" descr="C:\Users\Student\AppData\Local\Microsoft\Windows\INetCache\Content.Word\DSCN01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Word\DSCN0141.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84664" cy="2688498"/>
                    </a:xfrm>
                    <a:prstGeom prst="rect">
                      <a:avLst/>
                    </a:prstGeom>
                    <a:noFill/>
                    <a:ln>
                      <a:noFill/>
                    </a:ln>
                  </pic:spPr>
                </pic:pic>
              </a:graphicData>
            </a:graphic>
          </wp:inline>
        </w:drawing>
      </w:r>
    </w:p>
    <w:p w14:paraId="275CF61D" w14:textId="0084D508" w:rsidR="00D277B6" w:rsidRDefault="00D277B6" w:rsidP="00297926">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07D6594" wp14:editId="608DDAC1">
                <wp:simplePos x="0" y="0"/>
                <wp:positionH relativeFrom="column">
                  <wp:posOffset>9525</wp:posOffset>
                </wp:positionH>
                <wp:positionV relativeFrom="paragraph">
                  <wp:posOffset>6350</wp:posOffset>
                </wp:positionV>
                <wp:extent cx="5686425" cy="514350"/>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5686425" cy="514350"/>
                        </a:xfrm>
                        <a:prstGeom prst="rect">
                          <a:avLst/>
                        </a:prstGeom>
                        <a:solidFill>
                          <a:schemeClr val="lt1"/>
                        </a:solidFill>
                        <a:ln w="6350">
                          <a:noFill/>
                        </a:ln>
                      </wps:spPr>
                      <wps:txbx>
                        <w:txbxContent>
                          <w:p w14:paraId="0ADCA9BF" w14:textId="0DABD866" w:rsidR="00D277B6" w:rsidRPr="00D277B6" w:rsidRDefault="00D277B6" w:rsidP="00D277B6">
                            <w:pPr>
                              <w:jc w:val="center"/>
                              <w:rPr>
                                <w:rFonts w:ascii="Times New Roman" w:hAnsi="Times New Roman" w:cs="Times New Roman"/>
                                <w:sz w:val="20"/>
                                <w:szCs w:val="20"/>
                              </w:rPr>
                            </w:pPr>
                            <w:r w:rsidRPr="00D277B6">
                              <w:rPr>
                                <w:rFonts w:ascii="Times New Roman" w:hAnsi="Times New Roman" w:cs="Times New Roman"/>
                                <w:sz w:val="20"/>
                                <w:szCs w:val="20"/>
                              </w:rPr>
                              <w:t>Full-scale replica</w:t>
                            </w:r>
                            <w:r>
                              <w:rPr>
                                <w:rFonts w:ascii="Times New Roman" w:hAnsi="Times New Roman" w:cs="Times New Roman"/>
                                <w:sz w:val="20"/>
                                <w:szCs w:val="20"/>
                              </w:rPr>
                              <w:t xml:space="preserve"> of the Mound 1 burial chamber in the Sutton Hoo exhibition hall (Photograph taken 5</w:t>
                            </w:r>
                            <w:r w:rsidRPr="00D277B6">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07D6594" id="_x0000_t202" coordsize="21600,21600" o:spt="202" path="m,l,21600r21600,l21600,xe">
                <v:stroke joinstyle="miter"/>
                <v:path gradientshapeok="t" o:connecttype="rect"/>
              </v:shapetype>
              <v:shape id="Text Box 2" o:spid="_x0000_s1026" type="#_x0000_t202" style="position:absolute;left:0;text-align:left;margin-left:.75pt;margin-top:.5pt;width:447.75pt;height:4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UEzQAIAAHkEAAAOAAAAZHJzL2Uyb0RvYy54bWysVE2P2jAQvVfqf7B8L4EU6BYRVpQVVSW0&#10;uxJUezaOTSw5Htc2JPTXd+wElm57qnpxxjPj+XhvJvP7ttbkJJxXYAo6GgwpEYZDqcyhoN936w93&#10;lPjATMk0GFHQs/D0fvH+3byxM5FDBboUjmAQ42eNLWgVgp1lmeeVqJkfgBUGjRJczQJe3SErHWsw&#10;eq2zfDicZg240jrgwnvUPnRGukjxpRQ8PEnpRSC6oFhbSKdL5z6e2WLOZgfHbKV4Xwb7hypqpgwm&#10;vYZ6YIGRo1N/hKoVd+BBhgGHOgMpFRepB+xmNHzTzbZiVqReEBxvrzD5/xeWP56eHVFlQXNKDKuR&#10;op1oA/kCLckjOo31M3TaWnQLLaqR5YveozI23UpXxy+2Q9COOJ+v2MZgHJWT6d10nE8o4WibjMYf&#10;Jwn87PW1dT58FVCTKBTUIXcJUnba+ICVoOvFJSbzoFW5VlqnS5wXsdKOnBgyrUOqEV/85qUNaQo6&#10;janjIwPxeRdZG0wQe+16ilJo920PwB7KM/bvoJsfb/laYZEb5sMzczgw2DIuQXjCQ2rAJNBLlFTg&#10;fv5NH/2RR7RS0uAAFtT/ODInKNHfDDL8eTQex4lNl/HkU44Xd2vZ31rMsV4Bdj7CdbM8idE/6Iso&#10;HdQvuCvLmBVNzHDMXdBwEVehWwvcNS6Wy+SEM2pZ2Jit5TF0BC1SsGtfmLM9TwEZfoTLqLLZG7o6&#10;3w7u5TGAVInLCHCHao87zneiuN/FuEC39+T1+sdY/AIAAP//AwBQSwMEFAAGAAgAAAAhAOHENSbc&#10;AAAABgEAAA8AAABkcnMvZG93bnJldi54bWxMj81Ow0AMhO9IvMPKSFwQ3dCqtIRsKoT4kbjR0CJu&#10;btYkEVlvlN0m4e0xJzh5Rh6NP2ebybVqoD40ng1czRJQxKW3DVcG3orHyzWoEJEttp7JwDcF2OSn&#10;Jxmm1o/8SsM2VkpKOKRooI6xS7UOZU0Ow8x3xLL79L3DKLavtO1xlHLX6nmSXGuHDcuFGju6r6n8&#10;2h6dgY+L6v0lTE+7cbFcdA/PQ7Ha28KY87Pp7hZUpCn+heEXX9AhF6aDP7INqhW/lKAMeUi265uV&#10;iIOIeQI6z/R//PwHAAD//wMAUEsBAi0AFAAGAAgAAAAhALaDOJL+AAAA4QEAABMAAAAAAAAAAAAA&#10;AAAAAAAAAFtDb250ZW50X1R5cGVzXS54bWxQSwECLQAUAAYACAAAACEAOP0h/9YAAACUAQAACwAA&#10;AAAAAAAAAAAAAAAvAQAAX3JlbHMvLnJlbHNQSwECLQAUAAYACAAAACEAyGFBM0ACAAB5BAAADgAA&#10;AAAAAAAAAAAAAAAuAgAAZHJzL2Uyb0RvYy54bWxQSwECLQAUAAYACAAAACEA4cQ1JtwAAAAGAQAA&#10;DwAAAAAAAAAAAAAAAACaBAAAZHJzL2Rvd25yZXYueG1sUEsFBgAAAAAEAAQA8wAAAKMFAAAAAA==&#10;" fillcolor="white [3201]" stroked="f" strokeweight=".5pt">
                <v:textbox>
                  <w:txbxContent>
                    <w:p w14:paraId="0ADCA9BF" w14:textId="0DABD866" w:rsidR="00D277B6" w:rsidRPr="00D277B6" w:rsidRDefault="00D277B6" w:rsidP="00D277B6">
                      <w:pPr>
                        <w:jc w:val="center"/>
                        <w:rPr>
                          <w:rFonts w:ascii="Times New Roman" w:hAnsi="Times New Roman" w:cs="Times New Roman"/>
                          <w:sz w:val="20"/>
                          <w:szCs w:val="20"/>
                        </w:rPr>
                      </w:pPr>
                      <w:r w:rsidRPr="00D277B6">
                        <w:rPr>
                          <w:rFonts w:ascii="Times New Roman" w:hAnsi="Times New Roman" w:cs="Times New Roman"/>
                          <w:sz w:val="20"/>
                          <w:szCs w:val="20"/>
                        </w:rPr>
                        <w:t>Full-scale replica</w:t>
                      </w:r>
                      <w:r>
                        <w:rPr>
                          <w:rFonts w:ascii="Times New Roman" w:hAnsi="Times New Roman" w:cs="Times New Roman"/>
                          <w:sz w:val="20"/>
                          <w:szCs w:val="20"/>
                        </w:rPr>
                        <w:t xml:space="preserve"> of the Mound 1 burial chamber in the Sutton </w:t>
                      </w:r>
                      <w:proofErr w:type="spellStart"/>
                      <w:r>
                        <w:rPr>
                          <w:rFonts w:ascii="Times New Roman" w:hAnsi="Times New Roman" w:cs="Times New Roman"/>
                          <w:sz w:val="20"/>
                          <w:szCs w:val="20"/>
                        </w:rPr>
                        <w:t>Hoo</w:t>
                      </w:r>
                      <w:proofErr w:type="spellEnd"/>
                      <w:r>
                        <w:rPr>
                          <w:rFonts w:ascii="Times New Roman" w:hAnsi="Times New Roman" w:cs="Times New Roman"/>
                          <w:sz w:val="20"/>
                          <w:szCs w:val="20"/>
                        </w:rPr>
                        <w:t xml:space="preserve"> exhibition hall (Photograph taken 5</w:t>
                      </w:r>
                      <w:r w:rsidRPr="00D277B6">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v:textbox>
              </v:shape>
            </w:pict>
          </mc:Fallback>
        </mc:AlternateContent>
      </w:r>
    </w:p>
    <w:p w14:paraId="5898B3AD" w14:textId="71A81265" w:rsidR="007C2FAE" w:rsidRDefault="00703B3D" w:rsidP="009663AD">
      <w:pPr>
        <w:jc w:val="cente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536E2108" wp14:editId="61022189">
                <wp:simplePos x="0" y="0"/>
                <wp:positionH relativeFrom="column">
                  <wp:posOffset>971550</wp:posOffset>
                </wp:positionH>
                <wp:positionV relativeFrom="paragraph">
                  <wp:posOffset>2905125</wp:posOffset>
                </wp:positionV>
                <wp:extent cx="3771900" cy="742950"/>
                <wp:effectExtent l="0" t="0" r="0" b="0"/>
                <wp:wrapNone/>
                <wp:docPr id="6" name="Text Box 6"/>
                <wp:cNvGraphicFramePr/>
                <a:graphic xmlns:a="http://schemas.openxmlformats.org/drawingml/2006/main">
                  <a:graphicData uri="http://schemas.microsoft.com/office/word/2010/wordprocessingShape">
                    <wps:wsp>
                      <wps:cNvSpPr txBox="1"/>
                      <wps:spPr>
                        <a:xfrm>
                          <a:off x="0" y="0"/>
                          <a:ext cx="3771900" cy="742950"/>
                        </a:xfrm>
                        <a:prstGeom prst="rect">
                          <a:avLst/>
                        </a:prstGeom>
                        <a:solidFill>
                          <a:schemeClr val="lt1"/>
                        </a:solidFill>
                        <a:ln w="6350">
                          <a:noFill/>
                        </a:ln>
                      </wps:spPr>
                      <wps:txbx>
                        <w:txbxContent>
                          <w:p w14:paraId="2DBF0966" w14:textId="7678EF98" w:rsidR="00703B3D" w:rsidRPr="00703B3D" w:rsidRDefault="00703B3D" w:rsidP="00703B3D">
                            <w:pPr>
                              <w:jc w:val="center"/>
                              <w:rPr>
                                <w:rFonts w:ascii="Times New Roman" w:hAnsi="Times New Roman" w:cs="Times New Roman"/>
                                <w:sz w:val="20"/>
                                <w:szCs w:val="20"/>
                              </w:rPr>
                            </w:pPr>
                            <w:r>
                              <w:rPr>
                                <w:rFonts w:ascii="Times New Roman" w:hAnsi="Times New Roman" w:cs="Times New Roman"/>
                                <w:sz w:val="20"/>
                                <w:szCs w:val="20"/>
                              </w:rPr>
                              <w:t>Sutton Hoo burial ground, with Mound 2 in the distance, with the Edith Pretty house on the left, and Mounds 4, 8 and 9 in the foreground (Photograph taken 5</w:t>
                            </w:r>
                            <w:r w:rsidRPr="00703B3D">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6E2108" id="Text Box 6" o:spid="_x0000_s1027" type="#_x0000_t202" style="position:absolute;left:0;text-align:left;margin-left:76.5pt;margin-top:228.75pt;width:297pt;height:5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82SQwIAAIAEAAAOAAAAZHJzL2Uyb0RvYy54bWysVE1v2zAMvQ/YfxB0X52kabIYdYqsRYYB&#10;RVsgHXpWZLk2IIuapMTufv2e5CTtup2GXWSKpPjxHunLq77VbK+cb8gUfHw24kwZSWVjngv+/XH9&#10;6TNnPghTCk1GFfxFeX61/PjhsrO5mlBNulSOIYjxeWcLXodg8yzzslat8GdklYGxIteKgKt7zkon&#10;OkRvdTYZjWZZR660jqTyHtqbwciXKX5VKRnuq8qrwHTBUVtIp0vnNp7Z8lLkz07YupGHMsQ/VNGK&#10;xiDpKdSNCILtXPNHqLaRjjxV4UxSm1FVNVKlHtDNePSum00trEq9ABxvTzD5/xdW3u0fHGvKgs84&#10;M6IFRY+qD+wL9WwW0emsz+G0sXALPdRg+aj3UMam+8q18Yt2GOzA+eWEbQwmoTyfz8eLEUwStvl0&#10;srhI4Gevr63z4auilkWh4A7cJUjF/tYHVALXo0tM5kk35brROl3ivKhr7dhegGkdUo148ZuXNqxD&#10;o+dIHR8Zis+HyNogQex16ClKod/2CZlTv1sqXwCDo2GMvJXrBrXeCh8ehMPcoD3sQrjHUWlCLjpI&#10;nNXkfv5NH/1BJ6ycdZjDgvsfO+EUZ/qbAdGL8XQaBzddphfzCS7urWX71mJ27TUBgDG2zsokRv+g&#10;j2LlqH3CyqxiVpiEkchd8HAUr8OwHVg5qVar5IRRtSLcmo2VMXTELjLx2D8JZw90BRB9R8eJFfk7&#10;1gbfAfXVLlDVJEojzgOqB/gx5onpw0rGPXp7T16vP47lLwAAAP//AwBQSwMEFAAGAAgAAAAhAMG+&#10;zqHhAAAACwEAAA8AAABkcnMvZG93bnJldi54bWxMj81OwzAQhO9IvIO1SFxQ60BijEKcCiF+pN5o&#10;CoibGy9JRGxHsZuEt2c5wXFmR7PfFJvF9mzCMXTeKbhcJ8DQ1d50rlGwrx5XN8BC1M7o3jtU8I0B&#10;NuXpSaFz42f3gtMuNoxKXMi1gjbGIec81C1aHdZ+QEe3Tz9aHUmODTejnqnc9vwqSa651Z2jD60e&#10;8L7F+mt3tAo+Lpr3bVieXudUpMPD81TJN1MpdX623N0Ci7jEvzD84hM6lMR08EdnAutJi5S2RAWZ&#10;kAIYJWQmyTkoEDITwMuC/99Q/gAAAP//AwBQSwECLQAUAAYACAAAACEAtoM4kv4AAADhAQAAEwAA&#10;AAAAAAAAAAAAAAAAAAAAW0NvbnRlbnRfVHlwZXNdLnhtbFBLAQItABQABgAIAAAAIQA4/SH/1gAA&#10;AJQBAAALAAAAAAAAAAAAAAAAAC8BAABfcmVscy8ucmVsc1BLAQItABQABgAIAAAAIQBmb82SQwIA&#10;AIAEAAAOAAAAAAAAAAAAAAAAAC4CAABkcnMvZTJvRG9jLnhtbFBLAQItABQABgAIAAAAIQDBvs6h&#10;4QAAAAsBAAAPAAAAAAAAAAAAAAAAAJ0EAABkcnMvZG93bnJldi54bWxQSwUGAAAAAAQABADzAAAA&#10;qwUAAAAA&#10;" fillcolor="white [3201]" stroked="f" strokeweight=".5pt">
                <v:textbox>
                  <w:txbxContent>
                    <w:p w14:paraId="2DBF0966" w14:textId="7678EF98" w:rsidR="00703B3D" w:rsidRPr="00703B3D" w:rsidRDefault="00703B3D" w:rsidP="00703B3D">
                      <w:pPr>
                        <w:jc w:val="center"/>
                        <w:rPr>
                          <w:rFonts w:ascii="Times New Roman" w:hAnsi="Times New Roman" w:cs="Times New Roman"/>
                          <w:sz w:val="20"/>
                          <w:szCs w:val="20"/>
                        </w:rPr>
                      </w:pPr>
                      <w:r>
                        <w:rPr>
                          <w:rFonts w:ascii="Times New Roman" w:hAnsi="Times New Roman" w:cs="Times New Roman"/>
                          <w:sz w:val="20"/>
                          <w:szCs w:val="20"/>
                        </w:rPr>
                        <w:t xml:space="preserve">Sutton </w:t>
                      </w:r>
                      <w:proofErr w:type="spellStart"/>
                      <w:r>
                        <w:rPr>
                          <w:rFonts w:ascii="Times New Roman" w:hAnsi="Times New Roman" w:cs="Times New Roman"/>
                          <w:sz w:val="20"/>
                          <w:szCs w:val="20"/>
                        </w:rPr>
                        <w:t>Hoo</w:t>
                      </w:r>
                      <w:proofErr w:type="spellEnd"/>
                      <w:r>
                        <w:rPr>
                          <w:rFonts w:ascii="Times New Roman" w:hAnsi="Times New Roman" w:cs="Times New Roman"/>
                          <w:sz w:val="20"/>
                          <w:szCs w:val="20"/>
                        </w:rPr>
                        <w:t xml:space="preserve"> burial ground, with Mound 2 in the distance, with the Edith Pretty house on the left, and Mounds 4, 8 and 9 in the foreground (Photograph taken 5</w:t>
                      </w:r>
                      <w:r w:rsidRPr="00703B3D">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v:textbox>
              </v:shape>
            </w:pict>
          </mc:Fallback>
        </mc:AlternateContent>
      </w:r>
      <w:r>
        <w:rPr>
          <w:noProof/>
        </w:rPr>
        <w:drawing>
          <wp:inline distT="0" distB="0" distL="0" distR="0" wp14:anchorId="47814B30" wp14:editId="7EE84F6A">
            <wp:extent cx="3790950" cy="2843213"/>
            <wp:effectExtent l="0" t="0" r="0" b="0"/>
            <wp:docPr id="5" name="Picture 5" descr="C:\Users\Student\AppData\Local\Microsoft\Windows\INetCache\Content.Word\thumbnai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udent\AppData\Local\Microsoft\Windows\INetCache\Content.Word\thumbnail2.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96896" cy="2847672"/>
                    </a:xfrm>
                    <a:prstGeom prst="rect">
                      <a:avLst/>
                    </a:prstGeom>
                    <a:noFill/>
                    <a:ln>
                      <a:noFill/>
                    </a:ln>
                  </pic:spPr>
                </pic:pic>
              </a:graphicData>
            </a:graphic>
          </wp:inline>
        </w:drawing>
      </w:r>
    </w:p>
    <w:p w14:paraId="555E5F46" w14:textId="2079F1E0" w:rsidR="00703B3D" w:rsidRDefault="00703B3D" w:rsidP="007C2FAE">
      <w:pPr>
        <w:jc w:val="center"/>
        <w:rPr>
          <w:rFonts w:ascii="Times New Roman" w:hAnsi="Times New Roman" w:cs="Times New Roman"/>
          <w:sz w:val="24"/>
          <w:szCs w:val="24"/>
        </w:rPr>
      </w:pPr>
    </w:p>
    <w:p w14:paraId="0140D201" w14:textId="77777777" w:rsidR="00703B3D" w:rsidRDefault="00703B3D" w:rsidP="007C2FAE">
      <w:pPr>
        <w:jc w:val="center"/>
        <w:rPr>
          <w:rFonts w:ascii="Times New Roman" w:hAnsi="Times New Roman" w:cs="Times New Roman"/>
          <w:sz w:val="24"/>
          <w:szCs w:val="24"/>
        </w:rPr>
      </w:pPr>
    </w:p>
    <w:p w14:paraId="1735F65D" w14:textId="29CD7EE8" w:rsidR="007C2FAE" w:rsidRDefault="007C2FAE" w:rsidP="00BE5207">
      <w:pPr>
        <w:jc w:val="both"/>
        <w:rPr>
          <w:rFonts w:ascii="Times New Roman" w:hAnsi="Times New Roman" w:cs="Times New Roman"/>
          <w:sz w:val="24"/>
          <w:szCs w:val="24"/>
        </w:rPr>
      </w:pPr>
    </w:p>
    <w:p w14:paraId="23485D50" w14:textId="77777777" w:rsidR="009663AD" w:rsidRDefault="009663AD" w:rsidP="009663AD">
      <w:pPr>
        <w:jc w:val="both"/>
        <w:rPr>
          <w:rFonts w:ascii="Times New Roman" w:hAnsi="Times New Roman" w:cs="Times New Roman"/>
          <w:sz w:val="24"/>
          <w:szCs w:val="24"/>
        </w:rPr>
      </w:pPr>
    </w:p>
    <w:p w14:paraId="7DA589F9" w14:textId="62C10E24" w:rsidR="00571573" w:rsidRDefault="00496B81" w:rsidP="009663AD">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The</w:t>
      </w:r>
      <w:r w:rsidR="00571573">
        <w:rPr>
          <w:rFonts w:ascii="Times New Roman" w:hAnsi="Times New Roman" w:cs="Times New Roman"/>
          <w:sz w:val="24"/>
          <w:szCs w:val="24"/>
        </w:rPr>
        <w:t xml:space="preserve"> material culture was transferred to the British Museum in London, </w:t>
      </w:r>
      <w:r>
        <w:rPr>
          <w:rFonts w:ascii="Times New Roman" w:hAnsi="Times New Roman" w:cs="Times New Roman"/>
          <w:sz w:val="24"/>
          <w:szCs w:val="24"/>
        </w:rPr>
        <w:t xml:space="preserve">therefore </w:t>
      </w:r>
      <w:r w:rsidR="00571573">
        <w:rPr>
          <w:rFonts w:ascii="Times New Roman" w:hAnsi="Times New Roman" w:cs="Times New Roman"/>
          <w:sz w:val="24"/>
          <w:szCs w:val="24"/>
        </w:rPr>
        <w:t xml:space="preserve">a trip there is </w:t>
      </w:r>
      <w:r w:rsidR="00764E59">
        <w:rPr>
          <w:rFonts w:ascii="Times New Roman" w:hAnsi="Times New Roman" w:cs="Times New Roman"/>
          <w:sz w:val="24"/>
          <w:szCs w:val="24"/>
        </w:rPr>
        <w:t>being considered, although it may not be necessary due to the focus on authenticity in the replicas of the material in Sutton Hoo</w:t>
      </w:r>
      <w:r w:rsidR="00571573">
        <w:rPr>
          <w:rFonts w:ascii="Times New Roman" w:hAnsi="Times New Roman" w:cs="Times New Roman"/>
          <w:sz w:val="24"/>
          <w:szCs w:val="24"/>
        </w:rPr>
        <w:t xml:space="preserve">. My previous excursion there involved taking photographs for an assignment concerning Sutton Hoo in my first year. The photography, however, is </w:t>
      </w:r>
      <w:r w:rsidR="00D501AF">
        <w:rPr>
          <w:rFonts w:ascii="Times New Roman" w:hAnsi="Times New Roman" w:cs="Times New Roman"/>
          <w:sz w:val="24"/>
          <w:szCs w:val="24"/>
        </w:rPr>
        <w:t xml:space="preserve">mostly </w:t>
      </w:r>
      <w:r w:rsidR="00571573">
        <w:rPr>
          <w:rFonts w:ascii="Times New Roman" w:hAnsi="Times New Roman" w:cs="Times New Roman"/>
          <w:sz w:val="24"/>
          <w:szCs w:val="24"/>
        </w:rPr>
        <w:t xml:space="preserve">of poor quality, necessitating new attempts, and insufficient time prevented proper analysis of the objects, an analysis albeit separated by a glass case. Perhaps it is possible to examine the </w:t>
      </w:r>
      <w:r w:rsidR="00F036E2">
        <w:rPr>
          <w:rFonts w:ascii="Times New Roman" w:hAnsi="Times New Roman" w:cs="Times New Roman"/>
          <w:sz w:val="24"/>
          <w:szCs w:val="24"/>
        </w:rPr>
        <w:t>artefacts</w:t>
      </w:r>
      <w:r w:rsidR="00571573">
        <w:rPr>
          <w:rFonts w:ascii="Times New Roman" w:hAnsi="Times New Roman" w:cs="Times New Roman"/>
          <w:sz w:val="24"/>
          <w:szCs w:val="24"/>
        </w:rPr>
        <w:t xml:space="preserve"> first-hand? </w:t>
      </w:r>
      <w:r w:rsidR="00F036E2">
        <w:rPr>
          <w:rFonts w:ascii="Times New Roman" w:hAnsi="Times New Roman" w:cs="Times New Roman"/>
          <w:sz w:val="24"/>
          <w:szCs w:val="24"/>
        </w:rPr>
        <w:t>I have requested</w:t>
      </w:r>
      <w:r w:rsidR="00571573">
        <w:rPr>
          <w:rFonts w:ascii="Times New Roman" w:hAnsi="Times New Roman" w:cs="Times New Roman"/>
          <w:sz w:val="24"/>
          <w:szCs w:val="24"/>
        </w:rPr>
        <w:t xml:space="preserve"> permission from the British Museum </w:t>
      </w:r>
      <w:r w:rsidR="00F036E2">
        <w:rPr>
          <w:rFonts w:ascii="Times New Roman" w:hAnsi="Times New Roman" w:cs="Times New Roman"/>
          <w:sz w:val="24"/>
          <w:szCs w:val="24"/>
        </w:rPr>
        <w:t>to see the findings; I intend to arrange my trip there from that point, although I could still go there if response is negative, and simply attempt to improve on the photography</w:t>
      </w:r>
      <w:r w:rsidR="00571573">
        <w:rPr>
          <w:rFonts w:ascii="Times New Roman" w:hAnsi="Times New Roman" w:cs="Times New Roman"/>
          <w:sz w:val="24"/>
          <w:szCs w:val="24"/>
        </w:rPr>
        <w:t>.</w:t>
      </w:r>
      <w:r w:rsidR="00764E59">
        <w:rPr>
          <w:rFonts w:ascii="Times New Roman" w:hAnsi="Times New Roman" w:cs="Times New Roman"/>
          <w:sz w:val="24"/>
          <w:szCs w:val="24"/>
        </w:rPr>
        <w:t xml:space="preserve"> On the other hand,</w:t>
      </w:r>
      <w:r w:rsidR="00BC195F">
        <w:rPr>
          <w:rFonts w:ascii="Times New Roman" w:hAnsi="Times New Roman" w:cs="Times New Roman"/>
          <w:sz w:val="24"/>
          <w:szCs w:val="24"/>
        </w:rPr>
        <w:t xml:space="preserve"> because of my ability to draw,</w:t>
      </w:r>
      <w:r w:rsidR="00764E59">
        <w:rPr>
          <w:rFonts w:ascii="Times New Roman" w:hAnsi="Times New Roman" w:cs="Times New Roman"/>
          <w:sz w:val="24"/>
          <w:szCs w:val="24"/>
        </w:rPr>
        <w:t xml:space="preserve"> I may attempt to sketch the objects along with the distribution maps of both the </w:t>
      </w:r>
      <w:r w:rsidR="00BC195F">
        <w:rPr>
          <w:rFonts w:ascii="Times New Roman" w:hAnsi="Times New Roman" w:cs="Times New Roman"/>
          <w:sz w:val="24"/>
          <w:szCs w:val="24"/>
        </w:rPr>
        <w:t>burials and the cemetery itself, time permitting of course.</w:t>
      </w:r>
    </w:p>
    <w:p w14:paraId="7128FC09" w14:textId="2C55AA29" w:rsidR="00703B3D" w:rsidRDefault="00703B3D" w:rsidP="00D277B6">
      <w:pPr>
        <w:ind w:firstLine="720"/>
        <w:jc w:val="both"/>
        <w:rPr>
          <w:rFonts w:ascii="Times New Roman" w:hAnsi="Times New Roman" w:cs="Times New Roman"/>
          <w:sz w:val="24"/>
          <w:szCs w:val="24"/>
        </w:rPr>
      </w:pPr>
    </w:p>
    <w:p w14:paraId="6D6DB14C" w14:textId="7B2CD91F" w:rsidR="009A41B3" w:rsidRDefault="009A41B3" w:rsidP="009A41B3">
      <w:pPr>
        <w:jc w:val="center"/>
        <w:rPr>
          <w:rFonts w:ascii="Times New Roman" w:hAnsi="Times New Roman" w:cs="Times New Roman"/>
          <w:sz w:val="24"/>
          <w:szCs w:val="24"/>
        </w:rPr>
      </w:pPr>
      <w:r>
        <w:rPr>
          <w:noProof/>
        </w:rPr>
        <w:drawing>
          <wp:inline distT="0" distB="0" distL="0" distR="0" wp14:anchorId="5F8CFE2B" wp14:editId="4A25F632">
            <wp:extent cx="3080654" cy="2114452"/>
            <wp:effectExtent l="0" t="0" r="5715" b="635"/>
            <wp:docPr id="9" name="Picture 9" descr="C:\Users\Student\AppData\Local\Microsoft\Windows\INetCache\Content.Word\Scan_201711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tudent\AppData\Local\Microsoft\Windows\INetCache\Content.Word\Scan_20171116.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960" t="1571" r="40246" b="71576"/>
                    <a:stretch/>
                  </pic:blipFill>
                  <pic:spPr bwMode="auto">
                    <a:xfrm>
                      <a:off x="0" y="0"/>
                      <a:ext cx="3083267" cy="2116246"/>
                    </a:xfrm>
                    <a:prstGeom prst="rect">
                      <a:avLst/>
                    </a:prstGeom>
                    <a:noFill/>
                    <a:ln>
                      <a:noFill/>
                    </a:ln>
                    <a:extLst>
                      <a:ext uri="{53640926-AAD7-44D8-BBD7-CCE9431645EC}">
                        <a14:shadowObscured xmlns:a14="http://schemas.microsoft.com/office/drawing/2010/main"/>
                      </a:ext>
                    </a:extLst>
                  </pic:spPr>
                </pic:pic>
              </a:graphicData>
            </a:graphic>
          </wp:inline>
        </w:drawing>
      </w:r>
    </w:p>
    <w:p w14:paraId="6C94484E" w14:textId="029284F5" w:rsidR="002203EA" w:rsidRDefault="002203EA" w:rsidP="009A41B3">
      <w:pPr>
        <w:jc w:val="center"/>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0F752A1A" wp14:editId="7F549D2B">
                <wp:simplePos x="0" y="0"/>
                <wp:positionH relativeFrom="column">
                  <wp:posOffset>542925</wp:posOffset>
                </wp:positionH>
                <wp:positionV relativeFrom="paragraph">
                  <wp:posOffset>10160</wp:posOffset>
                </wp:positionV>
                <wp:extent cx="4781550" cy="5334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781550" cy="533400"/>
                        </a:xfrm>
                        <a:prstGeom prst="rect">
                          <a:avLst/>
                        </a:prstGeom>
                        <a:solidFill>
                          <a:schemeClr val="lt1"/>
                        </a:solidFill>
                        <a:ln w="6350">
                          <a:noFill/>
                        </a:ln>
                      </wps:spPr>
                      <wps:txbx>
                        <w:txbxContent>
                          <w:p w14:paraId="266FDABC" w14:textId="3E2A1C62" w:rsidR="002203EA" w:rsidRPr="002203EA" w:rsidRDefault="002203EA" w:rsidP="002203EA">
                            <w:pPr>
                              <w:jc w:val="center"/>
                              <w:rPr>
                                <w:rFonts w:ascii="Times New Roman" w:hAnsi="Times New Roman" w:cs="Times New Roman"/>
                                <w:sz w:val="20"/>
                                <w:szCs w:val="20"/>
                              </w:rPr>
                            </w:pPr>
                            <w:r>
                              <w:rPr>
                                <w:rFonts w:ascii="Times New Roman" w:hAnsi="Times New Roman" w:cs="Times New Roman"/>
                                <w:sz w:val="20"/>
                                <w:szCs w:val="20"/>
                              </w:rPr>
                              <w:t>Artistic reconstruction of the “dancing warriors” scene depicted on the Sutton Hoo helmet (Drawing made 6</w:t>
                            </w:r>
                            <w:r w:rsidRPr="002203EA">
                              <w:rPr>
                                <w:rFonts w:ascii="Times New Roman" w:hAnsi="Times New Roman" w:cs="Times New Roman"/>
                                <w:sz w:val="20"/>
                                <w:szCs w:val="20"/>
                                <w:vertAlign w:val="superscript"/>
                              </w:rPr>
                              <w:t>th</w:t>
                            </w:r>
                            <w:r>
                              <w:rPr>
                                <w:rFonts w:ascii="Times New Roman" w:hAnsi="Times New Roman" w:cs="Times New Roman"/>
                                <w:sz w:val="20"/>
                                <w:szCs w:val="20"/>
                              </w:rPr>
                              <w:t xml:space="preserve"> December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752A1A" id="Text Box 10" o:spid="_x0000_s1028" type="#_x0000_t202" style="position:absolute;left:0;text-align:left;margin-left:42.75pt;margin-top:.8pt;width:376.5pt;height:4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WnkQwIAAIIEAAAOAAAAZHJzL2Uyb0RvYy54bWysVE1v2zAMvQ/YfxB0X53PtgviFFmKDgOK&#10;tkA69KzIcmxAFjVJid39+j3Jcdt1Ow27yBRJ8eM90surrtHsqJyvyeR8fDbiTBlJRW32Of/+ePPp&#10;kjMfhCmEJqNy/qw8v1p9/LBs7UJNqCJdKMcQxPhFa3NehWAXWeZlpRrhz8gqA2NJrhEBV7fPCida&#10;RG90NhmNzrOWXGEdSeU9tNe9ka9S/LJUMtyXpVeB6ZyjtpBOl85dPLPVUiz2TtiqlqcyxD9U0Yja&#10;IOlLqGsRBDu4+o9QTS0deSrDmaQmo7KspUo9oJvx6F0320pYlXoBON6+wOT/X1h5d3xwrC7AHeAx&#10;ogFHj6oL7At1DCrg01q/gNvWwjF00MN30HsoY9td6Zr4RUMMdoR6fkE3RpNQzi4ux/M5TBK2+XQ6&#10;G6Xw2etr63z4qqhhUci5A3sJVHG89QGVwHVwick86bq4qbVOlzgxaqMdOwpwrUOqES9+89KGtTk/&#10;n6KM+MhQfN5H1gYJYq99T1EK3a5L2EyGfndUPAMGR/0geStvatR6K3x4EA6Tg/awDeEeR6kJuegk&#10;cVaR+/k3ffQHobBy1mISc+5/HIRTnOlvBlR/Hs9mCBvSZTa/mODi3lp2by3m0GwIAIyxd1YmMfoH&#10;PYilo+YJS7OOWWESRiJ3zsMgbkK/H1g6qdbr5IRhtSLcmq2VMXTELjLx2D0JZ090BRB9R8PMisU7&#10;1nrfHvX1IVBZJ0ojzj2qJ/gx6Inp01LGTXp7T16vv47VLwAAAP//AwBQSwMEFAAGAAgAAAAhAEhN&#10;bqnbAAAABwEAAA8AAABkcnMvZG93bnJldi54bWxMjktPhDAUhfcm/ofmmrgxM0UJSJAyMcZH4m4G&#10;R+OuQ69ApLeEdgD/vXdWujyPnPMVm8X2YsLRd44UXK8jEEi1Mx01Ct6qp1UGwgdNRveOUMEPetiU&#10;52eFzo2baYvTLjSCR8jnWkEbwpBL6esWrfZrNyBx9uVGqwPLsZFm1DOP217eRFEqre6IH1o94EOL&#10;9ffuaBV8XjUfr3553s9xEg+PL1N1+24qpS4vlvs7EAGX8FeGEz6jQ8lMB3ck40WvIEsSbrKfguA4&#10;izPWh5OfgiwL+Z+//AUAAP//AwBQSwECLQAUAAYACAAAACEAtoM4kv4AAADhAQAAEwAAAAAAAAAA&#10;AAAAAAAAAAAAW0NvbnRlbnRfVHlwZXNdLnhtbFBLAQItABQABgAIAAAAIQA4/SH/1gAAAJQBAAAL&#10;AAAAAAAAAAAAAAAAAC8BAABfcmVscy8ucmVsc1BLAQItABQABgAIAAAAIQCBUWnkQwIAAIIEAAAO&#10;AAAAAAAAAAAAAAAAAC4CAABkcnMvZTJvRG9jLnhtbFBLAQItABQABgAIAAAAIQBITW6p2wAAAAcB&#10;AAAPAAAAAAAAAAAAAAAAAJ0EAABkcnMvZG93bnJldi54bWxQSwUGAAAAAAQABADzAAAApQUAAAAA&#10;" fillcolor="white [3201]" stroked="f" strokeweight=".5pt">
                <v:textbox>
                  <w:txbxContent>
                    <w:p w14:paraId="266FDABC" w14:textId="3E2A1C62" w:rsidR="002203EA" w:rsidRPr="002203EA" w:rsidRDefault="002203EA" w:rsidP="002203EA">
                      <w:pPr>
                        <w:jc w:val="center"/>
                        <w:rPr>
                          <w:rFonts w:ascii="Times New Roman" w:hAnsi="Times New Roman" w:cs="Times New Roman"/>
                          <w:sz w:val="20"/>
                          <w:szCs w:val="20"/>
                        </w:rPr>
                      </w:pPr>
                      <w:r>
                        <w:rPr>
                          <w:rFonts w:ascii="Times New Roman" w:hAnsi="Times New Roman" w:cs="Times New Roman"/>
                          <w:sz w:val="20"/>
                          <w:szCs w:val="20"/>
                        </w:rPr>
                        <w:t xml:space="preserve">Artistic reconstruction of the “dancing warriors” scene depicted on the Sutton </w:t>
                      </w:r>
                      <w:proofErr w:type="spellStart"/>
                      <w:r>
                        <w:rPr>
                          <w:rFonts w:ascii="Times New Roman" w:hAnsi="Times New Roman" w:cs="Times New Roman"/>
                          <w:sz w:val="20"/>
                          <w:szCs w:val="20"/>
                        </w:rPr>
                        <w:t>Hoo</w:t>
                      </w:r>
                      <w:proofErr w:type="spellEnd"/>
                      <w:r>
                        <w:rPr>
                          <w:rFonts w:ascii="Times New Roman" w:hAnsi="Times New Roman" w:cs="Times New Roman"/>
                          <w:sz w:val="20"/>
                          <w:szCs w:val="20"/>
                        </w:rPr>
                        <w:t xml:space="preserve"> helmet (Drawing made 6</w:t>
                      </w:r>
                      <w:r w:rsidRPr="002203EA">
                        <w:rPr>
                          <w:rFonts w:ascii="Times New Roman" w:hAnsi="Times New Roman" w:cs="Times New Roman"/>
                          <w:sz w:val="20"/>
                          <w:szCs w:val="20"/>
                          <w:vertAlign w:val="superscript"/>
                        </w:rPr>
                        <w:t>th</w:t>
                      </w:r>
                      <w:r>
                        <w:rPr>
                          <w:rFonts w:ascii="Times New Roman" w:hAnsi="Times New Roman" w:cs="Times New Roman"/>
                          <w:sz w:val="20"/>
                          <w:szCs w:val="20"/>
                        </w:rPr>
                        <w:t xml:space="preserve"> December 2017)</w:t>
                      </w:r>
                    </w:p>
                  </w:txbxContent>
                </v:textbox>
              </v:shape>
            </w:pict>
          </mc:Fallback>
        </mc:AlternateContent>
      </w:r>
    </w:p>
    <w:p w14:paraId="0CA8F082" w14:textId="481F721C" w:rsidR="002203EA" w:rsidRDefault="002203EA" w:rsidP="009A41B3">
      <w:pPr>
        <w:jc w:val="center"/>
        <w:rPr>
          <w:rFonts w:ascii="Times New Roman" w:hAnsi="Times New Roman" w:cs="Times New Roman"/>
          <w:sz w:val="24"/>
          <w:szCs w:val="24"/>
        </w:rPr>
      </w:pPr>
    </w:p>
    <w:p w14:paraId="79696F90" w14:textId="6D4A16F5" w:rsidR="002203EA" w:rsidRDefault="002203EA" w:rsidP="009A41B3">
      <w:pPr>
        <w:jc w:val="center"/>
        <w:rPr>
          <w:rFonts w:ascii="Times New Roman" w:hAnsi="Times New Roman" w:cs="Times New Roman"/>
          <w:sz w:val="24"/>
          <w:szCs w:val="24"/>
        </w:rPr>
      </w:pPr>
    </w:p>
    <w:p w14:paraId="2DEC09D8" w14:textId="6724505D" w:rsidR="00703B3D" w:rsidRDefault="00703B3D" w:rsidP="002203EA">
      <w:pPr>
        <w:jc w:val="center"/>
        <w:rPr>
          <w:rFonts w:ascii="Times New Roman" w:hAnsi="Times New Roman" w:cs="Times New Roman"/>
          <w:sz w:val="24"/>
          <w:szCs w:val="24"/>
        </w:rPr>
      </w:pPr>
      <w:r>
        <w:rPr>
          <w:noProof/>
        </w:rPr>
        <mc:AlternateContent>
          <mc:Choice Requires="wps">
            <w:drawing>
              <wp:anchor distT="0" distB="0" distL="114300" distR="114300" simplePos="0" relativeHeight="251662336" behindDoc="0" locked="0" layoutInCell="1" allowOverlap="1" wp14:anchorId="0C748EA3" wp14:editId="6BA1FCBC">
                <wp:simplePos x="0" y="0"/>
                <wp:positionH relativeFrom="margin">
                  <wp:align>center</wp:align>
                </wp:positionH>
                <wp:positionV relativeFrom="paragraph">
                  <wp:posOffset>2266950</wp:posOffset>
                </wp:positionV>
                <wp:extent cx="2895600" cy="9429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2895600" cy="942975"/>
                        </a:xfrm>
                        <a:prstGeom prst="rect">
                          <a:avLst/>
                        </a:prstGeom>
                        <a:solidFill>
                          <a:schemeClr val="lt1"/>
                        </a:solidFill>
                        <a:ln w="6350">
                          <a:noFill/>
                        </a:ln>
                      </wps:spPr>
                      <wps:txbx>
                        <w:txbxContent>
                          <w:p w14:paraId="68E8DAA6" w14:textId="61C79868" w:rsidR="00703B3D" w:rsidRDefault="00703B3D" w:rsidP="00703B3D">
                            <w:pPr>
                              <w:jc w:val="center"/>
                              <w:rPr>
                                <w:rFonts w:ascii="Times New Roman" w:hAnsi="Times New Roman" w:cs="Times New Roman"/>
                                <w:sz w:val="20"/>
                                <w:szCs w:val="20"/>
                              </w:rPr>
                            </w:pPr>
                            <w:r>
                              <w:rPr>
                                <w:rFonts w:ascii="Times New Roman" w:hAnsi="Times New Roman" w:cs="Times New Roman"/>
                                <w:sz w:val="20"/>
                                <w:szCs w:val="20"/>
                              </w:rPr>
                              <w:t>Reconstruction of the Sutton Hoo helmet, with fragments found in Mound 1, Sutton Hoo. Found in British Museum, London (Photograph taken 5</w:t>
                            </w:r>
                            <w:r w:rsidRPr="00703B3D">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p w14:paraId="412EA5D2" w14:textId="77777777" w:rsidR="00431499" w:rsidRPr="00703B3D" w:rsidRDefault="00431499" w:rsidP="00703B3D">
                            <w:pPr>
                              <w:jc w:val="center"/>
                              <w:rPr>
                                <w:rFonts w:ascii="Times New Roman" w:hAnsi="Times New Roman" w:cs="Times New Roman"/>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748EA3" id="Text Box 8" o:spid="_x0000_s1029" type="#_x0000_t202" style="position:absolute;left:0;text-align:left;margin-left:0;margin-top:178.5pt;width:228pt;height:74.2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GCRAIAAIAEAAAOAAAAZHJzL2Uyb0RvYy54bWysVFFv2jAQfp+0/2D5fQQoUIgIFaNimoTa&#10;SjD12Tg2ieT4PNuQsF+/s0Mo7fY07cWc7y6f777vjvlDUylyEtaVoDM66PUpEZpDXupDRn/s1l+m&#10;lDjPdM4UaJHRs3D0YfH507w2qRhCASoXliCIdmltMlp4b9IkcbwQFXM9MEJjUIKtmMerPSS5ZTWi&#10;VyoZ9vuTpAabGwtcOIfexzZIFxFfSsH9s5ROeKIyirX5eNp47sOZLOYsPVhmipJfymD/UEXFSo2P&#10;XqEemWfkaMs/oKqSW3AgfY9DlYCUJRexB+xm0P/QzbZgRsRekBxnrjS5/wfLn04vlpR5RlEozSqU&#10;aCcaT75CQ6aBndq4FJO2BtN8g25UufM7dIamG2mr8IvtEIwjz+crtwGMo3M4nY0nfQxxjM1Gw9n9&#10;OMAkb18b6/w3ARUJRkYtahcpZaeN821qlxIec6DKfF0qFS9hXsRKWXJiqLTysUYEf5elNKkzOrkb&#10;9yOwhvB5i6w01hJ6bXsKlm/2TWTmrut3D/kZabDQjpEzfF1irRvm/AuzODfYHu6Cf8ZDKsC34GJR&#10;UoD99Td/yEc5MUpJjXOYUffzyKygRH3XKPRsMBqFwY2X0fh+iBd7G9nfRvSxWgESMMCtMzyaId+r&#10;zpQWqldcmWV4FUNMc3w7o74zV77dDlw5LpbLmISjapjf6K3hAToQHpTYNa/MmotcHoV+gm5iWfpB&#10;tTY3fKlhefQgyyhp4Lll9UI/jnkcistKhj26vcestz+OxW8AAAD//wMAUEsDBBQABgAIAAAAIQCC&#10;WS0R3wAAAAgBAAAPAAAAZHJzL2Rvd25yZXYueG1sTI/NTsMwEITvSLyDtUhcEHUguEUhToUQP1Jv&#10;NC2ImxsvSUS8jmI3CW/PcoLbrGY0+02+nl0nRhxC60nD1SIBgVR521KtYVc+Xd6CCNGQNZ0n1PCN&#10;AdbF6UluMusnesVxG2vBJRQyo6GJsc+kDFWDzoSF75HY+/SDM5HPoZZ2MBOXu05eJ8lSOtMSf2hM&#10;jw8NVl/bo9PwcVG/b8L8vJ9SlfaPL2O5erOl1udn8/0diIhz/AvDLz6jQ8FMB38kG0SngYdEDala&#10;sWD7Ri1ZHDSoRCmQRS7/Dyh+AAAA//8DAFBLAQItABQABgAIAAAAIQC2gziS/gAAAOEBAAATAAAA&#10;AAAAAAAAAAAAAAAAAABbQ29udGVudF9UeXBlc10ueG1sUEsBAi0AFAAGAAgAAAAhADj9If/WAAAA&#10;lAEAAAsAAAAAAAAAAAAAAAAALwEAAF9yZWxzLy5yZWxzUEsBAi0AFAAGAAgAAAAhAGj/wYJEAgAA&#10;gAQAAA4AAAAAAAAAAAAAAAAALgIAAGRycy9lMm9Eb2MueG1sUEsBAi0AFAAGAAgAAAAhAIJZLRHf&#10;AAAACAEAAA8AAAAAAAAAAAAAAAAAngQAAGRycy9kb3ducmV2LnhtbFBLBQYAAAAABAAEAPMAAACq&#10;BQAAAAA=&#10;" fillcolor="white [3201]" stroked="f" strokeweight=".5pt">
                <v:textbox>
                  <w:txbxContent>
                    <w:p w14:paraId="68E8DAA6" w14:textId="61C79868" w:rsidR="00703B3D" w:rsidRDefault="00703B3D" w:rsidP="00703B3D">
                      <w:pPr>
                        <w:jc w:val="center"/>
                        <w:rPr>
                          <w:rFonts w:ascii="Times New Roman" w:hAnsi="Times New Roman" w:cs="Times New Roman"/>
                          <w:sz w:val="20"/>
                          <w:szCs w:val="20"/>
                        </w:rPr>
                      </w:pPr>
                      <w:r>
                        <w:rPr>
                          <w:rFonts w:ascii="Times New Roman" w:hAnsi="Times New Roman" w:cs="Times New Roman"/>
                          <w:sz w:val="20"/>
                          <w:szCs w:val="20"/>
                        </w:rPr>
                        <w:t xml:space="preserve">Reconstruction of the Sutton </w:t>
                      </w:r>
                      <w:proofErr w:type="spellStart"/>
                      <w:r>
                        <w:rPr>
                          <w:rFonts w:ascii="Times New Roman" w:hAnsi="Times New Roman" w:cs="Times New Roman"/>
                          <w:sz w:val="20"/>
                          <w:szCs w:val="20"/>
                        </w:rPr>
                        <w:t>Hoo</w:t>
                      </w:r>
                      <w:proofErr w:type="spellEnd"/>
                      <w:r>
                        <w:rPr>
                          <w:rFonts w:ascii="Times New Roman" w:hAnsi="Times New Roman" w:cs="Times New Roman"/>
                          <w:sz w:val="20"/>
                          <w:szCs w:val="20"/>
                        </w:rPr>
                        <w:t xml:space="preserve"> helmet, with fragments found in Mound 1, Sutton </w:t>
                      </w:r>
                      <w:proofErr w:type="spellStart"/>
                      <w:r>
                        <w:rPr>
                          <w:rFonts w:ascii="Times New Roman" w:hAnsi="Times New Roman" w:cs="Times New Roman"/>
                          <w:sz w:val="20"/>
                          <w:szCs w:val="20"/>
                        </w:rPr>
                        <w:t>Hoo</w:t>
                      </w:r>
                      <w:proofErr w:type="spellEnd"/>
                      <w:r>
                        <w:rPr>
                          <w:rFonts w:ascii="Times New Roman" w:hAnsi="Times New Roman" w:cs="Times New Roman"/>
                          <w:sz w:val="20"/>
                          <w:szCs w:val="20"/>
                        </w:rPr>
                        <w:t>. Found in British Museum, London (Photograph taken 5</w:t>
                      </w:r>
                      <w:r w:rsidRPr="00703B3D">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p w14:paraId="412EA5D2" w14:textId="77777777" w:rsidR="00431499" w:rsidRPr="00703B3D" w:rsidRDefault="00431499" w:rsidP="00703B3D">
                      <w:pPr>
                        <w:jc w:val="center"/>
                        <w:rPr>
                          <w:rFonts w:ascii="Times New Roman" w:hAnsi="Times New Roman" w:cs="Times New Roman"/>
                          <w:sz w:val="20"/>
                          <w:szCs w:val="20"/>
                        </w:rPr>
                      </w:pPr>
                    </w:p>
                  </w:txbxContent>
                </v:textbox>
                <w10:wrap anchorx="margin"/>
              </v:shape>
            </w:pict>
          </mc:Fallback>
        </mc:AlternateContent>
      </w:r>
      <w:r>
        <w:rPr>
          <w:noProof/>
        </w:rPr>
        <w:drawing>
          <wp:inline distT="0" distB="0" distL="0" distR="0" wp14:anchorId="31EE7BF3" wp14:editId="7F6D431D">
            <wp:extent cx="2924175" cy="2193131"/>
            <wp:effectExtent l="0" t="0" r="0" b="0"/>
            <wp:docPr id="7" name="Picture 7" descr="C:\Users\Student\AppData\Local\Microsoft\Windows\INetCache\Content.Word\DSCN26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tudent\AppData\Local\Microsoft\Windows\INetCache\Content.Word\DSCN2615.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25766" cy="2194324"/>
                    </a:xfrm>
                    <a:prstGeom prst="rect">
                      <a:avLst/>
                    </a:prstGeom>
                    <a:noFill/>
                    <a:ln>
                      <a:noFill/>
                    </a:ln>
                  </pic:spPr>
                </pic:pic>
              </a:graphicData>
            </a:graphic>
          </wp:inline>
        </w:drawing>
      </w:r>
    </w:p>
    <w:p w14:paraId="3506772B" w14:textId="418B19A3" w:rsidR="00703B3D" w:rsidRDefault="00703B3D" w:rsidP="00703B3D">
      <w:pPr>
        <w:ind w:firstLine="720"/>
        <w:jc w:val="center"/>
        <w:rPr>
          <w:rFonts w:ascii="Times New Roman" w:hAnsi="Times New Roman" w:cs="Times New Roman"/>
          <w:sz w:val="24"/>
          <w:szCs w:val="24"/>
        </w:rPr>
      </w:pPr>
    </w:p>
    <w:p w14:paraId="106361AD" w14:textId="77777777" w:rsidR="00703B3D" w:rsidRDefault="00703B3D" w:rsidP="00703B3D">
      <w:pPr>
        <w:ind w:firstLine="720"/>
        <w:jc w:val="center"/>
        <w:rPr>
          <w:rFonts w:ascii="Times New Roman" w:hAnsi="Times New Roman" w:cs="Times New Roman"/>
          <w:sz w:val="24"/>
          <w:szCs w:val="24"/>
        </w:rPr>
      </w:pPr>
    </w:p>
    <w:p w14:paraId="3029C041" w14:textId="0C66FB91" w:rsidR="00703B3D" w:rsidRDefault="00703B3D" w:rsidP="00D277B6">
      <w:pPr>
        <w:ind w:firstLine="720"/>
        <w:jc w:val="both"/>
        <w:rPr>
          <w:rFonts w:ascii="Times New Roman" w:hAnsi="Times New Roman" w:cs="Times New Roman"/>
          <w:sz w:val="24"/>
          <w:szCs w:val="24"/>
        </w:rPr>
      </w:pPr>
    </w:p>
    <w:p w14:paraId="65CDB19B" w14:textId="359C538A" w:rsidR="00703B3D" w:rsidRDefault="00703B3D" w:rsidP="00D277B6">
      <w:pPr>
        <w:ind w:firstLine="720"/>
        <w:jc w:val="both"/>
        <w:rPr>
          <w:rFonts w:ascii="Times New Roman" w:hAnsi="Times New Roman" w:cs="Times New Roman"/>
          <w:sz w:val="24"/>
          <w:szCs w:val="24"/>
        </w:rPr>
      </w:pPr>
    </w:p>
    <w:p w14:paraId="493D9E56" w14:textId="2B2EE0BD" w:rsidR="00431499" w:rsidRDefault="00431499" w:rsidP="00431499">
      <w:pPr>
        <w:jc w:val="center"/>
        <w:rPr>
          <w:rFonts w:ascii="Times New Roman" w:hAnsi="Times New Roman" w:cs="Times New Roman"/>
          <w:sz w:val="24"/>
          <w:szCs w:val="24"/>
        </w:rPr>
      </w:pPr>
      <w:r>
        <w:rPr>
          <w:noProof/>
        </w:rPr>
        <mc:AlternateContent>
          <mc:Choice Requires="wps">
            <w:drawing>
              <wp:anchor distT="0" distB="0" distL="114300" distR="114300" simplePos="0" relativeHeight="251664384" behindDoc="0" locked="0" layoutInCell="1" allowOverlap="1" wp14:anchorId="4070877B" wp14:editId="5D0EDF84">
                <wp:simplePos x="0" y="0"/>
                <wp:positionH relativeFrom="column">
                  <wp:posOffset>1438275</wp:posOffset>
                </wp:positionH>
                <wp:positionV relativeFrom="paragraph">
                  <wp:posOffset>2216785</wp:posOffset>
                </wp:positionV>
                <wp:extent cx="2838450" cy="71437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2838450" cy="714375"/>
                        </a:xfrm>
                        <a:prstGeom prst="rect">
                          <a:avLst/>
                        </a:prstGeom>
                        <a:solidFill>
                          <a:schemeClr val="lt1"/>
                        </a:solidFill>
                        <a:ln w="6350">
                          <a:noFill/>
                        </a:ln>
                      </wps:spPr>
                      <wps:txbx>
                        <w:txbxContent>
                          <w:p w14:paraId="76AAFC83" w14:textId="65F5767E" w:rsidR="00431499" w:rsidRPr="00431499" w:rsidRDefault="00431499" w:rsidP="00431499">
                            <w:pPr>
                              <w:jc w:val="center"/>
                              <w:rPr>
                                <w:rFonts w:ascii="Times New Roman" w:hAnsi="Times New Roman" w:cs="Times New Roman"/>
                                <w:sz w:val="20"/>
                                <w:szCs w:val="20"/>
                              </w:rPr>
                            </w:pPr>
                            <w:r>
                              <w:rPr>
                                <w:rFonts w:ascii="Times New Roman" w:hAnsi="Times New Roman" w:cs="Times New Roman"/>
                                <w:sz w:val="20"/>
                                <w:szCs w:val="20"/>
                              </w:rPr>
                              <w:t>Bowls recovered from the burial, displayed in the British Museum, London (Photograph taken 5</w:t>
                            </w:r>
                            <w:r w:rsidRPr="00431499">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70877B" id="Text Box 12" o:spid="_x0000_s1030" type="#_x0000_t202" style="position:absolute;left:0;text-align:left;margin-left:113.25pt;margin-top:174.55pt;width:223.5pt;height:56.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WgURAIAAIIEAAAOAAAAZHJzL2Uyb0RvYy54bWysVMFu2zAMvQ/YPwi6L05Sp82COEXWosOA&#10;oi2QDj0rspwYkEVNUmJ3X78nOW67bqdhF4Uin5/IRzLLy67R7Kicr8kUfDIac6aMpLI2u4J/f7z5&#10;NOfMB2FKocmogj8rzy9XHz8sW7tQU9qTLpVjIDF+0dqC70Owiyzzcq8a4UdklUGwIteIgKvbZaUT&#10;LdgbnU3H4/OsJVdaR1J5D+91H+SrxF9VSob7qvIqMF1w5BbS6dK5jWe2WorFzgm7r+UpDfEPWTSi&#10;Nnj0hepaBMEOrv6DqqmlI09VGElqMqqqWqpUA6qZjN9Vs9kLq1ItEMfbF5n8/6OVd8cHx+oSvZty&#10;ZkSDHj2qLrAv1DG4oE9r/QKwjQUwdPADO/g9nLHsrnJN/EVBDHEo/fyibmSTcE7nZ/N8hpBE7GKS&#10;n13MIk32+rV1PnxV1LBoFNyhe0lUcbz1oYcOkPiYJ12XN7XW6RInRl1px44CvdYh5Qjy31DasLbg&#10;52dII35kKH7eM2uDXGKtfU3RCt22S9rkQ71bKp8hg6N+kLyVNzVyvRU+PAiHyUF52IZwj6PShLfo&#10;ZHG2J/fzb/6IR0MR5azFJBbc/zgIpzjT3wxa/XmS53F00yWfXUxxcW8j27cRc2iuCAJMsHdWJjPi&#10;gx7MylHzhKVZx1cREkbi7YKHwbwK/X5g6aRarxMIw2pFuDUbKyN11C524rF7Es6e2hXQ6DsaZlYs&#10;3nWtx/aqrw+Bqjq1NOrcq3qSH4OehuK0lHGT3t4T6vWvY/ULAAD//wMAUEsDBBQABgAIAAAAIQAP&#10;3wL74wAAAAsBAAAPAAAAZHJzL2Rvd25yZXYueG1sTI/LTsMwEEX3SPyDNUhsUOs8WhdCnAohoBI7&#10;mgJi58ZDEhGPo9hNwt9jVrCcmaM75+bb2XRsxMG1liTEywgYUmV1S7WEQ/m4uAbmvCKtOkso4Rsd&#10;bIvzs1xl2k70guPe1yyEkMuUhMb7PuPcVQ0a5Za2Rwq3TzsY5cM41FwPagrhpuNJFAluVEvhQ6N6&#10;vG+w+tqfjISPq/r92c1Pr1O6TvuH3Vhu3nQp5eXFfHcLzOPs/2D41Q/qUASnoz2RdqyTkCRiHVAJ&#10;6eomBhYIsUnD5ihhJWIBvMj5/w7FDwAAAP//AwBQSwECLQAUAAYACAAAACEAtoM4kv4AAADhAQAA&#10;EwAAAAAAAAAAAAAAAAAAAAAAW0NvbnRlbnRfVHlwZXNdLnhtbFBLAQItABQABgAIAAAAIQA4/SH/&#10;1gAAAJQBAAALAAAAAAAAAAAAAAAAAC8BAABfcmVscy8ucmVsc1BLAQItABQABgAIAAAAIQA7KWgU&#10;RAIAAIIEAAAOAAAAAAAAAAAAAAAAAC4CAABkcnMvZTJvRG9jLnhtbFBLAQItABQABgAIAAAAIQAP&#10;3wL74wAAAAsBAAAPAAAAAAAAAAAAAAAAAJ4EAABkcnMvZG93bnJldi54bWxQSwUGAAAAAAQABADz&#10;AAAArgUAAAAA&#10;" fillcolor="white [3201]" stroked="f" strokeweight=".5pt">
                <v:textbox>
                  <w:txbxContent>
                    <w:p w14:paraId="76AAFC83" w14:textId="65F5767E" w:rsidR="00431499" w:rsidRPr="00431499" w:rsidRDefault="00431499" w:rsidP="00431499">
                      <w:pPr>
                        <w:jc w:val="center"/>
                        <w:rPr>
                          <w:rFonts w:ascii="Times New Roman" w:hAnsi="Times New Roman" w:cs="Times New Roman"/>
                          <w:sz w:val="20"/>
                          <w:szCs w:val="20"/>
                        </w:rPr>
                      </w:pPr>
                      <w:r>
                        <w:rPr>
                          <w:rFonts w:ascii="Times New Roman" w:hAnsi="Times New Roman" w:cs="Times New Roman"/>
                          <w:sz w:val="20"/>
                          <w:szCs w:val="20"/>
                        </w:rPr>
                        <w:t>Bowls recovered from the burial, displayed in the British Museum, London (Photograph taken 5</w:t>
                      </w:r>
                      <w:r w:rsidRPr="00431499">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v:textbox>
              </v:shape>
            </w:pict>
          </mc:Fallback>
        </mc:AlternateContent>
      </w:r>
      <w:r>
        <w:rPr>
          <w:noProof/>
        </w:rPr>
        <w:drawing>
          <wp:inline distT="0" distB="0" distL="0" distR="0" wp14:anchorId="67C5F01B" wp14:editId="4D34CD47">
            <wp:extent cx="2867025" cy="2150268"/>
            <wp:effectExtent l="0" t="0" r="0" b="2540"/>
            <wp:docPr id="11" name="Picture 11" descr="C:\Users\Student\AppData\Local\Microsoft\Windows\INetCache\Content.Word\DSCN26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tudent\AppData\Local\Microsoft\Windows\INetCache\Content.Word\DSCN2604.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1079" cy="2153308"/>
                    </a:xfrm>
                    <a:prstGeom prst="rect">
                      <a:avLst/>
                    </a:prstGeom>
                    <a:noFill/>
                    <a:ln>
                      <a:noFill/>
                    </a:ln>
                  </pic:spPr>
                </pic:pic>
              </a:graphicData>
            </a:graphic>
          </wp:inline>
        </w:drawing>
      </w:r>
    </w:p>
    <w:p w14:paraId="2927EFA7" w14:textId="7C21A172" w:rsidR="00431499" w:rsidRDefault="00431499" w:rsidP="00431499">
      <w:pPr>
        <w:ind w:firstLine="720"/>
        <w:jc w:val="center"/>
        <w:rPr>
          <w:rFonts w:ascii="Times New Roman" w:hAnsi="Times New Roman" w:cs="Times New Roman"/>
          <w:sz w:val="24"/>
          <w:szCs w:val="24"/>
        </w:rPr>
      </w:pPr>
    </w:p>
    <w:p w14:paraId="313B9311" w14:textId="77777777" w:rsidR="00431499" w:rsidRDefault="00431499" w:rsidP="00D277B6">
      <w:pPr>
        <w:ind w:firstLine="720"/>
        <w:jc w:val="both"/>
        <w:rPr>
          <w:rFonts w:ascii="Times New Roman" w:hAnsi="Times New Roman" w:cs="Times New Roman"/>
          <w:sz w:val="24"/>
          <w:szCs w:val="24"/>
        </w:rPr>
      </w:pPr>
    </w:p>
    <w:p w14:paraId="732416BA" w14:textId="77777777" w:rsidR="00D95E3C" w:rsidRDefault="00F036E2" w:rsidP="00BE5207">
      <w:pPr>
        <w:jc w:val="both"/>
        <w:rPr>
          <w:rFonts w:ascii="Times New Roman" w:hAnsi="Times New Roman" w:cs="Times New Roman"/>
          <w:sz w:val="24"/>
          <w:szCs w:val="24"/>
        </w:rPr>
      </w:pPr>
      <w:r>
        <w:rPr>
          <w:rFonts w:ascii="Times New Roman" w:hAnsi="Times New Roman" w:cs="Times New Roman"/>
          <w:sz w:val="24"/>
          <w:szCs w:val="24"/>
        </w:rPr>
        <w:tab/>
      </w:r>
    </w:p>
    <w:p w14:paraId="7FA26765" w14:textId="77777777" w:rsidR="00D95E3C" w:rsidRDefault="00D95E3C" w:rsidP="00BE5207">
      <w:pPr>
        <w:jc w:val="both"/>
        <w:rPr>
          <w:rFonts w:ascii="Times New Roman" w:hAnsi="Times New Roman" w:cs="Times New Roman"/>
          <w:sz w:val="24"/>
          <w:szCs w:val="24"/>
        </w:rPr>
      </w:pPr>
    </w:p>
    <w:p w14:paraId="3EEF48F1" w14:textId="3AA23A9A" w:rsidR="00F036E2" w:rsidRDefault="00F036E2" w:rsidP="00D95E3C">
      <w:pPr>
        <w:ind w:firstLine="720"/>
        <w:jc w:val="both"/>
        <w:rPr>
          <w:rFonts w:ascii="Times New Roman" w:hAnsi="Times New Roman" w:cs="Times New Roman"/>
          <w:sz w:val="24"/>
          <w:szCs w:val="24"/>
        </w:rPr>
      </w:pPr>
      <w:r>
        <w:rPr>
          <w:rFonts w:ascii="Times New Roman" w:hAnsi="Times New Roman" w:cs="Times New Roman"/>
          <w:sz w:val="24"/>
          <w:szCs w:val="24"/>
        </w:rPr>
        <w:t xml:space="preserve">I contacted the British Library, with the intention of seeing the original </w:t>
      </w:r>
      <w:r>
        <w:rPr>
          <w:rFonts w:ascii="Times New Roman" w:hAnsi="Times New Roman" w:cs="Times New Roman"/>
          <w:i/>
          <w:sz w:val="24"/>
          <w:szCs w:val="24"/>
        </w:rPr>
        <w:t xml:space="preserve">Beowulf </w:t>
      </w:r>
      <w:r>
        <w:rPr>
          <w:rFonts w:ascii="Times New Roman" w:hAnsi="Times New Roman" w:cs="Times New Roman"/>
          <w:sz w:val="24"/>
          <w:szCs w:val="24"/>
        </w:rPr>
        <w:t>manuscript. Unfortunately, as I anticipated, that request was understandably declined. It is a delicate object, and the most famous. As I understand it, permission for examination is granted only to higher academics. Regardless, I could easily visit the library nonetheless on the same day as my visit to the British Museum, in search of any academic sources that I have been unable to find in both the Lampeter campus library and Cardiff Arts and Social Studies Library.</w:t>
      </w:r>
      <w:r w:rsidR="00D277B6">
        <w:rPr>
          <w:rFonts w:ascii="Times New Roman" w:hAnsi="Times New Roman" w:cs="Times New Roman"/>
          <w:sz w:val="24"/>
          <w:szCs w:val="24"/>
        </w:rPr>
        <w:t xml:space="preserve"> In any case, a replication of the manuscript was found in the Sutton Hoo exhibition.</w:t>
      </w:r>
    </w:p>
    <w:p w14:paraId="77FF6D36" w14:textId="1D0DB013" w:rsidR="00D277B6" w:rsidRDefault="00D277B6" w:rsidP="00BE5207">
      <w:pPr>
        <w:jc w:val="both"/>
        <w:rPr>
          <w:rFonts w:ascii="Times New Roman" w:hAnsi="Times New Roman" w:cs="Times New Roman"/>
          <w:sz w:val="24"/>
          <w:szCs w:val="24"/>
        </w:rPr>
      </w:pPr>
    </w:p>
    <w:p w14:paraId="31287B55" w14:textId="48A0A315" w:rsidR="00D277B6" w:rsidRDefault="00D277B6" w:rsidP="00D277B6">
      <w:pPr>
        <w:jc w:val="cente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559D2A41" wp14:editId="08B9E2E7">
                <wp:simplePos x="0" y="0"/>
                <wp:positionH relativeFrom="column">
                  <wp:posOffset>962025</wp:posOffset>
                </wp:positionH>
                <wp:positionV relativeFrom="paragraph">
                  <wp:posOffset>2945765</wp:posOffset>
                </wp:positionV>
                <wp:extent cx="3800475" cy="733425"/>
                <wp:effectExtent l="0" t="0" r="9525" b="9525"/>
                <wp:wrapNone/>
                <wp:docPr id="4" name="Text Box 4"/>
                <wp:cNvGraphicFramePr/>
                <a:graphic xmlns:a="http://schemas.openxmlformats.org/drawingml/2006/main">
                  <a:graphicData uri="http://schemas.microsoft.com/office/word/2010/wordprocessingShape">
                    <wps:wsp>
                      <wps:cNvSpPr txBox="1"/>
                      <wps:spPr>
                        <a:xfrm>
                          <a:off x="0" y="0"/>
                          <a:ext cx="3800475" cy="733425"/>
                        </a:xfrm>
                        <a:prstGeom prst="rect">
                          <a:avLst/>
                        </a:prstGeom>
                        <a:solidFill>
                          <a:schemeClr val="lt1"/>
                        </a:solidFill>
                        <a:ln w="6350">
                          <a:noFill/>
                        </a:ln>
                      </wps:spPr>
                      <wps:txbx>
                        <w:txbxContent>
                          <w:p w14:paraId="401DFAE5" w14:textId="46F8E3F8" w:rsidR="00D277B6" w:rsidRPr="00D277B6" w:rsidRDefault="00D277B6" w:rsidP="00D277B6">
                            <w:pPr>
                              <w:jc w:val="center"/>
                              <w:rPr>
                                <w:rFonts w:ascii="Times New Roman" w:hAnsi="Times New Roman" w:cs="Times New Roman"/>
                                <w:sz w:val="20"/>
                                <w:szCs w:val="20"/>
                              </w:rPr>
                            </w:pPr>
                            <w:r>
                              <w:rPr>
                                <w:rFonts w:ascii="Times New Roman" w:hAnsi="Times New Roman" w:cs="Times New Roman"/>
                                <w:sz w:val="20"/>
                                <w:szCs w:val="20"/>
                              </w:rPr>
                              <w:t xml:space="preserve">Replica of the </w:t>
                            </w:r>
                            <w:r>
                              <w:rPr>
                                <w:rFonts w:ascii="Times New Roman" w:hAnsi="Times New Roman" w:cs="Times New Roman"/>
                                <w:i/>
                                <w:sz w:val="20"/>
                                <w:szCs w:val="20"/>
                              </w:rPr>
                              <w:t xml:space="preserve">Beowulf </w:t>
                            </w:r>
                            <w:r>
                              <w:rPr>
                                <w:rFonts w:ascii="Times New Roman" w:hAnsi="Times New Roman" w:cs="Times New Roman"/>
                                <w:sz w:val="20"/>
                                <w:szCs w:val="20"/>
                              </w:rPr>
                              <w:t>manuscript, with Old English text and Modern English translation</w:t>
                            </w:r>
                            <w:r w:rsidR="00703B3D">
                              <w:rPr>
                                <w:rFonts w:ascii="Times New Roman" w:hAnsi="Times New Roman" w:cs="Times New Roman"/>
                                <w:sz w:val="20"/>
                                <w:szCs w:val="20"/>
                              </w:rPr>
                              <w:t>, as seen in the Sutton Hoo exhibition hall</w:t>
                            </w:r>
                            <w:r>
                              <w:rPr>
                                <w:rFonts w:ascii="Times New Roman" w:hAnsi="Times New Roman" w:cs="Times New Roman"/>
                                <w:sz w:val="20"/>
                                <w:szCs w:val="20"/>
                              </w:rPr>
                              <w:t xml:space="preserve"> (Photograph taken 5</w:t>
                            </w:r>
                            <w:r w:rsidRPr="00D277B6">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9D2A41" id="Text Box 4" o:spid="_x0000_s1031" type="#_x0000_t202" style="position:absolute;left:0;text-align:left;margin-left:75.75pt;margin-top:231.95pt;width:299.25pt;height:57.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ocQQwIAAIAEAAAOAAAAZHJzL2Uyb0RvYy54bWysVE2P2jAQvVfqf7B8LwkQdrcRYUVZUVVC&#10;uytBtWfj2CSS43FtQ0J/fccOX932VPVixjOT55n3Zpg+do0iB2FdDbqgw0FKidAcylrvCvp9s/z0&#10;QInzTJdMgRYFPQpHH2cfP0xbk4sRVKBKYQmCaJe3pqCV9yZPEscr0TA3ACM0BiXYhnm82l1SWtYi&#10;eqOSUZreJS3Y0ljgwjn0PvVBOov4UgruX6R0whNVUKzNx9PGcxvOZDZl+c4yU9X8VAb7hyoaVmt8&#10;9AL1xDwje1v/AdXU3IID6QccmgSkrLmIPWA3w/RdN+uKGRF7QXKcudDk/h8sfz68WlKXBc0o0axB&#10;iTai8+QLdCQL7LTG5Zi0NpjmO3Sjyme/Q2doupO2Cb/YDsE48ny8cBvAODrHD2ma3U8o4Ri7H4+z&#10;0STAJNevjXX+q4CGBKOgFrWLlLLDyvk+9ZwSHnOg6nJZKxUvYV7EQllyYKi08rFGBP8tS2nSFvRu&#10;PEkjsIbweY+sNNYSeu17Cpbvtl1kJhYaPFsoj0iDhX6MnOHLGmtdMedfmcW5wc5xF/wLHlIBvgUn&#10;i5IK7M+/+UM+yolRSlqcw4K6H3tmBSXqm0ahPw+zLAxuvGST+xFe7G1kexvR+2YBSMAQt87waIZ8&#10;r86mtNC84crMw6sYYprj2wX1Z3Ph++3AleNiPo9JOKqG+ZVeGx6gA+FBiU33xqw5yeVR6Gc4TyzL&#10;36nW54YvNcz3HmQdJb2yeqIfxzwOxWklwx7d3mPW9Y9j9gsAAP//AwBQSwMEFAAGAAgAAAAhAKQt&#10;yb3iAAAACwEAAA8AAABkcnMvZG93bnJldi54bWxMj01Pg0AQhu8m/ofNmHgxdqmUYpGlMUZt4s3i&#10;R7xt2RGI7Cxht4D/3vGkxzfz5J3nzbez7cSIg28dKVguIhBIlTMt1QpeyofLaxA+aDK6c4QKvtHD&#10;tjg9yXVm3ETPOO5DLbiEfKYVNCH0mZS+atBqv3A9Et8+3WB14DjU0gx64nLbyasoWkurW+IPje7x&#10;rsHqa3+0Cj4u6vcnPz++TnES9/e7sUzfTKnU+dl8ewMi4Bz+YPjVZ3Uo2OngjmS86Dgny4RRBat1&#10;vAHBRJpEvO6gIEk3K5BFLv9vKH4AAAD//wMAUEsBAi0AFAAGAAgAAAAhALaDOJL+AAAA4QEAABMA&#10;AAAAAAAAAAAAAAAAAAAAAFtDb250ZW50X1R5cGVzXS54bWxQSwECLQAUAAYACAAAACEAOP0h/9YA&#10;AACUAQAACwAAAAAAAAAAAAAAAAAvAQAAX3JlbHMvLnJlbHNQSwECLQAUAAYACAAAACEAlU6HEEMC&#10;AACABAAADgAAAAAAAAAAAAAAAAAuAgAAZHJzL2Uyb0RvYy54bWxQSwECLQAUAAYACAAAACEApC3J&#10;veIAAAALAQAADwAAAAAAAAAAAAAAAACdBAAAZHJzL2Rvd25yZXYueG1sUEsFBgAAAAAEAAQA8wAA&#10;AKwFAAAAAA==&#10;" fillcolor="white [3201]" stroked="f" strokeweight=".5pt">
                <v:textbox>
                  <w:txbxContent>
                    <w:p w14:paraId="401DFAE5" w14:textId="46F8E3F8" w:rsidR="00D277B6" w:rsidRPr="00D277B6" w:rsidRDefault="00D277B6" w:rsidP="00D277B6">
                      <w:pPr>
                        <w:jc w:val="center"/>
                        <w:rPr>
                          <w:rFonts w:ascii="Times New Roman" w:hAnsi="Times New Roman" w:cs="Times New Roman"/>
                          <w:sz w:val="20"/>
                          <w:szCs w:val="20"/>
                        </w:rPr>
                      </w:pPr>
                      <w:r>
                        <w:rPr>
                          <w:rFonts w:ascii="Times New Roman" w:hAnsi="Times New Roman" w:cs="Times New Roman"/>
                          <w:sz w:val="20"/>
                          <w:szCs w:val="20"/>
                        </w:rPr>
                        <w:t xml:space="preserve">Replica of the </w:t>
                      </w:r>
                      <w:r>
                        <w:rPr>
                          <w:rFonts w:ascii="Times New Roman" w:hAnsi="Times New Roman" w:cs="Times New Roman"/>
                          <w:i/>
                          <w:sz w:val="20"/>
                          <w:szCs w:val="20"/>
                        </w:rPr>
                        <w:t xml:space="preserve">Beowulf </w:t>
                      </w:r>
                      <w:r>
                        <w:rPr>
                          <w:rFonts w:ascii="Times New Roman" w:hAnsi="Times New Roman" w:cs="Times New Roman"/>
                          <w:sz w:val="20"/>
                          <w:szCs w:val="20"/>
                        </w:rPr>
                        <w:t>manuscript, with Old English text and Modern English translation</w:t>
                      </w:r>
                      <w:r w:rsidR="00703B3D">
                        <w:rPr>
                          <w:rFonts w:ascii="Times New Roman" w:hAnsi="Times New Roman" w:cs="Times New Roman"/>
                          <w:sz w:val="20"/>
                          <w:szCs w:val="20"/>
                        </w:rPr>
                        <w:t xml:space="preserve">, as seen in the Sutton </w:t>
                      </w:r>
                      <w:proofErr w:type="spellStart"/>
                      <w:r w:rsidR="00703B3D">
                        <w:rPr>
                          <w:rFonts w:ascii="Times New Roman" w:hAnsi="Times New Roman" w:cs="Times New Roman"/>
                          <w:sz w:val="20"/>
                          <w:szCs w:val="20"/>
                        </w:rPr>
                        <w:t>Hoo</w:t>
                      </w:r>
                      <w:proofErr w:type="spellEnd"/>
                      <w:r w:rsidR="00703B3D">
                        <w:rPr>
                          <w:rFonts w:ascii="Times New Roman" w:hAnsi="Times New Roman" w:cs="Times New Roman"/>
                          <w:sz w:val="20"/>
                          <w:szCs w:val="20"/>
                        </w:rPr>
                        <w:t xml:space="preserve"> exhibition hall</w:t>
                      </w:r>
                      <w:r>
                        <w:rPr>
                          <w:rFonts w:ascii="Times New Roman" w:hAnsi="Times New Roman" w:cs="Times New Roman"/>
                          <w:sz w:val="20"/>
                          <w:szCs w:val="20"/>
                        </w:rPr>
                        <w:t xml:space="preserve"> (Photograph taken 5</w:t>
                      </w:r>
                      <w:r w:rsidRPr="00D277B6">
                        <w:rPr>
                          <w:rFonts w:ascii="Times New Roman" w:hAnsi="Times New Roman" w:cs="Times New Roman"/>
                          <w:sz w:val="20"/>
                          <w:szCs w:val="20"/>
                          <w:vertAlign w:val="superscript"/>
                        </w:rPr>
                        <w:t>th</w:t>
                      </w:r>
                      <w:r>
                        <w:rPr>
                          <w:rFonts w:ascii="Times New Roman" w:hAnsi="Times New Roman" w:cs="Times New Roman"/>
                          <w:sz w:val="20"/>
                          <w:szCs w:val="20"/>
                        </w:rPr>
                        <w:t xml:space="preserve"> November 2017)</w:t>
                      </w:r>
                    </w:p>
                  </w:txbxContent>
                </v:textbox>
              </v:shape>
            </w:pict>
          </mc:Fallback>
        </mc:AlternateContent>
      </w:r>
      <w:r>
        <w:rPr>
          <w:noProof/>
        </w:rPr>
        <w:drawing>
          <wp:inline distT="0" distB="0" distL="0" distR="0" wp14:anchorId="7EAB35A5" wp14:editId="51EC5F3B">
            <wp:extent cx="3810000" cy="2857501"/>
            <wp:effectExtent l="0" t="0" r="0" b="0"/>
            <wp:docPr id="3" name="Picture 3" descr="C:\Users\Student\AppData\Local\Microsoft\Windows\INetCache\Content.Word\DSCN01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udent\AppData\Local\Microsoft\Windows\INetCache\Content.Word\DSCN0199.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11555" cy="2858667"/>
                    </a:xfrm>
                    <a:prstGeom prst="rect">
                      <a:avLst/>
                    </a:prstGeom>
                    <a:noFill/>
                    <a:ln>
                      <a:noFill/>
                    </a:ln>
                  </pic:spPr>
                </pic:pic>
              </a:graphicData>
            </a:graphic>
          </wp:inline>
        </w:drawing>
      </w:r>
    </w:p>
    <w:p w14:paraId="7BF70790" w14:textId="77777777" w:rsidR="00D277B6" w:rsidRPr="00F036E2" w:rsidRDefault="00D277B6" w:rsidP="00D277B6">
      <w:pPr>
        <w:jc w:val="center"/>
        <w:rPr>
          <w:rFonts w:ascii="Times New Roman" w:hAnsi="Times New Roman" w:cs="Times New Roman"/>
          <w:sz w:val="24"/>
          <w:szCs w:val="24"/>
        </w:rPr>
      </w:pPr>
    </w:p>
    <w:p w14:paraId="1829AE0E" w14:textId="77777777" w:rsidR="00D277B6" w:rsidRDefault="001A1A05" w:rsidP="00BE5207">
      <w:pPr>
        <w:jc w:val="both"/>
        <w:rPr>
          <w:rFonts w:ascii="Times New Roman" w:hAnsi="Times New Roman" w:cs="Times New Roman"/>
          <w:sz w:val="24"/>
          <w:szCs w:val="24"/>
        </w:rPr>
      </w:pPr>
      <w:r>
        <w:rPr>
          <w:rFonts w:ascii="Times New Roman" w:hAnsi="Times New Roman" w:cs="Times New Roman"/>
          <w:sz w:val="24"/>
          <w:szCs w:val="24"/>
        </w:rPr>
        <w:tab/>
      </w:r>
    </w:p>
    <w:p w14:paraId="30F48BC1" w14:textId="77777777" w:rsidR="00D277B6" w:rsidRDefault="00D277B6" w:rsidP="00BE5207">
      <w:pPr>
        <w:jc w:val="both"/>
        <w:rPr>
          <w:rFonts w:ascii="Times New Roman" w:hAnsi="Times New Roman" w:cs="Times New Roman"/>
          <w:sz w:val="24"/>
          <w:szCs w:val="24"/>
        </w:rPr>
      </w:pPr>
    </w:p>
    <w:p w14:paraId="3BC171FC" w14:textId="4CCCFFC2" w:rsidR="001A1A05" w:rsidRDefault="001A1A05" w:rsidP="00D277B6">
      <w:pPr>
        <w:ind w:firstLine="720"/>
        <w:jc w:val="both"/>
        <w:rPr>
          <w:rFonts w:ascii="Times New Roman" w:hAnsi="Times New Roman" w:cs="Times New Roman"/>
          <w:sz w:val="24"/>
          <w:szCs w:val="24"/>
        </w:rPr>
      </w:pPr>
      <w:r>
        <w:rPr>
          <w:rFonts w:ascii="Times New Roman" w:hAnsi="Times New Roman" w:cs="Times New Roman"/>
          <w:sz w:val="24"/>
          <w:szCs w:val="24"/>
        </w:rPr>
        <w:t>I have also</w:t>
      </w:r>
      <w:r w:rsidR="00CF2BA0">
        <w:rPr>
          <w:rFonts w:ascii="Times New Roman" w:hAnsi="Times New Roman" w:cs="Times New Roman"/>
          <w:sz w:val="24"/>
          <w:szCs w:val="24"/>
        </w:rPr>
        <w:t xml:space="preserve"> contacted Professor Martin Carver of the University of York, who was one of the pioneering researchers of Sutton Hoo, whose numerous academic works are in the campus library. We exchanged emails, during which he gave a short reading list based on my already having read his other works, such as </w:t>
      </w:r>
      <w:r w:rsidR="00CF2BA0">
        <w:rPr>
          <w:rFonts w:ascii="Times New Roman" w:hAnsi="Times New Roman" w:cs="Times New Roman"/>
          <w:i/>
          <w:sz w:val="24"/>
          <w:szCs w:val="24"/>
        </w:rPr>
        <w:t>The Age of Sutton Hoo</w:t>
      </w:r>
      <w:r w:rsidR="00A87C3C">
        <w:rPr>
          <w:rFonts w:ascii="Times New Roman" w:hAnsi="Times New Roman" w:cs="Times New Roman"/>
          <w:i/>
          <w:sz w:val="24"/>
          <w:szCs w:val="24"/>
        </w:rPr>
        <w:t xml:space="preserve"> </w:t>
      </w:r>
      <w:r w:rsidR="00A87C3C" w:rsidRPr="00A87C3C">
        <w:rPr>
          <w:rFonts w:ascii="Times New Roman" w:hAnsi="Times New Roman" w:cs="Times New Roman"/>
          <w:sz w:val="24"/>
          <w:szCs w:val="24"/>
        </w:rPr>
        <w:t>(Carver, 1999</w:t>
      </w:r>
      <w:r w:rsidR="00A87C3C">
        <w:rPr>
          <w:rFonts w:ascii="Times New Roman" w:hAnsi="Times New Roman" w:cs="Times New Roman"/>
          <w:i/>
          <w:sz w:val="24"/>
          <w:szCs w:val="24"/>
        </w:rPr>
        <w:t>)</w:t>
      </w:r>
      <w:r w:rsidR="00CF2BA0">
        <w:rPr>
          <w:rFonts w:ascii="Times New Roman" w:hAnsi="Times New Roman" w:cs="Times New Roman"/>
          <w:i/>
          <w:sz w:val="24"/>
          <w:szCs w:val="24"/>
        </w:rPr>
        <w:t xml:space="preserve"> </w:t>
      </w:r>
      <w:r w:rsidR="00CF2BA0">
        <w:rPr>
          <w:rFonts w:ascii="Times New Roman" w:hAnsi="Times New Roman" w:cs="Times New Roman"/>
          <w:sz w:val="24"/>
          <w:szCs w:val="24"/>
        </w:rPr>
        <w:t xml:space="preserve">and </w:t>
      </w:r>
      <w:r w:rsidR="00CF2BA0">
        <w:rPr>
          <w:rFonts w:ascii="Times New Roman" w:hAnsi="Times New Roman" w:cs="Times New Roman"/>
          <w:i/>
          <w:sz w:val="24"/>
          <w:szCs w:val="24"/>
        </w:rPr>
        <w:t>Sutton Hoo: A Burial Ground of Kings?</w:t>
      </w:r>
      <w:r w:rsidR="00A87C3C">
        <w:rPr>
          <w:rFonts w:ascii="Times New Roman" w:hAnsi="Times New Roman" w:cs="Times New Roman"/>
          <w:i/>
          <w:sz w:val="24"/>
          <w:szCs w:val="24"/>
        </w:rPr>
        <w:t xml:space="preserve"> </w:t>
      </w:r>
      <w:r w:rsidR="00A87C3C">
        <w:rPr>
          <w:rFonts w:ascii="Times New Roman" w:hAnsi="Times New Roman" w:cs="Times New Roman"/>
          <w:sz w:val="24"/>
          <w:szCs w:val="24"/>
        </w:rPr>
        <w:t>(Carver, 1998).</w:t>
      </w:r>
      <w:r w:rsidR="00CF2BA0">
        <w:rPr>
          <w:rFonts w:ascii="Times New Roman" w:hAnsi="Times New Roman" w:cs="Times New Roman"/>
          <w:sz w:val="24"/>
          <w:szCs w:val="24"/>
        </w:rPr>
        <w:t xml:space="preserve"> This reading list is composed of the British Museum report </w:t>
      </w:r>
      <w:r w:rsidR="00CF2BA0" w:rsidRPr="00CF2BA0">
        <w:rPr>
          <w:rFonts w:ascii="Times New Roman" w:hAnsi="Times New Roman" w:cs="Times New Roman"/>
          <w:i/>
          <w:sz w:val="24"/>
          <w:szCs w:val="24"/>
        </w:rPr>
        <w:t>Sutton Hoo: a seventh-century princely burial ground and its context</w:t>
      </w:r>
      <w:r w:rsidR="004224E0">
        <w:rPr>
          <w:rFonts w:ascii="Times New Roman" w:hAnsi="Times New Roman" w:cs="Times New Roman"/>
          <w:i/>
          <w:sz w:val="24"/>
          <w:szCs w:val="24"/>
        </w:rPr>
        <w:t xml:space="preserve"> </w:t>
      </w:r>
      <w:r w:rsidR="004224E0">
        <w:rPr>
          <w:rFonts w:ascii="Times New Roman" w:hAnsi="Times New Roman" w:cs="Times New Roman"/>
          <w:sz w:val="24"/>
          <w:szCs w:val="24"/>
        </w:rPr>
        <w:t>(Carver, 2005)</w:t>
      </w:r>
      <w:r w:rsidR="00C66081">
        <w:rPr>
          <w:rFonts w:ascii="Times New Roman" w:hAnsi="Times New Roman" w:cs="Times New Roman"/>
          <w:i/>
          <w:sz w:val="24"/>
          <w:szCs w:val="24"/>
        </w:rPr>
        <w:t xml:space="preserve">, </w:t>
      </w:r>
      <w:r w:rsidR="00C66081">
        <w:rPr>
          <w:rFonts w:ascii="Times New Roman" w:hAnsi="Times New Roman" w:cs="Times New Roman"/>
          <w:sz w:val="24"/>
          <w:szCs w:val="24"/>
        </w:rPr>
        <w:t>which is available in the campus library</w:t>
      </w:r>
      <w:r w:rsidR="00F036E2">
        <w:rPr>
          <w:rFonts w:ascii="Times New Roman" w:hAnsi="Times New Roman" w:cs="Times New Roman"/>
          <w:sz w:val="24"/>
          <w:szCs w:val="24"/>
        </w:rPr>
        <w:t xml:space="preserve"> and which I am currently </w:t>
      </w:r>
      <w:r w:rsidR="00D4037D">
        <w:rPr>
          <w:rFonts w:ascii="Times New Roman" w:hAnsi="Times New Roman" w:cs="Times New Roman"/>
          <w:sz w:val="24"/>
          <w:szCs w:val="24"/>
        </w:rPr>
        <w:t>loaning</w:t>
      </w:r>
      <w:r w:rsidR="00C66081">
        <w:rPr>
          <w:rFonts w:ascii="Times New Roman" w:hAnsi="Times New Roman" w:cs="Times New Roman"/>
          <w:sz w:val="24"/>
          <w:szCs w:val="24"/>
        </w:rPr>
        <w:t>,</w:t>
      </w:r>
      <w:r w:rsidR="00CF2BA0">
        <w:rPr>
          <w:rFonts w:ascii="Times New Roman" w:hAnsi="Times New Roman" w:cs="Times New Roman"/>
          <w:i/>
          <w:sz w:val="24"/>
          <w:szCs w:val="24"/>
        </w:rPr>
        <w:t xml:space="preserve"> </w:t>
      </w:r>
      <w:r w:rsidR="00CF2BA0">
        <w:rPr>
          <w:rFonts w:ascii="Times New Roman" w:hAnsi="Times New Roman" w:cs="Times New Roman"/>
          <w:sz w:val="24"/>
          <w:szCs w:val="24"/>
        </w:rPr>
        <w:t xml:space="preserve">and his most recent work published this year </w:t>
      </w:r>
      <w:r w:rsidR="00CF2BA0">
        <w:rPr>
          <w:rFonts w:ascii="Times New Roman" w:hAnsi="Times New Roman" w:cs="Times New Roman"/>
          <w:i/>
          <w:sz w:val="24"/>
          <w:szCs w:val="24"/>
        </w:rPr>
        <w:t>The Sutton Hoo Story</w:t>
      </w:r>
      <w:r w:rsidR="004224E0">
        <w:rPr>
          <w:rFonts w:ascii="Times New Roman" w:hAnsi="Times New Roman" w:cs="Times New Roman"/>
          <w:i/>
          <w:sz w:val="24"/>
          <w:szCs w:val="24"/>
        </w:rPr>
        <w:t xml:space="preserve"> </w:t>
      </w:r>
      <w:r w:rsidR="004224E0">
        <w:rPr>
          <w:rFonts w:ascii="Times New Roman" w:hAnsi="Times New Roman" w:cs="Times New Roman"/>
          <w:sz w:val="24"/>
          <w:szCs w:val="24"/>
        </w:rPr>
        <w:t>(Carver, 2017)</w:t>
      </w:r>
      <w:r w:rsidR="00C66081">
        <w:rPr>
          <w:rFonts w:ascii="Times New Roman" w:hAnsi="Times New Roman" w:cs="Times New Roman"/>
          <w:sz w:val="24"/>
          <w:szCs w:val="24"/>
        </w:rPr>
        <w:t xml:space="preserve">, which I </w:t>
      </w:r>
      <w:r w:rsidR="00DC7442">
        <w:rPr>
          <w:rFonts w:ascii="Times New Roman" w:hAnsi="Times New Roman" w:cs="Times New Roman"/>
          <w:sz w:val="24"/>
          <w:szCs w:val="24"/>
        </w:rPr>
        <w:t xml:space="preserve">have </w:t>
      </w:r>
      <w:r w:rsidR="00C66081">
        <w:rPr>
          <w:rFonts w:ascii="Times New Roman" w:hAnsi="Times New Roman" w:cs="Times New Roman"/>
          <w:sz w:val="24"/>
          <w:szCs w:val="24"/>
        </w:rPr>
        <w:t>purchased</w:t>
      </w:r>
      <w:r w:rsidR="006A5544">
        <w:rPr>
          <w:rFonts w:ascii="Times New Roman" w:hAnsi="Times New Roman" w:cs="Times New Roman"/>
          <w:sz w:val="24"/>
          <w:szCs w:val="24"/>
        </w:rPr>
        <w:t xml:space="preserve">, if only to acquire an up-to-date reference of an historical case study which has lasted </w:t>
      </w:r>
      <w:r w:rsidR="004224E0">
        <w:rPr>
          <w:rFonts w:ascii="Times New Roman" w:hAnsi="Times New Roman" w:cs="Times New Roman"/>
          <w:sz w:val="24"/>
          <w:szCs w:val="24"/>
        </w:rPr>
        <w:t>seventy-eight</w:t>
      </w:r>
      <w:r w:rsidR="006A5544">
        <w:rPr>
          <w:rFonts w:ascii="Times New Roman" w:hAnsi="Times New Roman" w:cs="Times New Roman"/>
          <w:sz w:val="24"/>
          <w:szCs w:val="24"/>
        </w:rPr>
        <w:t xml:space="preserve"> years at this point, since its discovery by Edith Pretty in 1939.</w:t>
      </w:r>
    </w:p>
    <w:p w14:paraId="5AE0614F" w14:textId="165D8363" w:rsidR="00F8224F" w:rsidRDefault="00F8224F" w:rsidP="00BE5207">
      <w:pPr>
        <w:jc w:val="both"/>
        <w:rPr>
          <w:rFonts w:ascii="Times New Roman" w:hAnsi="Times New Roman" w:cs="Times New Roman"/>
          <w:sz w:val="24"/>
          <w:szCs w:val="24"/>
        </w:rPr>
      </w:pPr>
      <w:r>
        <w:rPr>
          <w:rFonts w:ascii="Times New Roman" w:hAnsi="Times New Roman" w:cs="Times New Roman"/>
          <w:sz w:val="24"/>
          <w:szCs w:val="24"/>
        </w:rPr>
        <w:tab/>
      </w:r>
    </w:p>
    <w:p w14:paraId="1C8632A7" w14:textId="57F05964" w:rsidR="00D95E3C" w:rsidRDefault="00D95E3C" w:rsidP="00BE5207">
      <w:pPr>
        <w:jc w:val="both"/>
        <w:rPr>
          <w:rFonts w:ascii="Times New Roman" w:hAnsi="Times New Roman" w:cs="Times New Roman"/>
          <w:sz w:val="24"/>
          <w:szCs w:val="24"/>
        </w:rPr>
      </w:pPr>
      <w:r>
        <w:rPr>
          <w:rFonts w:ascii="Times New Roman" w:hAnsi="Times New Roman" w:cs="Times New Roman"/>
          <w:sz w:val="24"/>
          <w:szCs w:val="24"/>
        </w:rPr>
        <w:tab/>
        <w:t xml:space="preserve">In conclusion, I appear to have narrowed down the subject matter to a reasonable structure: I will simply be covering the burials and the material culture, and attempting to conclude whether the site is indeed royal in nature, </w:t>
      </w:r>
      <w:r w:rsidR="00E53674">
        <w:rPr>
          <w:rFonts w:ascii="Times New Roman" w:hAnsi="Times New Roman" w:cs="Times New Roman"/>
          <w:sz w:val="24"/>
          <w:szCs w:val="24"/>
        </w:rPr>
        <w:t xml:space="preserve">or </w:t>
      </w:r>
      <w:r>
        <w:rPr>
          <w:rFonts w:ascii="Times New Roman" w:hAnsi="Times New Roman" w:cs="Times New Roman"/>
          <w:sz w:val="24"/>
          <w:szCs w:val="24"/>
        </w:rPr>
        <w:t xml:space="preserve">if it was part of a community. </w:t>
      </w:r>
      <w:r w:rsidR="00E53674">
        <w:rPr>
          <w:rFonts w:ascii="Times New Roman" w:hAnsi="Times New Roman" w:cs="Times New Roman"/>
          <w:sz w:val="24"/>
          <w:szCs w:val="24"/>
        </w:rPr>
        <w:t xml:space="preserve">The structure of the dissertation itself is a work in progress. In retrospect, I feel like I have covered every element towards providing more depth to this dissertation. </w:t>
      </w:r>
      <w:r w:rsidR="008F74CC">
        <w:rPr>
          <w:rFonts w:ascii="Times New Roman" w:hAnsi="Times New Roman" w:cs="Times New Roman"/>
          <w:sz w:val="24"/>
          <w:szCs w:val="24"/>
        </w:rPr>
        <w:t>T</w:t>
      </w:r>
      <w:r w:rsidR="00E53674">
        <w:rPr>
          <w:rFonts w:ascii="Times New Roman" w:hAnsi="Times New Roman" w:cs="Times New Roman"/>
          <w:sz w:val="24"/>
          <w:szCs w:val="24"/>
        </w:rPr>
        <w:t>he only way I could improve</w:t>
      </w:r>
      <w:r w:rsidR="008F74CC">
        <w:rPr>
          <w:rFonts w:ascii="Times New Roman" w:hAnsi="Times New Roman" w:cs="Times New Roman"/>
          <w:sz w:val="24"/>
          <w:szCs w:val="24"/>
        </w:rPr>
        <w:t>, perhaps,</w:t>
      </w:r>
      <w:r w:rsidR="00E53674">
        <w:rPr>
          <w:rFonts w:ascii="Times New Roman" w:hAnsi="Times New Roman" w:cs="Times New Roman"/>
          <w:sz w:val="24"/>
          <w:szCs w:val="24"/>
        </w:rPr>
        <w:t xml:space="preserve"> is to read further and to consult more visual media.</w:t>
      </w:r>
    </w:p>
    <w:p w14:paraId="5CD2C0A9" w14:textId="1C35FD7F" w:rsidR="008F74CC" w:rsidRDefault="008F74CC" w:rsidP="00BE5207">
      <w:pPr>
        <w:jc w:val="both"/>
        <w:rPr>
          <w:rFonts w:ascii="Times New Roman" w:hAnsi="Times New Roman" w:cs="Times New Roman"/>
          <w:sz w:val="24"/>
          <w:szCs w:val="24"/>
        </w:rPr>
      </w:pPr>
    </w:p>
    <w:p w14:paraId="5E4AAC67" w14:textId="71C4DF41" w:rsidR="008F74CC" w:rsidRDefault="008F74CC" w:rsidP="00BE5207">
      <w:pPr>
        <w:jc w:val="both"/>
        <w:rPr>
          <w:rFonts w:ascii="Times New Roman" w:hAnsi="Times New Roman" w:cs="Times New Roman"/>
          <w:sz w:val="24"/>
          <w:szCs w:val="24"/>
        </w:rPr>
      </w:pPr>
    </w:p>
    <w:p w14:paraId="28B5B9C6" w14:textId="5EA4AFD4" w:rsidR="008F74CC" w:rsidRDefault="008F74CC" w:rsidP="00BE5207">
      <w:pPr>
        <w:jc w:val="both"/>
        <w:rPr>
          <w:rFonts w:ascii="Times New Roman" w:hAnsi="Times New Roman" w:cs="Times New Roman"/>
          <w:sz w:val="24"/>
          <w:szCs w:val="24"/>
        </w:rPr>
      </w:pPr>
    </w:p>
    <w:p w14:paraId="6EFA3C1E" w14:textId="10E13E84" w:rsidR="008F74CC" w:rsidRDefault="008F74CC" w:rsidP="00BE5207">
      <w:pPr>
        <w:jc w:val="both"/>
        <w:rPr>
          <w:rFonts w:ascii="Times New Roman" w:hAnsi="Times New Roman" w:cs="Times New Roman"/>
          <w:sz w:val="24"/>
          <w:szCs w:val="24"/>
        </w:rPr>
      </w:pPr>
    </w:p>
    <w:p w14:paraId="2C280BEC" w14:textId="175E1888" w:rsidR="008F74CC" w:rsidRDefault="008F74CC" w:rsidP="00BE5207">
      <w:pPr>
        <w:jc w:val="both"/>
        <w:rPr>
          <w:rFonts w:ascii="Times New Roman" w:hAnsi="Times New Roman" w:cs="Times New Roman"/>
          <w:sz w:val="24"/>
          <w:szCs w:val="24"/>
        </w:rPr>
      </w:pPr>
    </w:p>
    <w:p w14:paraId="0FDFCAF0" w14:textId="17790F24" w:rsidR="008F74CC" w:rsidRDefault="008F74CC" w:rsidP="00BE5207">
      <w:pPr>
        <w:jc w:val="both"/>
        <w:rPr>
          <w:rFonts w:ascii="Times New Roman" w:hAnsi="Times New Roman" w:cs="Times New Roman"/>
          <w:sz w:val="24"/>
          <w:szCs w:val="24"/>
        </w:rPr>
      </w:pPr>
    </w:p>
    <w:p w14:paraId="1A46832A" w14:textId="1E22A6BF" w:rsidR="008F74CC" w:rsidRDefault="008F74CC" w:rsidP="00BE5207">
      <w:pPr>
        <w:jc w:val="both"/>
        <w:rPr>
          <w:rFonts w:ascii="Times New Roman" w:hAnsi="Times New Roman" w:cs="Times New Roman"/>
          <w:sz w:val="24"/>
          <w:szCs w:val="24"/>
        </w:rPr>
      </w:pPr>
    </w:p>
    <w:p w14:paraId="3263A19D" w14:textId="333BCEAA" w:rsidR="008F74CC" w:rsidRDefault="008F74CC" w:rsidP="00BE5207">
      <w:pPr>
        <w:jc w:val="both"/>
        <w:rPr>
          <w:rFonts w:ascii="Times New Roman" w:hAnsi="Times New Roman" w:cs="Times New Roman"/>
          <w:sz w:val="24"/>
          <w:szCs w:val="24"/>
        </w:rPr>
      </w:pPr>
    </w:p>
    <w:p w14:paraId="1874264D" w14:textId="3AEE29F2" w:rsidR="008F74CC" w:rsidRDefault="008F74CC" w:rsidP="00BE5207">
      <w:pPr>
        <w:jc w:val="both"/>
        <w:rPr>
          <w:rFonts w:ascii="Times New Roman" w:hAnsi="Times New Roman" w:cs="Times New Roman"/>
          <w:sz w:val="24"/>
          <w:szCs w:val="24"/>
        </w:rPr>
      </w:pPr>
    </w:p>
    <w:p w14:paraId="5DCBF7D0" w14:textId="74EECAAA" w:rsidR="008F74CC" w:rsidRDefault="008F74CC" w:rsidP="00BE5207">
      <w:pPr>
        <w:jc w:val="both"/>
        <w:rPr>
          <w:rFonts w:ascii="Times New Roman" w:hAnsi="Times New Roman" w:cs="Times New Roman"/>
          <w:sz w:val="24"/>
          <w:szCs w:val="24"/>
        </w:rPr>
      </w:pPr>
    </w:p>
    <w:p w14:paraId="07E1CF60" w14:textId="7CDD53D6" w:rsidR="008F74CC" w:rsidRDefault="008F74CC" w:rsidP="00BE5207">
      <w:pPr>
        <w:jc w:val="both"/>
        <w:rPr>
          <w:rFonts w:ascii="Times New Roman" w:hAnsi="Times New Roman" w:cs="Times New Roman"/>
          <w:sz w:val="24"/>
          <w:szCs w:val="24"/>
        </w:rPr>
      </w:pPr>
    </w:p>
    <w:p w14:paraId="51E64143" w14:textId="09627F62" w:rsidR="008F74CC" w:rsidRDefault="008F74CC" w:rsidP="00BE5207">
      <w:pPr>
        <w:jc w:val="both"/>
        <w:rPr>
          <w:rFonts w:ascii="Times New Roman" w:hAnsi="Times New Roman" w:cs="Times New Roman"/>
          <w:sz w:val="24"/>
          <w:szCs w:val="24"/>
        </w:rPr>
      </w:pPr>
    </w:p>
    <w:p w14:paraId="22BD967D" w14:textId="5E43029D" w:rsidR="008F74CC" w:rsidRDefault="008F74CC" w:rsidP="00BE5207">
      <w:pPr>
        <w:jc w:val="both"/>
        <w:rPr>
          <w:rFonts w:ascii="Times New Roman" w:hAnsi="Times New Roman" w:cs="Times New Roman"/>
          <w:sz w:val="24"/>
          <w:szCs w:val="24"/>
        </w:rPr>
      </w:pPr>
    </w:p>
    <w:p w14:paraId="4BC82CA2" w14:textId="59651665" w:rsidR="008F74CC" w:rsidRDefault="008F74CC" w:rsidP="00BE5207">
      <w:pPr>
        <w:jc w:val="both"/>
        <w:rPr>
          <w:rFonts w:ascii="Times New Roman" w:hAnsi="Times New Roman" w:cs="Times New Roman"/>
          <w:sz w:val="24"/>
          <w:szCs w:val="24"/>
        </w:rPr>
      </w:pPr>
    </w:p>
    <w:p w14:paraId="16190ED7" w14:textId="5A5B0208" w:rsidR="008F74CC" w:rsidRDefault="008F74CC" w:rsidP="00BE5207">
      <w:pPr>
        <w:jc w:val="both"/>
        <w:rPr>
          <w:rFonts w:ascii="Times New Roman" w:hAnsi="Times New Roman" w:cs="Times New Roman"/>
          <w:sz w:val="24"/>
          <w:szCs w:val="24"/>
        </w:rPr>
      </w:pPr>
    </w:p>
    <w:p w14:paraId="7069C206" w14:textId="22A94CB2" w:rsidR="008F74CC" w:rsidRDefault="00672FFB" w:rsidP="00BE5207">
      <w:pPr>
        <w:jc w:val="both"/>
        <w:rPr>
          <w:rFonts w:ascii="Times New Roman" w:hAnsi="Times New Roman" w:cs="Times New Roman"/>
          <w:b/>
          <w:sz w:val="24"/>
          <w:szCs w:val="24"/>
          <w:u w:val="single"/>
        </w:rPr>
      </w:pPr>
      <w:r>
        <w:rPr>
          <w:rFonts w:ascii="Times New Roman" w:hAnsi="Times New Roman" w:cs="Times New Roman"/>
          <w:b/>
          <w:sz w:val="24"/>
          <w:szCs w:val="24"/>
          <w:u w:val="single"/>
        </w:rPr>
        <w:t>References:</w:t>
      </w:r>
    </w:p>
    <w:p w14:paraId="77434844" w14:textId="624EE0B1" w:rsidR="00322711" w:rsidRDefault="00322711" w:rsidP="00BE5207">
      <w:pPr>
        <w:jc w:val="both"/>
        <w:rPr>
          <w:rFonts w:ascii="Times New Roman" w:hAnsi="Times New Roman" w:cs="Times New Roman"/>
          <w:sz w:val="24"/>
          <w:szCs w:val="24"/>
        </w:rPr>
      </w:pPr>
      <w:r>
        <w:rPr>
          <w:rFonts w:ascii="Times New Roman" w:hAnsi="Times New Roman" w:cs="Times New Roman"/>
          <w:sz w:val="24"/>
          <w:szCs w:val="24"/>
        </w:rPr>
        <w:t xml:space="preserve">Art Documentaries, 2010. </w:t>
      </w:r>
      <w:r w:rsidRPr="00322711">
        <w:rPr>
          <w:rFonts w:ascii="Times New Roman" w:hAnsi="Times New Roman" w:cs="Times New Roman"/>
          <w:i/>
          <w:sz w:val="24"/>
          <w:szCs w:val="24"/>
        </w:rPr>
        <w:t>1/2 The Sutton Hoo Helmet - Masterpieces of the British Museum</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2" w:history="1">
        <w:r w:rsidRPr="0020456A">
          <w:rPr>
            <w:rStyle w:val="Hyperlink"/>
            <w:rFonts w:ascii="Times New Roman" w:hAnsi="Times New Roman" w:cs="Times New Roman"/>
            <w:sz w:val="24"/>
            <w:szCs w:val="24"/>
          </w:rPr>
          <w:t>https://www.youtube.com/watch?v=-dAPgfW9Qi4&amp;t=447s</w:t>
        </w:r>
      </w:hyperlink>
      <w:r>
        <w:rPr>
          <w:rFonts w:ascii="Times New Roman" w:hAnsi="Times New Roman" w:cs="Times New Roman"/>
          <w:sz w:val="24"/>
          <w:szCs w:val="24"/>
        </w:rPr>
        <w:t xml:space="preserve"> (Accessed: 16</w:t>
      </w:r>
      <w:r w:rsidRPr="0032271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070ECF5B" w14:textId="257AE5A4" w:rsidR="00322711" w:rsidRDefault="00322711" w:rsidP="00BE5207">
      <w:pPr>
        <w:jc w:val="both"/>
        <w:rPr>
          <w:rFonts w:ascii="Times New Roman" w:hAnsi="Times New Roman" w:cs="Times New Roman"/>
          <w:sz w:val="24"/>
          <w:szCs w:val="24"/>
        </w:rPr>
      </w:pPr>
      <w:r>
        <w:rPr>
          <w:rFonts w:ascii="Times New Roman" w:hAnsi="Times New Roman" w:cs="Times New Roman"/>
          <w:sz w:val="24"/>
          <w:szCs w:val="24"/>
        </w:rPr>
        <w:t xml:space="preserve">Art Documentaries, 2014. </w:t>
      </w:r>
      <w:r w:rsidRPr="00322711">
        <w:rPr>
          <w:rFonts w:ascii="Times New Roman" w:hAnsi="Times New Roman" w:cs="Times New Roman"/>
          <w:i/>
          <w:sz w:val="24"/>
          <w:szCs w:val="24"/>
        </w:rPr>
        <w:t>1/4 Treasures of the Anglo Saxons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3" w:history="1">
        <w:r w:rsidRPr="0020456A">
          <w:rPr>
            <w:rStyle w:val="Hyperlink"/>
            <w:rFonts w:ascii="Times New Roman" w:hAnsi="Times New Roman" w:cs="Times New Roman"/>
            <w:sz w:val="24"/>
            <w:szCs w:val="24"/>
          </w:rPr>
          <w:t>https://www.youtube.com/watch?v=oafYY1rGHWY&amp;t=12s</w:t>
        </w:r>
      </w:hyperlink>
      <w:r>
        <w:rPr>
          <w:rFonts w:ascii="Times New Roman" w:hAnsi="Times New Roman" w:cs="Times New Roman"/>
          <w:sz w:val="24"/>
          <w:szCs w:val="24"/>
        </w:rPr>
        <w:t xml:space="preserve"> (Accessed: 16</w:t>
      </w:r>
      <w:r w:rsidRPr="0032271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76C8951F" w14:textId="748FA1B2" w:rsidR="002E529C" w:rsidRDefault="002E529C" w:rsidP="00BE5207">
      <w:pPr>
        <w:jc w:val="both"/>
        <w:rPr>
          <w:rFonts w:ascii="Times New Roman" w:hAnsi="Times New Roman" w:cs="Times New Roman"/>
          <w:sz w:val="24"/>
          <w:szCs w:val="24"/>
        </w:rPr>
      </w:pPr>
      <w:r>
        <w:rPr>
          <w:rFonts w:ascii="Times New Roman" w:hAnsi="Times New Roman" w:cs="Times New Roman"/>
          <w:sz w:val="24"/>
          <w:szCs w:val="24"/>
        </w:rPr>
        <w:t xml:space="preserve">Bruce-Mitford, R.L.S. 1968. </w:t>
      </w:r>
      <w:r>
        <w:rPr>
          <w:rFonts w:ascii="Times New Roman" w:hAnsi="Times New Roman" w:cs="Times New Roman"/>
          <w:i/>
          <w:sz w:val="24"/>
          <w:szCs w:val="24"/>
        </w:rPr>
        <w:t xml:space="preserve">The Sutton Hoo Ship Burial: A Handbook. </w:t>
      </w:r>
      <w:r>
        <w:rPr>
          <w:rFonts w:ascii="Times New Roman" w:hAnsi="Times New Roman" w:cs="Times New Roman"/>
          <w:sz w:val="24"/>
          <w:szCs w:val="24"/>
        </w:rPr>
        <w:t>Trustees of the British Museum: London.</w:t>
      </w:r>
    </w:p>
    <w:p w14:paraId="453B2226" w14:textId="0429CA9C" w:rsidR="002E529C" w:rsidRDefault="002E529C" w:rsidP="00BE5207">
      <w:pPr>
        <w:jc w:val="both"/>
        <w:rPr>
          <w:rFonts w:ascii="Times New Roman" w:hAnsi="Times New Roman" w:cs="Times New Roman"/>
          <w:sz w:val="24"/>
          <w:szCs w:val="24"/>
        </w:rPr>
      </w:pPr>
      <w:r w:rsidRPr="002E529C">
        <w:rPr>
          <w:rFonts w:ascii="Times New Roman" w:hAnsi="Times New Roman" w:cs="Times New Roman"/>
          <w:sz w:val="24"/>
          <w:szCs w:val="24"/>
        </w:rPr>
        <w:t>Bruce-Mitford, R.L.S.</w:t>
      </w:r>
      <w:r>
        <w:rPr>
          <w:rFonts w:ascii="Times New Roman" w:hAnsi="Times New Roman" w:cs="Times New Roman"/>
          <w:sz w:val="24"/>
          <w:szCs w:val="24"/>
        </w:rPr>
        <w:t xml:space="preserve"> 1975. </w:t>
      </w:r>
      <w:bookmarkStart w:id="0" w:name="_Hlk498619084"/>
      <w:r w:rsidRPr="00651B38">
        <w:rPr>
          <w:rFonts w:ascii="Times New Roman" w:hAnsi="Times New Roman" w:cs="Times New Roman"/>
          <w:i/>
          <w:sz w:val="24"/>
          <w:szCs w:val="24"/>
        </w:rPr>
        <w:t>The Sutton Hoo ship-burial</w:t>
      </w:r>
      <w:r w:rsidR="00651B38" w:rsidRPr="00651B38">
        <w:rPr>
          <w:rFonts w:ascii="Times New Roman" w:hAnsi="Times New Roman" w:cs="Times New Roman"/>
          <w:i/>
          <w:sz w:val="24"/>
          <w:szCs w:val="24"/>
        </w:rPr>
        <w:t xml:space="preserve"> </w:t>
      </w:r>
      <w:bookmarkEnd w:id="0"/>
      <w:r w:rsidR="00651B38" w:rsidRPr="00651B38">
        <w:rPr>
          <w:rFonts w:ascii="Times New Roman" w:hAnsi="Times New Roman" w:cs="Times New Roman"/>
          <w:i/>
          <w:sz w:val="24"/>
          <w:szCs w:val="24"/>
        </w:rPr>
        <w:t>v.1.</w:t>
      </w:r>
      <w:r w:rsidR="00651B38">
        <w:rPr>
          <w:rFonts w:ascii="Times New Roman" w:hAnsi="Times New Roman" w:cs="Times New Roman"/>
          <w:i/>
          <w:sz w:val="24"/>
          <w:szCs w:val="24"/>
        </w:rPr>
        <w:t xml:space="preserve"> </w:t>
      </w:r>
      <w:r w:rsidR="00651B38" w:rsidRPr="00651B38">
        <w:rPr>
          <w:rFonts w:ascii="Times New Roman" w:hAnsi="Times New Roman" w:cs="Times New Roman"/>
          <w:i/>
          <w:sz w:val="24"/>
          <w:szCs w:val="24"/>
        </w:rPr>
        <w:t>Excavations, background, the ship, dating and inventory.</w:t>
      </w:r>
      <w:r w:rsidR="00651B38">
        <w:rPr>
          <w:rFonts w:ascii="Times New Roman" w:hAnsi="Times New Roman" w:cs="Times New Roman"/>
          <w:sz w:val="24"/>
          <w:szCs w:val="24"/>
        </w:rPr>
        <w:t xml:space="preserve"> British Museum Publications: London.</w:t>
      </w:r>
    </w:p>
    <w:p w14:paraId="0367F48D" w14:textId="5810266D" w:rsidR="00651B38" w:rsidRPr="00651B38" w:rsidRDefault="00651B38" w:rsidP="00BE5207">
      <w:pPr>
        <w:jc w:val="both"/>
        <w:rPr>
          <w:rFonts w:ascii="Times New Roman" w:hAnsi="Times New Roman" w:cs="Times New Roman"/>
          <w:sz w:val="24"/>
          <w:szCs w:val="24"/>
        </w:rPr>
      </w:pPr>
      <w:r>
        <w:rPr>
          <w:rFonts w:ascii="Times New Roman" w:hAnsi="Times New Roman" w:cs="Times New Roman"/>
          <w:sz w:val="24"/>
          <w:szCs w:val="24"/>
        </w:rPr>
        <w:t xml:space="preserve">Bruce-Mitford, R.L.S. 1978. </w:t>
      </w:r>
      <w:r w:rsidRPr="00651B38">
        <w:rPr>
          <w:rFonts w:ascii="Times New Roman" w:hAnsi="Times New Roman" w:cs="Times New Roman"/>
          <w:i/>
          <w:sz w:val="24"/>
          <w:szCs w:val="24"/>
        </w:rPr>
        <w:t>The Sutton Hoo ship-burial</w:t>
      </w:r>
      <w:r>
        <w:rPr>
          <w:rFonts w:ascii="Times New Roman" w:hAnsi="Times New Roman" w:cs="Times New Roman"/>
          <w:i/>
          <w:sz w:val="24"/>
          <w:szCs w:val="24"/>
        </w:rPr>
        <w:t xml:space="preserve"> v.2. Arms, armour and regalia. </w:t>
      </w:r>
      <w:r w:rsidRPr="00651B38">
        <w:rPr>
          <w:rFonts w:ascii="Times New Roman" w:hAnsi="Times New Roman" w:cs="Times New Roman"/>
          <w:sz w:val="24"/>
          <w:szCs w:val="24"/>
        </w:rPr>
        <w:t>British Museum Publications: London.</w:t>
      </w:r>
    </w:p>
    <w:p w14:paraId="03F708B2" w14:textId="09A99522" w:rsidR="002E529C" w:rsidRDefault="002E529C" w:rsidP="00BE5207">
      <w:pPr>
        <w:jc w:val="both"/>
        <w:rPr>
          <w:rFonts w:ascii="Times New Roman" w:hAnsi="Times New Roman" w:cs="Times New Roman"/>
          <w:sz w:val="24"/>
          <w:szCs w:val="24"/>
        </w:rPr>
      </w:pPr>
      <w:r>
        <w:rPr>
          <w:rFonts w:ascii="Times New Roman" w:hAnsi="Times New Roman" w:cs="Times New Roman"/>
          <w:sz w:val="24"/>
          <w:szCs w:val="24"/>
        </w:rPr>
        <w:t xml:space="preserve">Carver, M. 1998. </w:t>
      </w:r>
      <w:r>
        <w:rPr>
          <w:rFonts w:ascii="Times New Roman" w:hAnsi="Times New Roman" w:cs="Times New Roman"/>
          <w:i/>
          <w:sz w:val="24"/>
          <w:szCs w:val="24"/>
        </w:rPr>
        <w:t xml:space="preserve">Sutton Hoo: </w:t>
      </w:r>
      <w:r w:rsidR="00A87C3C">
        <w:rPr>
          <w:rFonts w:ascii="Times New Roman" w:hAnsi="Times New Roman" w:cs="Times New Roman"/>
          <w:i/>
          <w:sz w:val="24"/>
          <w:szCs w:val="24"/>
        </w:rPr>
        <w:t xml:space="preserve">A </w:t>
      </w:r>
      <w:r>
        <w:rPr>
          <w:rFonts w:ascii="Times New Roman" w:hAnsi="Times New Roman" w:cs="Times New Roman"/>
          <w:i/>
          <w:sz w:val="24"/>
          <w:szCs w:val="24"/>
        </w:rPr>
        <w:t xml:space="preserve">Burial Ground of Kings? </w:t>
      </w:r>
      <w:r>
        <w:rPr>
          <w:rFonts w:ascii="Times New Roman" w:hAnsi="Times New Roman" w:cs="Times New Roman"/>
          <w:sz w:val="24"/>
          <w:szCs w:val="24"/>
        </w:rPr>
        <w:t>British Museum Press: London.</w:t>
      </w:r>
    </w:p>
    <w:p w14:paraId="5A9E3A9F" w14:textId="6F7C936F" w:rsidR="002E529C" w:rsidRDefault="002E529C" w:rsidP="00BE5207">
      <w:pPr>
        <w:jc w:val="both"/>
        <w:rPr>
          <w:rFonts w:ascii="Times New Roman" w:hAnsi="Times New Roman" w:cs="Times New Roman"/>
          <w:sz w:val="24"/>
          <w:szCs w:val="24"/>
        </w:rPr>
      </w:pPr>
      <w:r>
        <w:rPr>
          <w:rFonts w:ascii="Times New Roman" w:hAnsi="Times New Roman" w:cs="Times New Roman"/>
          <w:sz w:val="24"/>
          <w:szCs w:val="24"/>
        </w:rPr>
        <w:t xml:space="preserve">Carver, M. 2005. </w:t>
      </w:r>
      <w:r>
        <w:rPr>
          <w:rFonts w:ascii="Times New Roman" w:hAnsi="Times New Roman" w:cs="Times New Roman"/>
          <w:i/>
          <w:sz w:val="24"/>
          <w:szCs w:val="24"/>
        </w:rPr>
        <w:t xml:space="preserve">Sutton Hoo: A seventh-century princely burial ground and its context. </w:t>
      </w:r>
      <w:r>
        <w:rPr>
          <w:rFonts w:ascii="Times New Roman" w:hAnsi="Times New Roman" w:cs="Times New Roman"/>
          <w:sz w:val="24"/>
          <w:szCs w:val="24"/>
        </w:rPr>
        <w:t>British Museum Press: London.</w:t>
      </w:r>
    </w:p>
    <w:p w14:paraId="193100FD" w14:textId="4E9F5547" w:rsidR="004224E0" w:rsidRPr="008D73A7" w:rsidRDefault="004224E0" w:rsidP="00BE5207">
      <w:pPr>
        <w:jc w:val="both"/>
        <w:rPr>
          <w:rFonts w:ascii="Times New Roman" w:hAnsi="Times New Roman" w:cs="Times New Roman"/>
          <w:sz w:val="24"/>
          <w:szCs w:val="24"/>
        </w:rPr>
      </w:pPr>
      <w:r>
        <w:rPr>
          <w:rFonts w:ascii="Times New Roman" w:hAnsi="Times New Roman" w:cs="Times New Roman"/>
          <w:sz w:val="24"/>
          <w:szCs w:val="24"/>
        </w:rPr>
        <w:t xml:space="preserve">Carver, M. 2017. </w:t>
      </w:r>
      <w:r>
        <w:rPr>
          <w:rFonts w:ascii="Times New Roman" w:hAnsi="Times New Roman" w:cs="Times New Roman"/>
          <w:i/>
          <w:sz w:val="24"/>
          <w:szCs w:val="24"/>
        </w:rPr>
        <w:t xml:space="preserve">The Sutton Hoo Story: Encounters with Early England. </w:t>
      </w:r>
      <w:r w:rsidR="008D73A7">
        <w:rPr>
          <w:rFonts w:ascii="Times New Roman" w:hAnsi="Times New Roman" w:cs="Times New Roman"/>
          <w:sz w:val="24"/>
          <w:szCs w:val="24"/>
        </w:rPr>
        <w:t>The Boydell Press: Woodbridge.</w:t>
      </w:r>
    </w:p>
    <w:p w14:paraId="357037B9" w14:textId="1D5D3113" w:rsidR="00651B38" w:rsidRDefault="00651B38" w:rsidP="00BE5207">
      <w:pPr>
        <w:jc w:val="both"/>
        <w:rPr>
          <w:rFonts w:ascii="Times New Roman" w:hAnsi="Times New Roman" w:cs="Times New Roman"/>
          <w:sz w:val="24"/>
          <w:szCs w:val="24"/>
        </w:rPr>
      </w:pPr>
      <w:r>
        <w:rPr>
          <w:rFonts w:ascii="Times New Roman" w:hAnsi="Times New Roman" w:cs="Times New Roman"/>
          <w:sz w:val="24"/>
          <w:szCs w:val="24"/>
        </w:rPr>
        <w:t xml:space="preserve">Maryon, H. 1946. </w:t>
      </w:r>
      <w:r w:rsidR="00AA4E29">
        <w:rPr>
          <w:rFonts w:ascii="Times New Roman" w:hAnsi="Times New Roman" w:cs="Times New Roman"/>
          <w:sz w:val="24"/>
          <w:szCs w:val="24"/>
        </w:rPr>
        <w:t xml:space="preserve">“The Sutton Hoo Shield”. </w:t>
      </w:r>
      <w:r w:rsidR="00AA4E29">
        <w:rPr>
          <w:rFonts w:ascii="Times New Roman" w:hAnsi="Times New Roman" w:cs="Times New Roman"/>
          <w:i/>
          <w:sz w:val="24"/>
          <w:szCs w:val="24"/>
        </w:rPr>
        <w:t xml:space="preserve">Antiquity, </w:t>
      </w:r>
      <w:r w:rsidR="00AA4E29" w:rsidRPr="00AA4E29">
        <w:rPr>
          <w:rFonts w:ascii="Times New Roman" w:hAnsi="Times New Roman" w:cs="Times New Roman"/>
          <w:sz w:val="24"/>
          <w:szCs w:val="24"/>
        </w:rPr>
        <w:t>XX</w:t>
      </w:r>
      <w:r w:rsidR="00AA4E29">
        <w:rPr>
          <w:rFonts w:ascii="Times New Roman" w:hAnsi="Times New Roman" w:cs="Times New Roman"/>
          <w:sz w:val="24"/>
          <w:szCs w:val="24"/>
        </w:rPr>
        <w:t>. pp. 21-30.</w:t>
      </w:r>
    </w:p>
    <w:p w14:paraId="507413A9" w14:textId="2EF6DA83" w:rsidR="00AA4E29" w:rsidRPr="00AA4E29" w:rsidRDefault="00AA4E29" w:rsidP="00BE5207">
      <w:pPr>
        <w:jc w:val="both"/>
        <w:rPr>
          <w:rFonts w:ascii="Times New Roman" w:hAnsi="Times New Roman" w:cs="Times New Roman"/>
          <w:sz w:val="24"/>
          <w:szCs w:val="24"/>
        </w:rPr>
      </w:pPr>
      <w:r>
        <w:rPr>
          <w:rFonts w:ascii="Times New Roman" w:hAnsi="Times New Roman" w:cs="Times New Roman"/>
          <w:sz w:val="24"/>
          <w:szCs w:val="24"/>
        </w:rPr>
        <w:t xml:space="preserve">Maryon, H. 1947. “The Sutton Hoo Helmet”. </w:t>
      </w:r>
      <w:r>
        <w:rPr>
          <w:rFonts w:ascii="Times New Roman" w:hAnsi="Times New Roman" w:cs="Times New Roman"/>
          <w:i/>
          <w:sz w:val="24"/>
          <w:szCs w:val="24"/>
        </w:rPr>
        <w:t xml:space="preserve">Antiquity, </w:t>
      </w:r>
      <w:r>
        <w:rPr>
          <w:rFonts w:ascii="Times New Roman" w:hAnsi="Times New Roman" w:cs="Times New Roman"/>
          <w:sz w:val="24"/>
          <w:szCs w:val="24"/>
        </w:rPr>
        <w:t>XXI. pp. 137-144.</w:t>
      </w:r>
    </w:p>
    <w:p w14:paraId="6F827341" w14:textId="02DDB558" w:rsidR="00322711" w:rsidRPr="00322711" w:rsidRDefault="00322711" w:rsidP="00BE5207">
      <w:pPr>
        <w:jc w:val="both"/>
        <w:rPr>
          <w:rFonts w:ascii="Times New Roman" w:hAnsi="Times New Roman" w:cs="Times New Roman"/>
          <w:sz w:val="24"/>
          <w:szCs w:val="24"/>
        </w:rPr>
      </w:pPr>
      <w:r>
        <w:rPr>
          <w:rFonts w:ascii="Times New Roman" w:hAnsi="Times New Roman" w:cs="Times New Roman"/>
          <w:sz w:val="24"/>
          <w:szCs w:val="24"/>
        </w:rPr>
        <w:t xml:space="preserve">Meaney, A. 1964. </w:t>
      </w:r>
      <w:r>
        <w:rPr>
          <w:rFonts w:ascii="Times New Roman" w:hAnsi="Times New Roman" w:cs="Times New Roman"/>
          <w:i/>
          <w:sz w:val="24"/>
          <w:szCs w:val="24"/>
        </w:rPr>
        <w:t xml:space="preserve">A Gazetteer of Early Anglo-Saxon Burial Rites. </w:t>
      </w:r>
      <w:r>
        <w:rPr>
          <w:rFonts w:ascii="Times New Roman" w:hAnsi="Times New Roman" w:cs="Times New Roman"/>
          <w:sz w:val="24"/>
          <w:szCs w:val="24"/>
        </w:rPr>
        <w:t>George Allen &amp; Unwin Ltd: London.</w:t>
      </w:r>
    </w:p>
    <w:p w14:paraId="53F00774" w14:textId="60BB5626" w:rsidR="00672FFB" w:rsidRDefault="00322711" w:rsidP="00BE5207">
      <w:pPr>
        <w:jc w:val="both"/>
        <w:rPr>
          <w:rFonts w:ascii="Times New Roman" w:hAnsi="Times New Roman" w:cs="Times New Roman"/>
          <w:sz w:val="24"/>
          <w:szCs w:val="24"/>
        </w:rPr>
      </w:pPr>
      <w:r>
        <w:rPr>
          <w:rFonts w:ascii="Times New Roman" w:hAnsi="Times New Roman" w:cs="Times New Roman"/>
          <w:sz w:val="24"/>
          <w:szCs w:val="24"/>
        </w:rPr>
        <w:t xml:space="preserve">Shanks, M. 1992. </w:t>
      </w:r>
      <w:r>
        <w:rPr>
          <w:rFonts w:ascii="Times New Roman" w:hAnsi="Times New Roman" w:cs="Times New Roman"/>
          <w:i/>
          <w:sz w:val="24"/>
          <w:szCs w:val="24"/>
        </w:rPr>
        <w:t xml:space="preserve">Experiencing the past: On the character of archaeology. </w:t>
      </w:r>
      <w:r>
        <w:rPr>
          <w:rFonts w:ascii="Times New Roman" w:hAnsi="Times New Roman" w:cs="Times New Roman"/>
          <w:sz w:val="24"/>
          <w:szCs w:val="24"/>
        </w:rPr>
        <w:t>Routledge: London and New York.</w:t>
      </w:r>
    </w:p>
    <w:p w14:paraId="0DE4CB5F" w14:textId="48470569" w:rsidR="00AA4E29" w:rsidRPr="00AA4E29" w:rsidRDefault="00AA4E29" w:rsidP="00BE5207">
      <w:pPr>
        <w:jc w:val="both"/>
        <w:rPr>
          <w:rFonts w:ascii="Times New Roman" w:hAnsi="Times New Roman" w:cs="Times New Roman"/>
          <w:sz w:val="24"/>
          <w:szCs w:val="24"/>
        </w:rPr>
      </w:pPr>
      <w:r>
        <w:rPr>
          <w:rFonts w:ascii="Times New Roman" w:hAnsi="Times New Roman" w:cs="Times New Roman"/>
          <w:sz w:val="24"/>
          <w:szCs w:val="24"/>
        </w:rPr>
        <w:t xml:space="preserve">Tolkien, C. (ed.) &amp; Tolkien, J.R.R. 2014. </w:t>
      </w:r>
      <w:r>
        <w:rPr>
          <w:rFonts w:ascii="Times New Roman" w:hAnsi="Times New Roman" w:cs="Times New Roman"/>
          <w:i/>
          <w:sz w:val="24"/>
          <w:szCs w:val="24"/>
        </w:rPr>
        <w:t xml:space="preserve">Beowulf: A translation and commentary together with Sellic Spell. </w:t>
      </w:r>
      <w:r>
        <w:rPr>
          <w:rFonts w:ascii="Times New Roman" w:hAnsi="Times New Roman" w:cs="Times New Roman"/>
          <w:sz w:val="24"/>
          <w:szCs w:val="24"/>
        </w:rPr>
        <w:t>Harper Collins Publishers: London.</w:t>
      </w:r>
    </w:p>
    <w:p w14:paraId="08A7F7E9" w14:textId="515C65D4" w:rsidR="00AA4E29" w:rsidRPr="00AA4E29" w:rsidRDefault="00AA4E29" w:rsidP="00BE5207">
      <w:pPr>
        <w:jc w:val="both"/>
        <w:rPr>
          <w:rFonts w:ascii="Times New Roman" w:hAnsi="Times New Roman" w:cs="Times New Roman"/>
          <w:sz w:val="24"/>
          <w:szCs w:val="24"/>
        </w:rPr>
      </w:pPr>
      <w:r>
        <w:rPr>
          <w:rFonts w:ascii="Times New Roman" w:hAnsi="Times New Roman" w:cs="Times New Roman"/>
          <w:sz w:val="24"/>
          <w:szCs w:val="24"/>
        </w:rPr>
        <w:t xml:space="preserve">Ward, G. 1952. “The Silver Spoons from Sutton Hoo”. </w:t>
      </w:r>
      <w:r>
        <w:rPr>
          <w:rFonts w:ascii="Times New Roman" w:hAnsi="Times New Roman" w:cs="Times New Roman"/>
          <w:i/>
          <w:sz w:val="24"/>
          <w:szCs w:val="24"/>
        </w:rPr>
        <w:t xml:space="preserve">Antiquity. </w:t>
      </w:r>
      <w:r>
        <w:rPr>
          <w:rFonts w:ascii="Times New Roman" w:hAnsi="Times New Roman" w:cs="Times New Roman"/>
          <w:sz w:val="24"/>
          <w:szCs w:val="24"/>
        </w:rPr>
        <w:t>XXVI. pp. 9-13.</w:t>
      </w:r>
    </w:p>
    <w:p w14:paraId="78F22DA5" w14:textId="71F20C1C" w:rsidR="00A8474D" w:rsidRPr="0031529B" w:rsidRDefault="00651B38" w:rsidP="00BE5207">
      <w:pPr>
        <w:jc w:val="both"/>
        <w:rPr>
          <w:rFonts w:ascii="Times New Roman" w:hAnsi="Times New Roman" w:cs="Times New Roman"/>
          <w:sz w:val="24"/>
          <w:szCs w:val="24"/>
        </w:rPr>
      </w:pPr>
      <w:r>
        <w:rPr>
          <w:rFonts w:ascii="Times New Roman" w:hAnsi="Times New Roman" w:cs="Times New Roman"/>
          <w:sz w:val="24"/>
          <w:szCs w:val="24"/>
        </w:rPr>
        <w:t>Williamson, T. 2008. “</w:t>
      </w:r>
      <w:r w:rsidRPr="00651B38">
        <w:rPr>
          <w:rFonts w:ascii="Times New Roman" w:hAnsi="Times New Roman" w:cs="Times New Roman"/>
          <w:sz w:val="24"/>
          <w:szCs w:val="24"/>
        </w:rPr>
        <w:t>The Sutton Hoo Cemetery</w:t>
      </w:r>
      <w:r>
        <w:rPr>
          <w:rFonts w:ascii="Times New Roman" w:hAnsi="Times New Roman" w:cs="Times New Roman"/>
          <w:sz w:val="24"/>
          <w:szCs w:val="24"/>
        </w:rPr>
        <w:t xml:space="preserve">”. </w:t>
      </w:r>
      <w:r>
        <w:rPr>
          <w:rFonts w:ascii="Times New Roman" w:hAnsi="Times New Roman" w:cs="Times New Roman"/>
          <w:i/>
          <w:sz w:val="24"/>
          <w:szCs w:val="24"/>
        </w:rPr>
        <w:t xml:space="preserve">Sutton Hoo and its Landscape: The Context of Monuments. </w:t>
      </w:r>
      <w:r>
        <w:rPr>
          <w:rFonts w:ascii="Times New Roman" w:hAnsi="Times New Roman" w:cs="Times New Roman"/>
          <w:sz w:val="24"/>
          <w:szCs w:val="24"/>
        </w:rPr>
        <w:t>Oxbow Books: Oxford. pp. 5-6.</w:t>
      </w:r>
      <w:bookmarkStart w:id="1" w:name="_GoBack"/>
      <w:bookmarkEnd w:id="1"/>
    </w:p>
    <w:sectPr w:rsidR="00A8474D" w:rsidRPr="003152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E93061"/>
    <w:multiLevelType w:val="hybridMultilevel"/>
    <w:tmpl w:val="B13CE352"/>
    <w:lvl w:ilvl="0" w:tplc="58286CC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2A7"/>
    <w:rsid w:val="000007BD"/>
    <w:rsid w:val="00000B1C"/>
    <w:rsid w:val="00002259"/>
    <w:rsid w:val="00004216"/>
    <w:rsid w:val="000042BF"/>
    <w:rsid w:val="00004B14"/>
    <w:rsid w:val="00004F3F"/>
    <w:rsid w:val="00011C05"/>
    <w:rsid w:val="00016DE8"/>
    <w:rsid w:val="00021788"/>
    <w:rsid w:val="000245EE"/>
    <w:rsid w:val="000252B1"/>
    <w:rsid w:val="0003044E"/>
    <w:rsid w:val="000336A0"/>
    <w:rsid w:val="00034B4F"/>
    <w:rsid w:val="00035705"/>
    <w:rsid w:val="0004017B"/>
    <w:rsid w:val="00043A87"/>
    <w:rsid w:val="00043DDF"/>
    <w:rsid w:val="00043F0D"/>
    <w:rsid w:val="00044382"/>
    <w:rsid w:val="000449D4"/>
    <w:rsid w:val="000454B6"/>
    <w:rsid w:val="00047789"/>
    <w:rsid w:val="00050D2B"/>
    <w:rsid w:val="00051817"/>
    <w:rsid w:val="00053470"/>
    <w:rsid w:val="00053658"/>
    <w:rsid w:val="000548C4"/>
    <w:rsid w:val="000553F8"/>
    <w:rsid w:val="00056009"/>
    <w:rsid w:val="00061D33"/>
    <w:rsid w:val="00062354"/>
    <w:rsid w:val="0006435B"/>
    <w:rsid w:val="00071B49"/>
    <w:rsid w:val="00076D42"/>
    <w:rsid w:val="00080292"/>
    <w:rsid w:val="0008330D"/>
    <w:rsid w:val="000850A4"/>
    <w:rsid w:val="00091D80"/>
    <w:rsid w:val="000925A3"/>
    <w:rsid w:val="00092D22"/>
    <w:rsid w:val="00092F49"/>
    <w:rsid w:val="00093DC9"/>
    <w:rsid w:val="00095912"/>
    <w:rsid w:val="00095FF5"/>
    <w:rsid w:val="0009675F"/>
    <w:rsid w:val="000976F6"/>
    <w:rsid w:val="000A147A"/>
    <w:rsid w:val="000A5948"/>
    <w:rsid w:val="000A7809"/>
    <w:rsid w:val="000B2147"/>
    <w:rsid w:val="000B508B"/>
    <w:rsid w:val="000B78D6"/>
    <w:rsid w:val="000C28A7"/>
    <w:rsid w:val="000C2EEC"/>
    <w:rsid w:val="000D010F"/>
    <w:rsid w:val="000D0A46"/>
    <w:rsid w:val="000D1AB6"/>
    <w:rsid w:val="000D207E"/>
    <w:rsid w:val="000D2425"/>
    <w:rsid w:val="000D2DF3"/>
    <w:rsid w:val="000D42A8"/>
    <w:rsid w:val="000D4B58"/>
    <w:rsid w:val="000D6719"/>
    <w:rsid w:val="000D7498"/>
    <w:rsid w:val="000E0378"/>
    <w:rsid w:val="000E1B6F"/>
    <w:rsid w:val="000E2CC9"/>
    <w:rsid w:val="000E3892"/>
    <w:rsid w:val="000E61BF"/>
    <w:rsid w:val="000F17A5"/>
    <w:rsid w:val="000F192D"/>
    <w:rsid w:val="000F50B1"/>
    <w:rsid w:val="000F5CBF"/>
    <w:rsid w:val="001035E2"/>
    <w:rsid w:val="00105176"/>
    <w:rsid w:val="00106460"/>
    <w:rsid w:val="00110367"/>
    <w:rsid w:val="001132E4"/>
    <w:rsid w:val="00117914"/>
    <w:rsid w:val="0012087C"/>
    <w:rsid w:val="00130072"/>
    <w:rsid w:val="001321DD"/>
    <w:rsid w:val="00136090"/>
    <w:rsid w:val="001433B2"/>
    <w:rsid w:val="0014454D"/>
    <w:rsid w:val="00145CBA"/>
    <w:rsid w:val="0014686B"/>
    <w:rsid w:val="001473A1"/>
    <w:rsid w:val="00153166"/>
    <w:rsid w:val="00154128"/>
    <w:rsid w:val="00156180"/>
    <w:rsid w:val="00157BB7"/>
    <w:rsid w:val="0016544F"/>
    <w:rsid w:val="0016597C"/>
    <w:rsid w:val="00166980"/>
    <w:rsid w:val="001679BB"/>
    <w:rsid w:val="00174949"/>
    <w:rsid w:val="001764C0"/>
    <w:rsid w:val="00176C0F"/>
    <w:rsid w:val="0018122A"/>
    <w:rsid w:val="00183F24"/>
    <w:rsid w:val="00187CF3"/>
    <w:rsid w:val="00191307"/>
    <w:rsid w:val="00196155"/>
    <w:rsid w:val="0019769A"/>
    <w:rsid w:val="00197E11"/>
    <w:rsid w:val="001A0323"/>
    <w:rsid w:val="001A1A05"/>
    <w:rsid w:val="001A3D3A"/>
    <w:rsid w:val="001A4D35"/>
    <w:rsid w:val="001A5524"/>
    <w:rsid w:val="001A5782"/>
    <w:rsid w:val="001A68ED"/>
    <w:rsid w:val="001B1E7D"/>
    <w:rsid w:val="001B24BA"/>
    <w:rsid w:val="001B2A7B"/>
    <w:rsid w:val="001B3AC0"/>
    <w:rsid w:val="001C2032"/>
    <w:rsid w:val="001C221D"/>
    <w:rsid w:val="001C2482"/>
    <w:rsid w:val="001C3166"/>
    <w:rsid w:val="001D11A2"/>
    <w:rsid w:val="001D13FB"/>
    <w:rsid w:val="001D2E78"/>
    <w:rsid w:val="001D3425"/>
    <w:rsid w:val="001D37F4"/>
    <w:rsid w:val="001D4916"/>
    <w:rsid w:val="001D5CF7"/>
    <w:rsid w:val="001E0200"/>
    <w:rsid w:val="001E2B6B"/>
    <w:rsid w:val="001E3FC8"/>
    <w:rsid w:val="001F63E5"/>
    <w:rsid w:val="002017AA"/>
    <w:rsid w:val="00201CA5"/>
    <w:rsid w:val="00201DD5"/>
    <w:rsid w:val="00203528"/>
    <w:rsid w:val="002058AF"/>
    <w:rsid w:val="00206061"/>
    <w:rsid w:val="00210B94"/>
    <w:rsid w:val="00211E4A"/>
    <w:rsid w:val="00213FF5"/>
    <w:rsid w:val="00220008"/>
    <w:rsid w:val="002203EA"/>
    <w:rsid w:val="00224D75"/>
    <w:rsid w:val="002254FC"/>
    <w:rsid w:val="00227FF9"/>
    <w:rsid w:val="0023093A"/>
    <w:rsid w:val="00231E2E"/>
    <w:rsid w:val="002332EB"/>
    <w:rsid w:val="00233843"/>
    <w:rsid w:val="0023408C"/>
    <w:rsid w:val="00235792"/>
    <w:rsid w:val="002360F5"/>
    <w:rsid w:val="00240907"/>
    <w:rsid w:val="0024338D"/>
    <w:rsid w:val="00246C50"/>
    <w:rsid w:val="00255DAC"/>
    <w:rsid w:val="00261CC7"/>
    <w:rsid w:val="00261E0F"/>
    <w:rsid w:val="00262449"/>
    <w:rsid w:val="002661F7"/>
    <w:rsid w:val="002669CF"/>
    <w:rsid w:val="00267A5B"/>
    <w:rsid w:val="00267C1F"/>
    <w:rsid w:val="0027167E"/>
    <w:rsid w:val="00271DDF"/>
    <w:rsid w:val="00273EB0"/>
    <w:rsid w:val="002770B4"/>
    <w:rsid w:val="00277A4D"/>
    <w:rsid w:val="00282849"/>
    <w:rsid w:val="00283C6D"/>
    <w:rsid w:val="00284639"/>
    <w:rsid w:val="00284DB5"/>
    <w:rsid w:val="002877CC"/>
    <w:rsid w:val="00294070"/>
    <w:rsid w:val="00295CBC"/>
    <w:rsid w:val="002965DE"/>
    <w:rsid w:val="00297926"/>
    <w:rsid w:val="002A0145"/>
    <w:rsid w:val="002A0472"/>
    <w:rsid w:val="002A0E92"/>
    <w:rsid w:val="002A227A"/>
    <w:rsid w:val="002A3656"/>
    <w:rsid w:val="002A562B"/>
    <w:rsid w:val="002A7940"/>
    <w:rsid w:val="002B1BB5"/>
    <w:rsid w:val="002B642A"/>
    <w:rsid w:val="002B73D5"/>
    <w:rsid w:val="002C106D"/>
    <w:rsid w:val="002C114E"/>
    <w:rsid w:val="002D438E"/>
    <w:rsid w:val="002E1A7A"/>
    <w:rsid w:val="002E3E66"/>
    <w:rsid w:val="002E4BBD"/>
    <w:rsid w:val="002E529C"/>
    <w:rsid w:val="002F1579"/>
    <w:rsid w:val="002F18C1"/>
    <w:rsid w:val="002F7F9C"/>
    <w:rsid w:val="003058B5"/>
    <w:rsid w:val="00312B4D"/>
    <w:rsid w:val="00314FE8"/>
    <w:rsid w:val="0031529B"/>
    <w:rsid w:val="0031587E"/>
    <w:rsid w:val="00322711"/>
    <w:rsid w:val="0032351B"/>
    <w:rsid w:val="0032411F"/>
    <w:rsid w:val="0032518E"/>
    <w:rsid w:val="0032610D"/>
    <w:rsid w:val="003305AE"/>
    <w:rsid w:val="0033362D"/>
    <w:rsid w:val="003339BA"/>
    <w:rsid w:val="00334A0B"/>
    <w:rsid w:val="00346A92"/>
    <w:rsid w:val="0035085A"/>
    <w:rsid w:val="00351255"/>
    <w:rsid w:val="00353EBD"/>
    <w:rsid w:val="00367547"/>
    <w:rsid w:val="00371739"/>
    <w:rsid w:val="0037265C"/>
    <w:rsid w:val="0037300E"/>
    <w:rsid w:val="003731CA"/>
    <w:rsid w:val="00374864"/>
    <w:rsid w:val="00374EF9"/>
    <w:rsid w:val="00374F25"/>
    <w:rsid w:val="003774D5"/>
    <w:rsid w:val="003801EE"/>
    <w:rsid w:val="00381D7B"/>
    <w:rsid w:val="00383199"/>
    <w:rsid w:val="0038368F"/>
    <w:rsid w:val="00383C21"/>
    <w:rsid w:val="00386877"/>
    <w:rsid w:val="00390605"/>
    <w:rsid w:val="003916C1"/>
    <w:rsid w:val="00394CEB"/>
    <w:rsid w:val="003A1680"/>
    <w:rsid w:val="003A2BBB"/>
    <w:rsid w:val="003A469C"/>
    <w:rsid w:val="003A4F74"/>
    <w:rsid w:val="003A5157"/>
    <w:rsid w:val="003A5C48"/>
    <w:rsid w:val="003B068A"/>
    <w:rsid w:val="003B3F69"/>
    <w:rsid w:val="003B70C8"/>
    <w:rsid w:val="003B71F1"/>
    <w:rsid w:val="003B7D8A"/>
    <w:rsid w:val="003C1551"/>
    <w:rsid w:val="003C219B"/>
    <w:rsid w:val="003C56F1"/>
    <w:rsid w:val="003C5FC7"/>
    <w:rsid w:val="003C6482"/>
    <w:rsid w:val="003D6FC6"/>
    <w:rsid w:val="003E21B6"/>
    <w:rsid w:val="003E76BF"/>
    <w:rsid w:val="0040205F"/>
    <w:rsid w:val="00402091"/>
    <w:rsid w:val="004038DD"/>
    <w:rsid w:val="00404A58"/>
    <w:rsid w:val="00405189"/>
    <w:rsid w:val="00407606"/>
    <w:rsid w:val="0041010D"/>
    <w:rsid w:val="00412B62"/>
    <w:rsid w:val="00414B80"/>
    <w:rsid w:val="00414EED"/>
    <w:rsid w:val="00416E1E"/>
    <w:rsid w:val="00417014"/>
    <w:rsid w:val="004216A8"/>
    <w:rsid w:val="004224E0"/>
    <w:rsid w:val="00423693"/>
    <w:rsid w:val="00426BD1"/>
    <w:rsid w:val="00427B81"/>
    <w:rsid w:val="00430A9C"/>
    <w:rsid w:val="004311AC"/>
    <w:rsid w:val="00431499"/>
    <w:rsid w:val="00433315"/>
    <w:rsid w:val="004375D3"/>
    <w:rsid w:val="00440932"/>
    <w:rsid w:val="00442055"/>
    <w:rsid w:val="00442B0E"/>
    <w:rsid w:val="00442D44"/>
    <w:rsid w:val="004431C0"/>
    <w:rsid w:val="00444791"/>
    <w:rsid w:val="00444A83"/>
    <w:rsid w:val="00446DE3"/>
    <w:rsid w:val="00450BF8"/>
    <w:rsid w:val="00454645"/>
    <w:rsid w:val="0045496C"/>
    <w:rsid w:val="0046002A"/>
    <w:rsid w:val="00461193"/>
    <w:rsid w:val="00461389"/>
    <w:rsid w:val="0046287A"/>
    <w:rsid w:val="00466B52"/>
    <w:rsid w:val="00473819"/>
    <w:rsid w:val="00473F21"/>
    <w:rsid w:val="00474A7C"/>
    <w:rsid w:val="00477CBA"/>
    <w:rsid w:val="004800CE"/>
    <w:rsid w:val="00484956"/>
    <w:rsid w:val="00485ADA"/>
    <w:rsid w:val="004868D3"/>
    <w:rsid w:val="00496B81"/>
    <w:rsid w:val="00497685"/>
    <w:rsid w:val="00497985"/>
    <w:rsid w:val="00497C68"/>
    <w:rsid w:val="004A7383"/>
    <w:rsid w:val="004A7D0F"/>
    <w:rsid w:val="004B1BDB"/>
    <w:rsid w:val="004B2F47"/>
    <w:rsid w:val="004B4614"/>
    <w:rsid w:val="004C0F31"/>
    <w:rsid w:val="004C2AE6"/>
    <w:rsid w:val="004C5EC7"/>
    <w:rsid w:val="004D0EB2"/>
    <w:rsid w:val="004D126E"/>
    <w:rsid w:val="004D6708"/>
    <w:rsid w:val="004D7A2C"/>
    <w:rsid w:val="004E1B8B"/>
    <w:rsid w:val="004E2145"/>
    <w:rsid w:val="004E3253"/>
    <w:rsid w:val="004E4637"/>
    <w:rsid w:val="004F168A"/>
    <w:rsid w:val="004F4F05"/>
    <w:rsid w:val="004F774B"/>
    <w:rsid w:val="00500219"/>
    <w:rsid w:val="0050115A"/>
    <w:rsid w:val="00502829"/>
    <w:rsid w:val="00506F25"/>
    <w:rsid w:val="00507D8B"/>
    <w:rsid w:val="005108ED"/>
    <w:rsid w:val="00512311"/>
    <w:rsid w:val="00513823"/>
    <w:rsid w:val="00515069"/>
    <w:rsid w:val="00517A31"/>
    <w:rsid w:val="00517ACA"/>
    <w:rsid w:val="005212F9"/>
    <w:rsid w:val="0052427E"/>
    <w:rsid w:val="005302DB"/>
    <w:rsid w:val="005312A5"/>
    <w:rsid w:val="005323E6"/>
    <w:rsid w:val="00535492"/>
    <w:rsid w:val="005367C7"/>
    <w:rsid w:val="00537EE4"/>
    <w:rsid w:val="00545574"/>
    <w:rsid w:val="00550B38"/>
    <w:rsid w:val="00553571"/>
    <w:rsid w:val="005564E1"/>
    <w:rsid w:val="00556BBE"/>
    <w:rsid w:val="00557352"/>
    <w:rsid w:val="00557EAD"/>
    <w:rsid w:val="005603E2"/>
    <w:rsid w:val="0057050E"/>
    <w:rsid w:val="00570994"/>
    <w:rsid w:val="00571573"/>
    <w:rsid w:val="0057356C"/>
    <w:rsid w:val="00573956"/>
    <w:rsid w:val="005758E0"/>
    <w:rsid w:val="00581623"/>
    <w:rsid w:val="0058654E"/>
    <w:rsid w:val="00587F1E"/>
    <w:rsid w:val="00587FB4"/>
    <w:rsid w:val="00596A1C"/>
    <w:rsid w:val="005975A8"/>
    <w:rsid w:val="00597808"/>
    <w:rsid w:val="005A362A"/>
    <w:rsid w:val="005B1906"/>
    <w:rsid w:val="005B64CD"/>
    <w:rsid w:val="005C1C29"/>
    <w:rsid w:val="005C46B3"/>
    <w:rsid w:val="005C6E61"/>
    <w:rsid w:val="005D0F58"/>
    <w:rsid w:val="005D2433"/>
    <w:rsid w:val="005D62F1"/>
    <w:rsid w:val="005D6BE0"/>
    <w:rsid w:val="005E06AF"/>
    <w:rsid w:val="005E29B3"/>
    <w:rsid w:val="005E2F5D"/>
    <w:rsid w:val="005E7762"/>
    <w:rsid w:val="005F46B8"/>
    <w:rsid w:val="005F752B"/>
    <w:rsid w:val="00601A8C"/>
    <w:rsid w:val="00604AFE"/>
    <w:rsid w:val="006051AD"/>
    <w:rsid w:val="0060743F"/>
    <w:rsid w:val="00610311"/>
    <w:rsid w:val="00610525"/>
    <w:rsid w:val="00611B7D"/>
    <w:rsid w:val="006129AF"/>
    <w:rsid w:val="006149D9"/>
    <w:rsid w:val="00614F4A"/>
    <w:rsid w:val="00616D19"/>
    <w:rsid w:val="00617408"/>
    <w:rsid w:val="00620767"/>
    <w:rsid w:val="006213EC"/>
    <w:rsid w:val="00621DAB"/>
    <w:rsid w:val="00623AF3"/>
    <w:rsid w:val="00624363"/>
    <w:rsid w:val="0062735A"/>
    <w:rsid w:val="00627EBE"/>
    <w:rsid w:val="00640C01"/>
    <w:rsid w:val="006417C3"/>
    <w:rsid w:val="0064185D"/>
    <w:rsid w:val="00644836"/>
    <w:rsid w:val="00645CEA"/>
    <w:rsid w:val="00646EA5"/>
    <w:rsid w:val="00647EFD"/>
    <w:rsid w:val="0065090D"/>
    <w:rsid w:val="00650FA9"/>
    <w:rsid w:val="00651B38"/>
    <w:rsid w:val="00652371"/>
    <w:rsid w:val="00653C7D"/>
    <w:rsid w:val="006540DB"/>
    <w:rsid w:val="00660523"/>
    <w:rsid w:val="00663765"/>
    <w:rsid w:val="00666923"/>
    <w:rsid w:val="00666CA9"/>
    <w:rsid w:val="00667FE6"/>
    <w:rsid w:val="00670585"/>
    <w:rsid w:val="00672FFB"/>
    <w:rsid w:val="00675D53"/>
    <w:rsid w:val="00677C8C"/>
    <w:rsid w:val="00680B7E"/>
    <w:rsid w:val="00681C55"/>
    <w:rsid w:val="00681D87"/>
    <w:rsid w:val="0068457C"/>
    <w:rsid w:val="0068496D"/>
    <w:rsid w:val="00685414"/>
    <w:rsid w:val="00687E1B"/>
    <w:rsid w:val="00696313"/>
    <w:rsid w:val="00696BE9"/>
    <w:rsid w:val="006978FC"/>
    <w:rsid w:val="006A3F99"/>
    <w:rsid w:val="006A5544"/>
    <w:rsid w:val="006A57A6"/>
    <w:rsid w:val="006A7355"/>
    <w:rsid w:val="006B1531"/>
    <w:rsid w:val="006B2578"/>
    <w:rsid w:val="006B6F5B"/>
    <w:rsid w:val="006C0809"/>
    <w:rsid w:val="006C0C52"/>
    <w:rsid w:val="006C1983"/>
    <w:rsid w:val="006C5358"/>
    <w:rsid w:val="006C7265"/>
    <w:rsid w:val="006D215D"/>
    <w:rsid w:val="006D35AF"/>
    <w:rsid w:val="006E228E"/>
    <w:rsid w:val="006E61CF"/>
    <w:rsid w:val="006F08D8"/>
    <w:rsid w:val="006F59ED"/>
    <w:rsid w:val="006F6095"/>
    <w:rsid w:val="00703B3D"/>
    <w:rsid w:val="00711D88"/>
    <w:rsid w:val="00712755"/>
    <w:rsid w:val="00715656"/>
    <w:rsid w:val="0071705C"/>
    <w:rsid w:val="00717292"/>
    <w:rsid w:val="007174D4"/>
    <w:rsid w:val="00720538"/>
    <w:rsid w:val="0072218B"/>
    <w:rsid w:val="00722FEC"/>
    <w:rsid w:val="00723AE4"/>
    <w:rsid w:val="00724ACC"/>
    <w:rsid w:val="00725FEE"/>
    <w:rsid w:val="00727651"/>
    <w:rsid w:val="00730E33"/>
    <w:rsid w:val="007326CA"/>
    <w:rsid w:val="007327E6"/>
    <w:rsid w:val="00733506"/>
    <w:rsid w:val="00735729"/>
    <w:rsid w:val="00740D29"/>
    <w:rsid w:val="00750651"/>
    <w:rsid w:val="0075071F"/>
    <w:rsid w:val="007530A4"/>
    <w:rsid w:val="007552F8"/>
    <w:rsid w:val="007602F3"/>
    <w:rsid w:val="00762187"/>
    <w:rsid w:val="007632D0"/>
    <w:rsid w:val="00763416"/>
    <w:rsid w:val="007635D9"/>
    <w:rsid w:val="00764E59"/>
    <w:rsid w:val="0077411B"/>
    <w:rsid w:val="007766D6"/>
    <w:rsid w:val="00777F8B"/>
    <w:rsid w:val="00782F1D"/>
    <w:rsid w:val="0078346A"/>
    <w:rsid w:val="007838E9"/>
    <w:rsid w:val="007852D7"/>
    <w:rsid w:val="007856FA"/>
    <w:rsid w:val="0078775C"/>
    <w:rsid w:val="00791122"/>
    <w:rsid w:val="00791444"/>
    <w:rsid w:val="00795B1E"/>
    <w:rsid w:val="007A2458"/>
    <w:rsid w:val="007B0A60"/>
    <w:rsid w:val="007B0C2D"/>
    <w:rsid w:val="007B1933"/>
    <w:rsid w:val="007C1BAB"/>
    <w:rsid w:val="007C1BC0"/>
    <w:rsid w:val="007C2FAE"/>
    <w:rsid w:val="007C6E0C"/>
    <w:rsid w:val="007D5A1B"/>
    <w:rsid w:val="007E3111"/>
    <w:rsid w:val="007E5959"/>
    <w:rsid w:val="007E7737"/>
    <w:rsid w:val="007F16C5"/>
    <w:rsid w:val="007F6789"/>
    <w:rsid w:val="00803C44"/>
    <w:rsid w:val="0080401D"/>
    <w:rsid w:val="008043F7"/>
    <w:rsid w:val="00807892"/>
    <w:rsid w:val="00811BB2"/>
    <w:rsid w:val="00814215"/>
    <w:rsid w:val="008206AB"/>
    <w:rsid w:val="0082451E"/>
    <w:rsid w:val="00825CCE"/>
    <w:rsid w:val="008276C5"/>
    <w:rsid w:val="0082790F"/>
    <w:rsid w:val="0083157E"/>
    <w:rsid w:val="00831C3B"/>
    <w:rsid w:val="008329E3"/>
    <w:rsid w:val="0083355A"/>
    <w:rsid w:val="00836247"/>
    <w:rsid w:val="0083657E"/>
    <w:rsid w:val="008369FA"/>
    <w:rsid w:val="00853E01"/>
    <w:rsid w:val="008556A2"/>
    <w:rsid w:val="00855AEF"/>
    <w:rsid w:val="0086164D"/>
    <w:rsid w:val="00865301"/>
    <w:rsid w:val="00865966"/>
    <w:rsid w:val="00866AED"/>
    <w:rsid w:val="008740F9"/>
    <w:rsid w:val="008764CB"/>
    <w:rsid w:val="008829F3"/>
    <w:rsid w:val="00883ECA"/>
    <w:rsid w:val="00884CD0"/>
    <w:rsid w:val="00886DAE"/>
    <w:rsid w:val="00892637"/>
    <w:rsid w:val="00892E0F"/>
    <w:rsid w:val="008934D8"/>
    <w:rsid w:val="008A0652"/>
    <w:rsid w:val="008A083F"/>
    <w:rsid w:val="008A125B"/>
    <w:rsid w:val="008A1F19"/>
    <w:rsid w:val="008A4CE3"/>
    <w:rsid w:val="008B3BCA"/>
    <w:rsid w:val="008C3F5C"/>
    <w:rsid w:val="008C4C93"/>
    <w:rsid w:val="008D0230"/>
    <w:rsid w:val="008D67D7"/>
    <w:rsid w:val="008D73A7"/>
    <w:rsid w:val="008E4FC7"/>
    <w:rsid w:val="008E73F4"/>
    <w:rsid w:val="008E7F94"/>
    <w:rsid w:val="008F0182"/>
    <w:rsid w:val="008F0AC1"/>
    <w:rsid w:val="008F5155"/>
    <w:rsid w:val="008F550B"/>
    <w:rsid w:val="008F74CC"/>
    <w:rsid w:val="00905B9A"/>
    <w:rsid w:val="00906575"/>
    <w:rsid w:val="009075FB"/>
    <w:rsid w:val="009104E1"/>
    <w:rsid w:val="009108BE"/>
    <w:rsid w:val="00912EC0"/>
    <w:rsid w:val="009130BA"/>
    <w:rsid w:val="0091484B"/>
    <w:rsid w:val="0091781E"/>
    <w:rsid w:val="009223F1"/>
    <w:rsid w:val="009224AB"/>
    <w:rsid w:val="00937DCE"/>
    <w:rsid w:val="009406CC"/>
    <w:rsid w:val="00943857"/>
    <w:rsid w:val="00946A06"/>
    <w:rsid w:val="009477AE"/>
    <w:rsid w:val="00956490"/>
    <w:rsid w:val="00957FEC"/>
    <w:rsid w:val="00960EE5"/>
    <w:rsid w:val="009663AD"/>
    <w:rsid w:val="00967AB9"/>
    <w:rsid w:val="00967F60"/>
    <w:rsid w:val="00970142"/>
    <w:rsid w:val="009816C6"/>
    <w:rsid w:val="00984FDA"/>
    <w:rsid w:val="00990FE2"/>
    <w:rsid w:val="00992F81"/>
    <w:rsid w:val="009975D9"/>
    <w:rsid w:val="009A074B"/>
    <w:rsid w:val="009A1D3A"/>
    <w:rsid w:val="009A275F"/>
    <w:rsid w:val="009A29EA"/>
    <w:rsid w:val="009A35A9"/>
    <w:rsid w:val="009A41B3"/>
    <w:rsid w:val="009B03F0"/>
    <w:rsid w:val="009B1847"/>
    <w:rsid w:val="009B1993"/>
    <w:rsid w:val="009B1C62"/>
    <w:rsid w:val="009B3188"/>
    <w:rsid w:val="009B328D"/>
    <w:rsid w:val="009B3302"/>
    <w:rsid w:val="009B43F1"/>
    <w:rsid w:val="009B4B7D"/>
    <w:rsid w:val="009B7022"/>
    <w:rsid w:val="009B7458"/>
    <w:rsid w:val="009C2865"/>
    <w:rsid w:val="009C514C"/>
    <w:rsid w:val="009C51A2"/>
    <w:rsid w:val="009C6691"/>
    <w:rsid w:val="009C6C72"/>
    <w:rsid w:val="009D20D3"/>
    <w:rsid w:val="009D41FC"/>
    <w:rsid w:val="009E0DEC"/>
    <w:rsid w:val="009E63B5"/>
    <w:rsid w:val="009F3D40"/>
    <w:rsid w:val="009F43CE"/>
    <w:rsid w:val="009F4DE8"/>
    <w:rsid w:val="00A049F1"/>
    <w:rsid w:val="00A04B15"/>
    <w:rsid w:val="00A11F80"/>
    <w:rsid w:val="00A149D5"/>
    <w:rsid w:val="00A15A4B"/>
    <w:rsid w:val="00A17DA6"/>
    <w:rsid w:val="00A205F8"/>
    <w:rsid w:val="00A22CF7"/>
    <w:rsid w:val="00A23423"/>
    <w:rsid w:val="00A24D5A"/>
    <w:rsid w:val="00A34B6A"/>
    <w:rsid w:val="00A35211"/>
    <w:rsid w:val="00A407A0"/>
    <w:rsid w:val="00A40AE7"/>
    <w:rsid w:val="00A42A59"/>
    <w:rsid w:val="00A44F26"/>
    <w:rsid w:val="00A45C8A"/>
    <w:rsid w:val="00A4730B"/>
    <w:rsid w:val="00A50759"/>
    <w:rsid w:val="00A52C41"/>
    <w:rsid w:val="00A5555E"/>
    <w:rsid w:val="00A55B67"/>
    <w:rsid w:val="00A60862"/>
    <w:rsid w:val="00A66A2F"/>
    <w:rsid w:val="00A66B6B"/>
    <w:rsid w:val="00A71D18"/>
    <w:rsid w:val="00A744B8"/>
    <w:rsid w:val="00A80ED6"/>
    <w:rsid w:val="00A8474D"/>
    <w:rsid w:val="00A84759"/>
    <w:rsid w:val="00A85191"/>
    <w:rsid w:val="00A87BD4"/>
    <w:rsid w:val="00A87C3C"/>
    <w:rsid w:val="00A90299"/>
    <w:rsid w:val="00A90C3D"/>
    <w:rsid w:val="00A9153F"/>
    <w:rsid w:val="00A91EE6"/>
    <w:rsid w:val="00A9284E"/>
    <w:rsid w:val="00A92D60"/>
    <w:rsid w:val="00A96438"/>
    <w:rsid w:val="00AA0F73"/>
    <w:rsid w:val="00AA4640"/>
    <w:rsid w:val="00AA4E29"/>
    <w:rsid w:val="00AB36CA"/>
    <w:rsid w:val="00AB5940"/>
    <w:rsid w:val="00AB59EC"/>
    <w:rsid w:val="00AB64C7"/>
    <w:rsid w:val="00AB7EFD"/>
    <w:rsid w:val="00AC0733"/>
    <w:rsid w:val="00AC1513"/>
    <w:rsid w:val="00AC278F"/>
    <w:rsid w:val="00AC3B7E"/>
    <w:rsid w:val="00AC6F23"/>
    <w:rsid w:val="00AD2953"/>
    <w:rsid w:val="00AD77C2"/>
    <w:rsid w:val="00AE2F19"/>
    <w:rsid w:val="00AE594E"/>
    <w:rsid w:val="00AE639A"/>
    <w:rsid w:val="00AE63B5"/>
    <w:rsid w:val="00AF7760"/>
    <w:rsid w:val="00B00F85"/>
    <w:rsid w:val="00B049F9"/>
    <w:rsid w:val="00B11687"/>
    <w:rsid w:val="00B13A00"/>
    <w:rsid w:val="00B14D82"/>
    <w:rsid w:val="00B154DB"/>
    <w:rsid w:val="00B21E41"/>
    <w:rsid w:val="00B22B88"/>
    <w:rsid w:val="00B24670"/>
    <w:rsid w:val="00B24E0F"/>
    <w:rsid w:val="00B2565A"/>
    <w:rsid w:val="00B30260"/>
    <w:rsid w:val="00B30CA8"/>
    <w:rsid w:val="00B36F75"/>
    <w:rsid w:val="00B40C37"/>
    <w:rsid w:val="00B4105E"/>
    <w:rsid w:val="00B4182D"/>
    <w:rsid w:val="00B43382"/>
    <w:rsid w:val="00B43752"/>
    <w:rsid w:val="00B449D2"/>
    <w:rsid w:val="00B46570"/>
    <w:rsid w:val="00B50B1D"/>
    <w:rsid w:val="00B519F1"/>
    <w:rsid w:val="00B52D46"/>
    <w:rsid w:val="00B54400"/>
    <w:rsid w:val="00B60931"/>
    <w:rsid w:val="00B616FA"/>
    <w:rsid w:val="00B64929"/>
    <w:rsid w:val="00B65282"/>
    <w:rsid w:val="00B66E24"/>
    <w:rsid w:val="00B72C29"/>
    <w:rsid w:val="00B732A4"/>
    <w:rsid w:val="00B743F1"/>
    <w:rsid w:val="00B80733"/>
    <w:rsid w:val="00B80DF5"/>
    <w:rsid w:val="00B820E4"/>
    <w:rsid w:val="00B85C23"/>
    <w:rsid w:val="00B872EF"/>
    <w:rsid w:val="00B910A4"/>
    <w:rsid w:val="00B91B25"/>
    <w:rsid w:val="00B95E8E"/>
    <w:rsid w:val="00B973F6"/>
    <w:rsid w:val="00BA0012"/>
    <w:rsid w:val="00BA56FB"/>
    <w:rsid w:val="00BB35C4"/>
    <w:rsid w:val="00BB5EBF"/>
    <w:rsid w:val="00BC195F"/>
    <w:rsid w:val="00BC2083"/>
    <w:rsid w:val="00BC2CF8"/>
    <w:rsid w:val="00BC4454"/>
    <w:rsid w:val="00BC5225"/>
    <w:rsid w:val="00BC60B3"/>
    <w:rsid w:val="00BC7B6D"/>
    <w:rsid w:val="00BD1BCC"/>
    <w:rsid w:val="00BD1D97"/>
    <w:rsid w:val="00BD3239"/>
    <w:rsid w:val="00BD4772"/>
    <w:rsid w:val="00BD5B16"/>
    <w:rsid w:val="00BE07BD"/>
    <w:rsid w:val="00BE0AF0"/>
    <w:rsid w:val="00BE318E"/>
    <w:rsid w:val="00BE417E"/>
    <w:rsid w:val="00BE5207"/>
    <w:rsid w:val="00BF36D1"/>
    <w:rsid w:val="00BF4104"/>
    <w:rsid w:val="00BF4F03"/>
    <w:rsid w:val="00BF6FBE"/>
    <w:rsid w:val="00C01278"/>
    <w:rsid w:val="00C05C9A"/>
    <w:rsid w:val="00C05EE3"/>
    <w:rsid w:val="00C1044C"/>
    <w:rsid w:val="00C119CA"/>
    <w:rsid w:val="00C13B3E"/>
    <w:rsid w:val="00C150E2"/>
    <w:rsid w:val="00C152AD"/>
    <w:rsid w:val="00C15795"/>
    <w:rsid w:val="00C15C41"/>
    <w:rsid w:val="00C22E74"/>
    <w:rsid w:val="00C249DA"/>
    <w:rsid w:val="00C2690B"/>
    <w:rsid w:val="00C36D05"/>
    <w:rsid w:val="00C377B5"/>
    <w:rsid w:val="00C415C7"/>
    <w:rsid w:val="00C41A3A"/>
    <w:rsid w:val="00C42DAF"/>
    <w:rsid w:val="00C449EA"/>
    <w:rsid w:val="00C46CBB"/>
    <w:rsid w:val="00C510C6"/>
    <w:rsid w:val="00C51B0B"/>
    <w:rsid w:val="00C5479E"/>
    <w:rsid w:val="00C550DE"/>
    <w:rsid w:val="00C60977"/>
    <w:rsid w:val="00C625F0"/>
    <w:rsid w:val="00C62CF4"/>
    <w:rsid w:val="00C64E90"/>
    <w:rsid w:val="00C65817"/>
    <w:rsid w:val="00C66081"/>
    <w:rsid w:val="00C66AB9"/>
    <w:rsid w:val="00C709D9"/>
    <w:rsid w:val="00C72974"/>
    <w:rsid w:val="00C72F7C"/>
    <w:rsid w:val="00C74E84"/>
    <w:rsid w:val="00C7777D"/>
    <w:rsid w:val="00C77AC2"/>
    <w:rsid w:val="00C800D7"/>
    <w:rsid w:val="00C8190B"/>
    <w:rsid w:val="00C90D5D"/>
    <w:rsid w:val="00C91F7C"/>
    <w:rsid w:val="00C93A7D"/>
    <w:rsid w:val="00C948B7"/>
    <w:rsid w:val="00CA7F79"/>
    <w:rsid w:val="00CB2F87"/>
    <w:rsid w:val="00CB4C63"/>
    <w:rsid w:val="00CB7513"/>
    <w:rsid w:val="00CB7D82"/>
    <w:rsid w:val="00CC079C"/>
    <w:rsid w:val="00CC285C"/>
    <w:rsid w:val="00CC3AE9"/>
    <w:rsid w:val="00CC6D3D"/>
    <w:rsid w:val="00CC73ED"/>
    <w:rsid w:val="00CD6A76"/>
    <w:rsid w:val="00CE1287"/>
    <w:rsid w:val="00CE2C1E"/>
    <w:rsid w:val="00CE4AB0"/>
    <w:rsid w:val="00CE7575"/>
    <w:rsid w:val="00CF2BA0"/>
    <w:rsid w:val="00CF5DDE"/>
    <w:rsid w:val="00CF6FC1"/>
    <w:rsid w:val="00D1014C"/>
    <w:rsid w:val="00D11D85"/>
    <w:rsid w:val="00D164E3"/>
    <w:rsid w:val="00D1764E"/>
    <w:rsid w:val="00D208AD"/>
    <w:rsid w:val="00D2131B"/>
    <w:rsid w:val="00D2155F"/>
    <w:rsid w:val="00D21E19"/>
    <w:rsid w:val="00D277B6"/>
    <w:rsid w:val="00D321D2"/>
    <w:rsid w:val="00D4037D"/>
    <w:rsid w:val="00D403B4"/>
    <w:rsid w:val="00D419E8"/>
    <w:rsid w:val="00D42EFA"/>
    <w:rsid w:val="00D459B3"/>
    <w:rsid w:val="00D501AF"/>
    <w:rsid w:val="00D51EAD"/>
    <w:rsid w:val="00D54B18"/>
    <w:rsid w:val="00D55252"/>
    <w:rsid w:val="00D5536C"/>
    <w:rsid w:val="00D559A5"/>
    <w:rsid w:val="00D56F30"/>
    <w:rsid w:val="00D60487"/>
    <w:rsid w:val="00D66EA8"/>
    <w:rsid w:val="00D67E3C"/>
    <w:rsid w:val="00D71D0D"/>
    <w:rsid w:val="00D739D3"/>
    <w:rsid w:val="00D73DB6"/>
    <w:rsid w:val="00D804A8"/>
    <w:rsid w:val="00D849B2"/>
    <w:rsid w:val="00D91201"/>
    <w:rsid w:val="00D9339F"/>
    <w:rsid w:val="00D959F8"/>
    <w:rsid w:val="00D95E3C"/>
    <w:rsid w:val="00D96680"/>
    <w:rsid w:val="00D9681E"/>
    <w:rsid w:val="00D9764B"/>
    <w:rsid w:val="00DA1200"/>
    <w:rsid w:val="00DA2BAD"/>
    <w:rsid w:val="00DA3BB1"/>
    <w:rsid w:val="00DA4060"/>
    <w:rsid w:val="00DA4AAE"/>
    <w:rsid w:val="00DA71D0"/>
    <w:rsid w:val="00DA733E"/>
    <w:rsid w:val="00DA7EE6"/>
    <w:rsid w:val="00DA7FE1"/>
    <w:rsid w:val="00DB4B31"/>
    <w:rsid w:val="00DC2FE3"/>
    <w:rsid w:val="00DC687D"/>
    <w:rsid w:val="00DC7442"/>
    <w:rsid w:val="00DD19FA"/>
    <w:rsid w:val="00DD2992"/>
    <w:rsid w:val="00DD5242"/>
    <w:rsid w:val="00DD542E"/>
    <w:rsid w:val="00DD66DA"/>
    <w:rsid w:val="00DE10C3"/>
    <w:rsid w:val="00DF001F"/>
    <w:rsid w:val="00DF4B78"/>
    <w:rsid w:val="00DF751F"/>
    <w:rsid w:val="00E03544"/>
    <w:rsid w:val="00E0726E"/>
    <w:rsid w:val="00E12EB5"/>
    <w:rsid w:val="00E172CC"/>
    <w:rsid w:val="00E26D71"/>
    <w:rsid w:val="00E27A13"/>
    <w:rsid w:val="00E30C1E"/>
    <w:rsid w:val="00E32F56"/>
    <w:rsid w:val="00E35300"/>
    <w:rsid w:val="00E3631C"/>
    <w:rsid w:val="00E42390"/>
    <w:rsid w:val="00E46465"/>
    <w:rsid w:val="00E475C3"/>
    <w:rsid w:val="00E50337"/>
    <w:rsid w:val="00E53674"/>
    <w:rsid w:val="00E54D11"/>
    <w:rsid w:val="00E565BE"/>
    <w:rsid w:val="00E572BE"/>
    <w:rsid w:val="00E62C61"/>
    <w:rsid w:val="00E64782"/>
    <w:rsid w:val="00E65208"/>
    <w:rsid w:val="00E656E5"/>
    <w:rsid w:val="00E65B9F"/>
    <w:rsid w:val="00E703C8"/>
    <w:rsid w:val="00E70C2C"/>
    <w:rsid w:val="00E73263"/>
    <w:rsid w:val="00E73A8B"/>
    <w:rsid w:val="00E7632E"/>
    <w:rsid w:val="00E77466"/>
    <w:rsid w:val="00E92643"/>
    <w:rsid w:val="00E939CC"/>
    <w:rsid w:val="00EA11C6"/>
    <w:rsid w:val="00EA184B"/>
    <w:rsid w:val="00EA27B7"/>
    <w:rsid w:val="00EA470B"/>
    <w:rsid w:val="00EA4E72"/>
    <w:rsid w:val="00EA7A51"/>
    <w:rsid w:val="00EB1561"/>
    <w:rsid w:val="00EB1F56"/>
    <w:rsid w:val="00EB341A"/>
    <w:rsid w:val="00EB3EB9"/>
    <w:rsid w:val="00EB64B5"/>
    <w:rsid w:val="00EB6520"/>
    <w:rsid w:val="00EB6D0C"/>
    <w:rsid w:val="00EC2443"/>
    <w:rsid w:val="00EC2E6B"/>
    <w:rsid w:val="00EC3809"/>
    <w:rsid w:val="00EC7511"/>
    <w:rsid w:val="00ED24FC"/>
    <w:rsid w:val="00ED446E"/>
    <w:rsid w:val="00EE163A"/>
    <w:rsid w:val="00EE2091"/>
    <w:rsid w:val="00EE3BBB"/>
    <w:rsid w:val="00EE79BB"/>
    <w:rsid w:val="00EF02C5"/>
    <w:rsid w:val="00EF215B"/>
    <w:rsid w:val="00EF3358"/>
    <w:rsid w:val="00EF518A"/>
    <w:rsid w:val="00EF6036"/>
    <w:rsid w:val="00EF659D"/>
    <w:rsid w:val="00F01576"/>
    <w:rsid w:val="00F0181D"/>
    <w:rsid w:val="00F033F7"/>
    <w:rsid w:val="00F036E2"/>
    <w:rsid w:val="00F042A7"/>
    <w:rsid w:val="00F10794"/>
    <w:rsid w:val="00F15014"/>
    <w:rsid w:val="00F1564C"/>
    <w:rsid w:val="00F15A5C"/>
    <w:rsid w:val="00F1706F"/>
    <w:rsid w:val="00F25FF5"/>
    <w:rsid w:val="00F26B3F"/>
    <w:rsid w:val="00F26C97"/>
    <w:rsid w:val="00F2730F"/>
    <w:rsid w:val="00F306A8"/>
    <w:rsid w:val="00F30B72"/>
    <w:rsid w:val="00F356F1"/>
    <w:rsid w:val="00F41EB6"/>
    <w:rsid w:val="00F442EE"/>
    <w:rsid w:val="00F46533"/>
    <w:rsid w:val="00F4662E"/>
    <w:rsid w:val="00F53A8D"/>
    <w:rsid w:val="00F57713"/>
    <w:rsid w:val="00F66EBA"/>
    <w:rsid w:val="00F74D97"/>
    <w:rsid w:val="00F77F16"/>
    <w:rsid w:val="00F805FB"/>
    <w:rsid w:val="00F8224F"/>
    <w:rsid w:val="00F852AB"/>
    <w:rsid w:val="00F861CE"/>
    <w:rsid w:val="00F871A9"/>
    <w:rsid w:val="00F8794D"/>
    <w:rsid w:val="00F87DAA"/>
    <w:rsid w:val="00F87EF8"/>
    <w:rsid w:val="00F940A6"/>
    <w:rsid w:val="00F97C5E"/>
    <w:rsid w:val="00FA048F"/>
    <w:rsid w:val="00FA0EDB"/>
    <w:rsid w:val="00FA16CC"/>
    <w:rsid w:val="00FA1E62"/>
    <w:rsid w:val="00FA3E67"/>
    <w:rsid w:val="00FB0B40"/>
    <w:rsid w:val="00FB1D38"/>
    <w:rsid w:val="00FB5221"/>
    <w:rsid w:val="00FB7095"/>
    <w:rsid w:val="00FC1440"/>
    <w:rsid w:val="00FC335A"/>
    <w:rsid w:val="00FC41BC"/>
    <w:rsid w:val="00FC7598"/>
    <w:rsid w:val="00FD1503"/>
    <w:rsid w:val="00FD1536"/>
    <w:rsid w:val="00FD3F35"/>
    <w:rsid w:val="00FD51CB"/>
    <w:rsid w:val="00FD7250"/>
    <w:rsid w:val="00FD727C"/>
    <w:rsid w:val="00FD74D5"/>
    <w:rsid w:val="00FE07B7"/>
    <w:rsid w:val="00FE70C9"/>
    <w:rsid w:val="00FE7DA3"/>
    <w:rsid w:val="00FF494E"/>
    <w:rsid w:val="00FF659C"/>
    <w:rsid w:val="00FF7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E436D"/>
  <w15:chartTrackingRefBased/>
  <w15:docId w15:val="{E1304CBA-DC9A-4C56-82F6-8336A6750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A0652"/>
    <w:rPr>
      <w:sz w:val="16"/>
      <w:szCs w:val="16"/>
    </w:rPr>
  </w:style>
  <w:style w:type="paragraph" w:styleId="CommentText">
    <w:name w:val="annotation text"/>
    <w:basedOn w:val="Normal"/>
    <w:link w:val="CommentTextChar"/>
    <w:uiPriority w:val="99"/>
    <w:semiHidden/>
    <w:unhideWhenUsed/>
    <w:rsid w:val="008A0652"/>
    <w:pPr>
      <w:spacing w:line="240" w:lineRule="auto"/>
    </w:pPr>
    <w:rPr>
      <w:sz w:val="20"/>
      <w:szCs w:val="20"/>
    </w:rPr>
  </w:style>
  <w:style w:type="character" w:customStyle="1" w:styleId="CommentTextChar">
    <w:name w:val="Comment Text Char"/>
    <w:basedOn w:val="DefaultParagraphFont"/>
    <w:link w:val="CommentText"/>
    <w:uiPriority w:val="99"/>
    <w:semiHidden/>
    <w:rsid w:val="008A0652"/>
    <w:rPr>
      <w:sz w:val="20"/>
      <w:szCs w:val="20"/>
    </w:rPr>
  </w:style>
  <w:style w:type="paragraph" w:styleId="CommentSubject">
    <w:name w:val="annotation subject"/>
    <w:basedOn w:val="CommentText"/>
    <w:next w:val="CommentText"/>
    <w:link w:val="CommentSubjectChar"/>
    <w:uiPriority w:val="99"/>
    <w:semiHidden/>
    <w:unhideWhenUsed/>
    <w:rsid w:val="008A0652"/>
    <w:rPr>
      <w:b/>
      <w:bCs/>
    </w:rPr>
  </w:style>
  <w:style w:type="character" w:customStyle="1" w:styleId="CommentSubjectChar">
    <w:name w:val="Comment Subject Char"/>
    <w:basedOn w:val="CommentTextChar"/>
    <w:link w:val="CommentSubject"/>
    <w:uiPriority w:val="99"/>
    <w:semiHidden/>
    <w:rsid w:val="008A0652"/>
    <w:rPr>
      <w:b/>
      <w:bCs/>
      <w:sz w:val="20"/>
      <w:szCs w:val="20"/>
    </w:rPr>
  </w:style>
  <w:style w:type="paragraph" w:styleId="BalloonText">
    <w:name w:val="Balloon Text"/>
    <w:basedOn w:val="Normal"/>
    <w:link w:val="BalloonTextChar"/>
    <w:uiPriority w:val="99"/>
    <w:semiHidden/>
    <w:unhideWhenUsed/>
    <w:rsid w:val="008A065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0652"/>
    <w:rPr>
      <w:rFonts w:ascii="Segoe UI" w:hAnsi="Segoe UI" w:cs="Segoe UI"/>
      <w:sz w:val="18"/>
      <w:szCs w:val="18"/>
    </w:rPr>
  </w:style>
  <w:style w:type="character" w:styleId="Hyperlink">
    <w:name w:val="Hyperlink"/>
    <w:basedOn w:val="DefaultParagraphFont"/>
    <w:uiPriority w:val="99"/>
    <w:unhideWhenUsed/>
    <w:rsid w:val="00322711"/>
    <w:rPr>
      <w:color w:val="0563C1" w:themeColor="hyperlink"/>
      <w:u w:val="single"/>
    </w:rPr>
  </w:style>
  <w:style w:type="character" w:styleId="UnresolvedMention">
    <w:name w:val="Unresolved Mention"/>
    <w:basedOn w:val="DefaultParagraphFont"/>
    <w:uiPriority w:val="99"/>
    <w:semiHidden/>
    <w:unhideWhenUsed/>
    <w:rsid w:val="0032271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youtube.com/watch?v=oafYY1rGHWY&amp;t=12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youtube.com/watch?v=-dAPgfW9Qi4&amp;t=447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D265A-6B5C-439B-89E2-C7E51F659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8</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Price</dc:creator>
  <cp:keywords/>
  <dc:description/>
  <cp:lastModifiedBy>Rhys Price</cp:lastModifiedBy>
  <cp:revision>56</cp:revision>
  <dcterms:created xsi:type="dcterms:W3CDTF">2017-10-23T16:34:00Z</dcterms:created>
  <dcterms:modified xsi:type="dcterms:W3CDTF">2017-11-16T18:50:00Z</dcterms:modified>
</cp:coreProperties>
</file>