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pPr w:leftFromText="180" w:rightFromText="180" w:vertAnchor="text" w:horzAnchor="page" w:tblpX="993" w:tblpY="3207"/>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000" w:firstRow="0" w:lastRow="0" w:firstColumn="0" w:lastColumn="0" w:noHBand="0" w:noVBand="0"/>
      </w:tblPr>
      <w:tblGrid>
        <w:gridCol w:w="7240"/>
      </w:tblGrid>
      <w:tr w:rsidR="00417E42" w:rsidRPr="00417E42" w14:paraId="6BD4CF2A" w14:textId="77777777" w:rsidTr="00CD2ECB">
        <w:trPr>
          <w:trHeight w:val="1771"/>
        </w:trPr>
        <w:tc>
          <w:tcPr>
            <w:tcW w:w="7240" w:type="dxa"/>
            <w:tcBorders>
              <w:top w:val="nil"/>
              <w:left w:val="nil"/>
              <w:bottom w:val="nil"/>
              <w:right w:val="nil"/>
            </w:tcBorders>
          </w:tcPr>
          <w:p w14:paraId="7093A95A" w14:textId="49C66606" w:rsidR="00A17FE2" w:rsidRPr="00417E42" w:rsidRDefault="00921201" w:rsidP="00B27A17">
            <w:pPr>
              <w:spacing w:line="480" w:lineRule="auto"/>
              <w:rPr>
                <w:rFonts w:cs="Arial"/>
                <w:color w:val="00B050"/>
                <w:szCs w:val="24"/>
              </w:rPr>
            </w:pPr>
            <w:r w:rsidRPr="00417E42">
              <w:rPr>
                <w:rFonts w:cs="Arial"/>
                <w:noProof/>
                <w:color w:val="00B050"/>
                <w:szCs w:val="24"/>
              </w:rPr>
              <w:drawing>
                <wp:anchor distT="0" distB="0" distL="114300" distR="114300" simplePos="0" relativeHeight="251658246" behindDoc="1" locked="0" layoutInCell="1" allowOverlap="1" wp14:anchorId="31CBF672" wp14:editId="2679BB8A">
                  <wp:simplePos x="0" y="0"/>
                  <wp:positionH relativeFrom="page">
                    <wp:posOffset>-629920</wp:posOffset>
                  </wp:positionH>
                  <wp:positionV relativeFrom="paragraph">
                    <wp:posOffset>-67505</wp:posOffset>
                  </wp:positionV>
                  <wp:extent cx="5859887" cy="2490114"/>
                  <wp:effectExtent l="0" t="0" r="7620" b="5715"/>
                  <wp:wrapNone/>
                  <wp:docPr id="1" name="Graphic 1" descr="colored rectang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96DAC541-7B7A-43D3-8B79-37D633B846F1}">
                                <asvg:svgBlip xmlns:asvg="http://schemas.microsoft.com/office/drawing/2016/SVG/main" r:embed="rId9"/>
                              </a:ext>
                            </a:extLst>
                          </a:blip>
                          <a:stretch>
                            <a:fillRect/>
                          </a:stretch>
                        </pic:blipFill>
                        <pic:spPr>
                          <a:xfrm>
                            <a:off x="0" y="0"/>
                            <a:ext cx="5859887" cy="2490114"/>
                          </a:xfrm>
                          <a:prstGeom prst="rect">
                            <a:avLst/>
                          </a:prstGeom>
                        </pic:spPr>
                      </pic:pic>
                    </a:graphicData>
                  </a:graphic>
                  <wp14:sizeRelH relativeFrom="margin">
                    <wp14:pctWidth>0</wp14:pctWidth>
                  </wp14:sizeRelH>
                  <wp14:sizeRelV relativeFrom="margin">
                    <wp14:pctHeight>0</wp14:pctHeight>
                  </wp14:sizeRelV>
                </wp:anchor>
              </w:drawing>
            </w:r>
          </w:p>
        </w:tc>
      </w:tr>
    </w:tbl>
    <w:tbl>
      <w:tblPr>
        <w:tblpPr w:leftFromText="180" w:rightFromText="180" w:vertAnchor="text" w:horzAnchor="page" w:tblpX="954" w:tblpY="12413"/>
        <w:tblW w:w="10350" w:type="dxa"/>
        <w:tblCellMar>
          <w:left w:w="0" w:type="dxa"/>
          <w:right w:w="0" w:type="dxa"/>
        </w:tblCellMar>
        <w:tblLook w:val="0000" w:firstRow="0" w:lastRow="0" w:firstColumn="0" w:lastColumn="0" w:noHBand="0" w:noVBand="0"/>
      </w:tblPr>
      <w:tblGrid>
        <w:gridCol w:w="5449"/>
        <w:gridCol w:w="4901"/>
      </w:tblGrid>
      <w:tr w:rsidR="00417E42" w:rsidRPr="00417E42" w14:paraId="0844AD52" w14:textId="77777777" w:rsidTr="00CD2ECB">
        <w:trPr>
          <w:trHeight w:val="1080"/>
        </w:trPr>
        <w:tc>
          <w:tcPr>
            <w:tcW w:w="5449" w:type="dxa"/>
            <w:vAlign w:val="center"/>
          </w:tcPr>
          <w:p w14:paraId="5E1C66A2" w14:textId="77777777" w:rsidR="00A17FE2" w:rsidRPr="00417E42" w:rsidRDefault="00A17FE2" w:rsidP="00B27A17">
            <w:pPr>
              <w:spacing w:line="480" w:lineRule="auto"/>
              <w:rPr>
                <w:rFonts w:cs="Arial"/>
                <w:color w:val="00B050"/>
                <w:szCs w:val="24"/>
              </w:rPr>
            </w:pPr>
          </w:p>
          <w:p w14:paraId="029A2FBE" w14:textId="77777777" w:rsidR="00A17FE2" w:rsidRPr="00417E42" w:rsidRDefault="00A17FE2" w:rsidP="00B27A17">
            <w:pPr>
              <w:spacing w:line="480" w:lineRule="auto"/>
              <w:rPr>
                <w:rFonts w:cs="Arial"/>
                <w:color w:val="00B050"/>
                <w:szCs w:val="24"/>
              </w:rPr>
            </w:pPr>
          </w:p>
        </w:tc>
        <w:tc>
          <w:tcPr>
            <w:tcW w:w="4901" w:type="dxa"/>
            <w:vAlign w:val="center"/>
          </w:tcPr>
          <w:p w14:paraId="70264C29" w14:textId="77777777" w:rsidR="00A17FE2" w:rsidRPr="00417E42" w:rsidRDefault="00A17FE2" w:rsidP="00B27A17">
            <w:pPr>
              <w:spacing w:line="480" w:lineRule="auto"/>
              <w:jc w:val="right"/>
              <w:rPr>
                <w:rFonts w:cs="Arial"/>
                <w:color w:val="00B050"/>
                <w:szCs w:val="24"/>
              </w:rPr>
            </w:pPr>
          </w:p>
        </w:tc>
      </w:tr>
    </w:tbl>
    <w:p w14:paraId="4DB9E6E6" w14:textId="05D90225" w:rsidR="00A17FE2" w:rsidRPr="00417E42" w:rsidRDefault="00A17FE2" w:rsidP="00B27A17">
      <w:pPr>
        <w:spacing w:line="480" w:lineRule="auto"/>
        <w:rPr>
          <w:rFonts w:cs="Arial"/>
          <w:color w:val="00B050"/>
          <w:szCs w:val="24"/>
        </w:rPr>
      </w:pPr>
      <w:r w:rsidRPr="00417E42">
        <w:rPr>
          <w:rFonts w:cs="Arial"/>
          <w:noProof/>
          <w:color w:val="00B050"/>
          <w:szCs w:val="24"/>
        </w:rPr>
        <w:drawing>
          <wp:anchor distT="0" distB="0" distL="114300" distR="114300" simplePos="0" relativeHeight="251658247" behindDoc="1" locked="0" layoutInCell="1" allowOverlap="1" wp14:anchorId="303E61AB" wp14:editId="71EAEE4D">
            <wp:simplePos x="0" y="0"/>
            <wp:positionH relativeFrom="column">
              <wp:posOffset>3439599</wp:posOffset>
            </wp:positionH>
            <wp:positionV relativeFrom="paragraph">
              <wp:posOffset>-730885</wp:posOffset>
            </wp:positionV>
            <wp:extent cx="3971622" cy="5508527"/>
            <wp:effectExtent l="0" t="0" r="0" b="0"/>
            <wp:wrapNone/>
            <wp:docPr id="2" name="Graphic 2" descr="colored transparent rectang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extLst>
                        <a:ext uri="{96DAC541-7B7A-43D3-8B79-37D633B846F1}">
                          <asvg:svgBlip xmlns:asvg="http://schemas.microsoft.com/office/drawing/2016/SVG/main" r:embed="rId11"/>
                        </a:ext>
                      </a:extLst>
                    </a:blip>
                    <a:stretch>
                      <a:fillRect/>
                    </a:stretch>
                  </pic:blipFill>
                  <pic:spPr>
                    <a:xfrm>
                      <a:off x="0" y="0"/>
                      <a:ext cx="3971622" cy="5508527"/>
                    </a:xfrm>
                    <a:prstGeom prst="rect">
                      <a:avLst/>
                    </a:prstGeom>
                  </pic:spPr>
                </pic:pic>
              </a:graphicData>
            </a:graphic>
            <wp14:sizeRelH relativeFrom="margin">
              <wp14:pctWidth>0</wp14:pctWidth>
            </wp14:sizeRelH>
            <wp14:sizeRelV relativeFrom="margin">
              <wp14:pctHeight>0</wp14:pctHeight>
            </wp14:sizeRelV>
          </wp:anchor>
        </w:drawing>
      </w:r>
    </w:p>
    <w:p w14:paraId="5B5B6E0C" w14:textId="450E32E3" w:rsidR="003D4F55" w:rsidRPr="00091642" w:rsidRDefault="00F32E68" w:rsidP="00F15BD1">
      <w:pPr>
        <w:spacing w:line="480" w:lineRule="auto"/>
        <w:rPr>
          <w:rFonts w:cs="Arial"/>
        </w:rPr>
      </w:pPr>
      <w:r w:rsidRPr="00417E42">
        <w:rPr>
          <w:rFonts w:cs="Arial"/>
          <w:noProof/>
          <w:color w:val="00B050"/>
          <w:szCs w:val="24"/>
        </w:rPr>
        <w:drawing>
          <wp:anchor distT="0" distB="0" distL="114300" distR="114300" simplePos="0" relativeHeight="251658240" behindDoc="0" locked="0" layoutInCell="1" allowOverlap="1" wp14:anchorId="1D15F517" wp14:editId="43CF8269">
            <wp:simplePos x="0" y="0"/>
            <wp:positionH relativeFrom="margin">
              <wp:posOffset>243840</wp:posOffset>
            </wp:positionH>
            <wp:positionV relativeFrom="page">
              <wp:posOffset>5168900</wp:posOffset>
            </wp:positionV>
            <wp:extent cx="7105650" cy="3308350"/>
            <wp:effectExtent l="0" t="0" r="0" b="6350"/>
            <wp:wrapTopAndBottom/>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7105650" cy="3308350"/>
                    </a:xfrm>
                    <a:prstGeom prst="rect">
                      <a:avLst/>
                    </a:prstGeom>
                  </pic:spPr>
                </pic:pic>
              </a:graphicData>
            </a:graphic>
            <wp14:sizeRelH relativeFrom="margin">
              <wp14:pctWidth>0</wp14:pctWidth>
            </wp14:sizeRelH>
            <wp14:sizeRelV relativeFrom="margin">
              <wp14:pctHeight>0</wp14:pctHeight>
            </wp14:sizeRelV>
          </wp:anchor>
        </w:drawing>
      </w:r>
      <w:r w:rsidR="00A17FE2" w:rsidRPr="00417E42">
        <w:rPr>
          <w:rFonts w:cs="Arial"/>
          <w:noProof/>
          <w:color w:val="00B050"/>
          <w:szCs w:val="24"/>
        </w:rPr>
        <mc:AlternateContent>
          <mc:Choice Requires="wps">
            <w:drawing>
              <wp:anchor distT="0" distB="0" distL="114300" distR="114300" simplePos="0" relativeHeight="251658243" behindDoc="1" locked="0" layoutInCell="1" allowOverlap="1" wp14:anchorId="5D631932" wp14:editId="747401F6">
                <wp:simplePos x="0" y="0"/>
                <wp:positionH relativeFrom="margin">
                  <wp:align>left</wp:align>
                </wp:positionH>
                <wp:positionV relativeFrom="paragraph">
                  <wp:posOffset>7630795</wp:posOffset>
                </wp:positionV>
                <wp:extent cx="6486525" cy="1371600"/>
                <wp:effectExtent l="0" t="0" r="0" b="0"/>
                <wp:wrapNone/>
                <wp:docPr id="13" name="Text Box 13"/>
                <wp:cNvGraphicFramePr/>
                <a:graphic xmlns:a="http://schemas.openxmlformats.org/drawingml/2006/main">
                  <a:graphicData uri="http://schemas.microsoft.com/office/word/2010/wordprocessingShape">
                    <wps:wsp>
                      <wps:cNvSpPr txBox="1"/>
                      <wps:spPr>
                        <a:xfrm>
                          <a:off x="0" y="0"/>
                          <a:ext cx="6486525" cy="1371600"/>
                        </a:xfrm>
                        <a:prstGeom prst="rect">
                          <a:avLst/>
                        </a:prstGeom>
                        <a:noFill/>
                        <a:ln w="6350">
                          <a:noFill/>
                        </a:ln>
                      </wps:spPr>
                      <wps:txbx>
                        <w:txbxContent>
                          <w:p w14:paraId="419018E8" w14:textId="77777777" w:rsidR="00A17FE2" w:rsidRDefault="00A17FE2" w:rsidP="00A17FE2">
                            <w:pPr>
                              <w:rPr>
                                <w:sz w:val="32"/>
                                <w:szCs w:val="32"/>
                              </w:rPr>
                            </w:pPr>
                            <w:bookmarkStart w:id="0" w:name="_Toc501102094"/>
                            <w:r>
                              <w:rPr>
                                <w:sz w:val="32"/>
                                <w:szCs w:val="32"/>
                              </w:rPr>
                              <w:t>Amanda Glanville</w:t>
                            </w:r>
                            <w:bookmarkEnd w:id="0"/>
                          </w:p>
                          <w:p w14:paraId="50185D9D" w14:textId="77777777" w:rsidR="00A17FE2" w:rsidRDefault="00A17FE2" w:rsidP="00A17FE2">
                            <w:pPr>
                              <w:rPr>
                                <w:sz w:val="32"/>
                                <w:szCs w:val="32"/>
                              </w:rPr>
                            </w:pPr>
                            <w:r>
                              <w:rPr>
                                <w:sz w:val="32"/>
                                <w:szCs w:val="32"/>
                              </w:rPr>
                              <w:t>Student Number 1810229</w:t>
                            </w:r>
                          </w:p>
                          <w:p w14:paraId="51CC2800" w14:textId="7415B0BE" w:rsidR="00A17FE2" w:rsidRDefault="00A17FE2" w:rsidP="00A17FE2">
                            <w:pPr>
                              <w:rPr>
                                <w:sz w:val="32"/>
                                <w:szCs w:val="32"/>
                              </w:rPr>
                            </w:pPr>
                            <w:r>
                              <w:rPr>
                                <w:sz w:val="32"/>
                                <w:szCs w:val="32"/>
                              </w:rPr>
                              <w:t xml:space="preserve">  </w:t>
                            </w:r>
                            <w:r w:rsidRPr="00AE4FDD">
                              <w:rPr>
                                <w:sz w:val="32"/>
                                <w:szCs w:val="32"/>
                              </w:rPr>
                              <w:t>Human Resource Management in Context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D631932" id="_x0000_t202" coordsize="21600,21600" o:spt="202" path="m,l,21600r21600,l21600,xe">
                <v:stroke joinstyle="miter"/>
                <v:path gradientshapeok="t" o:connecttype="rect"/>
              </v:shapetype>
              <v:shape id="Text Box 13" o:spid="_x0000_s1026" type="#_x0000_t202" style="position:absolute;margin-left:0;margin-top:600.85pt;width:510.75pt;height:108pt;z-index:-251658237;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" filled="f" stroked="f" strokeweight=".5pt">
                <v:textbox>
                  <w:txbxContent>
                    <w:p w14:paraId="419018E8" w14:textId="77777777" w:rsidR="00A17FE2" w:rsidRDefault="00A17FE2" w:rsidP="00A17FE2">
                      <w:pPr>
                        <w:rPr>
                          <w:sz w:val="32"/>
                          <w:szCs w:val="32"/>
                        </w:rPr>
                      </w:pPr>
                      <w:bookmarkStart w:id="1" w:name="_Toc501102094"/>
                      <w:r>
                        <w:rPr>
                          <w:sz w:val="32"/>
                          <w:szCs w:val="32"/>
                        </w:rPr>
                        <w:t>Amanda Glanville</w:t>
                      </w:r>
                      <w:bookmarkEnd w:id="1"/>
                    </w:p>
                    <w:p w14:paraId="50185D9D" w14:textId="77777777" w:rsidR="00A17FE2" w:rsidRDefault="00A17FE2" w:rsidP="00A17FE2">
                      <w:pPr>
                        <w:rPr>
                          <w:sz w:val="32"/>
                          <w:szCs w:val="32"/>
                        </w:rPr>
                      </w:pPr>
                      <w:r>
                        <w:rPr>
                          <w:sz w:val="32"/>
                          <w:szCs w:val="32"/>
                        </w:rPr>
                        <w:t>Student Number 1810229</w:t>
                      </w:r>
                    </w:p>
                    <w:p w14:paraId="51CC2800" w14:textId="7415B0BE" w:rsidR="00A17FE2" w:rsidRDefault="00A17FE2" w:rsidP="00A17FE2">
                      <w:pPr>
                        <w:rPr>
                          <w:sz w:val="32"/>
                          <w:szCs w:val="32"/>
                        </w:rPr>
                      </w:pPr>
                      <w:r>
                        <w:rPr>
                          <w:sz w:val="32"/>
                          <w:szCs w:val="32"/>
                        </w:rPr>
                        <w:t xml:space="preserve">  </w:t>
                      </w:r>
                      <w:r w:rsidRPr="00AE4FDD">
                        <w:rPr>
                          <w:sz w:val="32"/>
                          <w:szCs w:val="32"/>
                        </w:rPr>
                        <w:t>Human Resource Management in Context</w:t>
                      </w:r>
                    </w:p>
                  </w:txbxContent>
                </v:textbox>
                <w10:wrap anchorx="margin"/>
              </v:shape>
            </w:pict>
          </mc:Fallback>
        </mc:AlternateContent>
      </w:r>
      <w:r w:rsidR="00A17FE2" w:rsidRPr="00417E42">
        <w:rPr>
          <w:rFonts w:cs="Arial"/>
          <w:noProof/>
          <w:color w:val="00B050"/>
          <w:szCs w:val="24"/>
        </w:rPr>
        <mc:AlternateContent>
          <mc:Choice Requires="wps">
            <w:drawing>
              <wp:anchor distT="0" distB="0" distL="114300" distR="114300" simplePos="0" relativeHeight="251658244" behindDoc="1" locked="0" layoutInCell="1" allowOverlap="1" wp14:anchorId="19DE6FE0" wp14:editId="7BD00CD8">
                <wp:simplePos x="0" y="0"/>
                <wp:positionH relativeFrom="column">
                  <wp:posOffset>-213897</wp:posOffset>
                </wp:positionH>
                <wp:positionV relativeFrom="paragraph">
                  <wp:posOffset>2070686</wp:posOffset>
                </wp:positionV>
                <wp:extent cx="4559300" cy="2271395"/>
                <wp:effectExtent l="0" t="0" r="0" b="0"/>
                <wp:wrapNone/>
                <wp:docPr id="8" name="Text Box 8"/>
                <wp:cNvGraphicFramePr/>
                <a:graphic xmlns:a="http://schemas.openxmlformats.org/drawingml/2006/main">
                  <a:graphicData uri="http://schemas.microsoft.com/office/word/2010/wordprocessingShape">
                    <wps:wsp>
                      <wps:cNvSpPr txBox="1"/>
                      <wps:spPr>
                        <a:xfrm>
                          <a:off x="0" y="0"/>
                          <a:ext cx="4559300" cy="2271395"/>
                        </a:xfrm>
                        <a:prstGeom prst="rect">
                          <a:avLst/>
                        </a:prstGeom>
                        <a:noFill/>
                        <a:ln w="6350">
                          <a:noFill/>
                        </a:ln>
                      </wps:spPr>
                      <wps:txbx>
                        <w:txbxContent>
                          <w:p w14:paraId="47225B42" w14:textId="77777777" w:rsidR="00A17FE2" w:rsidRPr="00DA25B9" w:rsidRDefault="00A17FE2" w:rsidP="00A17FE2">
                            <w:pPr>
                              <w:pStyle w:val="Title"/>
                              <w:rPr>
                                <w:sz w:val="52"/>
                                <w:szCs w:val="52"/>
                              </w:rPr>
                            </w:pPr>
                            <w:r>
                              <w:rPr>
                                <w:sz w:val="52"/>
                                <w:szCs w:val="52"/>
                              </w:rPr>
                              <w:t>E</w:t>
                            </w:r>
                            <w:r w:rsidRPr="007254D9">
                              <w:rPr>
                                <w:sz w:val="52"/>
                                <w:szCs w:val="52"/>
                              </w:rPr>
                              <w:t xml:space="preserve">nvironmental factors affecting </w:t>
                            </w:r>
                            <w:r>
                              <w:rPr>
                                <w:sz w:val="52"/>
                                <w:szCs w:val="52"/>
                              </w:rPr>
                              <w:t>Hywel Dda University Health Board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19DE6FE0" id="Text Box 8" o:spid="_x0000_s1027" type="#_x0000_t202" style="position:absolute;margin-left:-16.85pt;margin-top:163.05pt;width:359pt;height:178.85pt;z-index:-25165823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" filled="f" stroked="f" strokeweight=".5pt">
                <v:textbox>
                  <w:txbxContent>
                    <w:p w14:paraId="47225B42" w14:textId="77777777" w:rsidR="00A17FE2" w:rsidRPr="00DA25B9" w:rsidRDefault="00A17FE2" w:rsidP="00A17FE2">
                      <w:pPr>
                        <w:pStyle w:val="Title"/>
                        <w:rPr>
                          <w:sz w:val="52"/>
                          <w:szCs w:val="52"/>
                        </w:rPr>
                      </w:pPr>
                      <w:r>
                        <w:rPr>
                          <w:sz w:val="52"/>
                          <w:szCs w:val="52"/>
                        </w:rPr>
                        <w:t>E</w:t>
                      </w:r>
                      <w:r w:rsidRPr="007254D9">
                        <w:rPr>
                          <w:sz w:val="52"/>
                          <w:szCs w:val="52"/>
                        </w:rPr>
                        <w:t xml:space="preserve">nvironmental factors affecting </w:t>
                      </w:r>
                      <w:r>
                        <w:rPr>
                          <w:sz w:val="52"/>
                          <w:szCs w:val="52"/>
                        </w:rPr>
                        <w:t>Hywel Dda University Health Board</w:t>
                      </w:r>
                    </w:p>
                  </w:txbxContent>
                </v:textbox>
              </v:shape>
            </w:pict>
          </mc:Fallback>
        </mc:AlternateContent>
      </w:r>
      <w:r w:rsidR="00A17FE2" w:rsidRPr="00417E42">
        <w:rPr>
          <w:rFonts w:cs="Arial"/>
          <w:noProof/>
          <w:color w:val="00B050"/>
          <w:szCs w:val="24"/>
        </w:rPr>
        <w:drawing>
          <wp:anchor distT="0" distB="0" distL="114300" distR="114300" simplePos="0" relativeHeight="251658248" behindDoc="0" locked="0" layoutInCell="1" allowOverlap="1" wp14:anchorId="79856662" wp14:editId="0DB5BF75">
            <wp:simplePos x="0" y="0"/>
            <wp:positionH relativeFrom="column">
              <wp:posOffset>-365760</wp:posOffset>
            </wp:positionH>
            <wp:positionV relativeFrom="paragraph">
              <wp:posOffset>4081145</wp:posOffset>
            </wp:positionV>
            <wp:extent cx="2750185" cy="3482975"/>
            <wp:effectExtent l="0" t="0" r="0" b="3175"/>
            <wp:wrapNone/>
            <wp:docPr id="10" name="Graphic 10" descr="colored transparent rectang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extLst>
                        <a:ext uri="{96DAC541-7B7A-43D3-8B79-37D633B846F1}">
                          <asvg:svgBlip xmlns:asvg="http://schemas.microsoft.com/office/drawing/2016/SVG/main" r:embed="rId11"/>
                        </a:ext>
                      </a:extLst>
                    </a:blip>
                    <a:stretch>
                      <a:fillRect/>
                    </a:stretch>
                  </pic:blipFill>
                  <pic:spPr>
                    <a:xfrm>
                      <a:off x="0" y="0"/>
                      <a:ext cx="2750185" cy="3482975"/>
                    </a:xfrm>
                    <a:prstGeom prst="rect">
                      <a:avLst/>
                    </a:prstGeom>
                  </pic:spPr>
                </pic:pic>
              </a:graphicData>
            </a:graphic>
            <wp14:sizeRelH relativeFrom="margin">
              <wp14:pctWidth>0</wp14:pctWidth>
            </wp14:sizeRelH>
            <wp14:sizeRelV relativeFrom="margin">
              <wp14:pctHeight>0</wp14:pctHeight>
            </wp14:sizeRelV>
          </wp:anchor>
        </w:drawing>
      </w:r>
      <w:r w:rsidR="00A17FE2" w:rsidRPr="00417E42">
        <w:rPr>
          <w:rFonts w:cs="Arial"/>
          <w:noProof/>
          <w:color w:val="00B050"/>
          <w:szCs w:val="24"/>
        </w:rPr>
        <mc:AlternateContent>
          <mc:Choice Requires="wps">
            <w:drawing>
              <wp:anchor distT="0" distB="0" distL="114300" distR="114300" simplePos="0" relativeHeight="251658241" behindDoc="0" locked="0" layoutInCell="1" allowOverlap="1" wp14:anchorId="107E96BE" wp14:editId="6369A314">
                <wp:simplePos x="0" y="0"/>
                <wp:positionH relativeFrom="column">
                  <wp:posOffset>-369314</wp:posOffset>
                </wp:positionH>
                <wp:positionV relativeFrom="paragraph">
                  <wp:posOffset>4691687</wp:posOffset>
                </wp:positionV>
                <wp:extent cx="3305175" cy="2102314"/>
                <wp:effectExtent l="0" t="7937" r="20637" b="20638"/>
                <wp:wrapNone/>
                <wp:docPr id="9" name="Isosceles Triangle 9"/>
                <wp:cNvGraphicFramePr/>
                <a:graphic xmlns:a="http://schemas.openxmlformats.org/drawingml/2006/main">
                  <a:graphicData uri="http://schemas.microsoft.com/office/word/2010/wordprocessingShape">
                    <wps:wsp>
                      <wps:cNvSpPr/>
                      <wps:spPr>
                        <a:xfrm rot="5400000">
                          <a:off x="0" y="0"/>
                          <a:ext cx="3305175" cy="2102314"/>
                        </a:xfrm>
                        <a:prstGeom prst="triangle">
                          <a:avLst>
                            <a:gd name="adj" fmla="val 0"/>
                          </a:avLst>
                        </a:prstGeom>
                        <a:solidFill>
                          <a:schemeClr val="bg1"/>
                        </a:solidFill>
                        <a:ln>
                          <a:solidFill>
                            <a:schemeClr val="bg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6E5CB39" id="_x0000_t5" coordsize="21600,21600" o:spt="5" adj="10800" path="m@0,l,21600r21600,xe">
                <v:stroke joinstyle="miter"/>
                <v:formulas>
                  <v:f eqn="val #0"/>
                  <v:f eqn="prod #0 1 2"/>
                  <v:f eqn="sum @1 10800 0"/>
                </v:formulas>
                <v:path gradientshapeok="t" o:connecttype="custom" o:connectlocs="@0,0;@1,10800;0,21600;10800,21600;21600,21600;@2,10800" textboxrect="0,10800,10800,18000;5400,10800,16200,18000;10800,10800,21600,18000;0,7200,7200,21600;7200,7200,14400,21600;14400,7200,21600,21600"/>
                <v:handles>
                  <v:h position="#0,topLeft" xrange="0,21600"/>
                </v:handles>
              </v:shapetype>
              <v:shape id="Isosceles Triangle 9" o:spid="_x0000_s1026" type="#_x0000_t5" style="position:absolute;margin-left:-29.1pt;margin-top:369.4pt;width:260.25pt;height:165.55pt;rotation:90;z-index:251658241;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" adj="0" fillcolor="white [3212]" strokecolor="white [3212]" strokeweight="1pt"/>
            </w:pict>
          </mc:Fallback>
        </mc:AlternateContent>
      </w:r>
      <w:r w:rsidR="00A17FE2" w:rsidRPr="00417E42">
        <w:rPr>
          <w:rFonts w:cs="Arial"/>
          <w:noProof/>
          <w:color w:val="00B050"/>
          <w:szCs w:val="24"/>
        </w:rPr>
        <mc:AlternateContent>
          <mc:Choice Requires="wps">
            <w:drawing>
              <wp:anchor distT="0" distB="0" distL="114300" distR="114300" simplePos="0" relativeHeight="251658242" behindDoc="0" locked="0" layoutInCell="1" allowOverlap="1" wp14:anchorId="66A22EF9" wp14:editId="76F0F832">
                <wp:simplePos x="0" y="0"/>
                <wp:positionH relativeFrom="column">
                  <wp:posOffset>-724486</wp:posOffset>
                </wp:positionH>
                <wp:positionV relativeFrom="paragraph">
                  <wp:posOffset>4090255</wp:posOffset>
                </wp:positionV>
                <wp:extent cx="1195754" cy="2082092"/>
                <wp:effectExtent l="0" t="0" r="23495" b="13970"/>
                <wp:wrapNone/>
                <wp:docPr id="11" name="Rectangle 11"/>
                <wp:cNvGraphicFramePr/>
                <a:graphic xmlns:a="http://schemas.openxmlformats.org/drawingml/2006/main">
                  <a:graphicData uri="http://schemas.microsoft.com/office/word/2010/wordprocessingShape">
                    <wps:wsp>
                      <wps:cNvSpPr/>
                      <wps:spPr>
                        <a:xfrm>
                          <a:off x="0" y="0"/>
                          <a:ext cx="1195754" cy="2082092"/>
                        </a:xfrm>
                        <a:prstGeom prst="rect">
                          <a:avLst/>
                        </a:prstGeom>
                        <a:solidFill>
                          <a:schemeClr val="bg1"/>
                        </a:solidFill>
                        <a:ln>
                          <a:solidFill>
                            <a:schemeClr val="bg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3BBCE0E3" id="Rectangle 11" o:spid="_x0000_s1026" style="position:absolute;margin-left:-57.05pt;margin-top:322.05pt;width:94.15pt;height:163.95pt;z-index:25165824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" fillcolor="white [3212]" strokecolor="white [3212]" strokeweight="1pt"/>
            </w:pict>
          </mc:Fallback>
        </mc:AlternateContent>
      </w:r>
      <w:r w:rsidR="00A17FE2" w:rsidRPr="00417E42">
        <w:rPr>
          <w:rFonts w:cs="Arial"/>
          <w:color w:val="00B050"/>
          <w:szCs w:val="24"/>
        </w:rPr>
        <w:br w:type="page"/>
      </w:r>
      <w:r w:rsidR="003D4F55" w:rsidRPr="00091642">
        <w:rPr>
          <w:rFonts w:cs="Arial"/>
        </w:rPr>
        <w:lastRenderedPageBreak/>
        <w:t>Qualification: CIPD Diploma in Applied Human Resources</w:t>
      </w:r>
    </w:p>
    <w:p w14:paraId="5D99B094" w14:textId="77777777" w:rsidR="003D4F55" w:rsidRPr="00091642" w:rsidRDefault="003D4F55" w:rsidP="003D4F55">
      <w:pPr>
        <w:spacing w:line="360" w:lineRule="auto"/>
        <w:rPr>
          <w:rFonts w:cs="Arial"/>
        </w:rPr>
      </w:pPr>
    </w:p>
    <w:p w14:paraId="6C17FF05" w14:textId="4A714FEA" w:rsidR="003D4F55" w:rsidRPr="00091642" w:rsidRDefault="003D4F55" w:rsidP="003D4F55">
      <w:pPr>
        <w:spacing w:line="360" w:lineRule="auto"/>
        <w:rPr>
          <w:rFonts w:cs="Arial"/>
        </w:rPr>
      </w:pPr>
      <w:r w:rsidRPr="00091642">
        <w:rPr>
          <w:rFonts w:cs="Arial"/>
        </w:rPr>
        <w:t xml:space="preserve">Module Name:  </w:t>
      </w:r>
      <w:r w:rsidR="00126EB5">
        <w:rPr>
          <w:rFonts w:cs="Arial"/>
        </w:rPr>
        <w:t>BMHR7004</w:t>
      </w:r>
    </w:p>
    <w:p w14:paraId="6F9F5A2D" w14:textId="77777777" w:rsidR="003D4F55" w:rsidRPr="00091642" w:rsidRDefault="003D4F55" w:rsidP="003D4F55">
      <w:pPr>
        <w:spacing w:line="360" w:lineRule="auto"/>
        <w:rPr>
          <w:rFonts w:cs="Arial"/>
        </w:rPr>
      </w:pPr>
    </w:p>
    <w:p w14:paraId="4F5357D3" w14:textId="510E15AF" w:rsidR="003D4F55" w:rsidRPr="00091642" w:rsidRDefault="003D4F55" w:rsidP="003D4F55">
      <w:pPr>
        <w:spacing w:line="360" w:lineRule="auto"/>
        <w:rPr>
          <w:rFonts w:cs="Arial"/>
        </w:rPr>
      </w:pPr>
      <w:r w:rsidRPr="00091642">
        <w:rPr>
          <w:rFonts w:cs="Arial"/>
        </w:rPr>
        <w:t xml:space="preserve">Module Name: </w:t>
      </w:r>
      <w:r w:rsidR="000461DF">
        <w:rPr>
          <w:rFonts w:cs="Arial"/>
        </w:rPr>
        <w:t>HRM in Context</w:t>
      </w:r>
      <w:r w:rsidR="00560D85">
        <w:rPr>
          <w:rFonts w:cs="Arial"/>
        </w:rPr>
        <w:t xml:space="preserve"> </w:t>
      </w:r>
    </w:p>
    <w:p w14:paraId="4B5D0DA6" w14:textId="77777777" w:rsidR="003D4F55" w:rsidRPr="00091642" w:rsidRDefault="003D4F55" w:rsidP="003D4F55">
      <w:pPr>
        <w:spacing w:line="360" w:lineRule="auto"/>
        <w:rPr>
          <w:rFonts w:cs="Arial"/>
        </w:rPr>
      </w:pPr>
    </w:p>
    <w:p w14:paraId="4BE16488" w14:textId="77777777" w:rsidR="003D4F55" w:rsidRPr="00091642" w:rsidRDefault="003D4F55" w:rsidP="003D4F55">
      <w:pPr>
        <w:spacing w:line="360" w:lineRule="auto"/>
        <w:rPr>
          <w:rFonts w:cs="Arial"/>
        </w:rPr>
      </w:pPr>
      <w:r w:rsidRPr="00091642">
        <w:rPr>
          <w:rFonts w:cs="Arial"/>
        </w:rPr>
        <w:t>Student Name:  Amanda Glanville</w:t>
      </w:r>
    </w:p>
    <w:p w14:paraId="20DA9D56" w14:textId="77777777" w:rsidR="003D4F55" w:rsidRPr="00091642" w:rsidRDefault="003D4F55" w:rsidP="003D4F55">
      <w:pPr>
        <w:spacing w:line="360" w:lineRule="auto"/>
        <w:rPr>
          <w:rFonts w:cs="Arial"/>
        </w:rPr>
      </w:pPr>
    </w:p>
    <w:p w14:paraId="7DD29D3E" w14:textId="77777777" w:rsidR="003D4F55" w:rsidRPr="00091642" w:rsidRDefault="003D4F55" w:rsidP="003D4F55">
      <w:pPr>
        <w:spacing w:line="360" w:lineRule="auto"/>
        <w:rPr>
          <w:rFonts w:cs="Arial"/>
        </w:rPr>
      </w:pPr>
      <w:r w:rsidRPr="00091642">
        <w:rPr>
          <w:rFonts w:cs="Arial"/>
        </w:rPr>
        <w:t>Student Number:   1810229</w:t>
      </w:r>
    </w:p>
    <w:p w14:paraId="13E74BC9" w14:textId="77777777" w:rsidR="003D4F55" w:rsidRPr="00091642" w:rsidRDefault="003D4F55" w:rsidP="003D4F55">
      <w:pPr>
        <w:spacing w:line="360" w:lineRule="auto"/>
        <w:rPr>
          <w:rFonts w:cs="Arial"/>
        </w:rPr>
      </w:pPr>
    </w:p>
    <w:p w14:paraId="2B532607" w14:textId="77777777" w:rsidR="003D4F55" w:rsidRDefault="003D4F55" w:rsidP="003D4F55">
      <w:pPr>
        <w:spacing w:line="360" w:lineRule="auto"/>
        <w:rPr>
          <w:rFonts w:cs="Arial"/>
        </w:rPr>
      </w:pPr>
      <w:r w:rsidRPr="00091642">
        <w:rPr>
          <w:rFonts w:cs="Arial"/>
        </w:rPr>
        <w:t>CIPD Membership Number:  53072713</w:t>
      </w:r>
    </w:p>
    <w:p w14:paraId="2FE6A360" w14:textId="77777777" w:rsidR="003D4F55" w:rsidRDefault="003D4F55" w:rsidP="003D4F55">
      <w:pPr>
        <w:spacing w:line="360" w:lineRule="auto"/>
        <w:rPr>
          <w:rFonts w:cs="Arial"/>
        </w:rPr>
      </w:pPr>
    </w:p>
    <w:p w14:paraId="3E1662A1" w14:textId="39C79D1A" w:rsidR="003D4F55" w:rsidRPr="00091642" w:rsidRDefault="003D4F55" w:rsidP="003D4F55">
      <w:pPr>
        <w:spacing w:line="360" w:lineRule="auto"/>
        <w:rPr>
          <w:rFonts w:cs="Arial"/>
        </w:rPr>
      </w:pPr>
      <w:r>
        <w:rPr>
          <w:rFonts w:cs="Arial"/>
        </w:rPr>
        <w:t xml:space="preserve">Word Count: </w:t>
      </w:r>
      <w:r w:rsidR="00083116">
        <w:rPr>
          <w:rFonts w:cs="Arial"/>
        </w:rPr>
        <w:t>21</w:t>
      </w:r>
      <w:r w:rsidR="00827AF4">
        <w:rPr>
          <w:rFonts w:cs="Arial"/>
        </w:rPr>
        <w:t>94</w:t>
      </w:r>
      <w:r w:rsidR="00083116">
        <w:rPr>
          <w:rFonts w:cs="Arial"/>
        </w:rPr>
        <w:t xml:space="preserve"> (Allowed 2000 </w:t>
      </w:r>
      <w:r w:rsidR="00C4552D">
        <w:rPr>
          <w:rFonts w:cs="Arial"/>
        </w:rPr>
        <w:t>+/- 10%)</w:t>
      </w:r>
    </w:p>
    <w:p w14:paraId="7BD2A2A3" w14:textId="77777777" w:rsidR="003D4F55" w:rsidRPr="00091642" w:rsidRDefault="003D4F55" w:rsidP="003D4F55">
      <w:pPr>
        <w:spacing w:line="360" w:lineRule="auto"/>
        <w:rPr>
          <w:rFonts w:cs="Arial"/>
        </w:rPr>
      </w:pPr>
    </w:p>
    <w:p w14:paraId="5AB6337C" w14:textId="77777777" w:rsidR="003D4F55" w:rsidRPr="00091642" w:rsidRDefault="003D4F55" w:rsidP="003D4F55">
      <w:pPr>
        <w:spacing w:line="360" w:lineRule="auto"/>
        <w:rPr>
          <w:rFonts w:cs="Arial"/>
        </w:rPr>
      </w:pPr>
      <w:r w:rsidRPr="00091642">
        <w:rPr>
          <w:rFonts w:cs="Arial"/>
        </w:rPr>
        <w:t>By signing below, I confirm that the work/evidence presented is my own, unaided work. I understand the regulations pertaining to candidate malpractice and the action that may be taken as a result.</w:t>
      </w:r>
    </w:p>
    <w:p w14:paraId="1AE20805" w14:textId="77777777" w:rsidR="003D4F55" w:rsidRPr="00091642" w:rsidRDefault="003D4F55" w:rsidP="003D4F55">
      <w:pPr>
        <w:spacing w:line="360" w:lineRule="auto"/>
        <w:rPr>
          <w:rFonts w:cs="Arial"/>
        </w:rPr>
      </w:pPr>
      <w:r w:rsidRPr="00091642">
        <w:rPr>
          <w:rFonts w:cs="Arial"/>
          <w:noProof/>
        </w:rPr>
        <w:drawing>
          <wp:anchor distT="0" distB="0" distL="114300" distR="114300" simplePos="0" relativeHeight="251658245" behindDoc="0" locked="0" layoutInCell="1" allowOverlap="1" wp14:anchorId="638570FE" wp14:editId="114CB4CA">
            <wp:simplePos x="0" y="0"/>
            <wp:positionH relativeFrom="column">
              <wp:posOffset>1066800</wp:posOffset>
            </wp:positionH>
            <wp:positionV relativeFrom="paragraph">
              <wp:posOffset>238125</wp:posOffset>
            </wp:positionV>
            <wp:extent cx="1290955" cy="361950"/>
            <wp:effectExtent l="38100" t="0" r="42545" b="3810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cstate="print">
                      <a:extLst>
                        <a:ext uri="{28A0092B-C50C-407E-A947-70E740481C1C}">
                          <a14:useLocalDpi xmlns:a14="http://schemas.microsoft.com/office/drawing/2010/main" val="0"/>
                        </a:ext>
                      </a:extLst>
                    </a:blip>
                    <a:srcRect l="35896" t="40788" r="28540" b="41478"/>
                    <a:stretch/>
                  </pic:blipFill>
                  <pic:spPr bwMode="auto">
                    <a:xfrm>
                      <a:off x="0" y="0"/>
                      <a:ext cx="1290955" cy="361950"/>
                    </a:xfrm>
                    <a:prstGeom prst="rect">
                      <a:avLst/>
                    </a:prstGeom>
                    <a:ln>
                      <a:noFill/>
                    </a:ln>
                    <a:effectLst>
                      <a:outerShdw blurRad="50800" dist="50800" dir="5400000" algn="ctr" rotWithShape="0">
                        <a:srgbClr val="000000">
                          <a:alpha val="0"/>
                        </a:srgbClr>
                      </a:outerShdw>
                      <a:reflection stA="0" endPos="65000" dist="50800" dir="5400000" sy="-100000" algn="bl" rotWithShape="0"/>
                      <a:softEdge rad="31750"/>
                    </a:effectLst>
                    <a:extLst>
                      <a:ext uri="{53640926-AAD7-44D8-BBD7-CCE9431645EC}">
                        <a14:shadowObscured xmlns:a14="http://schemas.microsoft.com/office/drawing/2010/main"/>
                      </a:ext>
                    </a:extLst>
                  </pic:spPr>
                </pic:pic>
              </a:graphicData>
            </a:graphic>
          </wp:anchor>
        </w:drawing>
      </w:r>
    </w:p>
    <w:p w14:paraId="6C5A77D6" w14:textId="77777777" w:rsidR="003D4F55" w:rsidRPr="00091642" w:rsidRDefault="003D4F55" w:rsidP="003D4F55">
      <w:pPr>
        <w:spacing w:line="360" w:lineRule="auto"/>
        <w:rPr>
          <w:rFonts w:cs="Arial"/>
        </w:rPr>
      </w:pPr>
      <w:r w:rsidRPr="00091642">
        <w:rPr>
          <w:rFonts w:cs="Arial"/>
        </w:rPr>
        <w:t xml:space="preserve">Signed: </w:t>
      </w:r>
      <w:r w:rsidRPr="00091642">
        <w:rPr>
          <w:rFonts w:cs="Arial"/>
          <w:noProof/>
        </w:rPr>
        <w:t xml:space="preserve">           </w:t>
      </w:r>
    </w:p>
    <w:p w14:paraId="65B44CA5" w14:textId="77777777" w:rsidR="003D4F55" w:rsidRPr="00091642" w:rsidRDefault="003D4F55" w:rsidP="003D4F55">
      <w:pPr>
        <w:spacing w:line="360" w:lineRule="auto"/>
        <w:rPr>
          <w:rFonts w:cs="Arial"/>
        </w:rPr>
      </w:pPr>
    </w:p>
    <w:p w14:paraId="50ED322D" w14:textId="625D0176" w:rsidR="003D4F55" w:rsidRPr="00091642" w:rsidRDefault="003D4F55" w:rsidP="003D4F55">
      <w:pPr>
        <w:spacing w:line="360" w:lineRule="auto"/>
        <w:rPr>
          <w:rFonts w:cs="Arial"/>
        </w:rPr>
      </w:pPr>
      <w:r w:rsidRPr="00091642">
        <w:rPr>
          <w:rFonts w:cs="Arial"/>
        </w:rPr>
        <w:t xml:space="preserve">Date: </w:t>
      </w:r>
      <w:r w:rsidRPr="00091642">
        <w:rPr>
          <w:rFonts w:cs="Arial"/>
        </w:rPr>
        <w:tab/>
      </w:r>
      <w:r w:rsidRPr="00091642">
        <w:rPr>
          <w:rFonts w:cs="Arial"/>
        </w:rPr>
        <w:tab/>
      </w:r>
      <w:r w:rsidR="00B2393C">
        <w:rPr>
          <w:rFonts w:cs="Arial"/>
        </w:rPr>
        <w:t>25</w:t>
      </w:r>
      <w:r w:rsidR="002D1C43" w:rsidRPr="002D1C43">
        <w:rPr>
          <w:rFonts w:cs="Arial"/>
          <w:vertAlign w:val="superscript"/>
        </w:rPr>
        <w:t>th</w:t>
      </w:r>
      <w:r w:rsidR="002D1C43">
        <w:rPr>
          <w:rFonts w:cs="Arial"/>
        </w:rPr>
        <w:t xml:space="preserve"> March 2022</w:t>
      </w:r>
    </w:p>
    <w:p w14:paraId="36AAD931" w14:textId="77777777" w:rsidR="003D4F55" w:rsidRPr="00091642" w:rsidRDefault="003D4F55" w:rsidP="003D4F55">
      <w:pPr>
        <w:spacing w:after="200"/>
        <w:rPr>
          <w:rFonts w:eastAsia="Times New Roman" w:cs="Arial"/>
          <w:b/>
          <w:bCs/>
          <w:u w:val="single"/>
        </w:rPr>
      </w:pPr>
      <w:r w:rsidRPr="00091642">
        <w:rPr>
          <w:rFonts w:cs="Arial"/>
        </w:rPr>
        <w:br w:type="page"/>
      </w:r>
    </w:p>
    <w:p w14:paraId="5191657D" w14:textId="34D9F203" w:rsidR="00F32E68" w:rsidRDefault="00F32E68" w:rsidP="001C42E5">
      <w:pPr>
        <w:pStyle w:val="Heading1"/>
      </w:pPr>
      <w:bookmarkStart w:id="2" w:name="_Toc99997894"/>
      <w:r w:rsidRPr="00417E42">
        <w:lastRenderedPageBreak/>
        <w:t>Executive Summary</w:t>
      </w:r>
      <w:bookmarkEnd w:id="2"/>
    </w:p>
    <w:p w14:paraId="0AAEB323" w14:textId="77777777" w:rsidR="00F15BD1" w:rsidRDefault="00F15BD1" w:rsidP="00F15BD1"/>
    <w:p w14:paraId="1E95D986" w14:textId="5AA9EAA3" w:rsidR="00D45A7B" w:rsidRPr="00F15BD1" w:rsidRDefault="00AA5354" w:rsidP="00011920">
      <w:pPr>
        <w:spacing w:after="160" w:line="480" w:lineRule="auto"/>
        <w:rPr>
          <w:rFonts w:cs="Arial"/>
        </w:rPr>
      </w:pPr>
      <w:r w:rsidRPr="3A94F1D6">
        <w:rPr>
          <w:rFonts w:cs="Arial"/>
        </w:rPr>
        <w:t xml:space="preserve">Recognising the </w:t>
      </w:r>
      <w:r w:rsidR="00AD14DA" w:rsidRPr="3A94F1D6">
        <w:rPr>
          <w:rFonts w:cs="Arial"/>
        </w:rPr>
        <w:t xml:space="preserve">significant </w:t>
      </w:r>
      <w:r w:rsidRPr="3A94F1D6">
        <w:rPr>
          <w:rFonts w:cs="Arial"/>
        </w:rPr>
        <w:t xml:space="preserve">impact of external factors on Hywel Dda University Health Board, </w:t>
      </w:r>
      <w:r w:rsidR="008A4499" w:rsidRPr="3A94F1D6">
        <w:rPr>
          <w:rFonts w:cs="Arial"/>
        </w:rPr>
        <w:t>this report</w:t>
      </w:r>
      <w:r w:rsidR="00AE284D" w:rsidRPr="3A94F1D6">
        <w:rPr>
          <w:rFonts w:cs="Arial"/>
        </w:rPr>
        <w:t xml:space="preserve"> critically </w:t>
      </w:r>
      <w:r w:rsidR="003B3B2B" w:rsidRPr="3A94F1D6">
        <w:rPr>
          <w:rFonts w:cs="Arial"/>
        </w:rPr>
        <w:t xml:space="preserve">analyses </w:t>
      </w:r>
      <w:r w:rsidR="006D6FC8" w:rsidRPr="3A94F1D6">
        <w:rPr>
          <w:rFonts w:cs="Arial"/>
        </w:rPr>
        <w:t xml:space="preserve">the </w:t>
      </w:r>
      <w:r w:rsidR="00F118D7" w:rsidRPr="3A94F1D6">
        <w:rPr>
          <w:rFonts w:cs="Arial"/>
        </w:rPr>
        <w:t>use of the PESTLE analysis</w:t>
      </w:r>
      <w:r w:rsidR="00961FFC" w:rsidRPr="3A94F1D6">
        <w:rPr>
          <w:rFonts w:cs="Arial"/>
        </w:rPr>
        <w:t xml:space="preserve">, </w:t>
      </w:r>
      <w:r w:rsidR="00F15BD1" w:rsidRPr="3A94F1D6">
        <w:rPr>
          <w:rFonts w:cs="Arial"/>
        </w:rPr>
        <w:t>concluding that</w:t>
      </w:r>
      <w:r w:rsidR="00A1700B" w:rsidRPr="3A94F1D6">
        <w:rPr>
          <w:rFonts w:cs="Arial"/>
        </w:rPr>
        <w:t xml:space="preserve"> when used in conjunction with other </w:t>
      </w:r>
      <w:r w:rsidR="00E673B3" w:rsidRPr="3A94F1D6">
        <w:rPr>
          <w:rFonts w:cs="Arial"/>
        </w:rPr>
        <w:t xml:space="preserve">business </w:t>
      </w:r>
      <w:r w:rsidR="009F157E" w:rsidRPr="3A94F1D6">
        <w:rPr>
          <w:rFonts w:cs="Arial"/>
        </w:rPr>
        <w:t xml:space="preserve">analysis tools, it can </w:t>
      </w:r>
      <w:r w:rsidR="00846038" w:rsidRPr="3A94F1D6">
        <w:rPr>
          <w:rFonts w:cs="Arial"/>
        </w:rPr>
        <w:t xml:space="preserve">provide an insight into the </w:t>
      </w:r>
      <w:r w:rsidR="00D45A7B" w:rsidRPr="3A94F1D6">
        <w:rPr>
          <w:rFonts w:cs="Arial"/>
        </w:rPr>
        <w:t xml:space="preserve">external factors impacting an organisation. </w:t>
      </w:r>
    </w:p>
    <w:p w14:paraId="687E085C" w14:textId="0BEE8FDB" w:rsidR="00817AF4" w:rsidRPr="00F15BD1" w:rsidRDefault="00C507C6" w:rsidP="00011920">
      <w:pPr>
        <w:spacing w:after="160" w:line="480" w:lineRule="auto"/>
        <w:rPr>
          <w:rFonts w:cs="Arial"/>
          <w:szCs w:val="24"/>
        </w:rPr>
      </w:pPr>
      <w:r w:rsidRPr="00F15BD1">
        <w:rPr>
          <w:rFonts w:cs="Arial"/>
          <w:szCs w:val="24"/>
        </w:rPr>
        <w:t xml:space="preserve">The report looks at </w:t>
      </w:r>
      <w:r w:rsidR="000A2F54" w:rsidRPr="00F15BD1">
        <w:rPr>
          <w:rFonts w:cs="Arial"/>
          <w:szCs w:val="24"/>
        </w:rPr>
        <w:t xml:space="preserve">both the political and </w:t>
      </w:r>
      <w:r w:rsidR="00E3000C" w:rsidRPr="00F15BD1">
        <w:rPr>
          <w:rFonts w:cs="Arial"/>
          <w:szCs w:val="24"/>
        </w:rPr>
        <w:t xml:space="preserve">social </w:t>
      </w:r>
      <w:r w:rsidR="007035D0" w:rsidRPr="00F15BD1">
        <w:rPr>
          <w:rFonts w:cs="Arial"/>
          <w:szCs w:val="24"/>
        </w:rPr>
        <w:t xml:space="preserve">factors </w:t>
      </w:r>
      <w:r w:rsidR="00BA1F4F">
        <w:rPr>
          <w:rFonts w:cs="Arial"/>
          <w:szCs w:val="24"/>
        </w:rPr>
        <w:t>impacting</w:t>
      </w:r>
      <w:r w:rsidR="00E3000C" w:rsidRPr="00F15BD1">
        <w:rPr>
          <w:rFonts w:cs="Arial"/>
          <w:szCs w:val="24"/>
        </w:rPr>
        <w:t xml:space="preserve"> the Health Board, </w:t>
      </w:r>
      <w:r w:rsidR="00744CA3">
        <w:rPr>
          <w:rFonts w:cs="Arial"/>
          <w:szCs w:val="24"/>
        </w:rPr>
        <w:t>forming part of a PESTLE analys</w:t>
      </w:r>
      <w:r w:rsidR="00884E4B">
        <w:rPr>
          <w:rFonts w:cs="Arial"/>
          <w:szCs w:val="24"/>
        </w:rPr>
        <w:t>is. It demonstrate</w:t>
      </w:r>
      <w:r w:rsidR="002A48E5">
        <w:rPr>
          <w:rFonts w:cs="Arial"/>
          <w:szCs w:val="24"/>
        </w:rPr>
        <w:t xml:space="preserve">s </w:t>
      </w:r>
      <w:r w:rsidR="00B56DBA">
        <w:rPr>
          <w:rFonts w:cs="Arial"/>
          <w:szCs w:val="24"/>
        </w:rPr>
        <w:t>th</w:t>
      </w:r>
      <w:r w:rsidR="00CB24A5">
        <w:rPr>
          <w:rFonts w:cs="Arial"/>
          <w:szCs w:val="24"/>
        </w:rPr>
        <w:t>e</w:t>
      </w:r>
      <w:r w:rsidR="007035D0">
        <w:rPr>
          <w:rFonts w:cs="Arial"/>
          <w:szCs w:val="24"/>
        </w:rPr>
        <w:t xml:space="preserve"> </w:t>
      </w:r>
      <w:r w:rsidR="00CB24A5">
        <w:rPr>
          <w:rFonts w:cs="Arial"/>
          <w:szCs w:val="24"/>
        </w:rPr>
        <w:t>significant</w:t>
      </w:r>
      <w:r w:rsidR="00B56DBA">
        <w:rPr>
          <w:rFonts w:cs="Arial"/>
          <w:szCs w:val="24"/>
        </w:rPr>
        <w:t xml:space="preserve"> </w:t>
      </w:r>
      <w:r w:rsidR="007035D0" w:rsidRPr="00F15BD1">
        <w:rPr>
          <w:rFonts w:cs="Arial"/>
          <w:szCs w:val="24"/>
        </w:rPr>
        <w:t xml:space="preserve">impact </w:t>
      </w:r>
      <w:r w:rsidR="00CB24A5">
        <w:rPr>
          <w:rFonts w:cs="Arial"/>
          <w:szCs w:val="24"/>
        </w:rPr>
        <w:t>on</w:t>
      </w:r>
      <w:r w:rsidR="007035D0" w:rsidRPr="00F15BD1">
        <w:rPr>
          <w:rFonts w:cs="Arial"/>
          <w:szCs w:val="24"/>
        </w:rPr>
        <w:t xml:space="preserve"> </w:t>
      </w:r>
      <w:r w:rsidR="002471F1" w:rsidRPr="00F15BD1">
        <w:rPr>
          <w:rFonts w:cs="Arial"/>
          <w:szCs w:val="24"/>
        </w:rPr>
        <w:t>strategic</w:t>
      </w:r>
      <w:r w:rsidR="00632785" w:rsidRPr="00F15BD1">
        <w:rPr>
          <w:rFonts w:cs="Arial"/>
          <w:szCs w:val="24"/>
        </w:rPr>
        <w:t xml:space="preserve"> direction</w:t>
      </w:r>
      <w:r w:rsidR="00B56DBA">
        <w:rPr>
          <w:rFonts w:cs="Arial"/>
          <w:szCs w:val="24"/>
        </w:rPr>
        <w:t xml:space="preserve">, </w:t>
      </w:r>
      <w:r w:rsidR="00632785" w:rsidRPr="00F15BD1">
        <w:rPr>
          <w:rFonts w:cs="Arial"/>
          <w:szCs w:val="24"/>
        </w:rPr>
        <w:t xml:space="preserve">not only for HR, but </w:t>
      </w:r>
      <w:r w:rsidR="00817AF4" w:rsidRPr="00F15BD1">
        <w:rPr>
          <w:rFonts w:cs="Arial"/>
          <w:szCs w:val="24"/>
        </w:rPr>
        <w:t>for the</w:t>
      </w:r>
      <w:r w:rsidR="00632785" w:rsidRPr="00F15BD1">
        <w:rPr>
          <w:rFonts w:cs="Arial"/>
          <w:szCs w:val="24"/>
        </w:rPr>
        <w:t xml:space="preserve"> </w:t>
      </w:r>
      <w:proofErr w:type="gramStart"/>
      <w:r w:rsidR="00632785" w:rsidRPr="00F15BD1">
        <w:rPr>
          <w:rFonts w:cs="Arial"/>
          <w:szCs w:val="24"/>
        </w:rPr>
        <w:t>organisation as a whole</w:t>
      </w:r>
      <w:proofErr w:type="gramEnd"/>
      <w:r w:rsidR="00632785" w:rsidRPr="00F15BD1">
        <w:rPr>
          <w:rFonts w:cs="Arial"/>
          <w:szCs w:val="24"/>
        </w:rPr>
        <w:t xml:space="preserve">. </w:t>
      </w:r>
    </w:p>
    <w:p w14:paraId="77FD4D8F" w14:textId="69A51C9B" w:rsidR="00817AF4" w:rsidRPr="00F15BD1" w:rsidRDefault="001E001C" w:rsidP="00011920">
      <w:pPr>
        <w:spacing w:after="160" w:line="480" w:lineRule="auto"/>
        <w:rPr>
          <w:rFonts w:cs="Arial"/>
          <w:szCs w:val="24"/>
        </w:rPr>
      </w:pPr>
      <w:r>
        <w:rPr>
          <w:rFonts w:cs="Arial"/>
          <w:szCs w:val="24"/>
        </w:rPr>
        <w:t>The</w:t>
      </w:r>
      <w:r w:rsidR="002F47C2">
        <w:rPr>
          <w:rFonts w:cs="Arial"/>
          <w:szCs w:val="24"/>
        </w:rPr>
        <w:t xml:space="preserve"> r</w:t>
      </w:r>
      <w:r w:rsidR="00CA4B97" w:rsidRPr="00F15BD1">
        <w:rPr>
          <w:rFonts w:cs="Arial"/>
          <w:szCs w:val="24"/>
        </w:rPr>
        <w:t xml:space="preserve">ecommendations </w:t>
      </w:r>
      <w:r>
        <w:rPr>
          <w:rFonts w:cs="Arial"/>
          <w:szCs w:val="24"/>
        </w:rPr>
        <w:t>i</w:t>
      </w:r>
      <w:r w:rsidR="000721EF" w:rsidRPr="00F15BD1">
        <w:rPr>
          <w:rFonts w:cs="Arial"/>
          <w:szCs w:val="24"/>
        </w:rPr>
        <w:t xml:space="preserve">dentified </w:t>
      </w:r>
      <w:proofErr w:type="gramStart"/>
      <w:r w:rsidR="00E37F4C" w:rsidRPr="00F15BD1">
        <w:rPr>
          <w:rFonts w:cs="Arial"/>
          <w:szCs w:val="24"/>
        </w:rPr>
        <w:t>as a result of</w:t>
      </w:r>
      <w:proofErr w:type="gramEnd"/>
      <w:r w:rsidR="00E37F4C" w:rsidRPr="00F15BD1">
        <w:rPr>
          <w:rFonts w:cs="Arial"/>
          <w:szCs w:val="24"/>
        </w:rPr>
        <w:t xml:space="preserve"> the </w:t>
      </w:r>
      <w:r w:rsidR="00CA7D8D" w:rsidRPr="00F15BD1">
        <w:rPr>
          <w:rFonts w:cs="Arial"/>
          <w:szCs w:val="24"/>
        </w:rPr>
        <w:t xml:space="preserve">social factors </w:t>
      </w:r>
      <w:r>
        <w:rPr>
          <w:rFonts w:cs="Arial"/>
          <w:szCs w:val="24"/>
        </w:rPr>
        <w:t xml:space="preserve">related to the implementation of </w:t>
      </w:r>
      <w:r w:rsidR="0017642B">
        <w:rPr>
          <w:rFonts w:cs="Arial"/>
          <w:szCs w:val="24"/>
        </w:rPr>
        <w:t>a self</w:t>
      </w:r>
      <w:r w:rsidR="00CA7D8D" w:rsidRPr="00F15BD1">
        <w:rPr>
          <w:rFonts w:cs="Arial"/>
          <w:szCs w:val="24"/>
        </w:rPr>
        <w:t xml:space="preserve">-rostering </w:t>
      </w:r>
      <w:r w:rsidR="005546D5" w:rsidRPr="00F15BD1">
        <w:rPr>
          <w:rFonts w:cs="Arial"/>
          <w:szCs w:val="24"/>
        </w:rPr>
        <w:t>system</w:t>
      </w:r>
      <w:r w:rsidR="002D1BAE" w:rsidRPr="00F15BD1">
        <w:rPr>
          <w:rFonts w:cs="Arial"/>
          <w:szCs w:val="24"/>
        </w:rPr>
        <w:t>, providing significant increased flexibility for</w:t>
      </w:r>
      <w:r w:rsidR="00510C20" w:rsidRPr="00F15BD1">
        <w:rPr>
          <w:rFonts w:cs="Arial"/>
          <w:szCs w:val="24"/>
        </w:rPr>
        <w:t xml:space="preserve"> front line workers. </w:t>
      </w:r>
      <w:r w:rsidR="002D1BAE" w:rsidRPr="00F15BD1">
        <w:rPr>
          <w:rFonts w:cs="Arial"/>
          <w:szCs w:val="24"/>
        </w:rPr>
        <w:t xml:space="preserve"> </w:t>
      </w:r>
      <w:r w:rsidR="0017642B">
        <w:rPr>
          <w:rFonts w:cs="Arial"/>
          <w:szCs w:val="24"/>
        </w:rPr>
        <w:t xml:space="preserve">With the </w:t>
      </w:r>
      <w:r w:rsidR="006710C1" w:rsidRPr="00F15BD1">
        <w:rPr>
          <w:rFonts w:cs="Arial"/>
          <w:szCs w:val="24"/>
        </w:rPr>
        <w:t xml:space="preserve">current roll-out </w:t>
      </w:r>
      <w:r w:rsidR="00004975">
        <w:rPr>
          <w:rFonts w:cs="Arial"/>
          <w:szCs w:val="24"/>
        </w:rPr>
        <w:t xml:space="preserve">of the </w:t>
      </w:r>
      <w:r w:rsidR="006710C1" w:rsidRPr="00F15BD1">
        <w:rPr>
          <w:rFonts w:cs="Arial"/>
          <w:szCs w:val="24"/>
        </w:rPr>
        <w:t>Allocate system provid</w:t>
      </w:r>
      <w:r w:rsidR="00004975">
        <w:rPr>
          <w:rFonts w:cs="Arial"/>
          <w:szCs w:val="24"/>
        </w:rPr>
        <w:t>ing t</w:t>
      </w:r>
      <w:r w:rsidR="006710C1" w:rsidRPr="00F15BD1">
        <w:rPr>
          <w:rFonts w:cs="Arial"/>
          <w:szCs w:val="24"/>
        </w:rPr>
        <w:t xml:space="preserve">he </w:t>
      </w:r>
      <w:r w:rsidR="00DF3137">
        <w:rPr>
          <w:rFonts w:cs="Arial"/>
          <w:szCs w:val="24"/>
        </w:rPr>
        <w:t>digital software</w:t>
      </w:r>
      <w:r w:rsidR="00AA7C36" w:rsidRPr="00F15BD1">
        <w:rPr>
          <w:rFonts w:cs="Arial"/>
          <w:szCs w:val="24"/>
        </w:rPr>
        <w:t xml:space="preserve"> to enable this change</w:t>
      </w:r>
      <w:r w:rsidR="00240661" w:rsidRPr="00F15BD1">
        <w:rPr>
          <w:rFonts w:cs="Arial"/>
          <w:szCs w:val="24"/>
        </w:rPr>
        <w:t xml:space="preserve">, </w:t>
      </w:r>
      <w:r w:rsidR="00004975">
        <w:rPr>
          <w:rFonts w:cs="Arial"/>
          <w:szCs w:val="24"/>
        </w:rPr>
        <w:t xml:space="preserve">it identified the </w:t>
      </w:r>
      <w:r w:rsidR="008D48B3" w:rsidRPr="00F15BD1">
        <w:rPr>
          <w:rFonts w:cs="Arial"/>
          <w:szCs w:val="24"/>
        </w:rPr>
        <w:t>investment</w:t>
      </w:r>
      <w:r w:rsidR="00E129C1" w:rsidRPr="00F15BD1">
        <w:rPr>
          <w:rFonts w:cs="Arial"/>
          <w:szCs w:val="24"/>
        </w:rPr>
        <w:t xml:space="preserve"> </w:t>
      </w:r>
      <w:r w:rsidR="00B56DBA">
        <w:rPr>
          <w:rFonts w:cs="Arial"/>
          <w:szCs w:val="24"/>
        </w:rPr>
        <w:t xml:space="preserve">needed in the </w:t>
      </w:r>
      <w:r w:rsidR="00E1662E">
        <w:rPr>
          <w:rFonts w:cs="Arial"/>
          <w:szCs w:val="24"/>
        </w:rPr>
        <w:t xml:space="preserve">Rostering Team.  It was also recognised that it would need to be considered against the </w:t>
      </w:r>
      <w:r w:rsidR="006659C3" w:rsidRPr="00F15BD1">
        <w:rPr>
          <w:rFonts w:cs="Arial"/>
          <w:szCs w:val="24"/>
        </w:rPr>
        <w:t xml:space="preserve">current strategic priorities. </w:t>
      </w:r>
    </w:p>
    <w:p w14:paraId="3E932B1E" w14:textId="1CD6D0D1" w:rsidR="0076674A" w:rsidRPr="00F15BD1" w:rsidRDefault="007F4FB0" w:rsidP="00011920">
      <w:pPr>
        <w:spacing w:after="160" w:line="480" w:lineRule="auto"/>
        <w:rPr>
          <w:rFonts w:cs="Arial"/>
        </w:rPr>
      </w:pPr>
      <w:r w:rsidRPr="2F0DACE7">
        <w:rPr>
          <w:rFonts w:cs="Arial"/>
        </w:rPr>
        <w:t xml:space="preserve">From a political perspective, </w:t>
      </w:r>
      <w:r w:rsidR="00DF4B88" w:rsidRPr="122BD8D8">
        <w:rPr>
          <w:rFonts w:cs="Arial"/>
        </w:rPr>
        <w:t>recommenda</w:t>
      </w:r>
      <w:r w:rsidR="00DF4B88" w:rsidRPr="59D0F4D3">
        <w:rPr>
          <w:rFonts w:cs="Arial"/>
        </w:rPr>
        <w:t>tion</w:t>
      </w:r>
      <w:r w:rsidR="49390287" w:rsidRPr="122BD8D8">
        <w:rPr>
          <w:rFonts w:cs="Arial"/>
        </w:rPr>
        <w:t>s</w:t>
      </w:r>
      <w:r w:rsidR="00DF4B88" w:rsidRPr="59D0F4D3">
        <w:rPr>
          <w:rFonts w:cs="Arial"/>
        </w:rPr>
        <w:t xml:space="preserve"> rela</w:t>
      </w:r>
      <w:r w:rsidR="00DF4B88" w:rsidRPr="2F0DACE7">
        <w:rPr>
          <w:rFonts w:cs="Arial"/>
        </w:rPr>
        <w:t xml:space="preserve">te to the </w:t>
      </w:r>
      <w:r w:rsidR="00E611D5" w:rsidRPr="2F0DACE7">
        <w:rPr>
          <w:rFonts w:cs="Arial"/>
        </w:rPr>
        <w:t xml:space="preserve">need to consider a switch of using </w:t>
      </w:r>
      <w:r w:rsidR="00F355DF" w:rsidRPr="2F0DACE7">
        <w:rPr>
          <w:rFonts w:cs="Arial"/>
        </w:rPr>
        <w:t>greater us</w:t>
      </w:r>
      <w:r w:rsidR="00E85632" w:rsidRPr="2F0DACE7">
        <w:rPr>
          <w:rFonts w:cs="Arial"/>
        </w:rPr>
        <w:t>e</w:t>
      </w:r>
      <w:r w:rsidR="00F355DF" w:rsidRPr="2F0DACE7">
        <w:rPr>
          <w:rFonts w:cs="Arial"/>
        </w:rPr>
        <w:t xml:space="preserve"> of externally delivered training through various funding streams, recognising </w:t>
      </w:r>
      <w:r w:rsidR="00E33D15" w:rsidRPr="2F0DACE7">
        <w:rPr>
          <w:rFonts w:cs="Arial"/>
        </w:rPr>
        <w:t xml:space="preserve">Welsh Government </w:t>
      </w:r>
      <w:r w:rsidR="00E85632" w:rsidRPr="2F0DACE7">
        <w:rPr>
          <w:rFonts w:cs="Arial"/>
        </w:rPr>
        <w:t xml:space="preserve">investment </w:t>
      </w:r>
      <w:r w:rsidR="00E33D15" w:rsidRPr="2F0DACE7">
        <w:rPr>
          <w:rFonts w:cs="Arial"/>
        </w:rPr>
        <w:t>in skills development. Carrying little risk to the organisation</w:t>
      </w:r>
      <w:r w:rsidR="0068732E" w:rsidRPr="2F0DACE7">
        <w:rPr>
          <w:rFonts w:cs="Arial"/>
        </w:rPr>
        <w:t xml:space="preserve">, this would allow the </w:t>
      </w:r>
      <w:r w:rsidR="0076674A" w:rsidRPr="2F0DACE7">
        <w:rPr>
          <w:rFonts w:cs="Arial"/>
        </w:rPr>
        <w:t>Learning and Development Team to shift focus</w:t>
      </w:r>
      <w:r w:rsidR="00E1662E" w:rsidRPr="2F0DACE7">
        <w:rPr>
          <w:rFonts w:cs="Arial"/>
        </w:rPr>
        <w:t xml:space="preserve"> </w:t>
      </w:r>
      <w:r w:rsidR="00734AC0" w:rsidRPr="2F0DACE7">
        <w:rPr>
          <w:rFonts w:cs="Arial"/>
        </w:rPr>
        <w:t xml:space="preserve">and provide greater development opportunities for the workforce. </w:t>
      </w:r>
      <w:r w:rsidR="0076674A" w:rsidRPr="2F0DACE7">
        <w:rPr>
          <w:rFonts w:cs="Arial"/>
        </w:rPr>
        <w:t xml:space="preserve"> </w:t>
      </w:r>
    </w:p>
    <w:p w14:paraId="3B43646F" w14:textId="69464249" w:rsidR="007F4FB0" w:rsidRPr="00F15BD1" w:rsidRDefault="00347A03" w:rsidP="00011920">
      <w:pPr>
        <w:spacing w:after="160" w:line="480" w:lineRule="auto"/>
        <w:rPr>
          <w:rFonts w:cs="Arial"/>
          <w:szCs w:val="24"/>
        </w:rPr>
      </w:pPr>
      <w:r w:rsidRPr="00F15BD1">
        <w:rPr>
          <w:rFonts w:cs="Arial"/>
          <w:szCs w:val="24"/>
        </w:rPr>
        <w:t xml:space="preserve">Overall, both recommendations </w:t>
      </w:r>
      <w:r w:rsidR="00460C97" w:rsidRPr="00F15BD1">
        <w:rPr>
          <w:rFonts w:cs="Arial"/>
          <w:szCs w:val="24"/>
        </w:rPr>
        <w:t>impact HR strategic planning, with the need to implement new rotas, change policies</w:t>
      </w:r>
      <w:r w:rsidR="00781C1E" w:rsidRPr="00F15BD1">
        <w:rPr>
          <w:rFonts w:cs="Arial"/>
          <w:szCs w:val="24"/>
        </w:rPr>
        <w:t xml:space="preserve">, implement </w:t>
      </w:r>
      <w:r w:rsidR="006E0859" w:rsidRPr="00F15BD1">
        <w:rPr>
          <w:rFonts w:cs="Arial"/>
          <w:szCs w:val="24"/>
        </w:rPr>
        <w:t xml:space="preserve">organisational change policies and </w:t>
      </w:r>
      <w:r w:rsidR="00F804E1" w:rsidRPr="00F15BD1">
        <w:rPr>
          <w:rFonts w:cs="Arial"/>
          <w:szCs w:val="24"/>
        </w:rPr>
        <w:t xml:space="preserve">manage </w:t>
      </w:r>
      <w:r w:rsidR="00DC30A7" w:rsidRPr="00F15BD1">
        <w:rPr>
          <w:rFonts w:cs="Arial"/>
          <w:szCs w:val="24"/>
        </w:rPr>
        <w:t>external training provision</w:t>
      </w:r>
      <w:r w:rsidR="008A0758">
        <w:rPr>
          <w:rFonts w:cs="Arial"/>
          <w:szCs w:val="24"/>
        </w:rPr>
        <w:t xml:space="preserve">.  </w:t>
      </w:r>
      <w:r w:rsidR="00F27229">
        <w:rPr>
          <w:rFonts w:cs="Arial"/>
          <w:szCs w:val="24"/>
        </w:rPr>
        <w:t xml:space="preserve">It was also recognised before any further action was taken, a full SWOT </w:t>
      </w:r>
      <w:r w:rsidR="00F27229">
        <w:rPr>
          <w:rFonts w:cs="Arial"/>
          <w:szCs w:val="24"/>
        </w:rPr>
        <w:lastRenderedPageBreak/>
        <w:t xml:space="preserve">analysis was </w:t>
      </w:r>
      <w:r w:rsidR="007054A8">
        <w:rPr>
          <w:rFonts w:cs="Arial"/>
          <w:szCs w:val="24"/>
        </w:rPr>
        <w:t>needed</w:t>
      </w:r>
      <w:r w:rsidR="00BF3E2B">
        <w:rPr>
          <w:rFonts w:cs="Arial"/>
          <w:szCs w:val="24"/>
        </w:rPr>
        <w:t xml:space="preserve"> linking the internal and external factors to make </w:t>
      </w:r>
      <w:r w:rsidR="00011920">
        <w:rPr>
          <w:rFonts w:cs="Arial"/>
          <w:szCs w:val="24"/>
        </w:rPr>
        <w:t xml:space="preserve">evidence-based decisions. </w:t>
      </w:r>
    </w:p>
    <w:p w14:paraId="38D669F7" w14:textId="77777777" w:rsidR="00F15BD1" w:rsidRDefault="00F15BD1">
      <w:pPr>
        <w:spacing w:after="160" w:line="259" w:lineRule="auto"/>
        <w:rPr>
          <w:rFonts w:eastAsiaTheme="majorEastAsia" w:cstheme="majorBidi"/>
          <w:b/>
          <w:szCs w:val="32"/>
        </w:rPr>
      </w:pPr>
      <w:r w:rsidRPr="00F15BD1">
        <w:br w:type="page"/>
      </w:r>
    </w:p>
    <w:p w14:paraId="22AF2D42" w14:textId="52F91639" w:rsidR="00F32E68" w:rsidRPr="00417E42" w:rsidRDefault="00F32E68" w:rsidP="001C42E5">
      <w:pPr>
        <w:pStyle w:val="Heading1"/>
      </w:pPr>
      <w:bookmarkStart w:id="3" w:name="_Toc99997895"/>
      <w:r w:rsidRPr="00417E42">
        <w:lastRenderedPageBreak/>
        <w:t>Contents</w:t>
      </w:r>
      <w:bookmarkEnd w:id="3"/>
    </w:p>
    <w:sdt>
      <w:sdtPr>
        <w:rPr>
          <w:rFonts w:eastAsiaTheme="minorEastAsia" w:cstheme="minorBidi"/>
          <w:b w:val="0"/>
          <w:color w:val="auto"/>
          <w:sz w:val="24"/>
          <w:szCs w:val="22"/>
          <w:lang w:val="en-GB" w:eastAsia="ja-JP"/>
        </w:rPr>
        <w:id w:val="1660267588"/>
        <w:docPartObj>
          <w:docPartGallery w:val="Table of Contents"/>
          <w:docPartUnique/>
        </w:docPartObj>
      </w:sdtPr>
      <w:sdtEndPr/>
      <w:sdtContent>
        <w:p w14:paraId="0E44EDE7" w14:textId="086361CE" w:rsidR="005D02A5" w:rsidRDefault="005D02A5" w:rsidP="008E5017">
          <w:pPr>
            <w:pStyle w:val="TOCHeading"/>
            <w:spacing w:line="480" w:lineRule="auto"/>
          </w:pPr>
        </w:p>
        <w:p w14:paraId="4C27D0B4" w14:textId="2762CAA1" w:rsidR="008E5017" w:rsidRDefault="005D02A5" w:rsidP="008E5017">
          <w:pPr>
            <w:pStyle w:val="TOC1"/>
            <w:tabs>
              <w:tab w:val="right" w:leader="dot" w:pos="9928"/>
            </w:tabs>
            <w:spacing w:line="480" w:lineRule="auto"/>
            <w:rPr>
              <w:rFonts w:asciiTheme="minorHAnsi" w:hAnsiTheme="minorHAnsi"/>
              <w:noProof/>
              <w:sz w:val="22"/>
              <w:lang w:eastAsia="en-GB"/>
            </w:rPr>
          </w:pPr>
          <w:r>
            <w:fldChar w:fldCharType="begin"/>
          </w:r>
          <w:r>
            <w:instrText xml:space="preserve"> TOC \o "1-3" \h \z \u </w:instrText>
          </w:r>
          <w:r>
            <w:fldChar w:fldCharType="separate"/>
          </w:r>
          <w:hyperlink w:anchor="_Toc99997894" w:history="1">
            <w:r w:rsidR="008E5017" w:rsidRPr="009024AD">
              <w:rPr>
                <w:rStyle w:val="Hyperlink"/>
                <w:noProof/>
              </w:rPr>
              <w:t>Executive Summary</w:t>
            </w:r>
            <w:r w:rsidR="008E5017">
              <w:rPr>
                <w:noProof/>
                <w:webHidden/>
              </w:rPr>
              <w:tab/>
            </w:r>
            <w:r w:rsidR="008E5017">
              <w:rPr>
                <w:noProof/>
                <w:webHidden/>
              </w:rPr>
              <w:fldChar w:fldCharType="begin"/>
            </w:r>
            <w:r w:rsidR="008E5017">
              <w:rPr>
                <w:noProof/>
                <w:webHidden/>
              </w:rPr>
              <w:instrText xml:space="preserve"> PAGEREF _Toc99997894 \h </w:instrText>
            </w:r>
            <w:r w:rsidR="008E5017">
              <w:rPr>
                <w:noProof/>
                <w:webHidden/>
              </w:rPr>
            </w:r>
            <w:r w:rsidR="008E5017">
              <w:rPr>
                <w:noProof/>
                <w:webHidden/>
              </w:rPr>
              <w:fldChar w:fldCharType="separate"/>
            </w:r>
            <w:r w:rsidR="008E5017">
              <w:rPr>
                <w:noProof/>
                <w:webHidden/>
              </w:rPr>
              <w:t>2</w:t>
            </w:r>
            <w:r w:rsidR="008E5017">
              <w:rPr>
                <w:noProof/>
                <w:webHidden/>
              </w:rPr>
              <w:fldChar w:fldCharType="end"/>
            </w:r>
          </w:hyperlink>
        </w:p>
        <w:p w14:paraId="2E7E6747" w14:textId="6649AB25" w:rsidR="008E5017" w:rsidRDefault="008E5017" w:rsidP="008E5017">
          <w:pPr>
            <w:pStyle w:val="TOC1"/>
            <w:tabs>
              <w:tab w:val="right" w:leader="dot" w:pos="9928"/>
            </w:tabs>
            <w:spacing w:line="480" w:lineRule="auto"/>
            <w:rPr>
              <w:rFonts w:asciiTheme="minorHAnsi" w:hAnsiTheme="minorHAnsi"/>
              <w:noProof/>
              <w:sz w:val="22"/>
              <w:lang w:eastAsia="en-GB"/>
            </w:rPr>
          </w:pPr>
          <w:hyperlink w:anchor="_Toc99997895" w:history="1">
            <w:r w:rsidRPr="009024AD">
              <w:rPr>
                <w:rStyle w:val="Hyperlink"/>
                <w:noProof/>
              </w:rPr>
              <w:t>Contents</w:t>
            </w:r>
            <w:r>
              <w:rPr>
                <w:noProof/>
                <w:webHidden/>
              </w:rPr>
              <w:tab/>
            </w:r>
            <w:r>
              <w:rPr>
                <w:noProof/>
                <w:webHidden/>
              </w:rPr>
              <w:fldChar w:fldCharType="begin"/>
            </w:r>
            <w:r>
              <w:rPr>
                <w:noProof/>
                <w:webHidden/>
              </w:rPr>
              <w:instrText xml:space="preserve"> PAGEREF _Toc99997895 \h </w:instrText>
            </w:r>
            <w:r>
              <w:rPr>
                <w:noProof/>
                <w:webHidden/>
              </w:rPr>
            </w:r>
            <w:r>
              <w:rPr>
                <w:noProof/>
                <w:webHidden/>
              </w:rPr>
              <w:fldChar w:fldCharType="separate"/>
            </w:r>
            <w:r>
              <w:rPr>
                <w:noProof/>
                <w:webHidden/>
              </w:rPr>
              <w:t>4</w:t>
            </w:r>
            <w:r>
              <w:rPr>
                <w:noProof/>
                <w:webHidden/>
              </w:rPr>
              <w:fldChar w:fldCharType="end"/>
            </w:r>
          </w:hyperlink>
        </w:p>
        <w:p w14:paraId="424CD91F" w14:textId="05EB2D4D" w:rsidR="008E5017" w:rsidRDefault="008E5017" w:rsidP="008E5017">
          <w:pPr>
            <w:pStyle w:val="TOC1"/>
            <w:tabs>
              <w:tab w:val="left" w:pos="660"/>
              <w:tab w:val="right" w:leader="dot" w:pos="9928"/>
            </w:tabs>
            <w:spacing w:line="480" w:lineRule="auto"/>
            <w:rPr>
              <w:rFonts w:asciiTheme="minorHAnsi" w:hAnsiTheme="minorHAnsi"/>
              <w:noProof/>
              <w:sz w:val="22"/>
              <w:lang w:eastAsia="en-GB"/>
            </w:rPr>
          </w:pPr>
          <w:hyperlink w:anchor="_Toc99997896" w:history="1">
            <w:r w:rsidRPr="009024AD">
              <w:rPr>
                <w:rStyle w:val="Hyperlink"/>
                <w:noProof/>
              </w:rPr>
              <w:t>1.0</w:t>
            </w:r>
            <w:r>
              <w:rPr>
                <w:rFonts w:asciiTheme="minorHAnsi" w:hAnsiTheme="minorHAnsi"/>
                <w:noProof/>
                <w:sz w:val="22"/>
                <w:lang w:eastAsia="en-GB"/>
              </w:rPr>
              <w:tab/>
            </w:r>
            <w:r w:rsidRPr="009024AD">
              <w:rPr>
                <w:rStyle w:val="Hyperlink"/>
                <w:noProof/>
              </w:rPr>
              <w:t>Introduction</w:t>
            </w:r>
            <w:r>
              <w:rPr>
                <w:noProof/>
                <w:webHidden/>
              </w:rPr>
              <w:tab/>
            </w:r>
            <w:r>
              <w:rPr>
                <w:noProof/>
                <w:webHidden/>
              </w:rPr>
              <w:fldChar w:fldCharType="begin"/>
            </w:r>
            <w:r>
              <w:rPr>
                <w:noProof/>
                <w:webHidden/>
              </w:rPr>
              <w:instrText xml:space="preserve"> PAGEREF _Toc99997896 \h </w:instrText>
            </w:r>
            <w:r>
              <w:rPr>
                <w:noProof/>
                <w:webHidden/>
              </w:rPr>
            </w:r>
            <w:r>
              <w:rPr>
                <w:noProof/>
                <w:webHidden/>
              </w:rPr>
              <w:fldChar w:fldCharType="separate"/>
            </w:r>
            <w:r>
              <w:rPr>
                <w:noProof/>
                <w:webHidden/>
              </w:rPr>
              <w:t>5</w:t>
            </w:r>
            <w:r>
              <w:rPr>
                <w:noProof/>
                <w:webHidden/>
              </w:rPr>
              <w:fldChar w:fldCharType="end"/>
            </w:r>
          </w:hyperlink>
        </w:p>
        <w:p w14:paraId="19325B4C" w14:textId="38A66814" w:rsidR="008E5017" w:rsidRDefault="008E5017" w:rsidP="008E5017">
          <w:pPr>
            <w:pStyle w:val="TOC1"/>
            <w:tabs>
              <w:tab w:val="left" w:pos="660"/>
              <w:tab w:val="right" w:leader="dot" w:pos="9928"/>
            </w:tabs>
            <w:spacing w:line="480" w:lineRule="auto"/>
            <w:rPr>
              <w:rFonts w:asciiTheme="minorHAnsi" w:hAnsiTheme="minorHAnsi"/>
              <w:noProof/>
              <w:sz w:val="22"/>
              <w:lang w:eastAsia="en-GB"/>
            </w:rPr>
          </w:pPr>
          <w:hyperlink w:anchor="_Toc99997897" w:history="1">
            <w:r w:rsidRPr="009024AD">
              <w:rPr>
                <w:rStyle w:val="Hyperlink"/>
                <w:noProof/>
              </w:rPr>
              <w:t>2.0</w:t>
            </w:r>
            <w:r>
              <w:rPr>
                <w:rFonts w:asciiTheme="minorHAnsi" w:hAnsiTheme="minorHAnsi"/>
                <w:noProof/>
                <w:sz w:val="22"/>
                <w:lang w:eastAsia="en-GB"/>
              </w:rPr>
              <w:tab/>
            </w:r>
            <w:r w:rsidRPr="009024AD">
              <w:rPr>
                <w:rStyle w:val="Hyperlink"/>
                <w:noProof/>
              </w:rPr>
              <w:t>Findings</w:t>
            </w:r>
            <w:r>
              <w:rPr>
                <w:noProof/>
                <w:webHidden/>
              </w:rPr>
              <w:tab/>
            </w:r>
            <w:r>
              <w:rPr>
                <w:noProof/>
                <w:webHidden/>
              </w:rPr>
              <w:fldChar w:fldCharType="begin"/>
            </w:r>
            <w:r>
              <w:rPr>
                <w:noProof/>
                <w:webHidden/>
              </w:rPr>
              <w:instrText xml:space="preserve"> PAGEREF _Toc99997897 \h </w:instrText>
            </w:r>
            <w:r>
              <w:rPr>
                <w:noProof/>
                <w:webHidden/>
              </w:rPr>
            </w:r>
            <w:r>
              <w:rPr>
                <w:noProof/>
                <w:webHidden/>
              </w:rPr>
              <w:fldChar w:fldCharType="separate"/>
            </w:r>
            <w:r>
              <w:rPr>
                <w:noProof/>
                <w:webHidden/>
              </w:rPr>
              <w:t>6</w:t>
            </w:r>
            <w:r>
              <w:rPr>
                <w:noProof/>
                <w:webHidden/>
              </w:rPr>
              <w:fldChar w:fldCharType="end"/>
            </w:r>
          </w:hyperlink>
        </w:p>
        <w:p w14:paraId="3BE52EB4" w14:textId="29FCB6CE" w:rsidR="008E5017" w:rsidRDefault="008E5017" w:rsidP="008E5017">
          <w:pPr>
            <w:pStyle w:val="TOC2"/>
            <w:tabs>
              <w:tab w:val="right" w:leader="dot" w:pos="9928"/>
            </w:tabs>
            <w:spacing w:line="480" w:lineRule="auto"/>
            <w:rPr>
              <w:rFonts w:asciiTheme="minorHAnsi" w:hAnsiTheme="minorHAnsi"/>
              <w:noProof/>
              <w:sz w:val="22"/>
              <w:lang w:eastAsia="en-GB"/>
            </w:rPr>
          </w:pPr>
          <w:hyperlink w:anchor="_Toc99997898" w:history="1">
            <w:r w:rsidRPr="009024AD">
              <w:rPr>
                <w:rStyle w:val="Hyperlink"/>
                <w:noProof/>
              </w:rPr>
              <w:t>2.1 Political Factors</w:t>
            </w:r>
            <w:r>
              <w:rPr>
                <w:noProof/>
                <w:webHidden/>
              </w:rPr>
              <w:tab/>
            </w:r>
            <w:r>
              <w:rPr>
                <w:noProof/>
                <w:webHidden/>
              </w:rPr>
              <w:fldChar w:fldCharType="begin"/>
            </w:r>
            <w:r>
              <w:rPr>
                <w:noProof/>
                <w:webHidden/>
              </w:rPr>
              <w:instrText xml:space="preserve"> PAGEREF _Toc99997898 \h </w:instrText>
            </w:r>
            <w:r>
              <w:rPr>
                <w:noProof/>
                <w:webHidden/>
              </w:rPr>
            </w:r>
            <w:r>
              <w:rPr>
                <w:noProof/>
                <w:webHidden/>
              </w:rPr>
              <w:fldChar w:fldCharType="separate"/>
            </w:r>
            <w:r>
              <w:rPr>
                <w:noProof/>
                <w:webHidden/>
              </w:rPr>
              <w:t>6</w:t>
            </w:r>
            <w:r>
              <w:rPr>
                <w:noProof/>
                <w:webHidden/>
              </w:rPr>
              <w:fldChar w:fldCharType="end"/>
            </w:r>
          </w:hyperlink>
        </w:p>
        <w:p w14:paraId="623D7CCA" w14:textId="093B1CD0" w:rsidR="008E5017" w:rsidRDefault="008E5017" w:rsidP="008E5017">
          <w:pPr>
            <w:pStyle w:val="TOC2"/>
            <w:tabs>
              <w:tab w:val="right" w:leader="dot" w:pos="9928"/>
            </w:tabs>
            <w:spacing w:line="480" w:lineRule="auto"/>
            <w:rPr>
              <w:rFonts w:asciiTheme="minorHAnsi" w:hAnsiTheme="minorHAnsi"/>
              <w:noProof/>
              <w:sz w:val="22"/>
              <w:lang w:eastAsia="en-GB"/>
            </w:rPr>
          </w:pPr>
          <w:hyperlink w:anchor="_Toc99997899" w:history="1">
            <w:r w:rsidRPr="009024AD">
              <w:rPr>
                <w:rStyle w:val="Hyperlink"/>
                <w:noProof/>
              </w:rPr>
              <w:t>2.2 Social Factors</w:t>
            </w:r>
            <w:r>
              <w:rPr>
                <w:noProof/>
                <w:webHidden/>
              </w:rPr>
              <w:tab/>
            </w:r>
            <w:r>
              <w:rPr>
                <w:noProof/>
                <w:webHidden/>
              </w:rPr>
              <w:fldChar w:fldCharType="begin"/>
            </w:r>
            <w:r>
              <w:rPr>
                <w:noProof/>
                <w:webHidden/>
              </w:rPr>
              <w:instrText xml:space="preserve"> PAGEREF _Toc99997899 \h </w:instrText>
            </w:r>
            <w:r>
              <w:rPr>
                <w:noProof/>
                <w:webHidden/>
              </w:rPr>
            </w:r>
            <w:r>
              <w:rPr>
                <w:noProof/>
                <w:webHidden/>
              </w:rPr>
              <w:fldChar w:fldCharType="separate"/>
            </w:r>
            <w:r>
              <w:rPr>
                <w:noProof/>
                <w:webHidden/>
              </w:rPr>
              <w:t>8</w:t>
            </w:r>
            <w:r>
              <w:rPr>
                <w:noProof/>
                <w:webHidden/>
              </w:rPr>
              <w:fldChar w:fldCharType="end"/>
            </w:r>
          </w:hyperlink>
        </w:p>
        <w:p w14:paraId="6BE94392" w14:textId="2245843D" w:rsidR="008E5017" w:rsidRDefault="008E5017" w:rsidP="008E5017">
          <w:pPr>
            <w:pStyle w:val="TOC1"/>
            <w:tabs>
              <w:tab w:val="left" w:pos="660"/>
              <w:tab w:val="right" w:leader="dot" w:pos="9928"/>
            </w:tabs>
            <w:spacing w:line="480" w:lineRule="auto"/>
            <w:rPr>
              <w:rFonts w:asciiTheme="minorHAnsi" w:hAnsiTheme="minorHAnsi"/>
              <w:noProof/>
              <w:sz w:val="22"/>
              <w:lang w:eastAsia="en-GB"/>
            </w:rPr>
          </w:pPr>
          <w:hyperlink w:anchor="_Toc99997900" w:history="1">
            <w:r w:rsidRPr="009024AD">
              <w:rPr>
                <w:rStyle w:val="Hyperlink"/>
                <w:noProof/>
              </w:rPr>
              <w:t>3.0</w:t>
            </w:r>
            <w:r>
              <w:rPr>
                <w:rFonts w:asciiTheme="minorHAnsi" w:hAnsiTheme="minorHAnsi"/>
                <w:noProof/>
                <w:sz w:val="22"/>
                <w:lang w:eastAsia="en-GB"/>
              </w:rPr>
              <w:tab/>
            </w:r>
            <w:r w:rsidRPr="009024AD">
              <w:rPr>
                <w:rStyle w:val="Hyperlink"/>
                <w:noProof/>
              </w:rPr>
              <w:t>Conclusion</w:t>
            </w:r>
            <w:r>
              <w:rPr>
                <w:noProof/>
                <w:webHidden/>
              </w:rPr>
              <w:tab/>
            </w:r>
            <w:r>
              <w:rPr>
                <w:noProof/>
                <w:webHidden/>
              </w:rPr>
              <w:fldChar w:fldCharType="begin"/>
            </w:r>
            <w:r>
              <w:rPr>
                <w:noProof/>
                <w:webHidden/>
              </w:rPr>
              <w:instrText xml:space="preserve"> PAGEREF _Toc99997900 \h </w:instrText>
            </w:r>
            <w:r>
              <w:rPr>
                <w:noProof/>
                <w:webHidden/>
              </w:rPr>
            </w:r>
            <w:r>
              <w:rPr>
                <w:noProof/>
                <w:webHidden/>
              </w:rPr>
              <w:fldChar w:fldCharType="separate"/>
            </w:r>
            <w:r>
              <w:rPr>
                <w:noProof/>
                <w:webHidden/>
              </w:rPr>
              <w:t>11</w:t>
            </w:r>
            <w:r>
              <w:rPr>
                <w:noProof/>
                <w:webHidden/>
              </w:rPr>
              <w:fldChar w:fldCharType="end"/>
            </w:r>
          </w:hyperlink>
        </w:p>
        <w:p w14:paraId="6ED23158" w14:textId="7A755D19" w:rsidR="008E5017" w:rsidRDefault="008E5017" w:rsidP="008E5017">
          <w:pPr>
            <w:pStyle w:val="TOC1"/>
            <w:tabs>
              <w:tab w:val="left" w:pos="660"/>
              <w:tab w:val="right" w:leader="dot" w:pos="9928"/>
            </w:tabs>
            <w:spacing w:line="480" w:lineRule="auto"/>
            <w:rPr>
              <w:rFonts w:asciiTheme="minorHAnsi" w:hAnsiTheme="minorHAnsi"/>
              <w:noProof/>
              <w:sz w:val="22"/>
              <w:lang w:eastAsia="en-GB"/>
            </w:rPr>
          </w:pPr>
          <w:hyperlink w:anchor="_Toc99997901" w:history="1">
            <w:r w:rsidRPr="009024AD">
              <w:rPr>
                <w:rStyle w:val="Hyperlink"/>
                <w:noProof/>
              </w:rPr>
              <w:t>4.0</w:t>
            </w:r>
            <w:r>
              <w:rPr>
                <w:rFonts w:asciiTheme="minorHAnsi" w:hAnsiTheme="minorHAnsi"/>
                <w:noProof/>
                <w:sz w:val="22"/>
                <w:lang w:eastAsia="en-GB"/>
              </w:rPr>
              <w:tab/>
            </w:r>
            <w:r w:rsidRPr="009024AD">
              <w:rPr>
                <w:rStyle w:val="Hyperlink"/>
                <w:noProof/>
              </w:rPr>
              <w:t>Recommendations</w:t>
            </w:r>
            <w:r>
              <w:rPr>
                <w:noProof/>
                <w:webHidden/>
              </w:rPr>
              <w:tab/>
            </w:r>
            <w:r>
              <w:rPr>
                <w:noProof/>
                <w:webHidden/>
              </w:rPr>
              <w:fldChar w:fldCharType="begin"/>
            </w:r>
            <w:r>
              <w:rPr>
                <w:noProof/>
                <w:webHidden/>
              </w:rPr>
              <w:instrText xml:space="preserve"> PAGEREF _Toc99997901 \h </w:instrText>
            </w:r>
            <w:r>
              <w:rPr>
                <w:noProof/>
                <w:webHidden/>
              </w:rPr>
            </w:r>
            <w:r>
              <w:rPr>
                <w:noProof/>
                <w:webHidden/>
              </w:rPr>
              <w:fldChar w:fldCharType="separate"/>
            </w:r>
            <w:r>
              <w:rPr>
                <w:noProof/>
                <w:webHidden/>
              </w:rPr>
              <w:t>12</w:t>
            </w:r>
            <w:r>
              <w:rPr>
                <w:noProof/>
                <w:webHidden/>
              </w:rPr>
              <w:fldChar w:fldCharType="end"/>
            </w:r>
          </w:hyperlink>
        </w:p>
        <w:p w14:paraId="10BC002C" w14:textId="579A047F" w:rsidR="008E5017" w:rsidRDefault="008E5017" w:rsidP="008E5017">
          <w:pPr>
            <w:pStyle w:val="TOC1"/>
            <w:tabs>
              <w:tab w:val="right" w:leader="dot" w:pos="9928"/>
            </w:tabs>
            <w:spacing w:line="480" w:lineRule="auto"/>
            <w:rPr>
              <w:rFonts w:asciiTheme="minorHAnsi" w:hAnsiTheme="minorHAnsi"/>
              <w:noProof/>
              <w:sz w:val="22"/>
              <w:lang w:eastAsia="en-GB"/>
            </w:rPr>
          </w:pPr>
          <w:hyperlink w:anchor="_Toc99997902" w:history="1">
            <w:r w:rsidRPr="009024AD">
              <w:rPr>
                <w:rStyle w:val="Hyperlink"/>
                <w:noProof/>
              </w:rPr>
              <w:t xml:space="preserve">4.0 </w:t>
            </w:r>
            <w:r w:rsidR="00022BFF">
              <w:rPr>
                <w:rStyle w:val="Hyperlink"/>
                <w:noProof/>
              </w:rPr>
              <w:t xml:space="preserve">    </w:t>
            </w:r>
            <w:r w:rsidRPr="009024AD">
              <w:rPr>
                <w:rStyle w:val="Hyperlink"/>
                <w:noProof/>
              </w:rPr>
              <w:t>Bibliography</w:t>
            </w:r>
            <w:r>
              <w:rPr>
                <w:noProof/>
                <w:webHidden/>
              </w:rPr>
              <w:tab/>
            </w:r>
            <w:r>
              <w:rPr>
                <w:noProof/>
                <w:webHidden/>
              </w:rPr>
              <w:fldChar w:fldCharType="begin"/>
            </w:r>
            <w:r>
              <w:rPr>
                <w:noProof/>
                <w:webHidden/>
              </w:rPr>
              <w:instrText xml:space="preserve"> PAGEREF _Toc99997902 \h </w:instrText>
            </w:r>
            <w:r>
              <w:rPr>
                <w:noProof/>
                <w:webHidden/>
              </w:rPr>
            </w:r>
            <w:r>
              <w:rPr>
                <w:noProof/>
                <w:webHidden/>
              </w:rPr>
              <w:fldChar w:fldCharType="separate"/>
            </w:r>
            <w:r>
              <w:rPr>
                <w:noProof/>
                <w:webHidden/>
              </w:rPr>
              <w:t>15</w:t>
            </w:r>
            <w:r>
              <w:rPr>
                <w:noProof/>
                <w:webHidden/>
              </w:rPr>
              <w:fldChar w:fldCharType="end"/>
            </w:r>
          </w:hyperlink>
        </w:p>
        <w:p w14:paraId="05677B68" w14:textId="175F4D90" w:rsidR="005D02A5" w:rsidRDefault="005D02A5" w:rsidP="008E5017">
          <w:pPr>
            <w:spacing w:line="480" w:lineRule="auto"/>
          </w:pPr>
          <w:r>
            <w:rPr>
              <w:b/>
              <w:bCs/>
              <w:noProof/>
            </w:rPr>
            <w:fldChar w:fldCharType="end"/>
          </w:r>
        </w:p>
      </w:sdtContent>
    </w:sdt>
    <w:p w14:paraId="74D006A3" w14:textId="77777777" w:rsidR="00F32E68" w:rsidRPr="00417E42" w:rsidRDefault="00F32E68" w:rsidP="00B27A17">
      <w:pPr>
        <w:spacing w:line="480" w:lineRule="auto"/>
        <w:rPr>
          <w:rFonts w:cs="Arial"/>
          <w:b/>
          <w:bCs/>
          <w:color w:val="00B050"/>
          <w:szCs w:val="24"/>
        </w:rPr>
      </w:pPr>
    </w:p>
    <w:p w14:paraId="4CABBDEC" w14:textId="77777777" w:rsidR="00F32E68" w:rsidRPr="00417E42" w:rsidRDefault="00F32E68">
      <w:pPr>
        <w:spacing w:after="160" w:line="259" w:lineRule="auto"/>
        <w:rPr>
          <w:rFonts w:cs="Arial"/>
          <w:b/>
          <w:bCs/>
          <w:color w:val="00B050"/>
          <w:szCs w:val="24"/>
        </w:rPr>
      </w:pPr>
      <w:r w:rsidRPr="00417E42">
        <w:rPr>
          <w:rFonts w:cs="Arial"/>
          <w:b/>
          <w:bCs/>
          <w:color w:val="00B050"/>
          <w:szCs w:val="24"/>
        </w:rPr>
        <w:br w:type="page"/>
      </w:r>
    </w:p>
    <w:p w14:paraId="306D1805" w14:textId="504A9B03" w:rsidR="00A17FE2" w:rsidRDefault="00083116" w:rsidP="001C42E5">
      <w:pPr>
        <w:pStyle w:val="Heading1"/>
        <w:numPr>
          <w:ilvl w:val="0"/>
          <w:numId w:val="2"/>
        </w:numPr>
      </w:pPr>
      <w:r>
        <w:lastRenderedPageBreak/>
        <w:t xml:space="preserve"> </w:t>
      </w:r>
      <w:bookmarkStart w:id="4" w:name="_Toc99997896"/>
      <w:r w:rsidR="00A17FE2" w:rsidRPr="00417E42">
        <w:t>Introduction</w:t>
      </w:r>
      <w:bookmarkEnd w:id="4"/>
      <w:r w:rsidR="00A17FE2" w:rsidRPr="00417E42">
        <w:t xml:space="preserve"> </w:t>
      </w:r>
    </w:p>
    <w:p w14:paraId="6468F9B5" w14:textId="77777777" w:rsidR="001C42E5" w:rsidRPr="001C42E5" w:rsidRDefault="001C42E5" w:rsidP="001C42E5"/>
    <w:p w14:paraId="47A71767" w14:textId="593782C0" w:rsidR="00C449AD" w:rsidRPr="00E8721F" w:rsidRDefault="00DA2310" w:rsidP="00B27A17">
      <w:pPr>
        <w:spacing w:line="480" w:lineRule="auto"/>
        <w:rPr>
          <w:rFonts w:cs="Arial"/>
          <w:szCs w:val="24"/>
        </w:rPr>
      </w:pPr>
      <w:r w:rsidRPr="00E8721F">
        <w:rPr>
          <w:rFonts w:cs="Arial"/>
          <w:szCs w:val="24"/>
        </w:rPr>
        <w:t xml:space="preserve">The NHS has always been impacted by </w:t>
      </w:r>
      <w:r w:rsidR="00A17FE2" w:rsidRPr="00417E42">
        <w:rPr>
          <w:rFonts w:cs="Arial"/>
          <w:szCs w:val="24"/>
        </w:rPr>
        <w:t>external factors</w:t>
      </w:r>
      <w:r w:rsidRPr="00E8721F">
        <w:rPr>
          <w:rFonts w:cs="Arial"/>
          <w:szCs w:val="24"/>
        </w:rPr>
        <w:t xml:space="preserve">, </w:t>
      </w:r>
      <w:r w:rsidR="008D5186" w:rsidRPr="00E8721F">
        <w:rPr>
          <w:rFonts w:cs="Arial"/>
          <w:szCs w:val="24"/>
        </w:rPr>
        <w:t xml:space="preserve">but in the changing world, these are </w:t>
      </w:r>
      <w:r w:rsidR="00C962B9" w:rsidRPr="00E8721F">
        <w:rPr>
          <w:rFonts w:cs="Arial"/>
          <w:szCs w:val="24"/>
        </w:rPr>
        <w:t>more prominent than ever</w:t>
      </w:r>
      <w:r w:rsidR="008C51A6">
        <w:rPr>
          <w:rFonts w:cs="Arial"/>
          <w:szCs w:val="24"/>
        </w:rPr>
        <w:t xml:space="preserve">, </w:t>
      </w:r>
      <w:r w:rsidR="00E8721F" w:rsidRPr="00E8721F">
        <w:rPr>
          <w:rFonts w:cs="Arial"/>
          <w:szCs w:val="24"/>
        </w:rPr>
        <w:t xml:space="preserve">with the need to reform Health and Social Care </w:t>
      </w:r>
      <w:sdt>
        <w:sdtPr>
          <w:rPr>
            <w:rFonts w:cs="Arial"/>
            <w:szCs w:val="24"/>
          </w:rPr>
          <w:id w:val="-1515447270"/>
          <w:citation/>
        </w:sdtPr>
        <w:sdtEndPr/>
        <w:sdtContent>
          <w:r w:rsidR="00DB16F2" w:rsidRPr="00E8721F">
            <w:rPr>
              <w:rFonts w:cs="Arial"/>
              <w:szCs w:val="24"/>
            </w:rPr>
            <w:fldChar w:fldCharType="begin"/>
          </w:r>
          <w:r w:rsidR="00DB16F2" w:rsidRPr="00E8721F">
            <w:rPr>
              <w:rFonts w:cs="Arial"/>
              <w:szCs w:val="24"/>
            </w:rPr>
            <w:instrText xml:space="preserve"> CITATION Kin21 \l 2057 </w:instrText>
          </w:r>
          <w:r w:rsidR="00DB16F2" w:rsidRPr="00E8721F">
            <w:rPr>
              <w:rFonts w:cs="Arial"/>
              <w:szCs w:val="24"/>
            </w:rPr>
            <w:fldChar w:fldCharType="separate"/>
          </w:r>
          <w:r w:rsidR="00DA30C3" w:rsidRPr="00DA30C3">
            <w:rPr>
              <w:rFonts w:cs="Arial"/>
              <w:noProof/>
              <w:szCs w:val="24"/>
            </w:rPr>
            <w:t>(Kings Fund, 2021)</w:t>
          </w:r>
          <w:r w:rsidR="00DB16F2" w:rsidRPr="00E8721F">
            <w:rPr>
              <w:rFonts w:cs="Arial"/>
              <w:szCs w:val="24"/>
            </w:rPr>
            <w:fldChar w:fldCharType="end"/>
          </w:r>
        </w:sdtContent>
      </w:sdt>
      <w:r w:rsidR="00DB16F2" w:rsidRPr="00E8721F">
        <w:rPr>
          <w:rFonts w:cs="Arial"/>
          <w:szCs w:val="24"/>
        </w:rPr>
        <w:t xml:space="preserve">. </w:t>
      </w:r>
      <w:r w:rsidR="00C449AD" w:rsidRPr="00E8721F">
        <w:rPr>
          <w:rFonts w:cs="Arial"/>
          <w:szCs w:val="24"/>
        </w:rPr>
        <w:t xml:space="preserve">As </w:t>
      </w:r>
      <w:r w:rsidR="00E231DB" w:rsidRPr="00E8721F">
        <w:rPr>
          <w:rFonts w:cs="Arial"/>
          <w:szCs w:val="24"/>
        </w:rPr>
        <w:t>o</w:t>
      </w:r>
      <w:r w:rsidR="009F2C23" w:rsidRPr="00E8721F">
        <w:rPr>
          <w:rFonts w:cs="Arial"/>
          <w:szCs w:val="24"/>
        </w:rPr>
        <w:t>ne of the largest publicly funded NHS organisations in Wales</w:t>
      </w:r>
      <w:r w:rsidR="0098756D" w:rsidRPr="00E8721F">
        <w:rPr>
          <w:rFonts w:cs="Arial"/>
          <w:szCs w:val="24"/>
        </w:rPr>
        <w:t xml:space="preserve"> employing </w:t>
      </w:r>
      <w:r w:rsidR="001108ED" w:rsidRPr="00E8721F">
        <w:rPr>
          <w:rFonts w:cs="Arial"/>
          <w:szCs w:val="24"/>
        </w:rPr>
        <w:t xml:space="preserve">over 11,000 staff, </w:t>
      </w:r>
      <w:r w:rsidR="009F2C23" w:rsidRPr="00E8721F">
        <w:rPr>
          <w:rFonts w:cs="Arial"/>
          <w:szCs w:val="24"/>
        </w:rPr>
        <w:t xml:space="preserve">Hywel Dda University Health Board (HDdUHB) </w:t>
      </w:r>
      <w:r w:rsidR="00A56291">
        <w:rPr>
          <w:rFonts w:cs="Arial"/>
          <w:szCs w:val="24"/>
        </w:rPr>
        <w:t xml:space="preserve">use </w:t>
      </w:r>
      <w:r w:rsidR="00EF6561" w:rsidRPr="00E8721F">
        <w:rPr>
          <w:rFonts w:cs="Arial"/>
          <w:szCs w:val="24"/>
        </w:rPr>
        <w:t xml:space="preserve">a PESTLE </w:t>
      </w:r>
      <w:r w:rsidR="0060322E">
        <w:rPr>
          <w:rFonts w:cs="Arial"/>
          <w:szCs w:val="24"/>
        </w:rPr>
        <w:t>analysis</w:t>
      </w:r>
      <w:r w:rsidR="00EF6561" w:rsidRPr="00E8721F">
        <w:rPr>
          <w:rFonts w:cs="Arial"/>
          <w:szCs w:val="24"/>
        </w:rPr>
        <w:t xml:space="preserve"> as part of their </w:t>
      </w:r>
      <w:r w:rsidR="008475F6" w:rsidRPr="00E8721F">
        <w:rPr>
          <w:rFonts w:cs="Arial"/>
          <w:szCs w:val="24"/>
        </w:rPr>
        <w:t>strategic planning</w:t>
      </w:r>
      <w:r w:rsidR="002B4200" w:rsidRPr="00E8721F">
        <w:rPr>
          <w:rFonts w:cs="Arial"/>
          <w:szCs w:val="24"/>
        </w:rPr>
        <w:t xml:space="preserve"> </w:t>
      </w:r>
      <w:sdt>
        <w:sdtPr>
          <w:rPr>
            <w:rFonts w:cs="Arial"/>
            <w:szCs w:val="24"/>
          </w:rPr>
          <w:id w:val="-283812473"/>
          <w:citation/>
        </w:sdtPr>
        <w:sdtEndPr/>
        <w:sdtContent>
          <w:r w:rsidR="00E8721F" w:rsidRPr="00E8721F">
            <w:rPr>
              <w:rFonts w:cs="Arial"/>
              <w:szCs w:val="24"/>
            </w:rPr>
            <w:fldChar w:fldCharType="begin"/>
          </w:r>
          <w:r w:rsidR="00E8721F" w:rsidRPr="00E8721F">
            <w:rPr>
              <w:rFonts w:cs="Arial"/>
              <w:szCs w:val="24"/>
            </w:rPr>
            <w:instrText xml:space="preserve"> CITATION HDd21 \l 2057 </w:instrText>
          </w:r>
          <w:r w:rsidR="00E8721F" w:rsidRPr="00E8721F">
            <w:rPr>
              <w:rFonts w:cs="Arial"/>
              <w:szCs w:val="24"/>
            </w:rPr>
            <w:fldChar w:fldCharType="separate"/>
          </w:r>
          <w:r w:rsidR="00DA30C3" w:rsidRPr="00DA30C3">
            <w:rPr>
              <w:rFonts w:cs="Arial"/>
              <w:noProof/>
              <w:szCs w:val="24"/>
            </w:rPr>
            <w:t>(HDdUHB, 2021f)</w:t>
          </w:r>
          <w:r w:rsidR="00E8721F" w:rsidRPr="00E8721F">
            <w:rPr>
              <w:rFonts w:cs="Arial"/>
              <w:szCs w:val="24"/>
            </w:rPr>
            <w:fldChar w:fldCharType="end"/>
          </w:r>
        </w:sdtContent>
      </w:sdt>
      <w:r w:rsidR="004F6077">
        <w:rPr>
          <w:rFonts w:cs="Arial"/>
          <w:szCs w:val="24"/>
        </w:rPr>
        <w:t>. This</w:t>
      </w:r>
      <w:r w:rsidR="002B4200" w:rsidRPr="00E8721F">
        <w:rPr>
          <w:rFonts w:cs="Arial"/>
          <w:szCs w:val="24"/>
        </w:rPr>
        <w:t xml:space="preserve"> report </w:t>
      </w:r>
      <w:r w:rsidR="009445EA">
        <w:rPr>
          <w:rFonts w:cs="Arial"/>
          <w:szCs w:val="24"/>
        </w:rPr>
        <w:t>considers</w:t>
      </w:r>
      <w:r w:rsidR="002B4200" w:rsidRPr="00E8721F">
        <w:rPr>
          <w:rFonts w:cs="Arial"/>
          <w:szCs w:val="24"/>
        </w:rPr>
        <w:t xml:space="preserve"> </w:t>
      </w:r>
      <w:r w:rsidR="00A56291">
        <w:rPr>
          <w:rFonts w:cs="Arial"/>
          <w:szCs w:val="24"/>
        </w:rPr>
        <w:t xml:space="preserve">the effectiveness of </w:t>
      </w:r>
      <w:r w:rsidR="00833EBC">
        <w:rPr>
          <w:rFonts w:cs="Arial"/>
          <w:szCs w:val="24"/>
        </w:rPr>
        <w:t>PESTLE</w:t>
      </w:r>
      <w:r w:rsidR="00A56291">
        <w:rPr>
          <w:rFonts w:cs="Arial"/>
          <w:szCs w:val="24"/>
        </w:rPr>
        <w:t xml:space="preserve">, </w:t>
      </w:r>
      <w:r w:rsidR="00F146FA">
        <w:rPr>
          <w:rFonts w:cs="Arial"/>
          <w:szCs w:val="24"/>
        </w:rPr>
        <w:t>outlin</w:t>
      </w:r>
      <w:r w:rsidR="0004361E">
        <w:rPr>
          <w:rFonts w:cs="Arial"/>
          <w:szCs w:val="24"/>
        </w:rPr>
        <w:t>ing</w:t>
      </w:r>
      <w:r w:rsidR="00F146FA">
        <w:rPr>
          <w:rFonts w:cs="Arial"/>
          <w:szCs w:val="24"/>
        </w:rPr>
        <w:t xml:space="preserve"> </w:t>
      </w:r>
      <w:r w:rsidR="00797CCA">
        <w:rPr>
          <w:rFonts w:cs="Arial"/>
          <w:szCs w:val="24"/>
        </w:rPr>
        <w:t>p</w:t>
      </w:r>
      <w:r w:rsidR="002B4200" w:rsidRPr="00E8721F">
        <w:rPr>
          <w:rFonts w:cs="Arial"/>
          <w:szCs w:val="24"/>
        </w:rPr>
        <w:t xml:space="preserve">olitical and </w:t>
      </w:r>
      <w:r w:rsidR="00797CCA">
        <w:rPr>
          <w:rFonts w:cs="Arial"/>
          <w:szCs w:val="24"/>
        </w:rPr>
        <w:t>s</w:t>
      </w:r>
      <w:r w:rsidR="002B4200" w:rsidRPr="00E8721F">
        <w:rPr>
          <w:rFonts w:cs="Arial"/>
          <w:szCs w:val="24"/>
        </w:rPr>
        <w:t xml:space="preserve">ocial </w:t>
      </w:r>
      <w:r w:rsidR="00F146FA">
        <w:rPr>
          <w:rFonts w:cs="Arial"/>
          <w:szCs w:val="24"/>
        </w:rPr>
        <w:t xml:space="preserve">external </w:t>
      </w:r>
      <w:r w:rsidR="002B4200" w:rsidRPr="00E8721F">
        <w:rPr>
          <w:rFonts w:cs="Arial"/>
          <w:szCs w:val="24"/>
        </w:rPr>
        <w:t>factors</w:t>
      </w:r>
      <w:r w:rsidR="009F326F" w:rsidRPr="00E8721F">
        <w:rPr>
          <w:rFonts w:cs="Arial"/>
          <w:szCs w:val="24"/>
        </w:rPr>
        <w:t xml:space="preserve">, </w:t>
      </w:r>
      <w:r w:rsidR="00020781">
        <w:rPr>
          <w:rFonts w:cs="Arial"/>
          <w:szCs w:val="24"/>
        </w:rPr>
        <w:t>identifying</w:t>
      </w:r>
      <w:r w:rsidR="00F146FA">
        <w:rPr>
          <w:rFonts w:cs="Arial"/>
          <w:szCs w:val="24"/>
        </w:rPr>
        <w:t xml:space="preserve"> the links to or</w:t>
      </w:r>
      <w:r w:rsidR="007D49F3">
        <w:rPr>
          <w:rFonts w:cs="Arial"/>
          <w:szCs w:val="24"/>
        </w:rPr>
        <w:t>ganisational and HR strategy</w:t>
      </w:r>
      <w:r w:rsidR="001129C8">
        <w:rPr>
          <w:rFonts w:cs="Arial"/>
          <w:szCs w:val="24"/>
        </w:rPr>
        <w:t xml:space="preserve">, </w:t>
      </w:r>
      <w:r w:rsidR="006C419C">
        <w:rPr>
          <w:rFonts w:cs="Arial"/>
          <w:szCs w:val="24"/>
        </w:rPr>
        <w:t>mak</w:t>
      </w:r>
      <w:r w:rsidR="00C44890">
        <w:rPr>
          <w:rFonts w:cs="Arial"/>
          <w:szCs w:val="24"/>
        </w:rPr>
        <w:t xml:space="preserve">ing </w:t>
      </w:r>
      <w:r w:rsidR="009F326F" w:rsidRPr="00E8721F">
        <w:rPr>
          <w:rFonts w:cs="Arial"/>
          <w:szCs w:val="24"/>
        </w:rPr>
        <w:t>recommendations</w:t>
      </w:r>
      <w:r w:rsidR="001129C8">
        <w:rPr>
          <w:rFonts w:cs="Arial"/>
          <w:szCs w:val="24"/>
        </w:rPr>
        <w:t xml:space="preserve">. </w:t>
      </w:r>
      <w:r w:rsidR="00F06202">
        <w:rPr>
          <w:rFonts w:cs="Arial"/>
          <w:szCs w:val="24"/>
        </w:rPr>
        <w:t xml:space="preserve"> </w:t>
      </w:r>
    </w:p>
    <w:p w14:paraId="6FE35830" w14:textId="77777777" w:rsidR="00C449AD" w:rsidRDefault="00C449AD" w:rsidP="00B27A17">
      <w:pPr>
        <w:spacing w:line="480" w:lineRule="auto"/>
        <w:rPr>
          <w:rFonts w:cs="Arial"/>
          <w:color w:val="00B050"/>
          <w:szCs w:val="24"/>
        </w:rPr>
      </w:pPr>
    </w:p>
    <w:p w14:paraId="68EDB113" w14:textId="3C2ABEAE" w:rsidR="00A17FE2" w:rsidRPr="00417E42" w:rsidRDefault="00C44890" w:rsidP="00B27A17">
      <w:pPr>
        <w:spacing w:line="480" w:lineRule="auto"/>
        <w:rPr>
          <w:rFonts w:cs="Arial"/>
          <w:szCs w:val="24"/>
        </w:rPr>
      </w:pPr>
      <w:r>
        <w:rPr>
          <w:rFonts w:cs="Arial"/>
          <w:szCs w:val="24"/>
        </w:rPr>
        <w:t>T</w:t>
      </w:r>
      <w:r w:rsidR="00A17FE2" w:rsidRPr="00417E42">
        <w:rPr>
          <w:rFonts w:cs="Arial"/>
          <w:szCs w:val="24"/>
        </w:rPr>
        <w:t xml:space="preserve">he PESTLE analysis provides a framework to support decision making and strategic direction </w:t>
      </w:r>
      <w:sdt>
        <w:sdtPr>
          <w:rPr>
            <w:rFonts w:cs="Arial"/>
            <w:szCs w:val="24"/>
          </w:rPr>
          <w:id w:val="-1471277063"/>
          <w:citation/>
        </w:sdtPr>
        <w:sdtEndPr/>
        <w:sdtContent>
          <w:r w:rsidR="001362E2" w:rsidRPr="00417E42">
            <w:rPr>
              <w:rFonts w:cs="Arial"/>
              <w:szCs w:val="24"/>
            </w:rPr>
            <w:fldChar w:fldCharType="begin"/>
          </w:r>
          <w:r w:rsidR="001362E2" w:rsidRPr="00417E42">
            <w:rPr>
              <w:rFonts w:cs="Arial"/>
              <w:szCs w:val="24"/>
            </w:rPr>
            <w:instrText xml:space="preserve"> CITATION Far15 \l 2057 </w:instrText>
          </w:r>
          <w:r w:rsidR="001362E2" w:rsidRPr="00417E42">
            <w:rPr>
              <w:rFonts w:cs="Arial"/>
              <w:szCs w:val="24"/>
            </w:rPr>
            <w:fldChar w:fldCharType="separate"/>
          </w:r>
          <w:r w:rsidR="001362E2" w:rsidRPr="00417E42">
            <w:rPr>
              <w:rFonts w:cs="Arial"/>
              <w:noProof/>
              <w:szCs w:val="24"/>
            </w:rPr>
            <w:t>(Farhnam, 2015)</w:t>
          </w:r>
          <w:r w:rsidR="001362E2" w:rsidRPr="00417E42">
            <w:rPr>
              <w:rFonts w:cs="Arial"/>
              <w:szCs w:val="24"/>
            </w:rPr>
            <w:fldChar w:fldCharType="end"/>
          </w:r>
        </w:sdtContent>
      </w:sdt>
      <w:r w:rsidR="008C4E95">
        <w:rPr>
          <w:rFonts w:cs="Arial"/>
          <w:szCs w:val="24"/>
        </w:rPr>
        <w:t xml:space="preserve">, </w:t>
      </w:r>
      <w:r w:rsidR="00FC745B">
        <w:rPr>
          <w:rFonts w:cs="Arial"/>
          <w:szCs w:val="24"/>
        </w:rPr>
        <w:t>providing a wider context of the environment</w:t>
      </w:r>
      <w:r w:rsidR="004041F2">
        <w:rPr>
          <w:rFonts w:cs="Arial"/>
          <w:szCs w:val="24"/>
        </w:rPr>
        <w:t xml:space="preserve"> </w:t>
      </w:r>
      <w:r w:rsidR="00365EE1">
        <w:rPr>
          <w:rFonts w:cs="Arial"/>
          <w:szCs w:val="24"/>
        </w:rPr>
        <w:t xml:space="preserve">and </w:t>
      </w:r>
      <w:r w:rsidR="00223DD9">
        <w:rPr>
          <w:rFonts w:cs="Arial"/>
          <w:szCs w:val="24"/>
        </w:rPr>
        <w:t xml:space="preserve">encourages external strategic thinking </w:t>
      </w:r>
      <w:sdt>
        <w:sdtPr>
          <w:rPr>
            <w:rFonts w:cs="Arial"/>
            <w:szCs w:val="24"/>
          </w:rPr>
          <w:id w:val="488823763"/>
          <w:citation/>
        </w:sdtPr>
        <w:sdtEndPr/>
        <w:sdtContent>
          <w:r w:rsidR="004041F2">
            <w:rPr>
              <w:rFonts w:cs="Arial"/>
              <w:szCs w:val="24"/>
            </w:rPr>
            <w:fldChar w:fldCharType="begin"/>
          </w:r>
          <w:r w:rsidR="004041F2">
            <w:rPr>
              <w:rFonts w:cs="Arial"/>
              <w:szCs w:val="24"/>
            </w:rPr>
            <w:instrText xml:space="preserve"> CITATION CIP0c \l 2057 </w:instrText>
          </w:r>
          <w:r w:rsidR="004041F2">
            <w:rPr>
              <w:rFonts w:cs="Arial"/>
              <w:szCs w:val="24"/>
            </w:rPr>
            <w:fldChar w:fldCharType="separate"/>
          </w:r>
          <w:r w:rsidR="004041F2" w:rsidRPr="004041F2">
            <w:rPr>
              <w:rFonts w:cs="Arial"/>
              <w:noProof/>
              <w:szCs w:val="24"/>
            </w:rPr>
            <w:t>(CIPD, 2020a)</w:t>
          </w:r>
          <w:r w:rsidR="004041F2">
            <w:rPr>
              <w:rFonts w:cs="Arial"/>
              <w:szCs w:val="24"/>
            </w:rPr>
            <w:fldChar w:fldCharType="end"/>
          </w:r>
        </w:sdtContent>
      </w:sdt>
      <w:r w:rsidR="002D4B56" w:rsidRPr="00417E42">
        <w:rPr>
          <w:rFonts w:cs="Arial"/>
          <w:szCs w:val="24"/>
        </w:rPr>
        <w:t xml:space="preserve">.  </w:t>
      </w:r>
      <w:r w:rsidR="00861D11" w:rsidRPr="00417E42">
        <w:rPr>
          <w:rFonts w:cs="Arial"/>
          <w:szCs w:val="24"/>
        </w:rPr>
        <w:t xml:space="preserve">Recognising PESTLE refers to Political, Economic, Social, Technological, Legal and Environmental factors, it allows </w:t>
      </w:r>
      <w:r w:rsidR="002D4B56" w:rsidRPr="00417E42">
        <w:rPr>
          <w:rFonts w:cs="Arial"/>
          <w:szCs w:val="24"/>
        </w:rPr>
        <w:t xml:space="preserve">organisations to </w:t>
      </w:r>
      <w:r>
        <w:rPr>
          <w:rFonts w:cs="Arial"/>
          <w:szCs w:val="24"/>
        </w:rPr>
        <w:t>consider external factors</w:t>
      </w:r>
      <w:r w:rsidR="00596529">
        <w:rPr>
          <w:rFonts w:cs="Arial"/>
          <w:szCs w:val="24"/>
        </w:rPr>
        <w:t xml:space="preserve">, identify business opportunities </w:t>
      </w:r>
      <w:r>
        <w:rPr>
          <w:rFonts w:cs="Arial"/>
          <w:szCs w:val="24"/>
        </w:rPr>
        <w:t xml:space="preserve">and </w:t>
      </w:r>
      <w:r w:rsidR="004B1BA5" w:rsidRPr="00417E42">
        <w:rPr>
          <w:rFonts w:cs="Arial"/>
          <w:szCs w:val="24"/>
        </w:rPr>
        <w:t>future proof plans</w:t>
      </w:r>
      <w:r w:rsidR="00861D11" w:rsidRPr="00417E42">
        <w:rPr>
          <w:rFonts w:cs="Arial"/>
          <w:szCs w:val="24"/>
        </w:rPr>
        <w:t xml:space="preserve">, </w:t>
      </w:r>
      <w:r w:rsidR="002D6003">
        <w:rPr>
          <w:rFonts w:cs="Arial"/>
          <w:szCs w:val="24"/>
        </w:rPr>
        <w:t xml:space="preserve">whilst </w:t>
      </w:r>
      <w:r w:rsidR="00B4638E">
        <w:rPr>
          <w:rFonts w:cs="Arial"/>
          <w:szCs w:val="24"/>
        </w:rPr>
        <w:t xml:space="preserve">pre-empting </w:t>
      </w:r>
      <w:r w:rsidR="00B76C00" w:rsidRPr="00417E42">
        <w:rPr>
          <w:rFonts w:cs="Arial"/>
          <w:szCs w:val="24"/>
        </w:rPr>
        <w:t xml:space="preserve">the </w:t>
      </w:r>
      <w:r w:rsidR="000559A1" w:rsidRPr="00417E42">
        <w:rPr>
          <w:rFonts w:cs="Arial"/>
          <w:szCs w:val="24"/>
        </w:rPr>
        <w:t>costs and ris</w:t>
      </w:r>
      <w:r w:rsidR="007E5AA4" w:rsidRPr="00417E42">
        <w:rPr>
          <w:rFonts w:cs="Arial"/>
          <w:szCs w:val="24"/>
        </w:rPr>
        <w:t xml:space="preserve">ks </w:t>
      </w:r>
      <w:r w:rsidR="00861D11" w:rsidRPr="00417E42">
        <w:rPr>
          <w:rFonts w:cs="Arial"/>
          <w:szCs w:val="24"/>
        </w:rPr>
        <w:t>related to these f</w:t>
      </w:r>
      <w:r w:rsidR="007E5AA4" w:rsidRPr="00417E42">
        <w:rPr>
          <w:rFonts w:cs="Arial"/>
          <w:szCs w:val="24"/>
        </w:rPr>
        <w:t>actors</w:t>
      </w:r>
      <w:r w:rsidR="003419CC" w:rsidRPr="00417E42">
        <w:rPr>
          <w:rFonts w:cs="Arial"/>
          <w:szCs w:val="24"/>
        </w:rPr>
        <w:t xml:space="preserve"> </w:t>
      </w:r>
      <w:sdt>
        <w:sdtPr>
          <w:rPr>
            <w:rFonts w:cs="Arial"/>
            <w:szCs w:val="24"/>
          </w:rPr>
          <w:id w:val="-530650143"/>
          <w:citation/>
        </w:sdtPr>
        <w:sdtEndPr/>
        <w:sdtContent>
          <w:r w:rsidR="00F72AC6" w:rsidRPr="00417E42">
            <w:rPr>
              <w:rFonts w:cs="Arial"/>
              <w:szCs w:val="24"/>
            </w:rPr>
            <w:fldChar w:fldCharType="begin"/>
          </w:r>
          <w:r w:rsidR="00135057" w:rsidRPr="00417E42">
            <w:rPr>
              <w:rFonts w:cs="Arial"/>
              <w:szCs w:val="24"/>
            </w:rPr>
            <w:instrText xml:space="preserve">CITATION CIP0c \l 2057 </w:instrText>
          </w:r>
          <w:r w:rsidR="00F72AC6" w:rsidRPr="00417E42">
            <w:rPr>
              <w:rFonts w:cs="Arial"/>
              <w:szCs w:val="24"/>
            </w:rPr>
            <w:fldChar w:fldCharType="separate"/>
          </w:r>
          <w:r w:rsidR="00135057" w:rsidRPr="00417E42">
            <w:rPr>
              <w:rFonts w:cs="Arial"/>
              <w:noProof/>
              <w:szCs w:val="24"/>
            </w:rPr>
            <w:t>(CIPD, 2020a)</w:t>
          </w:r>
          <w:r w:rsidR="00F72AC6" w:rsidRPr="00417E42">
            <w:rPr>
              <w:rFonts w:cs="Arial"/>
              <w:szCs w:val="24"/>
            </w:rPr>
            <w:fldChar w:fldCharType="end"/>
          </w:r>
        </w:sdtContent>
      </w:sdt>
      <w:r w:rsidR="00135057" w:rsidRPr="00417E42">
        <w:rPr>
          <w:rFonts w:cs="Arial"/>
          <w:szCs w:val="24"/>
        </w:rPr>
        <w:t xml:space="preserve">. </w:t>
      </w:r>
    </w:p>
    <w:p w14:paraId="036094D1" w14:textId="77777777" w:rsidR="00861D11" w:rsidRPr="00417E42" w:rsidRDefault="00861D11" w:rsidP="00B27A17">
      <w:pPr>
        <w:spacing w:line="480" w:lineRule="auto"/>
        <w:rPr>
          <w:rFonts w:cs="Arial"/>
          <w:szCs w:val="24"/>
        </w:rPr>
      </w:pPr>
    </w:p>
    <w:p w14:paraId="574B0988" w14:textId="6F7D1B00" w:rsidR="009A2590" w:rsidRPr="00417E42" w:rsidRDefault="00A16B8C" w:rsidP="009A2590">
      <w:pPr>
        <w:spacing w:line="480" w:lineRule="auto"/>
        <w:rPr>
          <w:rFonts w:cs="Arial"/>
          <w:color w:val="00B050"/>
          <w:szCs w:val="24"/>
        </w:rPr>
      </w:pPr>
      <w:r w:rsidRPr="00417E42">
        <w:rPr>
          <w:rFonts w:cs="Arial"/>
          <w:szCs w:val="24"/>
        </w:rPr>
        <w:t xml:space="preserve">Although a simple framework, </w:t>
      </w:r>
      <w:r w:rsidR="002D6003">
        <w:rPr>
          <w:rFonts w:cs="Arial"/>
          <w:szCs w:val="24"/>
        </w:rPr>
        <w:t>PESTLE</w:t>
      </w:r>
      <w:r w:rsidR="00D7388F" w:rsidRPr="00417E42">
        <w:rPr>
          <w:rFonts w:cs="Arial"/>
          <w:szCs w:val="24"/>
        </w:rPr>
        <w:t xml:space="preserve"> can be over simplified, resulting in a lack of depth</w:t>
      </w:r>
      <w:r w:rsidR="00D34F23" w:rsidRPr="00417E42">
        <w:rPr>
          <w:rFonts w:cs="Arial"/>
          <w:szCs w:val="24"/>
        </w:rPr>
        <w:t xml:space="preserve"> </w:t>
      </w:r>
      <w:sdt>
        <w:sdtPr>
          <w:rPr>
            <w:rFonts w:cs="Arial"/>
            <w:szCs w:val="24"/>
          </w:rPr>
          <w:id w:val="-1640487781"/>
          <w:citation/>
        </w:sdtPr>
        <w:sdtEndPr/>
        <w:sdtContent>
          <w:r w:rsidR="00D34F23" w:rsidRPr="00417E42">
            <w:rPr>
              <w:rFonts w:cs="Arial"/>
              <w:szCs w:val="24"/>
            </w:rPr>
            <w:fldChar w:fldCharType="begin"/>
          </w:r>
          <w:r w:rsidR="00D34F23" w:rsidRPr="00417E42">
            <w:rPr>
              <w:rFonts w:cs="Arial"/>
              <w:szCs w:val="24"/>
            </w:rPr>
            <w:instrText xml:space="preserve"> CITATION CIP0c \l 2057 </w:instrText>
          </w:r>
          <w:r w:rsidR="00D34F23" w:rsidRPr="00417E42">
            <w:rPr>
              <w:rFonts w:cs="Arial"/>
              <w:szCs w:val="24"/>
            </w:rPr>
            <w:fldChar w:fldCharType="separate"/>
          </w:r>
          <w:r w:rsidR="00D34F23" w:rsidRPr="00417E42">
            <w:rPr>
              <w:rFonts w:cs="Arial"/>
              <w:noProof/>
              <w:szCs w:val="24"/>
            </w:rPr>
            <w:t>(CIPD, 2020a)</w:t>
          </w:r>
          <w:r w:rsidR="00D34F23" w:rsidRPr="00417E42">
            <w:rPr>
              <w:rFonts w:cs="Arial"/>
              <w:szCs w:val="24"/>
            </w:rPr>
            <w:fldChar w:fldCharType="end"/>
          </w:r>
        </w:sdtContent>
      </w:sdt>
      <w:r w:rsidR="003117B8" w:rsidRPr="00417E42">
        <w:rPr>
          <w:rFonts w:cs="Arial"/>
          <w:szCs w:val="24"/>
        </w:rPr>
        <w:t xml:space="preserve">. </w:t>
      </w:r>
      <w:r w:rsidR="00D34F23" w:rsidRPr="00417E42">
        <w:rPr>
          <w:rFonts w:cs="Arial"/>
          <w:szCs w:val="24"/>
        </w:rPr>
        <w:t xml:space="preserve"> </w:t>
      </w:r>
      <w:r w:rsidR="003117B8" w:rsidRPr="00417E42">
        <w:rPr>
          <w:rFonts w:cs="Arial"/>
          <w:szCs w:val="24"/>
        </w:rPr>
        <w:t>Critic</w:t>
      </w:r>
      <w:r w:rsidR="00BB16BA">
        <w:rPr>
          <w:rFonts w:cs="Arial"/>
          <w:szCs w:val="24"/>
        </w:rPr>
        <w:t>s</w:t>
      </w:r>
      <w:r w:rsidR="00D34F23" w:rsidRPr="00417E42">
        <w:rPr>
          <w:rFonts w:cs="Arial"/>
          <w:szCs w:val="24"/>
        </w:rPr>
        <w:t xml:space="preserve"> </w:t>
      </w:r>
      <w:r w:rsidR="00B3543A" w:rsidRPr="00417E42">
        <w:rPr>
          <w:rFonts w:cs="Arial"/>
          <w:szCs w:val="24"/>
        </w:rPr>
        <w:t>contradicts</w:t>
      </w:r>
      <w:r w:rsidR="00D34F23" w:rsidRPr="00417E42">
        <w:rPr>
          <w:rFonts w:cs="Arial"/>
          <w:szCs w:val="24"/>
        </w:rPr>
        <w:t xml:space="preserve"> this, </w:t>
      </w:r>
      <w:r w:rsidR="003117B8" w:rsidRPr="00417E42">
        <w:rPr>
          <w:rFonts w:cs="Arial"/>
          <w:szCs w:val="24"/>
        </w:rPr>
        <w:t>outlining t</w:t>
      </w:r>
      <w:r w:rsidR="00D34F23" w:rsidRPr="00417E42">
        <w:rPr>
          <w:rFonts w:cs="Arial"/>
          <w:szCs w:val="24"/>
        </w:rPr>
        <w:t xml:space="preserve">he risk of </w:t>
      </w:r>
      <w:r w:rsidR="00B75595" w:rsidRPr="00417E42">
        <w:rPr>
          <w:rFonts w:cs="Arial"/>
          <w:szCs w:val="24"/>
        </w:rPr>
        <w:t>overcomplicating the process</w:t>
      </w:r>
      <w:r w:rsidR="000179CB">
        <w:rPr>
          <w:rFonts w:cs="Arial"/>
          <w:szCs w:val="24"/>
        </w:rPr>
        <w:t xml:space="preserve"> by</w:t>
      </w:r>
      <w:r w:rsidR="003117B8" w:rsidRPr="00417E42">
        <w:rPr>
          <w:rFonts w:cs="Arial"/>
          <w:szCs w:val="24"/>
        </w:rPr>
        <w:t xml:space="preserve"> </w:t>
      </w:r>
      <w:r w:rsidR="00B75595" w:rsidRPr="00417E42">
        <w:rPr>
          <w:rFonts w:cs="Arial"/>
          <w:szCs w:val="24"/>
        </w:rPr>
        <w:t xml:space="preserve">identifying </w:t>
      </w:r>
      <w:r w:rsidR="00DB29B8" w:rsidRPr="00417E42">
        <w:rPr>
          <w:rFonts w:cs="Arial"/>
          <w:szCs w:val="24"/>
        </w:rPr>
        <w:t xml:space="preserve">factors </w:t>
      </w:r>
      <w:r w:rsidR="00BF36BF">
        <w:rPr>
          <w:rFonts w:cs="Arial"/>
          <w:szCs w:val="24"/>
        </w:rPr>
        <w:t>with</w:t>
      </w:r>
      <w:r w:rsidR="0086513D" w:rsidRPr="00417E42">
        <w:rPr>
          <w:rFonts w:cs="Arial"/>
          <w:szCs w:val="24"/>
        </w:rPr>
        <w:t xml:space="preserve"> little significance </w:t>
      </w:r>
      <w:r w:rsidR="0086513D" w:rsidRPr="643925F0">
        <w:rPr>
          <w:rFonts w:cs="Arial"/>
        </w:rPr>
        <w:t>or due</w:t>
      </w:r>
      <w:r w:rsidR="0086513D" w:rsidRPr="00417E42">
        <w:rPr>
          <w:rFonts w:cs="Arial"/>
          <w:szCs w:val="24"/>
        </w:rPr>
        <w:t xml:space="preserve"> to the </w:t>
      </w:r>
      <w:r w:rsidR="003117B8" w:rsidRPr="00417E42">
        <w:rPr>
          <w:rFonts w:cs="Arial"/>
          <w:szCs w:val="24"/>
        </w:rPr>
        <w:t xml:space="preserve">change of pace </w:t>
      </w:r>
      <w:r w:rsidR="000179CB">
        <w:rPr>
          <w:rFonts w:cs="Arial"/>
          <w:szCs w:val="24"/>
        </w:rPr>
        <w:t>and</w:t>
      </w:r>
      <w:r w:rsidR="003117B8" w:rsidRPr="00417E42">
        <w:rPr>
          <w:rFonts w:cs="Arial"/>
          <w:szCs w:val="24"/>
        </w:rPr>
        <w:t xml:space="preserve"> direction</w:t>
      </w:r>
      <w:r w:rsidR="000179CB">
        <w:rPr>
          <w:rFonts w:cs="Arial"/>
          <w:szCs w:val="24"/>
        </w:rPr>
        <w:t>,</w:t>
      </w:r>
      <w:r w:rsidR="003117B8" w:rsidRPr="00417E42">
        <w:rPr>
          <w:rFonts w:cs="Arial"/>
          <w:szCs w:val="24"/>
        </w:rPr>
        <w:t xml:space="preserve"> cause the organisation to </w:t>
      </w:r>
      <w:r w:rsidR="001868E1" w:rsidRPr="00417E42">
        <w:rPr>
          <w:rFonts w:cs="Arial"/>
          <w:szCs w:val="24"/>
        </w:rPr>
        <w:t xml:space="preserve">react unnecessarily </w:t>
      </w:r>
      <w:r w:rsidR="006D27AB">
        <w:rPr>
          <w:rFonts w:cs="Arial"/>
          <w:szCs w:val="24"/>
        </w:rPr>
        <w:t xml:space="preserve"> </w:t>
      </w:r>
      <w:sdt>
        <w:sdtPr>
          <w:rPr>
            <w:rFonts w:cs="Arial"/>
            <w:szCs w:val="24"/>
          </w:rPr>
          <w:id w:val="209547606"/>
          <w:citation/>
        </w:sdtPr>
        <w:sdtEndPr/>
        <w:sdtContent>
          <w:r w:rsidR="006D27AB" w:rsidRPr="00171BB7">
            <w:rPr>
              <w:rFonts w:cs="Arial"/>
              <w:szCs w:val="24"/>
            </w:rPr>
            <w:fldChar w:fldCharType="begin"/>
          </w:r>
          <w:r w:rsidR="006D27AB" w:rsidRPr="00171BB7">
            <w:rPr>
              <w:rFonts w:cs="Arial"/>
              <w:szCs w:val="24"/>
            </w:rPr>
            <w:instrText xml:space="preserve"> CITATION Gra19 \l 2057 </w:instrText>
          </w:r>
          <w:r w:rsidR="006D27AB" w:rsidRPr="00171BB7">
            <w:rPr>
              <w:rFonts w:cs="Arial"/>
              <w:szCs w:val="24"/>
            </w:rPr>
            <w:fldChar w:fldCharType="separate"/>
          </w:r>
          <w:r w:rsidR="00DA30C3" w:rsidRPr="00DA30C3">
            <w:rPr>
              <w:rFonts w:cs="Arial"/>
              <w:noProof/>
              <w:szCs w:val="24"/>
            </w:rPr>
            <w:t>(Gray, 2019)</w:t>
          </w:r>
          <w:r w:rsidR="006D27AB" w:rsidRPr="00171BB7">
            <w:rPr>
              <w:rFonts w:cs="Arial"/>
              <w:szCs w:val="24"/>
            </w:rPr>
            <w:fldChar w:fldCharType="end"/>
          </w:r>
        </w:sdtContent>
      </w:sdt>
      <w:r w:rsidR="006D27AB" w:rsidRPr="00171BB7">
        <w:rPr>
          <w:rFonts w:cs="Arial"/>
          <w:szCs w:val="24"/>
        </w:rPr>
        <w:t xml:space="preserve">. </w:t>
      </w:r>
      <w:r w:rsidR="001868E1" w:rsidRPr="00171BB7">
        <w:rPr>
          <w:rFonts w:cs="Arial"/>
          <w:szCs w:val="24"/>
        </w:rPr>
        <w:t xml:space="preserve">  </w:t>
      </w:r>
      <w:proofErr w:type="spellStart"/>
      <w:r w:rsidR="00796FBB" w:rsidRPr="00171BB7">
        <w:rPr>
          <w:rFonts w:cs="Arial"/>
          <w:szCs w:val="24"/>
        </w:rPr>
        <w:t>Yuksel</w:t>
      </w:r>
      <w:proofErr w:type="spellEnd"/>
      <w:r w:rsidR="00EE7112" w:rsidRPr="00171BB7">
        <w:rPr>
          <w:rFonts w:cs="Arial"/>
          <w:szCs w:val="24"/>
        </w:rPr>
        <w:t xml:space="preserve"> (2012) </w:t>
      </w:r>
      <w:r w:rsidR="007E228A" w:rsidRPr="00171BB7">
        <w:rPr>
          <w:rFonts w:cs="Arial"/>
          <w:szCs w:val="24"/>
        </w:rPr>
        <w:t xml:space="preserve">questions use of </w:t>
      </w:r>
      <w:r w:rsidR="009A2590" w:rsidRPr="00171BB7">
        <w:rPr>
          <w:rFonts w:cs="Arial"/>
          <w:szCs w:val="24"/>
        </w:rPr>
        <w:t>PESTLE</w:t>
      </w:r>
      <w:r w:rsidR="007E228A" w:rsidRPr="00171BB7">
        <w:rPr>
          <w:rFonts w:cs="Arial"/>
          <w:szCs w:val="24"/>
        </w:rPr>
        <w:t xml:space="preserve"> as it is difficult </w:t>
      </w:r>
      <w:r w:rsidR="009A2590" w:rsidRPr="00171BB7">
        <w:rPr>
          <w:rFonts w:cs="Arial"/>
          <w:szCs w:val="24"/>
        </w:rPr>
        <w:t>to provide a quantitative approach to data due to its qualitative nature</w:t>
      </w:r>
      <w:r w:rsidR="00171BB7" w:rsidRPr="00171BB7">
        <w:rPr>
          <w:rFonts w:cs="Arial"/>
          <w:szCs w:val="24"/>
        </w:rPr>
        <w:t xml:space="preserve">, however </w:t>
      </w:r>
      <w:r w:rsidR="000F6BAC" w:rsidRPr="00171BB7">
        <w:rPr>
          <w:rFonts w:cs="Arial"/>
          <w:szCs w:val="24"/>
        </w:rPr>
        <w:t xml:space="preserve">recognising </w:t>
      </w:r>
      <w:r w:rsidR="00BF48F3">
        <w:rPr>
          <w:rFonts w:cs="Arial"/>
          <w:szCs w:val="24"/>
        </w:rPr>
        <w:t xml:space="preserve">its </w:t>
      </w:r>
      <w:r w:rsidR="000F6BAC" w:rsidRPr="00171BB7">
        <w:rPr>
          <w:rFonts w:cs="Arial"/>
          <w:szCs w:val="24"/>
        </w:rPr>
        <w:t>limitation</w:t>
      </w:r>
      <w:r w:rsidR="00BF48F3">
        <w:rPr>
          <w:rFonts w:cs="Arial"/>
          <w:szCs w:val="24"/>
        </w:rPr>
        <w:t>s</w:t>
      </w:r>
      <w:r w:rsidR="000F6BAC" w:rsidRPr="00171BB7">
        <w:rPr>
          <w:rFonts w:cs="Arial"/>
          <w:szCs w:val="24"/>
        </w:rPr>
        <w:t xml:space="preserve">, the quantitative element should form part </w:t>
      </w:r>
      <w:r w:rsidR="00BC380D">
        <w:rPr>
          <w:rFonts w:cs="Arial"/>
          <w:szCs w:val="24"/>
        </w:rPr>
        <w:t>of wider</w:t>
      </w:r>
      <w:r w:rsidR="00171BB7" w:rsidRPr="00171BB7">
        <w:rPr>
          <w:rFonts w:cs="Arial"/>
          <w:szCs w:val="24"/>
        </w:rPr>
        <w:t xml:space="preserve"> business critical element</w:t>
      </w:r>
      <w:r w:rsidR="00FC6943">
        <w:rPr>
          <w:rFonts w:cs="Arial"/>
          <w:szCs w:val="24"/>
        </w:rPr>
        <w:t>s</w:t>
      </w:r>
      <w:r w:rsidR="00171BB7" w:rsidRPr="00171BB7">
        <w:rPr>
          <w:rFonts w:cs="Arial"/>
          <w:szCs w:val="24"/>
        </w:rPr>
        <w:t xml:space="preserve"> of strategic planning </w:t>
      </w:r>
      <w:sdt>
        <w:sdtPr>
          <w:rPr>
            <w:rFonts w:cs="Arial"/>
            <w:szCs w:val="24"/>
          </w:rPr>
          <w:id w:val="-1390337069"/>
          <w:citation/>
        </w:sdtPr>
        <w:sdtEndPr/>
        <w:sdtContent>
          <w:r w:rsidR="00171BB7" w:rsidRPr="00171BB7">
            <w:rPr>
              <w:rFonts w:cs="Arial"/>
              <w:szCs w:val="24"/>
            </w:rPr>
            <w:fldChar w:fldCharType="begin"/>
          </w:r>
          <w:r w:rsidR="00171BB7" w:rsidRPr="00171BB7">
            <w:rPr>
              <w:rFonts w:cs="Arial"/>
              <w:szCs w:val="24"/>
            </w:rPr>
            <w:instrText xml:space="preserve"> CITATION War10 \l 2057 </w:instrText>
          </w:r>
          <w:r w:rsidR="00171BB7" w:rsidRPr="00171BB7">
            <w:rPr>
              <w:rFonts w:cs="Arial"/>
              <w:szCs w:val="24"/>
            </w:rPr>
            <w:fldChar w:fldCharType="separate"/>
          </w:r>
          <w:r w:rsidR="00DA30C3" w:rsidRPr="00DA30C3">
            <w:rPr>
              <w:rFonts w:cs="Arial"/>
              <w:noProof/>
              <w:szCs w:val="24"/>
            </w:rPr>
            <w:t>(Warner, 2010)</w:t>
          </w:r>
          <w:r w:rsidR="00171BB7" w:rsidRPr="00171BB7">
            <w:rPr>
              <w:rFonts w:cs="Arial"/>
              <w:szCs w:val="24"/>
            </w:rPr>
            <w:fldChar w:fldCharType="end"/>
          </w:r>
        </w:sdtContent>
      </w:sdt>
      <w:r w:rsidR="00171BB7" w:rsidRPr="00171BB7">
        <w:rPr>
          <w:rFonts w:cs="Arial"/>
          <w:szCs w:val="24"/>
        </w:rPr>
        <w:t xml:space="preserve">.  </w:t>
      </w:r>
    </w:p>
    <w:p w14:paraId="3938334A" w14:textId="4392332F" w:rsidR="009B65E5" w:rsidRDefault="00083116" w:rsidP="007A6D26">
      <w:pPr>
        <w:pStyle w:val="Heading1"/>
        <w:numPr>
          <w:ilvl w:val="0"/>
          <w:numId w:val="2"/>
        </w:numPr>
      </w:pPr>
      <w:r>
        <w:lastRenderedPageBreak/>
        <w:t xml:space="preserve"> </w:t>
      </w:r>
      <w:bookmarkStart w:id="5" w:name="_Toc99997897"/>
      <w:r w:rsidR="009B65E5" w:rsidRPr="00486458">
        <w:t>Findings</w:t>
      </w:r>
      <w:bookmarkEnd w:id="5"/>
    </w:p>
    <w:p w14:paraId="3B02A91E" w14:textId="77777777" w:rsidR="009B65E5" w:rsidRPr="007A6D26" w:rsidRDefault="009B65E5" w:rsidP="007A6D26"/>
    <w:p w14:paraId="51BA5AFC" w14:textId="1D2D5313" w:rsidR="00EA105B" w:rsidRDefault="00A359CF" w:rsidP="00B27A17">
      <w:pPr>
        <w:spacing w:line="480" w:lineRule="auto"/>
        <w:rPr>
          <w:rFonts w:cs="Arial"/>
          <w:szCs w:val="24"/>
        </w:rPr>
      </w:pPr>
      <w:r w:rsidRPr="00486458">
        <w:rPr>
          <w:rFonts w:cs="Arial"/>
          <w:szCs w:val="24"/>
        </w:rPr>
        <w:t xml:space="preserve">This report focusses on the </w:t>
      </w:r>
      <w:r w:rsidR="00486458" w:rsidRPr="00486458">
        <w:rPr>
          <w:rFonts w:cs="Arial"/>
          <w:szCs w:val="24"/>
        </w:rPr>
        <w:t>p</w:t>
      </w:r>
      <w:r w:rsidRPr="00486458">
        <w:rPr>
          <w:rFonts w:cs="Arial"/>
          <w:szCs w:val="24"/>
        </w:rPr>
        <w:t xml:space="preserve">olitical and </w:t>
      </w:r>
      <w:r w:rsidR="00486458" w:rsidRPr="00486458">
        <w:rPr>
          <w:rFonts w:cs="Arial"/>
          <w:szCs w:val="24"/>
        </w:rPr>
        <w:t xml:space="preserve">social impact of external factors, which </w:t>
      </w:r>
      <w:r w:rsidR="005B6745">
        <w:rPr>
          <w:rFonts w:cs="Arial"/>
          <w:szCs w:val="24"/>
        </w:rPr>
        <w:t>f</w:t>
      </w:r>
      <w:r w:rsidR="00486458" w:rsidRPr="00486458">
        <w:rPr>
          <w:rFonts w:cs="Arial"/>
          <w:szCs w:val="24"/>
        </w:rPr>
        <w:t>orm</w:t>
      </w:r>
      <w:r w:rsidR="005B6745">
        <w:rPr>
          <w:rFonts w:cs="Arial"/>
          <w:szCs w:val="24"/>
        </w:rPr>
        <w:t>s</w:t>
      </w:r>
      <w:r w:rsidR="00486458" w:rsidRPr="00486458">
        <w:rPr>
          <w:rFonts w:cs="Arial"/>
          <w:szCs w:val="24"/>
        </w:rPr>
        <w:t xml:space="preserve"> part of the overall PESTLE analysis.  </w:t>
      </w:r>
    </w:p>
    <w:p w14:paraId="66702CAF" w14:textId="77777777" w:rsidR="007A6D26" w:rsidRPr="007A6D26" w:rsidRDefault="007A6D26" w:rsidP="00B27A17">
      <w:pPr>
        <w:spacing w:line="480" w:lineRule="auto"/>
        <w:rPr>
          <w:rFonts w:cs="Arial"/>
          <w:sz w:val="8"/>
          <w:szCs w:val="8"/>
        </w:rPr>
      </w:pPr>
    </w:p>
    <w:p w14:paraId="02FC3C52" w14:textId="5C5B4348" w:rsidR="002D7A52" w:rsidRDefault="001C42E5" w:rsidP="001C42E5">
      <w:pPr>
        <w:pStyle w:val="Heading2"/>
      </w:pPr>
      <w:bookmarkStart w:id="6" w:name="_Toc99997898"/>
      <w:r>
        <w:t xml:space="preserve">2.1 </w:t>
      </w:r>
      <w:r w:rsidR="002D7A52">
        <w:t>Political Factors</w:t>
      </w:r>
      <w:bookmarkEnd w:id="6"/>
    </w:p>
    <w:p w14:paraId="5A4A092D" w14:textId="77777777" w:rsidR="007A6D26" w:rsidRPr="007A6D26" w:rsidRDefault="007A6D26" w:rsidP="007A6D26"/>
    <w:p w14:paraId="45A80D50" w14:textId="0162AE2D" w:rsidR="00A17FE2" w:rsidRPr="007A6D26" w:rsidRDefault="00A17FE2" w:rsidP="00B27A17">
      <w:pPr>
        <w:spacing w:line="480" w:lineRule="auto"/>
        <w:rPr>
          <w:rFonts w:cs="Arial"/>
        </w:rPr>
      </w:pPr>
      <w:r w:rsidRPr="31C60FD8">
        <w:rPr>
          <w:rFonts w:cs="Arial"/>
        </w:rPr>
        <w:t>HDdUHB</w:t>
      </w:r>
      <w:r w:rsidRPr="73E34996">
        <w:rPr>
          <w:rFonts w:cs="Arial"/>
        </w:rPr>
        <w:t xml:space="preserve"> endures high level</w:t>
      </w:r>
      <w:r w:rsidR="005A2737">
        <w:rPr>
          <w:rFonts w:cs="Arial"/>
        </w:rPr>
        <w:t>s</w:t>
      </w:r>
      <w:r w:rsidRPr="73E34996">
        <w:rPr>
          <w:rFonts w:cs="Arial"/>
        </w:rPr>
        <w:t xml:space="preserve"> of scrutiny from Welsh Government, significantly impacted by political factors, driving the HR strategic direction.  Recognising Wales </w:t>
      </w:r>
      <w:r w:rsidRPr="03EE409C">
        <w:rPr>
          <w:rFonts w:cs="Arial"/>
        </w:rPr>
        <w:t>is</w:t>
      </w:r>
      <w:r w:rsidRPr="73E34996">
        <w:rPr>
          <w:rFonts w:cs="Arial"/>
        </w:rPr>
        <w:t xml:space="preserve"> devolved the political drivers are from Welsh Government and Parliament </w:t>
      </w:r>
      <w:sdt>
        <w:sdtPr>
          <w:rPr>
            <w:rFonts w:cs="Arial"/>
          </w:rPr>
          <w:id w:val="17441354"/>
          <w:citation/>
        </w:sdtPr>
        <w:sdtEndPr/>
        <w:sdtContent>
          <w:r w:rsidRPr="73E34996">
            <w:rPr>
              <w:rFonts w:cs="Arial"/>
            </w:rPr>
            <w:fldChar w:fldCharType="begin"/>
          </w:r>
          <w:r w:rsidRPr="73E34996">
            <w:rPr>
              <w:rFonts w:cs="Arial"/>
            </w:rPr>
            <w:instrText xml:space="preserve"> CITATION Far15 \l 2057 </w:instrText>
          </w:r>
          <w:r w:rsidRPr="73E34996">
            <w:rPr>
              <w:rFonts w:cs="Arial"/>
            </w:rPr>
            <w:fldChar w:fldCharType="separate"/>
          </w:r>
          <w:r w:rsidRPr="73E34996">
            <w:rPr>
              <w:rFonts w:cs="Arial"/>
            </w:rPr>
            <w:t>(Farhnam, 2015)</w:t>
          </w:r>
          <w:r w:rsidRPr="73E34996">
            <w:rPr>
              <w:rFonts w:cs="Arial"/>
            </w:rPr>
            <w:fldChar w:fldCharType="end"/>
          </w:r>
        </w:sdtContent>
      </w:sdt>
      <w:r w:rsidRPr="73E34996">
        <w:rPr>
          <w:rFonts w:cs="Arial"/>
        </w:rPr>
        <w:t>.</w:t>
      </w:r>
    </w:p>
    <w:p w14:paraId="5B137DD8" w14:textId="77777777" w:rsidR="00A17FE2" w:rsidRPr="007A6D26" w:rsidRDefault="00A17FE2" w:rsidP="00B27A17">
      <w:pPr>
        <w:spacing w:line="480" w:lineRule="auto"/>
        <w:rPr>
          <w:rFonts w:cs="Arial"/>
          <w:szCs w:val="24"/>
        </w:rPr>
      </w:pPr>
    </w:p>
    <w:p w14:paraId="629E6B8D" w14:textId="2DE9123E" w:rsidR="005E056E" w:rsidRDefault="00A17FE2" w:rsidP="00B27A17">
      <w:pPr>
        <w:spacing w:line="480" w:lineRule="auto"/>
        <w:rPr>
          <w:rFonts w:cs="Arial"/>
        </w:rPr>
      </w:pPr>
      <w:r w:rsidRPr="2F79AD0B">
        <w:rPr>
          <w:rFonts w:cs="Arial"/>
        </w:rPr>
        <w:t xml:space="preserve">The UK and Welsh Governments negotiate NHS budgets through a ‘Block Grant’, providing finance to statutory services, agreeing allocation to NHS Wales </w:t>
      </w:r>
      <w:sdt>
        <w:sdtPr>
          <w:rPr>
            <w:rFonts w:cs="Arial"/>
          </w:rPr>
          <w:id w:val="945734744"/>
          <w:citation/>
        </w:sdtPr>
        <w:sdtEndPr/>
        <w:sdtContent>
          <w:r w:rsidRPr="2F79AD0B">
            <w:rPr>
              <w:rFonts w:cs="Arial"/>
            </w:rPr>
            <w:fldChar w:fldCharType="begin"/>
          </w:r>
          <w:r w:rsidRPr="2F79AD0B">
            <w:rPr>
              <w:rFonts w:cs="Arial"/>
            </w:rPr>
            <w:instrText xml:space="preserve"> CITATION NHS20 \l 2057 </w:instrText>
          </w:r>
          <w:r w:rsidRPr="2F79AD0B">
            <w:rPr>
              <w:rFonts w:cs="Arial"/>
            </w:rPr>
            <w:fldChar w:fldCharType="separate"/>
          </w:r>
          <w:r w:rsidRPr="2F79AD0B">
            <w:rPr>
              <w:rFonts w:cs="Arial"/>
            </w:rPr>
            <w:t>(NHS Wales, 2020)</w:t>
          </w:r>
          <w:r w:rsidRPr="2F79AD0B">
            <w:rPr>
              <w:rFonts w:cs="Arial"/>
            </w:rPr>
            <w:fldChar w:fldCharType="end"/>
          </w:r>
        </w:sdtContent>
      </w:sdt>
      <w:r w:rsidRPr="2F79AD0B">
        <w:rPr>
          <w:rFonts w:cs="Arial"/>
        </w:rPr>
        <w:t>. Funding changes depen</w:t>
      </w:r>
      <w:r w:rsidR="001473A0">
        <w:rPr>
          <w:rFonts w:cs="Arial"/>
        </w:rPr>
        <w:t>d</w:t>
      </w:r>
      <w:r w:rsidRPr="2F79AD0B">
        <w:rPr>
          <w:rFonts w:cs="Arial"/>
        </w:rPr>
        <w:t xml:space="preserve"> on current priorities of Welsh Government as outlined in the Decisions Reports </w:t>
      </w:r>
      <w:sdt>
        <w:sdtPr>
          <w:rPr>
            <w:rFonts w:cs="Arial"/>
          </w:rPr>
          <w:id w:val="1600917269"/>
          <w:citation/>
        </w:sdtPr>
        <w:sdtEndPr/>
        <w:sdtContent>
          <w:r w:rsidRPr="2F79AD0B">
            <w:rPr>
              <w:rFonts w:cs="Arial"/>
            </w:rPr>
            <w:fldChar w:fldCharType="begin"/>
          </w:r>
          <w:r w:rsidRPr="2F79AD0B">
            <w:rPr>
              <w:rFonts w:cs="Arial"/>
            </w:rPr>
            <w:instrText xml:space="preserve"> CITATION Wel221 \l 2057 </w:instrText>
          </w:r>
          <w:r w:rsidRPr="2F79AD0B">
            <w:rPr>
              <w:rFonts w:cs="Arial"/>
            </w:rPr>
            <w:fldChar w:fldCharType="separate"/>
          </w:r>
          <w:r w:rsidRPr="2F79AD0B">
            <w:rPr>
              <w:rFonts w:cs="Arial"/>
            </w:rPr>
            <w:t>(Welsh Governement, 2022)</w:t>
          </w:r>
          <w:r w:rsidRPr="2F79AD0B">
            <w:rPr>
              <w:rFonts w:cs="Arial"/>
            </w:rPr>
            <w:fldChar w:fldCharType="end"/>
          </w:r>
        </w:sdtContent>
      </w:sdt>
      <w:r w:rsidRPr="2F79AD0B">
        <w:rPr>
          <w:rFonts w:cs="Arial"/>
        </w:rPr>
        <w:t xml:space="preserve">. </w:t>
      </w:r>
      <w:r w:rsidR="005E056E" w:rsidRPr="2F79AD0B">
        <w:rPr>
          <w:rFonts w:cs="Arial"/>
        </w:rPr>
        <w:t>This impacts</w:t>
      </w:r>
      <w:r w:rsidR="00DB3804" w:rsidRPr="2F79AD0B">
        <w:rPr>
          <w:rFonts w:cs="Arial"/>
        </w:rPr>
        <w:t xml:space="preserve"> corporate and HR strategy, recognising </w:t>
      </w:r>
      <w:r w:rsidR="00DB3804" w:rsidRPr="03EE409C">
        <w:rPr>
          <w:rFonts w:cs="Arial"/>
        </w:rPr>
        <w:t>most initiatives</w:t>
      </w:r>
      <w:r w:rsidR="00DB3804" w:rsidRPr="2F79AD0B">
        <w:rPr>
          <w:rFonts w:cs="Arial"/>
        </w:rPr>
        <w:t xml:space="preserve"> need investment and will form part of priority setting. </w:t>
      </w:r>
    </w:p>
    <w:p w14:paraId="3D128691" w14:textId="77777777" w:rsidR="005E056E" w:rsidRDefault="005E056E" w:rsidP="00B27A17">
      <w:pPr>
        <w:spacing w:line="480" w:lineRule="auto"/>
        <w:rPr>
          <w:rFonts w:cs="Arial"/>
          <w:szCs w:val="24"/>
        </w:rPr>
      </w:pPr>
    </w:p>
    <w:p w14:paraId="15CFA1C3" w14:textId="6A59C8C7" w:rsidR="00A17FE2" w:rsidRPr="007A6D26" w:rsidRDefault="00A17FE2" w:rsidP="00B27A17">
      <w:pPr>
        <w:spacing w:line="480" w:lineRule="auto"/>
        <w:rPr>
          <w:rFonts w:cs="Arial"/>
        </w:rPr>
      </w:pPr>
      <w:r w:rsidRPr="6BB3598B">
        <w:rPr>
          <w:rFonts w:cs="Arial"/>
        </w:rPr>
        <w:t>Despite the financial commitment of £36 billion to support Health and Social Care services</w:t>
      </w:r>
      <w:r w:rsidR="00716F33" w:rsidRPr="6BB3598B">
        <w:rPr>
          <w:rFonts w:cs="Arial"/>
        </w:rPr>
        <w:t xml:space="preserve"> (GOV.UK, 2021</w:t>
      </w:r>
      <w:r w:rsidR="00AD3BC6" w:rsidRPr="6BB3598B">
        <w:rPr>
          <w:rFonts w:cs="Arial"/>
        </w:rPr>
        <w:t>b</w:t>
      </w:r>
      <w:r w:rsidR="00716F33" w:rsidRPr="6BB3598B">
        <w:rPr>
          <w:rFonts w:cs="Arial"/>
        </w:rPr>
        <w:t>)</w:t>
      </w:r>
      <w:r w:rsidRPr="6BB3598B">
        <w:rPr>
          <w:rFonts w:cs="Arial"/>
        </w:rPr>
        <w:t xml:space="preserve">, political announcements to improve waiting times do not consider the significant challenges including staff shortages </w:t>
      </w:r>
      <w:r w:rsidR="00962741">
        <w:rPr>
          <w:rFonts w:cs="Arial"/>
        </w:rPr>
        <w:t>and</w:t>
      </w:r>
      <w:r w:rsidRPr="6BB3598B">
        <w:rPr>
          <w:rFonts w:cs="Arial"/>
        </w:rPr>
        <w:t xml:space="preserve"> reliance of </w:t>
      </w:r>
      <w:r w:rsidRPr="5BA2AC5B">
        <w:rPr>
          <w:rFonts w:cs="Arial"/>
        </w:rPr>
        <w:t xml:space="preserve">agency, </w:t>
      </w:r>
      <w:r w:rsidRPr="6BB3598B">
        <w:rPr>
          <w:rFonts w:cs="Arial"/>
        </w:rPr>
        <w:t xml:space="preserve">impacting patient care </w:t>
      </w:r>
      <w:sdt>
        <w:sdtPr>
          <w:rPr>
            <w:rFonts w:cs="Arial"/>
          </w:rPr>
          <w:id w:val="-146442667"/>
          <w:citation/>
        </w:sdtPr>
        <w:sdtEndPr/>
        <w:sdtContent>
          <w:r w:rsidRPr="6BB3598B">
            <w:rPr>
              <w:rFonts w:cs="Arial"/>
            </w:rPr>
            <w:fldChar w:fldCharType="begin"/>
          </w:r>
          <w:r w:rsidRPr="6BB3598B">
            <w:rPr>
              <w:rFonts w:cs="Arial"/>
              <w:color w:val="00B050"/>
            </w:rPr>
            <w:instrText xml:space="preserve">CITATION HDd22 \l 2057 </w:instrText>
          </w:r>
          <w:r w:rsidRPr="6BB3598B">
            <w:rPr>
              <w:rFonts w:cs="Arial"/>
            </w:rPr>
            <w:fldChar w:fldCharType="separate"/>
          </w:r>
          <w:r w:rsidR="00DA30C3" w:rsidRPr="6BB3598B">
            <w:rPr>
              <w:rFonts w:cs="Arial"/>
            </w:rPr>
            <w:t>(</w:t>
          </w:r>
          <w:r w:rsidRPr="6BB3598B">
            <w:rPr>
              <w:rFonts w:cs="Arial"/>
            </w:rPr>
            <w:t>HDdUHB, 2022a)</w:t>
          </w:r>
          <w:r w:rsidRPr="6BB3598B">
            <w:rPr>
              <w:rFonts w:cs="Arial"/>
            </w:rPr>
            <w:fldChar w:fldCharType="end"/>
          </w:r>
        </w:sdtContent>
      </w:sdt>
      <w:r w:rsidRPr="6BB3598B">
        <w:rPr>
          <w:rFonts w:cs="Arial"/>
        </w:rPr>
        <w:t xml:space="preserve">, current high-level of absenteeism and fatigue as outlined in the findings of the Staff Discovery Report </w:t>
      </w:r>
      <w:sdt>
        <w:sdtPr>
          <w:rPr>
            <w:rFonts w:cs="Arial"/>
          </w:rPr>
          <w:id w:val="-557471942"/>
          <w:citation/>
        </w:sdtPr>
        <w:sdtEndPr/>
        <w:sdtContent>
          <w:r w:rsidRPr="6BB3598B">
            <w:rPr>
              <w:rFonts w:cs="Arial"/>
            </w:rPr>
            <w:fldChar w:fldCharType="begin"/>
          </w:r>
          <w:r w:rsidRPr="6BB3598B">
            <w:rPr>
              <w:rFonts w:cs="Arial"/>
            </w:rPr>
            <w:instrText xml:space="preserve"> CITATION Hyw21 \l 2057 </w:instrText>
          </w:r>
          <w:r w:rsidRPr="6BB3598B">
            <w:rPr>
              <w:rFonts w:cs="Arial"/>
            </w:rPr>
            <w:fldChar w:fldCharType="separate"/>
          </w:r>
          <w:r w:rsidRPr="6BB3598B">
            <w:rPr>
              <w:rFonts w:cs="Arial"/>
            </w:rPr>
            <w:t>(HDdUHB, 2021e)</w:t>
          </w:r>
          <w:r w:rsidRPr="6BB3598B">
            <w:rPr>
              <w:rFonts w:cs="Arial"/>
            </w:rPr>
            <w:fldChar w:fldCharType="end"/>
          </w:r>
        </w:sdtContent>
      </w:sdt>
      <w:r w:rsidR="009472FB" w:rsidRPr="6BB3598B">
        <w:rPr>
          <w:rFonts w:cs="Arial"/>
        </w:rPr>
        <w:t xml:space="preserve">. </w:t>
      </w:r>
      <w:r w:rsidR="00DE70A4" w:rsidRPr="007B65F1">
        <w:rPr>
          <w:rFonts w:cs="Arial"/>
        </w:rPr>
        <w:t>Corporate</w:t>
      </w:r>
      <w:r w:rsidR="0094191A" w:rsidRPr="007B65F1">
        <w:rPr>
          <w:rFonts w:cs="Arial"/>
        </w:rPr>
        <w:t xml:space="preserve"> strategy</w:t>
      </w:r>
      <w:r w:rsidR="0094191A" w:rsidRPr="6BB3598B">
        <w:rPr>
          <w:rFonts w:cs="Arial"/>
        </w:rPr>
        <w:t xml:space="preserve"> </w:t>
      </w:r>
      <w:r w:rsidR="004026C1">
        <w:rPr>
          <w:rFonts w:cs="Arial"/>
        </w:rPr>
        <w:t>needs</w:t>
      </w:r>
      <w:r w:rsidR="0094191A" w:rsidRPr="6BB3598B">
        <w:rPr>
          <w:rFonts w:cs="Arial"/>
        </w:rPr>
        <w:t xml:space="preserve"> to demonstrate how these targets will be met and HR strategy will have to reflect </w:t>
      </w:r>
      <w:r w:rsidR="00BF790F" w:rsidRPr="6BB3598B">
        <w:rPr>
          <w:rFonts w:cs="Arial"/>
        </w:rPr>
        <w:t xml:space="preserve">plans to identify workforce supply and retention to meet targets outlined by Welsh Government. </w:t>
      </w:r>
    </w:p>
    <w:p w14:paraId="3A89023F" w14:textId="1D5C37AA" w:rsidR="00A17FE2" w:rsidRPr="007A6D26" w:rsidRDefault="00A17FE2" w:rsidP="00B27A17">
      <w:pPr>
        <w:spacing w:line="480" w:lineRule="auto"/>
        <w:rPr>
          <w:rFonts w:cs="Arial"/>
          <w:szCs w:val="24"/>
        </w:rPr>
      </w:pPr>
      <w:r w:rsidRPr="007A6D26">
        <w:rPr>
          <w:rFonts w:cs="Arial"/>
          <w:szCs w:val="24"/>
        </w:rPr>
        <w:lastRenderedPageBreak/>
        <w:t>Government introduces quality standards, operating frameworks and national targets, impacting the workforce and wider operations</w:t>
      </w:r>
      <w:sdt>
        <w:sdtPr>
          <w:rPr>
            <w:rFonts w:cs="Arial"/>
            <w:szCs w:val="24"/>
          </w:rPr>
          <w:id w:val="-1085141195"/>
          <w:citation/>
        </w:sdtPr>
        <w:sdtEndPr/>
        <w:sdtContent>
          <w:r w:rsidRPr="007A6D26">
            <w:rPr>
              <w:rFonts w:cs="Arial"/>
              <w:szCs w:val="24"/>
            </w:rPr>
            <w:fldChar w:fldCharType="begin"/>
          </w:r>
          <w:r w:rsidRPr="007A6D26">
            <w:rPr>
              <w:rFonts w:cs="Arial"/>
              <w:szCs w:val="24"/>
            </w:rPr>
            <w:instrText xml:space="preserve"> CITATION Far15 \l 2057 </w:instrText>
          </w:r>
          <w:r w:rsidRPr="007A6D26">
            <w:rPr>
              <w:rFonts w:cs="Arial"/>
              <w:szCs w:val="24"/>
            </w:rPr>
            <w:fldChar w:fldCharType="separate"/>
          </w:r>
          <w:r>
            <w:rPr>
              <w:rFonts w:cs="Arial"/>
              <w:szCs w:val="24"/>
            </w:rPr>
            <w:t xml:space="preserve"> </w:t>
          </w:r>
          <w:r w:rsidRPr="00DA30C3">
            <w:rPr>
              <w:rFonts w:cs="Arial"/>
              <w:szCs w:val="24"/>
            </w:rPr>
            <w:t>(Farhnam, 2015)</w:t>
          </w:r>
          <w:r w:rsidRPr="007A6D26">
            <w:rPr>
              <w:rFonts w:cs="Arial"/>
              <w:szCs w:val="24"/>
            </w:rPr>
            <w:fldChar w:fldCharType="end"/>
          </w:r>
        </w:sdtContent>
      </w:sdt>
      <w:r w:rsidRPr="007A6D26">
        <w:rPr>
          <w:rFonts w:cs="Arial"/>
          <w:szCs w:val="24"/>
        </w:rPr>
        <w:t xml:space="preserve">.  </w:t>
      </w:r>
      <w:r w:rsidR="00C87AAE">
        <w:rPr>
          <w:rFonts w:cs="Arial"/>
          <w:szCs w:val="24"/>
        </w:rPr>
        <w:t>The</w:t>
      </w:r>
      <w:r w:rsidRPr="007A6D26">
        <w:rPr>
          <w:rFonts w:cs="Arial"/>
          <w:szCs w:val="24"/>
        </w:rPr>
        <w:t xml:space="preserve"> All-Wales Career Framework, set out qualification requirement</w:t>
      </w:r>
      <w:r w:rsidR="008C4663">
        <w:rPr>
          <w:rFonts w:cs="Arial"/>
          <w:szCs w:val="24"/>
        </w:rPr>
        <w:t>s</w:t>
      </w:r>
      <w:r w:rsidRPr="007A6D26">
        <w:rPr>
          <w:rFonts w:cs="Arial"/>
          <w:szCs w:val="24"/>
        </w:rPr>
        <w:t xml:space="preserve"> on all non-registered clinical staff  </w:t>
      </w:r>
      <w:sdt>
        <w:sdtPr>
          <w:rPr>
            <w:rFonts w:cs="Arial"/>
            <w:szCs w:val="24"/>
          </w:rPr>
          <w:id w:val="1807735718"/>
          <w:citation/>
        </w:sdtPr>
        <w:sdtEndPr/>
        <w:sdtContent>
          <w:r w:rsidRPr="007A6D26">
            <w:rPr>
              <w:rFonts w:cs="Arial"/>
              <w:szCs w:val="24"/>
            </w:rPr>
            <w:fldChar w:fldCharType="begin"/>
          </w:r>
          <w:r w:rsidRPr="007A6D26">
            <w:rPr>
              <w:rFonts w:cs="Arial"/>
              <w:szCs w:val="24"/>
            </w:rPr>
            <w:instrText xml:space="preserve"> CITATION Wor15 \l 2057 </w:instrText>
          </w:r>
          <w:r w:rsidRPr="007A6D26">
            <w:rPr>
              <w:rFonts w:cs="Arial"/>
              <w:szCs w:val="24"/>
            </w:rPr>
            <w:fldChar w:fldCharType="separate"/>
          </w:r>
          <w:r w:rsidRPr="00DA30C3">
            <w:rPr>
              <w:rFonts w:cs="Arial"/>
              <w:szCs w:val="24"/>
            </w:rPr>
            <w:t>(Workforce Education &amp; Development Service, 2015)</w:t>
          </w:r>
          <w:r w:rsidRPr="007A6D26">
            <w:rPr>
              <w:rFonts w:cs="Arial"/>
              <w:szCs w:val="24"/>
            </w:rPr>
            <w:fldChar w:fldCharType="end"/>
          </w:r>
        </w:sdtContent>
      </w:sdt>
      <w:r w:rsidRPr="007A6D26">
        <w:rPr>
          <w:rFonts w:cs="Arial"/>
          <w:szCs w:val="24"/>
        </w:rPr>
        <w:t xml:space="preserve">.  This had financial impacts relating to backfill and the need to implement new systems for reporting and managing staff compliance. </w:t>
      </w:r>
    </w:p>
    <w:p w14:paraId="3527FB5C" w14:textId="77777777" w:rsidR="00A17FE2" w:rsidRPr="007A6D26" w:rsidRDefault="00A17FE2" w:rsidP="00B27A17">
      <w:pPr>
        <w:spacing w:line="480" w:lineRule="auto"/>
        <w:rPr>
          <w:rFonts w:cs="Arial"/>
          <w:szCs w:val="24"/>
        </w:rPr>
      </w:pPr>
    </w:p>
    <w:p w14:paraId="59E2D568" w14:textId="30516157" w:rsidR="00A17FE2" w:rsidRPr="007A6D26" w:rsidRDefault="00A17FE2" w:rsidP="00B27A17">
      <w:pPr>
        <w:spacing w:line="480" w:lineRule="auto"/>
        <w:rPr>
          <w:rFonts w:cs="Arial"/>
        </w:rPr>
      </w:pPr>
      <w:r w:rsidRPr="1DAB918E">
        <w:rPr>
          <w:rFonts w:cs="Arial"/>
        </w:rPr>
        <w:t xml:space="preserve">Following elections, changes to governmental leadership drives new priorities for NHS Wales outlined in the 2021-2026 </w:t>
      </w:r>
      <w:r w:rsidRPr="76C43ADF">
        <w:rPr>
          <w:rFonts w:cs="Arial"/>
        </w:rPr>
        <w:t>programme</w:t>
      </w:r>
      <w:r w:rsidR="0068549D">
        <w:rPr>
          <w:rFonts w:cs="Arial"/>
        </w:rPr>
        <w:t>,</w:t>
      </w:r>
      <w:r w:rsidRPr="76C43ADF">
        <w:rPr>
          <w:rFonts w:cs="Arial"/>
        </w:rPr>
        <w:t xml:space="preserve"> </w:t>
      </w:r>
      <w:r w:rsidRPr="30094454">
        <w:rPr>
          <w:rFonts w:cs="Arial"/>
        </w:rPr>
        <w:t>focuss</w:t>
      </w:r>
      <w:r w:rsidR="00763749">
        <w:rPr>
          <w:rFonts w:cs="Arial"/>
        </w:rPr>
        <w:t xml:space="preserve">ing </w:t>
      </w:r>
      <w:r w:rsidRPr="1DAB918E">
        <w:rPr>
          <w:rFonts w:cs="Arial"/>
        </w:rPr>
        <w:t>on providing effective healthcare, building the economy, making a positive impact on decarbonisation and supporting climate change</w:t>
      </w:r>
      <w:sdt>
        <w:sdtPr>
          <w:rPr>
            <w:rFonts w:cs="Arial"/>
          </w:rPr>
          <w:id w:val="-1681421310"/>
          <w:citation/>
        </w:sdtPr>
        <w:sdtEndPr/>
        <w:sdtContent>
          <w:r w:rsidRPr="1DAB918E">
            <w:rPr>
              <w:rFonts w:cs="Arial"/>
            </w:rPr>
            <w:fldChar w:fldCharType="begin"/>
          </w:r>
          <w:r w:rsidRPr="1DAB918E">
            <w:rPr>
              <w:rFonts w:cs="Arial"/>
              <w:color w:val="00B050"/>
            </w:rPr>
            <w:instrText xml:space="preserve"> CITATION Wel21 \l 2057 </w:instrText>
          </w:r>
          <w:r w:rsidRPr="1DAB918E">
            <w:rPr>
              <w:rFonts w:cs="Arial"/>
            </w:rPr>
            <w:fldChar w:fldCharType="separate"/>
          </w:r>
          <w:r w:rsidR="00DA30C3" w:rsidRPr="1DAB918E">
            <w:rPr>
              <w:rFonts w:cs="Arial"/>
            </w:rPr>
            <w:t xml:space="preserve"> (</w:t>
          </w:r>
          <w:r w:rsidRPr="1DAB918E">
            <w:rPr>
              <w:rFonts w:cs="Arial"/>
            </w:rPr>
            <w:t>Welsh Government, 2021)</w:t>
          </w:r>
          <w:r w:rsidRPr="1DAB918E">
            <w:rPr>
              <w:rFonts w:cs="Arial"/>
            </w:rPr>
            <w:fldChar w:fldCharType="end"/>
          </w:r>
        </w:sdtContent>
      </w:sdt>
      <w:r w:rsidRPr="1DAB918E">
        <w:rPr>
          <w:rFonts w:cs="Arial"/>
        </w:rPr>
        <w:t xml:space="preserve">.  </w:t>
      </w:r>
      <w:r w:rsidR="00E84D80" w:rsidRPr="1DAB918E">
        <w:rPr>
          <w:rFonts w:cs="Arial"/>
        </w:rPr>
        <w:t xml:space="preserve">When focus is finalised, </w:t>
      </w:r>
      <w:r w:rsidR="00EC4E85" w:rsidRPr="1DAB918E">
        <w:rPr>
          <w:rFonts w:cs="Arial"/>
        </w:rPr>
        <w:t xml:space="preserve">corporate or HR </w:t>
      </w:r>
      <w:r w:rsidRPr="1DAB918E">
        <w:rPr>
          <w:rFonts w:cs="Arial"/>
        </w:rPr>
        <w:t>strateg</w:t>
      </w:r>
      <w:r w:rsidR="00EC4E85" w:rsidRPr="1DAB918E">
        <w:rPr>
          <w:rFonts w:cs="Arial"/>
        </w:rPr>
        <w:t xml:space="preserve">ic </w:t>
      </w:r>
      <w:r w:rsidR="00111D49" w:rsidRPr="1DAB918E">
        <w:rPr>
          <w:rFonts w:cs="Arial"/>
        </w:rPr>
        <w:t xml:space="preserve">direction </w:t>
      </w:r>
      <w:r w:rsidR="00EC4E85" w:rsidRPr="1DAB918E">
        <w:rPr>
          <w:rFonts w:cs="Arial"/>
        </w:rPr>
        <w:t>need</w:t>
      </w:r>
      <w:r w:rsidR="000D43F5">
        <w:rPr>
          <w:rFonts w:cs="Arial"/>
        </w:rPr>
        <w:t>s</w:t>
      </w:r>
      <w:r w:rsidR="00EC4E85" w:rsidRPr="1DAB918E">
        <w:rPr>
          <w:rFonts w:cs="Arial"/>
        </w:rPr>
        <w:t xml:space="preserve"> to reflect </w:t>
      </w:r>
      <w:r w:rsidR="00111D49" w:rsidRPr="1DAB918E">
        <w:rPr>
          <w:rFonts w:cs="Arial"/>
        </w:rPr>
        <w:t xml:space="preserve">priorities. </w:t>
      </w:r>
    </w:p>
    <w:p w14:paraId="6E21E094" w14:textId="77777777" w:rsidR="00A17FE2" w:rsidRPr="007A6D26" w:rsidRDefault="00A17FE2" w:rsidP="00B27A17">
      <w:pPr>
        <w:spacing w:line="480" w:lineRule="auto"/>
        <w:rPr>
          <w:rFonts w:cs="Arial"/>
          <w:szCs w:val="24"/>
        </w:rPr>
      </w:pPr>
    </w:p>
    <w:p w14:paraId="24B179E4" w14:textId="302BD540" w:rsidR="00A17FE2" w:rsidRDefault="00A17FE2" w:rsidP="00B27A17">
      <w:pPr>
        <w:spacing w:line="480" w:lineRule="auto"/>
        <w:rPr>
          <w:rFonts w:cs="Arial"/>
          <w:szCs w:val="24"/>
          <w:shd w:val="clear" w:color="auto" w:fill="FFFFFF"/>
        </w:rPr>
      </w:pPr>
      <w:r w:rsidRPr="007A6D26">
        <w:rPr>
          <w:rFonts w:cs="Arial"/>
          <w:szCs w:val="24"/>
        </w:rPr>
        <w:t xml:space="preserve">As </w:t>
      </w:r>
      <w:r w:rsidR="00C82EAC">
        <w:rPr>
          <w:rFonts w:cs="Arial"/>
          <w:szCs w:val="24"/>
        </w:rPr>
        <w:t xml:space="preserve">HDdUHB </w:t>
      </w:r>
      <w:r w:rsidRPr="007A6D26">
        <w:rPr>
          <w:rFonts w:cs="Arial"/>
          <w:szCs w:val="24"/>
        </w:rPr>
        <w:t>recover</w:t>
      </w:r>
      <w:r w:rsidR="00C82EAC">
        <w:rPr>
          <w:rFonts w:cs="Arial"/>
          <w:szCs w:val="24"/>
        </w:rPr>
        <w:t>s</w:t>
      </w:r>
      <w:r w:rsidRPr="007A6D26">
        <w:rPr>
          <w:rFonts w:cs="Arial"/>
          <w:szCs w:val="24"/>
        </w:rPr>
        <w:t xml:space="preserve"> from the pandemic, battling the new normal involves agile/hybrid working.   Whilst Government ministers state </w:t>
      </w:r>
      <w:r w:rsidR="004D2220">
        <w:rPr>
          <w:rFonts w:cs="Arial"/>
          <w:szCs w:val="24"/>
        </w:rPr>
        <w:t>30</w:t>
      </w:r>
      <w:r w:rsidRPr="007A6D26">
        <w:rPr>
          <w:rFonts w:cs="Arial"/>
          <w:szCs w:val="24"/>
          <w:shd w:val="clear" w:color="auto" w:fill="FFFFFF"/>
        </w:rPr>
        <w:t xml:space="preserve">% of the workforce in Wales </w:t>
      </w:r>
      <w:r w:rsidR="004D2220">
        <w:rPr>
          <w:rFonts w:cs="Arial"/>
          <w:szCs w:val="24"/>
          <w:shd w:val="clear" w:color="auto" w:fill="FFFFFF"/>
        </w:rPr>
        <w:t xml:space="preserve">should </w:t>
      </w:r>
      <w:r w:rsidRPr="007A6D26">
        <w:rPr>
          <w:rFonts w:cs="Arial"/>
          <w:szCs w:val="24"/>
          <w:shd w:val="clear" w:color="auto" w:fill="FFFFFF"/>
        </w:rPr>
        <w:t xml:space="preserve">work from home </w:t>
      </w:r>
      <w:sdt>
        <w:sdtPr>
          <w:rPr>
            <w:rFonts w:cs="Arial"/>
            <w:szCs w:val="24"/>
            <w:shd w:val="clear" w:color="auto" w:fill="FFFFFF"/>
          </w:rPr>
          <w:id w:val="-135260729"/>
          <w:citation/>
        </w:sdtPr>
        <w:sdtEndPr/>
        <w:sdtContent>
          <w:r w:rsidRPr="007A6D26">
            <w:rPr>
              <w:rFonts w:cs="Arial"/>
              <w:szCs w:val="24"/>
              <w:shd w:val="clear" w:color="auto" w:fill="FFFFFF"/>
            </w:rPr>
            <w:fldChar w:fldCharType="begin"/>
          </w:r>
          <w:r w:rsidRPr="007A6D26">
            <w:rPr>
              <w:rFonts w:cs="Arial"/>
              <w:szCs w:val="24"/>
              <w:shd w:val="clear" w:color="auto" w:fill="FFFFFF"/>
            </w:rPr>
            <w:instrText xml:space="preserve"> CITATION BBC211 \l 2057 </w:instrText>
          </w:r>
          <w:r w:rsidRPr="007A6D26">
            <w:rPr>
              <w:rFonts w:cs="Arial"/>
              <w:szCs w:val="24"/>
              <w:shd w:val="clear" w:color="auto" w:fill="FFFFFF"/>
            </w:rPr>
            <w:fldChar w:fldCharType="separate"/>
          </w:r>
          <w:r w:rsidRPr="00DA30C3">
            <w:rPr>
              <w:rFonts w:cs="Arial"/>
              <w:szCs w:val="24"/>
              <w:shd w:val="clear" w:color="auto" w:fill="FFFFFF"/>
            </w:rPr>
            <w:t>(BBC, 2021)</w:t>
          </w:r>
          <w:r w:rsidRPr="007A6D26">
            <w:rPr>
              <w:rFonts w:cs="Arial"/>
              <w:szCs w:val="24"/>
              <w:shd w:val="clear" w:color="auto" w:fill="FFFFFF"/>
            </w:rPr>
            <w:fldChar w:fldCharType="end"/>
          </w:r>
        </w:sdtContent>
      </w:sdt>
      <w:r w:rsidR="005E789E">
        <w:rPr>
          <w:rFonts w:cs="Arial"/>
          <w:szCs w:val="24"/>
          <w:shd w:val="clear" w:color="auto" w:fill="FFFFFF"/>
        </w:rPr>
        <w:t xml:space="preserve">, </w:t>
      </w:r>
      <w:r w:rsidRPr="007A6D26">
        <w:rPr>
          <w:rFonts w:cs="Arial"/>
          <w:szCs w:val="24"/>
          <w:shd w:val="clear" w:color="auto" w:fill="FFFFFF"/>
        </w:rPr>
        <w:t xml:space="preserve"> not consider</w:t>
      </w:r>
      <w:r w:rsidR="004D2220">
        <w:rPr>
          <w:rFonts w:cs="Arial"/>
          <w:szCs w:val="24"/>
          <w:shd w:val="clear" w:color="auto" w:fill="FFFFFF"/>
        </w:rPr>
        <w:t>ing</w:t>
      </w:r>
      <w:r w:rsidRPr="007A6D26">
        <w:rPr>
          <w:rFonts w:cs="Arial"/>
          <w:szCs w:val="24"/>
          <w:shd w:val="clear" w:color="auto" w:fill="FFFFFF"/>
        </w:rPr>
        <w:t xml:space="preserve"> frontline workers not able to achieve this</w:t>
      </w:r>
      <w:r>
        <w:rPr>
          <w:rFonts w:cs="Arial"/>
          <w:szCs w:val="24"/>
          <w:shd w:val="clear" w:color="auto" w:fill="FFFFFF"/>
        </w:rPr>
        <w:t xml:space="preserve"> </w:t>
      </w:r>
      <w:sdt>
        <w:sdtPr>
          <w:rPr>
            <w:rFonts w:cs="Arial"/>
            <w:szCs w:val="24"/>
            <w:shd w:val="clear" w:color="auto" w:fill="FFFFFF"/>
          </w:rPr>
          <w:id w:val="1642308617"/>
          <w:citation/>
        </w:sdtPr>
        <w:sdtEndPr/>
        <w:sdtContent>
          <w:r>
            <w:rPr>
              <w:rFonts w:cs="Arial"/>
              <w:szCs w:val="24"/>
              <w:shd w:val="clear" w:color="auto" w:fill="FFFFFF"/>
            </w:rPr>
            <w:fldChar w:fldCharType="begin"/>
          </w:r>
          <w:r>
            <w:rPr>
              <w:rFonts w:cs="Arial"/>
              <w:szCs w:val="24"/>
              <w:shd w:val="clear" w:color="auto" w:fill="FFFFFF"/>
            </w:rPr>
            <w:instrText xml:space="preserve"> CITATION ONS201 \l 2057 </w:instrText>
          </w:r>
          <w:r>
            <w:rPr>
              <w:rFonts w:cs="Arial"/>
              <w:szCs w:val="24"/>
              <w:shd w:val="clear" w:color="auto" w:fill="FFFFFF"/>
            </w:rPr>
            <w:fldChar w:fldCharType="separate"/>
          </w:r>
          <w:r w:rsidRPr="00DA30C3">
            <w:rPr>
              <w:rFonts w:cs="Arial"/>
              <w:szCs w:val="24"/>
              <w:shd w:val="clear" w:color="auto" w:fill="FFFFFF"/>
            </w:rPr>
            <w:t>(ONS, 2020)</w:t>
          </w:r>
          <w:r>
            <w:rPr>
              <w:rFonts w:cs="Arial"/>
              <w:szCs w:val="24"/>
              <w:shd w:val="clear" w:color="auto" w:fill="FFFFFF"/>
            </w:rPr>
            <w:fldChar w:fldCharType="end"/>
          </w:r>
        </w:sdtContent>
      </w:sdt>
      <w:r w:rsidRPr="007A6D26">
        <w:rPr>
          <w:rFonts w:cs="Arial"/>
          <w:szCs w:val="24"/>
          <w:shd w:val="clear" w:color="auto" w:fill="FFFFFF"/>
        </w:rPr>
        <w:t>.  HR need to design innovative strategies</w:t>
      </w:r>
      <w:r w:rsidR="00FC6943">
        <w:rPr>
          <w:rFonts w:cs="Arial"/>
          <w:szCs w:val="24"/>
          <w:shd w:val="clear" w:color="auto" w:fill="FFFFFF"/>
        </w:rPr>
        <w:t xml:space="preserve">, creating </w:t>
      </w:r>
      <w:r w:rsidRPr="007A6D26">
        <w:rPr>
          <w:rFonts w:cs="Arial"/>
          <w:szCs w:val="24"/>
          <w:shd w:val="clear" w:color="auto" w:fill="FFFFFF"/>
        </w:rPr>
        <w:t xml:space="preserve">incentives to provide clinical workers with increased flexibility.  </w:t>
      </w:r>
      <w:r w:rsidR="0049372A">
        <w:rPr>
          <w:rFonts w:cs="Arial"/>
          <w:szCs w:val="24"/>
          <w:shd w:val="clear" w:color="auto" w:fill="FFFFFF"/>
        </w:rPr>
        <w:t xml:space="preserve">The </w:t>
      </w:r>
      <w:r w:rsidRPr="007A6D26">
        <w:rPr>
          <w:rFonts w:cs="Arial"/>
          <w:szCs w:val="24"/>
          <w:shd w:val="clear" w:color="auto" w:fill="FFFFFF"/>
        </w:rPr>
        <w:t xml:space="preserve">political drive </w:t>
      </w:r>
      <w:r w:rsidR="0049372A">
        <w:rPr>
          <w:rFonts w:cs="Arial"/>
          <w:szCs w:val="24"/>
          <w:shd w:val="clear" w:color="auto" w:fill="FFFFFF"/>
        </w:rPr>
        <w:t xml:space="preserve">for </w:t>
      </w:r>
      <w:r w:rsidRPr="007A6D26">
        <w:rPr>
          <w:rFonts w:cs="Arial"/>
          <w:szCs w:val="24"/>
          <w:shd w:val="clear" w:color="auto" w:fill="FFFFFF"/>
        </w:rPr>
        <w:t xml:space="preserve">home working does not consider 80% of </w:t>
      </w:r>
      <w:r w:rsidR="00DF4450" w:rsidRPr="007A6D26">
        <w:rPr>
          <w:rFonts w:cs="Arial"/>
          <w:szCs w:val="24"/>
          <w:shd w:val="clear" w:color="auto" w:fill="FFFFFF"/>
        </w:rPr>
        <w:t>Brit</w:t>
      </w:r>
      <w:r w:rsidR="00DF4450">
        <w:rPr>
          <w:rFonts w:cs="Arial"/>
          <w:szCs w:val="24"/>
          <w:shd w:val="clear" w:color="auto" w:fill="FFFFFF"/>
        </w:rPr>
        <w:t>ish people</w:t>
      </w:r>
      <w:r w:rsidRPr="007A6D26">
        <w:rPr>
          <w:rFonts w:cs="Arial"/>
          <w:szCs w:val="24"/>
          <w:shd w:val="clear" w:color="auto" w:fill="FFFFFF"/>
        </w:rPr>
        <w:t xml:space="preserve"> feel home working negatively impacted their mental health</w:t>
      </w:r>
      <w:r w:rsidRPr="002977B0">
        <w:rPr>
          <w:rFonts w:cs="Arial"/>
          <w:szCs w:val="24"/>
          <w:shd w:val="clear" w:color="auto" w:fill="FFFFFF"/>
        </w:rPr>
        <w:t xml:space="preserve"> </w:t>
      </w:r>
      <w:sdt>
        <w:sdtPr>
          <w:rPr>
            <w:rFonts w:cs="Arial"/>
            <w:szCs w:val="24"/>
            <w:shd w:val="clear" w:color="auto" w:fill="FFFFFF"/>
          </w:rPr>
          <w:id w:val="1911881058"/>
          <w:citation/>
        </w:sdtPr>
        <w:sdtEndPr/>
        <w:sdtContent>
          <w:r>
            <w:rPr>
              <w:rFonts w:cs="Arial"/>
              <w:szCs w:val="24"/>
              <w:shd w:val="clear" w:color="auto" w:fill="FFFFFF"/>
            </w:rPr>
            <w:fldChar w:fldCharType="begin"/>
          </w:r>
          <w:r>
            <w:rPr>
              <w:rFonts w:cs="Arial"/>
              <w:szCs w:val="24"/>
              <w:shd w:val="clear" w:color="auto" w:fill="FFFFFF"/>
            </w:rPr>
            <w:instrText xml:space="preserve"> CITATION Nuf21 \l 2057 </w:instrText>
          </w:r>
          <w:r>
            <w:rPr>
              <w:rFonts w:cs="Arial"/>
              <w:szCs w:val="24"/>
              <w:shd w:val="clear" w:color="auto" w:fill="FFFFFF"/>
            </w:rPr>
            <w:fldChar w:fldCharType="separate"/>
          </w:r>
          <w:r w:rsidRPr="00DA30C3">
            <w:rPr>
              <w:rFonts w:cs="Arial"/>
              <w:szCs w:val="24"/>
              <w:shd w:val="clear" w:color="auto" w:fill="FFFFFF"/>
            </w:rPr>
            <w:t>(Nuffield, 2021)</w:t>
          </w:r>
          <w:r>
            <w:rPr>
              <w:rFonts w:cs="Arial"/>
              <w:szCs w:val="24"/>
              <w:shd w:val="clear" w:color="auto" w:fill="FFFFFF"/>
            </w:rPr>
            <w:fldChar w:fldCharType="end"/>
          </w:r>
        </w:sdtContent>
      </w:sdt>
      <w:r w:rsidR="002977B0">
        <w:rPr>
          <w:rFonts w:cs="Arial"/>
          <w:szCs w:val="24"/>
          <w:shd w:val="clear" w:color="auto" w:fill="FFFFFF"/>
        </w:rPr>
        <w:t xml:space="preserve">. </w:t>
      </w:r>
    </w:p>
    <w:p w14:paraId="0A72E1B9" w14:textId="77777777" w:rsidR="00320C19" w:rsidRPr="007A6D26" w:rsidRDefault="00320C19" w:rsidP="00B27A17">
      <w:pPr>
        <w:spacing w:line="480" w:lineRule="auto"/>
        <w:rPr>
          <w:rFonts w:cs="Arial"/>
          <w:szCs w:val="24"/>
        </w:rPr>
      </w:pPr>
    </w:p>
    <w:p w14:paraId="0D6121C5" w14:textId="786CF5A8" w:rsidR="00A17FE2" w:rsidRPr="007A6D26" w:rsidRDefault="00A17FE2" w:rsidP="00B27A17">
      <w:pPr>
        <w:spacing w:line="480" w:lineRule="auto"/>
        <w:rPr>
          <w:rFonts w:cs="Arial"/>
          <w:szCs w:val="24"/>
        </w:rPr>
      </w:pPr>
      <w:r w:rsidRPr="007A6D26">
        <w:rPr>
          <w:rFonts w:cs="Arial"/>
          <w:szCs w:val="24"/>
        </w:rPr>
        <w:t xml:space="preserve">Workforce availability relies on the ability to “seek, attract and retain individuals” </w:t>
      </w:r>
      <w:sdt>
        <w:sdtPr>
          <w:rPr>
            <w:rFonts w:cs="Arial"/>
            <w:szCs w:val="24"/>
          </w:rPr>
          <w:id w:val="-1031570262"/>
          <w:citation/>
        </w:sdtPr>
        <w:sdtEndPr/>
        <w:sdtContent>
          <w:r>
            <w:rPr>
              <w:rFonts w:cs="Arial"/>
              <w:szCs w:val="24"/>
            </w:rPr>
            <w:fldChar w:fldCharType="begin"/>
          </w:r>
          <w:r w:rsidRPr="00417E42">
            <w:rPr>
              <w:rFonts w:cs="Arial"/>
              <w:color w:val="00B050"/>
              <w:szCs w:val="24"/>
            </w:rPr>
            <w:instrText xml:space="preserve">CITATION CIP219 \l 2057 </w:instrText>
          </w:r>
          <w:r>
            <w:rPr>
              <w:rFonts w:cs="Arial"/>
              <w:szCs w:val="24"/>
            </w:rPr>
            <w:fldChar w:fldCharType="separate"/>
          </w:r>
          <w:r w:rsidRPr="00DA30C3">
            <w:rPr>
              <w:rFonts w:cs="Arial"/>
              <w:szCs w:val="24"/>
            </w:rPr>
            <w:t>(CIPD, 2021a)</w:t>
          </w:r>
          <w:r>
            <w:rPr>
              <w:rFonts w:cs="Arial"/>
              <w:szCs w:val="24"/>
            </w:rPr>
            <w:fldChar w:fldCharType="end"/>
          </w:r>
        </w:sdtContent>
      </w:sdt>
      <w:r w:rsidRPr="007A6D26">
        <w:rPr>
          <w:rFonts w:cs="Arial"/>
          <w:szCs w:val="24"/>
        </w:rPr>
        <w:t>, ensuring teams have the correct skills, experience and attitude</w:t>
      </w:r>
      <w:sdt>
        <w:sdtPr>
          <w:rPr>
            <w:rFonts w:cs="Arial"/>
            <w:szCs w:val="24"/>
          </w:rPr>
          <w:id w:val="1792315767"/>
          <w:citation/>
        </w:sdtPr>
        <w:sdtEndPr/>
        <w:sdtContent>
          <w:r>
            <w:rPr>
              <w:rFonts w:cs="Arial"/>
              <w:szCs w:val="24"/>
            </w:rPr>
            <w:fldChar w:fldCharType="begin"/>
          </w:r>
          <w:r w:rsidRPr="00417E42">
            <w:rPr>
              <w:rFonts w:cs="Arial"/>
              <w:color w:val="00B050"/>
              <w:szCs w:val="24"/>
            </w:rPr>
            <w:instrText xml:space="preserve"> CITATION Tay18 \l 2057 </w:instrText>
          </w:r>
          <w:r>
            <w:rPr>
              <w:rFonts w:cs="Arial"/>
              <w:szCs w:val="24"/>
            </w:rPr>
            <w:fldChar w:fldCharType="separate"/>
          </w:r>
          <w:r w:rsidR="00DA30C3">
            <w:rPr>
              <w:rFonts w:cs="Arial"/>
              <w:noProof/>
              <w:szCs w:val="24"/>
            </w:rPr>
            <w:t xml:space="preserve"> </w:t>
          </w:r>
          <w:r w:rsidR="00DA30C3" w:rsidRPr="00DA30C3">
            <w:rPr>
              <w:rFonts w:cs="Arial"/>
              <w:noProof/>
              <w:szCs w:val="24"/>
            </w:rPr>
            <w:t>(</w:t>
          </w:r>
          <w:r w:rsidRPr="00DA30C3">
            <w:rPr>
              <w:rFonts w:cs="Arial"/>
              <w:szCs w:val="24"/>
            </w:rPr>
            <w:t>Taylor, 2018)</w:t>
          </w:r>
          <w:r>
            <w:rPr>
              <w:rFonts w:cs="Arial"/>
              <w:szCs w:val="24"/>
            </w:rPr>
            <w:fldChar w:fldCharType="end"/>
          </w:r>
        </w:sdtContent>
      </w:sdt>
      <w:r w:rsidRPr="007A6D26">
        <w:rPr>
          <w:rFonts w:cs="Arial"/>
          <w:szCs w:val="24"/>
        </w:rPr>
        <w:t xml:space="preserve">.  With the ethos of HDdUHB’s sourcing local talent and the ‘Grow Your Own’ branding, political actions support this through creating incentives as part of the ‘Lifetime Skills Guarantee’ </w:t>
      </w:r>
      <w:sdt>
        <w:sdtPr>
          <w:rPr>
            <w:rFonts w:cs="Arial"/>
            <w:szCs w:val="24"/>
          </w:rPr>
          <w:id w:val="2060043384"/>
          <w:citation/>
        </w:sdtPr>
        <w:sdtEndPr/>
        <w:sdtContent>
          <w:r w:rsidRPr="007A6D26">
            <w:rPr>
              <w:rFonts w:cs="Arial"/>
              <w:szCs w:val="24"/>
            </w:rPr>
            <w:fldChar w:fldCharType="begin"/>
          </w:r>
          <w:r w:rsidR="00DA2614">
            <w:rPr>
              <w:rFonts w:cs="Arial"/>
              <w:szCs w:val="24"/>
            </w:rPr>
            <w:instrText xml:space="preserve">CITATION Gov21 \l 2057 </w:instrText>
          </w:r>
          <w:r w:rsidRPr="007A6D26">
            <w:rPr>
              <w:rFonts w:cs="Arial"/>
              <w:szCs w:val="24"/>
            </w:rPr>
            <w:fldChar w:fldCharType="separate"/>
          </w:r>
          <w:r w:rsidR="00DA2614" w:rsidRPr="00DA2614">
            <w:rPr>
              <w:rFonts w:cs="Arial"/>
              <w:noProof/>
              <w:szCs w:val="24"/>
            </w:rPr>
            <w:t>(GOV .UK, 2021a)</w:t>
          </w:r>
          <w:r w:rsidRPr="007A6D26">
            <w:rPr>
              <w:rFonts w:cs="Arial"/>
              <w:szCs w:val="24"/>
            </w:rPr>
            <w:fldChar w:fldCharType="end"/>
          </w:r>
        </w:sdtContent>
      </w:sdt>
      <w:r w:rsidRPr="007A6D26">
        <w:rPr>
          <w:rFonts w:cs="Arial"/>
          <w:szCs w:val="24"/>
        </w:rPr>
        <w:t xml:space="preserve">.  Within Wales, initiatives include apprenticeships, Kickstart, ReAct, Traineeships, Young Person’s Guarantee and Access to Work </w:t>
      </w:r>
      <w:sdt>
        <w:sdtPr>
          <w:rPr>
            <w:rFonts w:cs="Arial"/>
            <w:szCs w:val="24"/>
          </w:rPr>
          <w:id w:val="-1830131881"/>
          <w:citation/>
        </w:sdtPr>
        <w:sdtEndPr/>
        <w:sdtContent>
          <w:r w:rsidRPr="007A6D26">
            <w:rPr>
              <w:rFonts w:cs="Arial"/>
              <w:szCs w:val="24"/>
            </w:rPr>
            <w:fldChar w:fldCharType="begin"/>
          </w:r>
          <w:r w:rsidRPr="007A6D26">
            <w:rPr>
              <w:rFonts w:cs="Arial"/>
              <w:szCs w:val="24"/>
            </w:rPr>
            <w:instrText xml:space="preserve"> CITATION Bus22 \l 2057 </w:instrText>
          </w:r>
          <w:r w:rsidRPr="007A6D26">
            <w:rPr>
              <w:rFonts w:cs="Arial"/>
              <w:szCs w:val="24"/>
            </w:rPr>
            <w:fldChar w:fldCharType="separate"/>
          </w:r>
          <w:r w:rsidRPr="00DA30C3">
            <w:rPr>
              <w:rFonts w:cs="Arial"/>
              <w:szCs w:val="24"/>
            </w:rPr>
            <w:t>(Business Wales, 2022)</w:t>
          </w:r>
          <w:r w:rsidRPr="007A6D26">
            <w:rPr>
              <w:rFonts w:cs="Arial"/>
              <w:szCs w:val="24"/>
            </w:rPr>
            <w:fldChar w:fldCharType="end"/>
          </w:r>
        </w:sdtContent>
      </w:sdt>
      <w:r w:rsidRPr="007A6D26">
        <w:rPr>
          <w:rFonts w:cs="Arial"/>
          <w:szCs w:val="24"/>
        </w:rPr>
        <w:t>.   This support that 46% of employers have recruitment difficulties</w:t>
      </w:r>
      <w:r>
        <w:rPr>
          <w:rFonts w:cs="Arial"/>
          <w:szCs w:val="24"/>
        </w:rPr>
        <w:t xml:space="preserve"> </w:t>
      </w:r>
      <w:sdt>
        <w:sdtPr>
          <w:rPr>
            <w:rFonts w:cs="Arial"/>
            <w:szCs w:val="24"/>
          </w:rPr>
          <w:id w:val="-549610415"/>
          <w:citation/>
        </w:sdtPr>
        <w:sdtEndPr/>
        <w:sdtContent>
          <w:r>
            <w:rPr>
              <w:rFonts w:cs="Arial"/>
              <w:szCs w:val="24"/>
            </w:rPr>
            <w:fldChar w:fldCharType="begin"/>
          </w:r>
          <w:r w:rsidRPr="00417E42">
            <w:rPr>
              <w:rFonts w:cs="Arial"/>
              <w:color w:val="00B050"/>
              <w:szCs w:val="24"/>
            </w:rPr>
            <w:instrText xml:space="preserve">CITATION CIP2110 \l 2057 </w:instrText>
          </w:r>
          <w:r>
            <w:rPr>
              <w:rFonts w:cs="Arial"/>
              <w:szCs w:val="24"/>
            </w:rPr>
            <w:fldChar w:fldCharType="separate"/>
          </w:r>
          <w:r w:rsidRPr="00157C65">
            <w:rPr>
              <w:rFonts w:cs="Arial"/>
              <w:szCs w:val="24"/>
            </w:rPr>
            <w:t>(CIPD, 2021c)</w:t>
          </w:r>
          <w:r>
            <w:rPr>
              <w:rFonts w:cs="Arial"/>
              <w:szCs w:val="24"/>
            </w:rPr>
            <w:fldChar w:fldCharType="end"/>
          </w:r>
        </w:sdtContent>
      </w:sdt>
      <w:r w:rsidRPr="007A6D26">
        <w:rPr>
          <w:rFonts w:cs="Arial"/>
          <w:szCs w:val="24"/>
        </w:rPr>
        <w:t xml:space="preserve"> and governments pledge to support the local labour market </w:t>
      </w:r>
      <w:sdt>
        <w:sdtPr>
          <w:rPr>
            <w:rFonts w:cs="Arial"/>
            <w:szCs w:val="24"/>
          </w:rPr>
          <w:id w:val="1069234933"/>
          <w:citation/>
        </w:sdtPr>
        <w:sdtEndPr/>
        <w:sdtContent>
          <w:r w:rsidRPr="007A6D26">
            <w:rPr>
              <w:rFonts w:cs="Arial"/>
              <w:szCs w:val="24"/>
            </w:rPr>
            <w:fldChar w:fldCharType="begin"/>
          </w:r>
          <w:r w:rsidRPr="007A6D26">
            <w:rPr>
              <w:rFonts w:cs="Arial"/>
              <w:szCs w:val="24"/>
            </w:rPr>
            <w:instrText xml:space="preserve"> CITATION Far15 \l 2057 </w:instrText>
          </w:r>
          <w:r w:rsidRPr="007A6D26">
            <w:rPr>
              <w:rFonts w:cs="Arial"/>
              <w:szCs w:val="24"/>
            </w:rPr>
            <w:fldChar w:fldCharType="separate"/>
          </w:r>
          <w:r w:rsidRPr="00DA30C3">
            <w:rPr>
              <w:rFonts w:cs="Arial"/>
              <w:szCs w:val="24"/>
            </w:rPr>
            <w:t>(Farhnam, 2015)</w:t>
          </w:r>
          <w:r w:rsidRPr="007A6D26">
            <w:rPr>
              <w:rFonts w:cs="Arial"/>
              <w:szCs w:val="24"/>
            </w:rPr>
            <w:fldChar w:fldCharType="end"/>
          </w:r>
        </w:sdtContent>
      </w:sdt>
      <w:r w:rsidRPr="007A6D26">
        <w:rPr>
          <w:rFonts w:cs="Arial"/>
          <w:szCs w:val="24"/>
        </w:rPr>
        <w:t xml:space="preserve">. </w:t>
      </w:r>
      <w:r w:rsidR="00F14B4D">
        <w:rPr>
          <w:rFonts w:cs="Arial"/>
          <w:szCs w:val="24"/>
        </w:rPr>
        <w:t xml:space="preserve">  HR strategy should maximise the use of these funding opportuni</w:t>
      </w:r>
      <w:r w:rsidR="00F54608">
        <w:rPr>
          <w:rFonts w:cs="Arial"/>
          <w:szCs w:val="24"/>
        </w:rPr>
        <w:t xml:space="preserve">ties, supporting </w:t>
      </w:r>
      <w:r w:rsidR="005A1978">
        <w:rPr>
          <w:rFonts w:cs="Arial"/>
          <w:szCs w:val="24"/>
        </w:rPr>
        <w:t xml:space="preserve">workforce skills and supply. </w:t>
      </w:r>
    </w:p>
    <w:p w14:paraId="625934FE" w14:textId="77777777" w:rsidR="00A17FE2" w:rsidRPr="007A6D26" w:rsidRDefault="00A17FE2" w:rsidP="00B27A17">
      <w:pPr>
        <w:spacing w:line="480" w:lineRule="auto"/>
        <w:rPr>
          <w:rFonts w:cs="Arial"/>
          <w:i/>
          <w:szCs w:val="24"/>
        </w:rPr>
      </w:pPr>
    </w:p>
    <w:p w14:paraId="6C21500A" w14:textId="333C8775" w:rsidR="00A17FE2" w:rsidRPr="001848AC" w:rsidRDefault="00A17FE2" w:rsidP="00B27A17">
      <w:pPr>
        <w:spacing w:line="480" w:lineRule="auto"/>
        <w:rPr>
          <w:rFonts w:cs="Arial"/>
        </w:rPr>
      </w:pPr>
      <w:r w:rsidRPr="1D591E6E">
        <w:rPr>
          <w:rFonts w:cs="Arial"/>
        </w:rPr>
        <w:t xml:space="preserve">With Brexit being politically driven, this has and continues to have significant impact of HDdUHB, recognising that the NHS rely on EU workers.  Brexit resulted in many EU workers leaving due to the uncertainty it caused </w:t>
      </w:r>
      <w:sdt>
        <w:sdtPr>
          <w:rPr>
            <w:rFonts w:cs="Arial"/>
          </w:rPr>
          <w:id w:val="-642576296"/>
          <w:citation/>
        </w:sdtPr>
        <w:sdtEndPr/>
        <w:sdtContent>
          <w:r w:rsidRPr="1D591E6E">
            <w:rPr>
              <w:rFonts w:cs="Arial"/>
            </w:rPr>
            <w:fldChar w:fldCharType="begin"/>
          </w:r>
          <w:r w:rsidRPr="1D591E6E">
            <w:rPr>
              <w:rFonts w:cs="Arial"/>
              <w:color w:val="00B050"/>
            </w:rPr>
            <w:instrText xml:space="preserve">CITATION Day \l 2057 </w:instrText>
          </w:r>
          <w:r w:rsidRPr="1D591E6E">
            <w:rPr>
              <w:rFonts w:cs="Arial"/>
            </w:rPr>
            <w:fldChar w:fldCharType="separate"/>
          </w:r>
          <w:r w:rsidRPr="1D591E6E">
            <w:rPr>
              <w:rFonts w:cs="Arial"/>
            </w:rPr>
            <w:t>(Dayan, et al., 2020)</w:t>
          </w:r>
          <w:r w:rsidRPr="1D591E6E">
            <w:rPr>
              <w:rFonts w:cs="Arial"/>
            </w:rPr>
            <w:fldChar w:fldCharType="end"/>
          </w:r>
        </w:sdtContent>
      </w:sdt>
      <w:r w:rsidR="00545360">
        <w:rPr>
          <w:rFonts w:cs="Arial"/>
        </w:rPr>
        <w:t xml:space="preserve">.  </w:t>
      </w:r>
      <w:r w:rsidRPr="1D591E6E">
        <w:rPr>
          <w:rFonts w:cs="Arial"/>
        </w:rPr>
        <w:t xml:space="preserve">The number of EU nurses and midwives choosing to move to the UK has fallen by 90%, and the Nursing and Midwifery Council (NMC) has identified that 51% of current EU nurses are concerned about Brexit </w:t>
      </w:r>
      <w:sdt>
        <w:sdtPr>
          <w:rPr>
            <w:rFonts w:cs="Arial"/>
          </w:rPr>
          <w:id w:val="957989866"/>
          <w:citation/>
        </w:sdtPr>
        <w:sdtEndPr/>
        <w:sdtContent>
          <w:r w:rsidRPr="1D591E6E">
            <w:rPr>
              <w:rFonts w:cs="Arial"/>
            </w:rPr>
            <w:fldChar w:fldCharType="begin"/>
          </w:r>
          <w:r w:rsidRPr="1D591E6E">
            <w:rPr>
              <w:rFonts w:cs="Arial"/>
            </w:rPr>
            <w:instrText xml:space="preserve"> CITATION Nur20 \l 2057 </w:instrText>
          </w:r>
          <w:r w:rsidRPr="1D591E6E">
            <w:rPr>
              <w:rFonts w:cs="Arial"/>
            </w:rPr>
            <w:fldChar w:fldCharType="separate"/>
          </w:r>
          <w:r w:rsidRPr="1D591E6E">
            <w:rPr>
              <w:rFonts w:cs="Arial"/>
            </w:rPr>
            <w:t>(Nursing Times, 2020)</w:t>
          </w:r>
          <w:r w:rsidRPr="1D591E6E">
            <w:rPr>
              <w:rFonts w:cs="Arial"/>
            </w:rPr>
            <w:fldChar w:fldCharType="end"/>
          </w:r>
        </w:sdtContent>
      </w:sdt>
      <w:r w:rsidRPr="1D591E6E">
        <w:rPr>
          <w:rFonts w:cs="Arial"/>
        </w:rPr>
        <w:t xml:space="preserve">.  Although the decision to leave the EU </w:t>
      </w:r>
      <w:r w:rsidRPr="30094454">
        <w:rPr>
          <w:rFonts w:cs="Arial"/>
        </w:rPr>
        <w:t xml:space="preserve">was </w:t>
      </w:r>
      <w:r w:rsidRPr="1D591E6E">
        <w:rPr>
          <w:rFonts w:cs="Arial"/>
        </w:rPr>
        <w:t xml:space="preserve">a UK ballot, the government have provided support by offering an Immigration Health Surcharge refund </w:t>
      </w:r>
      <w:sdt>
        <w:sdtPr>
          <w:rPr>
            <w:rFonts w:cs="Arial"/>
          </w:rPr>
          <w:id w:val="1420062684"/>
          <w:citation/>
        </w:sdtPr>
        <w:sdtEndPr/>
        <w:sdtContent>
          <w:r w:rsidRPr="1D591E6E">
            <w:rPr>
              <w:rFonts w:cs="Arial"/>
            </w:rPr>
            <w:fldChar w:fldCharType="begin"/>
          </w:r>
          <w:r w:rsidRPr="1D591E6E">
            <w:rPr>
              <w:rFonts w:cs="Arial"/>
              <w:color w:val="00B050"/>
            </w:rPr>
            <w:instrText xml:space="preserve">CITATION Gov201 \l 2057 </w:instrText>
          </w:r>
          <w:r w:rsidRPr="1D591E6E">
            <w:rPr>
              <w:rFonts w:cs="Arial"/>
            </w:rPr>
            <w:fldChar w:fldCharType="separate"/>
          </w:r>
          <w:r w:rsidRPr="1D591E6E">
            <w:rPr>
              <w:rFonts w:cs="Arial"/>
            </w:rPr>
            <w:t>(GOV.UK, 2020)</w:t>
          </w:r>
          <w:r w:rsidRPr="1D591E6E">
            <w:rPr>
              <w:rFonts w:cs="Arial"/>
            </w:rPr>
            <w:fldChar w:fldCharType="end"/>
          </w:r>
        </w:sdtContent>
      </w:sdt>
      <w:r w:rsidRPr="1D591E6E">
        <w:rPr>
          <w:rFonts w:cs="Arial"/>
        </w:rPr>
        <w:t>, minimis</w:t>
      </w:r>
      <w:r w:rsidR="001848AC">
        <w:rPr>
          <w:rFonts w:cs="Arial"/>
        </w:rPr>
        <w:t>ing</w:t>
      </w:r>
      <w:r w:rsidRPr="1D591E6E">
        <w:rPr>
          <w:rFonts w:cs="Arial"/>
        </w:rPr>
        <w:t xml:space="preserve"> impact.</w:t>
      </w:r>
      <w:r w:rsidR="005A1978" w:rsidRPr="1D591E6E">
        <w:rPr>
          <w:rFonts w:cs="Arial"/>
        </w:rPr>
        <w:t xml:space="preserve"> Corporate strategy will need to consider the impact staffing shortages will have on services and HR will need to identify </w:t>
      </w:r>
      <w:r w:rsidR="00AD2236" w:rsidRPr="1D591E6E">
        <w:rPr>
          <w:rFonts w:cs="Arial"/>
        </w:rPr>
        <w:t xml:space="preserve">how they can </w:t>
      </w:r>
      <w:r w:rsidR="00616822" w:rsidRPr="1D591E6E">
        <w:rPr>
          <w:rFonts w:cs="Arial"/>
        </w:rPr>
        <w:t>attract, retain and grow their workforce.</w:t>
      </w:r>
    </w:p>
    <w:p w14:paraId="2EA8E2CB" w14:textId="77777777" w:rsidR="001C7427" w:rsidRDefault="001C7427" w:rsidP="001C42E5">
      <w:pPr>
        <w:pStyle w:val="Heading2"/>
      </w:pPr>
    </w:p>
    <w:p w14:paraId="41FC13AA" w14:textId="4F41E988" w:rsidR="00A17FE2" w:rsidRPr="002C76E8" w:rsidRDefault="001C42E5" w:rsidP="001C42E5">
      <w:pPr>
        <w:pStyle w:val="Heading2"/>
      </w:pPr>
      <w:bookmarkStart w:id="7" w:name="_Toc99997899"/>
      <w:r>
        <w:t xml:space="preserve">2.2 </w:t>
      </w:r>
      <w:r w:rsidR="002C76E8" w:rsidRPr="002C76E8">
        <w:t>Social Factors</w:t>
      </w:r>
      <w:bookmarkEnd w:id="7"/>
      <w:r w:rsidR="002C76E8" w:rsidRPr="002C76E8">
        <w:t xml:space="preserve"> </w:t>
      </w:r>
    </w:p>
    <w:p w14:paraId="606C6173" w14:textId="77777777" w:rsidR="00BF676C" w:rsidRPr="00BF676C" w:rsidRDefault="00BF676C" w:rsidP="00B27A17">
      <w:pPr>
        <w:spacing w:line="480" w:lineRule="auto"/>
        <w:rPr>
          <w:rFonts w:cs="Arial"/>
          <w:sz w:val="14"/>
          <w:szCs w:val="14"/>
        </w:rPr>
      </w:pPr>
    </w:p>
    <w:p w14:paraId="3B9390F0" w14:textId="34855049" w:rsidR="00A17FE2" w:rsidRPr="00616822" w:rsidRDefault="001848AC" w:rsidP="00B27A17">
      <w:pPr>
        <w:spacing w:line="480" w:lineRule="auto"/>
        <w:rPr>
          <w:rFonts w:cs="Arial"/>
          <w:szCs w:val="24"/>
        </w:rPr>
      </w:pPr>
      <w:r>
        <w:rPr>
          <w:rFonts w:cs="Arial"/>
          <w:szCs w:val="24"/>
        </w:rPr>
        <w:t>D</w:t>
      </w:r>
      <w:r w:rsidR="00A17FE2" w:rsidRPr="00616822">
        <w:rPr>
          <w:rFonts w:cs="Arial"/>
          <w:szCs w:val="24"/>
        </w:rPr>
        <w:t xml:space="preserve">emographics are the main </w:t>
      </w:r>
      <w:r w:rsidR="007100E7">
        <w:rPr>
          <w:rFonts w:cs="Arial"/>
          <w:szCs w:val="24"/>
        </w:rPr>
        <w:t xml:space="preserve">social </w:t>
      </w:r>
      <w:r w:rsidR="00A17FE2" w:rsidRPr="00616822">
        <w:rPr>
          <w:rFonts w:cs="Arial"/>
          <w:szCs w:val="24"/>
        </w:rPr>
        <w:t xml:space="preserve">drivers </w:t>
      </w:r>
      <w:sdt>
        <w:sdtPr>
          <w:rPr>
            <w:rFonts w:cs="Arial"/>
            <w:szCs w:val="24"/>
          </w:rPr>
          <w:id w:val="-1853090982"/>
          <w:placeholder>
            <w:docPart w:val="786C1908827A4BD0B2B35C8E7F59BA8E"/>
          </w:placeholder>
          <w:citation/>
        </w:sdtPr>
        <w:sdtEndPr/>
        <w:sdtContent>
          <w:r w:rsidR="00A17FE2" w:rsidRPr="00616822">
            <w:rPr>
              <w:rFonts w:cs="Arial"/>
              <w:szCs w:val="24"/>
            </w:rPr>
            <w:fldChar w:fldCharType="begin"/>
          </w:r>
          <w:r w:rsidR="00A17FE2" w:rsidRPr="00616822">
            <w:rPr>
              <w:rFonts w:cs="Arial"/>
              <w:szCs w:val="24"/>
            </w:rPr>
            <w:instrText xml:space="preserve"> CITATION Far15 \l 2057 </w:instrText>
          </w:r>
          <w:r w:rsidR="00A17FE2" w:rsidRPr="00616822">
            <w:rPr>
              <w:rFonts w:cs="Arial"/>
              <w:szCs w:val="24"/>
            </w:rPr>
            <w:fldChar w:fldCharType="separate"/>
          </w:r>
          <w:r w:rsidR="00A17FE2" w:rsidRPr="00616822">
            <w:rPr>
              <w:rFonts w:cs="Arial"/>
              <w:noProof/>
              <w:szCs w:val="24"/>
            </w:rPr>
            <w:t>(Farhnam, 2015)</w:t>
          </w:r>
          <w:r w:rsidR="00A17FE2" w:rsidRPr="00616822">
            <w:rPr>
              <w:rFonts w:cs="Arial"/>
              <w:szCs w:val="24"/>
            </w:rPr>
            <w:fldChar w:fldCharType="end"/>
          </w:r>
        </w:sdtContent>
      </w:sdt>
      <w:r w:rsidR="00387E03">
        <w:rPr>
          <w:rFonts w:cs="Arial"/>
          <w:szCs w:val="24"/>
        </w:rPr>
        <w:t xml:space="preserve"> and </w:t>
      </w:r>
      <w:r w:rsidR="00A17FE2" w:rsidRPr="00616822">
        <w:rPr>
          <w:rFonts w:cs="Arial"/>
          <w:szCs w:val="24"/>
        </w:rPr>
        <w:t xml:space="preserve">vital to recognise the ageing profile of HDdUHB. </w:t>
      </w:r>
      <w:r w:rsidR="00CC41E5">
        <w:rPr>
          <w:rFonts w:cs="Arial"/>
          <w:szCs w:val="24"/>
        </w:rPr>
        <w:t xml:space="preserve"> </w:t>
      </w:r>
      <w:r w:rsidR="00A17FE2" w:rsidRPr="00616822">
        <w:rPr>
          <w:rFonts w:cs="Arial"/>
          <w:szCs w:val="24"/>
        </w:rPr>
        <w:t xml:space="preserve">Although research by the CIPD suggest that the economic activity across the lifecycle demonstrates that the largest proportion of employees retire between the ages of 60-64 years old </w:t>
      </w:r>
      <w:sdt>
        <w:sdtPr>
          <w:rPr>
            <w:rFonts w:cs="Arial"/>
            <w:szCs w:val="24"/>
          </w:rPr>
          <w:id w:val="-1575803230"/>
          <w:placeholder>
            <w:docPart w:val="786C1908827A4BD0B2B35C8E7F59BA8E"/>
          </w:placeholder>
          <w:citation/>
        </w:sdtPr>
        <w:sdtEndPr/>
        <w:sdtContent>
          <w:r w:rsidR="00A17FE2" w:rsidRPr="00616822">
            <w:rPr>
              <w:rFonts w:cs="Arial"/>
              <w:szCs w:val="24"/>
            </w:rPr>
            <w:fldChar w:fldCharType="begin"/>
          </w:r>
          <w:r w:rsidR="00A17FE2" w:rsidRPr="00616822">
            <w:rPr>
              <w:rFonts w:cs="Arial"/>
              <w:szCs w:val="24"/>
            </w:rPr>
            <w:instrText xml:space="preserve"> CITATION CIP221 \l 2057 </w:instrText>
          </w:r>
          <w:r w:rsidR="00A059CE" w:rsidRPr="00616822">
            <w:rPr>
              <w:rFonts w:cs="Arial"/>
              <w:szCs w:val="24"/>
            </w:rPr>
            <w:instrText xml:space="preserve"> \m CIP221</w:instrText>
          </w:r>
          <w:r w:rsidR="00A17FE2" w:rsidRPr="00616822">
            <w:rPr>
              <w:rFonts w:cs="Arial"/>
              <w:szCs w:val="24"/>
            </w:rPr>
            <w:fldChar w:fldCharType="separate"/>
          </w:r>
          <w:r w:rsidR="00A059CE" w:rsidRPr="00616822">
            <w:rPr>
              <w:rFonts w:cs="Arial"/>
              <w:noProof/>
              <w:szCs w:val="24"/>
            </w:rPr>
            <w:t>(CIPD, 2022; CIPD, 2022)</w:t>
          </w:r>
          <w:r w:rsidR="00A17FE2" w:rsidRPr="00616822">
            <w:rPr>
              <w:rFonts w:cs="Arial"/>
              <w:szCs w:val="24"/>
            </w:rPr>
            <w:fldChar w:fldCharType="end"/>
          </w:r>
        </w:sdtContent>
      </w:sdt>
      <w:r w:rsidR="00A17FE2" w:rsidRPr="00616822">
        <w:rPr>
          <w:rFonts w:cs="Arial"/>
          <w:szCs w:val="24"/>
        </w:rPr>
        <w:t xml:space="preserve">, this does not take into consideration the favourable pension, providing gratitude for those dedicating their lives to the NHS </w:t>
      </w:r>
      <w:sdt>
        <w:sdtPr>
          <w:rPr>
            <w:rFonts w:cs="Arial"/>
            <w:szCs w:val="24"/>
          </w:rPr>
          <w:id w:val="328334050"/>
          <w:placeholder>
            <w:docPart w:val="786C1908827A4BD0B2B35C8E7F59BA8E"/>
          </w:placeholder>
          <w:citation/>
        </w:sdtPr>
        <w:sdtEndPr/>
        <w:sdtContent>
          <w:r w:rsidR="00A17FE2" w:rsidRPr="00616822">
            <w:rPr>
              <w:rFonts w:cs="Arial"/>
              <w:szCs w:val="24"/>
            </w:rPr>
            <w:fldChar w:fldCharType="begin"/>
          </w:r>
          <w:r w:rsidR="00A17FE2" w:rsidRPr="00616822">
            <w:rPr>
              <w:rFonts w:cs="Arial"/>
              <w:szCs w:val="24"/>
            </w:rPr>
            <w:instrText xml:space="preserve"> CITATION GOV22 \l 2057 </w:instrText>
          </w:r>
          <w:r w:rsidR="00A17FE2" w:rsidRPr="00616822">
            <w:rPr>
              <w:rFonts w:cs="Arial"/>
              <w:szCs w:val="24"/>
            </w:rPr>
            <w:fldChar w:fldCharType="separate"/>
          </w:r>
          <w:r w:rsidR="00A17FE2" w:rsidRPr="00616822">
            <w:rPr>
              <w:rFonts w:cs="Arial"/>
              <w:noProof/>
              <w:szCs w:val="24"/>
            </w:rPr>
            <w:t xml:space="preserve">(GOV.UK, </w:t>
          </w:r>
          <w:r w:rsidR="00A17FE2" w:rsidRPr="00616822">
            <w:rPr>
              <w:rFonts w:cs="Arial"/>
              <w:noProof/>
              <w:szCs w:val="24"/>
            </w:rPr>
            <w:lastRenderedPageBreak/>
            <w:t>2022)</w:t>
          </w:r>
          <w:r w:rsidR="00A17FE2" w:rsidRPr="00616822">
            <w:rPr>
              <w:rFonts w:cs="Arial"/>
              <w:szCs w:val="24"/>
            </w:rPr>
            <w:fldChar w:fldCharType="end"/>
          </w:r>
        </w:sdtContent>
      </w:sdt>
      <w:r w:rsidR="00A17FE2" w:rsidRPr="00616822">
        <w:rPr>
          <w:rFonts w:cs="Arial"/>
          <w:szCs w:val="24"/>
        </w:rPr>
        <w:t xml:space="preserve">. With 60% of the total workforce aged over 40, 34% over 51 and 19% over 55 years, this presents significant risk for HR, with the need to consider a strategic approach to attracting a workforce, developing the skills and where skills gaps exist, consideration needs to be given into the timespan needed to create the workforce of the future. </w:t>
      </w:r>
      <w:r w:rsidR="003843DB" w:rsidRPr="00616822">
        <w:rPr>
          <w:rFonts w:cs="Arial"/>
          <w:szCs w:val="24"/>
        </w:rPr>
        <w:t xml:space="preserve"> </w:t>
      </w:r>
    </w:p>
    <w:p w14:paraId="0D20BD0A" w14:textId="77777777" w:rsidR="00414382" w:rsidRPr="00417E42" w:rsidRDefault="00414382" w:rsidP="00B27A17">
      <w:pPr>
        <w:spacing w:line="480" w:lineRule="auto"/>
        <w:rPr>
          <w:rFonts w:cs="Arial"/>
          <w:color w:val="00B050"/>
          <w:szCs w:val="24"/>
        </w:rPr>
      </w:pPr>
    </w:p>
    <w:p w14:paraId="29B5D8C7" w14:textId="7FB63E02" w:rsidR="00A17FE2" w:rsidRPr="00F20BD6" w:rsidRDefault="00A17FE2" w:rsidP="00B27A17">
      <w:pPr>
        <w:spacing w:line="480" w:lineRule="auto"/>
        <w:rPr>
          <w:rFonts w:cs="Arial"/>
        </w:rPr>
      </w:pPr>
      <w:r w:rsidRPr="004C0C7F">
        <w:rPr>
          <w:rFonts w:cs="Arial"/>
          <w:szCs w:val="24"/>
        </w:rPr>
        <w:t>With the NHS workforce</w:t>
      </w:r>
      <w:r w:rsidRPr="00FC0038">
        <w:rPr>
          <w:rFonts w:cs="Arial"/>
          <w:szCs w:val="24"/>
        </w:rPr>
        <w:t xml:space="preserve"> supply at crisis point, </w:t>
      </w:r>
      <w:r w:rsidR="004C0C7F">
        <w:rPr>
          <w:rFonts w:cs="Arial"/>
          <w:szCs w:val="24"/>
        </w:rPr>
        <w:t xml:space="preserve">increasing </w:t>
      </w:r>
      <w:r w:rsidRPr="00FC0038">
        <w:rPr>
          <w:rFonts w:cs="Arial"/>
          <w:szCs w:val="24"/>
        </w:rPr>
        <w:t xml:space="preserve">skills </w:t>
      </w:r>
      <w:r w:rsidR="00FA5BA3">
        <w:rPr>
          <w:rFonts w:cs="Arial"/>
          <w:szCs w:val="24"/>
        </w:rPr>
        <w:t>gaps</w:t>
      </w:r>
      <w:r w:rsidRPr="00FC0038">
        <w:rPr>
          <w:rFonts w:cs="Arial"/>
          <w:szCs w:val="24"/>
        </w:rPr>
        <w:t xml:space="preserve"> </w:t>
      </w:r>
      <w:r w:rsidR="00125EF1">
        <w:rPr>
          <w:rFonts w:cs="Arial"/>
          <w:szCs w:val="24"/>
        </w:rPr>
        <w:t xml:space="preserve">and </w:t>
      </w:r>
      <w:r w:rsidRPr="00FC0038">
        <w:rPr>
          <w:rFonts w:cs="Arial"/>
          <w:szCs w:val="24"/>
        </w:rPr>
        <w:t>the ageing workforce</w:t>
      </w:r>
      <w:r w:rsidR="00125EF1">
        <w:rPr>
          <w:rFonts w:cs="Arial"/>
          <w:szCs w:val="24"/>
        </w:rPr>
        <w:t>, H</w:t>
      </w:r>
      <w:r w:rsidRPr="00FC0038">
        <w:rPr>
          <w:rFonts w:cs="Arial"/>
          <w:szCs w:val="24"/>
        </w:rPr>
        <w:t xml:space="preserve">R strategy </w:t>
      </w:r>
      <w:r w:rsidR="00D615C1">
        <w:rPr>
          <w:rFonts w:cs="Arial"/>
          <w:szCs w:val="24"/>
        </w:rPr>
        <w:t xml:space="preserve">need to </w:t>
      </w:r>
      <w:r w:rsidRPr="00FC0038">
        <w:rPr>
          <w:rFonts w:cs="Arial"/>
          <w:szCs w:val="24"/>
        </w:rPr>
        <w:t>identify ways to minimise this risk by increasing the flexibility for frontline workers</w:t>
      </w:r>
      <w:r w:rsidR="0005205F">
        <w:rPr>
          <w:rFonts w:cs="Arial"/>
          <w:szCs w:val="24"/>
        </w:rPr>
        <w:t xml:space="preserve">.  </w:t>
      </w:r>
      <w:r w:rsidRPr="4ADEEB7D">
        <w:rPr>
          <w:rFonts w:cs="Arial"/>
        </w:rPr>
        <w:t xml:space="preserve">The pandemic </w:t>
      </w:r>
      <w:r w:rsidR="004264BA">
        <w:rPr>
          <w:rFonts w:cs="Arial"/>
        </w:rPr>
        <w:t xml:space="preserve">and forced lockdowns </w:t>
      </w:r>
      <w:proofErr w:type="gramStart"/>
      <w:r w:rsidRPr="4ADEEB7D">
        <w:rPr>
          <w:rFonts w:cs="Arial"/>
        </w:rPr>
        <w:t>has</w:t>
      </w:r>
      <w:proofErr w:type="gramEnd"/>
      <w:r w:rsidRPr="4ADEEB7D">
        <w:rPr>
          <w:rFonts w:cs="Arial"/>
        </w:rPr>
        <w:t xml:space="preserve"> provided the opportunity for corporate </w:t>
      </w:r>
      <w:r w:rsidR="00F20BD6" w:rsidRPr="4ADEEB7D">
        <w:rPr>
          <w:rFonts w:cs="Arial"/>
        </w:rPr>
        <w:t>a</w:t>
      </w:r>
      <w:r w:rsidRPr="4ADEEB7D">
        <w:rPr>
          <w:rFonts w:cs="Arial"/>
        </w:rPr>
        <w:t>nd non-patient facing roles to work from home</w:t>
      </w:r>
      <w:r w:rsidR="00F20BD6" w:rsidRPr="4ADEEB7D">
        <w:rPr>
          <w:rFonts w:cs="Arial"/>
        </w:rPr>
        <w:t xml:space="preserve">, having a </w:t>
      </w:r>
      <w:r w:rsidRPr="4ADEEB7D">
        <w:rPr>
          <w:rFonts w:cs="Arial"/>
        </w:rPr>
        <w:t xml:space="preserve">greater degree of flexibility. </w:t>
      </w:r>
      <w:r w:rsidR="00043522">
        <w:rPr>
          <w:rFonts w:cs="Arial"/>
        </w:rPr>
        <w:t xml:space="preserve"> </w:t>
      </w:r>
      <w:r w:rsidRPr="4ADEEB7D">
        <w:rPr>
          <w:rFonts w:cs="Arial"/>
        </w:rPr>
        <w:t xml:space="preserve">Research identifies that 75% of workers want the flexibly to continue passed the pandemic </w:t>
      </w:r>
      <w:sdt>
        <w:sdtPr>
          <w:rPr>
            <w:rFonts w:cs="Arial"/>
          </w:rPr>
          <w:id w:val="-1536428279"/>
          <w:placeholder>
            <w:docPart w:val="786C1908827A4BD0B2B35C8E7F59BA8E"/>
          </w:placeholder>
          <w:citation/>
        </w:sdtPr>
        <w:sdtEndPr/>
        <w:sdtContent>
          <w:r w:rsidRPr="4ADEEB7D">
            <w:rPr>
              <w:rFonts w:cs="Arial"/>
            </w:rPr>
            <w:fldChar w:fldCharType="begin"/>
          </w:r>
          <w:r w:rsidRPr="4ADEEB7D">
            <w:rPr>
              <w:rFonts w:cs="Arial"/>
            </w:rPr>
            <w:instrText xml:space="preserve"> CITATION Whi20 \l 2057 </w:instrText>
          </w:r>
          <w:r w:rsidRPr="4ADEEB7D">
            <w:rPr>
              <w:rFonts w:cs="Arial"/>
            </w:rPr>
            <w:fldChar w:fldCharType="separate"/>
          </w:r>
          <w:r w:rsidRPr="4ADEEB7D">
            <w:rPr>
              <w:rFonts w:cs="Arial"/>
            </w:rPr>
            <w:t>(Whiting, 2020)</w:t>
          </w:r>
          <w:r w:rsidRPr="4ADEEB7D">
            <w:rPr>
              <w:rFonts w:cs="Arial"/>
            </w:rPr>
            <w:fldChar w:fldCharType="end"/>
          </w:r>
        </w:sdtContent>
      </w:sdt>
      <w:r w:rsidRPr="4ADEEB7D">
        <w:rPr>
          <w:rFonts w:cs="Arial"/>
        </w:rPr>
        <w:t xml:space="preserve">. </w:t>
      </w:r>
      <w:r w:rsidR="00451CBC">
        <w:rPr>
          <w:rFonts w:cs="Arial"/>
        </w:rPr>
        <w:t xml:space="preserve"> </w:t>
      </w:r>
      <w:r w:rsidR="00107285">
        <w:rPr>
          <w:rFonts w:cs="Arial"/>
        </w:rPr>
        <w:t>D</w:t>
      </w:r>
      <w:r w:rsidRPr="4ADEEB7D">
        <w:rPr>
          <w:rFonts w:cs="Arial"/>
        </w:rPr>
        <w:t>ivorce rates</w:t>
      </w:r>
      <w:r w:rsidR="00107285">
        <w:rPr>
          <w:rFonts w:cs="Arial"/>
        </w:rPr>
        <w:t xml:space="preserve"> and </w:t>
      </w:r>
      <w:r w:rsidRPr="4ADEEB7D">
        <w:rPr>
          <w:rFonts w:cs="Arial"/>
        </w:rPr>
        <w:t xml:space="preserve">single parent families </w:t>
      </w:r>
      <w:r w:rsidR="000826CC">
        <w:rPr>
          <w:rFonts w:cs="Arial"/>
        </w:rPr>
        <w:t xml:space="preserve">are on the increase </w:t>
      </w:r>
      <w:sdt>
        <w:sdtPr>
          <w:rPr>
            <w:rFonts w:cs="Arial"/>
          </w:rPr>
          <w:id w:val="-1436442730"/>
          <w:placeholder>
            <w:docPart w:val="786C1908827A4BD0B2B35C8E7F59BA8E"/>
          </w:placeholder>
          <w:citation/>
        </w:sdtPr>
        <w:sdtEndPr/>
        <w:sdtContent>
          <w:r w:rsidRPr="4ADEEB7D">
            <w:rPr>
              <w:rFonts w:cs="Arial"/>
            </w:rPr>
            <w:fldChar w:fldCharType="begin"/>
          </w:r>
          <w:r w:rsidRPr="4ADEEB7D">
            <w:rPr>
              <w:rFonts w:cs="Arial"/>
            </w:rPr>
            <w:instrText xml:space="preserve"> CITATION Far15 \l 2057 </w:instrText>
          </w:r>
          <w:r w:rsidRPr="4ADEEB7D">
            <w:rPr>
              <w:rFonts w:cs="Arial"/>
            </w:rPr>
            <w:fldChar w:fldCharType="separate"/>
          </w:r>
          <w:r w:rsidRPr="4ADEEB7D">
            <w:rPr>
              <w:rFonts w:cs="Arial"/>
            </w:rPr>
            <w:t>(Farhnam, 2015)</w:t>
          </w:r>
          <w:r w:rsidRPr="4ADEEB7D">
            <w:rPr>
              <w:rFonts w:cs="Arial"/>
            </w:rPr>
            <w:fldChar w:fldCharType="end"/>
          </w:r>
        </w:sdtContent>
      </w:sdt>
      <w:r w:rsidR="00666A3A">
        <w:rPr>
          <w:rFonts w:cs="Arial"/>
        </w:rPr>
        <w:t>, with</w:t>
      </w:r>
      <w:r w:rsidR="006650D2">
        <w:rPr>
          <w:rFonts w:cs="Arial"/>
        </w:rPr>
        <w:t xml:space="preserve"> </w:t>
      </w:r>
      <w:r w:rsidRPr="4ADEEB7D">
        <w:rPr>
          <w:rFonts w:cs="Arial"/>
        </w:rPr>
        <w:t>55% of employees sugges</w:t>
      </w:r>
      <w:r w:rsidR="000826CC">
        <w:rPr>
          <w:rFonts w:cs="Arial"/>
        </w:rPr>
        <w:t>t</w:t>
      </w:r>
      <w:r w:rsidR="006650D2">
        <w:rPr>
          <w:rFonts w:cs="Arial"/>
        </w:rPr>
        <w:t>ing</w:t>
      </w:r>
      <w:r w:rsidRPr="4ADEEB7D">
        <w:rPr>
          <w:rFonts w:cs="Arial"/>
        </w:rPr>
        <w:t xml:space="preserve"> </w:t>
      </w:r>
      <w:r w:rsidR="000826CC">
        <w:rPr>
          <w:rFonts w:cs="Arial"/>
        </w:rPr>
        <w:t>their</w:t>
      </w:r>
      <w:r w:rsidRPr="4ADEEB7D">
        <w:rPr>
          <w:rFonts w:cs="Arial"/>
        </w:rPr>
        <w:t xml:space="preserve"> commitment is dependent on their employer's reaction to supporting employees manage family commitments  </w:t>
      </w:r>
      <w:sdt>
        <w:sdtPr>
          <w:rPr>
            <w:rFonts w:cs="Arial"/>
          </w:rPr>
          <w:id w:val="595067295"/>
          <w:placeholder>
            <w:docPart w:val="786C1908827A4BD0B2B35C8E7F59BA8E"/>
          </w:placeholder>
          <w:citation/>
        </w:sdtPr>
        <w:sdtEndPr/>
        <w:sdtContent>
          <w:r w:rsidRPr="4ADEEB7D">
            <w:rPr>
              <w:rFonts w:cs="Arial"/>
            </w:rPr>
            <w:fldChar w:fldCharType="begin"/>
          </w:r>
          <w:r w:rsidRPr="4ADEEB7D">
            <w:rPr>
              <w:rFonts w:cs="Arial"/>
            </w:rPr>
            <w:instrText xml:space="preserve"> CITATION McC21 \l 2057 </w:instrText>
          </w:r>
          <w:r w:rsidRPr="4ADEEB7D">
            <w:rPr>
              <w:rFonts w:cs="Arial"/>
            </w:rPr>
            <w:fldChar w:fldCharType="separate"/>
          </w:r>
          <w:r w:rsidRPr="4ADEEB7D">
            <w:rPr>
              <w:rFonts w:cs="Arial"/>
            </w:rPr>
            <w:t>(McCulloch, 2021)</w:t>
          </w:r>
          <w:r w:rsidRPr="4ADEEB7D">
            <w:rPr>
              <w:rFonts w:cs="Arial"/>
            </w:rPr>
            <w:fldChar w:fldCharType="end"/>
          </w:r>
        </w:sdtContent>
      </w:sdt>
      <w:r w:rsidR="006650D2">
        <w:rPr>
          <w:rFonts w:cs="Arial"/>
        </w:rPr>
        <w:t xml:space="preserve">.  </w:t>
      </w:r>
      <w:r w:rsidR="00A967C3" w:rsidRPr="4ADEEB7D">
        <w:rPr>
          <w:rFonts w:cs="Arial"/>
        </w:rPr>
        <w:t>HR strategy need</w:t>
      </w:r>
      <w:r w:rsidR="005E6F1B" w:rsidRPr="4ADEEB7D">
        <w:rPr>
          <w:rFonts w:cs="Arial"/>
        </w:rPr>
        <w:t>s to align, recognising the impact this could have on attraction, employee engagement and retention.</w:t>
      </w:r>
    </w:p>
    <w:p w14:paraId="404A02B7" w14:textId="77777777" w:rsidR="00A17FE2" w:rsidRPr="00417E42" w:rsidRDefault="00A17FE2" w:rsidP="00B27A17">
      <w:pPr>
        <w:spacing w:line="480" w:lineRule="auto"/>
        <w:rPr>
          <w:rFonts w:cs="Arial"/>
          <w:color w:val="00B050"/>
          <w:szCs w:val="24"/>
        </w:rPr>
      </w:pPr>
    </w:p>
    <w:p w14:paraId="72570EB4" w14:textId="7FD99AE9" w:rsidR="00A17FE2" w:rsidRPr="001402C7" w:rsidRDefault="00A17FE2" w:rsidP="00B27A17">
      <w:pPr>
        <w:spacing w:line="480" w:lineRule="auto"/>
        <w:rPr>
          <w:rFonts w:cs="Arial"/>
          <w:szCs w:val="24"/>
        </w:rPr>
      </w:pPr>
      <w:r w:rsidRPr="001402C7">
        <w:rPr>
          <w:rFonts w:cs="Arial"/>
          <w:szCs w:val="24"/>
        </w:rPr>
        <w:t>With HDdUHB needing to attract a younger workforce, HR strategy needs to consider the differing expectations of a diverse workforce including Generation Y workers needing to question authority and both Millennials and Gen</w:t>
      </w:r>
      <w:r w:rsidR="002673D5">
        <w:rPr>
          <w:rFonts w:cs="Arial"/>
          <w:szCs w:val="24"/>
        </w:rPr>
        <w:t>eration</w:t>
      </w:r>
      <w:r w:rsidRPr="001402C7">
        <w:rPr>
          <w:rFonts w:cs="Arial"/>
          <w:szCs w:val="24"/>
        </w:rPr>
        <w:t xml:space="preserve"> Z workers wanting social change and accountability</w:t>
      </w:r>
      <w:sdt>
        <w:sdtPr>
          <w:rPr>
            <w:rFonts w:cs="Arial"/>
            <w:szCs w:val="24"/>
          </w:rPr>
          <w:id w:val="541023733"/>
          <w:placeholder>
            <w:docPart w:val="786C1908827A4BD0B2B35C8E7F59BA8E"/>
          </w:placeholder>
          <w:citation/>
        </w:sdtPr>
        <w:sdtEndPr/>
        <w:sdtContent>
          <w:r w:rsidRPr="001402C7">
            <w:rPr>
              <w:rFonts w:cs="Arial"/>
              <w:szCs w:val="24"/>
            </w:rPr>
            <w:fldChar w:fldCharType="begin"/>
          </w:r>
          <w:r w:rsidRPr="001402C7">
            <w:rPr>
              <w:rFonts w:cs="Arial"/>
              <w:szCs w:val="24"/>
            </w:rPr>
            <w:instrText xml:space="preserve"> CITATION Del211 \l 2057 </w:instrText>
          </w:r>
          <w:r w:rsidRPr="001402C7">
            <w:rPr>
              <w:rFonts w:cs="Arial"/>
              <w:szCs w:val="24"/>
            </w:rPr>
            <w:fldChar w:fldCharType="separate"/>
          </w:r>
          <w:r w:rsidRPr="001402C7">
            <w:rPr>
              <w:rFonts w:cs="Arial"/>
              <w:noProof/>
              <w:szCs w:val="24"/>
            </w:rPr>
            <w:t xml:space="preserve"> (Deloitte, 2021)</w:t>
          </w:r>
          <w:r w:rsidRPr="001402C7">
            <w:rPr>
              <w:rFonts w:cs="Arial"/>
              <w:szCs w:val="24"/>
            </w:rPr>
            <w:fldChar w:fldCharType="end"/>
          </w:r>
        </w:sdtContent>
      </w:sdt>
      <w:r w:rsidRPr="001402C7">
        <w:rPr>
          <w:rFonts w:cs="Arial"/>
          <w:szCs w:val="24"/>
        </w:rPr>
        <w:t xml:space="preserve">. With differing expectations, including development opportunities and an inclusive culture, HR need to provide managers with the skills to manage employees who want to be managed with empathy and compassion and a greater need to create an employer brand that appeals to these workers </w:t>
      </w:r>
      <w:r w:rsidR="007C25C7" w:rsidRPr="001402C7">
        <w:rPr>
          <w:rFonts w:cs="Arial"/>
          <w:szCs w:val="24"/>
        </w:rPr>
        <w:t xml:space="preserve"> </w:t>
      </w:r>
      <w:sdt>
        <w:sdtPr>
          <w:rPr>
            <w:rFonts w:cs="Arial"/>
            <w:szCs w:val="24"/>
          </w:rPr>
          <w:id w:val="-758439193"/>
          <w:placeholder>
            <w:docPart w:val="786C1908827A4BD0B2B35C8E7F59BA8E"/>
          </w:placeholder>
          <w:citation/>
        </w:sdtPr>
        <w:sdtEndPr/>
        <w:sdtContent>
          <w:r w:rsidRPr="001402C7">
            <w:rPr>
              <w:rFonts w:cs="Arial"/>
              <w:szCs w:val="24"/>
            </w:rPr>
            <w:fldChar w:fldCharType="begin"/>
          </w:r>
          <w:r w:rsidRPr="001402C7">
            <w:rPr>
              <w:rFonts w:cs="Arial"/>
              <w:szCs w:val="24"/>
            </w:rPr>
            <w:instrText xml:space="preserve"> CITATION For192 \l 2057 </w:instrText>
          </w:r>
          <w:r w:rsidRPr="001402C7">
            <w:rPr>
              <w:rFonts w:cs="Arial"/>
              <w:szCs w:val="24"/>
            </w:rPr>
            <w:fldChar w:fldCharType="separate"/>
          </w:r>
          <w:r w:rsidRPr="001402C7">
            <w:rPr>
              <w:rFonts w:cs="Arial"/>
              <w:noProof/>
              <w:szCs w:val="24"/>
            </w:rPr>
            <w:t>(Forbes, 2019)</w:t>
          </w:r>
          <w:r w:rsidRPr="001402C7">
            <w:rPr>
              <w:rFonts w:cs="Arial"/>
              <w:szCs w:val="24"/>
            </w:rPr>
            <w:fldChar w:fldCharType="end"/>
          </w:r>
        </w:sdtContent>
      </w:sdt>
      <w:r w:rsidRPr="001402C7">
        <w:rPr>
          <w:rFonts w:cs="Arial"/>
          <w:szCs w:val="24"/>
        </w:rPr>
        <w:t xml:space="preserve">. </w:t>
      </w:r>
    </w:p>
    <w:p w14:paraId="10DC02A2" w14:textId="77777777" w:rsidR="00A17FE2" w:rsidRPr="00417E42" w:rsidRDefault="00A17FE2" w:rsidP="00B27A17">
      <w:pPr>
        <w:spacing w:line="480" w:lineRule="auto"/>
        <w:rPr>
          <w:rFonts w:cs="Arial"/>
          <w:color w:val="00B050"/>
          <w:szCs w:val="24"/>
        </w:rPr>
      </w:pPr>
    </w:p>
    <w:p w14:paraId="635DC269" w14:textId="56B60BBE" w:rsidR="00A17FE2" w:rsidRPr="00417E42" w:rsidRDefault="00A17FE2" w:rsidP="00B27A17">
      <w:pPr>
        <w:spacing w:line="480" w:lineRule="auto"/>
        <w:rPr>
          <w:rFonts w:cs="Arial"/>
          <w:color w:val="00B050"/>
          <w:szCs w:val="24"/>
        </w:rPr>
      </w:pPr>
      <w:r w:rsidRPr="001402C7">
        <w:rPr>
          <w:rFonts w:cs="Arial"/>
          <w:szCs w:val="24"/>
        </w:rPr>
        <w:t>Recognising the skill</w:t>
      </w:r>
      <w:r w:rsidR="00BF6203">
        <w:rPr>
          <w:rFonts w:cs="Arial"/>
          <w:szCs w:val="24"/>
        </w:rPr>
        <w:t>s shortages</w:t>
      </w:r>
      <w:r w:rsidRPr="001402C7">
        <w:rPr>
          <w:rFonts w:cs="Arial"/>
          <w:szCs w:val="24"/>
        </w:rPr>
        <w:t>, challenges in attracting clinical practitioners and the regulations requiring the non-registered clinical workforce to achieve a Level 2 or above, it is also important to consider the academic level of the local population. The 2011 Census identified that 36.1% of the local available workforce do not have a level 2 qualification</w:t>
      </w:r>
      <w:r w:rsidR="00DC4328" w:rsidRPr="001402C7">
        <w:rPr>
          <w:rFonts w:cs="Arial"/>
          <w:szCs w:val="24"/>
        </w:rPr>
        <w:t xml:space="preserve"> </w:t>
      </w:r>
      <w:sdt>
        <w:sdtPr>
          <w:rPr>
            <w:rFonts w:cs="Arial"/>
            <w:szCs w:val="24"/>
          </w:rPr>
          <w:id w:val="1572072800"/>
          <w:placeholder>
            <w:docPart w:val="786C1908827A4BD0B2B35C8E7F59BA8E"/>
          </w:placeholder>
          <w:citation/>
        </w:sdtPr>
        <w:sdtEndPr/>
        <w:sdtContent>
          <w:r w:rsidRPr="001402C7">
            <w:rPr>
              <w:rFonts w:cs="Arial"/>
              <w:szCs w:val="24"/>
            </w:rPr>
            <w:fldChar w:fldCharType="begin"/>
          </w:r>
          <w:r w:rsidRPr="001402C7">
            <w:rPr>
              <w:rFonts w:cs="Arial"/>
              <w:szCs w:val="24"/>
            </w:rPr>
            <w:instrText xml:space="preserve"> CITATION ONS11 \l 2057 </w:instrText>
          </w:r>
          <w:r w:rsidRPr="001402C7">
            <w:rPr>
              <w:rFonts w:cs="Arial"/>
              <w:szCs w:val="24"/>
            </w:rPr>
            <w:fldChar w:fldCharType="separate"/>
          </w:r>
          <w:r w:rsidR="00DC4328" w:rsidRPr="001402C7">
            <w:rPr>
              <w:rFonts w:cs="Arial"/>
              <w:noProof/>
              <w:szCs w:val="24"/>
            </w:rPr>
            <w:t>(</w:t>
          </w:r>
          <w:r w:rsidRPr="001402C7">
            <w:rPr>
              <w:rFonts w:cs="Arial"/>
              <w:szCs w:val="24"/>
            </w:rPr>
            <w:t>ONS, 2011)</w:t>
          </w:r>
          <w:r w:rsidRPr="001402C7">
            <w:rPr>
              <w:rFonts w:cs="Arial"/>
              <w:szCs w:val="24"/>
            </w:rPr>
            <w:fldChar w:fldCharType="end"/>
          </w:r>
        </w:sdtContent>
      </w:sdt>
      <w:r w:rsidRPr="001402C7">
        <w:rPr>
          <w:rFonts w:cs="Arial"/>
          <w:szCs w:val="24"/>
        </w:rPr>
        <w:t xml:space="preserve">, thus critical that development opportunities are provided to upskill in a supportive culture. </w:t>
      </w:r>
    </w:p>
    <w:p w14:paraId="1EF833E0" w14:textId="77777777" w:rsidR="00A17FE2" w:rsidRPr="00417E42" w:rsidRDefault="00A17FE2" w:rsidP="00B27A17">
      <w:pPr>
        <w:spacing w:line="480" w:lineRule="auto"/>
        <w:rPr>
          <w:rFonts w:cs="Arial"/>
          <w:color w:val="00B050"/>
          <w:szCs w:val="24"/>
        </w:rPr>
      </w:pPr>
    </w:p>
    <w:p w14:paraId="32EAEA46" w14:textId="7506BBAF" w:rsidR="00A17FE2" w:rsidRDefault="00A17FE2" w:rsidP="00B27A17">
      <w:pPr>
        <w:spacing w:line="480" w:lineRule="auto"/>
        <w:rPr>
          <w:rFonts w:cs="Arial"/>
        </w:rPr>
      </w:pPr>
      <w:r w:rsidRPr="547965C2">
        <w:rPr>
          <w:rFonts w:cs="Arial"/>
        </w:rPr>
        <w:t>The pandemic has also had a significant impact of the health and well-being of the workforce, recognising that they are now not only experiencing fatigue but burn-out due to increasing workload, staffing shortages and increased hours. Mental health is impacting those who have been shielding or working from home</w:t>
      </w:r>
      <w:sdt>
        <w:sdtPr>
          <w:rPr>
            <w:rFonts w:cs="Arial"/>
          </w:rPr>
          <w:id w:val="670147481"/>
          <w:citation/>
        </w:sdtPr>
        <w:sdtEndPr/>
        <w:sdtContent>
          <w:r w:rsidRPr="547965C2">
            <w:rPr>
              <w:rFonts w:cs="Arial"/>
            </w:rPr>
            <w:fldChar w:fldCharType="begin"/>
          </w:r>
          <w:r w:rsidRPr="547965C2">
            <w:rPr>
              <w:rFonts w:cs="Arial"/>
            </w:rPr>
            <w:instrText xml:space="preserve"> CITATION Hyw21 \l 2057 </w:instrText>
          </w:r>
          <w:r w:rsidRPr="547965C2">
            <w:rPr>
              <w:rFonts w:cs="Arial"/>
            </w:rPr>
            <w:fldChar w:fldCharType="separate"/>
          </w:r>
          <w:r w:rsidRPr="547965C2">
            <w:rPr>
              <w:rFonts w:cs="Arial"/>
            </w:rPr>
            <w:t xml:space="preserve"> (HDdUHB, 2021e)</w:t>
          </w:r>
          <w:r w:rsidRPr="547965C2">
            <w:rPr>
              <w:rFonts w:cs="Arial"/>
            </w:rPr>
            <w:fldChar w:fldCharType="end"/>
          </w:r>
        </w:sdtContent>
      </w:sdt>
      <w:r w:rsidRPr="547965C2">
        <w:rPr>
          <w:rFonts w:cs="Arial"/>
        </w:rPr>
        <w:t xml:space="preserve">. This increases </w:t>
      </w:r>
      <w:r w:rsidR="00EF0635">
        <w:rPr>
          <w:rFonts w:cs="Arial"/>
        </w:rPr>
        <w:t>workforce fragility</w:t>
      </w:r>
      <w:r w:rsidRPr="547965C2">
        <w:rPr>
          <w:rFonts w:cs="Arial"/>
        </w:rPr>
        <w:t xml:space="preserve">, resulting in HR strategy to consider options such as Employee Assist Programmes, increasing well-being provision and extending the role of the Occupational Health Services. </w:t>
      </w:r>
      <w:r w:rsidR="001402C7" w:rsidRPr="547965C2">
        <w:rPr>
          <w:rFonts w:cs="Arial"/>
        </w:rPr>
        <w:t xml:space="preserve">Corporate strategy should also consider the </w:t>
      </w:r>
      <w:r w:rsidR="00B02C5B" w:rsidRPr="547965C2">
        <w:rPr>
          <w:rFonts w:cs="Arial"/>
        </w:rPr>
        <w:t>employee engagement levels and</w:t>
      </w:r>
      <w:r w:rsidR="00A7184A" w:rsidRPr="23D2CEBA">
        <w:rPr>
          <w:rFonts w:cs="Arial"/>
        </w:rPr>
        <w:t xml:space="preserve"> th</w:t>
      </w:r>
      <w:r w:rsidR="00A7184A" w:rsidRPr="547965C2">
        <w:rPr>
          <w:rFonts w:cs="Arial"/>
        </w:rPr>
        <w:t>eir reactions to</w:t>
      </w:r>
      <w:r w:rsidR="00116DC5" w:rsidRPr="547965C2">
        <w:rPr>
          <w:rFonts w:cs="Arial"/>
        </w:rPr>
        <w:t xml:space="preserve"> strategic decisions on a fragile workforce. </w:t>
      </w:r>
    </w:p>
    <w:p w14:paraId="041AA4F3" w14:textId="77777777" w:rsidR="002B4441" w:rsidRPr="001402C7" w:rsidRDefault="002B4441" w:rsidP="00B27A17">
      <w:pPr>
        <w:spacing w:line="480" w:lineRule="auto"/>
        <w:rPr>
          <w:rFonts w:eastAsia="Calibri" w:cs="Arial"/>
        </w:rPr>
      </w:pPr>
    </w:p>
    <w:p w14:paraId="66007CA5" w14:textId="794B5A9D" w:rsidR="00A17FE2" w:rsidRPr="00116DC5" w:rsidRDefault="00EF0635" w:rsidP="00B27A17">
      <w:pPr>
        <w:spacing w:line="480" w:lineRule="auto"/>
        <w:rPr>
          <w:rFonts w:eastAsia="Calibri" w:cs="Arial"/>
          <w:szCs w:val="24"/>
        </w:rPr>
      </w:pPr>
      <w:r>
        <w:rPr>
          <w:rFonts w:cs="Arial"/>
          <w:szCs w:val="24"/>
        </w:rPr>
        <w:t>E</w:t>
      </w:r>
      <w:r w:rsidR="00A17FE2" w:rsidRPr="00116DC5">
        <w:rPr>
          <w:rFonts w:cs="Arial"/>
          <w:szCs w:val="24"/>
        </w:rPr>
        <w:t xml:space="preserve">xpectations has significantly increased over the years, with </w:t>
      </w:r>
      <w:r>
        <w:rPr>
          <w:rFonts w:cs="Arial"/>
          <w:szCs w:val="24"/>
        </w:rPr>
        <w:t>patients</w:t>
      </w:r>
      <w:r w:rsidR="00A17FE2" w:rsidRPr="00116DC5">
        <w:rPr>
          <w:rFonts w:cs="Arial"/>
          <w:szCs w:val="24"/>
        </w:rPr>
        <w:t xml:space="preserve"> having a greater voice than ever before </w:t>
      </w:r>
      <w:r w:rsidR="002B4441">
        <w:rPr>
          <w:rFonts w:cs="Arial"/>
          <w:szCs w:val="24"/>
        </w:rPr>
        <w:t xml:space="preserve">due to </w:t>
      </w:r>
      <w:r w:rsidR="00A17FE2" w:rsidRPr="00116DC5">
        <w:rPr>
          <w:rFonts w:cs="Arial"/>
          <w:szCs w:val="24"/>
        </w:rPr>
        <w:t>the media, public interest groups and social media. This has led to increased focus on patient experience and satisfaction</w:t>
      </w:r>
      <w:r w:rsidR="00F83334">
        <w:rPr>
          <w:rFonts w:cs="Arial"/>
          <w:szCs w:val="24"/>
        </w:rPr>
        <w:t xml:space="preserve"> </w:t>
      </w:r>
      <w:sdt>
        <w:sdtPr>
          <w:rPr>
            <w:rFonts w:cs="Arial"/>
            <w:szCs w:val="24"/>
          </w:rPr>
          <w:id w:val="1084027916"/>
          <w:citation/>
        </w:sdtPr>
        <w:sdtEndPr/>
        <w:sdtContent>
          <w:r w:rsidR="00F83334">
            <w:rPr>
              <w:rFonts w:cs="Arial"/>
              <w:szCs w:val="24"/>
            </w:rPr>
            <w:fldChar w:fldCharType="begin"/>
          </w:r>
          <w:r w:rsidR="00F83334">
            <w:rPr>
              <w:rFonts w:cs="Arial"/>
              <w:szCs w:val="24"/>
            </w:rPr>
            <w:instrText xml:space="preserve"> CITATION Hea22 \l 2057 </w:instrText>
          </w:r>
          <w:r w:rsidR="00F83334">
            <w:rPr>
              <w:rFonts w:cs="Arial"/>
              <w:szCs w:val="24"/>
            </w:rPr>
            <w:fldChar w:fldCharType="separate"/>
          </w:r>
          <w:r w:rsidR="00F83334" w:rsidRPr="00F83334">
            <w:rPr>
              <w:rFonts w:cs="Arial"/>
              <w:noProof/>
              <w:szCs w:val="24"/>
            </w:rPr>
            <w:t>(Health Foundation, 2022)</w:t>
          </w:r>
          <w:r w:rsidR="00F83334">
            <w:rPr>
              <w:rFonts w:cs="Arial"/>
              <w:szCs w:val="24"/>
            </w:rPr>
            <w:fldChar w:fldCharType="end"/>
          </w:r>
        </w:sdtContent>
      </w:sdt>
      <w:r w:rsidR="00A17FE2" w:rsidRPr="00116DC5">
        <w:rPr>
          <w:rFonts w:cs="Arial"/>
          <w:szCs w:val="24"/>
        </w:rPr>
        <w:t xml:space="preserve">. </w:t>
      </w:r>
      <w:r w:rsidR="00F83334">
        <w:rPr>
          <w:rFonts w:cs="Arial"/>
          <w:szCs w:val="24"/>
        </w:rPr>
        <w:t xml:space="preserve"> </w:t>
      </w:r>
      <w:r>
        <w:rPr>
          <w:rFonts w:cs="Arial"/>
          <w:szCs w:val="24"/>
        </w:rPr>
        <w:t>Du</w:t>
      </w:r>
      <w:r w:rsidR="00A17FE2" w:rsidRPr="00116DC5">
        <w:rPr>
          <w:rFonts w:cs="Arial"/>
          <w:szCs w:val="24"/>
        </w:rPr>
        <w:t xml:space="preserve">e to the rurality of HDdUHB, patients expect care closer to their home, which impacts the </w:t>
      </w:r>
      <w:r>
        <w:rPr>
          <w:rFonts w:cs="Arial"/>
          <w:szCs w:val="24"/>
        </w:rPr>
        <w:t>strategic vision</w:t>
      </w:r>
      <w:r w:rsidR="00A17FE2" w:rsidRPr="00116DC5">
        <w:rPr>
          <w:rFonts w:cs="Arial"/>
          <w:szCs w:val="24"/>
        </w:rPr>
        <w:t>. Research by the Health Foundation</w:t>
      </w:r>
      <w:r w:rsidR="00F83334">
        <w:rPr>
          <w:rFonts w:cs="Arial"/>
          <w:szCs w:val="24"/>
        </w:rPr>
        <w:t xml:space="preserve"> (2022)</w:t>
      </w:r>
      <w:r w:rsidR="00A17FE2" w:rsidRPr="00116DC5">
        <w:rPr>
          <w:rFonts w:cs="Arial"/>
          <w:szCs w:val="24"/>
        </w:rPr>
        <w:t xml:space="preserve"> identified that 44% of NHS service users </w:t>
      </w:r>
      <w:r w:rsidR="00A17FE2" w:rsidRPr="00116DC5">
        <w:rPr>
          <w:rFonts w:cs="Arial"/>
          <w:szCs w:val="24"/>
        </w:rPr>
        <w:lastRenderedPageBreak/>
        <w:t>agree a good service is being provided, whilst 32% disagree</w:t>
      </w:r>
      <w:r w:rsidR="00E91463">
        <w:rPr>
          <w:rFonts w:cs="Arial"/>
          <w:szCs w:val="24"/>
        </w:rPr>
        <w:t xml:space="preserve">.  </w:t>
      </w:r>
      <w:r w:rsidR="00A17FE2" w:rsidRPr="00116DC5">
        <w:rPr>
          <w:rFonts w:cs="Arial"/>
          <w:szCs w:val="24"/>
        </w:rPr>
        <w:t>This not only impacts the strategic direction of HR, but the Health Board as a whole.</w:t>
      </w:r>
      <w:r w:rsidR="00A17FE2" w:rsidRPr="00116DC5">
        <w:rPr>
          <w:rFonts w:eastAsia="Arial" w:cs="Arial"/>
          <w:szCs w:val="24"/>
        </w:rPr>
        <w:t xml:space="preserve"> </w:t>
      </w:r>
    </w:p>
    <w:p w14:paraId="4E7246B6" w14:textId="02B57365" w:rsidR="00A17FE2" w:rsidRDefault="00083116" w:rsidP="001C42E5">
      <w:pPr>
        <w:pStyle w:val="Heading1"/>
        <w:numPr>
          <w:ilvl w:val="0"/>
          <w:numId w:val="2"/>
        </w:numPr>
      </w:pPr>
      <w:r>
        <w:t xml:space="preserve"> </w:t>
      </w:r>
      <w:bookmarkStart w:id="8" w:name="_Toc99997900"/>
      <w:r w:rsidR="00A17FE2" w:rsidRPr="00417E42">
        <w:t>Conclusion</w:t>
      </w:r>
      <w:bookmarkEnd w:id="8"/>
      <w:r w:rsidR="00A17FE2" w:rsidRPr="00417E42">
        <w:t xml:space="preserve"> </w:t>
      </w:r>
    </w:p>
    <w:p w14:paraId="314F9525" w14:textId="77777777" w:rsidR="00116DC5" w:rsidRPr="00116DC5" w:rsidRDefault="00116DC5" w:rsidP="00116DC5"/>
    <w:p w14:paraId="1BAECA4D" w14:textId="58E5A373" w:rsidR="00F06171" w:rsidRDefault="00BF1E9F" w:rsidP="00B27A17">
      <w:pPr>
        <w:spacing w:line="480" w:lineRule="auto"/>
        <w:rPr>
          <w:rFonts w:cs="Arial"/>
          <w:szCs w:val="24"/>
        </w:rPr>
      </w:pPr>
      <w:r>
        <w:rPr>
          <w:rFonts w:cs="Arial"/>
          <w:szCs w:val="24"/>
        </w:rPr>
        <w:t>E</w:t>
      </w:r>
      <w:r w:rsidR="00155806" w:rsidRPr="006D4A6B">
        <w:rPr>
          <w:rFonts w:cs="Arial"/>
          <w:szCs w:val="24"/>
        </w:rPr>
        <w:t xml:space="preserve">xternal factors </w:t>
      </w:r>
      <w:r w:rsidR="00993D83" w:rsidRPr="006D4A6B">
        <w:rPr>
          <w:rFonts w:cs="Arial"/>
          <w:szCs w:val="24"/>
        </w:rPr>
        <w:t>criticall</w:t>
      </w:r>
      <w:r w:rsidR="00AE2E3A" w:rsidRPr="006D4A6B">
        <w:rPr>
          <w:rFonts w:cs="Arial"/>
          <w:szCs w:val="24"/>
        </w:rPr>
        <w:t xml:space="preserve">y affect </w:t>
      </w:r>
      <w:r>
        <w:rPr>
          <w:rFonts w:cs="Arial"/>
          <w:szCs w:val="24"/>
        </w:rPr>
        <w:t xml:space="preserve">public sector </w:t>
      </w:r>
      <w:r w:rsidR="006324DE" w:rsidRPr="006D4A6B">
        <w:rPr>
          <w:rFonts w:cs="Arial"/>
          <w:szCs w:val="24"/>
        </w:rPr>
        <w:t>organisation</w:t>
      </w:r>
      <w:r w:rsidR="00094191">
        <w:rPr>
          <w:rFonts w:cs="Arial"/>
          <w:szCs w:val="24"/>
        </w:rPr>
        <w:t xml:space="preserve">s, </w:t>
      </w:r>
      <w:r w:rsidR="00AE2E3A" w:rsidRPr="006D4A6B">
        <w:rPr>
          <w:rFonts w:cs="Arial"/>
          <w:szCs w:val="24"/>
        </w:rPr>
        <w:t>outlin</w:t>
      </w:r>
      <w:r w:rsidR="00094191">
        <w:rPr>
          <w:rFonts w:cs="Arial"/>
          <w:szCs w:val="24"/>
        </w:rPr>
        <w:t xml:space="preserve">ing </w:t>
      </w:r>
      <w:r w:rsidR="00AE2E3A" w:rsidRPr="006D4A6B">
        <w:rPr>
          <w:rFonts w:cs="Arial"/>
          <w:szCs w:val="24"/>
        </w:rPr>
        <w:t xml:space="preserve">the scale of impact of two </w:t>
      </w:r>
      <w:r w:rsidR="00114BAD" w:rsidRPr="006D4A6B">
        <w:rPr>
          <w:rFonts w:cs="Arial"/>
          <w:szCs w:val="24"/>
        </w:rPr>
        <w:t xml:space="preserve">factors </w:t>
      </w:r>
      <w:r w:rsidR="00DC7610">
        <w:rPr>
          <w:rFonts w:cs="Arial"/>
          <w:szCs w:val="24"/>
        </w:rPr>
        <w:t>within the</w:t>
      </w:r>
      <w:r w:rsidR="00114BAD" w:rsidRPr="006D4A6B">
        <w:rPr>
          <w:rFonts w:cs="Arial"/>
          <w:szCs w:val="24"/>
        </w:rPr>
        <w:t xml:space="preserve"> PESTLE analysis</w:t>
      </w:r>
      <w:r w:rsidR="00DC7610">
        <w:rPr>
          <w:rFonts w:cs="Arial"/>
          <w:szCs w:val="24"/>
        </w:rPr>
        <w:t xml:space="preserve">. </w:t>
      </w:r>
      <w:r w:rsidR="00E61C7F">
        <w:rPr>
          <w:rFonts w:cs="Arial"/>
          <w:szCs w:val="24"/>
        </w:rPr>
        <w:t>The main polit</w:t>
      </w:r>
      <w:r w:rsidR="001D00BF">
        <w:rPr>
          <w:rFonts w:cs="Arial"/>
          <w:szCs w:val="24"/>
        </w:rPr>
        <w:t xml:space="preserve">ical </w:t>
      </w:r>
      <w:r w:rsidR="00E61C7F">
        <w:rPr>
          <w:rFonts w:cs="Arial"/>
          <w:szCs w:val="24"/>
        </w:rPr>
        <w:t xml:space="preserve">impacts </w:t>
      </w:r>
      <w:r w:rsidR="001D00BF">
        <w:rPr>
          <w:rFonts w:cs="Arial"/>
          <w:szCs w:val="24"/>
        </w:rPr>
        <w:t xml:space="preserve">relate to </w:t>
      </w:r>
      <w:r w:rsidR="00836F34">
        <w:rPr>
          <w:rFonts w:cs="Arial"/>
          <w:szCs w:val="24"/>
        </w:rPr>
        <w:t>workforce supply</w:t>
      </w:r>
      <w:r w:rsidR="00DC7610">
        <w:rPr>
          <w:rFonts w:cs="Arial"/>
          <w:szCs w:val="24"/>
        </w:rPr>
        <w:t xml:space="preserve">, </w:t>
      </w:r>
      <w:r w:rsidR="00836F34">
        <w:rPr>
          <w:rFonts w:cs="Arial"/>
          <w:szCs w:val="24"/>
        </w:rPr>
        <w:t>Brexit, EU workers and governmental interest in the labour market</w:t>
      </w:r>
      <w:r w:rsidR="0035247B">
        <w:rPr>
          <w:rFonts w:cs="Arial"/>
          <w:szCs w:val="24"/>
        </w:rPr>
        <w:t xml:space="preserve">. </w:t>
      </w:r>
      <w:r w:rsidR="006C339C">
        <w:rPr>
          <w:rFonts w:cs="Arial"/>
          <w:szCs w:val="24"/>
        </w:rPr>
        <w:t xml:space="preserve"> Governmental policy </w:t>
      </w:r>
      <w:r w:rsidR="00DC7610">
        <w:rPr>
          <w:rFonts w:cs="Arial"/>
          <w:szCs w:val="24"/>
        </w:rPr>
        <w:t xml:space="preserve">also </w:t>
      </w:r>
      <w:r w:rsidR="006C339C">
        <w:rPr>
          <w:rFonts w:cs="Arial"/>
          <w:szCs w:val="24"/>
        </w:rPr>
        <w:t xml:space="preserve">impacts NHS priorities, </w:t>
      </w:r>
      <w:r w:rsidR="00717E40">
        <w:rPr>
          <w:rFonts w:cs="Arial"/>
          <w:szCs w:val="24"/>
        </w:rPr>
        <w:t>includ</w:t>
      </w:r>
      <w:r w:rsidR="00DC7610">
        <w:rPr>
          <w:rFonts w:cs="Arial"/>
          <w:szCs w:val="24"/>
        </w:rPr>
        <w:t xml:space="preserve">ing </w:t>
      </w:r>
      <w:r w:rsidR="00717E40">
        <w:rPr>
          <w:rFonts w:cs="Arial"/>
          <w:szCs w:val="24"/>
        </w:rPr>
        <w:t xml:space="preserve">skills shortages and upskilling the workforce. </w:t>
      </w:r>
      <w:r w:rsidR="00340196">
        <w:rPr>
          <w:rFonts w:cs="Arial"/>
          <w:szCs w:val="24"/>
        </w:rPr>
        <w:t xml:space="preserve">This puts pressure on </w:t>
      </w:r>
      <w:r w:rsidR="00942D74">
        <w:rPr>
          <w:rFonts w:cs="Arial"/>
          <w:szCs w:val="24"/>
        </w:rPr>
        <w:t>HDdUHB</w:t>
      </w:r>
      <w:r w:rsidR="00340196">
        <w:rPr>
          <w:rFonts w:cs="Arial"/>
          <w:szCs w:val="24"/>
        </w:rPr>
        <w:t xml:space="preserve"> to </w:t>
      </w:r>
      <w:r w:rsidR="00F06171">
        <w:rPr>
          <w:rFonts w:cs="Arial"/>
          <w:szCs w:val="24"/>
        </w:rPr>
        <w:t>maximise development opportunities</w:t>
      </w:r>
      <w:r w:rsidR="00942D74">
        <w:rPr>
          <w:rFonts w:cs="Arial"/>
          <w:szCs w:val="24"/>
        </w:rPr>
        <w:t xml:space="preserve">, </w:t>
      </w:r>
      <w:r w:rsidR="00FF11DF">
        <w:rPr>
          <w:rFonts w:cs="Arial"/>
          <w:szCs w:val="24"/>
        </w:rPr>
        <w:t>result</w:t>
      </w:r>
      <w:r w:rsidR="00942D74">
        <w:rPr>
          <w:rFonts w:cs="Arial"/>
          <w:szCs w:val="24"/>
        </w:rPr>
        <w:t>ing</w:t>
      </w:r>
      <w:r w:rsidR="00FF11DF">
        <w:rPr>
          <w:rFonts w:cs="Arial"/>
          <w:szCs w:val="24"/>
        </w:rPr>
        <w:t xml:space="preserve"> in the need to be reactive</w:t>
      </w:r>
      <w:r w:rsidR="000324F4">
        <w:rPr>
          <w:rFonts w:cs="Arial"/>
          <w:szCs w:val="24"/>
        </w:rPr>
        <w:t xml:space="preserve">, </w:t>
      </w:r>
      <w:r w:rsidR="00FF11DF">
        <w:rPr>
          <w:rFonts w:cs="Arial"/>
          <w:szCs w:val="24"/>
        </w:rPr>
        <w:t>ensur</w:t>
      </w:r>
      <w:r w:rsidR="000324F4">
        <w:rPr>
          <w:rFonts w:cs="Arial"/>
          <w:szCs w:val="24"/>
        </w:rPr>
        <w:t xml:space="preserve">ing compliance </w:t>
      </w:r>
      <w:r w:rsidR="00450BD1">
        <w:rPr>
          <w:rFonts w:cs="Arial"/>
          <w:szCs w:val="24"/>
        </w:rPr>
        <w:t xml:space="preserve">with </w:t>
      </w:r>
      <w:r w:rsidR="00FF11DF">
        <w:rPr>
          <w:rFonts w:cs="Arial"/>
          <w:szCs w:val="24"/>
        </w:rPr>
        <w:t xml:space="preserve">legislation </w:t>
      </w:r>
      <w:r w:rsidR="00450BD1">
        <w:rPr>
          <w:rFonts w:cs="Arial"/>
          <w:szCs w:val="24"/>
        </w:rPr>
        <w:t xml:space="preserve">and regulations.   </w:t>
      </w:r>
    </w:p>
    <w:p w14:paraId="0DC83D5E" w14:textId="77777777" w:rsidR="00F06171" w:rsidRDefault="00F06171" w:rsidP="00B27A17">
      <w:pPr>
        <w:spacing w:line="480" w:lineRule="auto"/>
        <w:rPr>
          <w:rFonts w:cs="Arial"/>
          <w:szCs w:val="24"/>
        </w:rPr>
      </w:pPr>
    </w:p>
    <w:p w14:paraId="3D05A460" w14:textId="7CBC58FA" w:rsidR="000E4470" w:rsidRDefault="00450BD1" w:rsidP="00B27A17">
      <w:pPr>
        <w:spacing w:line="480" w:lineRule="auto"/>
        <w:rPr>
          <w:rFonts w:cs="Arial"/>
          <w:szCs w:val="24"/>
        </w:rPr>
      </w:pPr>
      <w:r>
        <w:rPr>
          <w:rFonts w:cs="Arial"/>
          <w:szCs w:val="24"/>
        </w:rPr>
        <w:t>From a social perspective, the organisation need</w:t>
      </w:r>
      <w:r w:rsidR="000324F4">
        <w:rPr>
          <w:rFonts w:cs="Arial"/>
          <w:szCs w:val="24"/>
        </w:rPr>
        <w:t>s</w:t>
      </w:r>
      <w:r>
        <w:rPr>
          <w:rFonts w:cs="Arial"/>
          <w:szCs w:val="24"/>
        </w:rPr>
        <w:t xml:space="preserve"> to </w:t>
      </w:r>
      <w:r w:rsidR="003919DA">
        <w:rPr>
          <w:rFonts w:cs="Arial"/>
          <w:szCs w:val="24"/>
        </w:rPr>
        <w:t xml:space="preserve">work towards creating greater flexibility for the workforce, </w:t>
      </w:r>
      <w:r w:rsidR="00F06171">
        <w:rPr>
          <w:rFonts w:cs="Arial"/>
          <w:szCs w:val="24"/>
        </w:rPr>
        <w:t xml:space="preserve">including </w:t>
      </w:r>
      <w:r w:rsidR="003A1C60">
        <w:rPr>
          <w:rFonts w:cs="Arial"/>
          <w:szCs w:val="24"/>
        </w:rPr>
        <w:t xml:space="preserve">ways of considering the complexities around flexibility for front line </w:t>
      </w:r>
      <w:r w:rsidR="00A46B98">
        <w:rPr>
          <w:rFonts w:cs="Arial"/>
          <w:szCs w:val="24"/>
        </w:rPr>
        <w:t xml:space="preserve">and clinical workers. </w:t>
      </w:r>
    </w:p>
    <w:p w14:paraId="0770A6B8" w14:textId="6AEEEDBF" w:rsidR="006D4A6B" w:rsidRDefault="00114BAD" w:rsidP="00B27A17">
      <w:pPr>
        <w:spacing w:line="480" w:lineRule="auto"/>
        <w:rPr>
          <w:rFonts w:cs="Arial"/>
          <w:szCs w:val="24"/>
        </w:rPr>
      </w:pPr>
      <w:r w:rsidRPr="006D4A6B">
        <w:rPr>
          <w:rFonts w:cs="Arial"/>
          <w:szCs w:val="24"/>
        </w:rPr>
        <w:t xml:space="preserve">  </w:t>
      </w:r>
    </w:p>
    <w:p w14:paraId="370204EF" w14:textId="430DA332" w:rsidR="00BF6203" w:rsidRDefault="00BF6203" w:rsidP="00BF6203">
      <w:pPr>
        <w:spacing w:line="480" w:lineRule="auto"/>
        <w:rPr>
          <w:rFonts w:cs="Arial"/>
          <w:szCs w:val="24"/>
        </w:rPr>
      </w:pPr>
      <w:r w:rsidRPr="00A34055">
        <w:rPr>
          <w:rFonts w:cs="Arial"/>
          <w:szCs w:val="24"/>
        </w:rPr>
        <w:t xml:space="preserve">Recognising PESTLE </w:t>
      </w:r>
      <w:r>
        <w:rPr>
          <w:rFonts w:cs="Arial"/>
          <w:szCs w:val="24"/>
        </w:rPr>
        <w:t xml:space="preserve">needs to form </w:t>
      </w:r>
      <w:r w:rsidRPr="00A34055">
        <w:rPr>
          <w:rFonts w:cs="Arial"/>
          <w:szCs w:val="24"/>
        </w:rPr>
        <w:t xml:space="preserve">part of </w:t>
      </w:r>
      <w:r>
        <w:rPr>
          <w:rFonts w:cs="Arial"/>
          <w:szCs w:val="24"/>
        </w:rPr>
        <w:t xml:space="preserve">the wider </w:t>
      </w:r>
      <w:r w:rsidRPr="00A34055">
        <w:rPr>
          <w:rFonts w:cs="Arial"/>
          <w:szCs w:val="24"/>
        </w:rPr>
        <w:t>strategic management</w:t>
      </w:r>
      <w:r>
        <w:rPr>
          <w:rFonts w:cs="Arial"/>
          <w:szCs w:val="24"/>
        </w:rPr>
        <w:t xml:space="preserve"> </w:t>
      </w:r>
      <w:r w:rsidR="00C65F4E">
        <w:rPr>
          <w:rFonts w:cs="Arial"/>
          <w:szCs w:val="24"/>
        </w:rPr>
        <w:t xml:space="preserve">process </w:t>
      </w:r>
      <w:sdt>
        <w:sdtPr>
          <w:rPr>
            <w:rFonts w:cs="Arial"/>
            <w:szCs w:val="24"/>
          </w:rPr>
          <w:id w:val="-384796012"/>
          <w:citation/>
        </w:sdtPr>
        <w:sdtEndPr/>
        <w:sdtContent>
          <w:r>
            <w:rPr>
              <w:rFonts w:cs="Arial"/>
              <w:szCs w:val="24"/>
            </w:rPr>
            <w:fldChar w:fldCharType="begin"/>
          </w:r>
          <w:r>
            <w:rPr>
              <w:rFonts w:cs="Arial"/>
              <w:szCs w:val="24"/>
            </w:rPr>
            <w:instrText xml:space="preserve"> CITATION War10 \l 2057 </w:instrText>
          </w:r>
          <w:r>
            <w:rPr>
              <w:rFonts w:cs="Arial"/>
              <w:szCs w:val="24"/>
            </w:rPr>
            <w:fldChar w:fldCharType="separate"/>
          </w:r>
          <w:r w:rsidRPr="00DA30C3">
            <w:rPr>
              <w:rFonts w:cs="Arial"/>
              <w:noProof/>
              <w:szCs w:val="24"/>
            </w:rPr>
            <w:t>(Warner, 2010)</w:t>
          </w:r>
          <w:r>
            <w:rPr>
              <w:rFonts w:cs="Arial"/>
              <w:szCs w:val="24"/>
            </w:rPr>
            <w:fldChar w:fldCharType="end"/>
          </w:r>
        </w:sdtContent>
      </w:sdt>
      <w:r>
        <w:rPr>
          <w:rFonts w:cs="Arial"/>
          <w:szCs w:val="24"/>
        </w:rPr>
        <w:t>, a</w:t>
      </w:r>
      <w:r w:rsidRPr="00A34055">
        <w:rPr>
          <w:rFonts w:cs="Arial"/>
          <w:szCs w:val="24"/>
        </w:rPr>
        <w:t xml:space="preserve"> </w:t>
      </w:r>
      <w:r w:rsidRPr="00C57985">
        <w:rPr>
          <w:rFonts w:cs="Arial"/>
          <w:szCs w:val="24"/>
        </w:rPr>
        <w:t xml:space="preserve">SWOT </w:t>
      </w:r>
      <w:r w:rsidRPr="00822A90">
        <w:rPr>
          <w:rFonts w:cs="Arial"/>
          <w:szCs w:val="24"/>
        </w:rPr>
        <w:t xml:space="preserve">analysis </w:t>
      </w:r>
      <w:r>
        <w:rPr>
          <w:rFonts w:cs="Arial"/>
          <w:szCs w:val="24"/>
        </w:rPr>
        <w:t>provides</w:t>
      </w:r>
      <w:r w:rsidRPr="00822A90">
        <w:rPr>
          <w:rFonts w:cs="Arial"/>
          <w:szCs w:val="24"/>
        </w:rPr>
        <w:t xml:space="preserve"> a bridging tool</w:t>
      </w:r>
      <w:r>
        <w:rPr>
          <w:rFonts w:cs="Arial"/>
          <w:szCs w:val="24"/>
        </w:rPr>
        <w:t>,</w:t>
      </w:r>
      <w:r w:rsidRPr="00822A90">
        <w:rPr>
          <w:rFonts w:cs="Arial"/>
          <w:szCs w:val="24"/>
        </w:rPr>
        <w:t xml:space="preserve"> linking external and internal factors </w:t>
      </w:r>
      <w:sdt>
        <w:sdtPr>
          <w:rPr>
            <w:rFonts w:cs="Arial"/>
            <w:szCs w:val="24"/>
          </w:rPr>
          <w:id w:val="972562660"/>
          <w:citation/>
        </w:sdtPr>
        <w:sdtEndPr/>
        <w:sdtContent>
          <w:r w:rsidRPr="00822A90">
            <w:rPr>
              <w:rFonts w:cs="Arial"/>
              <w:szCs w:val="24"/>
            </w:rPr>
            <w:fldChar w:fldCharType="begin"/>
          </w:r>
          <w:r w:rsidRPr="00822A90">
            <w:rPr>
              <w:rFonts w:cs="Arial"/>
              <w:szCs w:val="24"/>
            </w:rPr>
            <w:instrText xml:space="preserve"> CITATION Far05 \l 2057 </w:instrText>
          </w:r>
          <w:r w:rsidRPr="00822A90">
            <w:rPr>
              <w:rFonts w:cs="Arial"/>
              <w:szCs w:val="24"/>
            </w:rPr>
            <w:fldChar w:fldCharType="separate"/>
          </w:r>
          <w:r w:rsidRPr="00DA30C3">
            <w:rPr>
              <w:rFonts w:cs="Arial"/>
              <w:noProof/>
              <w:szCs w:val="24"/>
            </w:rPr>
            <w:t>(Farrukh, 2005)</w:t>
          </w:r>
          <w:r w:rsidRPr="00822A90">
            <w:rPr>
              <w:rFonts w:cs="Arial"/>
              <w:szCs w:val="24"/>
            </w:rPr>
            <w:fldChar w:fldCharType="end"/>
          </w:r>
        </w:sdtContent>
      </w:sdt>
      <w:r w:rsidR="00C65F4E">
        <w:rPr>
          <w:rFonts w:cs="Arial"/>
          <w:szCs w:val="24"/>
        </w:rPr>
        <w:t xml:space="preserve">.  It </w:t>
      </w:r>
      <w:r w:rsidRPr="00822A90">
        <w:rPr>
          <w:rFonts w:cs="Arial"/>
          <w:szCs w:val="24"/>
        </w:rPr>
        <w:t>consider</w:t>
      </w:r>
      <w:r w:rsidR="0047039D">
        <w:rPr>
          <w:rFonts w:cs="Arial"/>
          <w:szCs w:val="24"/>
        </w:rPr>
        <w:t>s</w:t>
      </w:r>
      <w:r>
        <w:rPr>
          <w:rFonts w:cs="Arial"/>
          <w:szCs w:val="24"/>
        </w:rPr>
        <w:t xml:space="preserve"> </w:t>
      </w:r>
      <w:r w:rsidRPr="00822A90">
        <w:rPr>
          <w:rFonts w:cs="Arial"/>
          <w:szCs w:val="24"/>
        </w:rPr>
        <w:t>the opportunities and threats, increasing the effectiveness</w:t>
      </w:r>
      <w:sdt>
        <w:sdtPr>
          <w:rPr>
            <w:rFonts w:cs="Arial"/>
            <w:szCs w:val="24"/>
          </w:rPr>
          <w:id w:val="1696272904"/>
          <w:citation/>
        </w:sdtPr>
        <w:sdtEndPr/>
        <w:sdtContent>
          <w:r w:rsidRPr="00822A90">
            <w:rPr>
              <w:rFonts w:cs="Arial"/>
              <w:szCs w:val="24"/>
            </w:rPr>
            <w:fldChar w:fldCharType="begin"/>
          </w:r>
          <w:r w:rsidRPr="00822A90">
            <w:rPr>
              <w:rFonts w:cs="Arial"/>
              <w:szCs w:val="24"/>
            </w:rPr>
            <w:instrText xml:space="preserve"> CITATION Ait16 \l 2057 </w:instrText>
          </w:r>
          <w:r w:rsidRPr="00822A90">
            <w:rPr>
              <w:rFonts w:cs="Arial"/>
              <w:szCs w:val="24"/>
            </w:rPr>
            <w:fldChar w:fldCharType="separate"/>
          </w:r>
          <w:r>
            <w:rPr>
              <w:rFonts w:cs="Arial"/>
              <w:noProof/>
              <w:szCs w:val="24"/>
            </w:rPr>
            <w:t xml:space="preserve"> </w:t>
          </w:r>
          <w:r w:rsidRPr="00DA30C3">
            <w:rPr>
              <w:rFonts w:cs="Arial"/>
              <w:noProof/>
              <w:szCs w:val="24"/>
            </w:rPr>
            <w:t>(Aithal, 2016)</w:t>
          </w:r>
          <w:r w:rsidRPr="00822A90">
            <w:rPr>
              <w:rFonts w:cs="Arial"/>
              <w:szCs w:val="24"/>
            </w:rPr>
            <w:fldChar w:fldCharType="end"/>
          </w:r>
        </w:sdtContent>
      </w:sdt>
      <w:r w:rsidRPr="00822A90">
        <w:rPr>
          <w:rFonts w:cs="Arial"/>
          <w:szCs w:val="24"/>
        </w:rPr>
        <w:t>.</w:t>
      </w:r>
      <w:r w:rsidRPr="00C57985">
        <w:rPr>
          <w:rFonts w:cs="Arial"/>
          <w:szCs w:val="24"/>
        </w:rPr>
        <w:t xml:space="preserve"> </w:t>
      </w:r>
      <w:r w:rsidR="00C65F4E">
        <w:rPr>
          <w:rFonts w:cs="Arial"/>
          <w:szCs w:val="24"/>
        </w:rPr>
        <w:t>This theref</w:t>
      </w:r>
      <w:r w:rsidR="00353066">
        <w:rPr>
          <w:rFonts w:cs="Arial"/>
          <w:szCs w:val="24"/>
        </w:rPr>
        <w:t xml:space="preserve">ore highlights the argument </w:t>
      </w:r>
      <w:r>
        <w:rPr>
          <w:rFonts w:cs="Arial"/>
          <w:szCs w:val="24"/>
        </w:rPr>
        <w:t>to use PESTLE as part of a wider strategic planning process</w:t>
      </w:r>
      <w:r w:rsidR="00353066">
        <w:rPr>
          <w:rFonts w:cs="Arial"/>
          <w:szCs w:val="24"/>
        </w:rPr>
        <w:t xml:space="preserve">, which considers </w:t>
      </w:r>
      <w:r w:rsidR="00C65F4E" w:rsidRPr="006D4A6B">
        <w:rPr>
          <w:rFonts w:cs="Arial"/>
          <w:szCs w:val="24"/>
        </w:rPr>
        <w:t>both external and internal factors</w:t>
      </w:r>
      <w:r w:rsidR="003C428C" w:rsidRPr="003C428C">
        <w:rPr>
          <w:rFonts w:cs="Arial"/>
          <w:szCs w:val="24"/>
        </w:rPr>
        <w:t xml:space="preserve"> </w:t>
      </w:r>
      <w:sdt>
        <w:sdtPr>
          <w:rPr>
            <w:rFonts w:cs="Arial"/>
            <w:szCs w:val="24"/>
          </w:rPr>
          <w:id w:val="1441727315"/>
          <w:citation/>
        </w:sdtPr>
        <w:sdtEndPr/>
        <w:sdtContent>
          <w:r w:rsidR="003C428C">
            <w:rPr>
              <w:rFonts w:cs="Arial"/>
              <w:szCs w:val="24"/>
            </w:rPr>
            <w:fldChar w:fldCharType="begin"/>
          </w:r>
          <w:r w:rsidR="003C428C">
            <w:rPr>
              <w:rFonts w:cs="Arial"/>
              <w:szCs w:val="24"/>
            </w:rPr>
            <w:instrText xml:space="preserve"> CITATION Yuk12 \l 2057 </w:instrText>
          </w:r>
          <w:r w:rsidR="003C428C">
            <w:rPr>
              <w:rFonts w:cs="Arial"/>
              <w:szCs w:val="24"/>
            </w:rPr>
            <w:fldChar w:fldCharType="separate"/>
          </w:r>
          <w:r w:rsidR="003C428C" w:rsidRPr="00DA30C3">
            <w:rPr>
              <w:rFonts w:cs="Arial"/>
              <w:noProof/>
              <w:szCs w:val="24"/>
            </w:rPr>
            <w:t>(Yuksel, 2012)</w:t>
          </w:r>
          <w:r w:rsidR="003C428C">
            <w:rPr>
              <w:rFonts w:cs="Arial"/>
              <w:szCs w:val="24"/>
            </w:rPr>
            <w:fldChar w:fldCharType="end"/>
          </w:r>
        </w:sdtContent>
      </w:sdt>
      <w:r w:rsidR="00C65F4E" w:rsidRPr="006D4A6B">
        <w:rPr>
          <w:rFonts w:cs="Arial"/>
          <w:szCs w:val="24"/>
        </w:rPr>
        <w:t>.</w:t>
      </w:r>
      <w:r w:rsidR="004677A0">
        <w:rPr>
          <w:rFonts w:cs="Arial"/>
          <w:szCs w:val="24"/>
        </w:rPr>
        <w:t xml:space="preserve">  </w:t>
      </w:r>
    </w:p>
    <w:p w14:paraId="79D96637" w14:textId="14430E45" w:rsidR="009C0213" w:rsidRDefault="009C0213" w:rsidP="009C0213">
      <w:pPr>
        <w:pStyle w:val="Heading1"/>
        <w:numPr>
          <w:ilvl w:val="0"/>
          <w:numId w:val="2"/>
        </w:numPr>
      </w:pPr>
      <w:bookmarkStart w:id="9" w:name="_Toc99997901"/>
      <w:r w:rsidRPr="00417E42">
        <w:t>Recommendations</w:t>
      </w:r>
      <w:bookmarkEnd w:id="9"/>
    </w:p>
    <w:p w14:paraId="3DF79821" w14:textId="77777777" w:rsidR="009C0213" w:rsidRPr="009C0213" w:rsidRDefault="009C0213" w:rsidP="009C0213"/>
    <w:p w14:paraId="15EBEE53" w14:textId="33CD93D5" w:rsidR="00BF266E" w:rsidRDefault="00EF0635" w:rsidP="00B27A17">
      <w:pPr>
        <w:spacing w:line="480" w:lineRule="auto"/>
        <w:rPr>
          <w:rFonts w:cs="Arial"/>
          <w:szCs w:val="24"/>
        </w:rPr>
      </w:pPr>
      <w:r>
        <w:rPr>
          <w:rFonts w:cs="Arial"/>
          <w:szCs w:val="24"/>
        </w:rPr>
        <w:t>T</w:t>
      </w:r>
      <w:r w:rsidR="00B85BE4" w:rsidRPr="00BF266E">
        <w:rPr>
          <w:rFonts w:cs="Arial"/>
          <w:szCs w:val="24"/>
        </w:rPr>
        <w:t xml:space="preserve">he recommendations </w:t>
      </w:r>
      <w:r w:rsidR="009A11E7">
        <w:rPr>
          <w:rFonts w:cs="Arial"/>
          <w:szCs w:val="24"/>
        </w:rPr>
        <w:t>are:</w:t>
      </w:r>
    </w:p>
    <w:p w14:paraId="7F2E0F0F" w14:textId="77777777" w:rsidR="008107B2" w:rsidRPr="008107B2" w:rsidRDefault="008107B2" w:rsidP="00B27A17">
      <w:pPr>
        <w:spacing w:line="480" w:lineRule="auto"/>
        <w:rPr>
          <w:rFonts w:cs="Arial"/>
          <w:sz w:val="10"/>
          <w:szCs w:val="10"/>
        </w:rPr>
      </w:pPr>
    </w:p>
    <w:p w14:paraId="1BCC941F" w14:textId="7F7ACC8D" w:rsidR="00083706" w:rsidRPr="005D3554" w:rsidRDefault="00C81BB7" w:rsidP="00871F6A">
      <w:pPr>
        <w:pStyle w:val="ListParagraph"/>
        <w:numPr>
          <w:ilvl w:val="0"/>
          <w:numId w:val="6"/>
        </w:numPr>
        <w:spacing w:after="200" w:line="480" w:lineRule="auto"/>
        <w:rPr>
          <w:rFonts w:ascii="Arial" w:hAnsi="Arial" w:cs="Arial"/>
        </w:rPr>
      </w:pPr>
      <w:r w:rsidRPr="0069491A">
        <w:rPr>
          <w:rFonts w:ascii="Arial" w:eastAsiaTheme="minorEastAsia" w:hAnsi="Arial" w:cs="Arial"/>
        </w:rPr>
        <w:t>With a clear need to provide flexible/home working and recognising the disparity and limitations for clinical staff and corporate functions, HDdUHB should implement self-rostering</w:t>
      </w:r>
      <w:r w:rsidR="00183823" w:rsidRPr="0069491A">
        <w:rPr>
          <w:rFonts w:ascii="Arial" w:eastAsiaTheme="minorEastAsia" w:hAnsi="Arial" w:cs="Arial"/>
        </w:rPr>
        <w:t xml:space="preserve">, </w:t>
      </w:r>
      <w:r w:rsidR="003F5150" w:rsidRPr="0069491A">
        <w:rPr>
          <w:rFonts w:ascii="Arial" w:eastAsiaTheme="minorEastAsia" w:hAnsi="Arial" w:cs="Arial"/>
        </w:rPr>
        <w:t>provid</w:t>
      </w:r>
      <w:r w:rsidR="00183823" w:rsidRPr="0069491A">
        <w:rPr>
          <w:rFonts w:ascii="Arial" w:eastAsiaTheme="minorEastAsia" w:hAnsi="Arial" w:cs="Arial"/>
        </w:rPr>
        <w:t xml:space="preserve">ing </w:t>
      </w:r>
      <w:r w:rsidR="003F5150" w:rsidRPr="0069491A">
        <w:rPr>
          <w:rFonts w:ascii="Arial" w:eastAsiaTheme="minorEastAsia" w:hAnsi="Arial" w:cs="Arial"/>
        </w:rPr>
        <w:t>greater flexibility</w:t>
      </w:r>
      <w:r w:rsidR="003F5150" w:rsidRPr="18FC1C37">
        <w:rPr>
          <w:rFonts w:ascii="Arial" w:eastAsiaTheme="minorEastAsia" w:hAnsi="Arial" w:cs="Arial"/>
        </w:rPr>
        <w:t xml:space="preserve"> and</w:t>
      </w:r>
      <w:r w:rsidR="003F5150" w:rsidRPr="0069491A">
        <w:rPr>
          <w:rFonts w:ascii="Arial" w:eastAsiaTheme="minorEastAsia" w:hAnsi="Arial" w:cs="Arial"/>
        </w:rPr>
        <w:t xml:space="preserve"> work-life balance </w:t>
      </w:r>
      <w:sdt>
        <w:sdtPr>
          <w:rPr>
            <w:rFonts w:ascii="Arial" w:eastAsiaTheme="minorEastAsia" w:hAnsi="Arial" w:cs="Arial"/>
          </w:rPr>
          <w:id w:val="-566191655"/>
          <w:citation/>
        </w:sdtPr>
        <w:sdtEndPr/>
        <w:sdtContent>
          <w:r w:rsidR="003F5150" w:rsidRPr="0069491A">
            <w:rPr>
              <w:rFonts w:ascii="Arial" w:eastAsiaTheme="minorEastAsia" w:hAnsi="Arial" w:cs="Arial"/>
            </w:rPr>
            <w:fldChar w:fldCharType="begin"/>
          </w:r>
          <w:r w:rsidR="003F5150" w:rsidRPr="0069491A">
            <w:rPr>
              <w:rFonts w:ascii="Arial" w:eastAsiaTheme="minorEastAsia" w:hAnsi="Arial" w:cs="Arial"/>
            </w:rPr>
            <w:instrText xml:space="preserve"> CITATION Bar18 \l 2057 </w:instrText>
          </w:r>
          <w:r w:rsidR="003F5150" w:rsidRPr="0069491A">
            <w:rPr>
              <w:rFonts w:ascii="Arial" w:eastAsiaTheme="minorEastAsia" w:hAnsi="Arial" w:cs="Arial"/>
            </w:rPr>
            <w:fldChar w:fldCharType="separate"/>
          </w:r>
          <w:r w:rsidR="003F5150" w:rsidRPr="0069491A">
            <w:rPr>
              <w:rFonts w:ascii="Arial" w:eastAsiaTheme="minorEastAsia" w:hAnsi="Arial" w:cs="Arial"/>
            </w:rPr>
            <w:t>(Barrett &amp; Holme, 2018)</w:t>
          </w:r>
          <w:r w:rsidR="003F5150" w:rsidRPr="0069491A">
            <w:rPr>
              <w:rFonts w:ascii="Arial" w:eastAsiaTheme="minorEastAsia" w:hAnsi="Arial" w:cs="Arial"/>
            </w:rPr>
            <w:fldChar w:fldCharType="end"/>
          </w:r>
        </w:sdtContent>
      </w:sdt>
      <w:r w:rsidR="003F5150" w:rsidRPr="0069491A">
        <w:rPr>
          <w:rFonts w:ascii="Arial" w:eastAsiaTheme="minorEastAsia" w:hAnsi="Arial" w:cs="Arial"/>
        </w:rPr>
        <w:t xml:space="preserve">.  </w:t>
      </w:r>
      <w:r w:rsidR="00BA2835" w:rsidRPr="0069491A">
        <w:rPr>
          <w:rFonts w:ascii="Arial" w:eastAsiaTheme="minorEastAsia" w:hAnsi="Arial" w:cs="Arial"/>
        </w:rPr>
        <w:t xml:space="preserve"> </w:t>
      </w:r>
    </w:p>
    <w:p w14:paraId="2380A90E" w14:textId="77777777" w:rsidR="005D3554" w:rsidRPr="00083706" w:rsidRDefault="005D3554" w:rsidP="005D3554">
      <w:pPr>
        <w:pStyle w:val="ListParagraph"/>
        <w:spacing w:after="200" w:line="480" w:lineRule="auto"/>
        <w:ind w:left="360"/>
        <w:rPr>
          <w:rFonts w:ascii="Arial" w:hAnsi="Arial" w:cs="Arial"/>
        </w:rPr>
      </w:pPr>
    </w:p>
    <w:p w14:paraId="77755589" w14:textId="51D770C0" w:rsidR="0022611C" w:rsidRDefault="00BA2835" w:rsidP="00083706">
      <w:pPr>
        <w:pStyle w:val="ListParagraph"/>
        <w:spacing w:after="200" w:line="480" w:lineRule="auto"/>
        <w:ind w:left="360"/>
        <w:rPr>
          <w:rFonts w:ascii="Arial" w:eastAsiaTheme="minorEastAsia" w:hAnsi="Arial" w:cs="Arial"/>
        </w:rPr>
      </w:pPr>
      <w:r w:rsidRPr="0069491A">
        <w:rPr>
          <w:rFonts w:ascii="Arial" w:hAnsi="Arial" w:cs="Arial"/>
        </w:rPr>
        <w:t xml:space="preserve">Trialled in both the Royal London NHS Foundation Trust </w:t>
      </w:r>
      <w:r w:rsidR="0099096F" w:rsidRPr="0069491A">
        <w:rPr>
          <w:rFonts w:ascii="Arial" w:hAnsi="Arial" w:cs="Arial"/>
        </w:rPr>
        <w:t xml:space="preserve">and NHS Fife, </w:t>
      </w:r>
      <w:r w:rsidR="00803A5D" w:rsidRPr="0069491A">
        <w:rPr>
          <w:rFonts w:ascii="Arial" w:hAnsi="Arial" w:cs="Arial"/>
        </w:rPr>
        <w:t xml:space="preserve">evidence suggests </w:t>
      </w:r>
      <w:r w:rsidR="007D499B">
        <w:rPr>
          <w:rFonts w:ascii="Arial" w:hAnsi="Arial" w:cs="Arial"/>
        </w:rPr>
        <w:t xml:space="preserve">self-rostering </w:t>
      </w:r>
      <w:r w:rsidR="00803A5D" w:rsidRPr="0069491A">
        <w:rPr>
          <w:rFonts w:ascii="Arial" w:hAnsi="Arial" w:cs="Arial"/>
        </w:rPr>
        <w:t xml:space="preserve">has </w:t>
      </w:r>
      <w:r w:rsidR="00F564D7" w:rsidRPr="0069491A">
        <w:rPr>
          <w:rFonts w:ascii="Arial" w:hAnsi="Arial" w:cs="Arial"/>
        </w:rPr>
        <w:t xml:space="preserve">improved </w:t>
      </w:r>
      <w:r w:rsidR="0047699E" w:rsidRPr="0069491A">
        <w:rPr>
          <w:rFonts w:ascii="Arial" w:hAnsi="Arial" w:cs="Arial"/>
        </w:rPr>
        <w:t xml:space="preserve">vacancy rates by 6.5%, increased collaboration across wards and services, </w:t>
      </w:r>
      <w:r w:rsidR="00C66907" w:rsidRPr="0069491A">
        <w:rPr>
          <w:rFonts w:ascii="Arial" w:hAnsi="Arial" w:cs="Arial"/>
        </w:rPr>
        <w:t>greater opportunities to multi-skill the workforce and increase</w:t>
      </w:r>
      <w:r w:rsidR="009A11E7">
        <w:rPr>
          <w:rFonts w:ascii="Arial" w:hAnsi="Arial" w:cs="Arial"/>
        </w:rPr>
        <w:t>d</w:t>
      </w:r>
      <w:r w:rsidR="00C66907" w:rsidRPr="0069491A">
        <w:rPr>
          <w:rFonts w:ascii="Arial" w:hAnsi="Arial" w:cs="Arial"/>
        </w:rPr>
        <w:t xml:space="preserve"> flexibility </w:t>
      </w:r>
      <w:sdt>
        <w:sdtPr>
          <w:rPr>
            <w:rFonts w:ascii="Arial" w:hAnsi="Arial" w:cs="Arial"/>
          </w:rPr>
          <w:id w:val="-1537963485"/>
          <w:citation/>
        </w:sdtPr>
        <w:sdtEndPr/>
        <w:sdtContent>
          <w:r w:rsidR="000016C7" w:rsidRPr="0069491A">
            <w:rPr>
              <w:rFonts w:ascii="Arial" w:hAnsi="Arial" w:cs="Arial"/>
            </w:rPr>
            <w:fldChar w:fldCharType="begin"/>
          </w:r>
          <w:r w:rsidR="000016C7" w:rsidRPr="0069491A">
            <w:rPr>
              <w:rFonts w:ascii="Arial" w:hAnsi="Arial" w:cs="Arial"/>
            </w:rPr>
            <w:instrText xml:space="preserve"> CITATION NHS191 \l 2057 </w:instrText>
          </w:r>
          <w:r w:rsidR="000016C7" w:rsidRPr="0069491A">
            <w:rPr>
              <w:rFonts w:ascii="Arial" w:hAnsi="Arial" w:cs="Arial"/>
            </w:rPr>
            <w:fldChar w:fldCharType="separate"/>
          </w:r>
          <w:r w:rsidR="000016C7" w:rsidRPr="0069491A">
            <w:rPr>
              <w:rFonts w:ascii="Arial" w:hAnsi="Arial" w:cs="Arial"/>
              <w:noProof/>
            </w:rPr>
            <w:t>(NHS Fife, 2019)</w:t>
          </w:r>
          <w:r w:rsidR="000016C7" w:rsidRPr="0069491A">
            <w:rPr>
              <w:rFonts w:ascii="Arial" w:hAnsi="Arial" w:cs="Arial"/>
            </w:rPr>
            <w:fldChar w:fldCharType="end"/>
          </w:r>
        </w:sdtContent>
      </w:sdt>
      <w:sdt>
        <w:sdtPr>
          <w:rPr>
            <w:rFonts w:ascii="Arial" w:hAnsi="Arial" w:cs="Arial"/>
          </w:rPr>
          <w:id w:val="-1424497438"/>
          <w:citation/>
        </w:sdtPr>
        <w:sdtEndPr/>
        <w:sdtContent>
          <w:r w:rsidR="0047699E" w:rsidRPr="0069491A">
            <w:rPr>
              <w:rFonts w:ascii="Arial" w:hAnsi="Arial" w:cs="Arial"/>
            </w:rPr>
            <w:fldChar w:fldCharType="begin"/>
          </w:r>
          <w:r w:rsidR="0047699E" w:rsidRPr="0069491A">
            <w:rPr>
              <w:rFonts w:ascii="Arial" w:hAnsi="Arial" w:cs="Arial"/>
            </w:rPr>
            <w:instrText xml:space="preserve"> CITATION NHS19 \l 2057 </w:instrText>
          </w:r>
          <w:r w:rsidR="0047699E" w:rsidRPr="0069491A">
            <w:rPr>
              <w:rFonts w:ascii="Arial" w:hAnsi="Arial" w:cs="Arial"/>
            </w:rPr>
            <w:fldChar w:fldCharType="separate"/>
          </w:r>
          <w:r w:rsidR="0047699E" w:rsidRPr="0069491A">
            <w:rPr>
              <w:rFonts w:ascii="Arial" w:hAnsi="Arial" w:cs="Arial"/>
              <w:noProof/>
            </w:rPr>
            <w:t>(NHS England, 2019)</w:t>
          </w:r>
          <w:r w:rsidR="0047699E" w:rsidRPr="0069491A">
            <w:rPr>
              <w:rFonts w:ascii="Arial" w:hAnsi="Arial" w:cs="Arial"/>
            </w:rPr>
            <w:fldChar w:fldCharType="end"/>
          </w:r>
        </w:sdtContent>
      </w:sdt>
      <w:r w:rsidR="00887461">
        <w:rPr>
          <w:rFonts w:ascii="Arial" w:hAnsi="Arial" w:cs="Arial"/>
        </w:rPr>
        <w:t xml:space="preserve">. </w:t>
      </w:r>
      <w:r w:rsidR="00C66907" w:rsidRPr="0069491A">
        <w:rPr>
          <w:rFonts w:ascii="Arial" w:hAnsi="Arial" w:cs="Arial"/>
        </w:rPr>
        <w:t xml:space="preserve">Additional </w:t>
      </w:r>
      <w:r w:rsidR="009A11E7">
        <w:rPr>
          <w:rFonts w:ascii="Arial" w:hAnsi="Arial" w:cs="Arial"/>
        </w:rPr>
        <w:t xml:space="preserve">unexpected </w:t>
      </w:r>
      <w:r w:rsidR="00C66907" w:rsidRPr="0069491A">
        <w:rPr>
          <w:rFonts w:ascii="Arial" w:hAnsi="Arial" w:cs="Arial"/>
        </w:rPr>
        <w:t>benefits</w:t>
      </w:r>
      <w:r w:rsidR="009A11E7">
        <w:rPr>
          <w:rFonts w:ascii="Arial" w:hAnsi="Arial" w:cs="Arial"/>
        </w:rPr>
        <w:t xml:space="preserve"> inc</w:t>
      </w:r>
      <w:r w:rsidR="00E43596" w:rsidRPr="0069491A">
        <w:rPr>
          <w:rFonts w:ascii="Arial" w:hAnsi="Arial" w:cs="Arial"/>
        </w:rPr>
        <w:t xml:space="preserve">luded </w:t>
      </w:r>
      <w:r w:rsidR="009A11E7">
        <w:rPr>
          <w:rFonts w:ascii="Arial" w:hAnsi="Arial" w:cs="Arial"/>
        </w:rPr>
        <w:t>reduced</w:t>
      </w:r>
      <w:r w:rsidR="00E43596" w:rsidRPr="0069491A">
        <w:rPr>
          <w:rFonts w:ascii="Arial" w:hAnsi="Arial" w:cs="Arial"/>
        </w:rPr>
        <w:t xml:space="preserve"> conflict, </w:t>
      </w:r>
      <w:r w:rsidRPr="0069491A">
        <w:rPr>
          <w:rFonts w:ascii="Arial" w:hAnsi="Arial" w:cs="Arial"/>
        </w:rPr>
        <w:t xml:space="preserve">improved retention and </w:t>
      </w:r>
      <w:r w:rsidR="00C2481F" w:rsidRPr="0069491A">
        <w:rPr>
          <w:rFonts w:ascii="Arial" w:hAnsi="Arial" w:cs="Arial"/>
        </w:rPr>
        <w:t xml:space="preserve">reduction in </w:t>
      </w:r>
      <w:r w:rsidRPr="0069491A">
        <w:rPr>
          <w:rFonts w:ascii="Arial" w:hAnsi="Arial" w:cs="Arial"/>
        </w:rPr>
        <w:t xml:space="preserve">agency </w:t>
      </w:r>
      <w:r w:rsidR="00C2481F" w:rsidRPr="0069491A">
        <w:rPr>
          <w:rFonts w:ascii="Arial" w:hAnsi="Arial" w:cs="Arial"/>
        </w:rPr>
        <w:t>usage</w:t>
      </w:r>
      <w:r w:rsidRPr="0069491A">
        <w:rPr>
          <w:rFonts w:ascii="Arial" w:hAnsi="Arial" w:cs="Arial"/>
        </w:rPr>
        <w:t xml:space="preserve"> </w:t>
      </w:r>
      <w:sdt>
        <w:sdtPr>
          <w:rPr>
            <w:rFonts w:ascii="Arial" w:hAnsi="Arial" w:cs="Arial"/>
          </w:rPr>
          <w:id w:val="484213470"/>
          <w:citation/>
        </w:sdtPr>
        <w:sdtEndPr/>
        <w:sdtContent>
          <w:r w:rsidR="000016C7" w:rsidRPr="0069491A">
            <w:rPr>
              <w:rFonts w:ascii="Arial" w:hAnsi="Arial" w:cs="Arial"/>
            </w:rPr>
            <w:fldChar w:fldCharType="begin"/>
          </w:r>
          <w:r w:rsidR="000016C7" w:rsidRPr="0069491A">
            <w:rPr>
              <w:rFonts w:ascii="Arial" w:hAnsi="Arial" w:cs="Arial"/>
            </w:rPr>
            <w:instrText xml:space="preserve"> CITATION NHS191 \l 2057 </w:instrText>
          </w:r>
          <w:r w:rsidR="000016C7" w:rsidRPr="0069491A">
            <w:rPr>
              <w:rFonts w:ascii="Arial" w:hAnsi="Arial" w:cs="Arial"/>
            </w:rPr>
            <w:fldChar w:fldCharType="separate"/>
          </w:r>
          <w:r w:rsidR="000016C7" w:rsidRPr="0069491A">
            <w:rPr>
              <w:rFonts w:ascii="Arial" w:hAnsi="Arial" w:cs="Arial"/>
              <w:noProof/>
            </w:rPr>
            <w:t>(NHS Fife, 2019)</w:t>
          </w:r>
          <w:r w:rsidR="000016C7" w:rsidRPr="0069491A">
            <w:rPr>
              <w:rFonts w:ascii="Arial" w:hAnsi="Arial" w:cs="Arial"/>
            </w:rPr>
            <w:fldChar w:fldCharType="end"/>
          </w:r>
        </w:sdtContent>
      </w:sdt>
      <w:r w:rsidR="000016C7" w:rsidRPr="0069491A">
        <w:rPr>
          <w:rFonts w:ascii="Arial" w:hAnsi="Arial" w:cs="Arial"/>
        </w:rPr>
        <w:t>.</w:t>
      </w:r>
      <w:r w:rsidR="006259D2">
        <w:rPr>
          <w:rFonts w:ascii="Arial" w:hAnsi="Arial" w:cs="Arial"/>
        </w:rPr>
        <w:t xml:space="preserve"> </w:t>
      </w:r>
      <w:r w:rsidR="007D499B">
        <w:rPr>
          <w:rFonts w:ascii="Arial" w:hAnsi="Arial" w:cs="Arial"/>
        </w:rPr>
        <w:t xml:space="preserve"> </w:t>
      </w:r>
      <w:r w:rsidR="006259D2">
        <w:rPr>
          <w:rFonts w:ascii="Arial" w:hAnsi="Arial" w:cs="Arial"/>
        </w:rPr>
        <w:t xml:space="preserve">These findings </w:t>
      </w:r>
      <w:r w:rsidR="00F31D25">
        <w:rPr>
          <w:rFonts w:ascii="Arial" w:hAnsi="Arial" w:cs="Arial"/>
        </w:rPr>
        <w:t xml:space="preserve">support more generic research suggesting that </w:t>
      </w:r>
      <w:r w:rsidR="00F31D25">
        <w:rPr>
          <w:rFonts w:ascii="Arial" w:eastAsiaTheme="minorEastAsia" w:hAnsi="Arial" w:cs="Arial"/>
        </w:rPr>
        <w:t>flexible working increases productivi</w:t>
      </w:r>
      <w:r w:rsidR="00F31D25" w:rsidRPr="00BB6614">
        <w:rPr>
          <w:rFonts w:ascii="Arial" w:eastAsiaTheme="minorEastAsia" w:hAnsi="Arial" w:cs="Arial"/>
        </w:rPr>
        <w:t>ty (Whiting, 2020),</w:t>
      </w:r>
    </w:p>
    <w:p w14:paraId="2823D4AE" w14:textId="43A146B2" w:rsidR="00CF0023" w:rsidRPr="00CF0023" w:rsidRDefault="00CF0023" w:rsidP="002920CC">
      <w:pPr>
        <w:spacing w:after="200" w:line="480" w:lineRule="auto"/>
        <w:ind w:left="360"/>
        <w:rPr>
          <w:rFonts w:eastAsia="Times New Roman" w:cs="Arial"/>
        </w:rPr>
      </w:pPr>
      <w:r>
        <w:rPr>
          <w:rFonts w:eastAsia="Times New Roman" w:cs="Arial"/>
        </w:rPr>
        <w:t xml:space="preserve">HR strategy should consider </w:t>
      </w:r>
      <w:r w:rsidR="00355D88">
        <w:rPr>
          <w:rFonts w:eastAsia="Times New Roman" w:cs="Arial"/>
        </w:rPr>
        <w:t xml:space="preserve">a communication strategy, involving the workforce and Trade Unions, </w:t>
      </w:r>
      <w:r w:rsidR="00BC3055">
        <w:rPr>
          <w:rFonts w:eastAsia="Times New Roman" w:cs="Arial"/>
        </w:rPr>
        <w:t xml:space="preserve">consultation, clear guidelines, a </w:t>
      </w:r>
      <w:r w:rsidR="00466447">
        <w:rPr>
          <w:rFonts w:eastAsia="Times New Roman" w:cs="Arial"/>
        </w:rPr>
        <w:t xml:space="preserve">systematic roll out including a pilot and a detailed training plan which should be </w:t>
      </w:r>
      <w:r w:rsidR="002920CC">
        <w:rPr>
          <w:rFonts w:eastAsia="Times New Roman" w:cs="Arial"/>
        </w:rPr>
        <w:t>initiated prior to launch</w:t>
      </w:r>
      <w:r w:rsidR="00BC3055">
        <w:rPr>
          <w:rFonts w:eastAsia="Times New Roman" w:cs="Arial"/>
        </w:rPr>
        <w:t xml:space="preserve"> </w:t>
      </w:r>
      <w:r w:rsidRPr="00CF0023">
        <w:rPr>
          <w:rFonts w:eastAsia="Times New Roman" w:cs="Arial"/>
        </w:rPr>
        <w:t>(Department for Health, 2016)</w:t>
      </w:r>
      <w:r w:rsidR="002920CC">
        <w:rPr>
          <w:rFonts w:eastAsia="Times New Roman" w:cs="Arial"/>
        </w:rPr>
        <w:t xml:space="preserve">. </w:t>
      </w:r>
    </w:p>
    <w:p w14:paraId="3BE501A0" w14:textId="34587153" w:rsidR="0036787E" w:rsidRDefault="00653232" w:rsidP="00653232">
      <w:pPr>
        <w:spacing w:line="480" w:lineRule="auto"/>
        <w:ind w:left="360"/>
        <w:rPr>
          <w:rFonts w:cs="Arial"/>
        </w:rPr>
      </w:pPr>
      <w:r>
        <w:rPr>
          <w:rFonts w:cs="Arial"/>
        </w:rPr>
        <w:t xml:space="preserve">As the </w:t>
      </w:r>
      <w:r w:rsidR="007D499B">
        <w:rPr>
          <w:rFonts w:cs="Arial"/>
        </w:rPr>
        <w:t>o</w:t>
      </w:r>
      <w:r>
        <w:rPr>
          <w:rFonts w:cs="Arial"/>
        </w:rPr>
        <w:t xml:space="preserve">rganisation has already </w:t>
      </w:r>
      <w:r w:rsidR="00950DF0">
        <w:rPr>
          <w:rFonts w:cs="Arial"/>
        </w:rPr>
        <w:t xml:space="preserve">commissioned the </w:t>
      </w:r>
      <w:r w:rsidR="00927A0E">
        <w:rPr>
          <w:rFonts w:cs="Arial"/>
        </w:rPr>
        <w:t xml:space="preserve">cost of the </w:t>
      </w:r>
      <w:r w:rsidR="00950DF0">
        <w:rPr>
          <w:rFonts w:cs="Arial"/>
        </w:rPr>
        <w:t xml:space="preserve">introduction of the Allocate System, </w:t>
      </w:r>
      <w:r w:rsidR="00B11A52">
        <w:rPr>
          <w:rFonts w:cs="Arial"/>
        </w:rPr>
        <w:t>w</w:t>
      </w:r>
      <w:r w:rsidR="00950DF0">
        <w:rPr>
          <w:rFonts w:cs="Arial"/>
        </w:rPr>
        <w:t xml:space="preserve">hich has the digital capability of managing </w:t>
      </w:r>
      <w:r w:rsidR="00D96D58">
        <w:rPr>
          <w:rFonts w:cs="Arial"/>
        </w:rPr>
        <w:t>a self-rostering system,</w:t>
      </w:r>
      <w:r w:rsidR="00B11A52">
        <w:rPr>
          <w:rFonts w:cs="Arial"/>
        </w:rPr>
        <w:t xml:space="preserve"> </w:t>
      </w:r>
      <w:r w:rsidR="00927A0E">
        <w:rPr>
          <w:rFonts w:cs="Arial"/>
        </w:rPr>
        <w:t xml:space="preserve">the </w:t>
      </w:r>
      <w:r w:rsidR="00B11A52">
        <w:rPr>
          <w:rFonts w:cs="Arial"/>
        </w:rPr>
        <w:t xml:space="preserve">cost </w:t>
      </w:r>
      <w:r w:rsidR="00927A0E">
        <w:rPr>
          <w:rFonts w:cs="Arial"/>
        </w:rPr>
        <w:t xml:space="preserve">for implementation will relate to the </w:t>
      </w:r>
      <w:r w:rsidR="00222E3F">
        <w:rPr>
          <w:rFonts w:cs="Arial"/>
        </w:rPr>
        <w:t xml:space="preserve">increased capacity in the </w:t>
      </w:r>
      <w:r w:rsidR="00003381">
        <w:rPr>
          <w:rFonts w:cs="Arial"/>
        </w:rPr>
        <w:t>E-Rostering</w:t>
      </w:r>
      <w:r w:rsidR="00222E3F">
        <w:rPr>
          <w:rFonts w:cs="Arial"/>
        </w:rPr>
        <w:t xml:space="preserve"> </w:t>
      </w:r>
      <w:r w:rsidR="00003381">
        <w:rPr>
          <w:rFonts w:cs="Arial"/>
        </w:rPr>
        <w:t>T</w:t>
      </w:r>
      <w:r w:rsidR="00222E3F">
        <w:rPr>
          <w:rFonts w:cs="Arial"/>
        </w:rPr>
        <w:t>eam</w:t>
      </w:r>
      <w:r w:rsidR="007D499B">
        <w:rPr>
          <w:rFonts w:cs="Arial"/>
        </w:rPr>
        <w:t xml:space="preserve"> for </w:t>
      </w:r>
      <w:r w:rsidR="00003381">
        <w:rPr>
          <w:rFonts w:cs="Arial"/>
        </w:rPr>
        <w:t xml:space="preserve">communication and training.  As this will be rolled out </w:t>
      </w:r>
      <w:r w:rsidR="0050032F">
        <w:rPr>
          <w:rFonts w:cs="Arial"/>
        </w:rPr>
        <w:t>in a phased approach, the proposed increased costs are:</w:t>
      </w:r>
    </w:p>
    <w:p w14:paraId="6E3AF069" w14:textId="35E6E4AF" w:rsidR="00301067" w:rsidRDefault="001D3C76" w:rsidP="00653232">
      <w:pPr>
        <w:spacing w:line="480" w:lineRule="auto"/>
        <w:ind w:left="360"/>
        <w:rPr>
          <w:rFonts w:cs="Arial"/>
        </w:rPr>
      </w:pPr>
      <w:r>
        <w:rPr>
          <w:rFonts w:cs="Arial"/>
        </w:rPr>
        <w:t xml:space="preserve">Allocate Training </w:t>
      </w:r>
      <w:r w:rsidR="00301067">
        <w:rPr>
          <w:rFonts w:cs="Arial"/>
        </w:rPr>
        <w:t xml:space="preserve">Courses for Self-Rostering Team </w:t>
      </w:r>
      <w:r w:rsidR="00301067">
        <w:tab/>
      </w:r>
      <w:r w:rsidR="00301067">
        <w:tab/>
      </w:r>
      <w:r w:rsidR="00301067">
        <w:tab/>
      </w:r>
      <w:r w:rsidR="005B3F5C">
        <w:t xml:space="preserve"> </w:t>
      </w:r>
      <w:r w:rsidR="00E67921">
        <w:t xml:space="preserve"> </w:t>
      </w:r>
      <w:r w:rsidR="00301067">
        <w:rPr>
          <w:rFonts w:cs="Arial"/>
        </w:rPr>
        <w:t xml:space="preserve"> </w:t>
      </w:r>
      <w:r w:rsidR="00301067" w:rsidRPr="55051A08">
        <w:rPr>
          <w:rFonts w:cs="Arial"/>
        </w:rPr>
        <w:t>£ 1</w:t>
      </w:r>
      <w:r w:rsidR="00301067">
        <w:rPr>
          <w:rFonts w:cs="Arial"/>
        </w:rPr>
        <w:t>,860</w:t>
      </w:r>
    </w:p>
    <w:p w14:paraId="4D353506" w14:textId="75DFE876" w:rsidR="00A24E35" w:rsidRDefault="004819B2" w:rsidP="00653232">
      <w:pPr>
        <w:spacing w:line="480" w:lineRule="auto"/>
        <w:ind w:left="360"/>
        <w:rPr>
          <w:rFonts w:cs="Arial"/>
        </w:rPr>
      </w:pPr>
      <w:r>
        <w:rPr>
          <w:rFonts w:cs="Arial"/>
        </w:rPr>
        <w:t>Communication &amp; training resources</w:t>
      </w:r>
      <w:r>
        <w:tab/>
      </w:r>
      <w:r>
        <w:rPr>
          <w:rFonts w:cs="Arial"/>
        </w:rPr>
        <w:t>(instruction videos,</w:t>
      </w:r>
      <w:r w:rsidR="00BD5D3F">
        <w:rPr>
          <w:rFonts w:cs="Arial"/>
        </w:rPr>
        <w:t xml:space="preserve"> </w:t>
      </w:r>
      <w:proofErr w:type="gramStart"/>
      <w:r>
        <w:rPr>
          <w:rFonts w:cs="Arial"/>
        </w:rPr>
        <w:t>et</w:t>
      </w:r>
      <w:r w:rsidR="00E67921">
        <w:rPr>
          <w:rFonts w:cs="Arial"/>
        </w:rPr>
        <w:t xml:space="preserve">c)   </w:t>
      </w:r>
      <w:proofErr w:type="gramEnd"/>
      <w:r w:rsidR="00E67921">
        <w:rPr>
          <w:rFonts w:cs="Arial"/>
        </w:rPr>
        <w:t xml:space="preserve">              </w:t>
      </w:r>
      <w:r w:rsidR="005B3F5C">
        <w:rPr>
          <w:rFonts w:cs="Arial"/>
        </w:rPr>
        <w:t xml:space="preserve"> </w:t>
      </w:r>
      <w:r w:rsidR="00E67921">
        <w:rPr>
          <w:rFonts w:cs="Arial"/>
        </w:rPr>
        <w:t xml:space="preserve">  </w:t>
      </w:r>
      <w:r w:rsidRPr="2FC262A0">
        <w:rPr>
          <w:rFonts w:cs="Arial"/>
        </w:rPr>
        <w:t>£</w:t>
      </w:r>
      <w:r>
        <w:rPr>
          <w:rFonts w:cs="Arial"/>
        </w:rPr>
        <w:t xml:space="preserve"> </w:t>
      </w:r>
      <w:r w:rsidR="00C547F8">
        <w:rPr>
          <w:rFonts w:cs="Arial"/>
        </w:rPr>
        <w:t>5,700</w:t>
      </w:r>
    </w:p>
    <w:p w14:paraId="1C24B0CE" w14:textId="6147A98D" w:rsidR="008F0A31" w:rsidRDefault="008F0A31" w:rsidP="00653232">
      <w:pPr>
        <w:spacing w:line="480" w:lineRule="auto"/>
        <w:ind w:left="360"/>
        <w:rPr>
          <w:rFonts w:cs="Arial"/>
        </w:rPr>
      </w:pPr>
      <w:r>
        <w:rPr>
          <w:rFonts w:cs="Arial"/>
        </w:rPr>
        <w:t xml:space="preserve">1 x Band 6 Manager – Project manage overall implementation       </w:t>
      </w:r>
      <w:r w:rsidR="00E67921">
        <w:tab/>
        <w:t xml:space="preserve">  </w:t>
      </w:r>
      <w:r w:rsidRPr="58C3807F">
        <w:rPr>
          <w:rFonts w:cs="Arial"/>
        </w:rPr>
        <w:t xml:space="preserve"> </w:t>
      </w:r>
      <w:r>
        <w:rPr>
          <w:rFonts w:cs="Arial"/>
        </w:rPr>
        <w:t>£</w:t>
      </w:r>
      <w:r w:rsidR="00301067">
        <w:rPr>
          <w:rFonts w:cs="Arial"/>
        </w:rPr>
        <w:t xml:space="preserve"> </w:t>
      </w:r>
      <w:r w:rsidR="00022322">
        <w:rPr>
          <w:rFonts w:cs="Arial"/>
        </w:rPr>
        <w:t>48,396</w:t>
      </w:r>
    </w:p>
    <w:p w14:paraId="0F00FEA9" w14:textId="1080C538" w:rsidR="0050032F" w:rsidRDefault="0050032F" w:rsidP="00653232">
      <w:pPr>
        <w:spacing w:line="480" w:lineRule="auto"/>
        <w:ind w:left="360"/>
        <w:rPr>
          <w:rFonts w:cs="Arial"/>
        </w:rPr>
      </w:pPr>
      <w:r>
        <w:rPr>
          <w:rFonts w:cs="Arial"/>
        </w:rPr>
        <w:lastRenderedPageBreak/>
        <w:t>3 x Band 5 – E-rostering Officers</w:t>
      </w:r>
      <w:r w:rsidR="005B3F5C">
        <w:rPr>
          <w:rFonts w:cs="Arial"/>
        </w:rPr>
        <w:t xml:space="preserve">, </w:t>
      </w:r>
      <w:r w:rsidR="00833B6B">
        <w:rPr>
          <w:rFonts w:cs="Arial"/>
        </w:rPr>
        <w:t>providing three levels of training:</w:t>
      </w:r>
      <w:r w:rsidR="00ED1FDE">
        <w:rPr>
          <w:rFonts w:cs="Arial"/>
        </w:rPr>
        <w:t xml:space="preserve">      </w:t>
      </w:r>
      <w:r w:rsidR="007232E7">
        <w:rPr>
          <w:rFonts w:cs="Arial"/>
        </w:rPr>
        <w:t xml:space="preserve"> </w:t>
      </w:r>
      <w:r w:rsidR="00ED1FDE">
        <w:rPr>
          <w:rFonts w:cs="Arial"/>
        </w:rPr>
        <w:t xml:space="preserve"> </w:t>
      </w:r>
      <w:r w:rsidR="00E67921">
        <w:rPr>
          <w:rFonts w:cs="Arial"/>
        </w:rPr>
        <w:t xml:space="preserve">  </w:t>
      </w:r>
      <w:r w:rsidR="00ED1FDE" w:rsidRPr="65A926C4">
        <w:rPr>
          <w:rFonts w:cs="Arial"/>
        </w:rPr>
        <w:t>£</w:t>
      </w:r>
      <w:r w:rsidR="00ED1FDE">
        <w:rPr>
          <w:rFonts w:cs="Arial"/>
        </w:rPr>
        <w:t>108,345</w:t>
      </w:r>
    </w:p>
    <w:p w14:paraId="2AA4B76F" w14:textId="77777777" w:rsidR="001D3C76" w:rsidRPr="001D3C76" w:rsidRDefault="008F0A31" w:rsidP="00833B6B">
      <w:pPr>
        <w:pStyle w:val="ListParagraph"/>
        <w:numPr>
          <w:ilvl w:val="0"/>
          <w:numId w:val="7"/>
        </w:numPr>
        <w:spacing w:line="480" w:lineRule="auto"/>
        <w:rPr>
          <w:rFonts w:ascii="Arial" w:eastAsiaTheme="minorEastAsia" w:hAnsi="Arial" w:cs="Arial"/>
          <w:szCs w:val="22"/>
          <w:lang w:eastAsia="ja-JP"/>
        </w:rPr>
      </w:pPr>
      <w:r w:rsidRPr="001D3C76">
        <w:rPr>
          <w:rFonts w:ascii="Arial" w:eastAsiaTheme="minorEastAsia" w:hAnsi="Arial" w:cs="Arial"/>
          <w:szCs w:val="22"/>
          <w:lang w:eastAsia="ja-JP"/>
        </w:rPr>
        <w:t xml:space="preserve">Training to E-roster </w:t>
      </w:r>
    </w:p>
    <w:p w14:paraId="17428B7D" w14:textId="77777777" w:rsidR="001D3C76" w:rsidRPr="001D3C76" w:rsidRDefault="008F0A31" w:rsidP="00833B6B">
      <w:pPr>
        <w:pStyle w:val="ListParagraph"/>
        <w:numPr>
          <w:ilvl w:val="0"/>
          <w:numId w:val="7"/>
        </w:numPr>
        <w:spacing w:line="480" w:lineRule="auto"/>
        <w:rPr>
          <w:rFonts w:ascii="Arial" w:eastAsiaTheme="minorEastAsia" w:hAnsi="Arial" w:cs="Arial"/>
          <w:szCs w:val="22"/>
          <w:lang w:eastAsia="ja-JP"/>
        </w:rPr>
      </w:pPr>
      <w:r w:rsidRPr="001D3C76">
        <w:rPr>
          <w:rFonts w:ascii="Arial" w:eastAsiaTheme="minorEastAsia" w:hAnsi="Arial" w:cs="Arial"/>
          <w:szCs w:val="22"/>
          <w:lang w:eastAsia="ja-JP"/>
        </w:rPr>
        <w:t>Team</w:t>
      </w:r>
      <w:r w:rsidR="001D3C76" w:rsidRPr="001D3C76">
        <w:rPr>
          <w:rFonts w:ascii="Arial" w:eastAsiaTheme="minorEastAsia" w:hAnsi="Arial" w:cs="Arial"/>
          <w:szCs w:val="22"/>
          <w:lang w:eastAsia="ja-JP"/>
        </w:rPr>
        <w:t xml:space="preserve"> Managers</w:t>
      </w:r>
    </w:p>
    <w:p w14:paraId="1EFE72FA" w14:textId="040EDD68" w:rsidR="008F0A31" w:rsidRDefault="001D3C76" w:rsidP="00301067">
      <w:pPr>
        <w:pStyle w:val="ListParagraph"/>
        <w:numPr>
          <w:ilvl w:val="0"/>
          <w:numId w:val="7"/>
        </w:numPr>
        <w:spacing w:line="480" w:lineRule="auto"/>
        <w:rPr>
          <w:rFonts w:ascii="Arial" w:eastAsiaTheme="minorEastAsia" w:hAnsi="Arial" w:cs="Arial"/>
          <w:szCs w:val="22"/>
          <w:lang w:eastAsia="ja-JP"/>
        </w:rPr>
      </w:pPr>
      <w:r w:rsidRPr="001D3C76">
        <w:rPr>
          <w:rFonts w:ascii="Arial" w:eastAsiaTheme="minorEastAsia" w:hAnsi="Arial" w:cs="Arial"/>
          <w:szCs w:val="22"/>
          <w:lang w:eastAsia="ja-JP"/>
        </w:rPr>
        <w:t>Employees</w:t>
      </w:r>
    </w:p>
    <w:p w14:paraId="5E945A8E" w14:textId="154072A6" w:rsidR="00CB166A" w:rsidRDefault="00C547F8" w:rsidP="00311696">
      <w:pPr>
        <w:spacing w:line="480" w:lineRule="auto"/>
        <w:ind w:firstLine="720"/>
        <w:rPr>
          <w:rFonts w:cs="Arial"/>
        </w:rPr>
      </w:pPr>
      <w:r>
        <w:rPr>
          <w:rFonts w:cs="Arial"/>
        </w:rPr>
        <w:t xml:space="preserve">Total Cost: </w:t>
      </w:r>
      <w:r w:rsidR="008F4558">
        <w:tab/>
      </w:r>
      <w:r w:rsidR="008F4558">
        <w:tab/>
      </w:r>
      <w:r w:rsidR="00C91DB6">
        <w:tab/>
      </w:r>
      <w:r w:rsidR="00311696">
        <w:tab/>
      </w:r>
      <w:r w:rsidR="00311696">
        <w:tab/>
      </w:r>
      <w:r w:rsidR="00311696">
        <w:tab/>
      </w:r>
      <w:r w:rsidR="00C91DB6">
        <w:tab/>
      </w:r>
      <w:r w:rsidR="00C91DB6">
        <w:tab/>
      </w:r>
      <w:proofErr w:type="gramStart"/>
      <w:r w:rsidR="00C91DB6">
        <w:tab/>
      </w:r>
      <w:r w:rsidR="00C91DB6" w:rsidRPr="399F2C0D">
        <w:rPr>
          <w:rFonts w:cs="Arial"/>
        </w:rPr>
        <w:t xml:space="preserve"> </w:t>
      </w:r>
      <w:r w:rsidR="005B3F5C">
        <w:rPr>
          <w:rFonts w:cs="Arial"/>
        </w:rPr>
        <w:t xml:space="preserve"> </w:t>
      </w:r>
      <w:r w:rsidR="00C91DB6" w:rsidRPr="6688C264">
        <w:rPr>
          <w:rFonts w:cs="Arial"/>
        </w:rPr>
        <w:t>£</w:t>
      </w:r>
      <w:proofErr w:type="gramEnd"/>
      <w:r w:rsidR="00E80D1A" w:rsidRPr="00BD5D3F">
        <w:rPr>
          <w:rFonts w:cs="Arial"/>
        </w:rPr>
        <w:t>164,30</w:t>
      </w:r>
      <w:r w:rsidR="00BD5D3F" w:rsidRPr="00BD5D3F">
        <w:rPr>
          <w:rFonts w:cs="Arial"/>
        </w:rPr>
        <w:t>1</w:t>
      </w:r>
      <w:r w:rsidR="00C36D2A">
        <w:rPr>
          <w:rFonts w:cs="Arial"/>
        </w:rPr>
        <w:t xml:space="preserve"> </w:t>
      </w:r>
    </w:p>
    <w:p w14:paraId="788C14CA" w14:textId="77777777" w:rsidR="00CB166A" w:rsidRDefault="00CB166A" w:rsidP="00C547F8">
      <w:pPr>
        <w:spacing w:line="480" w:lineRule="auto"/>
        <w:rPr>
          <w:rFonts w:cs="Arial"/>
        </w:rPr>
      </w:pPr>
    </w:p>
    <w:p w14:paraId="1EF3FD6F" w14:textId="37049114" w:rsidR="00D4609E" w:rsidRDefault="003D05FF" w:rsidP="00311696">
      <w:pPr>
        <w:spacing w:line="480" w:lineRule="auto"/>
        <w:ind w:left="360"/>
      </w:pPr>
      <w:r>
        <w:t xml:space="preserve">One of the main risks is the </w:t>
      </w:r>
      <w:r w:rsidR="00D140DC">
        <w:t>need to</w:t>
      </w:r>
      <w:r>
        <w:t xml:space="preserve"> manag</w:t>
      </w:r>
      <w:r w:rsidR="00EB57D7">
        <w:t>e</w:t>
      </w:r>
      <w:r>
        <w:t xml:space="preserve"> the skill mix within rosters</w:t>
      </w:r>
      <w:r w:rsidR="00EB57D7">
        <w:t xml:space="preserve">, </w:t>
      </w:r>
      <w:r>
        <w:t xml:space="preserve">ensuring staff </w:t>
      </w:r>
      <w:r w:rsidR="00EB57D7">
        <w:t xml:space="preserve">are available </w:t>
      </w:r>
      <w:r>
        <w:t>for drug administration, Welsh language and other imperative skills.  A task and finish group will be needed to consider how to mitigate this risk.  Other</w:t>
      </w:r>
      <w:r w:rsidR="006B0A0B" w:rsidRPr="005A51F0">
        <w:rPr>
          <w:rFonts w:cs="Arial"/>
        </w:rPr>
        <w:t xml:space="preserve"> risks associa</w:t>
      </w:r>
      <w:r w:rsidR="00C36D2A" w:rsidRPr="005A51F0">
        <w:rPr>
          <w:rFonts w:cs="Arial"/>
        </w:rPr>
        <w:t xml:space="preserve">ted </w:t>
      </w:r>
      <w:r w:rsidR="00CB166A" w:rsidRPr="005A51F0">
        <w:rPr>
          <w:rFonts w:cs="Arial"/>
        </w:rPr>
        <w:t>include</w:t>
      </w:r>
      <w:r w:rsidR="00CB166A">
        <w:rPr>
          <w:rFonts w:cs="Arial"/>
        </w:rPr>
        <w:t xml:space="preserve"> </w:t>
      </w:r>
      <w:r w:rsidR="00534008">
        <w:rPr>
          <w:rFonts w:cs="Arial"/>
        </w:rPr>
        <w:t>lack of manag</w:t>
      </w:r>
      <w:r w:rsidR="00EB57D7">
        <w:rPr>
          <w:rFonts w:cs="Arial"/>
        </w:rPr>
        <w:t xml:space="preserve">ement </w:t>
      </w:r>
      <w:r w:rsidR="00534008">
        <w:rPr>
          <w:rFonts w:cs="Arial"/>
        </w:rPr>
        <w:t xml:space="preserve">engagement, </w:t>
      </w:r>
      <w:r w:rsidR="002224D5">
        <w:rPr>
          <w:rFonts w:cs="Arial"/>
        </w:rPr>
        <w:t>r</w:t>
      </w:r>
      <w:r w:rsidR="006E6BE9">
        <w:t xml:space="preserve">osters </w:t>
      </w:r>
      <w:r w:rsidR="00614C76">
        <w:t>not being p</w:t>
      </w:r>
      <w:r w:rsidR="006E6BE9">
        <w:t xml:space="preserve">ublished </w:t>
      </w:r>
      <w:r w:rsidR="00614C76">
        <w:t xml:space="preserve">with </w:t>
      </w:r>
      <w:r w:rsidR="002E7729">
        <w:t xml:space="preserve">adequate </w:t>
      </w:r>
      <w:r w:rsidR="006E6BE9">
        <w:t>time to</w:t>
      </w:r>
      <w:r w:rsidR="00762DBA">
        <w:t xml:space="preserve"> </w:t>
      </w:r>
      <w:r w:rsidR="00F5259B">
        <w:t xml:space="preserve">allow staff to </w:t>
      </w:r>
      <w:r w:rsidR="002E7729">
        <w:t>self-roster</w:t>
      </w:r>
      <w:r w:rsidR="008E72B3">
        <w:t xml:space="preserve"> and </w:t>
      </w:r>
      <w:r w:rsidR="004B7893">
        <w:t>employees expecting 100% flexibility</w:t>
      </w:r>
      <w:r w:rsidR="00AE7B81">
        <w:t>, resul</w:t>
      </w:r>
      <w:r w:rsidR="008E72B3">
        <w:t xml:space="preserve">ting in conflict.    </w:t>
      </w:r>
    </w:p>
    <w:p w14:paraId="60424E8A" w14:textId="237ECA8E" w:rsidR="00016714" w:rsidRDefault="008F4558" w:rsidP="00C547F8">
      <w:pPr>
        <w:spacing w:line="480" w:lineRule="auto"/>
        <w:rPr>
          <w:rFonts w:cs="Arial"/>
        </w:rPr>
      </w:pPr>
      <w:r>
        <w:tab/>
      </w:r>
    </w:p>
    <w:p w14:paraId="2A578254" w14:textId="56539385" w:rsidR="000E7664" w:rsidRPr="005A51F0" w:rsidRDefault="00016714" w:rsidP="005A51F0">
      <w:pPr>
        <w:pStyle w:val="ListParagraph"/>
        <w:numPr>
          <w:ilvl w:val="0"/>
          <w:numId w:val="6"/>
        </w:numPr>
        <w:spacing w:line="480" w:lineRule="auto"/>
        <w:rPr>
          <w:rFonts w:ascii="Arial" w:eastAsiaTheme="minorEastAsia" w:hAnsi="Arial" w:cs="Arial"/>
          <w:lang w:eastAsia="ja-JP"/>
        </w:rPr>
      </w:pPr>
      <w:r w:rsidRPr="005A51F0">
        <w:rPr>
          <w:rFonts w:ascii="Arial" w:eastAsiaTheme="minorEastAsia" w:hAnsi="Arial" w:cs="Arial"/>
          <w:lang w:eastAsia="ja-JP"/>
        </w:rPr>
        <w:t xml:space="preserve">With the </w:t>
      </w:r>
      <w:r w:rsidR="008142FA" w:rsidRPr="005A51F0">
        <w:rPr>
          <w:rFonts w:ascii="Arial" w:eastAsiaTheme="minorEastAsia" w:hAnsi="Arial" w:cs="Arial"/>
          <w:lang w:eastAsia="ja-JP"/>
        </w:rPr>
        <w:t xml:space="preserve">upskilling of the population high on the political agenda, </w:t>
      </w:r>
      <w:r w:rsidR="00C8019E" w:rsidRPr="005A51F0">
        <w:rPr>
          <w:rFonts w:ascii="Arial" w:eastAsiaTheme="minorEastAsia" w:hAnsi="Arial" w:cs="Arial"/>
          <w:lang w:eastAsia="ja-JP"/>
        </w:rPr>
        <w:t xml:space="preserve">funding </w:t>
      </w:r>
      <w:r w:rsidR="00211BDA" w:rsidRPr="005A51F0">
        <w:rPr>
          <w:rFonts w:ascii="Arial" w:eastAsiaTheme="minorEastAsia" w:hAnsi="Arial" w:cs="Arial"/>
          <w:lang w:eastAsia="ja-JP"/>
        </w:rPr>
        <w:t>opportunities</w:t>
      </w:r>
      <w:r w:rsidR="00C8019E" w:rsidRPr="005A51F0">
        <w:rPr>
          <w:rFonts w:ascii="Arial" w:eastAsiaTheme="minorEastAsia" w:hAnsi="Arial" w:cs="Arial"/>
          <w:lang w:eastAsia="ja-JP"/>
        </w:rPr>
        <w:t xml:space="preserve"> have increased dramatically</w:t>
      </w:r>
      <w:r w:rsidR="00311696">
        <w:rPr>
          <w:rFonts w:ascii="Arial" w:eastAsiaTheme="minorEastAsia" w:hAnsi="Arial" w:cs="Arial"/>
          <w:lang w:eastAsia="ja-JP"/>
        </w:rPr>
        <w:t xml:space="preserve">, </w:t>
      </w:r>
      <w:r w:rsidR="00267BE8" w:rsidRPr="005A51F0">
        <w:rPr>
          <w:rFonts w:ascii="Arial" w:eastAsiaTheme="minorEastAsia" w:hAnsi="Arial" w:cs="Arial"/>
          <w:lang w:eastAsia="ja-JP"/>
        </w:rPr>
        <w:t xml:space="preserve">including </w:t>
      </w:r>
      <w:r w:rsidR="00211BDA" w:rsidRPr="005A51F0">
        <w:rPr>
          <w:rFonts w:ascii="Arial" w:eastAsiaTheme="minorEastAsia" w:hAnsi="Arial" w:cs="Arial"/>
          <w:lang w:eastAsia="ja-JP"/>
        </w:rPr>
        <w:t>Personal Learning Account</w:t>
      </w:r>
      <w:r w:rsidR="00267BE8" w:rsidRPr="005A51F0">
        <w:rPr>
          <w:rFonts w:ascii="Arial" w:eastAsiaTheme="minorEastAsia" w:hAnsi="Arial" w:cs="Arial"/>
          <w:lang w:eastAsia="ja-JP"/>
        </w:rPr>
        <w:t xml:space="preserve"> </w:t>
      </w:r>
      <w:r w:rsidR="00910667" w:rsidRPr="005A51F0">
        <w:rPr>
          <w:rFonts w:ascii="Arial" w:eastAsiaTheme="minorEastAsia" w:hAnsi="Arial" w:cs="Arial"/>
          <w:lang w:eastAsia="ja-JP"/>
        </w:rPr>
        <w:t xml:space="preserve">(PLA) </w:t>
      </w:r>
      <w:r w:rsidR="00267BE8" w:rsidRPr="005A51F0">
        <w:rPr>
          <w:rFonts w:ascii="Arial" w:eastAsiaTheme="minorEastAsia" w:hAnsi="Arial" w:cs="Arial"/>
          <w:lang w:eastAsia="ja-JP"/>
        </w:rPr>
        <w:t xml:space="preserve">funding. </w:t>
      </w:r>
      <w:r w:rsidR="008142FA" w:rsidRPr="005A51F0">
        <w:rPr>
          <w:rFonts w:ascii="Arial" w:eastAsiaTheme="minorEastAsia" w:hAnsi="Arial" w:cs="Arial"/>
          <w:lang w:eastAsia="ja-JP"/>
        </w:rPr>
        <w:t>HDdUHB ha</w:t>
      </w:r>
      <w:r w:rsidR="00A46D61" w:rsidRPr="005A51F0">
        <w:rPr>
          <w:rFonts w:ascii="Arial" w:eastAsiaTheme="minorEastAsia" w:hAnsi="Arial" w:cs="Arial"/>
          <w:lang w:eastAsia="ja-JP"/>
        </w:rPr>
        <w:t>s invested in a</w:t>
      </w:r>
      <w:r w:rsidR="00FD767C" w:rsidRPr="005A51F0">
        <w:rPr>
          <w:rFonts w:ascii="Arial" w:eastAsiaTheme="minorEastAsia" w:hAnsi="Arial" w:cs="Arial"/>
          <w:lang w:eastAsia="ja-JP"/>
        </w:rPr>
        <w:t>n</w:t>
      </w:r>
      <w:r w:rsidR="00A46D61" w:rsidRPr="005A51F0">
        <w:rPr>
          <w:rFonts w:ascii="Arial" w:eastAsiaTheme="minorEastAsia" w:hAnsi="Arial" w:cs="Arial"/>
          <w:lang w:eastAsia="ja-JP"/>
        </w:rPr>
        <w:t xml:space="preserve"> </w:t>
      </w:r>
      <w:r w:rsidR="007E244E" w:rsidRPr="005A51F0">
        <w:rPr>
          <w:rFonts w:ascii="Arial" w:eastAsiaTheme="minorEastAsia" w:hAnsi="Arial" w:cs="Arial"/>
          <w:lang w:eastAsia="ja-JP"/>
        </w:rPr>
        <w:t>i</w:t>
      </w:r>
      <w:r w:rsidR="00257D7A" w:rsidRPr="005A51F0">
        <w:rPr>
          <w:rFonts w:ascii="Arial" w:eastAsiaTheme="minorEastAsia" w:hAnsi="Arial" w:cs="Arial"/>
          <w:lang w:eastAsia="ja-JP"/>
        </w:rPr>
        <w:t xml:space="preserve">ncreased </w:t>
      </w:r>
      <w:r w:rsidR="00A46D61" w:rsidRPr="005A51F0">
        <w:rPr>
          <w:rFonts w:ascii="Arial" w:eastAsiaTheme="minorEastAsia" w:hAnsi="Arial" w:cs="Arial"/>
          <w:lang w:eastAsia="ja-JP"/>
        </w:rPr>
        <w:t xml:space="preserve">L&amp;D structure, </w:t>
      </w:r>
      <w:r w:rsidR="00257D7A" w:rsidRPr="005A51F0">
        <w:rPr>
          <w:rFonts w:ascii="Arial" w:eastAsiaTheme="minorEastAsia" w:hAnsi="Arial" w:cs="Arial"/>
          <w:lang w:eastAsia="ja-JP"/>
        </w:rPr>
        <w:t>relying</w:t>
      </w:r>
      <w:r w:rsidR="002B6D49" w:rsidRPr="005A51F0">
        <w:rPr>
          <w:rFonts w:ascii="Arial" w:eastAsiaTheme="minorEastAsia" w:hAnsi="Arial" w:cs="Arial"/>
          <w:lang w:eastAsia="ja-JP"/>
        </w:rPr>
        <w:t xml:space="preserve"> on the delivery of training through internal resources</w:t>
      </w:r>
      <w:r w:rsidR="004D3368" w:rsidRPr="005A51F0">
        <w:rPr>
          <w:rFonts w:ascii="Arial" w:eastAsiaTheme="minorEastAsia" w:hAnsi="Arial" w:cs="Arial"/>
          <w:lang w:eastAsia="ja-JP"/>
        </w:rPr>
        <w:t xml:space="preserve">, failing to make use of the support provided by Welsh Government initiatives. </w:t>
      </w:r>
    </w:p>
    <w:p w14:paraId="02296883" w14:textId="77777777" w:rsidR="004D3368" w:rsidRDefault="004D3368" w:rsidP="004D3368">
      <w:pPr>
        <w:pStyle w:val="ListParagraph"/>
        <w:spacing w:line="480" w:lineRule="auto"/>
        <w:ind w:left="360"/>
        <w:rPr>
          <w:rFonts w:ascii="Arial" w:eastAsiaTheme="minorEastAsia" w:hAnsi="Arial" w:cs="Arial"/>
          <w:lang w:eastAsia="ja-JP"/>
        </w:rPr>
      </w:pPr>
    </w:p>
    <w:p w14:paraId="3D75824F" w14:textId="06209AC8" w:rsidR="00311696" w:rsidRDefault="004D3368" w:rsidP="00311696">
      <w:pPr>
        <w:spacing w:line="480" w:lineRule="auto"/>
        <w:ind w:left="360"/>
        <w:rPr>
          <w:rFonts w:cs="Arial"/>
        </w:rPr>
      </w:pPr>
      <w:r>
        <w:rPr>
          <w:rFonts w:cs="Arial"/>
        </w:rPr>
        <w:t xml:space="preserve">HDdUHB need to </w:t>
      </w:r>
      <w:r w:rsidR="007A7D8A">
        <w:rPr>
          <w:rFonts w:cs="Arial"/>
        </w:rPr>
        <w:t>scope out all training that is currently being undertaken across the Health Board</w:t>
      </w:r>
      <w:r w:rsidR="0003388A">
        <w:rPr>
          <w:rFonts w:cs="Arial"/>
        </w:rPr>
        <w:t xml:space="preserve"> and match this against the </w:t>
      </w:r>
      <w:r w:rsidR="000C7BEF">
        <w:rPr>
          <w:rFonts w:cs="Arial"/>
        </w:rPr>
        <w:t xml:space="preserve">current offer </w:t>
      </w:r>
      <w:r w:rsidR="00FE1534">
        <w:rPr>
          <w:rFonts w:cs="Arial"/>
        </w:rPr>
        <w:t xml:space="preserve">from local colleges and training providers.  </w:t>
      </w:r>
      <w:r w:rsidR="00AD074A">
        <w:rPr>
          <w:rFonts w:cs="Arial"/>
        </w:rPr>
        <w:t xml:space="preserve">One example is the internal delivery of the OT Diploma Level 3, which is currently being delivered as part of PLA funding </w:t>
      </w:r>
      <w:r w:rsidR="003761A6">
        <w:rPr>
          <w:rFonts w:cs="Arial"/>
        </w:rPr>
        <w:t>by Pembrokeshire College</w:t>
      </w:r>
      <w:r w:rsidR="005737D1">
        <w:rPr>
          <w:rFonts w:cs="Arial"/>
        </w:rPr>
        <w:t xml:space="preserve"> (Pembrokeshire College, 2022). </w:t>
      </w:r>
      <w:r w:rsidR="00F617FF">
        <w:rPr>
          <w:rFonts w:cs="Arial"/>
        </w:rPr>
        <w:t xml:space="preserve"> </w:t>
      </w:r>
      <w:r w:rsidR="00777F78">
        <w:rPr>
          <w:rFonts w:cs="Arial"/>
        </w:rPr>
        <w:t>This will require a Band 4 Programme Ad</w:t>
      </w:r>
      <w:r w:rsidR="00E92D61">
        <w:rPr>
          <w:rFonts w:cs="Arial"/>
        </w:rPr>
        <w:t xml:space="preserve">visor, working </w:t>
      </w:r>
      <w:r w:rsidR="00E92D61">
        <w:rPr>
          <w:rFonts w:cs="Arial"/>
        </w:rPr>
        <w:lastRenderedPageBreak/>
        <w:t xml:space="preserve">as part of the L&amp;D team costing </w:t>
      </w:r>
      <w:r w:rsidR="00307C36">
        <w:rPr>
          <w:rFonts w:cs="Arial"/>
        </w:rPr>
        <w:t>£24,881</w:t>
      </w:r>
      <w:r w:rsidR="00701116">
        <w:rPr>
          <w:rFonts w:cs="Arial"/>
        </w:rPr>
        <w:t xml:space="preserve">, although this </w:t>
      </w:r>
      <w:r w:rsidR="00540E54">
        <w:rPr>
          <w:rFonts w:cs="Arial"/>
        </w:rPr>
        <w:t xml:space="preserve">could be absorbed from the </w:t>
      </w:r>
      <w:r w:rsidR="008E5017">
        <w:rPr>
          <w:rFonts w:cs="Arial"/>
        </w:rPr>
        <w:t xml:space="preserve">internal delivery team. </w:t>
      </w:r>
    </w:p>
    <w:p w14:paraId="1A320771" w14:textId="77777777" w:rsidR="00311696" w:rsidRDefault="00311696" w:rsidP="00311696">
      <w:pPr>
        <w:spacing w:line="480" w:lineRule="auto"/>
        <w:ind w:left="360"/>
        <w:rPr>
          <w:rFonts w:cs="Arial"/>
        </w:rPr>
      </w:pPr>
    </w:p>
    <w:p w14:paraId="03DEB6A9" w14:textId="1D595324" w:rsidR="001736E8" w:rsidRDefault="00EF0635" w:rsidP="00311696">
      <w:pPr>
        <w:spacing w:line="480" w:lineRule="auto"/>
        <w:ind w:left="360"/>
        <w:rPr>
          <w:szCs w:val="24"/>
        </w:rPr>
      </w:pPr>
      <w:r>
        <w:rPr>
          <w:rFonts w:cs="Arial"/>
        </w:rPr>
        <w:t xml:space="preserve">Focussing </w:t>
      </w:r>
      <w:r w:rsidR="00AF24FA">
        <w:rPr>
          <w:rFonts w:cs="Arial"/>
        </w:rPr>
        <w:t>on funded opportunities,</w:t>
      </w:r>
      <w:r w:rsidR="00780DD2">
        <w:rPr>
          <w:rFonts w:cs="Arial"/>
        </w:rPr>
        <w:t xml:space="preserve"> little risk </w:t>
      </w:r>
      <w:r w:rsidR="00DE7A1C">
        <w:rPr>
          <w:rFonts w:cs="Arial"/>
        </w:rPr>
        <w:t xml:space="preserve">exists, </w:t>
      </w:r>
      <w:r w:rsidR="00780DD2">
        <w:rPr>
          <w:rFonts w:cs="Arial"/>
        </w:rPr>
        <w:t xml:space="preserve">however the benefits include the </w:t>
      </w:r>
      <w:r w:rsidR="00D74F4F">
        <w:rPr>
          <w:rFonts w:cs="Arial"/>
        </w:rPr>
        <w:t xml:space="preserve">creation of internal capacity to develop </w:t>
      </w:r>
      <w:r w:rsidR="006E67F6">
        <w:rPr>
          <w:rFonts w:cs="Arial"/>
        </w:rPr>
        <w:t xml:space="preserve">additional development interventions, increased collaboration with </w:t>
      </w:r>
      <w:r w:rsidR="007F3793">
        <w:rPr>
          <w:rFonts w:cs="Arial"/>
        </w:rPr>
        <w:t xml:space="preserve">educational </w:t>
      </w:r>
      <w:r w:rsidR="00E309F3">
        <w:rPr>
          <w:rFonts w:cs="Arial"/>
        </w:rPr>
        <w:t>providers</w:t>
      </w:r>
      <w:r w:rsidR="007F3793">
        <w:rPr>
          <w:rFonts w:cs="Arial"/>
        </w:rPr>
        <w:t>.  W</w:t>
      </w:r>
      <w:r w:rsidR="00F93DDC">
        <w:rPr>
          <w:rFonts w:cs="Arial"/>
        </w:rPr>
        <w:t>here e</w:t>
      </w:r>
      <w:r w:rsidR="00F93DDC" w:rsidRPr="55051A08">
        <w:t xml:space="preserve">mployees </w:t>
      </w:r>
      <w:r w:rsidR="004D3AFA" w:rsidRPr="55051A08">
        <w:t xml:space="preserve">feel invested in, </w:t>
      </w:r>
      <w:r w:rsidR="00F93DDC" w:rsidRPr="55051A08">
        <w:t>they are 87% less likely to leave</w:t>
      </w:r>
      <w:r w:rsidR="00F93DDC">
        <w:rPr>
          <w:szCs w:val="24"/>
        </w:rPr>
        <w:t xml:space="preserve"> </w:t>
      </w:r>
      <w:sdt>
        <w:sdtPr>
          <w:rPr>
            <w:szCs w:val="24"/>
          </w:rPr>
          <w:id w:val="1316142460"/>
          <w:citation/>
        </w:sdtPr>
        <w:sdtEndPr/>
        <w:sdtContent>
          <w:r w:rsidR="00F93DDC">
            <w:rPr>
              <w:szCs w:val="24"/>
            </w:rPr>
            <w:fldChar w:fldCharType="begin"/>
          </w:r>
          <w:r w:rsidR="00F93DDC">
            <w:rPr>
              <w:szCs w:val="24"/>
            </w:rPr>
            <w:instrText xml:space="preserve"> CITATION Del16 \l 2057 </w:instrText>
          </w:r>
          <w:r w:rsidR="00F93DDC">
            <w:rPr>
              <w:szCs w:val="24"/>
            </w:rPr>
            <w:fldChar w:fldCharType="separate"/>
          </w:r>
          <w:r w:rsidR="00F93DDC" w:rsidRPr="55051A08">
            <w:t>(Deloitte, 2016)</w:t>
          </w:r>
          <w:r w:rsidR="00F93DDC">
            <w:rPr>
              <w:szCs w:val="24"/>
            </w:rPr>
            <w:fldChar w:fldCharType="end"/>
          </w:r>
        </w:sdtContent>
      </w:sdt>
      <w:r w:rsidR="00F93DDC">
        <w:rPr>
          <w:szCs w:val="24"/>
        </w:rPr>
        <w:t xml:space="preserve">. </w:t>
      </w:r>
    </w:p>
    <w:p w14:paraId="0A20F951" w14:textId="77777777" w:rsidR="00083116" w:rsidRDefault="00083116" w:rsidP="00311696">
      <w:pPr>
        <w:spacing w:line="480" w:lineRule="auto"/>
        <w:rPr>
          <w:szCs w:val="24"/>
        </w:rPr>
      </w:pPr>
    </w:p>
    <w:p w14:paraId="7B2A4239" w14:textId="08EC2843" w:rsidR="00311696" w:rsidRDefault="00CE7256" w:rsidP="00311696">
      <w:pPr>
        <w:spacing w:line="480" w:lineRule="auto"/>
        <w:rPr>
          <w:szCs w:val="24"/>
        </w:rPr>
      </w:pPr>
      <w:r>
        <w:rPr>
          <w:szCs w:val="24"/>
        </w:rPr>
        <w:t xml:space="preserve">With the implementation of both recommendations, </w:t>
      </w:r>
      <w:r w:rsidR="00227EA1">
        <w:rPr>
          <w:szCs w:val="24"/>
        </w:rPr>
        <w:t>research suggests that this will have a positive impact o</w:t>
      </w:r>
      <w:r w:rsidR="00DE7A1C">
        <w:rPr>
          <w:szCs w:val="24"/>
        </w:rPr>
        <w:t xml:space="preserve">n </w:t>
      </w:r>
      <w:r w:rsidR="00227EA1">
        <w:rPr>
          <w:szCs w:val="24"/>
        </w:rPr>
        <w:t xml:space="preserve">well-being and the attraction, retention and </w:t>
      </w:r>
      <w:r w:rsidR="008024B4">
        <w:rPr>
          <w:szCs w:val="24"/>
        </w:rPr>
        <w:t xml:space="preserve">engagement of </w:t>
      </w:r>
      <w:r w:rsidR="00DE7A1C">
        <w:rPr>
          <w:szCs w:val="24"/>
        </w:rPr>
        <w:t xml:space="preserve">staff. </w:t>
      </w:r>
      <w:r w:rsidR="008024B4">
        <w:rPr>
          <w:szCs w:val="24"/>
        </w:rPr>
        <w:t xml:space="preserve"> </w:t>
      </w:r>
    </w:p>
    <w:p w14:paraId="575855B2" w14:textId="27CA51EC" w:rsidR="00083116" w:rsidRDefault="00083116">
      <w:pPr>
        <w:spacing w:after="160" w:line="259" w:lineRule="auto"/>
      </w:pPr>
    </w:p>
    <w:sectPr w:rsidR="00083116" w:rsidSect="00CD2ECB">
      <w:headerReference w:type="even" r:id="rId14"/>
      <w:headerReference w:type="default" r:id="rId15"/>
      <w:footerReference w:type="even" r:id="rId16"/>
      <w:pgSz w:w="12240" w:h="15840" w:code="1"/>
      <w:pgMar w:top="1151" w:right="1151" w:bottom="720" w:left="1151" w:header="0" w:footer="0" w:gutter="0"/>
      <w:pgNumType w:start="0"/>
      <w:cols w:space="720"/>
      <w:titlePg/>
      <w:docGrid w:linePitch="38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47DF459" w14:textId="77777777" w:rsidR="00887481" w:rsidRDefault="00887481">
      <w:pPr>
        <w:spacing w:line="240" w:lineRule="auto"/>
      </w:pPr>
      <w:r>
        <w:separator/>
      </w:r>
    </w:p>
  </w:endnote>
  <w:endnote w:type="continuationSeparator" w:id="0">
    <w:p w14:paraId="25CB18A7" w14:textId="77777777" w:rsidR="00887481" w:rsidRDefault="00887481">
      <w:pPr>
        <w:spacing w:line="240" w:lineRule="auto"/>
      </w:pPr>
      <w:r>
        <w:continuationSeparator/>
      </w:r>
    </w:p>
  </w:endnote>
  <w:endnote w:type="continuationNotice" w:id="1">
    <w:p w14:paraId="17401F3A" w14:textId="77777777" w:rsidR="00887481" w:rsidRDefault="00887481">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A2849B9" w14:textId="77777777" w:rsidR="00CD2ECB" w:rsidRDefault="00ED356A" w:rsidP="00CD2ECB">
    <w:pPr>
      <w:pStyle w:val="Footer"/>
    </w:pPr>
    <w:sdt>
      <w:sdtPr>
        <w:rPr>
          <w:rFonts w:asciiTheme="majorHAnsi" w:eastAsiaTheme="majorEastAsia" w:hAnsiTheme="majorHAnsi" w:cstheme="majorBidi"/>
        </w:rPr>
        <w:id w:val="306900621"/>
        <w:placeholder>
          <w:docPart w:val="786C1908827A4BD0B2B35C8E7F59BA8E"/>
        </w:placeholder>
        <w:temporary/>
        <w:showingPlcHdr/>
      </w:sdtPr>
      <w:sdtEndPr/>
      <w:sdtContent>
        <w:r w:rsidR="00260009">
          <w:t>Title</w:t>
        </w:r>
      </w:sdtContent>
    </w:sdt>
    <w:r w:rsidR="00260009">
      <w:rPr>
        <w:rFonts w:asciiTheme="majorHAnsi" w:eastAsiaTheme="majorEastAsia" w:hAnsiTheme="majorHAnsi" w:cstheme="majorBidi"/>
      </w:rPr>
      <w:ptab w:relativeTo="margin" w:alignment="right" w:leader="none"/>
    </w:r>
    <w:r w:rsidR="00260009">
      <w:rPr>
        <w:rFonts w:asciiTheme="majorHAnsi" w:eastAsiaTheme="majorEastAsia" w:hAnsiTheme="majorHAnsi" w:cstheme="majorBidi"/>
      </w:rPr>
      <w:t xml:space="preserve">Page </w:t>
    </w:r>
    <w:r w:rsidR="00260009">
      <w:rPr>
        <w:rFonts w:asciiTheme="minorHAnsi" w:hAnsiTheme="minorHAnsi"/>
      </w:rPr>
      <w:fldChar w:fldCharType="begin"/>
    </w:r>
    <w:r w:rsidR="00260009">
      <w:instrText xml:space="preserve"> PAGE   \* MERGEFORMAT </w:instrText>
    </w:r>
    <w:r w:rsidR="00260009">
      <w:rPr>
        <w:rFonts w:asciiTheme="minorHAnsi" w:hAnsiTheme="minorHAnsi"/>
      </w:rPr>
      <w:fldChar w:fldCharType="separate"/>
    </w:r>
    <w:r w:rsidR="00260009">
      <w:rPr>
        <w:rFonts w:asciiTheme="majorHAnsi" w:eastAsiaTheme="majorEastAsia" w:hAnsiTheme="majorHAnsi" w:cstheme="majorBidi"/>
        <w:noProof/>
      </w:rPr>
      <w:t>4</w:t>
    </w:r>
    <w:r w:rsidR="00260009">
      <w:rPr>
        <w:rFonts w:asciiTheme="majorHAnsi" w:eastAsiaTheme="majorEastAsia" w:hAnsiTheme="majorHAnsi" w:cstheme="majorBidi"/>
        <w:noProof/>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39C2772" w14:textId="77777777" w:rsidR="00887481" w:rsidRDefault="00887481">
      <w:pPr>
        <w:spacing w:line="240" w:lineRule="auto"/>
      </w:pPr>
      <w:r>
        <w:separator/>
      </w:r>
    </w:p>
  </w:footnote>
  <w:footnote w:type="continuationSeparator" w:id="0">
    <w:p w14:paraId="6F5CEFB2" w14:textId="77777777" w:rsidR="00887481" w:rsidRDefault="00887481">
      <w:pPr>
        <w:spacing w:line="240" w:lineRule="auto"/>
      </w:pPr>
      <w:r>
        <w:continuationSeparator/>
      </w:r>
    </w:p>
  </w:footnote>
  <w:footnote w:type="continuationNotice" w:id="1">
    <w:p w14:paraId="35F82286" w14:textId="77777777" w:rsidR="00887481" w:rsidRDefault="00887481">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4CE8ABA" w14:textId="77777777" w:rsidR="00CD2ECB" w:rsidRDefault="00260009" w:rsidP="00CD2ECB">
    <w:pPr>
      <w:pStyle w:val="Header"/>
    </w:pPr>
    <w:r>
      <w:t>Adventure Works Marketing Plan</w:t>
    </w:r>
  </w:p>
  <w:p w14:paraId="52ACBE69" w14:textId="77777777" w:rsidR="00CD2ECB" w:rsidRDefault="00CD2ECB" w:rsidP="00CD2ECB">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12311" w:type="dxa"/>
      <w:tblInd w:w="-14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432" w:type="dxa"/>
        <w:left w:w="0" w:type="dxa"/>
        <w:right w:w="0" w:type="dxa"/>
      </w:tblCellMar>
      <w:tblLook w:val="0000" w:firstRow="0" w:lastRow="0" w:firstColumn="0" w:lastColumn="0" w:noHBand="0" w:noVBand="0"/>
    </w:tblPr>
    <w:tblGrid>
      <w:gridCol w:w="12660"/>
    </w:tblGrid>
    <w:tr w:rsidR="00CD2ECB" w14:paraId="46254E2E" w14:textId="77777777" w:rsidTr="00CD2ECB">
      <w:trPr>
        <w:trHeight w:val="1712"/>
      </w:trPr>
      <w:tc>
        <w:tcPr>
          <w:tcW w:w="12311" w:type="dxa"/>
          <w:tcBorders>
            <w:top w:val="nil"/>
            <w:left w:val="nil"/>
            <w:bottom w:val="nil"/>
            <w:right w:val="nil"/>
          </w:tcBorders>
        </w:tcPr>
        <w:p w14:paraId="696E43A0" w14:textId="77777777" w:rsidR="00CD2ECB" w:rsidRDefault="00260009" w:rsidP="00CD2ECB">
          <w:pPr>
            <w:pStyle w:val="Header"/>
          </w:pPr>
          <w:r>
            <w:rPr>
              <w:noProof/>
            </w:rPr>
            <mc:AlternateContent>
              <mc:Choice Requires="wps">
                <w:drawing>
                  <wp:anchor distT="0" distB="0" distL="114300" distR="114300" simplePos="0" relativeHeight="251658240" behindDoc="0" locked="0" layoutInCell="1" allowOverlap="1" wp14:anchorId="6FF2F5B2" wp14:editId="56C8B2F6">
                    <wp:simplePos x="0" y="0"/>
                    <wp:positionH relativeFrom="column">
                      <wp:posOffset>7118161</wp:posOffset>
                    </wp:positionH>
                    <wp:positionV relativeFrom="paragraph">
                      <wp:posOffset>242518</wp:posOffset>
                    </wp:positionV>
                    <wp:extent cx="778476" cy="298483"/>
                    <wp:effectExtent l="0" t="0" r="0" b="6350"/>
                    <wp:wrapNone/>
                    <wp:docPr id="21" name="Text Box 21"/>
                    <wp:cNvGraphicFramePr/>
                    <a:graphic xmlns:a="http://schemas.openxmlformats.org/drawingml/2006/main">
                      <a:graphicData uri="http://schemas.microsoft.com/office/word/2010/wordprocessingShape">
                        <wps:wsp>
                          <wps:cNvSpPr txBox="1"/>
                          <wps:spPr>
                            <a:xfrm>
                              <a:off x="0" y="0"/>
                              <a:ext cx="778476" cy="298483"/>
                            </a:xfrm>
                            <a:prstGeom prst="rect">
                              <a:avLst/>
                            </a:prstGeom>
                            <a:noFill/>
                            <a:ln w="6350">
                              <a:noFill/>
                            </a:ln>
                          </wps:spPr>
                          <wps:txbx>
                            <w:txbxContent>
                              <w:p w14:paraId="5AC54CA2" w14:textId="77777777" w:rsidR="00CD2ECB" w:rsidRPr="004F2231" w:rsidRDefault="00260009" w:rsidP="00CD2ECB">
                                <w:pPr>
                                  <w:rPr>
                                    <w:sz w:val="32"/>
                                  </w:rPr>
                                </w:pPr>
                                <w:r w:rsidRPr="004F2231">
                                  <w:rPr>
                                    <w:sz w:val="32"/>
                                  </w:rPr>
                                  <w:fldChar w:fldCharType="begin"/>
                                </w:r>
                                <w:r w:rsidRPr="004F2231">
                                  <w:rPr>
                                    <w:sz w:val="32"/>
                                  </w:rPr>
                                  <w:instrText xml:space="preserve"> PAGE  \* Arabic  \* MERGEFORMAT </w:instrText>
                                </w:r>
                                <w:r w:rsidRPr="004F2231">
                                  <w:rPr>
                                    <w:sz w:val="32"/>
                                  </w:rPr>
                                  <w:fldChar w:fldCharType="separate"/>
                                </w:r>
                                <w:r>
                                  <w:rPr>
                                    <w:noProof/>
                                    <w:sz w:val="32"/>
                                  </w:rPr>
                                  <w:t>1</w:t>
                                </w:r>
                                <w:r w:rsidRPr="004F2231">
                                  <w:rPr>
                                    <w:sz w:val="32"/>
                                  </w:rPr>
                                  <w:fldChar w:fldCharType="end"/>
                                </w:r>
                              </w:p>
                              <w:p w14:paraId="5E19C0E3" w14:textId="77777777" w:rsidR="00CD2ECB" w:rsidRPr="004F2231" w:rsidRDefault="00CD2ECB" w:rsidP="00CD2ECB">
                                <w:pPr>
                                  <w:rPr>
                                    <w:sz w:val="32"/>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w14:anchorId="6FF2F5B2" id="_x0000_t202" coordsize="21600,21600" o:spt="202" path="m,l,21600r21600,l21600,xe">
                    <v:stroke joinstyle="miter"/>
                    <v:path gradientshapeok="t" o:connecttype="rect"/>
                  </v:shapetype>
                  <v:shape id="Text Box 21" o:spid="_x0000_s1028" type="#_x0000_t202" style="position:absolute;left:0;text-align:left;margin-left:560.5pt;margin-top:19.1pt;width:61.3pt;height:23.5pt;z-index:25165824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" filled="f" stroked="f" strokeweight=".5pt">
                    <v:textbox>
                      <w:txbxContent>
                        <w:p w14:paraId="5AC54CA2" w14:textId="77777777" w:rsidR="00CD2ECB" w:rsidRPr="004F2231" w:rsidRDefault="00260009" w:rsidP="00CD2ECB">
                          <w:pPr>
                            <w:rPr>
                              <w:sz w:val="32"/>
                            </w:rPr>
                          </w:pPr>
                          <w:r w:rsidRPr="004F2231">
                            <w:rPr>
                              <w:sz w:val="32"/>
                            </w:rPr>
                            <w:fldChar w:fldCharType="begin"/>
                          </w:r>
                          <w:r w:rsidRPr="004F2231">
                            <w:rPr>
                              <w:sz w:val="32"/>
                            </w:rPr>
                            <w:instrText xml:space="preserve"> PAGE  \* Arabic  \* MERGEFORMAT </w:instrText>
                          </w:r>
                          <w:r w:rsidRPr="004F2231">
                            <w:rPr>
                              <w:sz w:val="32"/>
                            </w:rPr>
                            <w:fldChar w:fldCharType="separate"/>
                          </w:r>
                          <w:r>
                            <w:rPr>
                              <w:noProof/>
                              <w:sz w:val="32"/>
                            </w:rPr>
                            <w:t>1</w:t>
                          </w:r>
                          <w:r w:rsidRPr="004F2231">
                            <w:rPr>
                              <w:sz w:val="32"/>
                            </w:rPr>
                            <w:fldChar w:fldCharType="end"/>
                          </w:r>
                        </w:p>
                        <w:p w14:paraId="5E19C0E3" w14:textId="77777777" w:rsidR="00CD2ECB" w:rsidRPr="004F2231" w:rsidRDefault="00CD2ECB" w:rsidP="00CD2ECB">
                          <w:pPr>
                            <w:rPr>
                              <w:sz w:val="32"/>
                            </w:rPr>
                          </w:pPr>
                        </w:p>
                      </w:txbxContent>
                    </v:textbox>
                  </v:shape>
                </w:pict>
              </mc:Fallback>
            </mc:AlternateContent>
          </w:r>
          <w:r>
            <w:rPr>
              <w:noProof/>
            </w:rPr>
            <mc:AlternateContent>
              <mc:Choice Requires="wpg">
                <w:drawing>
                  <wp:inline distT="0" distB="0" distL="0" distR="0" wp14:anchorId="6C866699" wp14:editId="7B1AF69C">
                    <wp:extent cx="8035162" cy="247650"/>
                    <wp:effectExtent l="0" t="0" r="4445" b="0"/>
                    <wp:docPr id="20" name="Group 20" descr="colored rectangle header"/>
                    <wp:cNvGraphicFramePr/>
                    <a:graphic xmlns:a="http://schemas.openxmlformats.org/drawingml/2006/main">
                      <a:graphicData uri="http://schemas.microsoft.com/office/word/2010/wordprocessingGroup">
                        <wpg:wgp>
                          <wpg:cNvGrpSpPr/>
                          <wpg:grpSpPr>
                            <a:xfrm>
                              <a:off x="0" y="0"/>
                              <a:ext cx="8035162" cy="247650"/>
                              <a:chOff x="0" y="0"/>
                              <a:chExt cx="7884949" cy="1512570"/>
                            </a:xfrm>
                          </wpg:grpSpPr>
                          <pic:pic xmlns:pic="http://schemas.openxmlformats.org/drawingml/2006/picture">
                            <pic:nvPicPr>
                              <pic:cNvPr id="14" name="Graphic 14" descr="colored rectangle"/>
                              <pic:cNvPicPr>
                                <a:picLocks noChangeAspect="1"/>
                              </pic:cNvPicPr>
                            </pic:nvPicPr>
                            <pic:blipFill>
                              <a:blip r:embed="rId1">
                                <a:extLst>
                                  <a:ext uri="{96DAC541-7B7A-43D3-8B79-37D633B846F1}">
                                    <asvg:svgBlip xmlns:asvg="http://schemas.microsoft.com/office/drawing/2016/SVG/main" r:embed="rId2"/>
                                  </a:ext>
                                </a:extLst>
                              </a:blip>
                              <a:stretch>
                                <a:fillRect/>
                              </a:stretch>
                            </pic:blipFill>
                            <pic:spPr>
                              <a:xfrm>
                                <a:off x="0" y="197676"/>
                                <a:ext cx="4754474" cy="974725"/>
                              </a:xfrm>
                              <a:prstGeom prst="rect">
                                <a:avLst/>
                              </a:prstGeom>
                            </pic:spPr>
                          </pic:pic>
                          <pic:pic xmlns:pic="http://schemas.openxmlformats.org/drawingml/2006/picture">
                            <pic:nvPicPr>
                              <pic:cNvPr id="16" name="Graphic 16" descr="colored rectangle"/>
                              <pic:cNvPicPr>
                                <a:picLocks noChangeAspect="1"/>
                              </pic:cNvPicPr>
                            </pic:nvPicPr>
                            <pic:blipFill>
                              <a:blip r:embed="rId3">
                                <a:extLst>
                                  <a:ext uri="{96DAC541-7B7A-43D3-8B79-37D633B846F1}">
                                    <asvg:svgBlip xmlns:asvg="http://schemas.microsoft.com/office/drawing/2016/SVG/main" r:embed="rId4"/>
                                  </a:ext>
                                </a:extLst>
                              </a:blip>
                              <a:stretch>
                                <a:fillRect/>
                              </a:stretch>
                            </pic:blipFill>
                            <pic:spPr>
                              <a:xfrm>
                                <a:off x="3889850" y="0"/>
                                <a:ext cx="1050290" cy="1512570"/>
                              </a:xfrm>
                              <a:prstGeom prst="rect">
                                <a:avLst/>
                              </a:prstGeom>
                            </pic:spPr>
                          </pic:pic>
                          <pic:pic xmlns:pic="http://schemas.openxmlformats.org/drawingml/2006/picture">
                            <pic:nvPicPr>
                              <pic:cNvPr id="19" name="Graphic 19" descr="gray rectangle"/>
                              <pic:cNvPicPr>
                                <a:picLocks noChangeAspect="1"/>
                              </pic:cNvPicPr>
                            </pic:nvPicPr>
                            <pic:blipFill>
                              <a:blip r:embed="rId5">
                                <a:extLst>
                                  <a:ext uri="{96DAC541-7B7A-43D3-8B79-37D633B846F1}">
                                    <asvg:svgBlip xmlns:asvg="http://schemas.microsoft.com/office/drawing/2016/SVG/main" r:embed="rId6"/>
                                  </a:ext>
                                </a:extLst>
                              </a:blip>
                              <a:stretch>
                                <a:fillRect/>
                              </a:stretch>
                            </pic:blipFill>
                            <pic:spPr>
                              <a:xfrm>
                                <a:off x="4624859" y="0"/>
                                <a:ext cx="3260090" cy="802640"/>
                              </a:xfrm>
                              <a:prstGeom prst="rect">
                                <a:avLst/>
                              </a:prstGeom>
                            </pic:spPr>
                          </pic:pic>
                        </wpg:wgp>
                      </a:graphicData>
                    </a:graphic>
                  </wp:inline>
                </w:drawing>
              </mc:Choice>
              <mc:Fallback>
                <w:pict>
                  <v:group w14:anchorId="60E9CE65" id="Group 20" o:spid="_x0000_s1026" alt="colored rectangle header" style="width:632.7pt;height:19.5pt;mso-position-horizontal-relative:char;mso-position-vertical-relative:line" coordsize="78849,15125"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Graphic 14" o:spid="_x0000_s1027" type="#_x0000_t75" alt="colored rectangle" style="position:absolute;top:1976;width:47544;height:974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">
                      <v:imagedata r:id="rId7" o:title="colored rectangle"/>
                    </v:shape>
                    <v:shape id="Graphic 16" o:spid="_x0000_s1028" type="#_x0000_t75" alt="colored rectangle" style="position:absolute;left:38898;width:10503;height:1512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">
                      <v:imagedata r:id="rId8" o:title="colored rectangle"/>
                    </v:shape>
                    <v:shape id="Graphic 19" o:spid="_x0000_s1029" type="#_x0000_t75" alt="gray rectangle" style="position:absolute;left:46248;width:32601;height:802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">
                      <v:imagedata r:id="rId9" o:title="gray rectangle"/>
                    </v:shape>
                    <w10:anchorlock/>
                  </v:group>
                </w:pict>
              </mc:Fallback>
            </mc:AlternateContent>
          </w:r>
        </w:p>
      </w:tc>
    </w:tr>
  </w:tbl>
  <w:p w14:paraId="20351A9F" w14:textId="77777777" w:rsidR="00CD2ECB" w:rsidRDefault="00CD2ECB" w:rsidP="00CD2EC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042C7D"/>
    <w:multiLevelType w:val="multilevel"/>
    <w:tmpl w:val="C52A54B0"/>
    <w:lvl w:ilvl="0">
      <w:start w:val="1"/>
      <w:numFmt w:val="decimal"/>
      <w:lvlText w:val="%1.0"/>
      <w:lvlJc w:val="left"/>
      <w:pPr>
        <w:ind w:left="400" w:hanging="400"/>
      </w:pPr>
      <w:rPr>
        <w:rFonts w:hint="default"/>
      </w:rPr>
    </w:lvl>
    <w:lvl w:ilvl="1">
      <w:start w:val="1"/>
      <w:numFmt w:val="decimal"/>
      <w:lvlText w:val="%1.%2"/>
      <w:lvlJc w:val="left"/>
      <w:pPr>
        <w:ind w:left="1120" w:hanging="40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1" w15:restartNumberingAfterBreak="0">
    <w:nsid w:val="252E0BDE"/>
    <w:multiLevelType w:val="hybridMultilevel"/>
    <w:tmpl w:val="42865F26"/>
    <w:lvl w:ilvl="0" w:tplc="6B8A2C0A">
      <w:start w:val="1"/>
      <w:numFmt w:val="decimal"/>
      <w:lvlText w:val="%1."/>
      <w:lvlJc w:val="left"/>
      <w:pPr>
        <w:ind w:left="360" w:hanging="360"/>
      </w:pPr>
      <w:rPr>
        <w:rFonts w:ascii="Arial" w:eastAsiaTheme="minorEastAsia" w:hAnsi="Arial" w:cs="Arial"/>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25BE25D7"/>
    <w:multiLevelType w:val="hybridMultilevel"/>
    <w:tmpl w:val="B49C582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29445AE6"/>
    <w:multiLevelType w:val="hybridMultilevel"/>
    <w:tmpl w:val="BFBC4B7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5AD26BD8"/>
    <w:multiLevelType w:val="hybridMultilevel"/>
    <w:tmpl w:val="22C2CC4C"/>
    <w:lvl w:ilvl="0" w:tplc="F5E629B2">
      <w:start w:val="1"/>
      <w:numFmt w:val="bullet"/>
      <w:lvlText w:val="•"/>
      <w:lvlJc w:val="left"/>
      <w:pPr>
        <w:tabs>
          <w:tab w:val="num" w:pos="720"/>
        </w:tabs>
        <w:ind w:left="720" w:hanging="360"/>
      </w:pPr>
      <w:rPr>
        <w:rFonts w:ascii="Times New Roman" w:hAnsi="Times New Roman" w:hint="default"/>
      </w:rPr>
    </w:lvl>
    <w:lvl w:ilvl="1" w:tplc="1012CE9A" w:tentative="1">
      <w:start w:val="1"/>
      <w:numFmt w:val="bullet"/>
      <w:lvlText w:val="•"/>
      <w:lvlJc w:val="left"/>
      <w:pPr>
        <w:tabs>
          <w:tab w:val="num" w:pos="1440"/>
        </w:tabs>
        <w:ind w:left="1440" w:hanging="360"/>
      </w:pPr>
      <w:rPr>
        <w:rFonts w:ascii="Times New Roman" w:hAnsi="Times New Roman" w:hint="default"/>
      </w:rPr>
    </w:lvl>
    <w:lvl w:ilvl="2" w:tplc="9594EA34" w:tentative="1">
      <w:start w:val="1"/>
      <w:numFmt w:val="bullet"/>
      <w:lvlText w:val="•"/>
      <w:lvlJc w:val="left"/>
      <w:pPr>
        <w:tabs>
          <w:tab w:val="num" w:pos="2160"/>
        </w:tabs>
        <w:ind w:left="2160" w:hanging="360"/>
      </w:pPr>
      <w:rPr>
        <w:rFonts w:ascii="Times New Roman" w:hAnsi="Times New Roman" w:hint="default"/>
      </w:rPr>
    </w:lvl>
    <w:lvl w:ilvl="3" w:tplc="8626C7EE" w:tentative="1">
      <w:start w:val="1"/>
      <w:numFmt w:val="bullet"/>
      <w:lvlText w:val="•"/>
      <w:lvlJc w:val="left"/>
      <w:pPr>
        <w:tabs>
          <w:tab w:val="num" w:pos="2880"/>
        </w:tabs>
        <w:ind w:left="2880" w:hanging="360"/>
      </w:pPr>
      <w:rPr>
        <w:rFonts w:ascii="Times New Roman" w:hAnsi="Times New Roman" w:hint="default"/>
      </w:rPr>
    </w:lvl>
    <w:lvl w:ilvl="4" w:tplc="9CFAA6AC" w:tentative="1">
      <w:start w:val="1"/>
      <w:numFmt w:val="bullet"/>
      <w:lvlText w:val="•"/>
      <w:lvlJc w:val="left"/>
      <w:pPr>
        <w:tabs>
          <w:tab w:val="num" w:pos="3600"/>
        </w:tabs>
        <w:ind w:left="3600" w:hanging="360"/>
      </w:pPr>
      <w:rPr>
        <w:rFonts w:ascii="Times New Roman" w:hAnsi="Times New Roman" w:hint="default"/>
      </w:rPr>
    </w:lvl>
    <w:lvl w:ilvl="5" w:tplc="816C6A86" w:tentative="1">
      <w:start w:val="1"/>
      <w:numFmt w:val="bullet"/>
      <w:lvlText w:val="•"/>
      <w:lvlJc w:val="left"/>
      <w:pPr>
        <w:tabs>
          <w:tab w:val="num" w:pos="4320"/>
        </w:tabs>
        <w:ind w:left="4320" w:hanging="360"/>
      </w:pPr>
      <w:rPr>
        <w:rFonts w:ascii="Times New Roman" w:hAnsi="Times New Roman" w:hint="default"/>
      </w:rPr>
    </w:lvl>
    <w:lvl w:ilvl="6" w:tplc="0BE49392" w:tentative="1">
      <w:start w:val="1"/>
      <w:numFmt w:val="bullet"/>
      <w:lvlText w:val="•"/>
      <w:lvlJc w:val="left"/>
      <w:pPr>
        <w:tabs>
          <w:tab w:val="num" w:pos="5040"/>
        </w:tabs>
        <w:ind w:left="5040" w:hanging="360"/>
      </w:pPr>
      <w:rPr>
        <w:rFonts w:ascii="Times New Roman" w:hAnsi="Times New Roman" w:hint="default"/>
      </w:rPr>
    </w:lvl>
    <w:lvl w:ilvl="7" w:tplc="F022C8D2" w:tentative="1">
      <w:start w:val="1"/>
      <w:numFmt w:val="bullet"/>
      <w:lvlText w:val="•"/>
      <w:lvlJc w:val="left"/>
      <w:pPr>
        <w:tabs>
          <w:tab w:val="num" w:pos="5760"/>
        </w:tabs>
        <w:ind w:left="5760" w:hanging="360"/>
      </w:pPr>
      <w:rPr>
        <w:rFonts w:ascii="Times New Roman" w:hAnsi="Times New Roman" w:hint="default"/>
      </w:rPr>
    </w:lvl>
    <w:lvl w:ilvl="8" w:tplc="BB704174" w:tentative="1">
      <w:start w:val="1"/>
      <w:numFmt w:val="bullet"/>
      <w:lvlText w:val="•"/>
      <w:lvlJc w:val="left"/>
      <w:pPr>
        <w:tabs>
          <w:tab w:val="num" w:pos="6480"/>
        </w:tabs>
        <w:ind w:left="6480" w:hanging="360"/>
      </w:pPr>
      <w:rPr>
        <w:rFonts w:ascii="Times New Roman" w:hAnsi="Times New Roman" w:hint="default"/>
      </w:rPr>
    </w:lvl>
  </w:abstractNum>
  <w:abstractNum w:abstractNumId="5" w15:restartNumberingAfterBreak="0">
    <w:nsid w:val="6F8F1B7C"/>
    <w:multiLevelType w:val="hybridMultilevel"/>
    <w:tmpl w:val="0E5AF84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77B11A94"/>
    <w:multiLevelType w:val="hybridMultilevel"/>
    <w:tmpl w:val="314EE0B8"/>
    <w:lvl w:ilvl="0" w:tplc="C79EB19C">
      <w:start w:val="1"/>
      <w:numFmt w:val="decimal"/>
      <w:lvlText w:val="%1."/>
      <w:lvlJc w:val="left"/>
      <w:pPr>
        <w:ind w:left="360" w:hanging="360"/>
      </w:pPr>
      <w:rPr>
        <w:rFonts w:cs="Arial"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abstractNumId w:val="4"/>
  </w:num>
  <w:num w:numId="2">
    <w:abstractNumId w:val="0"/>
  </w:num>
  <w:num w:numId="3">
    <w:abstractNumId w:val="5"/>
  </w:num>
  <w:num w:numId="4">
    <w:abstractNumId w:val="1"/>
  </w:num>
  <w:num w:numId="5">
    <w:abstractNumId w:val="3"/>
  </w:num>
  <w:num w:numId="6">
    <w:abstractNumId w:val="6"/>
  </w:num>
  <w:num w:numId="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17FE2"/>
    <w:rsid w:val="000016C7"/>
    <w:rsid w:val="00002EF6"/>
    <w:rsid w:val="0000309B"/>
    <w:rsid w:val="00003381"/>
    <w:rsid w:val="000033C1"/>
    <w:rsid w:val="00003E3F"/>
    <w:rsid w:val="00004975"/>
    <w:rsid w:val="00011920"/>
    <w:rsid w:val="000127C5"/>
    <w:rsid w:val="00015214"/>
    <w:rsid w:val="00016714"/>
    <w:rsid w:val="00016EAD"/>
    <w:rsid w:val="000179CB"/>
    <w:rsid w:val="00020475"/>
    <w:rsid w:val="00020781"/>
    <w:rsid w:val="00021F9F"/>
    <w:rsid w:val="00022322"/>
    <w:rsid w:val="00022BFF"/>
    <w:rsid w:val="00022D0B"/>
    <w:rsid w:val="000242C5"/>
    <w:rsid w:val="00026D6B"/>
    <w:rsid w:val="000324F4"/>
    <w:rsid w:val="00032EEA"/>
    <w:rsid w:val="0003388A"/>
    <w:rsid w:val="00036587"/>
    <w:rsid w:val="00042247"/>
    <w:rsid w:val="00042B8D"/>
    <w:rsid w:val="00043522"/>
    <w:rsid w:val="0004361E"/>
    <w:rsid w:val="0004396D"/>
    <w:rsid w:val="000461DF"/>
    <w:rsid w:val="0005205F"/>
    <w:rsid w:val="000559A1"/>
    <w:rsid w:val="00062A91"/>
    <w:rsid w:val="000721EF"/>
    <w:rsid w:val="00072680"/>
    <w:rsid w:val="00075D04"/>
    <w:rsid w:val="0007688E"/>
    <w:rsid w:val="00076927"/>
    <w:rsid w:val="000826CC"/>
    <w:rsid w:val="00083116"/>
    <w:rsid w:val="00083706"/>
    <w:rsid w:val="00084B7C"/>
    <w:rsid w:val="00093764"/>
    <w:rsid w:val="00094191"/>
    <w:rsid w:val="00094580"/>
    <w:rsid w:val="0009E520"/>
    <w:rsid w:val="000A2F54"/>
    <w:rsid w:val="000A4E59"/>
    <w:rsid w:val="000B3029"/>
    <w:rsid w:val="000C6311"/>
    <w:rsid w:val="000C7BEF"/>
    <w:rsid w:val="000D3DFF"/>
    <w:rsid w:val="000D4234"/>
    <w:rsid w:val="000D43F5"/>
    <w:rsid w:val="000D4B53"/>
    <w:rsid w:val="000D582A"/>
    <w:rsid w:val="000E0E7B"/>
    <w:rsid w:val="000E4470"/>
    <w:rsid w:val="000E7664"/>
    <w:rsid w:val="000F311C"/>
    <w:rsid w:val="000F666F"/>
    <w:rsid w:val="000F6BAC"/>
    <w:rsid w:val="001001A4"/>
    <w:rsid w:val="0010604E"/>
    <w:rsid w:val="001066F8"/>
    <w:rsid w:val="00107285"/>
    <w:rsid w:val="001108ED"/>
    <w:rsid w:val="00111D49"/>
    <w:rsid w:val="001129C8"/>
    <w:rsid w:val="00114BAD"/>
    <w:rsid w:val="00116DC5"/>
    <w:rsid w:val="0012318C"/>
    <w:rsid w:val="00125EF1"/>
    <w:rsid w:val="00126EB5"/>
    <w:rsid w:val="001300CD"/>
    <w:rsid w:val="00135057"/>
    <w:rsid w:val="001362E2"/>
    <w:rsid w:val="00137415"/>
    <w:rsid w:val="001402C7"/>
    <w:rsid w:val="00142604"/>
    <w:rsid w:val="001467DA"/>
    <w:rsid w:val="001473A0"/>
    <w:rsid w:val="00147B30"/>
    <w:rsid w:val="00152078"/>
    <w:rsid w:val="00152F64"/>
    <w:rsid w:val="00155806"/>
    <w:rsid w:val="00157C65"/>
    <w:rsid w:val="00157DC5"/>
    <w:rsid w:val="00166E15"/>
    <w:rsid w:val="00171BB7"/>
    <w:rsid w:val="0017310A"/>
    <w:rsid w:val="001736E8"/>
    <w:rsid w:val="00175176"/>
    <w:rsid w:val="0017642B"/>
    <w:rsid w:val="00177EA0"/>
    <w:rsid w:val="001814D6"/>
    <w:rsid w:val="001823DE"/>
    <w:rsid w:val="00183823"/>
    <w:rsid w:val="001848AC"/>
    <w:rsid w:val="001868E1"/>
    <w:rsid w:val="00187C35"/>
    <w:rsid w:val="001935DE"/>
    <w:rsid w:val="00193D95"/>
    <w:rsid w:val="00196525"/>
    <w:rsid w:val="00196979"/>
    <w:rsid w:val="001A314A"/>
    <w:rsid w:val="001A4E05"/>
    <w:rsid w:val="001B275D"/>
    <w:rsid w:val="001B41C8"/>
    <w:rsid w:val="001C2547"/>
    <w:rsid w:val="001C42E5"/>
    <w:rsid w:val="001C7427"/>
    <w:rsid w:val="001D00BF"/>
    <w:rsid w:val="001D3C76"/>
    <w:rsid w:val="001D42FA"/>
    <w:rsid w:val="001D77E3"/>
    <w:rsid w:val="001E001C"/>
    <w:rsid w:val="00200476"/>
    <w:rsid w:val="00200592"/>
    <w:rsid w:val="002037A6"/>
    <w:rsid w:val="00211684"/>
    <w:rsid w:val="00211BDA"/>
    <w:rsid w:val="00213E39"/>
    <w:rsid w:val="002224D5"/>
    <w:rsid w:val="00222E3F"/>
    <w:rsid w:val="00223DD9"/>
    <w:rsid w:val="00223FC8"/>
    <w:rsid w:val="0022611C"/>
    <w:rsid w:val="00227404"/>
    <w:rsid w:val="00227EA1"/>
    <w:rsid w:val="0023268C"/>
    <w:rsid w:val="00234BB3"/>
    <w:rsid w:val="00235904"/>
    <w:rsid w:val="002405F1"/>
    <w:rsid w:val="00240661"/>
    <w:rsid w:val="00241192"/>
    <w:rsid w:val="002437D2"/>
    <w:rsid w:val="00246527"/>
    <w:rsid w:val="002471F1"/>
    <w:rsid w:val="00252B77"/>
    <w:rsid w:val="00257D7A"/>
    <w:rsid w:val="00260009"/>
    <w:rsid w:val="00262628"/>
    <w:rsid w:val="002637FB"/>
    <w:rsid w:val="00267075"/>
    <w:rsid w:val="002673D5"/>
    <w:rsid w:val="00267BE8"/>
    <w:rsid w:val="00276B6F"/>
    <w:rsid w:val="00277436"/>
    <w:rsid w:val="002830B9"/>
    <w:rsid w:val="002920CC"/>
    <w:rsid w:val="002977B0"/>
    <w:rsid w:val="002A48E5"/>
    <w:rsid w:val="002A7D91"/>
    <w:rsid w:val="002B16BF"/>
    <w:rsid w:val="002B1973"/>
    <w:rsid w:val="002B30A6"/>
    <w:rsid w:val="002B41B9"/>
    <w:rsid w:val="002B4200"/>
    <w:rsid w:val="002B4441"/>
    <w:rsid w:val="002B6D49"/>
    <w:rsid w:val="002B7DFD"/>
    <w:rsid w:val="002C1819"/>
    <w:rsid w:val="002C49FA"/>
    <w:rsid w:val="002C6254"/>
    <w:rsid w:val="002C72EC"/>
    <w:rsid w:val="002C76E8"/>
    <w:rsid w:val="002C7F68"/>
    <w:rsid w:val="002D1032"/>
    <w:rsid w:val="002D1BAE"/>
    <w:rsid w:val="002D1C43"/>
    <w:rsid w:val="002D4B56"/>
    <w:rsid w:val="002D6003"/>
    <w:rsid w:val="002D7A52"/>
    <w:rsid w:val="002E4551"/>
    <w:rsid w:val="002E6107"/>
    <w:rsid w:val="002E7516"/>
    <w:rsid w:val="002E7729"/>
    <w:rsid w:val="002F236A"/>
    <w:rsid w:val="002F47C2"/>
    <w:rsid w:val="002F4900"/>
    <w:rsid w:val="002F6287"/>
    <w:rsid w:val="00301067"/>
    <w:rsid w:val="00303049"/>
    <w:rsid w:val="00303519"/>
    <w:rsid w:val="00304824"/>
    <w:rsid w:val="00307C36"/>
    <w:rsid w:val="00311696"/>
    <w:rsid w:val="003117B8"/>
    <w:rsid w:val="00311D76"/>
    <w:rsid w:val="003167B8"/>
    <w:rsid w:val="00320C19"/>
    <w:rsid w:val="00330B59"/>
    <w:rsid w:val="00340196"/>
    <w:rsid w:val="00340740"/>
    <w:rsid w:val="003419CC"/>
    <w:rsid w:val="0034482A"/>
    <w:rsid w:val="00347A03"/>
    <w:rsid w:val="0035034A"/>
    <w:rsid w:val="0035247B"/>
    <w:rsid w:val="00353066"/>
    <w:rsid w:val="00355D88"/>
    <w:rsid w:val="00356DCC"/>
    <w:rsid w:val="00360902"/>
    <w:rsid w:val="00361295"/>
    <w:rsid w:val="00362F58"/>
    <w:rsid w:val="003644F3"/>
    <w:rsid w:val="00365EE1"/>
    <w:rsid w:val="003660E6"/>
    <w:rsid w:val="0036787E"/>
    <w:rsid w:val="00367C9B"/>
    <w:rsid w:val="00371385"/>
    <w:rsid w:val="00371EAC"/>
    <w:rsid w:val="00373331"/>
    <w:rsid w:val="003761A6"/>
    <w:rsid w:val="00377A07"/>
    <w:rsid w:val="003843DB"/>
    <w:rsid w:val="00387E03"/>
    <w:rsid w:val="003919DA"/>
    <w:rsid w:val="00392BED"/>
    <w:rsid w:val="00397026"/>
    <w:rsid w:val="003A1C60"/>
    <w:rsid w:val="003A408A"/>
    <w:rsid w:val="003B14AD"/>
    <w:rsid w:val="003B218E"/>
    <w:rsid w:val="003B2D45"/>
    <w:rsid w:val="003B3B2B"/>
    <w:rsid w:val="003B5A01"/>
    <w:rsid w:val="003C1405"/>
    <w:rsid w:val="003C428C"/>
    <w:rsid w:val="003C4C38"/>
    <w:rsid w:val="003D05FF"/>
    <w:rsid w:val="003D2B1C"/>
    <w:rsid w:val="003D3093"/>
    <w:rsid w:val="003D4F55"/>
    <w:rsid w:val="003D6791"/>
    <w:rsid w:val="003D785F"/>
    <w:rsid w:val="003E18CA"/>
    <w:rsid w:val="003E1F1A"/>
    <w:rsid w:val="003E3FF1"/>
    <w:rsid w:val="003E52E0"/>
    <w:rsid w:val="003E5A8B"/>
    <w:rsid w:val="003F03F9"/>
    <w:rsid w:val="003F2DC9"/>
    <w:rsid w:val="003F4A37"/>
    <w:rsid w:val="003F4B5E"/>
    <w:rsid w:val="003F5150"/>
    <w:rsid w:val="004006E5"/>
    <w:rsid w:val="00401FCC"/>
    <w:rsid w:val="004026C1"/>
    <w:rsid w:val="0040416E"/>
    <w:rsid w:val="004041F2"/>
    <w:rsid w:val="00412443"/>
    <w:rsid w:val="004136E3"/>
    <w:rsid w:val="00414382"/>
    <w:rsid w:val="00417E42"/>
    <w:rsid w:val="0042112C"/>
    <w:rsid w:val="004264BA"/>
    <w:rsid w:val="00431382"/>
    <w:rsid w:val="00444E77"/>
    <w:rsid w:val="004471C5"/>
    <w:rsid w:val="00447C5D"/>
    <w:rsid w:val="00450BD1"/>
    <w:rsid w:val="00451CBC"/>
    <w:rsid w:val="00452526"/>
    <w:rsid w:val="00456539"/>
    <w:rsid w:val="00460C97"/>
    <w:rsid w:val="00462304"/>
    <w:rsid w:val="00463C11"/>
    <w:rsid w:val="0046590B"/>
    <w:rsid w:val="00466447"/>
    <w:rsid w:val="004677A0"/>
    <w:rsid w:val="0047039D"/>
    <w:rsid w:val="00470A28"/>
    <w:rsid w:val="00471DF5"/>
    <w:rsid w:val="004765BF"/>
    <w:rsid w:val="0047699E"/>
    <w:rsid w:val="004819B2"/>
    <w:rsid w:val="00486458"/>
    <w:rsid w:val="004902E7"/>
    <w:rsid w:val="0049372A"/>
    <w:rsid w:val="004A1B8C"/>
    <w:rsid w:val="004A7AC7"/>
    <w:rsid w:val="004B06C0"/>
    <w:rsid w:val="004B1BA5"/>
    <w:rsid w:val="004B337E"/>
    <w:rsid w:val="004B7893"/>
    <w:rsid w:val="004C034D"/>
    <w:rsid w:val="004C0C7F"/>
    <w:rsid w:val="004C1862"/>
    <w:rsid w:val="004C22C8"/>
    <w:rsid w:val="004C25D8"/>
    <w:rsid w:val="004C5807"/>
    <w:rsid w:val="004C71CA"/>
    <w:rsid w:val="004D2220"/>
    <w:rsid w:val="004D2A76"/>
    <w:rsid w:val="004D3368"/>
    <w:rsid w:val="004D3AFA"/>
    <w:rsid w:val="004D5589"/>
    <w:rsid w:val="004D5925"/>
    <w:rsid w:val="004D7611"/>
    <w:rsid w:val="004F4318"/>
    <w:rsid w:val="004F6077"/>
    <w:rsid w:val="0050032F"/>
    <w:rsid w:val="00501EB3"/>
    <w:rsid w:val="0050573D"/>
    <w:rsid w:val="00510C20"/>
    <w:rsid w:val="00512D29"/>
    <w:rsid w:val="00521E4A"/>
    <w:rsid w:val="0052220E"/>
    <w:rsid w:val="00524DB9"/>
    <w:rsid w:val="00532D04"/>
    <w:rsid w:val="00534008"/>
    <w:rsid w:val="00537DB3"/>
    <w:rsid w:val="00540E54"/>
    <w:rsid w:val="00540EA3"/>
    <w:rsid w:val="00545142"/>
    <w:rsid w:val="00545360"/>
    <w:rsid w:val="00547043"/>
    <w:rsid w:val="005546D5"/>
    <w:rsid w:val="00560D85"/>
    <w:rsid w:val="005636EF"/>
    <w:rsid w:val="00570462"/>
    <w:rsid w:val="0057109F"/>
    <w:rsid w:val="005710D1"/>
    <w:rsid w:val="005737D1"/>
    <w:rsid w:val="005761A8"/>
    <w:rsid w:val="00582637"/>
    <w:rsid w:val="0058604F"/>
    <w:rsid w:val="005925BC"/>
    <w:rsid w:val="00596529"/>
    <w:rsid w:val="005A0513"/>
    <w:rsid w:val="005A1978"/>
    <w:rsid w:val="005A2737"/>
    <w:rsid w:val="005A51F0"/>
    <w:rsid w:val="005A59A2"/>
    <w:rsid w:val="005B0015"/>
    <w:rsid w:val="005B277D"/>
    <w:rsid w:val="005B3F5C"/>
    <w:rsid w:val="005B4EBA"/>
    <w:rsid w:val="005B6745"/>
    <w:rsid w:val="005C035F"/>
    <w:rsid w:val="005C7D8E"/>
    <w:rsid w:val="005C7ED9"/>
    <w:rsid w:val="005D02A5"/>
    <w:rsid w:val="005D3554"/>
    <w:rsid w:val="005E056E"/>
    <w:rsid w:val="005E0F27"/>
    <w:rsid w:val="005E446C"/>
    <w:rsid w:val="005E6F1B"/>
    <w:rsid w:val="005E789E"/>
    <w:rsid w:val="005F11B8"/>
    <w:rsid w:val="005F3A02"/>
    <w:rsid w:val="005F7611"/>
    <w:rsid w:val="0060322E"/>
    <w:rsid w:val="0061395B"/>
    <w:rsid w:val="00614C76"/>
    <w:rsid w:val="00615A70"/>
    <w:rsid w:val="00616822"/>
    <w:rsid w:val="0062390C"/>
    <w:rsid w:val="00623FF1"/>
    <w:rsid w:val="006259D2"/>
    <w:rsid w:val="00627244"/>
    <w:rsid w:val="0063120F"/>
    <w:rsid w:val="00631A47"/>
    <w:rsid w:val="006324DE"/>
    <w:rsid w:val="00632785"/>
    <w:rsid w:val="00642AB8"/>
    <w:rsid w:val="00644C93"/>
    <w:rsid w:val="00644F17"/>
    <w:rsid w:val="006476A3"/>
    <w:rsid w:val="00653232"/>
    <w:rsid w:val="00655CF3"/>
    <w:rsid w:val="0066109B"/>
    <w:rsid w:val="00662033"/>
    <w:rsid w:val="006650D2"/>
    <w:rsid w:val="006659C3"/>
    <w:rsid w:val="00666A3A"/>
    <w:rsid w:val="006710C1"/>
    <w:rsid w:val="00672A6B"/>
    <w:rsid w:val="00674D48"/>
    <w:rsid w:val="00674FD7"/>
    <w:rsid w:val="00675DED"/>
    <w:rsid w:val="006778E6"/>
    <w:rsid w:val="00680568"/>
    <w:rsid w:val="00680B18"/>
    <w:rsid w:val="00682381"/>
    <w:rsid w:val="0068549D"/>
    <w:rsid w:val="0068732E"/>
    <w:rsid w:val="00690B66"/>
    <w:rsid w:val="00692043"/>
    <w:rsid w:val="0069491A"/>
    <w:rsid w:val="00695B88"/>
    <w:rsid w:val="006A3C24"/>
    <w:rsid w:val="006A7B90"/>
    <w:rsid w:val="006B0A0B"/>
    <w:rsid w:val="006B2B17"/>
    <w:rsid w:val="006B73D4"/>
    <w:rsid w:val="006C339C"/>
    <w:rsid w:val="006C419C"/>
    <w:rsid w:val="006C437E"/>
    <w:rsid w:val="006C44D1"/>
    <w:rsid w:val="006D27AB"/>
    <w:rsid w:val="006D4A6B"/>
    <w:rsid w:val="006D6FC8"/>
    <w:rsid w:val="006D714B"/>
    <w:rsid w:val="006E0859"/>
    <w:rsid w:val="006E46A8"/>
    <w:rsid w:val="006E67F6"/>
    <w:rsid w:val="006E6BE9"/>
    <w:rsid w:val="00701116"/>
    <w:rsid w:val="00701A2E"/>
    <w:rsid w:val="007035D0"/>
    <w:rsid w:val="007054A8"/>
    <w:rsid w:val="00706B49"/>
    <w:rsid w:val="00707773"/>
    <w:rsid w:val="007100E7"/>
    <w:rsid w:val="00715691"/>
    <w:rsid w:val="00716F33"/>
    <w:rsid w:val="00717E40"/>
    <w:rsid w:val="00720EDE"/>
    <w:rsid w:val="00722C88"/>
    <w:rsid w:val="007232E7"/>
    <w:rsid w:val="007265E9"/>
    <w:rsid w:val="007270A5"/>
    <w:rsid w:val="00733618"/>
    <w:rsid w:val="0073376E"/>
    <w:rsid w:val="00734AC0"/>
    <w:rsid w:val="007379D7"/>
    <w:rsid w:val="00737C5B"/>
    <w:rsid w:val="00740360"/>
    <w:rsid w:val="00744CA3"/>
    <w:rsid w:val="00751870"/>
    <w:rsid w:val="00754764"/>
    <w:rsid w:val="00760545"/>
    <w:rsid w:val="00762DBA"/>
    <w:rsid w:val="00763749"/>
    <w:rsid w:val="00765603"/>
    <w:rsid w:val="0076674A"/>
    <w:rsid w:val="00770EB2"/>
    <w:rsid w:val="00775413"/>
    <w:rsid w:val="00777F78"/>
    <w:rsid w:val="00780306"/>
    <w:rsid w:val="00780961"/>
    <w:rsid w:val="00780DD2"/>
    <w:rsid w:val="00781C1E"/>
    <w:rsid w:val="00796FBB"/>
    <w:rsid w:val="00797CCA"/>
    <w:rsid w:val="007A3D68"/>
    <w:rsid w:val="007A5561"/>
    <w:rsid w:val="007A6D26"/>
    <w:rsid w:val="007A7D8A"/>
    <w:rsid w:val="007B5124"/>
    <w:rsid w:val="007B6458"/>
    <w:rsid w:val="007B65F1"/>
    <w:rsid w:val="007C183D"/>
    <w:rsid w:val="007C25C7"/>
    <w:rsid w:val="007C6550"/>
    <w:rsid w:val="007D46C8"/>
    <w:rsid w:val="007D499B"/>
    <w:rsid w:val="007D49F3"/>
    <w:rsid w:val="007E1FBA"/>
    <w:rsid w:val="007E228A"/>
    <w:rsid w:val="007E244E"/>
    <w:rsid w:val="007E5AA4"/>
    <w:rsid w:val="007E6137"/>
    <w:rsid w:val="007E71E5"/>
    <w:rsid w:val="007F0216"/>
    <w:rsid w:val="007F345D"/>
    <w:rsid w:val="007F3793"/>
    <w:rsid w:val="007F4FB0"/>
    <w:rsid w:val="007F6F45"/>
    <w:rsid w:val="00800B55"/>
    <w:rsid w:val="008024B4"/>
    <w:rsid w:val="0080262D"/>
    <w:rsid w:val="00802BA3"/>
    <w:rsid w:val="00803A5D"/>
    <w:rsid w:val="00805010"/>
    <w:rsid w:val="00805C9E"/>
    <w:rsid w:val="008107B2"/>
    <w:rsid w:val="00812BC7"/>
    <w:rsid w:val="00812EBD"/>
    <w:rsid w:val="008130DF"/>
    <w:rsid w:val="008142FA"/>
    <w:rsid w:val="0081734D"/>
    <w:rsid w:val="00817AF4"/>
    <w:rsid w:val="00822616"/>
    <w:rsid w:val="00822A90"/>
    <w:rsid w:val="0082328B"/>
    <w:rsid w:val="00827463"/>
    <w:rsid w:val="00827AF4"/>
    <w:rsid w:val="00827C2C"/>
    <w:rsid w:val="00833883"/>
    <w:rsid w:val="00833B6B"/>
    <w:rsid w:val="00833EBC"/>
    <w:rsid w:val="00836F34"/>
    <w:rsid w:val="00840BB6"/>
    <w:rsid w:val="0084344B"/>
    <w:rsid w:val="00846038"/>
    <w:rsid w:val="008475F6"/>
    <w:rsid w:val="00851E14"/>
    <w:rsid w:val="00857198"/>
    <w:rsid w:val="008576E1"/>
    <w:rsid w:val="008609C2"/>
    <w:rsid w:val="00861D11"/>
    <w:rsid w:val="0086414D"/>
    <w:rsid w:val="0086513D"/>
    <w:rsid w:val="00871F6A"/>
    <w:rsid w:val="00873AD9"/>
    <w:rsid w:val="00884E4B"/>
    <w:rsid w:val="00887461"/>
    <w:rsid w:val="00887481"/>
    <w:rsid w:val="008A0758"/>
    <w:rsid w:val="008A4499"/>
    <w:rsid w:val="008A63FB"/>
    <w:rsid w:val="008A7E07"/>
    <w:rsid w:val="008B7E72"/>
    <w:rsid w:val="008C06F8"/>
    <w:rsid w:val="008C2607"/>
    <w:rsid w:val="008C4663"/>
    <w:rsid w:val="008C4E95"/>
    <w:rsid w:val="008C51A6"/>
    <w:rsid w:val="008D48B3"/>
    <w:rsid w:val="008D5186"/>
    <w:rsid w:val="008D51A4"/>
    <w:rsid w:val="008D5F87"/>
    <w:rsid w:val="008D675F"/>
    <w:rsid w:val="008E5017"/>
    <w:rsid w:val="008E72B3"/>
    <w:rsid w:val="008F0A31"/>
    <w:rsid w:val="008F41EE"/>
    <w:rsid w:val="008F4558"/>
    <w:rsid w:val="0090378A"/>
    <w:rsid w:val="00910667"/>
    <w:rsid w:val="009129ED"/>
    <w:rsid w:val="0092009A"/>
    <w:rsid w:val="00921201"/>
    <w:rsid w:val="00927A0E"/>
    <w:rsid w:val="0094191A"/>
    <w:rsid w:val="00941E94"/>
    <w:rsid w:val="009429EF"/>
    <w:rsid w:val="00942D74"/>
    <w:rsid w:val="009445EA"/>
    <w:rsid w:val="009472FB"/>
    <w:rsid w:val="0095074E"/>
    <w:rsid w:val="00950DF0"/>
    <w:rsid w:val="00953B4F"/>
    <w:rsid w:val="0095557C"/>
    <w:rsid w:val="00961C29"/>
    <w:rsid w:val="00961FFC"/>
    <w:rsid w:val="00962741"/>
    <w:rsid w:val="00975466"/>
    <w:rsid w:val="0098008C"/>
    <w:rsid w:val="0098756D"/>
    <w:rsid w:val="0099096F"/>
    <w:rsid w:val="00993A37"/>
    <w:rsid w:val="00993D83"/>
    <w:rsid w:val="00994227"/>
    <w:rsid w:val="009A11E7"/>
    <w:rsid w:val="009A2590"/>
    <w:rsid w:val="009B1D39"/>
    <w:rsid w:val="009B3294"/>
    <w:rsid w:val="009B65E5"/>
    <w:rsid w:val="009B7892"/>
    <w:rsid w:val="009C0213"/>
    <w:rsid w:val="009C0950"/>
    <w:rsid w:val="009C24F4"/>
    <w:rsid w:val="009C37A5"/>
    <w:rsid w:val="009D5B1D"/>
    <w:rsid w:val="009E0FFD"/>
    <w:rsid w:val="009E38ED"/>
    <w:rsid w:val="009E4216"/>
    <w:rsid w:val="009E46D5"/>
    <w:rsid w:val="009E5EEE"/>
    <w:rsid w:val="009F157E"/>
    <w:rsid w:val="009F2C23"/>
    <w:rsid w:val="009F326F"/>
    <w:rsid w:val="009F4519"/>
    <w:rsid w:val="009F4FA0"/>
    <w:rsid w:val="00A01068"/>
    <w:rsid w:val="00A04DFB"/>
    <w:rsid w:val="00A059CE"/>
    <w:rsid w:val="00A07CEA"/>
    <w:rsid w:val="00A11D27"/>
    <w:rsid w:val="00A16B8C"/>
    <w:rsid w:val="00A1700B"/>
    <w:rsid w:val="00A17801"/>
    <w:rsid w:val="00A17FE2"/>
    <w:rsid w:val="00A22D98"/>
    <w:rsid w:val="00A22E95"/>
    <w:rsid w:val="00A24E35"/>
    <w:rsid w:val="00A27FF5"/>
    <w:rsid w:val="00A305B3"/>
    <w:rsid w:val="00A32AE8"/>
    <w:rsid w:val="00A34055"/>
    <w:rsid w:val="00A34E8B"/>
    <w:rsid w:val="00A34FA7"/>
    <w:rsid w:val="00A359CF"/>
    <w:rsid w:val="00A46B98"/>
    <w:rsid w:val="00A46D61"/>
    <w:rsid w:val="00A50230"/>
    <w:rsid w:val="00A51EB2"/>
    <w:rsid w:val="00A55C17"/>
    <w:rsid w:val="00A56291"/>
    <w:rsid w:val="00A6710B"/>
    <w:rsid w:val="00A70A37"/>
    <w:rsid w:val="00A7184A"/>
    <w:rsid w:val="00A71C05"/>
    <w:rsid w:val="00A77E54"/>
    <w:rsid w:val="00A83473"/>
    <w:rsid w:val="00A84AA4"/>
    <w:rsid w:val="00A8787B"/>
    <w:rsid w:val="00A925DE"/>
    <w:rsid w:val="00A967C3"/>
    <w:rsid w:val="00AA5354"/>
    <w:rsid w:val="00AA7C36"/>
    <w:rsid w:val="00AB46EB"/>
    <w:rsid w:val="00AC5FB0"/>
    <w:rsid w:val="00AD074A"/>
    <w:rsid w:val="00AD14DA"/>
    <w:rsid w:val="00AD2236"/>
    <w:rsid w:val="00AD3BC6"/>
    <w:rsid w:val="00AE284D"/>
    <w:rsid w:val="00AE2E3A"/>
    <w:rsid w:val="00AE5060"/>
    <w:rsid w:val="00AE7102"/>
    <w:rsid w:val="00AE7B81"/>
    <w:rsid w:val="00AF24FA"/>
    <w:rsid w:val="00AF771F"/>
    <w:rsid w:val="00B02C5B"/>
    <w:rsid w:val="00B0471D"/>
    <w:rsid w:val="00B11A52"/>
    <w:rsid w:val="00B12F52"/>
    <w:rsid w:val="00B147F6"/>
    <w:rsid w:val="00B20654"/>
    <w:rsid w:val="00B2393C"/>
    <w:rsid w:val="00B23E37"/>
    <w:rsid w:val="00B26FAB"/>
    <w:rsid w:val="00B27A17"/>
    <w:rsid w:val="00B30956"/>
    <w:rsid w:val="00B33D87"/>
    <w:rsid w:val="00B3543A"/>
    <w:rsid w:val="00B44F61"/>
    <w:rsid w:val="00B4638E"/>
    <w:rsid w:val="00B56DBA"/>
    <w:rsid w:val="00B572EA"/>
    <w:rsid w:val="00B6096D"/>
    <w:rsid w:val="00B707E9"/>
    <w:rsid w:val="00B716D2"/>
    <w:rsid w:val="00B75595"/>
    <w:rsid w:val="00B76C00"/>
    <w:rsid w:val="00B85BE4"/>
    <w:rsid w:val="00B877FB"/>
    <w:rsid w:val="00B916E2"/>
    <w:rsid w:val="00BA1708"/>
    <w:rsid w:val="00BA1F4F"/>
    <w:rsid w:val="00BA2835"/>
    <w:rsid w:val="00BA339E"/>
    <w:rsid w:val="00BA6244"/>
    <w:rsid w:val="00BB16BA"/>
    <w:rsid w:val="00BB24A6"/>
    <w:rsid w:val="00BB4793"/>
    <w:rsid w:val="00BB6614"/>
    <w:rsid w:val="00BC1613"/>
    <w:rsid w:val="00BC3055"/>
    <w:rsid w:val="00BC380D"/>
    <w:rsid w:val="00BD5D3F"/>
    <w:rsid w:val="00BD63CD"/>
    <w:rsid w:val="00BE1087"/>
    <w:rsid w:val="00BE424E"/>
    <w:rsid w:val="00BF1B8F"/>
    <w:rsid w:val="00BF1E9F"/>
    <w:rsid w:val="00BF266E"/>
    <w:rsid w:val="00BF36BF"/>
    <w:rsid w:val="00BF3E2B"/>
    <w:rsid w:val="00BF48F3"/>
    <w:rsid w:val="00BF4C12"/>
    <w:rsid w:val="00BF6203"/>
    <w:rsid w:val="00BF62B3"/>
    <w:rsid w:val="00BF676C"/>
    <w:rsid w:val="00BF790F"/>
    <w:rsid w:val="00C0317A"/>
    <w:rsid w:val="00C034DE"/>
    <w:rsid w:val="00C14583"/>
    <w:rsid w:val="00C14BE8"/>
    <w:rsid w:val="00C23424"/>
    <w:rsid w:val="00C23D1E"/>
    <w:rsid w:val="00C2481F"/>
    <w:rsid w:val="00C36D2A"/>
    <w:rsid w:val="00C42B9B"/>
    <w:rsid w:val="00C44890"/>
    <w:rsid w:val="00C449AD"/>
    <w:rsid w:val="00C4552D"/>
    <w:rsid w:val="00C46368"/>
    <w:rsid w:val="00C507C6"/>
    <w:rsid w:val="00C51C55"/>
    <w:rsid w:val="00C547F8"/>
    <w:rsid w:val="00C57985"/>
    <w:rsid w:val="00C646ED"/>
    <w:rsid w:val="00C65F4E"/>
    <w:rsid w:val="00C66907"/>
    <w:rsid w:val="00C716F8"/>
    <w:rsid w:val="00C717FD"/>
    <w:rsid w:val="00C8019E"/>
    <w:rsid w:val="00C80302"/>
    <w:rsid w:val="00C81BB7"/>
    <w:rsid w:val="00C8263B"/>
    <w:rsid w:val="00C82EAC"/>
    <w:rsid w:val="00C87AAE"/>
    <w:rsid w:val="00C91DB6"/>
    <w:rsid w:val="00C962B9"/>
    <w:rsid w:val="00CA0401"/>
    <w:rsid w:val="00CA2E70"/>
    <w:rsid w:val="00CA4B97"/>
    <w:rsid w:val="00CA678D"/>
    <w:rsid w:val="00CA7D8D"/>
    <w:rsid w:val="00CB166A"/>
    <w:rsid w:val="00CB24A5"/>
    <w:rsid w:val="00CC41E5"/>
    <w:rsid w:val="00CC5E82"/>
    <w:rsid w:val="00CD18BC"/>
    <w:rsid w:val="00CD2ECB"/>
    <w:rsid w:val="00CD40E8"/>
    <w:rsid w:val="00CE6B1B"/>
    <w:rsid w:val="00CE6C90"/>
    <w:rsid w:val="00CE7256"/>
    <w:rsid w:val="00CF0023"/>
    <w:rsid w:val="00CF253C"/>
    <w:rsid w:val="00D05EDD"/>
    <w:rsid w:val="00D0657B"/>
    <w:rsid w:val="00D140DC"/>
    <w:rsid w:val="00D27382"/>
    <w:rsid w:val="00D276E0"/>
    <w:rsid w:val="00D3077E"/>
    <w:rsid w:val="00D31D68"/>
    <w:rsid w:val="00D34831"/>
    <w:rsid w:val="00D34F23"/>
    <w:rsid w:val="00D45A7B"/>
    <w:rsid w:val="00D4609E"/>
    <w:rsid w:val="00D46C00"/>
    <w:rsid w:val="00D473BE"/>
    <w:rsid w:val="00D5437A"/>
    <w:rsid w:val="00D60FB8"/>
    <w:rsid w:val="00D615C1"/>
    <w:rsid w:val="00D64A80"/>
    <w:rsid w:val="00D66AC1"/>
    <w:rsid w:val="00D670B7"/>
    <w:rsid w:val="00D7388F"/>
    <w:rsid w:val="00D749B8"/>
    <w:rsid w:val="00D74F4F"/>
    <w:rsid w:val="00D83D62"/>
    <w:rsid w:val="00D8740B"/>
    <w:rsid w:val="00D95974"/>
    <w:rsid w:val="00D96C66"/>
    <w:rsid w:val="00D96D58"/>
    <w:rsid w:val="00DA2310"/>
    <w:rsid w:val="00DA2614"/>
    <w:rsid w:val="00DA30C3"/>
    <w:rsid w:val="00DA48A5"/>
    <w:rsid w:val="00DB0A37"/>
    <w:rsid w:val="00DB16F2"/>
    <w:rsid w:val="00DB21BE"/>
    <w:rsid w:val="00DB29B8"/>
    <w:rsid w:val="00DB3804"/>
    <w:rsid w:val="00DC0611"/>
    <w:rsid w:val="00DC0D39"/>
    <w:rsid w:val="00DC1B07"/>
    <w:rsid w:val="00DC30A7"/>
    <w:rsid w:val="00DC4328"/>
    <w:rsid w:val="00DC7610"/>
    <w:rsid w:val="00DD079A"/>
    <w:rsid w:val="00DD4051"/>
    <w:rsid w:val="00DD7633"/>
    <w:rsid w:val="00DE0454"/>
    <w:rsid w:val="00DE3225"/>
    <w:rsid w:val="00DE33D9"/>
    <w:rsid w:val="00DE5956"/>
    <w:rsid w:val="00DE6225"/>
    <w:rsid w:val="00DE70A4"/>
    <w:rsid w:val="00DE7A1C"/>
    <w:rsid w:val="00DF3137"/>
    <w:rsid w:val="00DF37B8"/>
    <w:rsid w:val="00DF4450"/>
    <w:rsid w:val="00DF4B88"/>
    <w:rsid w:val="00E01CC4"/>
    <w:rsid w:val="00E02216"/>
    <w:rsid w:val="00E05ACC"/>
    <w:rsid w:val="00E10A7C"/>
    <w:rsid w:val="00E129C1"/>
    <w:rsid w:val="00E1662E"/>
    <w:rsid w:val="00E2298B"/>
    <w:rsid w:val="00E231DB"/>
    <w:rsid w:val="00E26732"/>
    <w:rsid w:val="00E2748B"/>
    <w:rsid w:val="00E27A69"/>
    <w:rsid w:val="00E3000C"/>
    <w:rsid w:val="00E30590"/>
    <w:rsid w:val="00E309F3"/>
    <w:rsid w:val="00E31E4A"/>
    <w:rsid w:val="00E33D15"/>
    <w:rsid w:val="00E348AF"/>
    <w:rsid w:val="00E37F4C"/>
    <w:rsid w:val="00E43596"/>
    <w:rsid w:val="00E456C7"/>
    <w:rsid w:val="00E50103"/>
    <w:rsid w:val="00E53D39"/>
    <w:rsid w:val="00E611D5"/>
    <w:rsid w:val="00E61C7F"/>
    <w:rsid w:val="00E673B3"/>
    <w:rsid w:val="00E67921"/>
    <w:rsid w:val="00E718CD"/>
    <w:rsid w:val="00E80D1A"/>
    <w:rsid w:val="00E84D80"/>
    <w:rsid w:val="00E85632"/>
    <w:rsid w:val="00E8721F"/>
    <w:rsid w:val="00E87AAE"/>
    <w:rsid w:val="00E90FC8"/>
    <w:rsid w:val="00E91463"/>
    <w:rsid w:val="00E92D61"/>
    <w:rsid w:val="00EA105B"/>
    <w:rsid w:val="00EB1AC5"/>
    <w:rsid w:val="00EB3AF5"/>
    <w:rsid w:val="00EB4375"/>
    <w:rsid w:val="00EB57D7"/>
    <w:rsid w:val="00EC4E85"/>
    <w:rsid w:val="00EC567F"/>
    <w:rsid w:val="00EC6A1C"/>
    <w:rsid w:val="00ED1FDE"/>
    <w:rsid w:val="00ED3402"/>
    <w:rsid w:val="00ED356A"/>
    <w:rsid w:val="00ED5B6B"/>
    <w:rsid w:val="00ED76CA"/>
    <w:rsid w:val="00EE5D38"/>
    <w:rsid w:val="00EE7112"/>
    <w:rsid w:val="00EF0578"/>
    <w:rsid w:val="00EF0635"/>
    <w:rsid w:val="00EF2937"/>
    <w:rsid w:val="00EF4FC8"/>
    <w:rsid w:val="00EF6561"/>
    <w:rsid w:val="00F06171"/>
    <w:rsid w:val="00F06202"/>
    <w:rsid w:val="00F07510"/>
    <w:rsid w:val="00F118D7"/>
    <w:rsid w:val="00F13707"/>
    <w:rsid w:val="00F146FA"/>
    <w:rsid w:val="00F14B4D"/>
    <w:rsid w:val="00F15BD1"/>
    <w:rsid w:val="00F20BD6"/>
    <w:rsid w:val="00F22E21"/>
    <w:rsid w:val="00F27229"/>
    <w:rsid w:val="00F31D25"/>
    <w:rsid w:val="00F32E68"/>
    <w:rsid w:val="00F33EE2"/>
    <w:rsid w:val="00F34CC8"/>
    <w:rsid w:val="00F355DF"/>
    <w:rsid w:val="00F373CD"/>
    <w:rsid w:val="00F4393B"/>
    <w:rsid w:val="00F50975"/>
    <w:rsid w:val="00F5259B"/>
    <w:rsid w:val="00F53601"/>
    <w:rsid w:val="00F542DB"/>
    <w:rsid w:val="00F54608"/>
    <w:rsid w:val="00F564D7"/>
    <w:rsid w:val="00F617FF"/>
    <w:rsid w:val="00F61B17"/>
    <w:rsid w:val="00F657E8"/>
    <w:rsid w:val="00F72AC6"/>
    <w:rsid w:val="00F73A04"/>
    <w:rsid w:val="00F804E1"/>
    <w:rsid w:val="00F83334"/>
    <w:rsid w:val="00F86E4F"/>
    <w:rsid w:val="00F91682"/>
    <w:rsid w:val="00F934F8"/>
    <w:rsid w:val="00F93DDC"/>
    <w:rsid w:val="00FA5BA3"/>
    <w:rsid w:val="00FB311A"/>
    <w:rsid w:val="00FB4053"/>
    <w:rsid w:val="00FB488D"/>
    <w:rsid w:val="00FB5469"/>
    <w:rsid w:val="00FB551D"/>
    <w:rsid w:val="00FC0038"/>
    <w:rsid w:val="00FC6943"/>
    <w:rsid w:val="00FC745B"/>
    <w:rsid w:val="00FD15FA"/>
    <w:rsid w:val="00FD3349"/>
    <w:rsid w:val="00FD46C7"/>
    <w:rsid w:val="00FD4CC2"/>
    <w:rsid w:val="00FD767C"/>
    <w:rsid w:val="00FE1534"/>
    <w:rsid w:val="00FE1A98"/>
    <w:rsid w:val="00FF11DF"/>
    <w:rsid w:val="01C7C688"/>
    <w:rsid w:val="02EB9B7C"/>
    <w:rsid w:val="03EE409C"/>
    <w:rsid w:val="05007537"/>
    <w:rsid w:val="055ECC74"/>
    <w:rsid w:val="05DCD8E2"/>
    <w:rsid w:val="081FEB35"/>
    <w:rsid w:val="08558D3E"/>
    <w:rsid w:val="0B479125"/>
    <w:rsid w:val="0BB141DD"/>
    <w:rsid w:val="0D5CEC4F"/>
    <w:rsid w:val="0EAEC01A"/>
    <w:rsid w:val="122BD8D8"/>
    <w:rsid w:val="12D75D09"/>
    <w:rsid w:val="1428AB14"/>
    <w:rsid w:val="156094C1"/>
    <w:rsid w:val="164F00CB"/>
    <w:rsid w:val="1690CF91"/>
    <w:rsid w:val="18751061"/>
    <w:rsid w:val="18FC1C37"/>
    <w:rsid w:val="1A875325"/>
    <w:rsid w:val="1B358B3E"/>
    <w:rsid w:val="1B702416"/>
    <w:rsid w:val="1D591E6E"/>
    <w:rsid w:val="1D84D01C"/>
    <w:rsid w:val="1DAB918E"/>
    <w:rsid w:val="1ECB6FA9"/>
    <w:rsid w:val="20544C44"/>
    <w:rsid w:val="2126D50C"/>
    <w:rsid w:val="23D2CEBA"/>
    <w:rsid w:val="23D8D17B"/>
    <w:rsid w:val="24042FD3"/>
    <w:rsid w:val="243106B7"/>
    <w:rsid w:val="2689516C"/>
    <w:rsid w:val="26CD18F3"/>
    <w:rsid w:val="26EE2E65"/>
    <w:rsid w:val="2864F79D"/>
    <w:rsid w:val="2A1CCAC5"/>
    <w:rsid w:val="2BC40E9C"/>
    <w:rsid w:val="2D791A35"/>
    <w:rsid w:val="2F0DACE7"/>
    <w:rsid w:val="2F79AD0B"/>
    <w:rsid w:val="2FC1B6C9"/>
    <w:rsid w:val="2FC262A0"/>
    <w:rsid w:val="30094454"/>
    <w:rsid w:val="308A9FC7"/>
    <w:rsid w:val="31C60FD8"/>
    <w:rsid w:val="31EFE9F0"/>
    <w:rsid w:val="34247E77"/>
    <w:rsid w:val="349E37FF"/>
    <w:rsid w:val="35824C71"/>
    <w:rsid w:val="399F2C0D"/>
    <w:rsid w:val="39D5E62A"/>
    <w:rsid w:val="3A77BD34"/>
    <w:rsid w:val="3A7D005C"/>
    <w:rsid w:val="3A94F1D6"/>
    <w:rsid w:val="3AABF10F"/>
    <w:rsid w:val="3C1F6E54"/>
    <w:rsid w:val="3C289D67"/>
    <w:rsid w:val="3CAD2381"/>
    <w:rsid w:val="3FE0A960"/>
    <w:rsid w:val="43C58D99"/>
    <w:rsid w:val="444589ED"/>
    <w:rsid w:val="45287632"/>
    <w:rsid w:val="453BADBA"/>
    <w:rsid w:val="4691843A"/>
    <w:rsid w:val="47DA25C8"/>
    <w:rsid w:val="47F68CE1"/>
    <w:rsid w:val="49390287"/>
    <w:rsid w:val="49926A34"/>
    <w:rsid w:val="4A3BB0E5"/>
    <w:rsid w:val="4ADEEB7D"/>
    <w:rsid w:val="4B3E83A0"/>
    <w:rsid w:val="4BF3A898"/>
    <w:rsid w:val="4CB95E1A"/>
    <w:rsid w:val="4F63ABB7"/>
    <w:rsid w:val="547965C2"/>
    <w:rsid w:val="549EA98A"/>
    <w:rsid w:val="55051A08"/>
    <w:rsid w:val="5692C431"/>
    <w:rsid w:val="58A89115"/>
    <w:rsid w:val="58A8E2D5"/>
    <w:rsid w:val="58C3807F"/>
    <w:rsid w:val="59D0F4D3"/>
    <w:rsid w:val="5B95AE9B"/>
    <w:rsid w:val="5BA2AC5B"/>
    <w:rsid w:val="5CF58628"/>
    <w:rsid w:val="5D98BA56"/>
    <w:rsid w:val="5FF32E80"/>
    <w:rsid w:val="61DA4EC4"/>
    <w:rsid w:val="62DD217F"/>
    <w:rsid w:val="62DE506F"/>
    <w:rsid w:val="643925F0"/>
    <w:rsid w:val="6550DA5B"/>
    <w:rsid w:val="65973FF8"/>
    <w:rsid w:val="65A926C4"/>
    <w:rsid w:val="6688C264"/>
    <w:rsid w:val="69DCA9D5"/>
    <w:rsid w:val="6BA77431"/>
    <w:rsid w:val="6BB3598B"/>
    <w:rsid w:val="6D25A89E"/>
    <w:rsid w:val="6DF953F5"/>
    <w:rsid w:val="6FB3852B"/>
    <w:rsid w:val="7077236E"/>
    <w:rsid w:val="73E34996"/>
    <w:rsid w:val="76C43ADF"/>
    <w:rsid w:val="771DFC77"/>
    <w:rsid w:val="7A5812DC"/>
    <w:rsid w:val="7A9ACE44"/>
    <w:rsid w:val="7AA9DD5C"/>
    <w:rsid w:val="7BD2F90D"/>
    <w:rsid w:val="7EA31DFA"/>
    <w:rsid w:val="7EFCE1BE"/>
    <w:rsid w:val="7F2DAB5F"/>
    <w:rsid w:val="7F6401C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842BE1"/>
  <w15:chartTrackingRefBased/>
  <w15:docId w15:val="{FB12B912-9EAA-3540-9578-CDCFD2524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1"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17FE2"/>
    <w:pPr>
      <w:spacing w:after="0" w:line="276" w:lineRule="auto"/>
    </w:pPr>
    <w:rPr>
      <w:rFonts w:ascii="Arial" w:eastAsiaTheme="minorEastAsia" w:hAnsi="Arial"/>
      <w:sz w:val="24"/>
      <w:lang w:eastAsia="ja-JP"/>
    </w:rPr>
  </w:style>
  <w:style w:type="paragraph" w:styleId="Heading1">
    <w:name w:val="heading 1"/>
    <w:basedOn w:val="Normal"/>
    <w:next w:val="Normal"/>
    <w:link w:val="Heading1Char"/>
    <w:autoRedefine/>
    <w:uiPriority w:val="9"/>
    <w:qFormat/>
    <w:rsid w:val="001C42E5"/>
    <w:pPr>
      <w:keepNext/>
      <w:keepLines/>
      <w:spacing w:before="240"/>
      <w:outlineLvl w:val="0"/>
    </w:pPr>
    <w:rPr>
      <w:rFonts w:eastAsiaTheme="majorEastAsia" w:cstheme="majorBidi"/>
      <w:b/>
      <w:szCs w:val="32"/>
    </w:rPr>
  </w:style>
  <w:style w:type="paragraph" w:styleId="Heading2">
    <w:name w:val="heading 2"/>
    <w:basedOn w:val="Normal"/>
    <w:next w:val="Normal"/>
    <w:link w:val="Heading2Char"/>
    <w:autoRedefine/>
    <w:uiPriority w:val="1"/>
    <w:qFormat/>
    <w:rsid w:val="002B41B9"/>
    <w:pPr>
      <w:keepNext/>
      <w:keepLines/>
      <w:outlineLvl w:val="1"/>
    </w:pPr>
    <w:rPr>
      <w:rFonts w:eastAsiaTheme="majorEastAsia" w:cstheme="majorBidi"/>
      <w:b/>
      <w:bCs/>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1"/>
    <w:rsid w:val="002B41B9"/>
    <w:rPr>
      <w:rFonts w:ascii="Arial" w:eastAsiaTheme="majorEastAsia" w:hAnsi="Arial" w:cstheme="majorBidi"/>
      <w:b/>
      <w:bCs/>
      <w:szCs w:val="26"/>
    </w:rPr>
  </w:style>
  <w:style w:type="character" w:customStyle="1" w:styleId="Heading1Char">
    <w:name w:val="Heading 1 Char"/>
    <w:basedOn w:val="DefaultParagraphFont"/>
    <w:link w:val="Heading1"/>
    <w:uiPriority w:val="9"/>
    <w:rsid w:val="002B41B9"/>
    <w:rPr>
      <w:rFonts w:ascii="Arial" w:eastAsiaTheme="majorEastAsia" w:hAnsi="Arial" w:cstheme="majorBidi"/>
      <w:b/>
      <w:sz w:val="24"/>
      <w:szCs w:val="32"/>
      <w:lang w:eastAsia="ja-JP"/>
    </w:rPr>
  </w:style>
  <w:style w:type="paragraph" w:styleId="Title">
    <w:name w:val="Title"/>
    <w:basedOn w:val="Normal"/>
    <w:link w:val="TitleChar"/>
    <w:uiPriority w:val="1"/>
    <w:qFormat/>
    <w:rsid w:val="00A17FE2"/>
    <w:pPr>
      <w:framePr w:hSpace="180" w:wrap="around" w:vAnchor="page" w:hAnchor="margin" w:y="974"/>
      <w:spacing w:line="240" w:lineRule="auto"/>
      <w:contextualSpacing/>
    </w:pPr>
    <w:rPr>
      <w:rFonts w:asciiTheme="majorHAnsi" w:eastAsiaTheme="majorEastAsia" w:hAnsiTheme="majorHAnsi" w:cstheme="majorBidi"/>
      <w:kern w:val="28"/>
      <w:sz w:val="80"/>
      <w:szCs w:val="80"/>
    </w:rPr>
  </w:style>
  <w:style w:type="character" w:customStyle="1" w:styleId="TitleChar">
    <w:name w:val="Title Char"/>
    <w:basedOn w:val="DefaultParagraphFont"/>
    <w:link w:val="Title"/>
    <w:uiPriority w:val="1"/>
    <w:rsid w:val="00A17FE2"/>
    <w:rPr>
      <w:rFonts w:asciiTheme="majorHAnsi" w:eastAsiaTheme="majorEastAsia" w:hAnsiTheme="majorHAnsi" w:cstheme="majorBidi"/>
      <w:kern w:val="28"/>
      <w:sz w:val="80"/>
      <w:szCs w:val="80"/>
      <w:lang w:eastAsia="ja-JP"/>
    </w:rPr>
  </w:style>
  <w:style w:type="paragraph" w:styleId="Footer">
    <w:name w:val="footer"/>
    <w:basedOn w:val="Normal"/>
    <w:link w:val="FooterChar"/>
    <w:uiPriority w:val="99"/>
    <w:rsid w:val="00A17FE2"/>
    <w:pPr>
      <w:spacing w:line="240" w:lineRule="auto"/>
      <w:ind w:right="130"/>
      <w:jc w:val="right"/>
    </w:pPr>
  </w:style>
  <w:style w:type="character" w:customStyle="1" w:styleId="FooterChar">
    <w:name w:val="Footer Char"/>
    <w:basedOn w:val="DefaultParagraphFont"/>
    <w:link w:val="Footer"/>
    <w:uiPriority w:val="99"/>
    <w:rsid w:val="00A17FE2"/>
    <w:rPr>
      <w:rFonts w:ascii="Arial" w:eastAsiaTheme="minorEastAsia" w:hAnsi="Arial"/>
      <w:sz w:val="24"/>
      <w:lang w:eastAsia="ja-JP"/>
    </w:rPr>
  </w:style>
  <w:style w:type="paragraph" w:styleId="Header">
    <w:name w:val="header"/>
    <w:basedOn w:val="Normal"/>
    <w:link w:val="HeaderChar"/>
    <w:uiPriority w:val="99"/>
    <w:rsid w:val="00A17FE2"/>
    <w:pPr>
      <w:spacing w:line="240" w:lineRule="auto"/>
      <w:jc w:val="right"/>
    </w:pPr>
  </w:style>
  <w:style w:type="character" w:customStyle="1" w:styleId="HeaderChar">
    <w:name w:val="Header Char"/>
    <w:basedOn w:val="DefaultParagraphFont"/>
    <w:link w:val="Header"/>
    <w:uiPriority w:val="99"/>
    <w:rsid w:val="00A17FE2"/>
    <w:rPr>
      <w:rFonts w:ascii="Arial" w:eastAsiaTheme="minorEastAsia" w:hAnsi="Arial"/>
      <w:sz w:val="24"/>
      <w:lang w:eastAsia="ja-JP"/>
    </w:rPr>
  </w:style>
  <w:style w:type="character" w:styleId="Hyperlink">
    <w:name w:val="Hyperlink"/>
    <w:basedOn w:val="DefaultParagraphFont"/>
    <w:uiPriority w:val="99"/>
    <w:unhideWhenUsed/>
    <w:rsid w:val="00A17FE2"/>
    <w:rPr>
      <w:color w:val="0563C1" w:themeColor="hyperlink"/>
      <w:u w:val="single"/>
    </w:rPr>
  </w:style>
  <w:style w:type="character" w:styleId="FollowedHyperlink">
    <w:name w:val="FollowedHyperlink"/>
    <w:basedOn w:val="DefaultParagraphFont"/>
    <w:uiPriority w:val="99"/>
    <w:semiHidden/>
    <w:unhideWhenUsed/>
    <w:rsid w:val="00CE6B1B"/>
    <w:rPr>
      <w:color w:val="954F72" w:themeColor="followedHyperlink"/>
      <w:u w:val="single"/>
    </w:rPr>
  </w:style>
  <w:style w:type="paragraph" w:styleId="ListParagraph">
    <w:name w:val="List Paragraph"/>
    <w:basedOn w:val="Normal"/>
    <w:uiPriority w:val="34"/>
    <w:qFormat/>
    <w:rsid w:val="003F4A37"/>
    <w:pPr>
      <w:spacing w:line="240" w:lineRule="auto"/>
      <w:ind w:left="720"/>
      <w:contextualSpacing/>
    </w:pPr>
    <w:rPr>
      <w:rFonts w:ascii="Times New Roman" w:eastAsia="Times New Roman" w:hAnsi="Times New Roman" w:cs="Times New Roman"/>
      <w:szCs w:val="24"/>
      <w:lang w:eastAsia="en-GB"/>
    </w:rPr>
  </w:style>
  <w:style w:type="paragraph" w:styleId="Bibliography">
    <w:name w:val="Bibliography"/>
    <w:basedOn w:val="Normal"/>
    <w:next w:val="Normal"/>
    <w:uiPriority w:val="37"/>
    <w:unhideWhenUsed/>
    <w:rsid w:val="008A7E07"/>
  </w:style>
  <w:style w:type="character" w:styleId="UnresolvedMention">
    <w:name w:val="Unresolved Mention"/>
    <w:basedOn w:val="DefaultParagraphFont"/>
    <w:uiPriority w:val="99"/>
    <w:semiHidden/>
    <w:unhideWhenUsed/>
    <w:rsid w:val="008A7E07"/>
    <w:rPr>
      <w:color w:val="605E5C"/>
      <w:shd w:val="clear" w:color="auto" w:fill="E1DFDD"/>
    </w:rPr>
  </w:style>
  <w:style w:type="paragraph" w:styleId="TOCHeading">
    <w:name w:val="TOC Heading"/>
    <w:basedOn w:val="Heading1"/>
    <w:next w:val="Normal"/>
    <w:uiPriority w:val="39"/>
    <w:unhideWhenUsed/>
    <w:qFormat/>
    <w:rsid w:val="008A7E07"/>
    <w:pPr>
      <w:spacing w:line="259" w:lineRule="auto"/>
      <w:outlineLvl w:val="9"/>
    </w:pPr>
    <w:rPr>
      <w:color w:val="2F5496" w:themeColor="accent1" w:themeShade="BF"/>
      <w:sz w:val="32"/>
      <w:lang w:val="en-US" w:eastAsia="en-US"/>
    </w:rPr>
  </w:style>
  <w:style w:type="paragraph" w:styleId="TOC1">
    <w:name w:val="toc 1"/>
    <w:basedOn w:val="Normal"/>
    <w:next w:val="Normal"/>
    <w:autoRedefine/>
    <w:uiPriority w:val="39"/>
    <w:unhideWhenUsed/>
    <w:rsid w:val="008A7E07"/>
    <w:pPr>
      <w:spacing w:after="100"/>
    </w:pPr>
  </w:style>
  <w:style w:type="paragraph" w:styleId="TOC2">
    <w:name w:val="toc 2"/>
    <w:basedOn w:val="Normal"/>
    <w:next w:val="Normal"/>
    <w:autoRedefine/>
    <w:uiPriority w:val="39"/>
    <w:unhideWhenUsed/>
    <w:rsid w:val="008A7E07"/>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803865">
      <w:bodyDiv w:val="1"/>
      <w:marLeft w:val="0"/>
      <w:marRight w:val="0"/>
      <w:marTop w:val="0"/>
      <w:marBottom w:val="0"/>
      <w:divBdr>
        <w:top w:val="none" w:sz="0" w:space="0" w:color="auto"/>
        <w:left w:val="none" w:sz="0" w:space="0" w:color="auto"/>
        <w:bottom w:val="none" w:sz="0" w:space="0" w:color="auto"/>
        <w:right w:val="none" w:sz="0" w:space="0" w:color="auto"/>
      </w:divBdr>
    </w:div>
    <w:div w:id="19817171">
      <w:bodyDiv w:val="1"/>
      <w:marLeft w:val="0"/>
      <w:marRight w:val="0"/>
      <w:marTop w:val="0"/>
      <w:marBottom w:val="0"/>
      <w:divBdr>
        <w:top w:val="none" w:sz="0" w:space="0" w:color="auto"/>
        <w:left w:val="none" w:sz="0" w:space="0" w:color="auto"/>
        <w:bottom w:val="none" w:sz="0" w:space="0" w:color="auto"/>
        <w:right w:val="none" w:sz="0" w:space="0" w:color="auto"/>
      </w:divBdr>
    </w:div>
    <w:div w:id="42101258">
      <w:bodyDiv w:val="1"/>
      <w:marLeft w:val="0"/>
      <w:marRight w:val="0"/>
      <w:marTop w:val="0"/>
      <w:marBottom w:val="0"/>
      <w:divBdr>
        <w:top w:val="none" w:sz="0" w:space="0" w:color="auto"/>
        <w:left w:val="none" w:sz="0" w:space="0" w:color="auto"/>
        <w:bottom w:val="none" w:sz="0" w:space="0" w:color="auto"/>
        <w:right w:val="none" w:sz="0" w:space="0" w:color="auto"/>
      </w:divBdr>
    </w:div>
    <w:div w:id="70397000">
      <w:bodyDiv w:val="1"/>
      <w:marLeft w:val="0"/>
      <w:marRight w:val="0"/>
      <w:marTop w:val="0"/>
      <w:marBottom w:val="0"/>
      <w:divBdr>
        <w:top w:val="none" w:sz="0" w:space="0" w:color="auto"/>
        <w:left w:val="none" w:sz="0" w:space="0" w:color="auto"/>
        <w:bottom w:val="none" w:sz="0" w:space="0" w:color="auto"/>
        <w:right w:val="none" w:sz="0" w:space="0" w:color="auto"/>
      </w:divBdr>
    </w:div>
    <w:div w:id="81730200">
      <w:bodyDiv w:val="1"/>
      <w:marLeft w:val="0"/>
      <w:marRight w:val="0"/>
      <w:marTop w:val="0"/>
      <w:marBottom w:val="0"/>
      <w:divBdr>
        <w:top w:val="none" w:sz="0" w:space="0" w:color="auto"/>
        <w:left w:val="none" w:sz="0" w:space="0" w:color="auto"/>
        <w:bottom w:val="none" w:sz="0" w:space="0" w:color="auto"/>
        <w:right w:val="none" w:sz="0" w:space="0" w:color="auto"/>
      </w:divBdr>
    </w:div>
    <w:div w:id="106583604">
      <w:bodyDiv w:val="1"/>
      <w:marLeft w:val="0"/>
      <w:marRight w:val="0"/>
      <w:marTop w:val="0"/>
      <w:marBottom w:val="0"/>
      <w:divBdr>
        <w:top w:val="none" w:sz="0" w:space="0" w:color="auto"/>
        <w:left w:val="none" w:sz="0" w:space="0" w:color="auto"/>
        <w:bottom w:val="none" w:sz="0" w:space="0" w:color="auto"/>
        <w:right w:val="none" w:sz="0" w:space="0" w:color="auto"/>
      </w:divBdr>
    </w:div>
    <w:div w:id="151263831">
      <w:bodyDiv w:val="1"/>
      <w:marLeft w:val="0"/>
      <w:marRight w:val="0"/>
      <w:marTop w:val="0"/>
      <w:marBottom w:val="0"/>
      <w:divBdr>
        <w:top w:val="none" w:sz="0" w:space="0" w:color="auto"/>
        <w:left w:val="none" w:sz="0" w:space="0" w:color="auto"/>
        <w:bottom w:val="none" w:sz="0" w:space="0" w:color="auto"/>
        <w:right w:val="none" w:sz="0" w:space="0" w:color="auto"/>
      </w:divBdr>
    </w:div>
    <w:div w:id="165219646">
      <w:bodyDiv w:val="1"/>
      <w:marLeft w:val="0"/>
      <w:marRight w:val="0"/>
      <w:marTop w:val="0"/>
      <w:marBottom w:val="0"/>
      <w:divBdr>
        <w:top w:val="none" w:sz="0" w:space="0" w:color="auto"/>
        <w:left w:val="none" w:sz="0" w:space="0" w:color="auto"/>
        <w:bottom w:val="none" w:sz="0" w:space="0" w:color="auto"/>
        <w:right w:val="none" w:sz="0" w:space="0" w:color="auto"/>
      </w:divBdr>
    </w:div>
    <w:div w:id="182940110">
      <w:bodyDiv w:val="1"/>
      <w:marLeft w:val="0"/>
      <w:marRight w:val="0"/>
      <w:marTop w:val="0"/>
      <w:marBottom w:val="0"/>
      <w:divBdr>
        <w:top w:val="none" w:sz="0" w:space="0" w:color="auto"/>
        <w:left w:val="none" w:sz="0" w:space="0" w:color="auto"/>
        <w:bottom w:val="none" w:sz="0" w:space="0" w:color="auto"/>
        <w:right w:val="none" w:sz="0" w:space="0" w:color="auto"/>
      </w:divBdr>
    </w:div>
    <w:div w:id="190413210">
      <w:bodyDiv w:val="1"/>
      <w:marLeft w:val="0"/>
      <w:marRight w:val="0"/>
      <w:marTop w:val="0"/>
      <w:marBottom w:val="0"/>
      <w:divBdr>
        <w:top w:val="none" w:sz="0" w:space="0" w:color="auto"/>
        <w:left w:val="none" w:sz="0" w:space="0" w:color="auto"/>
        <w:bottom w:val="none" w:sz="0" w:space="0" w:color="auto"/>
        <w:right w:val="none" w:sz="0" w:space="0" w:color="auto"/>
      </w:divBdr>
    </w:div>
    <w:div w:id="213003244">
      <w:bodyDiv w:val="1"/>
      <w:marLeft w:val="0"/>
      <w:marRight w:val="0"/>
      <w:marTop w:val="0"/>
      <w:marBottom w:val="0"/>
      <w:divBdr>
        <w:top w:val="none" w:sz="0" w:space="0" w:color="auto"/>
        <w:left w:val="none" w:sz="0" w:space="0" w:color="auto"/>
        <w:bottom w:val="none" w:sz="0" w:space="0" w:color="auto"/>
        <w:right w:val="none" w:sz="0" w:space="0" w:color="auto"/>
      </w:divBdr>
    </w:div>
    <w:div w:id="214048440">
      <w:bodyDiv w:val="1"/>
      <w:marLeft w:val="0"/>
      <w:marRight w:val="0"/>
      <w:marTop w:val="0"/>
      <w:marBottom w:val="0"/>
      <w:divBdr>
        <w:top w:val="none" w:sz="0" w:space="0" w:color="auto"/>
        <w:left w:val="none" w:sz="0" w:space="0" w:color="auto"/>
        <w:bottom w:val="none" w:sz="0" w:space="0" w:color="auto"/>
        <w:right w:val="none" w:sz="0" w:space="0" w:color="auto"/>
      </w:divBdr>
      <w:divsChild>
        <w:div w:id="1106999648">
          <w:marLeft w:val="0"/>
          <w:marRight w:val="0"/>
          <w:marTop w:val="0"/>
          <w:marBottom w:val="0"/>
          <w:divBdr>
            <w:top w:val="none" w:sz="0" w:space="0" w:color="auto"/>
            <w:left w:val="none" w:sz="0" w:space="0" w:color="auto"/>
            <w:bottom w:val="none" w:sz="0" w:space="0" w:color="auto"/>
            <w:right w:val="none" w:sz="0" w:space="0" w:color="auto"/>
          </w:divBdr>
        </w:div>
        <w:div w:id="2062051769">
          <w:marLeft w:val="0"/>
          <w:marRight w:val="0"/>
          <w:marTop w:val="0"/>
          <w:marBottom w:val="0"/>
          <w:divBdr>
            <w:top w:val="none" w:sz="0" w:space="0" w:color="auto"/>
            <w:left w:val="none" w:sz="0" w:space="0" w:color="auto"/>
            <w:bottom w:val="none" w:sz="0" w:space="0" w:color="auto"/>
            <w:right w:val="none" w:sz="0" w:space="0" w:color="auto"/>
          </w:divBdr>
        </w:div>
        <w:div w:id="2110006311">
          <w:marLeft w:val="0"/>
          <w:marRight w:val="0"/>
          <w:marTop w:val="0"/>
          <w:marBottom w:val="0"/>
          <w:divBdr>
            <w:top w:val="none" w:sz="0" w:space="0" w:color="auto"/>
            <w:left w:val="none" w:sz="0" w:space="0" w:color="auto"/>
            <w:bottom w:val="none" w:sz="0" w:space="0" w:color="auto"/>
            <w:right w:val="none" w:sz="0" w:space="0" w:color="auto"/>
          </w:divBdr>
        </w:div>
      </w:divsChild>
    </w:div>
    <w:div w:id="233786294">
      <w:bodyDiv w:val="1"/>
      <w:marLeft w:val="0"/>
      <w:marRight w:val="0"/>
      <w:marTop w:val="0"/>
      <w:marBottom w:val="0"/>
      <w:divBdr>
        <w:top w:val="none" w:sz="0" w:space="0" w:color="auto"/>
        <w:left w:val="none" w:sz="0" w:space="0" w:color="auto"/>
        <w:bottom w:val="none" w:sz="0" w:space="0" w:color="auto"/>
        <w:right w:val="none" w:sz="0" w:space="0" w:color="auto"/>
      </w:divBdr>
    </w:div>
    <w:div w:id="244993333">
      <w:bodyDiv w:val="1"/>
      <w:marLeft w:val="0"/>
      <w:marRight w:val="0"/>
      <w:marTop w:val="0"/>
      <w:marBottom w:val="0"/>
      <w:divBdr>
        <w:top w:val="none" w:sz="0" w:space="0" w:color="auto"/>
        <w:left w:val="none" w:sz="0" w:space="0" w:color="auto"/>
        <w:bottom w:val="none" w:sz="0" w:space="0" w:color="auto"/>
        <w:right w:val="none" w:sz="0" w:space="0" w:color="auto"/>
      </w:divBdr>
    </w:div>
    <w:div w:id="307518447">
      <w:bodyDiv w:val="1"/>
      <w:marLeft w:val="0"/>
      <w:marRight w:val="0"/>
      <w:marTop w:val="0"/>
      <w:marBottom w:val="0"/>
      <w:divBdr>
        <w:top w:val="none" w:sz="0" w:space="0" w:color="auto"/>
        <w:left w:val="none" w:sz="0" w:space="0" w:color="auto"/>
        <w:bottom w:val="none" w:sz="0" w:space="0" w:color="auto"/>
        <w:right w:val="none" w:sz="0" w:space="0" w:color="auto"/>
      </w:divBdr>
    </w:div>
    <w:div w:id="309284887">
      <w:bodyDiv w:val="1"/>
      <w:marLeft w:val="0"/>
      <w:marRight w:val="0"/>
      <w:marTop w:val="0"/>
      <w:marBottom w:val="0"/>
      <w:divBdr>
        <w:top w:val="none" w:sz="0" w:space="0" w:color="auto"/>
        <w:left w:val="none" w:sz="0" w:space="0" w:color="auto"/>
        <w:bottom w:val="none" w:sz="0" w:space="0" w:color="auto"/>
        <w:right w:val="none" w:sz="0" w:space="0" w:color="auto"/>
      </w:divBdr>
    </w:div>
    <w:div w:id="325482302">
      <w:bodyDiv w:val="1"/>
      <w:marLeft w:val="0"/>
      <w:marRight w:val="0"/>
      <w:marTop w:val="0"/>
      <w:marBottom w:val="0"/>
      <w:divBdr>
        <w:top w:val="none" w:sz="0" w:space="0" w:color="auto"/>
        <w:left w:val="none" w:sz="0" w:space="0" w:color="auto"/>
        <w:bottom w:val="none" w:sz="0" w:space="0" w:color="auto"/>
        <w:right w:val="none" w:sz="0" w:space="0" w:color="auto"/>
      </w:divBdr>
    </w:div>
    <w:div w:id="329875365">
      <w:bodyDiv w:val="1"/>
      <w:marLeft w:val="0"/>
      <w:marRight w:val="0"/>
      <w:marTop w:val="0"/>
      <w:marBottom w:val="0"/>
      <w:divBdr>
        <w:top w:val="none" w:sz="0" w:space="0" w:color="auto"/>
        <w:left w:val="none" w:sz="0" w:space="0" w:color="auto"/>
        <w:bottom w:val="none" w:sz="0" w:space="0" w:color="auto"/>
        <w:right w:val="none" w:sz="0" w:space="0" w:color="auto"/>
      </w:divBdr>
    </w:div>
    <w:div w:id="342755033">
      <w:bodyDiv w:val="1"/>
      <w:marLeft w:val="0"/>
      <w:marRight w:val="0"/>
      <w:marTop w:val="0"/>
      <w:marBottom w:val="0"/>
      <w:divBdr>
        <w:top w:val="none" w:sz="0" w:space="0" w:color="auto"/>
        <w:left w:val="none" w:sz="0" w:space="0" w:color="auto"/>
        <w:bottom w:val="none" w:sz="0" w:space="0" w:color="auto"/>
        <w:right w:val="none" w:sz="0" w:space="0" w:color="auto"/>
      </w:divBdr>
    </w:div>
    <w:div w:id="351108713">
      <w:bodyDiv w:val="1"/>
      <w:marLeft w:val="0"/>
      <w:marRight w:val="0"/>
      <w:marTop w:val="0"/>
      <w:marBottom w:val="0"/>
      <w:divBdr>
        <w:top w:val="none" w:sz="0" w:space="0" w:color="auto"/>
        <w:left w:val="none" w:sz="0" w:space="0" w:color="auto"/>
        <w:bottom w:val="none" w:sz="0" w:space="0" w:color="auto"/>
        <w:right w:val="none" w:sz="0" w:space="0" w:color="auto"/>
      </w:divBdr>
    </w:div>
    <w:div w:id="362558741">
      <w:bodyDiv w:val="1"/>
      <w:marLeft w:val="0"/>
      <w:marRight w:val="0"/>
      <w:marTop w:val="0"/>
      <w:marBottom w:val="0"/>
      <w:divBdr>
        <w:top w:val="none" w:sz="0" w:space="0" w:color="auto"/>
        <w:left w:val="none" w:sz="0" w:space="0" w:color="auto"/>
        <w:bottom w:val="none" w:sz="0" w:space="0" w:color="auto"/>
        <w:right w:val="none" w:sz="0" w:space="0" w:color="auto"/>
      </w:divBdr>
    </w:div>
    <w:div w:id="366027864">
      <w:bodyDiv w:val="1"/>
      <w:marLeft w:val="0"/>
      <w:marRight w:val="0"/>
      <w:marTop w:val="0"/>
      <w:marBottom w:val="0"/>
      <w:divBdr>
        <w:top w:val="none" w:sz="0" w:space="0" w:color="auto"/>
        <w:left w:val="none" w:sz="0" w:space="0" w:color="auto"/>
        <w:bottom w:val="none" w:sz="0" w:space="0" w:color="auto"/>
        <w:right w:val="none" w:sz="0" w:space="0" w:color="auto"/>
      </w:divBdr>
    </w:div>
    <w:div w:id="393822459">
      <w:bodyDiv w:val="1"/>
      <w:marLeft w:val="0"/>
      <w:marRight w:val="0"/>
      <w:marTop w:val="0"/>
      <w:marBottom w:val="0"/>
      <w:divBdr>
        <w:top w:val="none" w:sz="0" w:space="0" w:color="auto"/>
        <w:left w:val="none" w:sz="0" w:space="0" w:color="auto"/>
        <w:bottom w:val="none" w:sz="0" w:space="0" w:color="auto"/>
        <w:right w:val="none" w:sz="0" w:space="0" w:color="auto"/>
      </w:divBdr>
    </w:div>
    <w:div w:id="401827714">
      <w:bodyDiv w:val="1"/>
      <w:marLeft w:val="0"/>
      <w:marRight w:val="0"/>
      <w:marTop w:val="0"/>
      <w:marBottom w:val="0"/>
      <w:divBdr>
        <w:top w:val="none" w:sz="0" w:space="0" w:color="auto"/>
        <w:left w:val="none" w:sz="0" w:space="0" w:color="auto"/>
        <w:bottom w:val="none" w:sz="0" w:space="0" w:color="auto"/>
        <w:right w:val="none" w:sz="0" w:space="0" w:color="auto"/>
      </w:divBdr>
    </w:div>
    <w:div w:id="403377029">
      <w:bodyDiv w:val="1"/>
      <w:marLeft w:val="0"/>
      <w:marRight w:val="0"/>
      <w:marTop w:val="0"/>
      <w:marBottom w:val="0"/>
      <w:divBdr>
        <w:top w:val="none" w:sz="0" w:space="0" w:color="auto"/>
        <w:left w:val="none" w:sz="0" w:space="0" w:color="auto"/>
        <w:bottom w:val="none" w:sz="0" w:space="0" w:color="auto"/>
        <w:right w:val="none" w:sz="0" w:space="0" w:color="auto"/>
      </w:divBdr>
    </w:div>
    <w:div w:id="412241011">
      <w:bodyDiv w:val="1"/>
      <w:marLeft w:val="0"/>
      <w:marRight w:val="0"/>
      <w:marTop w:val="0"/>
      <w:marBottom w:val="0"/>
      <w:divBdr>
        <w:top w:val="none" w:sz="0" w:space="0" w:color="auto"/>
        <w:left w:val="none" w:sz="0" w:space="0" w:color="auto"/>
        <w:bottom w:val="none" w:sz="0" w:space="0" w:color="auto"/>
        <w:right w:val="none" w:sz="0" w:space="0" w:color="auto"/>
      </w:divBdr>
    </w:div>
    <w:div w:id="413629386">
      <w:bodyDiv w:val="1"/>
      <w:marLeft w:val="0"/>
      <w:marRight w:val="0"/>
      <w:marTop w:val="0"/>
      <w:marBottom w:val="0"/>
      <w:divBdr>
        <w:top w:val="none" w:sz="0" w:space="0" w:color="auto"/>
        <w:left w:val="none" w:sz="0" w:space="0" w:color="auto"/>
        <w:bottom w:val="none" w:sz="0" w:space="0" w:color="auto"/>
        <w:right w:val="none" w:sz="0" w:space="0" w:color="auto"/>
      </w:divBdr>
    </w:div>
    <w:div w:id="413865503">
      <w:bodyDiv w:val="1"/>
      <w:marLeft w:val="0"/>
      <w:marRight w:val="0"/>
      <w:marTop w:val="0"/>
      <w:marBottom w:val="0"/>
      <w:divBdr>
        <w:top w:val="none" w:sz="0" w:space="0" w:color="auto"/>
        <w:left w:val="none" w:sz="0" w:space="0" w:color="auto"/>
        <w:bottom w:val="none" w:sz="0" w:space="0" w:color="auto"/>
        <w:right w:val="none" w:sz="0" w:space="0" w:color="auto"/>
      </w:divBdr>
    </w:div>
    <w:div w:id="423453675">
      <w:bodyDiv w:val="1"/>
      <w:marLeft w:val="0"/>
      <w:marRight w:val="0"/>
      <w:marTop w:val="0"/>
      <w:marBottom w:val="0"/>
      <w:divBdr>
        <w:top w:val="none" w:sz="0" w:space="0" w:color="auto"/>
        <w:left w:val="none" w:sz="0" w:space="0" w:color="auto"/>
        <w:bottom w:val="none" w:sz="0" w:space="0" w:color="auto"/>
        <w:right w:val="none" w:sz="0" w:space="0" w:color="auto"/>
      </w:divBdr>
    </w:div>
    <w:div w:id="453259447">
      <w:bodyDiv w:val="1"/>
      <w:marLeft w:val="0"/>
      <w:marRight w:val="0"/>
      <w:marTop w:val="0"/>
      <w:marBottom w:val="0"/>
      <w:divBdr>
        <w:top w:val="none" w:sz="0" w:space="0" w:color="auto"/>
        <w:left w:val="none" w:sz="0" w:space="0" w:color="auto"/>
        <w:bottom w:val="none" w:sz="0" w:space="0" w:color="auto"/>
        <w:right w:val="none" w:sz="0" w:space="0" w:color="auto"/>
      </w:divBdr>
    </w:div>
    <w:div w:id="458380697">
      <w:bodyDiv w:val="1"/>
      <w:marLeft w:val="0"/>
      <w:marRight w:val="0"/>
      <w:marTop w:val="0"/>
      <w:marBottom w:val="0"/>
      <w:divBdr>
        <w:top w:val="none" w:sz="0" w:space="0" w:color="auto"/>
        <w:left w:val="none" w:sz="0" w:space="0" w:color="auto"/>
        <w:bottom w:val="none" w:sz="0" w:space="0" w:color="auto"/>
        <w:right w:val="none" w:sz="0" w:space="0" w:color="auto"/>
      </w:divBdr>
    </w:div>
    <w:div w:id="469906941">
      <w:bodyDiv w:val="1"/>
      <w:marLeft w:val="0"/>
      <w:marRight w:val="0"/>
      <w:marTop w:val="0"/>
      <w:marBottom w:val="0"/>
      <w:divBdr>
        <w:top w:val="none" w:sz="0" w:space="0" w:color="auto"/>
        <w:left w:val="none" w:sz="0" w:space="0" w:color="auto"/>
        <w:bottom w:val="none" w:sz="0" w:space="0" w:color="auto"/>
        <w:right w:val="none" w:sz="0" w:space="0" w:color="auto"/>
      </w:divBdr>
    </w:div>
    <w:div w:id="485053273">
      <w:bodyDiv w:val="1"/>
      <w:marLeft w:val="0"/>
      <w:marRight w:val="0"/>
      <w:marTop w:val="0"/>
      <w:marBottom w:val="0"/>
      <w:divBdr>
        <w:top w:val="none" w:sz="0" w:space="0" w:color="auto"/>
        <w:left w:val="none" w:sz="0" w:space="0" w:color="auto"/>
        <w:bottom w:val="none" w:sz="0" w:space="0" w:color="auto"/>
        <w:right w:val="none" w:sz="0" w:space="0" w:color="auto"/>
      </w:divBdr>
    </w:div>
    <w:div w:id="501360187">
      <w:bodyDiv w:val="1"/>
      <w:marLeft w:val="0"/>
      <w:marRight w:val="0"/>
      <w:marTop w:val="0"/>
      <w:marBottom w:val="0"/>
      <w:divBdr>
        <w:top w:val="none" w:sz="0" w:space="0" w:color="auto"/>
        <w:left w:val="none" w:sz="0" w:space="0" w:color="auto"/>
        <w:bottom w:val="none" w:sz="0" w:space="0" w:color="auto"/>
        <w:right w:val="none" w:sz="0" w:space="0" w:color="auto"/>
      </w:divBdr>
    </w:div>
    <w:div w:id="515656431">
      <w:bodyDiv w:val="1"/>
      <w:marLeft w:val="0"/>
      <w:marRight w:val="0"/>
      <w:marTop w:val="0"/>
      <w:marBottom w:val="0"/>
      <w:divBdr>
        <w:top w:val="none" w:sz="0" w:space="0" w:color="auto"/>
        <w:left w:val="none" w:sz="0" w:space="0" w:color="auto"/>
        <w:bottom w:val="none" w:sz="0" w:space="0" w:color="auto"/>
        <w:right w:val="none" w:sz="0" w:space="0" w:color="auto"/>
      </w:divBdr>
    </w:div>
    <w:div w:id="526481924">
      <w:bodyDiv w:val="1"/>
      <w:marLeft w:val="0"/>
      <w:marRight w:val="0"/>
      <w:marTop w:val="0"/>
      <w:marBottom w:val="0"/>
      <w:divBdr>
        <w:top w:val="none" w:sz="0" w:space="0" w:color="auto"/>
        <w:left w:val="none" w:sz="0" w:space="0" w:color="auto"/>
        <w:bottom w:val="none" w:sz="0" w:space="0" w:color="auto"/>
        <w:right w:val="none" w:sz="0" w:space="0" w:color="auto"/>
      </w:divBdr>
    </w:div>
    <w:div w:id="584613497">
      <w:bodyDiv w:val="1"/>
      <w:marLeft w:val="0"/>
      <w:marRight w:val="0"/>
      <w:marTop w:val="0"/>
      <w:marBottom w:val="0"/>
      <w:divBdr>
        <w:top w:val="none" w:sz="0" w:space="0" w:color="auto"/>
        <w:left w:val="none" w:sz="0" w:space="0" w:color="auto"/>
        <w:bottom w:val="none" w:sz="0" w:space="0" w:color="auto"/>
        <w:right w:val="none" w:sz="0" w:space="0" w:color="auto"/>
      </w:divBdr>
    </w:div>
    <w:div w:id="585312820">
      <w:bodyDiv w:val="1"/>
      <w:marLeft w:val="0"/>
      <w:marRight w:val="0"/>
      <w:marTop w:val="0"/>
      <w:marBottom w:val="0"/>
      <w:divBdr>
        <w:top w:val="none" w:sz="0" w:space="0" w:color="auto"/>
        <w:left w:val="none" w:sz="0" w:space="0" w:color="auto"/>
        <w:bottom w:val="none" w:sz="0" w:space="0" w:color="auto"/>
        <w:right w:val="none" w:sz="0" w:space="0" w:color="auto"/>
      </w:divBdr>
    </w:div>
    <w:div w:id="588001815">
      <w:bodyDiv w:val="1"/>
      <w:marLeft w:val="0"/>
      <w:marRight w:val="0"/>
      <w:marTop w:val="0"/>
      <w:marBottom w:val="0"/>
      <w:divBdr>
        <w:top w:val="none" w:sz="0" w:space="0" w:color="auto"/>
        <w:left w:val="none" w:sz="0" w:space="0" w:color="auto"/>
        <w:bottom w:val="none" w:sz="0" w:space="0" w:color="auto"/>
        <w:right w:val="none" w:sz="0" w:space="0" w:color="auto"/>
      </w:divBdr>
    </w:div>
    <w:div w:id="593899429">
      <w:bodyDiv w:val="1"/>
      <w:marLeft w:val="0"/>
      <w:marRight w:val="0"/>
      <w:marTop w:val="0"/>
      <w:marBottom w:val="0"/>
      <w:divBdr>
        <w:top w:val="none" w:sz="0" w:space="0" w:color="auto"/>
        <w:left w:val="none" w:sz="0" w:space="0" w:color="auto"/>
        <w:bottom w:val="none" w:sz="0" w:space="0" w:color="auto"/>
        <w:right w:val="none" w:sz="0" w:space="0" w:color="auto"/>
      </w:divBdr>
    </w:div>
    <w:div w:id="602764793">
      <w:bodyDiv w:val="1"/>
      <w:marLeft w:val="0"/>
      <w:marRight w:val="0"/>
      <w:marTop w:val="0"/>
      <w:marBottom w:val="0"/>
      <w:divBdr>
        <w:top w:val="none" w:sz="0" w:space="0" w:color="auto"/>
        <w:left w:val="none" w:sz="0" w:space="0" w:color="auto"/>
        <w:bottom w:val="none" w:sz="0" w:space="0" w:color="auto"/>
        <w:right w:val="none" w:sz="0" w:space="0" w:color="auto"/>
      </w:divBdr>
    </w:div>
    <w:div w:id="613708819">
      <w:bodyDiv w:val="1"/>
      <w:marLeft w:val="0"/>
      <w:marRight w:val="0"/>
      <w:marTop w:val="0"/>
      <w:marBottom w:val="0"/>
      <w:divBdr>
        <w:top w:val="none" w:sz="0" w:space="0" w:color="auto"/>
        <w:left w:val="none" w:sz="0" w:space="0" w:color="auto"/>
        <w:bottom w:val="none" w:sz="0" w:space="0" w:color="auto"/>
        <w:right w:val="none" w:sz="0" w:space="0" w:color="auto"/>
      </w:divBdr>
    </w:div>
    <w:div w:id="624389753">
      <w:bodyDiv w:val="1"/>
      <w:marLeft w:val="0"/>
      <w:marRight w:val="0"/>
      <w:marTop w:val="0"/>
      <w:marBottom w:val="0"/>
      <w:divBdr>
        <w:top w:val="none" w:sz="0" w:space="0" w:color="auto"/>
        <w:left w:val="none" w:sz="0" w:space="0" w:color="auto"/>
        <w:bottom w:val="none" w:sz="0" w:space="0" w:color="auto"/>
        <w:right w:val="none" w:sz="0" w:space="0" w:color="auto"/>
      </w:divBdr>
    </w:div>
    <w:div w:id="627856560">
      <w:bodyDiv w:val="1"/>
      <w:marLeft w:val="0"/>
      <w:marRight w:val="0"/>
      <w:marTop w:val="0"/>
      <w:marBottom w:val="0"/>
      <w:divBdr>
        <w:top w:val="none" w:sz="0" w:space="0" w:color="auto"/>
        <w:left w:val="none" w:sz="0" w:space="0" w:color="auto"/>
        <w:bottom w:val="none" w:sz="0" w:space="0" w:color="auto"/>
        <w:right w:val="none" w:sz="0" w:space="0" w:color="auto"/>
      </w:divBdr>
    </w:div>
    <w:div w:id="643851864">
      <w:bodyDiv w:val="1"/>
      <w:marLeft w:val="0"/>
      <w:marRight w:val="0"/>
      <w:marTop w:val="0"/>
      <w:marBottom w:val="0"/>
      <w:divBdr>
        <w:top w:val="none" w:sz="0" w:space="0" w:color="auto"/>
        <w:left w:val="none" w:sz="0" w:space="0" w:color="auto"/>
        <w:bottom w:val="none" w:sz="0" w:space="0" w:color="auto"/>
        <w:right w:val="none" w:sz="0" w:space="0" w:color="auto"/>
      </w:divBdr>
    </w:div>
    <w:div w:id="671952077">
      <w:bodyDiv w:val="1"/>
      <w:marLeft w:val="0"/>
      <w:marRight w:val="0"/>
      <w:marTop w:val="0"/>
      <w:marBottom w:val="0"/>
      <w:divBdr>
        <w:top w:val="none" w:sz="0" w:space="0" w:color="auto"/>
        <w:left w:val="none" w:sz="0" w:space="0" w:color="auto"/>
        <w:bottom w:val="none" w:sz="0" w:space="0" w:color="auto"/>
        <w:right w:val="none" w:sz="0" w:space="0" w:color="auto"/>
      </w:divBdr>
    </w:div>
    <w:div w:id="686568130">
      <w:bodyDiv w:val="1"/>
      <w:marLeft w:val="0"/>
      <w:marRight w:val="0"/>
      <w:marTop w:val="0"/>
      <w:marBottom w:val="0"/>
      <w:divBdr>
        <w:top w:val="none" w:sz="0" w:space="0" w:color="auto"/>
        <w:left w:val="none" w:sz="0" w:space="0" w:color="auto"/>
        <w:bottom w:val="none" w:sz="0" w:space="0" w:color="auto"/>
        <w:right w:val="none" w:sz="0" w:space="0" w:color="auto"/>
      </w:divBdr>
    </w:div>
    <w:div w:id="687217155">
      <w:bodyDiv w:val="1"/>
      <w:marLeft w:val="0"/>
      <w:marRight w:val="0"/>
      <w:marTop w:val="0"/>
      <w:marBottom w:val="0"/>
      <w:divBdr>
        <w:top w:val="none" w:sz="0" w:space="0" w:color="auto"/>
        <w:left w:val="none" w:sz="0" w:space="0" w:color="auto"/>
        <w:bottom w:val="none" w:sz="0" w:space="0" w:color="auto"/>
        <w:right w:val="none" w:sz="0" w:space="0" w:color="auto"/>
      </w:divBdr>
    </w:div>
    <w:div w:id="703869608">
      <w:bodyDiv w:val="1"/>
      <w:marLeft w:val="0"/>
      <w:marRight w:val="0"/>
      <w:marTop w:val="0"/>
      <w:marBottom w:val="0"/>
      <w:divBdr>
        <w:top w:val="none" w:sz="0" w:space="0" w:color="auto"/>
        <w:left w:val="none" w:sz="0" w:space="0" w:color="auto"/>
        <w:bottom w:val="none" w:sz="0" w:space="0" w:color="auto"/>
        <w:right w:val="none" w:sz="0" w:space="0" w:color="auto"/>
      </w:divBdr>
    </w:div>
    <w:div w:id="710032326">
      <w:bodyDiv w:val="1"/>
      <w:marLeft w:val="0"/>
      <w:marRight w:val="0"/>
      <w:marTop w:val="0"/>
      <w:marBottom w:val="0"/>
      <w:divBdr>
        <w:top w:val="none" w:sz="0" w:space="0" w:color="auto"/>
        <w:left w:val="none" w:sz="0" w:space="0" w:color="auto"/>
        <w:bottom w:val="none" w:sz="0" w:space="0" w:color="auto"/>
        <w:right w:val="none" w:sz="0" w:space="0" w:color="auto"/>
      </w:divBdr>
    </w:div>
    <w:div w:id="715471054">
      <w:bodyDiv w:val="1"/>
      <w:marLeft w:val="0"/>
      <w:marRight w:val="0"/>
      <w:marTop w:val="0"/>
      <w:marBottom w:val="0"/>
      <w:divBdr>
        <w:top w:val="none" w:sz="0" w:space="0" w:color="auto"/>
        <w:left w:val="none" w:sz="0" w:space="0" w:color="auto"/>
        <w:bottom w:val="none" w:sz="0" w:space="0" w:color="auto"/>
        <w:right w:val="none" w:sz="0" w:space="0" w:color="auto"/>
      </w:divBdr>
    </w:div>
    <w:div w:id="718018299">
      <w:bodyDiv w:val="1"/>
      <w:marLeft w:val="0"/>
      <w:marRight w:val="0"/>
      <w:marTop w:val="0"/>
      <w:marBottom w:val="0"/>
      <w:divBdr>
        <w:top w:val="none" w:sz="0" w:space="0" w:color="auto"/>
        <w:left w:val="none" w:sz="0" w:space="0" w:color="auto"/>
        <w:bottom w:val="none" w:sz="0" w:space="0" w:color="auto"/>
        <w:right w:val="none" w:sz="0" w:space="0" w:color="auto"/>
      </w:divBdr>
    </w:div>
    <w:div w:id="727455909">
      <w:bodyDiv w:val="1"/>
      <w:marLeft w:val="0"/>
      <w:marRight w:val="0"/>
      <w:marTop w:val="0"/>
      <w:marBottom w:val="0"/>
      <w:divBdr>
        <w:top w:val="none" w:sz="0" w:space="0" w:color="auto"/>
        <w:left w:val="none" w:sz="0" w:space="0" w:color="auto"/>
        <w:bottom w:val="none" w:sz="0" w:space="0" w:color="auto"/>
        <w:right w:val="none" w:sz="0" w:space="0" w:color="auto"/>
      </w:divBdr>
    </w:div>
    <w:div w:id="731540361">
      <w:bodyDiv w:val="1"/>
      <w:marLeft w:val="0"/>
      <w:marRight w:val="0"/>
      <w:marTop w:val="0"/>
      <w:marBottom w:val="0"/>
      <w:divBdr>
        <w:top w:val="none" w:sz="0" w:space="0" w:color="auto"/>
        <w:left w:val="none" w:sz="0" w:space="0" w:color="auto"/>
        <w:bottom w:val="none" w:sz="0" w:space="0" w:color="auto"/>
        <w:right w:val="none" w:sz="0" w:space="0" w:color="auto"/>
      </w:divBdr>
    </w:div>
    <w:div w:id="742723863">
      <w:bodyDiv w:val="1"/>
      <w:marLeft w:val="0"/>
      <w:marRight w:val="0"/>
      <w:marTop w:val="0"/>
      <w:marBottom w:val="0"/>
      <w:divBdr>
        <w:top w:val="none" w:sz="0" w:space="0" w:color="auto"/>
        <w:left w:val="none" w:sz="0" w:space="0" w:color="auto"/>
        <w:bottom w:val="none" w:sz="0" w:space="0" w:color="auto"/>
        <w:right w:val="none" w:sz="0" w:space="0" w:color="auto"/>
      </w:divBdr>
    </w:div>
    <w:div w:id="750733409">
      <w:bodyDiv w:val="1"/>
      <w:marLeft w:val="0"/>
      <w:marRight w:val="0"/>
      <w:marTop w:val="0"/>
      <w:marBottom w:val="0"/>
      <w:divBdr>
        <w:top w:val="none" w:sz="0" w:space="0" w:color="auto"/>
        <w:left w:val="none" w:sz="0" w:space="0" w:color="auto"/>
        <w:bottom w:val="none" w:sz="0" w:space="0" w:color="auto"/>
        <w:right w:val="none" w:sz="0" w:space="0" w:color="auto"/>
      </w:divBdr>
    </w:div>
    <w:div w:id="756512406">
      <w:bodyDiv w:val="1"/>
      <w:marLeft w:val="0"/>
      <w:marRight w:val="0"/>
      <w:marTop w:val="0"/>
      <w:marBottom w:val="0"/>
      <w:divBdr>
        <w:top w:val="none" w:sz="0" w:space="0" w:color="auto"/>
        <w:left w:val="none" w:sz="0" w:space="0" w:color="auto"/>
        <w:bottom w:val="none" w:sz="0" w:space="0" w:color="auto"/>
        <w:right w:val="none" w:sz="0" w:space="0" w:color="auto"/>
      </w:divBdr>
    </w:div>
    <w:div w:id="764305061">
      <w:bodyDiv w:val="1"/>
      <w:marLeft w:val="0"/>
      <w:marRight w:val="0"/>
      <w:marTop w:val="0"/>
      <w:marBottom w:val="0"/>
      <w:divBdr>
        <w:top w:val="none" w:sz="0" w:space="0" w:color="auto"/>
        <w:left w:val="none" w:sz="0" w:space="0" w:color="auto"/>
        <w:bottom w:val="none" w:sz="0" w:space="0" w:color="auto"/>
        <w:right w:val="none" w:sz="0" w:space="0" w:color="auto"/>
      </w:divBdr>
    </w:div>
    <w:div w:id="771516079">
      <w:bodyDiv w:val="1"/>
      <w:marLeft w:val="0"/>
      <w:marRight w:val="0"/>
      <w:marTop w:val="0"/>
      <w:marBottom w:val="0"/>
      <w:divBdr>
        <w:top w:val="none" w:sz="0" w:space="0" w:color="auto"/>
        <w:left w:val="none" w:sz="0" w:space="0" w:color="auto"/>
        <w:bottom w:val="none" w:sz="0" w:space="0" w:color="auto"/>
        <w:right w:val="none" w:sz="0" w:space="0" w:color="auto"/>
      </w:divBdr>
    </w:div>
    <w:div w:id="793328629">
      <w:bodyDiv w:val="1"/>
      <w:marLeft w:val="0"/>
      <w:marRight w:val="0"/>
      <w:marTop w:val="0"/>
      <w:marBottom w:val="0"/>
      <w:divBdr>
        <w:top w:val="none" w:sz="0" w:space="0" w:color="auto"/>
        <w:left w:val="none" w:sz="0" w:space="0" w:color="auto"/>
        <w:bottom w:val="none" w:sz="0" w:space="0" w:color="auto"/>
        <w:right w:val="none" w:sz="0" w:space="0" w:color="auto"/>
      </w:divBdr>
    </w:div>
    <w:div w:id="796527240">
      <w:bodyDiv w:val="1"/>
      <w:marLeft w:val="0"/>
      <w:marRight w:val="0"/>
      <w:marTop w:val="0"/>
      <w:marBottom w:val="0"/>
      <w:divBdr>
        <w:top w:val="none" w:sz="0" w:space="0" w:color="auto"/>
        <w:left w:val="none" w:sz="0" w:space="0" w:color="auto"/>
        <w:bottom w:val="none" w:sz="0" w:space="0" w:color="auto"/>
        <w:right w:val="none" w:sz="0" w:space="0" w:color="auto"/>
      </w:divBdr>
    </w:div>
    <w:div w:id="808328000">
      <w:bodyDiv w:val="1"/>
      <w:marLeft w:val="0"/>
      <w:marRight w:val="0"/>
      <w:marTop w:val="0"/>
      <w:marBottom w:val="0"/>
      <w:divBdr>
        <w:top w:val="none" w:sz="0" w:space="0" w:color="auto"/>
        <w:left w:val="none" w:sz="0" w:space="0" w:color="auto"/>
        <w:bottom w:val="none" w:sz="0" w:space="0" w:color="auto"/>
        <w:right w:val="none" w:sz="0" w:space="0" w:color="auto"/>
      </w:divBdr>
    </w:div>
    <w:div w:id="818423521">
      <w:bodyDiv w:val="1"/>
      <w:marLeft w:val="0"/>
      <w:marRight w:val="0"/>
      <w:marTop w:val="0"/>
      <w:marBottom w:val="0"/>
      <w:divBdr>
        <w:top w:val="none" w:sz="0" w:space="0" w:color="auto"/>
        <w:left w:val="none" w:sz="0" w:space="0" w:color="auto"/>
        <w:bottom w:val="none" w:sz="0" w:space="0" w:color="auto"/>
        <w:right w:val="none" w:sz="0" w:space="0" w:color="auto"/>
      </w:divBdr>
    </w:div>
    <w:div w:id="848759567">
      <w:bodyDiv w:val="1"/>
      <w:marLeft w:val="0"/>
      <w:marRight w:val="0"/>
      <w:marTop w:val="0"/>
      <w:marBottom w:val="0"/>
      <w:divBdr>
        <w:top w:val="none" w:sz="0" w:space="0" w:color="auto"/>
        <w:left w:val="none" w:sz="0" w:space="0" w:color="auto"/>
        <w:bottom w:val="none" w:sz="0" w:space="0" w:color="auto"/>
        <w:right w:val="none" w:sz="0" w:space="0" w:color="auto"/>
      </w:divBdr>
    </w:div>
    <w:div w:id="855730897">
      <w:bodyDiv w:val="1"/>
      <w:marLeft w:val="0"/>
      <w:marRight w:val="0"/>
      <w:marTop w:val="0"/>
      <w:marBottom w:val="0"/>
      <w:divBdr>
        <w:top w:val="none" w:sz="0" w:space="0" w:color="auto"/>
        <w:left w:val="none" w:sz="0" w:space="0" w:color="auto"/>
        <w:bottom w:val="none" w:sz="0" w:space="0" w:color="auto"/>
        <w:right w:val="none" w:sz="0" w:space="0" w:color="auto"/>
      </w:divBdr>
    </w:div>
    <w:div w:id="859856376">
      <w:bodyDiv w:val="1"/>
      <w:marLeft w:val="0"/>
      <w:marRight w:val="0"/>
      <w:marTop w:val="0"/>
      <w:marBottom w:val="0"/>
      <w:divBdr>
        <w:top w:val="none" w:sz="0" w:space="0" w:color="auto"/>
        <w:left w:val="none" w:sz="0" w:space="0" w:color="auto"/>
        <w:bottom w:val="none" w:sz="0" w:space="0" w:color="auto"/>
        <w:right w:val="none" w:sz="0" w:space="0" w:color="auto"/>
      </w:divBdr>
    </w:div>
    <w:div w:id="867719847">
      <w:bodyDiv w:val="1"/>
      <w:marLeft w:val="0"/>
      <w:marRight w:val="0"/>
      <w:marTop w:val="0"/>
      <w:marBottom w:val="0"/>
      <w:divBdr>
        <w:top w:val="none" w:sz="0" w:space="0" w:color="auto"/>
        <w:left w:val="none" w:sz="0" w:space="0" w:color="auto"/>
        <w:bottom w:val="none" w:sz="0" w:space="0" w:color="auto"/>
        <w:right w:val="none" w:sz="0" w:space="0" w:color="auto"/>
      </w:divBdr>
    </w:div>
    <w:div w:id="881286358">
      <w:bodyDiv w:val="1"/>
      <w:marLeft w:val="0"/>
      <w:marRight w:val="0"/>
      <w:marTop w:val="0"/>
      <w:marBottom w:val="0"/>
      <w:divBdr>
        <w:top w:val="none" w:sz="0" w:space="0" w:color="auto"/>
        <w:left w:val="none" w:sz="0" w:space="0" w:color="auto"/>
        <w:bottom w:val="none" w:sz="0" w:space="0" w:color="auto"/>
        <w:right w:val="none" w:sz="0" w:space="0" w:color="auto"/>
      </w:divBdr>
    </w:div>
    <w:div w:id="890074301">
      <w:bodyDiv w:val="1"/>
      <w:marLeft w:val="0"/>
      <w:marRight w:val="0"/>
      <w:marTop w:val="0"/>
      <w:marBottom w:val="0"/>
      <w:divBdr>
        <w:top w:val="none" w:sz="0" w:space="0" w:color="auto"/>
        <w:left w:val="none" w:sz="0" w:space="0" w:color="auto"/>
        <w:bottom w:val="none" w:sz="0" w:space="0" w:color="auto"/>
        <w:right w:val="none" w:sz="0" w:space="0" w:color="auto"/>
      </w:divBdr>
    </w:div>
    <w:div w:id="895049977">
      <w:bodyDiv w:val="1"/>
      <w:marLeft w:val="0"/>
      <w:marRight w:val="0"/>
      <w:marTop w:val="0"/>
      <w:marBottom w:val="0"/>
      <w:divBdr>
        <w:top w:val="none" w:sz="0" w:space="0" w:color="auto"/>
        <w:left w:val="none" w:sz="0" w:space="0" w:color="auto"/>
        <w:bottom w:val="none" w:sz="0" w:space="0" w:color="auto"/>
        <w:right w:val="none" w:sz="0" w:space="0" w:color="auto"/>
      </w:divBdr>
    </w:div>
    <w:div w:id="910847061">
      <w:bodyDiv w:val="1"/>
      <w:marLeft w:val="0"/>
      <w:marRight w:val="0"/>
      <w:marTop w:val="0"/>
      <w:marBottom w:val="0"/>
      <w:divBdr>
        <w:top w:val="none" w:sz="0" w:space="0" w:color="auto"/>
        <w:left w:val="none" w:sz="0" w:space="0" w:color="auto"/>
        <w:bottom w:val="none" w:sz="0" w:space="0" w:color="auto"/>
        <w:right w:val="none" w:sz="0" w:space="0" w:color="auto"/>
      </w:divBdr>
    </w:div>
    <w:div w:id="920020125">
      <w:bodyDiv w:val="1"/>
      <w:marLeft w:val="0"/>
      <w:marRight w:val="0"/>
      <w:marTop w:val="0"/>
      <w:marBottom w:val="0"/>
      <w:divBdr>
        <w:top w:val="none" w:sz="0" w:space="0" w:color="auto"/>
        <w:left w:val="none" w:sz="0" w:space="0" w:color="auto"/>
        <w:bottom w:val="none" w:sz="0" w:space="0" w:color="auto"/>
        <w:right w:val="none" w:sz="0" w:space="0" w:color="auto"/>
      </w:divBdr>
    </w:div>
    <w:div w:id="925188498">
      <w:bodyDiv w:val="1"/>
      <w:marLeft w:val="0"/>
      <w:marRight w:val="0"/>
      <w:marTop w:val="0"/>
      <w:marBottom w:val="0"/>
      <w:divBdr>
        <w:top w:val="none" w:sz="0" w:space="0" w:color="auto"/>
        <w:left w:val="none" w:sz="0" w:space="0" w:color="auto"/>
        <w:bottom w:val="none" w:sz="0" w:space="0" w:color="auto"/>
        <w:right w:val="none" w:sz="0" w:space="0" w:color="auto"/>
      </w:divBdr>
    </w:div>
    <w:div w:id="948704450">
      <w:bodyDiv w:val="1"/>
      <w:marLeft w:val="0"/>
      <w:marRight w:val="0"/>
      <w:marTop w:val="0"/>
      <w:marBottom w:val="0"/>
      <w:divBdr>
        <w:top w:val="none" w:sz="0" w:space="0" w:color="auto"/>
        <w:left w:val="none" w:sz="0" w:space="0" w:color="auto"/>
        <w:bottom w:val="none" w:sz="0" w:space="0" w:color="auto"/>
        <w:right w:val="none" w:sz="0" w:space="0" w:color="auto"/>
      </w:divBdr>
    </w:div>
    <w:div w:id="966352000">
      <w:bodyDiv w:val="1"/>
      <w:marLeft w:val="0"/>
      <w:marRight w:val="0"/>
      <w:marTop w:val="0"/>
      <w:marBottom w:val="0"/>
      <w:divBdr>
        <w:top w:val="none" w:sz="0" w:space="0" w:color="auto"/>
        <w:left w:val="none" w:sz="0" w:space="0" w:color="auto"/>
        <w:bottom w:val="none" w:sz="0" w:space="0" w:color="auto"/>
        <w:right w:val="none" w:sz="0" w:space="0" w:color="auto"/>
      </w:divBdr>
    </w:div>
    <w:div w:id="980429915">
      <w:bodyDiv w:val="1"/>
      <w:marLeft w:val="0"/>
      <w:marRight w:val="0"/>
      <w:marTop w:val="0"/>
      <w:marBottom w:val="0"/>
      <w:divBdr>
        <w:top w:val="none" w:sz="0" w:space="0" w:color="auto"/>
        <w:left w:val="none" w:sz="0" w:space="0" w:color="auto"/>
        <w:bottom w:val="none" w:sz="0" w:space="0" w:color="auto"/>
        <w:right w:val="none" w:sz="0" w:space="0" w:color="auto"/>
      </w:divBdr>
    </w:div>
    <w:div w:id="994802098">
      <w:bodyDiv w:val="1"/>
      <w:marLeft w:val="0"/>
      <w:marRight w:val="0"/>
      <w:marTop w:val="0"/>
      <w:marBottom w:val="0"/>
      <w:divBdr>
        <w:top w:val="none" w:sz="0" w:space="0" w:color="auto"/>
        <w:left w:val="none" w:sz="0" w:space="0" w:color="auto"/>
        <w:bottom w:val="none" w:sz="0" w:space="0" w:color="auto"/>
        <w:right w:val="none" w:sz="0" w:space="0" w:color="auto"/>
      </w:divBdr>
    </w:div>
    <w:div w:id="1032533840">
      <w:bodyDiv w:val="1"/>
      <w:marLeft w:val="0"/>
      <w:marRight w:val="0"/>
      <w:marTop w:val="0"/>
      <w:marBottom w:val="0"/>
      <w:divBdr>
        <w:top w:val="none" w:sz="0" w:space="0" w:color="auto"/>
        <w:left w:val="none" w:sz="0" w:space="0" w:color="auto"/>
        <w:bottom w:val="none" w:sz="0" w:space="0" w:color="auto"/>
        <w:right w:val="none" w:sz="0" w:space="0" w:color="auto"/>
      </w:divBdr>
    </w:div>
    <w:div w:id="1047870762">
      <w:bodyDiv w:val="1"/>
      <w:marLeft w:val="0"/>
      <w:marRight w:val="0"/>
      <w:marTop w:val="0"/>
      <w:marBottom w:val="0"/>
      <w:divBdr>
        <w:top w:val="none" w:sz="0" w:space="0" w:color="auto"/>
        <w:left w:val="none" w:sz="0" w:space="0" w:color="auto"/>
        <w:bottom w:val="none" w:sz="0" w:space="0" w:color="auto"/>
        <w:right w:val="none" w:sz="0" w:space="0" w:color="auto"/>
      </w:divBdr>
    </w:div>
    <w:div w:id="1060127413">
      <w:bodyDiv w:val="1"/>
      <w:marLeft w:val="0"/>
      <w:marRight w:val="0"/>
      <w:marTop w:val="0"/>
      <w:marBottom w:val="0"/>
      <w:divBdr>
        <w:top w:val="none" w:sz="0" w:space="0" w:color="auto"/>
        <w:left w:val="none" w:sz="0" w:space="0" w:color="auto"/>
        <w:bottom w:val="none" w:sz="0" w:space="0" w:color="auto"/>
        <w:right w:val="none" w:sz="0" w:space="0" w:color="auto"/>
      </w:divBdr>
    </w:div>
    <w:div w:id="1072314704">
      <w:bodyDiv w:val="1"/>
      <w:marLeft w:val="0"/>
      <w:marRight w:val="0"/>
      <w:marTop w:val="0"/>
      <w:marBottom w:val="0"/>
      <w:divBdr>
        <w:top w:val="none" w:sz="0" w:space="0" w:color="auto"/>
        <w:left w:val="none" w:sz="0" w:space="0" w:color="auto"/>
        <w:bottom w:val="none" w:sz="0" w:space="0" w:color="auto"/>
        <w:right w:val="none" w:sz="0" w:space="0" w:color="auto"/>
      </w:divBdr>
    </w:div>
    <w:div w:id="1075709886">
      <w:bodyDiv w:val="1"/>
      <w:marLeft w:val="0"/>
      <w:marRight w:val="0"/>
      <w:marTop w:val="0"/>
      <w:marBottom w:val="0"/>
      <w:divBdr>
        <w:top w:val="none" w:sz="0" w:space="0" w:color="auto"/>
        <w:left w:val="none" w:sz="0" w:space="0" w:color="auto"/>
        <w:bottom w:val="none" w:sz="0" w:space="0" w:color="auto"/>
        <w:right w:val="none" w:sz="0" w:space="0" w:color="auto"/>
      </w:divBdr>
    </w:div>
    <w:div w:id="1082601051">
      <w:bodyDiv w:val="1"/>
      <w:marLeft w:val="0"/>
      <w:marRight w:val="0"/>
      <w:marTop w:val="0"/>
      <w:marBottom w:val="0"/>
      <w:divBdr>
        <w:top w:val="none" w:sz="0" w:space="0" w:color="auto"/>
        <w:left w:val="none" w:sz="0" w:space="0" w:color="auto"/>
        <w:bottom w:val="none" w:sz="0" w:space="0" w:color="auto"/>
        <w:right w:val="none" w:sz="0" w:space="0" w:color="auto"/>
      </w:divBdr>
    </w:div>
    <w:div w:id="1085495104">
      <w:bodyDiv w:val="1"/>
      <w:marLeft w:val="0"/>
      <w:marRight w:val="0"/>
      <w:marTop w:val="0"/>
      <w:marBottom w:val="0"/>
      <w:divBdr>
        <w:top w:val="none" w:sz="0" w:space="0" w:color="auto"/>
        <w:left w:val="none" w:sz="0" w:space="0" w:color="auto"/>
        <w:bottom w:val="none" w:sz="0" w:space="0" w:color="auto"/>
        <w:right w:val="none" w:sz="0" w:space="0" w:color="auto"/>
      </w:divBdr>
    </w:div>
    <w:div w:id="1120495793">
      <w:bodyDiv w:val="1"/>
      <w:marLeft w:val="0"/>
      <w:marRight w:val="0"/>
      <w:marTop w:val="0"/>
      <w:marBottom w:val="0"/>
      <w:divBdr>
        <w:top w:val="none" w:sz="0" w:space="0" w:color="auto"/>
        <w:left w:val="none" w:sz="0" w:space="0" w:color="auto"/>
        <w:bottom w:val="none" w:sz="0" w:space="0" w:color="auto"/>
        <w:right w:val="none" w:sz="0" w:space="0" w:color="auto"/>
      </w:divBdr>
    </w:div>
    <w:div w:id="1128937855">
      <w:bodyDiv w:val="1"/>
      <w:marLeft w:val="0"/>
      <w:marRight w:val="0"/>
      <w:marTop w:val="0"/>
      <w:marBottom w:val="0"/>
      <w:divBdr>
        <w:top w:val="none" w:sz="0" w:space="0" w:color="auto"/>
        <w:left w:val="none" w:sz="0" w:space="0" w:color="auto"/>
        <w:bottom w:val="none" w:sz="0" w:space="0" w:color="auto"/>
        <w:right w:val="none" w:sz="0" w:space="0" w:color="auto"/>
      </w:divBdr>
    </w:div>
    <w:div w:id="1134328848">
      <w:bodyDiv w:val="1"/>
      <w:marLeft w:val="0"/>
      <w:marRight w:val="0"/>
      <w:marTop w:val="0"/>
      <w:marBottom w:val="0"/>
      <w:divBdr>
        <w:top w:val="none" w:sz="0" w:space="0" w:color="auto"/>
        <w:left w:val="none" w:sz="0" w:space="0" w:color="auto"/>
        <w:bottom w:val="none" w:sz="0" w:space="0" w:color="auto"/>
        <w:right w:val="none" w:sz="0" w:space="0" w:color="auto"/>
      </w:divBdr>
    </w:div>
    <w:div w:id="1151675490">
      <w:bodyDiv w:val="1"/>
      <w:marLeft w:val="0"/>
      <w:marRight w:val="0"/>
      <w:marTop w:val="0"/>
      <w:marBottom w:val="0"/>
      <w:divBdr>
        <w:top w:val="none" w:sz="0" w:space="0" w:color="auto"/>
        <w:left w:val="none" w:sz="0" w:space="0" w:color="auto"/>
        <w:bottom w:val="none" w:sz="0" w:space="0" w:color="auto"/>
        <w:right w:val="none" w:sz="0" w:space="0" w:color="auto"/>
      </w:divBdr>
    </w:div>
    <w:div w:id="1164972804">
      <w:bodyDiv w:val="1"/>
      <w:marLeft w:val="0"/>
      <w:marRight w:val="0"/>
      <w:marTop w:val="0"/>
      <w:marBottom w:val="0"/>
      <w:divBdr>
        <w:top w:val="none" w:sz="0" w:space="0" w:color="auto"/>
        <w:left w:val="none" w:sz="0" w:space="0" w:color="auto"/>
        <w:bottom w:val="none" w:sz="0" w:space="0" w:color="auto"/>
        <w:right w:val="none" w:sz="0" w:space="0" w:color="auto"/>
      </w:divBdr>
    </w:div>
    <w:div w:id="1185634726">
      <w:bodyDiv w:val="1"/>
      <w:marLeft w:val="0"/>
      <w:marRight w:val="0"/>
      <w:marTop w:val="0"/>
      <w:marBottom w:val="0"/>
      <w:divBdr>
        <w:top w:val="none" w:sz="0" w:space="0" w:color="auto"/>
        <w:left w:val="none" w:sz="0" w:space="0" w:color="auto"/>
        <w:bottom w:val="none" w:sz="0" w:space="0" w:color="auto"/>
        <w:right w:val="none" w:sz="0" w:space="0" w:color="auto"/>
      </w:divBdr>
    </w:div>
    <w:div w:id="1188761808">
      <w:bodyDiv w:val="1"/>
      <w:marLeft w:val="0"/>
      <w:marRight w:val="0"/>
      <w:marTop w:val="0"/>
      <w:marBottom w:val="0"/>
      <w:divBdr>
        <w:top w:val="none" w:sz="0" w:space="0" w:color="auto"/>
        <w:left w:val="none" w:sz="0" w:space="0" w:color="auto"/>
        <w:bottom w:val="none" w:sz="0" w:space="0" w:color="auto"/>
        <w:right w:val="none" w:sz="0" w:space="0" w:color="auto"/>
      </w:divBdr>
    </w:div>
    <w:div w:id="1211963039">
      <w:bodyDiv w:val="1"/>
      <w:marLeft w:val="0"/>
      <w:marRight w:val="0"/>
      <w:marTop w:val="0"/>
      <w:marBottom w:val="0"/>
      <w:divBdr>
        <w:top w:val="none" w:sz="0" w:space="0" w:color="auto"/>
        <w:left w:val="none" w:sz="0" w:space="0" w:color="auto"/>
        <w:bottom w:val="none" w:sz="0" w:space="0" w:color="auto"/>
        <w:right w:val="none" w:sz="0" w:space="0" w:color="auto"/>
      </w:divBdr>
    </w:div>
    <w:div w:id="1224634758">
      <w:bodyDiv w:val="1"/>
      <w:marLeft w:val="0"/>
      <w:marRight w:val="0"/>
      <w:marTop w:val="0"/>
      <w:marBottom w:val="0"/>
      <w:divBdr>
        <w:top w:val="none" w:sz="0" w:space="0" w:color="auto"/>
        <w:left w:val="none" w:sz="0" w:space="0" w:color="auto"/>
        <w:bottom w:val="none" w:sz="0" w:space="0" w:color="auto"/>
        <w:right w:val="none" w:sz="0" w:space="0" w:color="auto"/>
      </w:divBdr>
    </w:div>
    <w:div w:id="1229267392">
      <w:bodyDiv w:val="1"/>
      <w:marLeft w:val="0"/>
      <w:marRight w:val="0"/>
      <w:marTop w:val="0"/>
      <w:marBottom w:val="0"/>
      <w:divBdr>
        <w:top w:val="none" w:sz="0" w:space="0" w:color="auto"/>
        <w:left w:val="none" w:sz="0" w:space="0" w:color="auto"/>
        <w:bottom w:val="none" w:sz="0" w:space="0" w:color="auto"/>
        <w:right w:val="none" w:sz="0" w:space="0" w:color="auto"/>
      </w:divBdr>
    </w:div>
    <w:div w:id="1230768752">
      <w:bodyDiv w:val="1"/>
      <w:marLeft w:val="0"/>
      <w:marRight w:val="0"/>
      <w:marTop w:val="0"/>
      <w:marBottom w:val="0"/>
      <w:divBdr>
        <w:top w:val="none" w:sz="0" w:space="0" w:color="auto"/>
        <w:left w:val="none" w:sz="0" w:space="0" w:color="auto"/>
        <w:bottom w:val="none" w:sz="0" w:space="0" w:color="auto"/>
        <w:right w:val="none" w:sz="0" w:space="0" w:color="auto"/>
      </w:divBdr>
    </w:div>
    <w:div w:id="1231581327">
      <w:bodyDiv w:val="1"/>
      <w:marLeft w:val="0"/>
      <w:marRight w:val="0"/>
      <w:marTop w:val="0"/>
      <w:marBottom w:val="0"/>
      <w:divBdr>
        <w:top w:val="none" w:sz="0" w:space="0" w:color="auto"/>
        <w:left w:val="none" w:sz="0" w:space="0" w:color="auto"/>
        <w:bottom w:val="none" w:sz="0" w:space="0" w:color="auto"/>
        <w:right w:val="none" w:sz="0" w:space="0" w:color="auto"/>
      </w:divBdr>
      <w:divsChild>
        <w:div w:id="401833087">
          <w:marLeft w:val="547"/>
          <w:marRight w:val="0"/>
          <w:marTop w:val="0"/>
          <w:marBottom w:val="0"/>
          <w:divBdr>
            <w:top w:val="none" w:sz="0" w:space="0" w:color="auto"/>
            <w:left w:val="none" w:sz="0" w:space="0" w:color="auto"/>
            <w:bottom w:val="none" w:sz="0" w:space="0" w:color="auto"/>
            <w:right w:val="none" w:sz="0" w:space="0" w:color="auto"/>
          </w:divBdr>
        </w:div>
      </w:divsChild>
    </w:div>
    <w:div w:id="1259829598">
      <w:bodyDiv w:val="1"/>
      <w:marLeft w:val="0"/>
      <w:marRight w:val="0"/>
      <w:marTop w:val="0"/>
      <w:marBottom w:val="0"/>
      <w:divBdr>
        <w:top w:val="none" w:sz="0" w:space="0" w:color="auto"/>
        <w:left w:val="none" w:sz="0" w:space="0" w:color="auto"/>
        <w:bottom w:val="none" w:sz="0" w:space="0" w:color="auto"/>
        <w:right w:val="none" w:sz="0" w:space="0" w:color="auto"/>
      </w:divBdr>
    </w:div>
    <w:div w:id="1264149320">
      <w:bodyDiv w:val="1"/>
      <w:marLeft w:val="0"/>
      <w:marRight w:val="0"/>
      <w:marTop w:val="0"/>
      <w:marBottom w:val="0"/>
      <w:divBdr>
        <w:top w:val="none" w:sz="0" w:space="0" w:color="auto"/>
        <w:left w:val="none" w:sz="0" w:space="0" w:color="auto"/>
        <w:bottom w:val="none" w:sz="0" w:space="0" w:color="auto"/>
        <w:right w:val="none" w:sz="0" w:space="0" w:color="auto"/>
      </w:divBdr>
    </w:div>
    <w:div w:id="1290278556">
      <w:bodyDiv w:val="1"/>
      <w:marLeft w:val="0"/>
      <w:marRight w:val="0"/>
      <w:marTop w:val="0"/>
      <w:marBottom w:val="0"/>
      <w:divBdr>
        <w:top w:val="none" w:sz="0" w:space="0" w:color="auto"/>
        <w:left w:val="none" w:sz="0" w:space="0" w:color="auto"/>
        <w:bottom w:val="none" w:sz="0" w:space="0" w:color="auto"/>
        <w:right w:val="none" w:sz="0" w:space="0" w:color="auto"/>
      </w:divBdr>
    </w:div>
    <w:div w:id="1291546967">
      <w:bodyDiv w:val="1"/>
      <w:marLeft w:val="0"/>
      <w:marRight w:val="0"/>
      <w:marTop w:val="0"/>
      <w:marBottom w:val="0"/>
      <w:divBdr>
        <w:top w:val="none" w:sz="0" w:space="0" w:color="auto"/>
        <w:left w:val="none" w:sz="0" w:space="0" w:color="auto"/>
        <w:bottom w:val="none" w:sz="0" w:space="0" w:color="auto"/>
        <w:right w:val="none" w:sz="0" w:space="0" w:color="auto"/>
      </w:divBdr>
    </w:div>
    <w:div w:id="1293367908">
      <w:bodyDiv w:val="1"/>
      <w:marLeft w:val="0"/>
      <w:marRight w:val="0"/>
      <w:marTop w:val="0"/>
      <w:marBottom w:val="0"/>
      <w:divBdr>
        <w:top w:val="none" w:sz="0" w:space="0" w:color="auto"/>
        <w:left w:val="none" w:sz="0" w:space="0" w:color="auto"/>
        <w:bottom w:val="none" w:sz="0" w:space="0" w:color="auto"/>
        <w:right w:val="none" w:sz="0" w:space="0" w:color="auto"/>
      </w:divBdr>
    </w:div>
    <w:div w:id="1304657529">
      <w:bodyDiv w:val="1"/>
      <w:marLeft w:val="0"/>
      <w:marRight w:val="0"/>
      <w:marTop w:val="0"/>
      <w:marBottom w:val="0"/>
      <w:divBdr>
        <w:top w:val="none" w:sz="0" w:space="0" w:color="auto"/>
        <w:left w:val="none" w:sz="0" w:space="0" w:color="auto"/>
        <w:bottom w:val="none" w:sz="0" w:space="0" w:color="auto"/>
        <w:right w:val="none" w:sz="0" w:space="0" w:color="auto"/>
      </w:divBdr>
    </w:div>
    <w:div w:id="1325164521">
      <w:bodyDiv w:val="1"/>
      <w:marLeft w:val="0"/>
      <w:marRight w:val="0"/>
      <w:marTop w:val="0"/>
      <w:marBottom w:val="0"/>
      <w:divBdr>
        <w:top w:val="none" w:sz="0" w:space="0" w:color="auto"/>
        <w:left w:val="none" w:sz="0" w:space="0" w:color="auto"/>
        <w:bottom w:val="none" w:sz="0" w:space="0" w:color="auto"/>
        <w:right w:val="none" w:sz="0" w:space="0" w:color="auto"/>
      </w:divBdr>
    </w:div>
    <w:div w:id="1325665810">
      <w:bodyDiv w:val="1"/>
      <w:marLeft w:val="0"/>
      <w:marRight w:val="0"/>
      <w:marTop w:val="0"/>
      <w:marBottom w:val="0"/>
      <w:divBdr>
        <w:top w:val="none" w:sz="0" w:space="0" w:color="auto"/>
        <w:left w:val="none" w:sz="0" w:space="0" w:color="auto"/>
        <w:bottom w:val="none" w:sz="0" w:space="0" w:color="auto"/>
        <w:right w:val="none" w:sz="0" w:space="0" w:color="auto"/>
      </w:divBdr>
    </w:div>
    <w:div w:id="1332215809">
      <w:bodyDiv w:val="1"/>
      <w:marLeft w:val="0"/>
      <w:marRight w:val="0"/>
      <w:marTop w:val="0"/>
      <w:marBottom w:val="0"/>
      <w:divBdr>
        <w:top w:val="none" w:sz="0" w:space="0" w:color="auto"/>
        <w:left w:val="none" w:sz="0" w:space="0" w:color="auto"/>
        <w:bottom w:val="none" w:sz="0" w:space="0" w:color="auto"/>
        <w:right w:val="none" w:sz="0" w:space="0" w:color="auto"/>
      </w:divBdr>
    </w:div>
    <w:div w:id="1336373936">
      <w:bodyDiv w:val="1"/>
      <w:marLeft w:val="0"/>
      <w:marRight w:val="0"/>
      <w:marTop w:val="0"/>
      <w:marBottom w:val="0"/>
      <w:divBdr>
        <w:top w:val="none" w:sz="0" w:space="0" w:color="auto"/>
        <w:left w:val="none" w:sz="0" w:space="0" w:color="auto"/>
        <w:bottom w:val="none" w:sz="0" w:space="0" w:color="auto"/>
        <w:right w:val="none" w:sz="0" w:space="0" w:color="auto"/>
      </w:divBdr>
    </w:div>
    <w:div w:id="1336762784">
      <w:bodyDiv w:val="1"/>
      <w:marLeft w:val="0"/>
      <w:marRight w:val="0"/>
      <w:marTop w:val="0"/>
      <w:marBottom w:val="0"/>
      <w:divBdr>
        <w:top w:val="none" w:sz="0" w:space="0" w:color="auto"/>
        <w:left w:val="none" w:sz="0" w:space="0" w:color="auto"/>
        <w:bottom w:val="none" w:sz="0" w:space="0" w:color="auto"/>
        <w:right w:val="none" w:sz="0" w:space="0" w:color="auto"/>
      </w:divBdr>
    </w:div>
    <w:div w:id="1349912376">
      <w:bodyDiv w:val="1"/>
      <w:marLeft w:val="0"/>
      <w:marRight w:val="0"/>
      <w:marTop w:val="0"/>
      <w:marBottom w:val="0"/>
      <w:divBdr>
        <w:top w:val="none" w:sz="0" w:space="0" w:color="auto"/>
        <w:left w:val="none" w:sz="0" w:space="0" w:color="auto"/>
        <w:bottom w:val="none" w:sz="0" w:space="0" w:color="auto"/>
        <w:right w:val="none" w:sz="0" w:space="0" w:color="auto"/>
      </w:divBdr>
    </w:div>
    <w:div w:id="1352485447">
      <w:bodyDiv w:val="1"/>
      <w:marLeft w:val="0"/>
      <w:marRight w:val="0"/>
      <w:marTop w:val="0"/>
      <w:marBottom w:val="0"/>
      <w:divBdr>
        <w:top w:val="none" w:sz="0" w:space="0" w:color="auto"/>
        <w:left w:val="none" w:sz="0" w:space="0" w:color="auto"/>
        <w:bottom w:val="none" w:sz="0" w:space="0" w:color="auto"/>
        <w:right w:val="none" w:sz="0" w:space="0" w:color="auto"/>
      </w:divBdr>
    </w:div>
    <w:div w:id="1378705534">
      <w:bodyDiv w:val="1"/>
      <w:marLeft w:val="0"/>
      <w:marRight w:val="0"/>
      <w:marTop w:val="0"/>
      <w:marBottom w:val="0"/>
      <w:divBdr>
        <w:top w:val="none" w:sz="0" w:space="0" w:color="auto"/>
        <w:left w:val="none" w:sz="0" w:space="0" w:color="auto"/>
        <w:bottom w:val="none" w:sz="0" w:space="0" w:color="auto"/>
        <w:right w:val="none" w:sz="0" w:space="0" w:color="auto"/>
      </w:divBdr>
    </w:div>
    <w:div w:id="1395660541">
      <w:bodyDiv w:val="1"/>
      <w:marLeft w:val="0"/>
      <w:marRight w:val="0"/>
      <w:marTop w:val="0"/>
      <w:marBottom w:val="0"/>
      <w:divBdr>
        <w:top w:val="none" w:sz="0" w:space="0" w:color="auto"/>
        <w:left w:val="none" w:sz="0" w:space="0" w:color="auto"/>
        <w:bottom w:val="none" w:sz="0" w:space="0" w:color="auto"/>
        <w:right w:val="none" w:sz="0" w:space="0" w:color="auto"/>
      </w:divBdr>
    </w:div>
    <w:div w:id="1406342554">
      <w:bodyDiv w:val="1"/>
      <w:marLeft w:val="0"/>
      <w:marRight w:val="0"/>
      <w:marTop w:val="0"/>
      <w:marBottom w:val="0"/>
      <w:divBdr>
        <w:top w:val="none" w:sz="0" w:space="0" w:color="auto"/>
        <w:left w:val="none" w:sz="0" w:space="0" w:color="auto"/>
        <w:bottom w:val="none" w:sz="0" w:space="0" w:color="auto"/>
        <w:right w:val="none" w:sz="0" w:space="0" w:color="auto"/>
      </w:divBdr>
    </w:div>
    <w:div w:id="1428965468">
      <w:bodyDiv w:val="1"/>
      <w:marLeft w:val="0"/>
      <w:marRight w:val="0"/>
      <w:marTop w:val="0"/>
      <w:marBottom w:val="0"/>
      <w:divBdr>
        <w:top w:val="none" w:sz="0" w:space="0" w:color="auto"/>
        <w:left w:val="none" w:sz="0" w:space="0" w:color="auto"/>
        <w:bottom w:val="none" w:sz="0" w:space="0" w:color="auto"/>
        <w:right w:val="none" w:sz="0" w:space="0" w:color="auto"/>
      </w:divBdr>
    </w:div>
    <w:div w:id="1432314825">
      <w:bodyDiv w:val="1"/>
      <w:marLeft w:val="0"/>
      <w:marRight w:val="0"/>
      <w:marTop w:val="0"/>
      <w:marBottom w:val="0"/>
      <w:divBdr>
        <w:top w:val="none" w:sz="0" w:space="0" w:color="auto"/>
        <w:left w:val="none" w:sz="0" w:space="0" w:color="auto"/>
        <w:bottom w:val="none" w:sz="0" w:space="0" w:color="auto"/>
        <w:right w:val="none" w:sz="0" w:space="0" w:color="auto"/>
      </w:divBdr>
    </w:div>
    <w:div w:id="1437363230">
      <w:bodyDiv w:val="1"/>
      <w:marLeft w:val="0"/>
      <w:marRight w:val="0"/>
      <w:marTop w:val="0"/>
      <w:marBottom w:val="0"/>
      <w:divBdr>
        <w:top w:val="none" w:sz="0" w:space="0" w:color="auto"/>
        <w:left w:val="none" w:sz="0" w:space="0" w:color="auto"/>
        <w:bottom w:val="none" w:sz="0" w:space="0" w:color="auto"/>
        <w:right w:val="none" w:sz="0" w:space="0" w:color="auto"/>
      </w:divBdr>
    </w:div>
    <w:div w:id="1468552214">
      <w:bodyDiv w:val="1"/>
      <w:marLeft w:val="0"/>
      <w:marRight w:val="0"/>
      <w:marTop w:val="0"/>
      <w:marBottom w:val="0"/>
      <w:divBdr>
        <w:top w:val="none" w:sz="0" w:space="0" w:color="auto"/>
        <w:left w:val="none" w:sz="0" w:space="0" w:color="auto"/>
        <w:bottom w:val="none" w:sz="0" w:space="0" w:color="auto"/>
        <w:right w:val="none" w:sz="0" w:space="0" w:color="auto"/>
      </w:divBdr>
    </w:div>
    <w:div w:id="1478759914">
      <w:bodyDiv w:val="1"/>
      <w:marLeft w:val="0"/>
      <w:marRight w:val="0"/>
      <w:marTop w:val="0"/>
      <w:marBottom w:val="0"/>
      <w:divBdr>
        <w:top w:val="none" w:sz="0" w:space="0" w:color="auto"/>
        <w:left w:val="none" w:sz="0" w:space="0" w:color="auto"/>
        <w:bottom w:val="none" w:sz="0" w:space="0" w:color="auto"/>
        <w:right w:val="none" w:sz="0" w:space="0" w:color="auto"/>
      </w:divBdr>
    </w:div>
    <w:div w:id="1488205523">
      <w:bodyDiv w:val="1"/>
      <w:marLeft w:val="0"/>
      <w:marRight w:val="0"/>
      <w:marTop w:val="0"/>
      <w:marBottom w:val="0"/>
      <w:divBdr>
        <w:top w:val="none" w:sz="0" w:space="0" w:color="auto"/>
        <w:left w:val="none" w:sz="0" w:space="0" w:color="auto"/>
        <w:bottom w:val="none" w:sz="0" w:space="0" w:color="auto"/>
        <w:right w:val="none" w:sz="0" w:space="0" w:color="auto"/>
      </w:divBdr>
    </w:div>
    <w:div w:id="1488783198">
      <w:bodyDiv w:val="1"/>
      <w:marLeft w:val="0"/>
      <w:marRight w:val="0"/>
      <w:marTop w:val="0"/>
      <w:marBottom w:val="0"/>
      <w:divBdr>
        <w:top w:val="none" w:sz="0" w:space="0" w:color="auto"/>
        <w:left w:val="none" w:sz="0" w:space="0" w:color="auto"/>
        <w:bottom w:val="none" w:sz="0" w:space="0" w:color="auto"/>
        <w:right w:val="none" w:sz="0" w:space="0" w:color="auto"/>
      </w:divBdr>
    </w:div>
    <w:div w:id="1502623329">
      <w:bodyDiv w:val="1"/>
      <w:marLeft w:val="0"/>
      <w:marRight w:val="0"/>
      <w:marTop w:val="0"/>
      <w:marBottom w:val="0"/>
      <w:divBdr>
        <w:top w:val="none" w:sz="0" w:space="0" w:color="auto"/>
        <w:left w:val="none" w:sz="0" w:space="0" w:color="auto"/>
        <w:bottom w:val="none" w:sz="0" w:space="0" w:color="auto"/>
        <w:right w:val="none" w:sz="0" w:space="0" w:color="auto"/>
      </w:divBdr>
    </w:div>
    <w:div w:id="1517378921">
      <w:bodyDiv w:val="1"/>
      <w:marLeft w:val="0"/>
      <w:marRight w:val="0"/>
      <w:marTop w:val="0"/>
      <w:marBottom w:val="0"/>
      <w:divBdr>
        <w:top w:val="none" w:sz="0" w:space="0" w:color="auto"/>
        <w:left w:val="none" w:sz="0" w:space="0" w:color="auto"/>
        <w:bottom w:val="none" w:sz="0" w:space="0" w:color="auto"/>
        <w:right w:val="none" w:sz="0" w:space="0" w:color="auto"/>
      </w:divBdr>
    </w:div>
    <w:div w:id="1529637387">
      <w:bodyDiv w:val="1"/>
      <w:marLeft w:val="0"/>
      <w:marRight w:val="0"/>
      <w:marTop w:val="0"/>
      <w:marBottom w:val="0"/>
      <w:divBdr>
        <w:top w:val="none" w:sz="0" w:space="0" w:color="auto"/>
        <w:left w:val="none" w:sz="0" w:space="0" w:color="auto"/>
        <w:bottom w:val="none" w:sz="0" w:space="0" w:color="auto"/>
        <w:right w:val="none" w:sz="0" w:space="0" w:color="auto"/>
      </w:divBdr>
    </w:div>
    <w:div w:id="1533763033">
      <w:bodyDiv w:val="1"/>
      <w:marLeft w:val="0"/>
      <w:marRight w:val="0"/>
      <w:marTop w:val="0"/>
      <w:marBottom w:val="0"/>
      <w:divBdr>
        <w:top w:val="none" w:sz="0" w:space="0" w:color="auto"/>
        <w:left w:val="none" w:sz="0" w:space="0" w:color="auto"/>
        <w:bottom w:val="none" w:sz="0" w:space="0" w:color="auto"/>
        <w:right w:val="none" w:sz="0" w:space="0" w:color="auto"/>
      </w:divBdr>
    </w:div>
    <w:div w:id="1550796804">
      <w:bodyDiv w:val="1"/>
      <w:marLeft w:val="0"/>
      <w:marRight w:val="0"/>
      <w:marTop w:val="0"/>
      <w:marBottom w:val="0"/>
      <w:divBdr>
        <w:top w:val="none" w:sz="0" w:space="0" w:color="auto"/>
        <w:left w:val="none" w:sz="0" w:space="0" w:color="auto"/>
        <w:bottom w:val="none" w:sz="0" w:space="0" w:color="auto"/>
        <w:right w:val="none" w:sz="0" w:space="0" w:color="auto"/>
      </w:divBdr>
    </w:div>
    <w:div w:id="1552574001">
      <w:bodyDiv w:val="1"/>
      <w:marLeft w:val="0"/>
      <w:marRight w:val="0"/>
      <w:marTop w:val="0"/>
      <w:marBottom w:val="0"/>
      <w:divBdr>
        <w:top w:val="none" w:sz="0" w:space="0" w:color="auto"/>
        <w:left w:val="none" w:sz="0" w:space="0" w:color="auto"/>
        <w:bottom w:val="none" w:sz="0" w:space="0" w:color="auto"/>
        <w:right w:val="none" w:sz="0" w:space="0" w:color="auto"/>
      </w:divBdr>
    </w:div>
    <w:div w:id="1560752145">
      <w:bodyDiv w:val="1"/>
      <w:marLeft w:val="0"/>
      <w:marRight w:val="0"/>
      <w:marTop w:val="0"/>
      <w:marBottom w:val="0"/>
      <w:divBdr>
        <w:top w:val="none" w:sz="0" w:space="0" w:color="auto"/>
        <w:left w:val="none" w:sz="0" w:space="0" w:color="auto"/>
        <w:bottom w:val="none" w:sz="0" w:space="0" w:color="auto"/>
        <w:right w:val="none" w:sz="0" w:space="0" w:color="auto"/>
      </w:divBdr>
    </w:div>
    <w:div w:id="1571190762">
      <w:bodyDiv w:val="1"/>
      <w:marLeft w:val="0"/>
      <w:marRight w:val="0"/>
      <w:marTop w:val="0"/>
      <w:marBottom w:val="0"/>
      <w:divBdr>
        <w:top w:val="none" w:sz="0" w:space="0" w:color="auto"/>
        <w:left w:val="none" w:sz="0" w:space="0" w:color="auto"/>
        <w:bottom w:val="none" w:sz="0" w:space="0" w:color="auto"/>
        <w:right w:val="none" w:sz="0" w:space="0" w:color="auto"/>
      </w:divBdr>
    </w:div>
    <w:div w:id="1576552544">
      <w:bodyDiv w:val="1"/>
      <w:marLeft w:val="0"/>
      <w:marRight w:val="0"/>
      <w:marTop w:val="0"/>
      <w:marBottom w:val="0"/>
      <w:divBdr>
        <w:top w:val="none" w:sz="0" w:space="0" w:color="auto"/>
        <w:left w:val="none" w:sz="0" w:space="0" w:color="auto"/>
        <w:bottom w:val="none" w:sz="0" w:space="0" w:color="auto"/>
        <w:right w:val="none" w:sz="0" w:space="0" w:color="auto"/>
      </w:divBdr>
    </w:div>
    <w:div w:id="1578436736">
      <w:bodyDiv w:val="1"/>
      <w:marLeft w:val="0"/>
      <w:marRight w:val="0"/>
      <w:marTop w:val="0"/>
      <w:marBottom w:val="0"/>
      <w:divBdr>
        <w:top w:val="none" w:sz="0" w:space="0" w:color="auto"/>
        <w:left w:val="none" w:sz="0" w:space="0" w:color="auto"/>
        <w:bottom w:val="none" w:sz="0" w:space="0" w:color="auto"/>
        <w:right w:val="none" w:sz="0" w:space="0" w:color="auto"/>
      </w:divBdr>
    </w:div>
    <w:div w:id="1582982670">
      <w:bodyDiv w:val="1"/>
      <w:marLeft w:val="0"/>
      <w:marRight w:val="0"/>
      <w:marTop w:val="0"/>
      <w:marBottom w:val="0"/>
      <w:divBdr>
        <w:top w:val="none" w:sz="0" w:space="0" w:color="auto"/>
        <w:left w:val="none" w:sz="0" w:space="0" w:color="auto"/>
        <w:bottom w:val="none" w:sz="0" w:space="0" w:color="auto"/>
        <w:right w:val="none" w:sz="0" w:space="0" w:color="auto"/>
      </w:divBdr>
    </w:div>
    <w:div w:id="1602839646">
      <w:bodyDiv w:val="1"/>
      <w:marLeft w:val="0"/>
      <w:marRight w:val="0"/>
      <w:marTop w:val="0"/>
      <w:marBottom w:val="0"/>
      <w:divBdr>
        <w:top w:val="none" w:sz="0" w:space="0" w:color="auto"/>
        <w:left w:val="none" w:sz="0" w:space="0" w:color="auto"/>
        <w:bottom w:val="none" w:sz="0" w:space="0" w:color="auto"/>
        <w:right w:val="none" w:sz="0" w:space="0" w:color="auto"/>
      </w:divBdr>
    </w:div>
    <w:div w:id="1613051621">
      <w:bodyDiv w:val="1"/>
      <w:marLeft w:val="0"/>
      <w:marRight w:val="0"/>
      <w:marTop w:val="0"/>
      <w:marBottom w:val="0"/>
      <w:divBdr>
        <w:top w:val="none" w:sz="0" w:space="0" w:color="auto"/>
        <w:left w:val="none" w:sz="0" w:space="0" w:color="auto"/>
        <w:bottom w:val="none" w:sz="0" w:space="0" w:color="auto"/>
        <w:right w:val="none" w:sz="0" w:space="0" w:color="auto"/>
      </w:divBdr>
    </w:div>
    <w:div w:id="1613784359">
      <w:bodyDiv w:val="1"/>
      <w:marLeft w:val="0"/>
      <w:marRight w:val="0"/>
      <w:marTop w:val="0"/>
      <w:marBottom w:val="0"/>
      <w:divBdr>
        <w:top w:val="none" w:sz="0" w:space="0" w:color="auto"/>
        <w:left w:val="none" w:sz="0" w:space="0" w:color="auto"/>
        <w:bottom w:val="none" w:sz="0" w:space="0" w:color="auto"/>
        <w:right w:val="none" w:sz="0" w:space="0" w:color="auto"/>
      </w:divBdr>
    </w:div>
    <w:div w:id="1614629725">
      <w:bodyDiv w:val="1"/>
      <w:marLeft w:val="0"/>
      <w:marRight w:val="0"/>
      <w:marTop w:val="0"/>
      <w:marBottom w:val="0"/>
      <w:divBdr>
        <w:top w:val="none" w:sz="0" w:space="0" w:color="auto"/>
        <w:left w:val="none" w:sz="0" w:space="0" w:color="auto"/>
        <w:bottom w:val="none" w:sz="0" w:space="0" w:color="auto"/>
        <w:right w:val="none" w:sz="0" w:space="0" w:color="auto"/>
      </w:divBdr>
    </w:div>
    <w:div w:id="1623531576">
      <w:bodyDiv w:val="1"/>
      <w:marLeft w:val="0"/>
      <w:marRight w:val="0"/>
      <w:marTop w:val="0"/>
      <w:marBottom w:val="0"/>
      <w:divBdr>
        <w:top w:val="none" w:sz="0" w:space="0" w:color="auto"/>
        <w:left w:val="none" w:sz="0" w:space="0" w:color="auto"/>
        <w:bottom w:val="none" w:sz="0" w:space="0" w:color="auto"/>
        <w:right w:val="none" w:sz="0" w:space="0" w:color="auto"/>
      </w:divBdr>
    </w:div>
    <w:div w:id="1634873240">
      <w:bodyDiv w:val="1"/>
      <w:marLeft w:val="0"/>
      <w:marRight w:val="0"/>
      <w:marTop w:val="0"/>
      <w:marBottom w:val="0"/>
      <w:divBdr>
        <w:top w:val="none" w:sz="0" w:space="0" w:color="auto"/>
        <w:left w:val="none" w:sz="0" w:space="0" w:color="auto"/>
        <w:bottom w:val="none" w:sz="0" w:space="0" w:color="auto"/>
        <w:right w:val="none" w:sz="0" w:space="0" w:color="auto"/>
      </w:divBdr>
    </w:div>
    <w:div w:id="1653440107">
      <w:bodyDiv w:val="1"/>
      <w:marLeft w:val="0"/>
      <w:marRight w:val="0"/>
      <w:marTop w:val="0"/>
      <w:marBottom w:val="0"/>
      <w:divBdr>
        <w:top w:val="none" w:sz="0" w:space="0" w:color="auto"/>
        <w:left w:val="none" w:sz="0" w:space="0" w:color="auto"/>
        <w:bottom w:val="none" w:sz="0" w:space="0" w:color="auto"/>
        <w:right w:val="none" w:sz="0" w:space="0" w:color="auto"/>
      </w:divBdr>
    </w:div>
    <w:div w:id="1670718343">
      <w:bodyDiv w:val="1"/>
      <w:marLeft w:val="0"/>
      <w:marRight w:val="0"/>
      <w:marTop w:val="0"/>
      <w:marBottom w:val="0"/>
      <w:divBdr>
        <w:top w:val="none" w:sz="0" w:space="0" w:color="auto"/>
        <w:left w:val="none" w:sz="0" w:space="0" w:color="auto"/>
        <w:bottom w:val="none" w:sz="0" w:space="0" w:color="auto"/>
        <w:right w:val="none" w:sz="0" w:space="0" w:color="auto"/>
      </w:divBdr>
    </w:div>
    <w:div w:id="1673407925">
      <w:bodyDiv w:val="1"/>
      <w:marLeft w:val="0"/>
      <w:marRight w:val="0"/>
      <w:marTop w:val="0"/>
      <w:marBottom w:val="0"/>
      <w:divBdr>
        <w:top w:val="none" w:sz="0" w:space="0" w:color="auto"/>
        <w:left w:val="none" w:sz="0" w:space="0" w:color="auto"/>
        <w:bottom w:val="none" w:sz="0" w:space="0" w:color="auto"/>
        <w:right w:val="none" w:sz="0" w:space="0" w:color="auto"/>
      </w:divBdr>
    </w:div>
    <w:div w:id="1709257918">
      <w:bodyDiv w:val="1"/>
      <w:marLeft w:val="0"/>
      <w:marRight w:val="0"/>
      <w:marTop w:val="0"/>
      <w:marBottom w:val="0"/>
      <w:divBdr>
        <w:top w:val="none" w:sz="0" w:space="0" w:color="auto"/>
        <w:left w:val="none" w:sz="0" w:space="0" w:color="auto"/>
        <w:bottom w:val="none" w:sz="0" w:space="0" w:color="auto"/>
        <w:right w:val="none" w:sz="0" w:space="0" w:color="auto"/>
      </w:divBdr>
    </w:div>
    <w:div w:id="1723093919">
      <w:bodyDiv w:val="1"/>
      <w:marLeft w:val="0"/>
      <w:marRight w:val="0"/>
      <w:marTop w:val="0"/>
      <w:marBottom w:val="0"/>
      <w:divBdr>
        <w:top w:val="none" w:sz="0" w:space="0" w:color="auto"/>
        <w:left w:val="none" w:sz="0" w:space="0" w:color="auto"/>
        <w:bottom w:val="none" w:sz="0" w:space="0" w:color="auto"/>
        <w:right w:val="none" w:sz="0" w:space="0" w:color="auto"/>
      </w:divBdr>
    </w:div>
    <w:div w:id="1734114450">
      <w:bodyDiv w:val="1"/>
      <w:marLeft w:val="0"/>
      <w:marRight w:val="0"/>
      <w:marTop w:val="0"/>
      <w:marBottom w:val="0"/>
      <w:divBdr>
        <w:top w:val="none" w:sz="0" w:space="0" w:color="auto"/>
        <w:left w:val="none" w:sz="0" w:space="0" w:color="auto"/>
        <w:bottom w:val="none" w:sz="0" w:space="0" w:color="auto"/>
        <w:right w:val="none" w:sz="0" w:space="0" w:color="auto"/>
      </w:divBdr>
    </w:div>
    <w:div w:id="1735348852">
      <w:bodyDiv w:val="1"/>
      <w:marLeft w:val="0"/>
      <w:marRight w:val="0"/>
      <w:marTop w:val="0"/>
      <w:marBottom w:val="0"/>
      <w:divBdr>
        <w:top w:val="none" w:sz="0" w:space="0" w:color="auto"/>
        <w:left w:val="none" w:sz="0" w:space="0" w:color="auto"/>
        <w:bottom w:val="none" w:sz="0" w:space="0" w:color="auto"/>
        <w:right w:val="none" w:sz="0" w:space="0" w:color="auto"/>
      </w:divBdr>
    </w:div>
    <w:div w:id="1740789260">
      <w:bodyDiv w:val="1"/>
      <w:marLeft w:val="0"/>
      <w:marRight w:val="0"/>
      <w:marTop w:val="0"/>
      <w:marBottom w:val="0"/>
      <w:divBdr>
        <w:top w:val="none" w:sz="0" w:space="0" w:color="auto"/>
        <w:left w:val="none" w:sz="0" w:space="0" w:color="auto"/>
        <w:bottom w:val="none" w:sz="0" w:space="0" w:color="auto"/>
        <w:right w:val="none" w:sz="0" w:space="0" w:color="auto"/>
      </w:divBdr>
    </w:div>
    <w:div w:id="1744790397">
      <w:bodyDiv w:val="1"/>
      <w:marLeft w:val="0"/>
      <w:marRight w:val="0"/>
      <w:marTop w:val="0"/>
      <w:marBottom w:val="0"/>
      <w:divBdr>
        <w:top w:val="none" w:sz="0" w:space="0" w:color="auto"/>
        <w:left w:val="none" w:sz="0" w:space="0" w:color="auto"/>
        <w:bottom w:val="none" w:sz="0" w:space="0" w:color="auto"/>
        <w:right w:val="none" w:sz="0" w:space="0" w:color="auto"/>
      </w:divBdr>
    </w:div>
    <w:div w:id="1762481604">
      <w:bodyDiv w:val="1"/>
      <w:marLeft w:val="0"/>
      <w:marRight w:val="0"/>
      <w:marTop w:val="0"/>
      <w:marBottom w:val="0"/>
      <w:divBdr>
        <w:top w:val="none" w:sz="0" w:space="0" w:color="auto"/>
        <w:left w:val="none" w:sz="0" w:space="0" w:color="auto"/>
        <w:bottom w:val="none" w:sz="0" w:space="0" w:color="auto"/>
        <w:right w:val="none" w:sz="0" w:space="0" w:color="auto"/>
      </w:divBdr>
    </w:div>
    <w:div w:id="1765567589">
      <w:bodyDiv w:val="1"/>
      <w:marLeft w:val="0"/>
      <w:marRight w:val="0"/>
      <w:marTop w:val="0"/>
      <w:marBottom w:val="0"/>
      <w:divBdr>
        <w:top w:val="none" w:sz="0" w:space="0" w:color="auto"/>
        <w:left w:val="none" w:sz="0" w:space="0" w:color="auto"/>
        <w:bottom w:val="none" w:sz="0" w:space="0" w:color="auto"/>
        <w:right w:val="none" w:sz="0" w:space="0" w:color="auto"/>
      </w:divBdr>
    </w:div>
    <w:div w:id="1787381463">
      <w:bodyDiv w:val="1"/>
      <w:marLeft w:val="0"/>
      <w:marRight w:val="0"/>
      <w:marTop w:val="0"/>
      <w:marBottom w:val="0"/>
      <w:divBdr>
        <w:top w:val="none" w:sz="0" w:space="0" w:color="auto"/>
        <w:left w:val="none" w:sz="0" w:space="0" w:color="auto"/>
        <w:bottom w:val="none" w:sz="0" w:space="0" w:color="auto"/>
        <w:right w:val="none" w:sz="0" w:space="0" w:color="auto"/>
      </w:divBdr>
    </w:div>
    <w:div w:id="1794132015">
      <w:bodyDiv w:val="1"/>
      <w:marLeft w:val="0"/>
      <w:marRight w:val="0"/>
      <w:marTop w:val="0"/>
      <w:marBottom w:val="0"/>
      <w:divBdr>
        <w:top w:val="none" w:sz="0" w:space="0" w:color="auto"/>
        <w:left w:val="none" w:sz="0" w:space="0" w:color="auto"/>
        <w:bottom w:val="none" w:sz="0" w:space="0" w:color="auto"/>
        <w:right w:val="none" w:sz="0" w:space="0" w:color="auto"/>
      </w:divBdr>
    </w:div>
    <w:div w:id="1802188315">
      <w:bodyDiv w:val="1"/>
      <w:marLeft w:val="0"/>
      <w:marRight w:val="0"/>
      <w:marTop w:val="0"/>
      <w:marBottom w:val="0"/>
      <w:divBdr>
        <w:top w:val="none" w:sz="0" w:space="0" w:color="auto"/>
        <w:left w:val="none" w:sz="0" w:space="0" w:color="auto"/>
        <w:bottom w:val="none" w:sz="0" w:space="0" w:color="auto"/>
        <w:right w:val="none" w:sz="0" w:space="0" w:color="auto"/>
      </w:divBdr>
    </w:div>
    <w:div w:id="1819371505">
      <w:bodyDiv w:val="1"/>
      <w:marLeft w:val="0"/>
      <w:marRight w:val="0"/>
      <w:marTop w:val="0"/>
      <w:marBottom w:val="0"/>
      <w:divBdr>
        <w:top w:val="none" w:sz="0" w:space="0" w:color="auto"/>
        <w:left w:val="none" w:sz="0" w:space="0" w:color="auto"/>
        <w:bottom w:val="none" w:sz="0" w:space="0" w:color="auto"/>
        <w:right w:val="none" w:sz="0" w:space="0" w:color="auto"/>
      </w:divBdr>
    </w:div>
    <w:div w:id="1826162136">
      <w:bodyDiv w:val="1"/>
      <w:marLeft w:val="0"/>
      <w:marRight w:val="0"/>
      <w:marTop w:val="0"/>
      <w:marBottom w:val="0"/>
      <w:divBdr>
        <w:top w:val="none" w:sz="0" w:space="0" w:color="auto"/>
        <w:left w:val="none" w:sz="0" w:space="0" w:color="auto"/>
        <w:bottom w:val="none" w:sz="0" w:space="0" w:color="auto"/>
        <w:right w:val="none" w:sz="0" w:space="0" w:color="auto"/>
      </w:divBdr>
    </w:div>
    <w:div w:id="1836416748">
      <w:bodyDiv w:val="1"/>
      <w:marLeft w:val="0"/>
      <w:marRight w:val="0"/>
      <w:marTop w:val="0"/>
      <w:marBottom w:val="0"/>
      <w:divBdr>
        <w:top w:val="none" w:sz="0" w:space="0" w:color="auto"/>
        <w:left w:val="none" w:sz="0" w:space="0" w:color="auto"/>
        <w:bottom w:val="none" w:sz="0" w:space="0" w:color="auto"/>
        <w:right w:val="none" w:sz="0" w:space="0" w:color="auto"/>
      </w:divBdr>
    </w:div>
    <w:div w:id="1848059064">
      <w:bodyDiv w:val="1"/>
      <w:marLeft w:val="0"/>
      <w:marRight w:val="0"/>
      <w:marTop w:val="0"/>
      <w:marBottom w:val="0"/>
      <w:divBdr>
        <w:top w:val="none" w:sz="0" w:space="0" w:color="auto"/>
        <w:left w:val="none" w:sz="0" w:space="0" w:color="auto"/>
        <w:bottom w:val="none" w:sz="0" w:space="0" w:color="auto"/>
        <w:right w:val="none" w:sz="0" w:space="0" w:color="auto"/>
      </w:divBdr>
    </w:div>
    <w:div w:id="1851986677">
      <w:bodyDiv w:val="1"/>
      <w:marLeft w:val="0"/>
      <w:marRight w:val="0"/>
      <w:marTop w:val="0"/>
      <w:marBottom w:val="0"/>
      <w:divBdr>
        <w:top w:val="none" w:sz="0" w:space="0" w:color="auto"/>
        <w:left w:val="none" w:sz="0" w:space="0" w:color="auto"/>
        <w:bottom w:val="none" w:sz="0" w:space="0" w:color="auto"/>
        <w:right w:val="none" w:sz="0" w:space="0" w:color="auto"/>
      </w:divBdr>
    </w:div>
    <w:div w:id="1852378168">
      <w:bodyDiv w:val="1"/>
      <w:marLeft w:val="0"/>
      <w:marRight w:val="0"/>
      <w:marTop w:val="0"/>
      <w:marBottom w:val="0"/>
      <w:divBdr>
        <w:top w:val="none" w:sz="0" w:space="0" w:color="auto"/>
        <w:left w:val="none" w:sz="0" w:space="0" w:color="auto"/>
        <w:bottom w:val="none" w:sz="0" w:space="0" w:color="auto"/>
        <w:right w:val="none" w:sz="0" w:space="0" w:color="auto"/>
      </w:divBdr>
    </w:div>
    <w:div w:id="1854957048">
      <w:bodyDiv w:val="1"/>
      <w:marLeft w:val="0"/>
      <w:marRight w:val="0"/>
      <w:marTop w:val="0"/>
      <w:marBottom w:val="0"/>
      <w:divBdr>
        <w:top w:val="none" w:sz="0" w:space="0" w:color="auto"/>
        <w:left w:val="none" w:sz="0" w:space="0" w:color="auto"/>
        <w:bottom w:val="none" w:sz="0" w:space="0" w:color="auto"/>
        <w:right w:val="none" w:sz="0" w:space="0" w:color="auto"/>
      </w:divBdr>
    </w:div>
    <w:div w:id="1876850244">
      <w:bodyDiv w:val="1"/>
      <w:marLeft w:val="0"/>
      <w:marRight w:val="0"/>
      <w:marTop w:val="0"/>
      <w:marBottom w:val="0"/>
      <w:divBdr>
        <w:top w:val="none" w:sz="0" w:space="0" w:color="auto"/>
        <w:left w:val="none" w:sz="0" w:space="0" w:color="auto"/>
        <w:bottom w:val="none" w:sz="0" w:space="0" w:color="auto"/>
        <w:right w:val="none" w:sz="0" w:space="0" w:color="auto"/>
      </w:divBdr>
    </w:div>
    <w:div w:id="1878928094">
      <w:bodyDiv w:val="1"/>
      <w:marLeft w:val="0"/>
      <w:marRight w:val="0"/>
      <w:marTop w:val="0"/>
      <w:marBottom w:val="0"/>
      <w:divBdr>
        <w:top w:val="none" w:sz="0" w:space="0" w:color="auto"/>
        <w:left w:val="none" w:sz="0" w:space="0" w:color="auto"/>
        <w:bottom w:val="none" w:sz="0" w:space="0" w:color="auto"/>
        <w:right w:val="none" w:sz="0" w:space="0" w:color="auto"/>
      </w:divBdr>
    </w:div>
    <w:div w:id="1886407902">
      <w:bodyDiv w:val="1"/>
      <w:marLeft w:val="0"/>
      <w:marRight w:val="0"/>
      <w:marTop w:val="0"/>
      <w:marBottom w:val="0"/>
      <w:divBdr>
        <w:top w:val="none" w:sz="0" w:space="0" w:color="auto"/>
        <w:left w:val="none" w:sz="0" w:space="0" w:color="auto"/>
        <w:bottom w:val="none" w:sz="0" w:space="0" w:color="auto"/>
        <w:right w:val="none" w:sz="0" w:space="0" w:color="auto"/>
      </w:divBdr>
    </w:div>
    <w:div w:id="1896233685">
      <w:bodyDiv w:val="1"/>
      <w:marLeft w:val="0"/>
      <w:marRight w:val="0"/>
      <w:marTop w:val="0"/>
      <w:marBottom w:val="0"/>
      <w:divBdr>
        <w:top w:val="none" w:sz="0" w:space="0" w:color="auto"/>
        <w:left w:val="none" w:sz="0" w:space="0" w:color="auto"/>
        <w:bottom w:val="none" w:sz="0" w:space="0" w:color="auto"/>
        <w:right w:val="none" w:sz="0" w:space="0" w:color="auto"/>
      </w:divBdr>
    </w:div>
    <w:div w:id="1907111216">
      <w:bodyDiv w:val="1"/>
      <w:marLeft w:val="0"/>
      <w:marRight w:val="0"/>
      <w:marTop w:val="0"/>
      <w:marBottom w:val="0"/>
      <w:divBdr>
        <w:top w:val="none" w:sz="0" w:space="0" w:color="auto"/>
        <w:left w:val="none" w:sz="0" w:space="0" w:color="auto"/>
        <w:bottom w:val="none" w:sz="0" w:space="0" w:color="auto"/>
        <w:right w:val="none" w:sz="0" w:space="0" w:color="auto"/>
      </w:divBdr>
    </w:div>
    <w:div w:id="1936941234">
      <w:bodyDiv w:val="1"/>
      <w:marLeft w:val="0"/>
      <w:marRight w:val="0"/>
      <w:marTop w:val="0"/>
      <w:marBottom w:val="0"/>
      <w:divBdr>
        <w:top w:val="none" w:sz="0" w:space="0" w:color="auto"/>
        <w:left w:val="none" w:sz="0" w:space="0" w:color="auto"/>
        <w:bottom w:val="none" w:sz="0" w:space="0" w:color="auto"/>
        <w:right w:val="none" w:sz="0" w:space="0" w:color="auto"/>
      </w:divBdr>
    </w:div>
    <w:div w:id="1940942227">
      <w:bodyDiv w:val="1"/>
      <w:marLeft w:val="0"/>
      <w:marRight w:val="0"/>
      <w:marTop w:val="0"/>
      <w:marBottom w:val="0"/>
      <w:divBdr>
        <w:top w:val="none" w:sz="0" w:space="0" w:color="auto"/>
        <w:left w:val="none" w:sz="0" w:space="0" w:color="auto"/>
        <w:bottom w:val="none" w:sz="0" w:space="0" w:color="auto"/>
        <w:right w:val="none" w:sz="0" w:space="0" w:color="auto"/>
      </w:divBdr>
    </w:div>
    <w:div w:id="1950042362">
      <w:bodyDiv w:val="1"/>
      <w:marLeft w:val="0"/>
      <w:marRight w:val="0"/>
      <w:marTop w:val="0"/>
      <w:marBottom w:val="0"/>
      <w:divBdr>
        <w:top w:val="none" w:sz="0" w:space="0" w:color="auto"/>
        <w:left w:val="none" w:sz="0" w:space="0" w:color="auto"/>
        <w:bottom w:val="none" w:sz="0" w:space="0" w:color="auto"/>
        <w:right w:val="none" w:sz="0" w:space="0" w:color="auto"/>
      </w:divBdr>
    </w:div>
    <w:div w:id="1951081194">
      <w:bodyDiv w:val="1"/>
      <w:marLeft w:val="0"/>
      <w:marRight w:val="0"/>
      <w:marTop w:val="0"/>
      <w:marBottom w:val="0"/>
      <w:divBdr>
        <w:top w:val="none" w:sz="0" w:space="0" w:color="auto"/>
        <w:left w:val="none" w:sz="0" w:space="0" w:color="auto"/>
        <w:bottom w:val="none" w:sz="0" w:space="0" w:color="auto"/>
        <w:right w:val="none" w:sz="0" w:space="0" w:color="auto"/>
      </w:divBdr>
    </w:div>
    <w:div w:id="1953171988">
      <w:bodyDiv w:val="1"/>
      <w:marLeft w:val="0"/>
      <w:marRight w:val="0"/>
      <w:marTop w:val="0"/>
      <w:marBottom w:val="0"/>
      <w:divBdr>
        <w:top w:val="none" w:sz="0" w:space="0" w:color="auto"/>
        <w:left w:val="none" w:sz="0" w:space="0" w:color="auto"/>
        <w:bottom w:val="none" w:sz="0" w:space="0" w:color="auto"/>
        <w:right w:val="none" w:sz="0" w:space="0" w:color="auto"/>
      </w:divBdr>
    </w:div>
    <w:div w:id="1963614040">
      <w:bodyDiv w:val="1"/>
      <w:marLeft w:val="0"/>
      <w:marRight w:val="0"/>
      <w:marTop w:val="0"/>
      <w:marBottom w:val="0"/>
      <w:divBdr>
        <w:top w:val="none" w:sz="0" w:space="0" w:color="auto"/>
        <w:left w:val="none" w:sz="0" w:space="0" w:color="auto"/>
        <w:bottom w:val="none" w:sz="0" w:space="0" w:color="auto"/>
        <w:right w:val="none" w:sz="0" w:space="0" w:color="auto"/>
      </w:divBdr>
    </w:div>
    <w:div w:id="1968655755">
      <w:bodyDiv w:val="1"/>
      <w:marLeft w:val="0"/>
      <w:marRight w:val="0"/>
      <w:marTop w:val="0"/>
      <w:marBottom w:val="0"/>
      <w:divBdr>
        <w:top w:val="none" w:sz="0" w:space="0" w:color="auto"/>
        <w:left w:val="none" w:sz="0" w:space="0" w:color="auto"/>
        <w:bottom w:val="none" w:sz="0" w:space="0" w:color="auto"/>
        <w:right w:val="none" w:sz="0" w:space="0" w:color="auto"/>
      </w:divBdr>
    </w:div>
    <w:div w:id="2000452331">
      <w:bodyDiv w:val="1"/>
      <w:marLeft w:val="0"/>
      <w:marRight w:val="0"/>
      <w:marTop w:val="0"/>
      <w:marBottom w:val="0"/>
      <w:divBdr>
        <w:top w:val="none" w:sz="0" w:space="0" w:color="auto"/>
        <w:left w:val="none" w:sz="0" w:space="0" w:color="auto"/>
        <w:bottom w:val="none" w:sz="0" w:space="0" w:color="auto"/>
        <w:right w:val="none" w:sz="0" w:space="0" w:color="auto"/>
      </w:divBdr>
    </w:div>
    <w:div w:id="2008825180">
      <w:bodyDiv w:val="1"/>
      <w:marLeft w:val="0"/>
      <w:marRight w:val="0"/>
      <w:marTop w:val="0"/>
      <w:marBottom w:val="0"/>
      <w:divBdr>
        <w:top w:val="none" w:sz="0" w:space="0" w:color="auto"/>
        <w:left w:val="none" w:sz="0" w:space="0" w:color="auto"/>
        <w:bottom w:val="none" w:sz="0" w:space="0" w:color="auto"/>
        <w:right w:val="none" w:sz="0" w:space="0" w:color="auto"/>
      </w:divBdr>
    </w:div>
    <w:div w:id="2027751397">
      <w:bodyDiv w:val="1"/>
      <w:marLeft w:val="0"/>
      <w:marRight w:val="0"/>
      <w:marTop w:val="0"/>
      <w:marBottom w:val="0"/>
      <w:divBdr>
        <w:top w:val="none" w:sz="0" w:space="0" w:color="auto"/>
        <w:left w:val="none" w:sz="0" w:space="0" w:color="auto"/>
        <w:bottom w:val="none" w:sz="0" w:space="0" w:color="auto"/>
        <w:right w:val="none" w:sz="0" w:space="0" w:color="auto"/>
      </w:divBdr>
    </w:div>
    <w:div w:id="2032101688">
      <w:bodyDiv w:val="1"/>
      <w:marLeft w:val="0"/>
      <w:marRight w:val="0"/>
      <w:marTop w:val="0"/>
      <w:marBottom w:val="0"/>
      <w:divBdr>
        <w:top w:val="none" w:sz="0" w:space="0" w:color="auto"/>
        <w:left w:val="none" w:sz="0" w:space="0" w:color="auto"/>
        <w:bottom w:val="none" w:sz="0" w:space="0" w:color="auto"/>
        <w:right w:val="none" w:sz="0" w:space="0" w:color="auto"/>
      </w:divBdr>
    </w:div>
    <w:div w:id="2051109998">
      <w:bodyDiv w:val="1"/>
      <w:marLeft w:val="0"/>
      <w:marRight w:val="0"/>
      <w:marTop w:val="0"/>
      <w:marBottom w:val="0"/>
      <w:divBdr>
        <w:top w:val="none" w:sz="0" w:space="0" w:color="auto"/>
        <w:left w:val="none" w:sz="0" w:space="0" w:color="auto"/>
        <w:bottom w:val="none" w:sz="0" w:space="0" w:color="auto"/>
        <w:right w:val="none" w:sz="0" w:space="0" w:color="auto"/>
      </w:divBdr>
    </w:div>
    <w:div w:id="2053377622">
      <w:bodyDiv w:val="1"/>
      <w:marLeft w:val="0"/>
      <w:marRight w:val="0"/>
      <w:marTop w:val="0"/>
      <w:marBottom w:val="0"/>
      <w:divBdr>
        <w:top w:val="none" w:sz="0" w:space="0" w:color="auto"/>
        <w:left w:val="none" w:sz="0" w:space="0" w:color="auto"/>
        <w:bottom w:val="none" w:sz="0" w:space="0" w:color="auto"/>
        <w:right w:val="none" w:sz="0" w:space="0" w:color="auto"/>
      </w:divBdr>
    </w:div>
    <w:div w:id="2064018260">
      <w:bodyDiv w:val="1"/>
      <w:marLeft w:val="0"/>
      <w:marRight w:val="0"/>
      <w:marTop w:val="0"/>
      <w:marBottom w:val="0"/>
      <w:divBdr>
        <w:top w:val="none" w:sz="0" w:space="0" w:color="auto"/>
        <w:left w:val="none" w:sz="0" w:space="0" w:color="auto"/>
        <w:bottom w:val="none" w:sz="0" w:space="0" w:color="auto"/>
        <w:right w:val="none" w:sz="0" w:space="0" w:color="auto"/>
      </w:divBdr>
    </w:div>
    <w:div w:id="2078893076">
      <w:bodyDiv w:val="1"/>
      <w:marLeft w:val="0"/>
      <w:marRight w:val="0"/>
      <w:marTop w:val="0"/>
      <w:marBottom w:val="0"/>
      <w:divBdr>
        <w:top w:val="none" w:sz="0" w:space="0" w:color="auto"/>
        <w:left w:val="none" w:sz="0" w:space="0" w:color="auto"/>
        <w:bottom w:val="none" w:sz="0" w:space="0" w:color="auto"/>
        <w:right w:val="none" w:sz="0" w:space="0" w:color="auto"/>
      </w:divBdr>
    </w:div>
    <w:div w:id="2080513925">
      <w:bodyDiv w:val="1"/>
      <w:marLeft w:val="0"/>
      <w:marRight w:val="0"/>
      <w:marTop w:val="0"/>
      <w:marBottom w:val="0"/>
      <w:divBdr>
        <w:top w:val="none" w:sz="0" w:space="0" w:color="auto"/>
        <w:left w:val="none" w:sz="0" w:space="0" w:color="auto"/>
        <w:bottom w:val="none" w:sz="0" w:space="0" w:color="auto"/>
        <w:right w:val="none" w:sz="0" w:space="0" w:color="auto"/>
      </w:divBdr>
    </w:div>
    <w:div w:id="2099253737">
      <w:bodyDiv w:val="1"/>
      <w:marLeft w:val="0"/>
      <w:marRight w:val="0"/>
      <w:marTop w:val="0"/>
      <w:marBottom w:val="0"/>
      <w:divBdr>
        <w:top w:val="none" w:sz="0" w:space="0" w:color="auto"/>
        <w:left w:val="none" w:sz="0" w:space="0" w:color="auto"/>
        <w:bottom w:val="none" w:sz="0" w:space="0" w:color="auto"/>
        <w:right w:val="none" w:sz="0" w:space="0" w:color="auto"/>
      </w:divBdr>
    </w:div>
    <w:div w:id="2103988906">
      <w:bodyDiv w:val="1"/>
      <w:marLeft w:val="0"/>
      <w:marRight w:val="0"/>
      <w:marTop w:val="0"/>
      <w:marBottom w:val="0"/>
      <w:divBdr>
        <w:top w:val="none" w:sz="0" w:space="0" w:color="auto"/>
        <w:left w:val="none" w:sz="0" w:space="0" w:color="auto"/>
        <w:bottom w:val="none" w:sz="0" w:space="0" w:color="auto"/>
        <w:right w:val="none" w:sz="0" w:space="0" w:color="auto"/>
      </w:divBdr>
    </w:div>
    <w:div w:id="2121947719">
      <w:bodyDiv w:val="1"/>
      <w:marLeft w:val="0"/>
      <w:marRight w:val="0"/>
      <w:marTop w:val="0"/>
      <w:marBottom w:val="0"/>
      <w:divBdr>
        <w:top w:val="none" w:sz="0" w:space="0" w:color="auto"/>
        <w:left w:val="none" w:sz="0" w:space="0" w:color="auto"/>
        <w:bottom w:val="none" w:sz="0" w:space="0" w:color="auto"/>
        <w:right w:val="none" w:sz="0" w:space="0" w:color="auto"/>
      </w:divBdr>
    </w:div>
    <w:div w:id="2124376119">
      <w:bodyDiv w:val="1"/>
      <w:marLeft w:val="0"/>
      <w:marRight w:val="0"/>
      <w:marTop w:val="0"/>
      <w:marBottom w:val="0"/>
      <w:divBdr>
        <w:top w:val="none" w:sz="0" w:space="0" w:color="auto"/>
        <w:left w:val="none" w:sz="0" w:space="0" w:color="auto"/>
        <w:bottom w:val="none" w:sz="0" w:space="0" w:color="auto"/>
        <w:right w:val="none" w:sz="0" w:space="0" w:color="auto"/>
      </w:divBdr>
    </w:div>
    <w:div w:id="2127311712">
      <w:bodyDiv w:val="1"/>
      <w:marLeft w:val="0"/>
      <w:marRight w:val="0"/>
      <w:marTop w:val="0"/>
      <w:marBottom w:val="0"/>
      <w:divBdr>
        <w:top w:val="none" w:sz="0" w:space="0" w:color="auto"/>
        <w:left w:val="none" w:sz="0" w:space="0" w:color="auto"/>
        <w:bottom w:val="none" w:sz="0" w:space="0" w:color="auto"/>
        <w:right w:val="none" w:sz="0" w:space="0" w:color="auto"/>
      </w:divBdr>
    </w:div>
    <w:div w:id="2138520672">
      <w:bodyDiv w:val="1"/>
      <w:marLeft w:val="0"/>
      <w:marRight w:val="0"/>
      <w:marTop w:val="0"/>
      <w:marBottom w:val="0"/>
      <w:divBdr>
        <w:top w:val="none" w:sz="0" w:space="0" w:color="auto"/>
        <w:left w:val="none" w:sz="0" w:space="0" w:color="auto"/>
        <w:bottom w:val="none" w:sz="0" w:space="0" w:color="auto"/>
        <w:right w:val="none" w:sz="0" w:space="0" w:color="auto"/>
      </w:divBdr>
    </w:div>
    <w:div w:id="21463836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glossaryDocument" Target="glossary/document.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svg"/><Relationship Id="rId5" Type="http://schemas.openxmlformats.org/officeDocument/2006/relationships/webSettings" Target="webSettings.xml"/><Relationship Id="rId15" Type="http://schemas.openxmlformats.org/officeDocument/2006/relationships/header" Target="header2.xml"/><Relationship Id="rId10" Type="http://schemas.openxmlformats.org/officeDocument/2006/relationships/image" Target="media/image3.pn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svg"/><Relationship Id="rId14" Type="http://schemas.openxmlformats.org/officeDocument/2006/relationships/header" Target="header1.xml"/></Relationships>
</file>

<file path=word/_rels/header2.xml.rels><?xml version="1.0" encoding="UTF-8" standalone="yes"?>
<Relationships xmlns="http://schemas.openxmlformats.org/package/2006/relationships"><Relationship Id="rId8" Type="http://schemas.openxmlformats.org/officeDocument/2006/relationships/image" Target="media/image14.png"/><Relationship Id="rId3" Type="http://schemas.openxmlformats.org/officeDocument/2006/relationships/image" Target="media/image9.png"/><Relationship Id="rId7" Type="http://schemas.openxmlformats.org/officeDocument/2006/relationships/image" Target="media/image13.png"/><Relationship Id="rId2" Type="http://schemas.openxmlformats.org/officeDocument/2006/relationships/image" Target="media/image8.svg"/><Relationship Id="rId1" Type="http://schemas.openxmlformats.org/officeDocument/2006/relationships/image" Target="media/image7.png"/><Relationship Id="rId6" Type="http://schemas.openxmlformats.org/officeDocument/2006/relationships/image" Target="media/image12.svg"/><Relationship Id="rId5" Type="http://schemas.openxmlformats.org/officeDocument/2006/relationships/image" Target="media/image11.png"/><Relationship Id="rId4" Type="http://schemas.openxmlformats.org/officeDocument/2006/relationships/image" Target="media/image10.svg"/><Relationship Id="rId9" Type="http://schemas.openxmlformats.org/officeDocument/2006/relationships/image" Target="media/image15.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786C1908827A4BD0B2B35C8E7F59BA8E"/>
        <w:category>
          <w:name w:val="General"/>
          <w:gallery w:val="placeholder"/>
        </w:category>
        <w:types>
          <w:type w:val="bbPlcHdr"/>
        </w:types>
        <w:behaviors>
          <w:behavior w:val="content"/>
        </w:behaviors>
        <w:guid w:val="{FF4CF88B-22E8-45C3-838F-E704BBD634EC}"/>
      </w:docPartPr>
      <w:docPartBody>
        <w:p w:rsidR="00D51FA2" w:rsidRDefault="00D51FA2"/>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F7DAE"/>
    <w:rsid w:val="00301F51"/>
    <w:rsid w:val="00640E21"/>
    <w:rsid w:val="00773556"/>
    <w:rsid w:val="00783179"/>
    <w:rsid w:val="007F7DAE"/>
    <w:rsid w:val="008B4278"/>
    <w:rsid w:val="00A408FB"/>
    <w:rsid w:val="00C6044C"/>
    <w:rsid w:val="00D51FA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Far15</b:Tag>
    <b:SourceType>Book</b:SourceType>
    <b:Guid>{46EA48F5-D4F2-47C3-BC65-46A1A3AC9EAE}</b:Guid>
    <b:Title>Human Resource Management in Context</b:Title>
    <b:Year>2015</b:Year>
    <b:Author>
      <b:Author>
        <b:NameList>
          <b:Person>
            <b:Last>Farhnam</b:Last>
            <b:First>D</b:First>
          </b:Person>
        </b:NameList>
      </b:Author>
    </b:Author>
    <b:City>London</b:City>
    <b:Publisher>Chartered Institute of Personnel and Development </b:Publisher>
    <b:RefOrder>3</b:RefOrder>
  </b:Source>
  <b:Source>
    <b:Tag>CIP0c</b:Tag>
    <b:SourceType>DocumentFromInternetSite</b:SourceType>
    <b:Guid>{9973FD94-6467-452D-83B0-D130C6108EEF}</b:Guid>
    <b:Author>
      <b:Author>
        <b:Corporate>CIPD</b:Corporate>
      </b:Author>
    </b:Author>
    <b:Title>PESTLE analysis</b:Title>
    <b:Year>2020a</b:Year>
    <b:Month>December</b:Month>
    <b:Day>06</b:Day>
    <b:YearAccessed>2022</b:YearAccessed>
    <b:MonthAccessed>March</b:MonthAccessed>
    <b:DayAccessed>18</b:DayAccessed>
    <b:URL>https://www.cipd.co.uk/knowledge/strategy/organisational-development/pestle-analysis-factsheet#8000</b:URL>
    <b:RefOrder>4</b:RefOrder>
  </b:Source>
  <b:Source>
    <b:Tag>Kin21</b:Tag>
    <b:SourceType>InternetSite</b:SourceType>
    <b:Guid>{164D7178-1C31-415C-B0D3-5AFF3934B619}</b:Guid>
    <b:Author>
      <b:Author>
        <b:Corporate>Kings Fund</b:Corporate>
      </b:Author>
    </b:Author>
    <b:Title>Visualising Reform in the NHS</b:Title>
    <b:Year>2021</b:Year>
    <b:YearAccessed>2022</b:YearAccessed>
    <b:MonthAccessed>March</b:MonthAccessed>
    <b:DayAccessed>19</b:DayAccessed>
    <b:URL>https://www.kingsfund.org.uk/publications/reforming-nhs-within/visualising-reform</b:URL>
    <b:RefOrder>1</b:RefOrder>
  </b:Source>
  <b:Source>
    <b:Tag>HDd21</b:Tag>
    <b:SourceType>Report</b:SourceType>
    <b:Guid>{97A1E950-D07F-48B7-B925-B8F5FAC14F6C}</b:Guid>
    <b:Author>
      <b:Author>
        <b:Corporate>HDdUHB</b:Corporate>
      </b:Author>
    </b:Author>
    <b:Title>Workforce Annual Plan (Including Workforce Technical Document)</b:Title>
    <b:Year>2021f</b:Year>
    <b:Publisher>HDdUHB</b:Publisher>
    <b:City>Carmarthen</b:City>
    <b:RefOrder>2</b:RefOrder>
  </b:Source>
  <b:Source>
    <b:Tag>Gra19</b:Tag>
    <b:SourceType>InternetSite</b:SourceType>
    <b:Guid>{3A9EF5A6-32DC-479E-9237-2556AF8ACD16}</b:Guid>
    <b:Title>How to Effectively Conduct a PESTLE &amp; SWOT Analysis</b:Title>
    <b:Year>2019</b:Year>
    <b:YearAccessed>2022</b:YearAccessed>
    <b:MonthAccessed>March</b:MonthAccessed>
    <b:DayAccessed>22</b:DayAccessed>
    <b:URL>https://www.linkedin.com/pulse/how-conduct-pestle-swot-analysis-byron-gray/</b:URL>
    <b:Author>
      <b:Author>
        <b:NameList>
          <b:Person>
            <b:Last>Gray</b:Last>
            <b:First>B</b:First>
          </b:Person>
        </b:NameList>
      </b:Author>
    </b:Author>
    <b:RefOrder>5</b:RefOrder>
  </b:Source>
  <b:Source>
    <b:Tag>Ait16</b:Tag>
    <b:SourceType>JournalArticle</b:SourceType>
    <b:Guid>{CFCC34F1-18CF-4CB0-A7A2-7071B2B50205}</b:Guid>
    <b:Title>Study on ABCD analysis technique for business models,business strategies, operating concepts and business systems</b:Title>
    <b:Year>2016</b:Year>
    <b:JournalName>International Journal in Management and Social Science,</b:JournalName>
    <b:Pages>98-115</b:Pages>
    <b:Volume>4</b:Volume>
    <b:Issue>1</b:Issue>
    <b:Author>
      <b:Author>
        <b:NameList>
          <b:Person>
            <b:Last>Aithal</b:Last>
            <b:First>D</b:First>
          </b:Person>
        </b:NameList>
      </b:Author>
    </b:Author>
    <b:RefOrder>33</b:RefOrder>
  </b:Source>
  <b:Source>
    <b:Tag>War10</b:Tag>
    <b:SourceType>Book</b:SourceType>
    <b:Guid>{7E986CF9-5CCC-45A2-B708-543602B5B4F9}</b:Guid>
    <b:Title>Strategic Analysis and Choice: A Strucured Approach</b:Title>
    <b:Year>2010</b:Year>
    <b:City>New York</b:City>
    <b:Publisher>Business Expert Press</b:Publisher>
    <b:Author>
      <b:Author>
        <b:NameList>
          <b:Person>
            <b:Last>Warner</b:Last>
            <b:First>A</b:First>
          </b:Person>
        </b:NameList>
      </b:Author>
    </b:Author>
    <b:RefOrder>6</b:RefOrder>
  </b:Source>
  <b:Source>
    <b:Tag>Far05</b:Tag>
    <b:SourceType>JournalArticle</b:SourceType>
    <b:Guid>{924AAA4E-3DF8-4D26-A7D0-A3FD6CBFD6BE}</b:Guid>
    <b:Title>PESTEL Framework: The imposed limitation on strategy formation analysis</b:Title>
    <b:Year>2005</b:Year>
    <b:JournalName>Academy of Management Perspectives</b:JournalName>
    <b:Pages>7-28</b:Pages>
    <b:Volume>9</b:Volume>
    <b:Issue>2</b:Issue>
    <b:Author>
      <b:Author>
        <b:NameList>
          <b:Person>
            <b:Last>Farrukh</b:Last>
            <b:First>F</b:First>
          </b:Person>
        </b:NameList>
      </b:Author>
    </b:Author>
    <b:URL>https://www.academia.edu/32936466/PESTEL_Framework_The_imposed_limitation_on_strategy_formation_analysis</b:URL>
    <b:RefOrder>32</b:RefOrder>
  </b:Source>
  <b:Source>
    <b:Tag>NHS20</b:Tag>
    <b:SourceType>InternetSite</b:SourceType>
    <b:Guid>{F16387B9-F6A8-467C-B4A5-27D809A9F492}</b:Guid>
    <b:Author>
      <b:Author>
        <b:Corporate>NHS Wales</b:Corporate>
      </b:Author>
    </b:Author>
    <b:Title>Budget &amp; Charges</b:Title>
    <b:Year>2020</b:Year>
    <b:YearAccessed>2022</b:YearAccessed>
    <b:MonthAccessed>March</b:MonthAccessed>
    <b:DayAccessed>18</b:DayAccessed>
    <b:URL>https://www.wales.nhs.uk/nhswalesaboutus/budgetcharges</b:URL>
    <b:RefOrder>7</b:RefOrder>
  </b:Source>
  <b:Source>
    <b:Tag>Del211</b:Tag>
    <b:SourceType>InternetSite</b:SourceType>
    <b:Guid>{3C13FBF5-C322-4906-9B9E-0960D525798B}</b:Guid>
    <b:Author>
      <b:Author>
        <b:Corporate>Deloitte</b:Corporate>
      </b:Author>
    </b:Author>
    <b:Title>2021 Millennial and Gen Z Survey</b:Title>
    <b:Year>2021</b:Year>
    <b:YearAccessed>2022</b:YearAccessed>
    <b:MonthAccessed>March</b:MonthAccessed>
    <b:DayAccessed>19</b:DayAccessed>
    <b:URL>https://www2.deloitte.com/global/en/pages/about-deloitte/articles/millennialsurvey.html</b:URL>
    <b:RefOrder>28</b:RefOrder>
  </b:Source>
  <b:Source>
    <b:Tag>Leg21</b:Tag>
    <b:SourceType>InternetSite</b:SourceType>
    <b:Guid>{C99E3B7A-5CDC-488B-8E27-72C8B9166EE5}</b:Guid>
    <b:Author>
      <b:Author>
        <b:Corporate>Legal and Medical</b:Corporate>
      </b:Author>
    </b:Author>
    <b:Title>3 big NHS pension scheme changes you need to know</b:Title>
    <b:Year>2021</b:Year>
    <b:YearAccessed>2022</b:YearAccessed>
    <b:MonthAccessed>February</b:MonthAccessed>
    <b:DayAccessed>05</b:DayAccessed>
    <b:URL>https://www.legalandmedical.co.uk/3-big-nhs-pension-scheme-changes-doctors-and-dentists-need-to-know/</b:URL>
    <b:RefOrder>39</b:RefOrder>
  </b:Source>
  <b:Source>
    <b:Tag>BBC211</b:Tag>
    <b:SourceType>InternetSite</b:SourceType>
    <b:Guid>{D23F2892-04C5-44BF-97F1-42F8926F2AD1}</b:Guid>
    <b:Author>
      <b:Author>
        <b:Corporate>BBC</b:Corporate>
      </b:Author>
    </b:Author>
    <b:Title>After Covid: Working from home is long-term ambition</b:Title>
    <b:Year>2021</b:Year>
    <b:YearAccessed>2022</b:YearAccessed>
    <b:MonthAccessed>March</b:MonthAccessed>
    <b:DayAccessed>12</b:DayAccessed>
    <b:URL>https://www.bbc.co.uk/news/uk-wales-54125620#:~:text=Nearly%20a%20third%20of%20people%20should%20still%20be,chance%20to%20adopt%20culture%20that%20%22supports%20remote%20working%22.</b:URL>
    <b:RefOrder>13</b:RefOrder>
  </b:Source>
  <b:Source>
    <b:Tag>Nur20</b:Tag>
    <b:SourceType>Report</b:SourceType>
    <b:Guid>{62F174AD-396F-4EF1-A5F8-C5CE73FAC3A4}</b:Guid>
    <b:Title>BREXIT:  Royal College of Nursing priorities update – overview</b:Title>
    <b:Year>2020</b:Year>
    <b:URL>https://www.nursingtimes.net/news/policies-and-guidance/brexit-dip-in-eu-nurses-coming-to-uk-to-be-expected-says-hunt-01-11-2017/</b:URL>
    <b:Author>
      <b:Author>
        <b:Corporate>Nursing Times</b:Corporate>
      </b:Author>
    </b:Author>
    <b:Publisher>Royal College of Nursing</b:Publisher>
    <b:City>London</b:City>
    <b:RefOrder>22</b:RefOrder>
  </b:Source>
  <b:Source>
    <b:Tag>Wel221</b:Tag>
    <b:SourceType>InternetSite</b:SourceType>
    <b:Guid>{74203088-78C4-4297-ADA9-D1A60915BC55}</b:Guid>
    <b:Author>
      <b:Author>
        <b:Corporate>Welsh Governement</b:Corporate>
      </b:Author>
    </b:Author>
    <b:Title>Decision Reports : 2022</b:Title>
    <b:Year>2022</b:Year>
    <b:YearAccessed>2022</b:YearAccessed>
    <b:MonthAccessed>March</b:MonthAccessed>
    <b:DayAccessed>21</b:DayAccessed>
    <b:URL>https://gov.wales/decision-reports-2022</b:URL>
    <b:RefOrder>8</b:RefOrder>
  </b:Source>
  <b:Source>
    <b:Tag>Wor15</b:Tag>
    <b:SourceType>Report</b:SourceType>
    <b:Guid>{53A956A5-F44E-40B1-B567-D10AD9EEB357}</b:Guid>
    <b:Author>
      <b:Author>
        <b:Corporate>Workforce Education &amp; Development Service</b:Corporate>
      </b:Author>
    </b:Author>
    <b:Title>Developing Excellence in Healthcare: An NHS Wales Skills and Career Framework for Health Care Support Workers supporting Nursing and the Allied Healthcare Profession</b:Title>
    <b:Year>2015</b:Year>
    <b:Publisher>Shared Services Partnership</b:Publisher>
    <b:City>Cardiff</b:City>
    <b:RefOrder>11</b:RefOrder>
  </b:Source>
  <b:Source>
    <b:Tag>Bus22</b:Tag>
    <b:SourceType>InternetSite</b:SourceType>
    <b:Guid>{7195AB70-E11A-401C-B595-8277E261F230}</b:Guid>
    <b:Author>
      <b:Author>
        <b:Corporate>Business Wales</b:Corporate>
      </b:Author>
    </b:Author>
    <b:Title>Skills and Training Programmes</b:Title>
    <b:Year>2022</b:Year>
    <b:YearAccessed>2022</b:YearAccessed>
    <b:MonthAccessed>March</b:MonthAccessed>
    <b:DayAccessed>01</b:DayAccessed>
    <b:URL>https://businesswales.gov.wales/skillsgateway/skills-and-training-programmes</b:URL>
    <b:RefOrder>19</b:RefOrder>
  </b:Source>
  <b:Source>
    <b:Tag>Yuk12</b:Tag>
    <b:SourceType>JournalArticle</b:SourceType>
    <b:Guid>{02B33C95-94DC-4886-B2B8-44AD775D4E48}</b:Guid>
    <b:Title>Developing a Multi-Criteria Decision Making Model for PESTLE Alalysis</b:Title>
    <b:JournalName>International Journal of Business and Management</b:JournalName>
    <b:Year>2012</b:Year>
    <b:Pages>89-96</b:Pages>
    <b:Volume>7</b:Volume>
    <b:Issue>24</b:Issue>
    <b:Author>
      <b:Author>
        <b:NameList>
          <b:Person>
            <b:Last>Yuksel</b:Last>
            <b:First>I</b:First>
          </b:Person>
        </b:NameList>
      </b:Author>
    </b:Author>
    <b:RefOrder>34</b:RefOrder>
  </b:Source>
  <b:Source>
    <b:Tag>HDd22</b:Tag>
    <b:SourceType>Report</b:SourceType>
    <b:Guid>{D9E526AD-40C2-4114-8677-53E878FC33BB}</b:Guid>
    <b:Author>
      <b:Author>
        <b:Corporate>HDdUHB</b:Corporate>
      </b:Author>
    </b:Author>
    <b:Title>Senedd Committee Report</b:Title>
    <b:Year>2022a</b:Year>
    <b:Publisher>Hywel Dda University Health Board</b:Publisher>
    <b:City>Carmarthen</b:City>
    <b:RefOrder>9</b:RefOrder>
  </b:Source>
  <b:Source>
    <b:Tag>Hyw21</b:Tag>
    <b:SourceType>Report</b:SourceType>
    <b:Guid>{7A0BB651-159F-4742-B297-414B98D1BFED}</b:Guid>
    <b:Author>
      <b:Author>
        <b:Corporate>HDdUHB</b:Corporate>
      </b:Author>
    </b:Author>
    <b:Title>Understanding the Staff Experience in Hywel Dda University Health Board during the 2020-2021 Covid-19 Pandemic</b:Title>
    <b:Year>2021e</b:Year>
    <b:Publisher>Rest, Recovery and Recuperation Reference Group</b:Publisher>
    <b:City>West Wales</b:City>
    <b:RefOrder>10</b:RefOrder>
  </b:Source>
  <b:Source>
    <b:Tag>Wel21</b:Tag>
    <b:SourceType>InternetSite</b:SourceType>
    <b:Guid>{EC36F24B-5797-4D50-905E-2E35A7DF3406}</b:Guid>
    <b:Title>Welsh Government Programme for government: update</b:Title>
    <b:Year>2021</b:Year>
    <b:Author>
      <b:Author>
        <b:Corporate>Welsh Government</b:Corporate>
      </b:Author>
    </b:Author>
    <b:YearAccessed>2022</b:YearAccessed>
    <b:MonthAccessed>March</b:MonthAccessed>
    <b:DayAccessed>21</b:DayAccessed>
    <b:URL>https://gov.wales/programme-for-government-2021-to-2026-html</b:URL>
    <b:RefOrder>12</b:RefOrder>
  </b:Source>
  <b:Source>
    <b:Tag>ONS201</b:Tag>
    <b:SourceType>InternetSite</b:SourceType>
    <b:Guid>{C925ACFE-5AD4-4BA7-AD75-3B1221C71F17}</b:Guid>
    <b:Author>
      <b:Author>
        <b:Corporate>ONS</b:Corporate>
      </b:Author>
    </b:Author>
    <b:Title>Which jobs can be done from home?</b:Title>
    <b:Year>2020</b:Year>
    <b:YearAccessed>2022</b:YearAccessed>
    <b:MonthAccessed>MArch</b:MonthAccessed>
    <b:DayAccessed>10</b:DayAccessed>
    <b:URL>https://www.ons.gov.uk/employmentandlabourmarket/peopleinwork/employmentandemployeetypes/articles/whichjobscanbedonefromhome/2020-07-21</b:URL>
    <b:RefOrder>14</b:RefOrder>
  </b:Source>
  <b:Source>
    <b:Tag>Nuf21</b:Tag>
    <b:SourceType>InternetSite</b:SourceType>
    <b:Guid>{24301A62-66C9-4F26-9F4D-B56C8690C67A}</b:Guid>
    <b:Author>
      <b:Author>
        <b:Corporate>Nuffield</b:Corporate>
      </b:Author>
    </b:Author>
    <b:Title>Working from home taking its toll on the mental health &amp; relationships of the nation</b:Title>
    <b:Year>2021</b:Year>
    <b:YearAccessed>2022</b:YearAccessed>
    <b:MonthAccessed>March </b:MonthAccessed>
    <b:DayAccessed>17</b:DayAccessed>
    <b:URL>https://www.nuffieldhealth.com/article/working-from-home-taking-its-toll-on-the-mental-health-relationships-of-the-nation</b:URL>
    <b:RefOrder>15</b:RefOrder>
  </b:Source>
  <b:Source>
    <b:Tag>CIP219</b:Tag>
    <b:SourceType>InternetSite</b:SourceType>
    <b:Guid>{ED43F27A-23E7-4FA6-A878-14D880D7BE86}</b:Guid>
    <b:Author>
      <b:Author>
        <b:Corporate>CIPD</b:Corporate>
      </b:Author>
    </b:Author>
    <b:Title>Talent management</b:Title>
    <b:Year>2021a</b:Year>
    <b:YearAccessed>2022</b:YearAccessed>
    <b:MonthAccessed>January</b:MonthAccessed>
    <b:DayAccessed>06</b:DayAccessed>
    <b:URL>https://www.cipd.co.uk/knowledge/strategy/resourcing/talent-factsheet</b:URL>
    <b:RefOrder>16</b:RefOrder>
  </b:Source>
  <b:Source>
    <b:Tag>Tay18</b:Tag>
    <b:SourceType>Book</b:SourceType>
    <b:Guid>{162C6AD1-CEC7-45BC-9D25-B6F2D770E6B3}</b:Guid>
    <b:Title>Resourcing an Talent Management </b:Title>
    <b:Year>2018</b:Year>
    <b:City>London</b:City>
    <b:Publisher>Chartered Institiute of Personnal &amp; Development</b:Publisher>
    <b:Edition>7</b:Edition>
    <b:Author>
      <b:Author>
        <b:NameList>
          <b:Person>
            <b:Last>Taylor</b:Last>
            <b:First>S</b:First>
          </b:Person>
        </b:NameList>
      </b:Author>
    </b:Author>
    <b:RefOrder>17</b:RefOrder>
  </b:Source>
  <b:Source>
    <b:Tag>CIP2110</b:Tag>
    <b:SourceType>Report</b:SourceType>
    <b:Guid>{4159A630-CBD3-4059-BB69-F74A51038A80}</b:Guid>
    <b:Author>
      <b:Author>
        <b:Corporate>CIPD</b:Corporate>
      </b:Author>
    </b:Author>
    <b:Title>Labour Market Outlook</b:Title>
    <b:Year>2021c</b:Year>
    <b:YearAccessed>2022</b:YearAccessed>
    <b:Publisher>Chartered Institute of Personnel and Development</b:Publisher>
    <b:City>London</b:City>
    <b:RefOrder>20</b:RefOrder>
  </b:Source>
  <b:Source>
    <b:Tag>Day</b:Tag>
    <b:SourceType>Report</b:SourceType>
    <b:Guid>{9930430E-275D-4C8C-B847-9966B28B2679}</b:Guid>
    <b:Title>Understanding the impact of Brexit on health in the UK</b:Title>
    <b:Publisher>Nuffield Trust</b:Publisher>
    <b:Author>
      <b:Author>
        <b:NameList>
          <b:Person>
            <b:Last>Dayan</b:Last>
            <b:First>M</b:First>
          </b:Person>
          <b:Person>
            <b:Last>Fahy</b:Last>
            <b:First>N</b:First>
          </b:Person>
          <b:Person>
            <b:Last>Hervey</b:Last>
            <b:First>T</b:First>
          </b:Person>
          <b:Person>
            <b:Last>McCarey</b:Last>
            <b:First>M</b:First>
          </b:Person>
          <b:Person>
            <b:Last>Jarman</b:Last>
            <b:First>H</b:First>
          </b:Person>
          <b:Person>
            <b:Last>Greer</b:Last>
            <b:First>S</b:First>
          </b:Person>
        </b:NameList>
      </b:Author>
    </b:Author>
    <b:Year>2020</b:Year>
    <b:City>London</b:City>
    <b:RefOrder>21</b:RefOrder>
  </b:Source>
  <b:Source>
    <b:Tag>Gov201</b:Tag>
    <b:SourceType>InternetSite</b:SourceType>
    <b:Guid>{89089FD9-17C8-47B7-8BF8-42F1FDC51918}</b:Guid>
    <b:Title>Get an immigration health surcharge refund if you work in health and care</b:Title>
    <b:Year>2020</b:Year>
    <b:YearAccessed>2022</b:YearAccessed>
    <b:MonthAccessed>January</b:MonthAccessed>
    <b:DayAccessed>18</b:DayAccessed>
    <b:URL>https://www.gov.uk/apply-immigration-health-surcharge-refund/tier-2-visa-medical-professional</b:URL>
    <b:Author>
      <b:Author>
        <b:Corporate>GOV.UK</b:Corporate>
      </b:Author>
    </b:Author>
    <b:RefOrder>23</b:RefOrder>
  </b:Source>
  <b:Source>
    <b:Tag>CIP221</b:Tag>
    <b:SourceType>InternetSite</b:SourceType>
    <b:Guid>{5C341943-3E5B-4FC3-887C-0C8FAF51C593}</b:Guid>
    <b:Author>
      <b:Author>
        <b:Corporate>CIPD</b:Corporate>
      </b:Author>
    </b:Author>
    <b:Title>The great resignation- fact or fiction?</b:Title>
    <b:Year>2022</b:Year>
    <b:YearAccessed>2022</b:YearAccessed>
    <b:MonthAccessed>March</b:MonthAccessed>
    <b:DayAccessed>22</b:DayAccessed>
    <b:URL>https://www.cipd.co.uk/news-views/cipd-voice/Issue-33/great-resignation-fact-fiction</b:URL>
    <b:RefOrder>24</b:RefOrder>
  </b:Source>
  <b:Source>
    <b:Tag>GOV22</b:Tag>
    <b:SourceType>InternetSite</b:SourceType>
    <b:Guid>{6BB4A93B-2E1F-47B8-AD6D-888ED1049168}</b:Guid>
    <b:Author>
      <b:Author>
        <b:Corporate>GOV.UK</b:Corporate>
      </b:Author>
    </b:Author>
    <b:Title>NHS Pension Scheme: proposed changes to member contributions: consultation response</b:Title>
    <b:Year>2022</b:Year>
    <b:YearAccessed>2022</b:YearAccessed>
    <b:MonthAccessed>March</b:MonthAccessed>
    <b:DayAccessed>22</b:DayAccessed>
    <b:URL>https://www.gov.uk/government/consultations/nhs-pension-scheme-proposed-changes-to-member-contributions/outcome/nhs-pension-scheme-proposed-changes-to-member-contributions-consultation-response</b:URL>
    <b:RefOrder>25</b:RefOrder>
  </b:Source>
  <b:Source>
    <b:Tag>Bar18</b:Tag>
    <b:SourceType>JournalArticle</b:SourceType>
    <b:Guid>{67BB278C-47DD-4F32-AAD3-84910CFD365E}</b:Guid>
    <b:Title>Self-rostering can improve work–life balance and staff retention in the NHS</b:Title>
    <b:Year>2018</b:Year>
    <b:Author>
      <b:Author>
        <b:NameList>
          <b:Person>
            <b:Last>Barrett</b:Last>
            <b:First>R</b:First>
          </b:Person>
          <b:Person>
            <b:Last>Holme</b:Last>
            <b:First>A</b:First>
          </b:Person>
        </b:NameList>
      </b:Author>
    </b:Author>
    <b:JournalName>Briotish Journal of Nursing</b:JournalName>
    <b:Pages>264-265</b:Pages>
    <b:Volume>27</b:Volume>
    <b:Issue>5</b:Issue>
    <b:RefOrder>35</b:RefOrder>
  </b:Source>
  <b:Source>
    <b:Tag>NHS22</b:Tag>
    <b:SourceType>InternetSite</b:SourceType>
    <b:Guid>{AD750A6D-DE6A-4142-9286-7760876218B8}</b:Guid>
    <b:Author>
      <b:Author>
        <b:Corporate>NHS Professionals</b:Corporate>
      </b:Author>
    </b:Author>
    <b:Title>Flexibility First: The Future of the NHS</b:Title>
    <b:Year>2022</b:Year>
    <b:YearAccessed>2022</b:YearAccessed>
    <b:MonthAccessed>March</b:MonthAccessed>
    <b:DayAccessed>21</b:DayAccessed>
    <b:URL>https://www.nhsprofessionals.nhs.uk/en/joining-nhsp/latest-news/detail?Id=flexibility-first-the-future-of-the-nhs-workforce</b:URL>
    <b:RefOrder>40</b:RefOrder>
  </b:Source>
  <b:Source>
    <b:Tag>Whi20</b:Tag>
    <b:SourceType>InternetSite</b:SourceType>
    <b:Guid>{4779AC59-9CBE-416A-9875-DEB08D17C5FA}</b:Guid>
    <b:Title>World Economic Forum: The Future of Flexible Working, According to 6 Companies</b:Title>
    <b:Year>2020</b:Year>
    <b:YearAccessed>2022</b:YearAccessed>
    <b:MonthAccessed>January</b:MonthAccessed>
    <b:DayAccessed>26</b:DayAccessed>
    <b:URL>https://www.weforum.org/agenda/2020/08/flexible-remote-working-post-covid19-company-predictions/</b:URL>
    <b:Author>
      <b:Author>
        <b:NameList>
          <b:Person>
            <b:Last>Whiting</b:Last>
            <b:First>K</b:First>
          </b:Person>
        </b:NameList>
      </b:Author>
    </b:Author>
    <b:RefOrder>26</b:RefOrder>
  </b:Source>
  <b:Source>
    <b:Tag>McC21</b:Tag>
    <b:SourceType>InternetSite</b:SourceType>
    <b:Guid>{5E5F6278-55C2-4ECF-9807-C7EAA0FB5DF9}</b:Guid>
    <b:Title>Personnel Today</b:Title>
    <b:Year>2021</b:Year>
    <b:YearAccessed>2022</b:YearAccessed>
    <b:MonthAccessed>March</b:MonthAccessed>
    <b:DayAccessed>21</b:DayAccessed>
    <b:URL>https://www.personneltoday.com/hr/employees-want-increased-flexibility-after-the-pandemic/</b:URL>
    <b:Author>
      <b:Author>
        <b:NameList>
          <b:Person>
            <b:Last>McCulloch</b:Last>
            <b:First>A</b:First>
          </b:Person>
        </b:NameList>
      </b:Author>
    </b:Author>
    <b:RefOrder>27</b:RefOrder>
  </b:Source>
  <b:Source>
    <b:Tag>For192</b:Tag>
    <b:SourceType>InternetSite</b:SourceType>
    <b:Guid>{1CD0160B-6F0E-4DAB-9ED1-73D241D3DECF}</b:Guid>
    <b:Author>
      <b:Author>
        <b:Corporate>Forbes</b:Corporate>
      </b:Author>
    </b:Author>
    <b:Title>Leading Multiple Generations In Today's Workforce</b:Title>
    <b:Year>2019</b:Year>
    <b:YearAccessed>2022</b:YearAccessed>
    <b:MonthAccessed>March</b:MonthAccessed>
    <b:DayAccessed>18</b:DayAccessed>
    <b:URL>https://www.forbes.com/sites/soulaimagourani/2019/04/25/leading-multiple-generations-in-todays-workforce/?sh=912e3a94636b</b:URL>
    <b:RefOrder>29</b:RefOrder>
  </b:Source>
  <b:Source>
    <b:Tag>ONS11</b:Tag>
    <b:SourceType>InternetSite</b:SourceType>
    <b:Guid>{EC067498-97D1-46DD-A07B-E3CD82A786CC}</b:Guid>
    <b:Author>
      <b:Author>
        <b:Corporate>ONS</b:Corporate>
      </b:Author>
    </b:Author>
    <b:Title>Census: Local Area Report for</b:Title>
    <b:Year>2011</b:Year>
    <b:YearAccessed>2022</b:YearAccessed>
    <b:MonthAccessed>February</b:MonthAccessed>
    <b:DayAccessed>01</b:DayAccessed>
    <b:URL>https://www.nomisweb.co.uk/</b:URL>
    <b:RefOrder>30</b:RefOrder>
  </b:Source>
  <b:Source>
    <b:Tag>Hea22</b:Tag>
    <b:SourceType>InternetSite</b:SourceType>
    <b:Guid>{F3A34F39-B501-419F-A9FC-98886FF6A46B}</b:Guid>
    <b:Author>
      <b:Author>
        <b:Corporate>Health Foundation</b:Corporate>
      </b:Author>
    </b:Author>
    <b:Title>Public perceptions of the NHS and social care: performance, policy and expectations</b:Title>
    <b:Year>2022</b:Year>
    <b:YearAccessed>2022</b:YearAccessed>
    <b:MonthAccessed>March</b:MonthAccessed>
    <b:DayAccessed>19</b:DayAccessed>
    <b:URL>https://www.health.org.uk/publications/long-reads/public-perceptions-performance-policy-and-expectations</b:URL>
    <b:RefOrder>31</b:RefOrder>
  </b:Source>
  <b:Source>
    <b:Tag>Gov21</b:Tag>
    <b:SourceType>InternetSite</b:SourceType>
    <b:Guid>{F01A26CC-D11B-46AA-8704-D13B1099866B}</b:Guid>
    <b:Title>Build Back Better: our plan for growth</b:Title>
    <b:Year>2021a</b:Year>
    <b:Author>
      <b:Author>
        <b:Corporate>GOV .UK</b:Corporate>
      </b:Author>
    </b:Author>
    <b:YearAccessed>2022</b:YearAccessed>
    <b:MonthAccessed>February</b:MonthAccessed>
    <b:DayAccessed>26</b:DayAccessed>
    <b:URL>https://www.gov.uk/government/publications/build-back-better-our-plan-for-growth/build-back-better-our-plan-for-growth-html</b:URL>
    <b:RefOrder>18</b:RefOrder>
  </b:Source>
  <b:Source>
    <b:Tag>NHS19</b:Tag>
    <b:SourceType>InternetSite</b:SourceType>
    <b:Guid>{3275FB43-7EC4-4F34-85E5-0060AF720786}</b:Guid>
    <b:Author>
      <b:Author>
        <b:Corporate>NHS England</b:Corporate>
      </b:Author>
    </b:Author>
    <b:Title>Improving joy at work – electronic self-rostering (The Royal Free London NHS Foundation Trust)</b:Title>
    <b:Year>2019</b:Year>
    <b:YearAccessed>2022</b:YearAccessed>
    <b:MonthAccessed>January</b:MonthAccessed>
    <b:DayAccessed>29</b:DayAccessed>
    <b:URL>https://www.england.nhs.uk/looking-after-our-people/the-programme-and-resources/we-work-flexibly/improving-joy-at-work-electronic-self-rostering-the-royal-free-london-nhs-foundation-trust/</b:URL>
    <b:RefOrder>37</b:RefOrder>
  </b:Source>
  <b:Source>
    <b:Tag>NHS191</b:Tag>
    <b:SourceType>InternetSite</b:SourceType>
    <b:Guid>{7AB5C168-9AF9-4C94-A81E-194FEA4C4953}</b:Guid>
    <b:Author>
      <b:Author>
        <b:Corporate>NHS Fife</b:Corporate>
      </b:Author>
    </b:Author>
    <b:Title>Guidance on Self- rostering as part of the Flexible Working Policy</b:Title>
    <b:Year>2019</b:Year>
    <b:YearAccessed>2022</b:YearAccessed>
    <b:MonthAccessed>February</b:MonthAccessed>
    <b:DayAccessed>02</b:DayAccessed>
    <b:URL>https://www.nhsfife.org/media/33691/hr40-64-guidance-on-self-rostering.pdf</b:URL>
    <b:RefOrder>36</b:RefOrder>
  </b:Source>
  <b:Source>
    <b:Tag>Dep16</b:Tag>
    <b:SourceType>DocumentFromInternetSite</b:SourceType>
    <b:Guid>{CDF165A4-5B23-48C5-B25E-F33B8DD9F675}</b:Guid>
    <b:Author>
      <b:Author>
        <b:Corporate>Department for Health</b:Corporate>
      </b:Author>
    </b:Author>
    <b:Title>Operational productivity and performance in English NHS acute hospitals</b:Title>
    <b:Year>2016</b:Year>
    <b:Month>February</b:Month>
    <b:YearAccessed>2022</b:YearAccessed>
    <b:MonthAccessed>February</b:MonthAccessed>
    <b:DayAccessed>05</b:DayAccessed>
    <b:URL>https://assets.publishing.service.gov.uk/government/uploads/system/uploads/attachment_data/file/499229/Operational_productivity_A.pdf</b:URL>
    <b:RefOrder>41</b:RefOrder>
  </b:Source>
  <b:Source>
    <b:Tag>Tim21</b:Tag>
    <b:SourceType>InternetSite</b:SourceType>
    <b:Guid>{E93092DB-91F5-45B1-BDBA-6B977BC11C21}</b:Guid>
    <b:Author>
      <b:Author>
        <b:Corporate>Timewise</b:Corporate>
      </b:Author>
    </b:Author>
    <b:Title>Timewise Flexible Jobs Index 2021</b:Title>
    <b:Year>2021</b:Year>
    <b:YearAccessed>2022</b:YearAccessed>
    <b:MonthAccessed>January</b:MonthAccessed>
    <b:DayAccessed>27</b:DayAccessed>
    <b:URL>https://timewise.co.uk/article/flexible-jobs-index/</b:URL>
    <b:RefOrder>42</b:RefOrder>
  </b:Source>
  <b:Source>
    <b:Tag>HDd213</b:Tag>
    <b:SourceType>DocumentFromInternetSite</b:SourceType>
    <b:Guid>{A62067E7-DB9C-43EC-BCC0-C6311802E6C5}</b:Guid>
    <b:Title>Hywel Dda University Health Board Annual Report and Accounts 2020/2021</b:Title>
    <b:Year>2021d</b:Year>
    <b:Author>
      <b:Author>
        <b:Corporate>HDdUHB</b:Corporate>
      </b:Author>
    </b:Author>
    <b:YearAccessed>2022</b:YearAccessed>
    <b:MonthAccessed>January</b:MonthAccessed>
    <b:DayAccessed>29</b:DayAccessed>
    <b:URL>https://hduhb.nhs.wales/about-us/your-health-board/board-meetings-2021/annual-general-meeting-agenda-and-papers-29-july-2021/agm-papers-29-july-2021/item-4-hdduhb-annual-report-and-accounts-2021-21-bilingual/#page=81</b:URL>
    <b:RefOrder>43</b:RefOrder>
  </b:Source>
  <b:Source>
    <b:Tag>Pem22</b:Tag>
    <b:SourceType>InternetSite</b:SourceType>
    <b:Guid>{44073DD0-30EC-4D7C-9BD7-1A248166C90C}</b:Guid>
    <b:Title>Pembrokeshire College: Occupational Therapy Support</b:Title>
    <b:Year>2022</b:Year>
    <b:Author>
      <b:Author>
        <b:Corporate>Pembrokeshire College</b:Corporate>
      </b:Author>
    </b:Author>
    <b:YearAccessed>2022</b:YearAccessed>
    <b:MonthAccessed>March</b:MonthAccessed>
    <b:DayAccessed>21</b:DayAccessed>
    <b:URL>https://www.pembrokeshire.ac.uk/new/courses/occupational-therapy-support/</b:URL>
    <b:RefOrder>44</b:RefOrder>
  </b:Source>
  <b:Source>
    <b:Tag>Del16</b:Tag>
    <b:SourceType>DocumentFromInternetSite</b:SourceType>
    <b:Guid>{9838A85A-1BEF-4069-9197-2AA7687CAF9B}</b:Guid>
    <b:Title>Engaging the workforce</b:Title>
    <b:InternetSiteTitle>Deloitte Employee Engagement Perspectives / Engaging the workforce</b:InternetSiteTitle>
    <b:Year>2016</b:Year>
    <b:URL>https://www2.deloitte.com/content/dam/Deloitte/us/Documents/human-capital/us-cons-engaging-the-workforce.pdf#:~:text=Deloitte%20Employee%20Engagement%20Perspectives%20%2F%20Engaging%20the%20workforce,level%20and%20to%20help%20sustain%20engagement%20over%2</b:URL>
    <b:Author>
      <b:Author>
        <b:Corporate>Deloitte</b:Corporate>
      </b:Author>
    </b:Author>
    <b:RefOrder>38</b:RefOrder>
  </b:Source>
</b:Sources>
</file>

<file path=customXml/itemProps1.xml><?xml version="1.0" encoding="utf-8"?>
<ds:datastoreItem xmlns:ds="http://schemas.openxmlformats.org/officeDocument/2006/customXml" ds:itemID="{F1BCFC74-98A0-4BE1-9023-4E4956E21EC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15</Pages>
  <Words>2933</Words>
  <Characters>16723</Characters>
  <Application>Microsoft Office Word</Application>
  <DocSecurity>0</DocSecurity>
  <Lines>139</Lines>
  <Paragraphs>39</Paragraphs>
  <ScaleCrop>false</ScaleCrop>
  <Company/>
  <LinksUpToDate>false</LinksUpToDate>
  <CharactersWithSpaces>19617</CharactersWithSpaces>
  <SharedDoc>false</SharedDoc>
  <HLinks>
    <vt:vector size="144" baseType="variant">
      <vt:variant>
        <vt:i4>4259925</vt:i4>
      </vt:variant>
      <vt:variant>
        <vt:i4>246</vt:i4>
      </vt:variant>
      <vt:variant>
        <vt:i4>0</vt:i4>
      </vt:variant>
      <vt:variant>
        <vt:i4>5</vt:i4>
      </vt:variant>
      <vt:variant>
        <vt:lpwstr>https://www.weforum.org/agenda/2020/08/flexible-remote-working-post-covid19-company-predictions/</vt:lpwstr>
      </vt:variant>
      <vt:variant>
        <vt:lpwstr/>
      </vt:variant>
      <vt:variant>
        <vt:i4>7536748</vt:i4>
      </vt:variant>
      <vt:variant>
        <vt:i4>243</vt:i4>
      </vt:variant>
      <vt:variant>
        <vt:i4>0</vt:i4>
      </vt:variant>
      <vt:variant>
        <vt:i4>5</vt:i4>
      </vt:variant>
      <vt:variant>
        <vt:lpwstr>https://gov.wales/decision-reports-2022</vt:lpwstr>
      </vt:variant>
      <vt:variant>
        <vt:lpwstr/>
      </vt:variant>
      <vt:variant>
        <vt:i4>8192097</vt:i4>
      </vt:variant>
      <vt:variant>
        <vt:i4>237</vt:i4>
      </vt:variant>
      <vt:variant>
        <vt:i4>0</vt:i4>
      </vt:variant>
      <vt:variant>
        <vt:i4>5</vt:i4>
      </vt:variant>
      <vt:variant>
        <vt:lpwstr>https://www.nomisweb.co.uk/</vt:lpwstr>
      </vt:variant>
      <vt:variant>
        <vt:lpwstr/>
      </vt:variant>
      <vt:variant>
        <vt:i4>1769476</vt:i4>
      </vt:variant>
      <vt:variant>
        <vt:i4>234</vt:i4>
      </vt:variant>
      <vt:variant>
        <vt:i4>0</vt:i4>
      </vt:variant>
      <vt:variant>
        <vt:i4>5</vt:i4>
      </vt:variant>
      <vt:variant>
        <vt:lpwstr>https://www.nuffieldhealth.com/article/working-from-home-taking-its-toll-on-the-mental-health-relationships-of-the-nation</vt:lpwstr>
      </vt:variant>
      <vt:variant>
        <vt:lpwstr/>
      </vt:variant>
      <vt:variant>
        <vt:i4>2752571</vt:i4>
      </vt:variant>
      <vt:variant>
        <vt:i4>231</vt:i4>
      </vt:variant>
      <vt:variant>
        <vt:i4>0</vt:i4>
      </vt:variant>
      <vt:variant>
        <vt:i4>5</vt:i4>
      </vt:variant>
      <vt:variant>
        <vt:lpwstr>https://www.wales.nhs.uk/nhswalesaboutus/budgetcharges</vt:lpwstr>
      </vt:variant>
      <vt:variant>
        <vt:lpwstr/>
      </vt:variant>
      <vt:variant>
        <vt:i4>2490468</vt:i4>
      </vt:variant>
      <vt:variant>
        <vt:i4>228</vt:i4>
      </vt:variant>
      <vt:variant>
        <vt:i4>0</vt:i4>
      </vt:variant>
      <vt:variant>
        <vt:i4>5</vt:i4>
      </vt:variant>
      <vt:variant>
        <vt:lpwstr>https://www.nhsprofessionals.nhs.uk/en/joining-nhsp/latest-news/detail?Id=flexibility-first-the-future-of-the-nhs-workforce</vt:lpwstr>
      </vt:variant>
      <vt:variant>
        <vt:lpwstr/>
      </vt:variant>
      <vt:variant>
        <vt:i4>1310745</vt:i4>
      </vt:variant>
      <vt:variant>
        <vt:i4>225</vt:i4>
      </vt:variant>
      <vt:variant>
        <vt:i4>0</vt:i4>
      </vt:variant>
      <vt:variant>
        <vt:i4>5</vt:i4>
      </vt:variant>
      <vt:variant>
        <vt:lpwstr>https://www.england.nhs.uk/looking-after-our-people/the-programme-and-resources/we-work-flexibly/improving-joy-at-work-electronic-self-rostering-the-royal-free-london-nhs-foundation-trust/</vt:lpwstr>
      </vt:variant>
      <vt:variant>
        <vt:lpwstr/>
      </vt:variant>
      <vt:variant>
        <vt:i4>5701653</vt:i4>
      </vt:variant>
      <vt:variant>
        <vt:i4>222</vt:i4>
      </vt:variant>
      <vt:variant>
        <vt:i4>0</vt:i4>
      </vt:variant>
      <vt:variant>
        <vt:i4>5</vt:i4>
      </vt:variant>
      <vt:variant>
        <vt:lpwstr>https://www.legalandmedical.co.uk/3-big-nhs-pension-scheme-changes-doctors-and-dentists-need-to-know/</vt:lpwstr>
      </vt:variant>
      <vt:variant>
        <vt:lpwstr/>
      </vt:variant>
      <vt:variant>
        <vt:i4>4784202</vt:i4>
      </vt:variant>
      <vt:variant>
        <vt:i4>219</vt:i4>
      </vt:variant>
      <vt:variant>
        <vt:i4>0</vt:i4>
      </vt:variant>
      <vt:variant>
        <vt:i4>5</vt:i4>
      </vt:variant>
      <vt:variant>
        <vt:lpwstr>https://www.gov.uk/government/consultations/nhs-pension-scheme-proposed-changes-to-member-contributions/outcome/nhs-pension-scheme-proposed-changes-to-member-contributions-consultation-response</vt:lpwstr>
      </vt:variant>
      <vt:variant>
        <vt:lpwstr/>
      </vt:variant>
      <vt:variant>
        <vt:i4>5308426</vt:i4>
      </vt:variant>
      <vt:variant>
        <vt:i4>216</vt:i4>
      </vt:variant>
      <vt:variant>
        <vt:i4>0</vt:i4>
      </vt:variant>
      <vt:variant>
        <vt:i4>5</vt:i4>
      </vt:variant>
      <vt:variant>
        <vt:lpwstr>https://www.gov.uk/government/news/record-36-billion-investment-to-reform-nhs-and-social-care</vt:lpwstr>
      </vt:variant>
      <vt:variant>
        <vt:lpwstr/>
      </vt:variant>
      <vt:variant>
        <vt:i4>917521</vt:i4>
      </vt:variant>
      <vt:variant>
        <vt:i4>213</vt:i4>
      </vt:variant>
      <vt:variant>
        <vt:i4>0</vt:i4>
      </vt:variant>
      <vt:variant>
        <vt:i4>5</vt:i4>
      </vt:variant>
      <vt:variant>
        <vt:lpwstr>https://www.gov.uk/apply-immigration-health-surcharge-refund/tier-2-visa-medical-professional</vt:lpwstr>
      </vt:variant>
      <vt:variant>
        <vt:lpwstr/>
      </vt:variant>
      <vt:variant>
        <vt:i4>3801146</vt:i4>
      </vt:variant>
      <vt:variant>
        <vt:i4>210</vt:i4>
      </vt:variant>
      <vt:variant>
        <vt:i4>0</vt:i4>
      </vt:variant>
      <vt:variant>
        <vt:i4>5</vt:i4>
      </vt:variant>
      <vt:variant>
        <vt:lpwstr>https://www.gov.uk/government/publications/build-back-better-our-plan-for-growth/build-back-better-our-plan-for-growth-html</vt:lpwstr>
      </vt:variant>
      <vt:variant>
        <vt:lpwstr/>
      </vt:variant>
      <vt:variant>
        <vt:i4>458776</vt:i4>
      </vt:variant>
      <vt:variant>
        <vt:i4>207</vt:i4>
      </vt:variant>
      <vt:variant>
        <vt:i4>0</vt:i4>
      </vt:variant>
      <vt:variant>
        <vt:i4>5</vt:i4>
      </vt:variant>
      <vt:variant>
        <vt:lpwstr>https://www.forbes.com/sites/soulaimagourani/2019/04/25/leading-multiple-generations-in-todays-workforce/?sh=912e3a94636b</vt:lpwstr>
      </vt:variant>
      <vt:variant>
        <vt:lpwstr/>
      </vt:variant>
      <vt:variant>
        <vt:i4>196678</vt:i4>
      </vt:variant>
      <vt:variant>
        <vt:i4>204</vt:i4>
      </vt:variant>
      <vt:variant>
        <vt:i4>0</vt:i4>
      </vt:variant>
      <vt:variant>
        <vt:i4>5</vt:i4>
      </vt:variant>
      <vt:variant>
        <vt:lpwstr>https://assets.publishing.service.gov.uk/government/uplo</vt:lpwstr>
      </vt:variant>
      <vt:variant>
        <vt:lpwstr/>
      </vt:variant>
      <vt:variant>
        <vt:i4>983063</vt:i4>
      </vt:variant>
      <vt:variant>
        <vt:i4>201</vt:i4>
      </vt:variant>
      <vt:variant>
        <vt:i4>0</vt:i4>
      </vt:variant>
      <vt:variant>
        <vt:i4>5</vt:i4>
      </vt:variant>
      <vt:variant>
        <vt:lpwstr>https://www.cipd.co.uk/news-views/cipd-voice/Issue-33/great-resignation-fact-fiction</vt:lpwstr>
      </vt:variant>
      <vt:variant>
        <vt:lpwstr/>
      </vt:variant>
      <vt:variant>
        <vt:i4>8323117</vt:i4>
      </vt:variant>
      <vt:variant>
        <vt:i4>198</vt:i4>
      </vt:variant>
      <vt:variant>
        <vt:i4>0</vt:i4>
      </vt:variant>
      <vt:variant>
        <vt:i4>5</vt:i4>
      </vt:variant>
      <vt:variant>
        <vt:lpwstr>https://www.cipd.co.uk/knowledge/strategy/organisational-development/pestle-analysis-factsheet</vt:lpwstr>
      </vt:variant>
      <vt:variant>
        <vt:lpwstr>8000</vt:lpwstr>
      </vt:variant>
      <vt:variant>
        <vt:i4>1769529</vt:i4>
      </vt:variant>
      <vt:variant>
        <vt:i4>44</vt:i4>
      </vt:variant>
      <vt:variant>
        <vt:i4>0</vt:i4>
      </vt:variant>
      <vt:variant>
        <vt:i4>5</vt:i4>
      </vt:variant>
      <vt:variant>
        <vt:lpwstr/>
      </vt:variant>
      <vt:variant>
        <vt:lpwstr>_Toc99027770</vt:lpwstr>
      </vt:variant>
      <vt:variant>
        <vt:i4>1179704</vt:i4>
      </vt:variant>
      <vt:variant>
        <vt:i4>38</vt:i4>
      </vt:variant>
      <vt:variant>
        <vt:i4>0</vt:i4>
      </vt:variant>
      <vt:variant>
        <vt:i4>5</vt:i4>
      </vt:variant>
      <vt:variant>
        <vt:lpwstr/>
      </vt:variant>
      <vt:variant>
        <vt:lpwstr>_Toc99027769</vt:lpwstr>
      </vt:variant>
      <vt:variant>
        <vt:i4>1245240</vt:i4>
      </vt:variant>
      <vt:variant>
        <vt:i4>32</vt:i4>
      </vt:variant>
      <vt:variant>
        <vt:i4>0</vt:i4>
      </vt:variant>
      <vt:variant>
        <vt:i4>5</vt:i4>
      </vt:variant>
      <vt:variant>
        <vt:lpwstr/>
      </vt:variant>
      <vt:variant>
        <vt:lpwstr>_Toc99027768</vt:lpwstr>
      </vt:variant>
      <vt:variant>
        <vt:i4>1835064</vt:i4>
      </vt:variant>
      <vt:variant>
        <vt:i4>26</vt:i4>
      </vt:variant>
      <vt:variant>
        <vt:i4>0</vt:i4>
      </vt:variant>
      <vt:variant>
        <vt:i4>5</vt:i4>
      </vt:variant>
      <vt:variant>
        <vt:lpwstr/>
      </vt:variant>
      <vt:variant>
        <vt:lpwstr>_Toc99027767</vt:lpwstr>
      </vt:variant>
      <vt:variant>
        <vt:i4>1900600</vt:i4>
      </vt:variant>
      <vt:variant>
        <vt:i4>20</vt:i4>
      </vt:variant>
      <vt:variant>
        <vt:i4>0</vt:i4>
      </vt:variant>
      <vt:variant>
        <vt:i4>5</vt:i4>
      </vt:variant>
      <vt:variant>
        <vt:lpwstr/>
      </vt:variant>
      <vt:variant>
        <vt:lpwstr>_Toc99027766</vt:lpwstr>
      </vt:variant>
      <vt:variant>
        <vt:i4>1966136</vt:i4>
      </vt:variant>
      <vt:variant>
        <vt:i4>14</vt:i4>
      </vt:variant>
      <vt:variant>
        <vt:i4>0</vt:i4>
      </vt:variant>
      <vt:variant>
        <vt:i4>5</vt:i4>
      </vt:variant>
      <vt:variant>
        <vt:lpwstr/>
      </vt:variant>
      <vt:variant>
        <vt:lpwstr>_Toc99027765</vt:lpwstr>
      </vt:variant>
      <vt:variant>
        <vt:i4>2031672</vt:i4>
      </vt:variant>
      <vt:variant>
        <vt:i4>8</vt:i4>
      </vt:variant>
      <vt:variant>
        <vt:i4>0</vt:i4>
      </vt:variant>
      <vt:variant>
        <vt:i4>5</vt:i4>
      </vt:variant>
      <vt:variant>
        <vt:lpwstr/>
      </vt:variant>
      <vt:variant>
        <vt:lpwstr>_Toc99027764</vt:lpwstr>
      </vt:variant>
      <vt:variant>
        <vt:i4>1572920</vt:i4>
      </vt:variant>
      <vt:variant>
        <vt:i4>2</vt:i4>
      </vt:variant>
      <vt:variant>
        <vt:i4>0</vt:i4>
      </vt:variant>
      <vt:variant>
        <vt:i4>5</vt:i4>
      </vt:variant>
      <vt:variant>
        <vt:lpwstr/>
      </vt:variant>
      <vt:variant>
        <vt:lpwstr>_Toc99027763</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Amanda Glanville (Hywel Dda UHB - Head of Workforce Education &amp; Development)</dc:creator>
  <cp:keywords/>
  <dc:description/>
  <cp:lastModifiedBy>Amanda Glanville (Hywel Dda UHB - Head of Workforce Education &amp; Development)</cp:lastModifiedBy>
  <cp:revision>3</cp:revision>
  <dcterms:created xsi:type="dcterms:W3CDTF">2022-04-04T20:43:00Z</dcterms:created>
  <dcterms:modified xsi:type="dcterms:W3CDTF">2022-04-04T20:43:00Z</dcterms:modified>
</cp:coreProperties>
</file>