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EE6EB1" w:rsidRPr="00C2283A" w:rsidRDefault="00EE6EB1" w:rsidP="00C2283A">
      <w:pPr>
        <w:rPr>
          <w:rFonts w:cs="Arial"/>
          <w:szCs w:val="24"/>
        </w:rPr>
      </w:pPr>
    </w:p>
    <w:p w:rsidR="00941775" w:rsidRPr="00C2283A" w:rsidRDefault="00941775" w:rsidP="00C2283A">
      <w:pPr>
        <w:rPr>
          <w:rFonts w:cs="Arial"/>
          <w:noProof/>
          <w:szCs w:val="24"/>
        </w:rPr>
      </w:pPr>
    </w:p>
    <w:p w:rsidR="004B67C1" w:rsidRPr="00C2283A" w:rsidRDefault="004B67C1" w:rsidP="00C2283A">
      <w:pPr>
        <w:rPr>
          <w:rFonts w:cs="Arial"/>
          <w:szCs w:val="24"/>
        </w:rPr>
      </w:pPr>
    </w:p>
    <w:p w:rsidR="004B67C1" w:rsidRPr="00C2283A" w:rsidRDefault="004B67C1" w:rsidP="00C2283A">
      <w:pPr>
        <w:rPr>
          <w:rFonts w:cs="Arial"/>
          <w:noProof/>
          <w:szCs w:val="24"/>
        </w:rPr>
      </w:pPr>
    </w:p>
    <w:p w:rsidR="00212DB9" w:rsidRDefault="004B67C1" w:rsidP="00941775">
      <w:pPr>
        <w:pStyle w:val="Title"/>
        <w:pBdr>
          <w:bottom w:val="single" w:sz="4" w:space="1" w:color="auto"/>
        </w:pBdr>
        <w:rPr>
          <w:rFonts w:cs="Arial"/>
          <w:szCs w:val="36"/>
        </w:rPr>
      </w:pPr>
      <w:r w:rsidRPr="00C2283A">
        <w:rPr>
          <w:rFonts w:cs="Arial"/>
          <w:szCs w:val="36"/>
        </w:rPr>
        <w:t>Problem-Solving and Decision-Making Report</w:t>
      </w:r>
    </w:p>
    <w:p w:rsidR="00941775" w:rsidRDefault="00941775" w:rsidP="00941775"/>
    <w:p w:rsidR="00941775" w:rsidRPr="00941775" w:rsidRDefault="00941775" w:rsidP="00805999">
      <w:pPr>
        <w:pStyle w:val="ListParagraph"/>
        <w:jc w:val="center"/>
      </w:pPr>
    </w:p>
    <w:p w:rsidR="00AB0FDF" w:rsidRPr="00BF54A1" w:rsidRDefault="00AB0FDF" w:rsidP="00BF54A1"/>
    <w:p w:rsidR="004B67C1" w:rsidRDefault="004B67C1" w:rsidP="00C2283A">
      <w:pPr>
        <w:rPr>
          <w:rFonts w:cs="Arial"/>
          <w:sz w:val="36"/>
          <w:szCs w:val="36"/>
        </w:rPr>
      </w:pPr>
    </w:p>
    <w:p w:rsidR="003E3FF1" w:rsidRDefault="003E3FF1" w:rsidP="003E3FF1">
      <w:pPr>
        <w:jc w:val="center"/>
        <w:rPr>
          <w:rFonts w:cs="Arial"/>
          <w:sz w:val="36"/>
          <w:szCs w:val="36"/>
        </w:rPr>
      </w:pPr>
      <w:r>
        <w:rPr>
          <w:rFonts w:cs="Arial"/>
          <w:sz w:val="36"/>
          <w:szCs w:val="36"/>
        </w:rPr>
        <w:t>Module code</w:t>
      </w:r>
      <w:r w:rsidR="00FD36D5">
        <w:rPr>
          <w:rFonts w:cs="Arial"/>
          <w:sz w:val="36"/>
          <w:szCs w:val="36"/>
        </w:rPr>
        <w:t>:</w:t>
      </w:r>
      <w:r>
        <w:rPr>
          <w:rFonts w:cs="Arial"/>
          <w:sz w:val="36"/>
          <w:szCs w:val="36"/>
        </w:rPr>
        <w:t xml:space="preserve"> </w:t>
      </w:r>
      <w:r w:rsidR="00DE5052">
        <w:rPr>
          <w:rFonts w:cs="Arial"/>
          <w:sz w:val="36"/>
          <w:szCs w:val="36"/>
        </w:rPr>
        <w:t>BMSW4004</w:t>
      </w:r>
    </w:p>
    <w:p w:rsidR="00DE5052" w:rsidRDefault="00DE5052" w:rsidP="003E3FF1">
      <w:pPr>
        <w:jc w:val="center"/>
        <w:rPr>
          <w:rFonts w:cs="Arial"/>
          <w:sz w:val="36"/>
          <w:szCs w:val="36"/>
        </w:rPr>
      </w:pPr>
      <w:r>
        <w:rPr>
          <w:rFonts w:cs="Arial"/>
          <w:sz w:val="36"/>
          <w:szCs w:val="36"/>
        </w:rPr>
        <w:t>Student name</w:t>
      </w:r>
      <w:r w:rsidR="00FD36D5">
        <w:rPr>
          <w:rFonts w:cs="Arial"/>
          <w:sz w:val="36"/>
          <w:szCs w:val="36"/>
        </w:rPr>
        <w:t>:</w:t>
      </w:r>
      <w:r>
        <w:rPr>
          <w:rFonts w:cs="Arial"/>
          <w:sz w:val="36"/>
          <w:szCs w:val="36"/>
        </w:rPr>
        <w:t xml:space="preserve"> </w:t>
      </w:r>
      <w:proofErr w:type="spellStart"/>
      <w:r w:rsidR="00FD36D5">
        <w:rPr>
          <w:rFonts w:cs="Arial"/>
          <w:sz w:val="36"/>
          <w:szCs w:val="36"/>
        </w:rPr>
        <w:t>Alexandru</w:t>
      </w:r>
      <w:proofErr w:type="spellEnd"/>
      <w:r w:rsidR="00FD36D5">
        <w:rPr>
          <w:rFonts w:cs="Arial"/>
          <w:sz w:val="36"/>
          <w:szCs w:val="36"/>
        </w:rPr>
        <w:t xml:space="preserve"> Andrei </w:t>
      </w:r>
      <w:proofErr w:type="spellStart"/>
      <w:r w:rsidR="00FD36D5">
        <w:rPr>
          <w:rFonts w:cs="Arial"/>
          <w:sz w:val="36"/>
          <w:szCs w:val="36"/>
        </w:rPr>
        <w:t>Dahore</w:t>
      </w:r>
      <w:proofErr w:type="spellEnd"/>
      <w:r w:rsidR="00FD36D5">
        <w:rPr>
          <w:rFonts w:cs="Arial"/>
          <w:sz w:val="36"/>
          <w:szCs w:val="36"/>
        </w:rPr>
        <w:t xml:space="preserve"> </w:t>
      </w:r>
    </w:p>
    <w:p w:rsidR="00FD36D5" w:rsidRDefault="00A11E56" w:rsidP="003E3FF1">
      <w:pPr>
        <w:jc w:val="center"/>
        <w:rPr>
          <w:rFonts w:cs="Arial"/>
          <w:sz w:val="36"/>
          <w:szCs w:val="36"/>
        </w:rPr>
      </w:pPr>
      <w:r>
        <w:rPr>
          <w:rFonts w:cs="Arial"/>
          <w:sz w:val="36"/>
          <w:szCs w:val="36"/>
        </w:rPr>
        <w:t>Student id:2130564</w:t>
      </w:r>
    </w:p>
    <w:p w:rsidR="00A11E56" w:rsidRDefault="00A11E56" w:rsidP="003E3FF1">
      <w:pPr>
        <w:jc w:val="center"/>
        <w:rPr>
          <w:rFonts w:cs="Arial"/>
          <w:sz w:val="36"/>
          <w:szCs w:val="36"/>
        </w:rPr>
      </w:pPr>
      <w:r>
        <w:rPr>
          <w:rFonts w:cs="Arial"/>
          <w:sz w:val="36"/>
          <w:szCs w:val="36"/>
        </w:rPr>
        <w:t>Lecturer name:</w:t>
      </w:r>
      <w:r w:rsidR="00D62C10">
        <w:rPr>
          <w:rFonts w:cs="Arial"/>
          <w:sz w:val="36"/>
          <w:szCs w:val="36"/>
        </w:rPr>
        <w:t xml:space="preserve"> Leila </w:t>
      </w:r>
      <w:proofErr w:type="spellStart"/>
      <w:r w:rsidR="00D62C10">
        <w:rPr>
          <w:rFonts w:cs="Arial"/>
          <w:sz w:val="36"/>
          <w:szCs w:val="36"/>
        </w:rPr>
        <w:t>Maazouz</w:t>
      </w:r>
      <w:proofErr w:type="spellEnd"/>
    </w:p>
    <w:p w:rsidR="00D62C10" w:rsidRDefault="00D62C10" w:rsidP="003E3FF1">
      <w:pPr>
        <w:jc w:val="center"/>
        <w:rPr>
          <w:rFonts w:cs="Arial"/>
          <w:sz w:val="36"/>
          <w:szCs w:val="36"/>
        </w:rPr>
      </w:pPr>
      <w:r>
        <w:rPr>
          <w:rFonts w:cs="Arial"/>
          <w:sz w:val="36"/>
          <w:szCs w:val="36"/>
        </w:rPr>
        <w:t>Submission date: 28 04 2023</w:t>
      </w:r>
    </w:p>
    <w:p w:rsidR="00D62C10" w:rsidRDefault="00D62C10" w:rsidP="003E3FF1">
      <w:pPr>
        <w:jc w:val="center"/>
        <w:rPr>
          <w:rFonts w:cs="Arial"/>
          <w:sz w:val="36"/>
          <w:szCs w:val="36"/>
        </w:rPr>
      </w:pPr>
    </w:p>
    <w:p w:rsidR="00111F8F" w:rsidRDefault="00111F8F" w:rsidP="00C2283A">
      <w:pPr>
        <w:rPr>
          <w:rFonts w:cs="Arial"/>
          <w:sz w:val="36"/>
          <w:szCs w:val="36"/>
        </w:rPr>
      </w:pPr>
    </w:p>
    <w:p w:rsidR="00111F8F" w:rsidRDefault="00111F8F" w:rsidP="00C2283A">
      <w:pPr>
        <w:rPr>
          <w:rFonts w:cs="Arial"/>
          <w:sz w:val="36"/>
          <w:szCs w:val="36"/>
        </w:rPr>
      </w:pPr>
    </w:p>
    <w:p w:rsidR="00BF54A1" w:rsidRPr="00C2283A" w:rsidRDefault="00BF54A1" w:rsidP="00C2283A">
      <w:pPr>
        <w:rPr>
          <w:rFonts w:cs="Arial"/>
          <w:sz w:val="36"/>
          <w:szCs w:val="36"/>
        </w:rPr>
      </w:pPr>
    </w:p>
    <w:p w:rsidR="004B67C1" w:rsidRPr="00C2283A" w:rsidRDefault="004B67C1" w:rsidP="00C2283A">
      <w:pPr>
        <w:jc w:val="center"/>
        <w:rPr>
          <w:rFonts w:eastAsiaTheme="majorEastAsia" w:cs="Arial"/>
          <w:b/>
          <w:spacing w:val="-10"/>
          <w:kern w:val="28"/>
          <w:sz w:val="36"/>
          <w:szCs w:val="36"/>
          <w:u w:val="single"/>
        </w:rPr>
      </w:pPr>
    </w:p>
    <w:p w:rsidR="004B67C1" w:rsidRPr="00C2283A" w:rsidRDefault="004B67C1" w:rsidP="00C2283A">
      <w:pPr>
        <w:jc w:val="left"/>
        <w:rPr>
          <w:rFonts w:eastAsiaTheme="majorEastAsia" w:cs="Arial"/>
          <w:b/>
          <w:spacing w:val="-10"/>
          <w:kern w:val="28"/>
          <w:szCs w:val="24"/>
          <w:u w:val="single"/>
        </w:rPr>
      </w:pPr>
      <w:r w:rsidRPr="00C2283A">
        <w:rPr>
          <w:rFonts w:eastAsiaTheme="majorEastAsia" w:cs="Arial"/>
          <w:b/>
          <w:spacing w:val="-10"/>
          <w:kern w:val="28"/>
          <w:szCs w:val="24"/>
          <w:u w:val="single"/>
        </w:rPr>
        <w:br w:type="page"/>
      </w:r>
    </w:p>
    <w:p w:rsidR="004B67C1" w:rsidRPr="00C2283A" w:rsidRDefault="004B67C1" w:rsidP="00C2283A">
      <w:pPr>
        <w:jc w:val="center"/>
        <w:rPr>
          <w:rFonts w:cs="Arial"/>
          <w:b/>
          <w:bCs/>
          <w:szCs w:val="24"/>
        </w:rPr>
      </w:pPr>
      <w:r w:rsidRPr="00C2283A">
        <w:rPr>
          <w:rFonts w:cs="Arial"/>
          <w:b/>
          <w:bCs/>
          <w:szCs w:val="24"/>
        </w:rPr>
        <w:t>Executive Summary</w:t>
      </w:r>
    </w:p>
    <w:p w:rsidR="004B67C1" w:rsidRPr="00C2283A" w:rsidRDefault="00020860" w:rsidP="00C2283A">
      <w:pPr>
        <w:rPr>
          <w:rFonts w:cs="Arial"/>
          <w:szCs w:val="24"/>
        </w:rPr>
      </w:pPr>
      <w:r w:rsidRPr="00C2283A">
        <w:rPr>
          <w:rFonts w:cs="Arial"/>
          <w:szCs w:val="24"/>
        </w:rPr>
        <w:t>Here</w:t>
      </w:r>
      <w:r w:rsidR="00F663D4" w:rsidRPr="00C2283A">
        <w:rPr>
          <w:rFonts w:cs="Arial"/>
          <w:szCs w:val="24"/>
        </w:rPr>
        <w:t xml:space="preserve">, in this report, problem-solving and decision-making have been illuminated in a detailed manner considering the UK health service organisation, NHS. </w:t>
      </w:r>
      <w:r w:rsidRPr="00C2283A">
        <w:rPr>
          <w:rFonts w:cs="Arial"/>
          <w:szCs w:val="24"/>
        </w:rPr>
        <w:t>Fi</w:t>
      </w:r>
      <w:r w:rsidR="00265B9A" w:rsidRPr="00C2283A">
        <w:rPr>
          <w:rFonts w:cs="Arial"/>
          <w:szCs w:val="24"/>
        </w:rPr>
        <w:t xml:space="preserve">rst, analysing the information about the workplace problem, root cause analysis has been delivered with </w:t>
      </w:r>
      <w:r w:rsidRPr="00C2283A">
        <w:rPr>
          <w:rFonts w:cs="Arial"/>
          <w:szCs w:val="24"/>
        </w:rPr>
        <w:t>an understanding</w:t>
      </w:r>
      <w:r w:rsidR="00265B9A" w:rsidRPr="00C2283A">
        <w:rPr>
          <w:rFonts w:cs="Arial"/>
          <w:szCs w:val="24"/>
        </w:rPr>
        <w:t xml:space="preserve"> </w:t>
      </w:r>
      <w:r w:rsidRPr="00C2283A">
        <w:rPr>
          <w:rFonts w:cs="Arial"/>
          <w:szCs w:val="24"/>
        </w:rPr>
        <w:t xml:space="preserve">of </w:t>
      </w:r>
      <w:r w:rsidR="00265B9A" w:rsidRPr="00C2283A">
        <w:rPr>
          <w:rFonts w:cs="Arial"/>
          <w:szCs w:val="24"/>
        </w:rPr>
        <w:t>the fishbone structure</w:t>
      </w:r>
      <w:r w:rsidRPr="00C2283A">
        <w:rPr>
          <w:rFonts w:cs="Arial"/>
          <w:szCs w:val="24"/>
        </w:rPr>
        <w:t xml:space="preserve">. Next, the range of alternative solutions has been analysed and evaluated to implement the right one. In this regard, a weighted decision-making matrix has been used and for implementing the decision, the Gantt chart and stakeholder communication plan have been used. Lastly, for monitoring and consistently reviewing the whole process ADKAR model of change management has been elaborated. </w:t>
      </w:r>
      <w:r w:rsidR="004B67C1" w:rsidRPr="00C2283A">
        <w:rPr>
          <w:rFonts w:cs="Arial"/>
          <w:szCs w:val="24"/>
        </w:rPr>
        <w:br w:type="page"/>
      </w:r>
    </w:p>
    <w:sdt>
      <w:sdtPr>
        <w:rPr>
          <w:rFonts w:ascii="Arial" w:eastAsiaTheme="minorHAnsi" w:hAnsi="Arial" w:cs="Arial"/>
          <w:color w:val="000000" w:themeColor="text1"/>
          <w:sz w:val="24"/>
          <w:szCs w:val="24"/>
          <w:lang w:val="en-GB"/>
        </w:rPr>
        <w:id w:val="-1117675546"/>
        <w:docPartObj>
          <w:docPartGallery w:val="Table of Contents"/>
          <w:docPartUnique/>
        </w:docPartObj>
      </w:sdtPr>
      <w:sdtEndPr>
        <w:rPr>
          <w:b/>
          <w:bCs/>
          <w:noProof/>
        </w:rPr>
      </w:sdtEndPr>
      <w:sdtContent>
        <w:p w:rsidR="00F663D4" w:rsidRPr="00C2283A" w:rsidRDefault="00F663D4" w:rsidP="00C2283A">
          <w:pPr>
            <w:pStyle w:val="TOCHeading"/>
            <w:spacing w:line="360" w:lineRule="auto"/>
            <w:jc w:val="center"/>
            <w:rPr>
              <w:rFonts w:ascii="Arial" w:hAnsi="Arial" w:cs="Arial"/>
              <w:b/>
              <w:bCs/>
              <w:color w:val="000000" w:themeColor="text1"/>
              <w:sz w:val="24"/>
              <w:szCs w:val="24"/>
              <w:lang w:val="en-GB"/>
            </w:rPr>
          </w:pPr>
          <w:r w:rsidRPr="00C2283A">
            <w:rPr>
              <w:rFonts w:ascii="Arial" w:hAnsi="Arial" w:cs="Arial"/>
              <w:b/>
              <w:bCs/>
              <w:color w:val="000000" w:themeColor="text1"/>
              <w:sz w:val="24"/>
              <w:szCs w:val="24"/>
              <w:lang w:val="en-GB"/>
            </w:rPr>
            <w:t>Table of Contents</w:t>
          </w:r>
        </w:p>
        <w:p w:rsidR="00C2283A" w:rsidRPr="00C2283A" w:rsidRDefault="00472803">
          <w:pPr>
            <w:pStyle w:val="TOC1"/>
            <w:tabs>
              <w:tab w:val="right" w:leader="dot" w:pos="9016"/>
            </w:tabs>
            <w:rPr>
              <w:rFonts w:asciiTheme="minorHAnsi" w:eastAsiaTheme="minorEastAsia" w:hAnsiTheme="minorHAnsi"/>
              <w:noProof/>
              <w:color w:val="auto"/>
              <w:sz w:val="22"/>
            </w:rPr>
          </w:pPr>
          <w:r w:rsidRPr="00C2283A">
            <w:rPr>
              <w:rFonts w:cs="Arial"/>
              <w:szCs w:val="24"/>
            </w:rPr>
            <w:fldChar w:fldCharType="begin"/>
          </w:r>
          <w:r w:rsidR="00F663D4" w:rsidRPr="00C2283A">
            <w:rPr>
              <w:rFonts w:cs="Arial"/>
              <w:szCs w:val="24"/>
            </w:rPr>
            <w:instrText xml:space="preserve"> TOC \o "1-3" \h \z \u </w:instrText>
          </w:r>
          <w:r w:rsidRPr="00C2283A">
            <w:rPr>
              <w:rFonts w:cs="Arial"/>
              <w:szCs w:val="24"/>
            </w:rPr>
            <w:fldChar w:fldCharType="separate"/>
          </w:r>
          <w:hyperlink w:anchor="_Toc131831526" w:history="1">
            <w:r w:rsidR="00C2283A" w:rsidRPr="00C2283A">
              <w:rPr>
                <w:rStyle w:val="Hyperlink"/>
                <w:rFonts w:cs="Arial"/>
                <w:noProof/>
              </w:rPr>
              <w:t>Introduction</w:t>
            </w:r>
            <w:r w:rsidR="00C2283A" w:rsidRPr="00C2283A">
              <w:rPr>
                <w:noProof/>
                <w:webHidden/>
              </w:rPr>
              <w:tab/>
            </w:r>
            <w:r w:rsidR="00C2283A" w:rsidRPr="00C2283A">
              <w:rPr>
                <w:noProof/>
                <w:webHidden/>
              </w:rPr>
              <w:fldChar w:fldCharType="begin"/>
            </w:r>
            <w:r w:rsidR="00C2283A" w:rsidRPr="00C2283A">
              <w:rPr>
                <w:noProof/>
                <w:webHidden/>
              </w:rPr>
              <w:instrText xml:space="preserve"> PAGEREF _Toc131831526 \h </w:instrText>
            </w:r>
            <w:r w:rsidR="00C2283A" w:rsidRPr="00C2283A">
              <w:rPr>
                <w:noProof/>
                <w:webHidden/>
              </w:rPr>
            </w:r>
            <w:r w:rsidR="00C2283A" w:rsidRPr="00C2283A">
              <w:rPr>
                <w:noProof/>
                <w:webHidden/>
              </w:rPr>
              <w:fldChar w:fldCharType="separate"/>
            </w:r>
            <w:r w:rsidR="00C2283A" w:rsidRPr="00C2283A">
              <w:rPr>
                <w:noProof/>
                <w:webHidden/>
              </w:rPr>
              <w:t>4</w:t>
            </w:r>
            <w:r w:rsidR="00C2283A" w:rsidRPr="00C2283A">
              <w:rPr>
                <w:noProof/>
                <w:webHidden/>
              </w:rPr>
              <w:fldChar w:fldCharType="end"/>
            </w:r>
          </w:hyperlink>
        </w:p>
        <w:p w:rsidR="00C2283A" w:rsidRPr="00C2283A" w:rsidRDefault="00000000">
          <w:pPr>
            <w:pStyle w:val="TOC2"/>
            <w:tabs>
              <w:tab w:val="right" w:leader="dot" w:pos="9016"/>
            </w:tabs>
            <w:rPr>
              <w:rFonts w:asciiTheme="minorHAnsi" w:eastAsiaTheme="minorEastAsia" w:hAnsiTheme="minorHAnsi"/>
              <w:noProof/>
              <w:color w:val="auto"/>
              <w:sz w:val="22"/>
            </w:rPr>
          </w:pPr>
          <w:hyperlink w:anchor="_Toc131831527" w:history="1">
            <w:r w:rsidR="00C2283A" w:rsidRPr="00C2283A">
              <w:rPr>
                <w:rStyle w:val="Hyperlink"/>
                <w:rFonts w:cs="Arial"/>
                <w:noProof/>
              </w:rPr>
              <w:t>Company Overview</w:t>
            </w:r>
            <w:r w:rsidR="00C2283A" w:rsidRPr="00C2283A">
              <w:rPr>
                <w:noProof/>
                <w:webHidden/>
              </w:rPr>
              <w:tab/>
            </w:r>
            <w:r w:rsidR="00C2283A" w:rsidRPr="00C2283A">
              <w:rPr>
                <w:noProof/>
                <w:webHidden/>
              </w:rPr>
              <w:fldChar w:fldCharType="begin"/>
            </w:r>
            <w:r w:rsidR="00C2283A" w:rsidRPr="00C2283A">
              <w:rPr>
                <w:noProof/>
                <w:webHidden/>
              </w:rPr>
              <w:instrText xml:space="preserve"> PAGEREF _Toc131831527 \h </w:instrText>
            </w:r>
            <w:r w:rsidR="00C2283A" w:rsidRPr="00C2283A">
              <w:rPr>
                <w:noProof/>
                <w:webHidden/>
              </w:rPr>
            </w:r>
            <w:r w:rsidR="00C2283A" w:rsidRPr="00C2283A">
              <w:rPr>
                <w:noProof/>
                <w:webHidden/>
              </w:rPr>
              <w:fldChar w:fldCharType="separate"/>
            </w:r>
            <w:r w:rsidR="00C2283A" w:rsidRPr="00C2283A">
              <w:rPr>
                <w:noProof/>
                <w:webHidden/>
              </w:rPr>
              <w:t>4</w:t>
            </w:r>
            <w:r w:rsidR="00C2283A" w:rsidRPr="00C2283A">
              <w:rPr>
                <w:noProof/>
                <w:webHidden/>
              </w:rPr>
              <w:fldChar w:fldCharType="end"/>
            </w:r>
          </w:hyperlink>
        </w:p>
        <w:p w:rsidR="00C2283A" w:rsidRPr="00C2283A" w:rsidRDefault="00000000">
          <w:pPr>
            <w:pStyle w:val="TOC2"/>
            <w:tabs>
              <w:tab w:val="right" w:leader="dot" w:pos="9016"/>
            </w:tabs>
            <w:rPr>
              <w:rFonts w:asciiTheme="minorHAnsi" w:eastAsiaTheme="minorEastAsia" w:hAnsiTheme="minorHAnsi"/>
              <w:noProof/>
              <w:color w:val="auto"/>
              <w:sz w:val="22"/>
            </w:rPr>
          </w:pPr>
          <w:hyperlink w:anchor="_Toc131831528" w:history="1">
            <w:r w:rsidR="00C2283A" w:rsidRPr="00C2283A">
              <w:rPr>
                <w:rStyle w:val="Hyperlink"/>
                <w:rFonts w:cs="Arial"/>
                <w:noProof/>
              </w:rPr>
              <w:t>The workplace problem</w:t>
            </w:r>
            <w:r w:rsidR="00C2283A" w:rsidRPr="00C2283A">
              <w:rPr>
                <w:noProof/>
                <w:webHidden/>
              </w:rPr>
              <w:tab/>
            </w:r>
            <w:r w:rsidR="00C2283A" w:rsidRPr="00C2283A">
              <w:rPr>
                <w:noProof/>
                <w:webHidden/>
              </w:rPr>
              <w:fldChar w:fldCharType="begin"/>
            </w:r>
            <w:r w:rsidR="00C2283A" w:rsidRPr="00C2283A">
              <w:rPr>
                <w:noProof/>
                <w:webHidden/>
              </w:rPr>
              <w:instrText xml:space="preserve"> PAGEREF _Toc131831528 \h </w:instrText>
            </w:r>
            <w:r w:rsidR="00C2283A" w:rsidRPr="00C2283A">
              <w:rPr>
                <w:noProof/>
                <w:webHidden/>
              </w:rPr>
            </w:r>
            <w:r w:rsidR="00C2283A" w:rsidRPr="00C2283A">
              <w:rPr>
                <w:noProof/>
                <w:webHidden/>
              </w:rPr>
              <w:fldChar w:fldCharType="separate"/>
            </w:r>
            <w:r w:rsidR="00C2283A" w:rsidRPr="00C2283A">
              <w:rPr>
                <w:noProof/>
                <w:webHidden/>
              </w:rPr>
              <w:t>4</w:t>
            </w:r>
            <w:r w:rsidR="00C2283A" w:rsidRPr="00C2283A">
              <w:rPr>
                <w:noProof/>
                <w:webHidden/>
              </w:rPr>
              <w:fldChar w:fldCharType="end"/>
            </w:r>
          </w:hyperlink>
        </w:p>
        <w:p w:rsidR="00C2283A" w:rsidRPr="00C2283A" w:rsidRDefault="00000000">
          <w:pPr>
            <w:pStyle w:val="TOC1"/>
            <w:tabs>
              <w:tab w:val="right" w:leader="dot" w:pos="9016"/>
            </w:tabs>
            <w:rPr>
              <w:rFonts w:asciiTheme="minorHAnsi" w:eastAsiaTheme="minorEastAsia" w:hAnsiTheme="minorHAnsi"/>
              <w:noProof/>
              <w:color w:val="auto"/>
              <w:sz w:val="22"/>
            </w:rPr>
          </w:pPr>
          <w:hyperlink w:anchor="_Toc131831529" w:history="1">
            <w:r w:rsidR="00C2283A" w:rsidRPr="00C2283A">
              <w:rPr>
                <w:rStyle w:val="Hyperlink"/>
                <w:rFonts w:cs="Arial"/>
                <w:noProof/>
              </w:rPr>
              <w:t>Analysing information</w:t>
            </w:r>
            <w:r w:rsidR="00C2283A" w:rsidRPr="00C2283A">
              <w:rPr>
                <w:noProof/>
                <w:webHidden/>
              </w:rPr>
              <w:tab/>
            </w:r>
            <w:r w:rsidR="00C2283A" w:rsidRPr="00C2283A">
              <w:rPr>
                <w:noProof/>
                <w:webHidden/>
              </w:rPr>
              <w:fldChar w:fldCharType="begin"/>
            </w:r>
            <w:r w:rsidR="00C2283A" w:rsidRPr="00C2283A">
              <w:rPr>
                <w:noProof/>
                <w:webHidden/>
              </w:rPr>
              <w:instrText xml:space="preserve"> PAGEREF _Toc131831529 \h </w:instrText>
            </w:r>
            <w:r w:rsidR="00C2283A" w:rsidRPr="00C2283A">
              <w:rPr>
                <w:noProof/>
                <w:webHidden/>
              </w:rPr>
            </w:r>
            <w:r w:rsidR="00C2283A" w:rsidRPr="00C2283A">
              <w:rPr>
                <w:noProof/>
                <w:webHidden/>
              </w:rPr>
              <w:fldChar w:fldCharType="separate"/>
            </w:r>
            <w:r w:rsidR="00C2283A" w:rsidRPr="00C2283A">
              <w:rPr>
                <w:noProof/>
                <w:webHidden/>
              </w:rPr>
              <w:t>5</w:t>
            </w:r>
            <w:r w:rsidR="00C2283A" w:rsidRPr="00C2283A">
              <w:rPr>
                <w:noProof/>
                <w:webHidden/>
              </w:rPr>
              <w:fldChar w:fldCharType="end"/>
            </w:r>
          </w:hyperlink>
        </w:p>
        <w:p w:rsidR="00C2283A" w:rsidRPr="00C2283A" w:rsidRDefault="00000000">
          <w:pPr>
            <w:pStyle w:val="TOC2"/>
            <w:tabs>
              <w:tab w:val="right" w:leader="dot" w:pos="9016"/>
            </w:tabs>
            <w:rPr>
              <w:rFonts w:asciiTheme="minorHAnsi" w:eastAsiaTheme="minorEastAsia" w:hAnsiTheme="minorHAnsi"/>
              <w:noProof/>
              <w:color w:val="auto"/>
              <w:sz w:val="22"/>
            </w:rPr>
          </w:pPr>
          <w:hyperlink w:anchor="_Toc131831530" w:history="1">
            <w:r w:rsidR="00C2283A" w:rsidRPr="00C2283A">
              <w:rPr>
                <w:rStyle w:val="Hyperlink"/>
                <w:rFonts w:cs="Arial"/>
                <w:noProof/>
              </w:rPr>
              <w:t>Root cause analysis</w:t>
            </w:r>
            <w:r w:rsidR="00C2283A" w:rsidRPr="00C2283A">
              <w:rPr>
                <w:noProof/>
                <w:webHidden/>
              </w:rPr>
              <w:tab/>
            </w:r>
            <w:r w:rsidR="00C2283A" w:rsidRPr="00C2283A">
              <w:rPr>
                <w:noProof/>
                <w:webHidden/>
              </w:rPr>
              <w:fldChar w:fldCharType="begin"/>
            </w:r>
            <w:r w:rsidR="00C2283A" w:rsidRPr="00C2283A">
              <w:rPr>
                <w:noProof/>
                <w:webHidden/>
              </w:rPr>
              <w:instrText xml:space="preserve"> PAGEREF _Toc131831530 \h </w:instrText>
            </w:r>
            <w:r w:rsidR="00C2283A" w:rsidRPr="00C2283A">
              <w:rPr>
                <w:noProof/>
                <w:webHidden/>
              </w:rPr>
            </w:r>
            <w:r w:rsidR="00C2283A" w:rsidRPr="00C2283A">
              <w:rPr>
                <w:noProof/>
                <w:webHidden/>
              </w:rPr>
              <w:fldChar w:fldCharType="separate"/>
            </w:r>
            <w:r w:rsidR="00C2283A" w:rsidRPr="00C2283A">
              <w:rPr>
                <w:noProof/>
                <w:webHidden/>
              </w:rPr>
              <w:t>5</w:t>
            </w:r>
            <w:r w:rsidR="00C2283A" w:rsidRPr="00C2283A">
              <w:rPr>
                <w:noProof/>
                <w:webHidden/>
              </w:rPr>
              <w:fldChar w:fldCharType="end"/>
            </w:r>
          </w:hyperlink>
        </w:p>
        <w:p w:rsidR="00C2283A" w:rsidRPr="00C2283A" w:rsidRDefault="00000000">
          <w:pPr>
            <w:pStyle w:val="TOC2"/>
            <w:tabs>
              <w:tab w:val="right" w:leader="dot" w:pos="9016"/>
            </w:tabs>
            <w:rPr>
              <w:rFonts w:asciiTheme="minorHAnsi" w:eastAsiaTheme="minorEastAsia" w:hAnsiTheme="minorHAnsi"/>
              <w:noProof/>
              <w:color w:val="auto"/>
              <w:sz w:val="22"/>
            </w:rPr>
          </w:pPr>
          <w:hyperlink w:anchor="_Toc131831531" w:history="1">
            <w:r w:rsidR="00C2283A" w:rsidRPr="00C2283A">
              <w:rPr>
                <w:rStyle w:val="Hyperlink"/>
                <w:rFonts w:cs="Arial"/>
                <w:noProof/>
              </w:rPr>
              <w:t>Situational analysis model</w:t>
            </w:r>
            <w:r w:rsidR="00C2283A" w:rsidRPr="00C2283A">
              <w:rPr>
                <w:noProof/>
                <w:webHidden/>
              </w:rPr>
              <w:tab/>
            </w:r>
            <w:r w:rsidR="00C2283A" w:rsidRPr="00C2283A">
              <w:rPr>
                <w:noProof/>
                <w:webHidden/>
              </w:rPr>
              <w:fldChar w:fldCharType="begin"/>
            </w:r>
            <w:r w:rsidR="00C2283A" w:rsidRPr="00C2283A">
              <w:rPr>
                <w:noProof/>
                <w:webHidden/>
              </w:rPr>
              <w:instrText xml:space="preserve"> PAGEREF _Toc131831531 \h </w:instrText>
            </w:r>
            <w:r w:rsidR="00C2283A" w:rsidRPr="00C2283A">
              <w:rPr>
                <w:noProof/>
                <w:webHidden/>
              </w:rPr>
            </w:r>
            <w:r w:rsidR="00C2283A" w:rsidRPr="00C2283A">
              <w:rPr>
                <w:noProof/>
                <w:webHidden/>
              </w:rPr>
              <w:fldChar w:fldCharType="separate"/>
            </w:r>
            <w:r w:rsidR="00C2283A" w:rsidRPr="00C2283A">
              <w:rPr>
                <w:noProof/>
                <w:webHidden/>
              </w:rPr>
              <w:t>7</w:t>
            </w:r>
            <w:r w:rsidR="00C2283A" w:rsidRPr="00C2283A">
              <w:rPr>
                <w:noProof/>
                <w:webHidden/>
              </w:rPr>
              <w:fldChar w:fldCharType="end"/>
            </w:r>
          </w:hyperlink>
        </w:p>
        <w:p w:rsidR="00C2283A" w:rsidRPr="00C2283A" w:rsidRDefault="00000000">
          <w:pPr>
            <w:pStyle w:val="TOC1"/>
            <w:tabs>
              <w:tab w:val="right" w:leader="dot" w:pos="9016"/>
            </w:tabs>
            <w:rPr>
              <w:rFonts w:asciiTheme="minorHAnsi" w:eastAsiaTheme="minorEastAsia" w:hAnsiTheme="minorHAnsi"/>
              <w:noProof/>
              <w:color w:val="auto"/>
              <w:sz w:val="22"/>
            </w:rPr>
          </w:pPr>
          <w:hyperlink w:anchor="_Toc131831532" w:history="1">
            <w:r w:rsidR="00C2283A" w:rsidRPr="00C2283A">
              <w:rPr>
                <w:rStyle w:val="Hyperlink"/>
                <w:rFonts w:cs="Arial"/>
                <w:noProof/>
              </w:rPr>
              <w:t>Range of alternative solution</w:t>
            </w:r>
            <w:r w:rsidR="00C2283A" w:rsidRPr="00C2283A">
              <w:rPr>
                <w:noProof/>
                <w:webHidden/>
              </w:rPr>
              <w:tab/>
            </w:r>
            <w:r w:rsidR="00C2283A" w:rsidRPr="00C2283A">
              <w:rPr>
                <w:noProof/>
                <w:webHidden/>
              </w:rPr>
              <w:fldChar w:fldCharType="begin"/>
            </w:r>
            <w:r w:rsidR="00C2283A" w:rsidRPr="00C2283A">
              <w:rPr>
                <w:noProof/>
                <w:webHidden/>
              </w:rPr>
              <w:instrText xml:space="preserve"> PAGEREF _Toc131831532 \h </w:instrText>
            </w:r>
            <w:r w:rsidR="00C2283A" w:rsidRPr="00C2283A">
              <w:rPr>
                <w:noProof/>
                <w:webHidden/>
              </w:rPr>
            </w:r>
            <w:r w:rsidR="00C2283A" w:rsidRPr="00C2283A">
              <w:rPr>
                <w:noProof/>
                <w:webHidden/>
              </w:rPr>
              <w:fldChar w:fldCharType="separate"/>
            </w:r>
            <w:r w:rsidR="00C2283A" w:rsidRPr="00C2283A">
              <w:rPr>
                <w:noProof/>
                <w:webHidden/>
              </w:rPr>
              <w:t>8</w:t>
            </w:r>
            <w:r w:rsidR="00C2283A" w:rsidRPr="00C2283A">
              <w:rPr>
                <w:noProof/>
                <w:webHidden/>
              </w:rPr>
              <w:fldChar w:fldCharType="end"/>
            </w:r>
          </w:hyperlink>
        </w:p>
        <w:p w:rsidR="00C2283A" w:rsidRPr="00C2283A" w:rsidRDefault="00000000">
          <w:pPr>
            <w:pStyle w:val="TOC2"/>
            <w:tabs>
              <w:tab w:val="right" w:leader="dot" w:pos="9016"/>
            </w:tabs>
            <w:rPr>
              <w:rFonts w:asciiTheme="minorHAnsi" w:eastAsiaTheme="minorEastAsia" w:hAnsiTheme="minorHAnsi"/>
              <w:noProof/>
              <w:color w:val="auto"/>
              <w:sz w:val="22"/>
            </w:rPr>
          </w:pPr>
          <w:hyperlink w:anchor="_Toc131831533" w:history="1">
            <w:r w:rsidR="00C2283A" w:rsidRPr="00C2283A">
              <w:rPr>
                <w:rStyle w:val="Hyperlink"/>
                <w:rFonts w:cs="Arial"/>
                <w:noProof/>
              </w:rPr>
              <w:t>Evaluation</w:t>
            </w:r>
            <w:r w:rsidR="00C2283A" w:rsidRPr="00C2283A">
              <w:rPr>
                <w:noProof/>
                <w:webHidden/>
              </w:rPr>
              <w:tab/>
            </w:r>
            <w:r w:rsidR="00C2283A" w:rsidRPr="00C2283A">
              <w:rPr>
                <w:noProof/>
                <w:webHidden/>
              </w:rPr>
              <w:fldChar w:fldCharType="begin"/>
            </w:r>
            <w:r w:rsidR="00C2283A" w:rsidRPr="00C2283A">
              <w:rPr>
                <w:noProof/>
                <w:webHidden/>
              </w:rPr>
              <w:instrText xml:space="preserve"> PAGEREF _Toc131831533 \h </w:instrText>
            </w:r>
            <w:r w:rsidR="00C2283A" w:rsidRPr="00C2283A">
              <w:rPr>
                <w:noProof/>
                <w:webHidden/>
              </w:rPr>
            </w:r>
            <w:r w:rsidR="00C2283A" w:rsidRPr="00C2283A">
              <w:rPr>
                <w:noProof/>
                <w:webHidden/>
              </w:rPr>
              <w:fldChar w:fldCharType="separate"/>
            </w:r>
            <w:r w:rsidR="00C2283A" w:rsidRPr="00C2283A">
              <w:rPr>
                <w:noProof/>
                <w:webHidden/>
              </w:rPr>
              <w:t>9</w:t>
            </w:r>
            <w:r w:rsidR="00C2283A" w:rsidRPr="00C2283A">
              <w:rPr>
                <w:noProof/>
                <w:webHidden/>
              </w:rPr>
              <w:fldChar w:fldCharType="end"/>
            </w:r>
          </w:hyperlink>
        </w:p>
        <w:p w:rsidR="00C2283A" w:rsidRPr="00C2283A" w:rsidRDefault="00000000">
          <w:pPr>
            <w:pStyle w:val="TOC1"/>
            <w:tabs>
              <w:tab w:val="right" w:leader="dot" w:pos="9016"/>
            </w:tabs>
            <w:rPr>
              <w:rFonts w:asciiTheme="minorHAnsi" w:eastAsiaTheme="minorEastAsia" w:hAnsiTheme="minorHAnsi"/>
              <w:noProof/>
              <w:color w:val="auto"/>
              <w:sz w:val="22"/>
            </w:rPr>
          </w:pPr>
          <w:hyperlink w:anchor="_Toc131831534" w:history="1">
            <w:r w:rsidR="00C2283A" w:rsidRPr="00C2283A">
              <w:rPr>
                <w:rStyle w:val="Hyperlink"/>
                <w:rFonts w:cs="Arial"/>
                <w:noProof/>
              </w:rPr>
              <w:t>Implementing solution</w:t>
            </w:r>
            <w:r w:rsidR="00C2283A" w:rsidRPr="00C2283A">
              <w:rPr>
                <w:noProof/>
                <w:webHidden/>
              </w:rPr>
              <w:tab/>
            </w:r>
            <w:r w:rsidR="00C2283A" w:rsidRPr="00C2283A">
              <w:rPr>
                <w:noProof/>
                <w:webHidden/>
              </w:rPr>
              <w:fldChar w:fldCharType="begin"/>
            </w:r>
            <w:r w:rsidR="00C2283A" w:rsidRPr="00C2283A">
              <w:rPr>
                <w:noProof/>
                <w:webHidden/>
              </w:rPr>
              <w:instrText xml:space="preserve"> PAGEREF _Toc131831534 \h </w:instrText>
            </w:r>
            <w:r w:rsidR="00C2283A" w:rsidRPr="00C2283A">
              <w:rPr>
                <w:noProof/>
                <w:webHidden/>
              </w:rPr>
            </w:r>
            <w:r w:rsidR="00C2283A" w:rsidRPr="00C2283A">
              <w:rPr>
                <w:noProof/>
                <w:webHidden/>
              </w:rPr>
              <w:fldChar w:fldCharType="separate"/>
            </w:r>
            <w:r w:rsidR="00C2283A" w:rsidRPr="00C2283A">
              <w:rPr>
                <w:noProof/>
                <w:webHidden/>
              </w:rPr>
              <w:t>10</w:t>
            </w:r>
            <w:r w:rsidR="00C2283A" w:rsidRPr="00C2283A">
              <w:rPr>
                <w:noProof/>
                <w:webHidden/>
              </w:rPr>
              <w:fldChar w:fldCharType="end"/>
            </w:r>
          </w:hyperlink>
        </w:p>
        <w:p w:rsidR="00C2283A" w:rsidRPr="00C2283A" w:rsidRDefault="00000000">
          <w:pPr>
            <w:pStyle w:val="TOC2"/>
            <w:tabs>
              <w:tab w:val="right" w:leader="dot" w:pos="9016"/>
            </w:tabs>
            <w:rPr>
              <w:rFonts w:asciiTheme="minorHAnsi" w:eastAsiaTheme="minorEastAsia" w:hAnsiTheme="minorHAnsi"/>
              <w:noProof/>
              <w:color w:val="auto"/>
              <w:sz w:val="22"/>
            </w:rPr>
          </w:pPr>
          <w:hyperlink w:anchor="_Toc131831535" w:history="1">
            <w:r w:rsidR="00C2283A" w:rsidRPr="00C2283A">
              <w:rPr>
                <w:rStyle w:val="Hyperlink"/>
                <w:rFonts w:cs="Arial"/>
                <w:noProof/>
              </w:rPr>
              <w:t>Plan</w:t>
            </w:r>
            <w:r w:rsidR="00C2283A" w:rsidRPr="00C2283A">
              <w:rPr>
                <w:noProof/>
                <w:webHidden/>
              </w:rPr>
              <w:tab/>
            </w:r>
            <w:r w:rsidR="00C2283A" w:rsidRPr="00C2283A">
              <w:rPr>
                <w:noProof/>
                <w:webHidden/>
              </w:rPr>
              <w:fldChar w:fldCharType="begin"/>
            </w:r>
            <w:r w:rsidR="00C2283A" w:rsidRPr="00C2283A">
              <w:rPr>
                <w:noProof/>
                <w:webHidden/>
              </w:rPr>
              <w:instrText xml:space="preserve"> PAGEREF _Toc131831535 \h </w:instrText>
            </w:r>
            <w:r w:rsidR="00C2283A" w:rsidRPr="00C2283A">
              <w:rPr>
                <w:noProof/>
                <w:webHidden/>
              </w:rPr>
            </w:r>
            <w:r w:rsidR="00C2283A" w:rsidRPr="00C2283A">
              <w:rPr>
                <w:noProof/>
                <w:webHidden/>
              </w:rPr>
              <w:fldChar w:fldCharType="separate"/>
            </w:r>
            <w:r w:rsidR="00C2283A" w:rsidRPr="00C2283A">
              <w:rPr>
                <w:noProof/>
                <w:webHidden/>
              </w:rPr>
              <w:t>10</w:t>
            </w:r>
            <w:r w:rsidR="00C2283A" w:rsidRPr="00C2283A">
              <w:rPr>
                <w:noProof/>
                <w:webHidden/>
              </w:rPr>
              <w:fldChar w:fldCharType="end"/>
            </w:r>
          </w:hyperlink>
        </w:p>
        <w:p w:rsidR="00C2283A" w:rsidRPr="00C2283A" w:rsidRDefault="00000000">
          <w:pPr>
            <w:pStyle w:val="TOC2"/>
            <w:tabs>
              <w:tab w:val="right" w:leader="dot" w:pos="9016"/>
            </w:tabs>
            <w:rPr>
              <w:rFonts w:asciiTheme="minorHAnsi" w:eastAsiaTheme="minorEastAsia" w:hAnsiTheme="minorHAnsi"/>
              <w:noProof/>
              <w:color w:val="auto"/>
              <w:sz w:val="22"/>
            </w:rPr>
          </w:pPr>
          <w:hyperlink w:anchor="_Toc131831536" w:history="1">
            <w:r w:rsidR="00C2283A" w:rsidRPr="00C2283A">
              <w:rPr>
                <w:rStyle w:val="Hyperlink"/>
                <w:rFonts w:cs="Arial"/>
                <w:noProof/>
              </w:rPr>
              <w:t>Gannt Chart</w:t>
            </w:r>
            <w:r w:rsidR="00C2283A" w:rsidRPr="00C2283A">
              <w:rPr>
                <w:noProof/>
                <w:webHidden/>
              </w:rPr>
              <w:tab/>
            </w:r>
            <w:r w:rsidR="00C2283A" w:rsidRPr="00C2283A">
              <w:rPr>
                <w:noProof/>
                <w:webHidden/>
              </w:rPr>
              <w:fldChar w:fldCharType="begin"/>
            </w:r>
            <w:r w:rsidR="00C2283A" w:rsidRPr="00C2283A">
              <w:rPr>
                <w:noProof/>
                <w:webHidden/>
              </w:rPr>
              <w:instrText xml:space="preserve"> PAGEREF _Toc131831536 \h </w:instrText>
            </w:r>
            <w:r w:rsidR="00C2283A" w:rsidRPr="00C2283A">
              <w:rPr>
                <w:noProof/>
                <w:webHidden/>
              </w:rPr>
            </w:r>
            <w:r w:rsidR="00C2283A" w:rsidRPr="00C2283A">
              <w:rPr>
                <w:noProof/>
                <w:webHidden/>
              </w:rPr>
              <w:fldChar w:fldCharType="separate"/>
            </w:r>
            <w:r w:rsidR="00C2283A" w:rsidRPr="00C2283A">
              <w:rPr>
                <w:noProof/>
                <w:webHidden/>
              </w:rPr>
              <w:t>10</w:t>
            </w:r>
            <w:r w:rsidR="00C2283A" w:rsidRPr="00C2283A">
              <w:rPr>
                <w:noProof/>
                <w:webHidden/>
              </w:rPr>
              <w:fldChar w:fldCharType="end"/>
            </w:r>
          </w:hyperlink>
        </w:p>
        <w:p w:rsidR="00C2283A" w:rsidRPr="00C2283A" w:rsidRDefault="00000000">
          <w:pPr>
            <w:pStyle w:val="TOC2"/>
            <w:tabs>
              <w:tab w:val="right" w:leader="dot" w:pos="9016"/>
            </w:tabs>
            <w:rPr>
              <w:rFonts w:asciiTheme="minorHAnsi" w:eastAsiaTheme="minorEastAsia" w:hAnsiTheme="minorHAnsi"/>
              <w:noProof/>
              <w:color w:val="auto"/>
              <w:sz w:val="22"/>
            </w:rPr>
          </w:pPr>
          <w:hyperlink w:anchor="_Toc131831537" w:history="1">
            <w:r w:rsidR="00C2283A" w:rsidRPr="00C2283A">
              <w:rPr>
                <w:rStyle w:val="Hyperlink"/>
                <w:rFonts w:cs="Arial"/>
                <w:noProof/>
              </w:rPr>
              <w:t>Communication plan with stakeholders</w:t>
            </w:r>
            <w:r w:rsidR="00C2283A" w:rsidRPr="00C2283A">
              <w:rPr>
                <w:noProof/>
                <w:webHidden/>
              </w:rPr>
              <w:tab/>
            </w:r>
            <w:r w:rsidR="00C2283A" w:rsidRPr="00C2283A">
              <w:rPr>
                <w:noProof/>
                <w:webHidden/>
              </w:rPr>
              <w:fldChar w:fldCharType="begin"/>
            </w:r>
            <w:r w:rsidR="00C2283A" w:rsidRPr="00C2283A">
              <w:rPr>
                <w:noProof/>
                <w:webHidden/>
              </w:rPr>
              <w:instrText xml:space="preserve"> PAGEREF _Toc131831537 \h </w:instrText>
            </w:r>
            <w:r w:rsidR="00C2283A" w:rsidRPr="00C2283A">
              <w:rPr>
                <w:noProof/>
                <w:webHidden/>
              </w:rPr>
            </w:r>
            <w:r w:rsidR="00C2283A" w:rsidRPr="00C2283A">
              <w:rPr>
                <w:noProof/>
                <w:webHidden/>
              </w:rPr>
              <w:fldChar w:fldCharType="separate"/>
            </w:r>
            <w:r w:rsidR="00C2283A" w:rsidRPr="00C2283A">
              <w:rPr>
                <w:noProof/>
                <w:webHidden/>
              </w:rPr>
              <w:t>11</w:t>
            </w:r>
            <w:r w:rsidR="00C2283A" w:rsidRPr="00C2283A">
              <w:rPr>
                <w:noProof/>
                <w:webHidden/>
              </w:rPr>
              <w:fldChar w:fldCharType="end"/>
            </w:r>
          </w:hyperlink>
        </w:p>
        <w:p w:rsidR="00C2283A" w:rsidRPr="00C2283A" w:rsidRDefault="00000000">
          <w:pPr>
            <w:pStyle w:val="TOC1"/>
            <w:tabs>
              <w:tab w:val="right" w:leader="dot" w:pos="9016"/>
            </w:tabs>
            <w:rPr>
              <w:rFonts w:asciiTheme="minorHAnsi" w:eastAsiaTheme="minorEastAsia" w:hAnsiTheme="minorHAnsi"/>
              <w:noProof/>
              <w:color w:val="auto"/>
              <w:sz w:val="22"/>
            </w:rPr>
          </w:pPr>
          <w:hyperlink w:anchor="_Toc131831538" w:history="1">
            <w:r w:rsidR="00C2283A" w:rsidRPr="00C2283A">
              <w:rPr>
                <w:rStyle w:val="Hyperlink"/>
                <w:rFonts w:cs="Arial"/>
                <w:noProof/>
              </w:rPr>
              <w:t>Monitoring and review techniques</w:t>
            </w:r>
            <w:r w:rsidR="00C2283A" w:rsidRPr="00C2283A">
              <w:rPr>
                <w:noProof/>
                <w:webHidden/>
              </w:rPr>
              <w:tab/>
            </w:r>
            <w:r w:rsidR="00C2283A" w:rsidRPr="00C2283A">
              <w:rPr>
                <w:noProof/>
                <w:webHidden/>
              </w:rPr>
              <w:fldChar w:fldCharType="begin"/>
            </w:r>
            <w:r w:rsidR="00C2283A" w:rsidRPr="00C2283A">
              <w:rPr>
                <w:noProof/>
                <w:webHidden/>
              </w:rPr>
              <w:instrText xml:space="preserve"> PAGEREF _Toc131831538 \h </w:instrText>
            </w:r>
            <w:r w:rsidR="00C2283A" w:rsidRPr="00C2283A">
              <w:rPr>
                <w:noProof/>
                <w:webHidden/>
              </w:rPr>
            </w:r>
            <w:r w:rsidR="00C2283A" w:rsidRPr="00C2283A">
              <w:rPr>
                <w:noProof/>
                <w:webHidden/>
              </w:rPr>
              <w:fldChar w:fldCharType="separate"/>
            </w:r>
            <w:r w:rsidR="00C2283A" w:rsidRPr="00C2283A">
              <w:rPr>
                <w:noProof/>
                <w:webHidden/>
              </w:rPr>
              <w:t>12</w:t>
            </w:r>
            <w:r w:rsidR="00C2283A" w:rsidRPr="00C2283A">
              <w:rPr>
                <w:noProof/>
                <w:webHidden/>
              </w:rPr>
              <w:fldChar w:fldCharType="end"/>
            </w:r>
          </w:hyperlink>
        </w:p>
        <w:p w:rsidR="00C2283A" w:rsidRPr="00C2283A" w:rsidRDefault="00000000">
          <w:pPr>
            <w:pStyle w:val="TOC1"/>
            <w:tabs>
              <w:tab w:val="right" w:leader="dot" w:pos="9016"/>
            </w:tabs>
            <w:rPr>
              <w:rFonts w:asciiTheme="minorHAnsi" w:eastAsiaTheme="minorEastAsia" w:hAnsiTheme="minorHAnsi"/>
              <w:noProof/>
              <w:color w:val="auto"/>
              <w:sz w:val="22"/>
            </w:rPr>
          </w:pPr>
          <w:hyperlink w:anchor="_Toc131831539" w:history="1">
            <w:r w:rsidR="00C2283A" w:rsidRPr="00C2283A">
              <w:rPr>
                <w:rStyle w:val="Hyperlink"/>
                <w:rFonts w:cs="Arial"/>
                <w:noProof/>
              </w:rPr>
              <w:t>Conclusion</w:t>
            </w:r>
            <w:r w:rsidR="00C2283A" w:rsidRPr="00C2283A">
              <w:rPr>
                <w:noProof/>
                <w:webHidden/>
              </w:rPr>
              <w:tab/>
            </w:r>
            <w:r w:rsidR="00C2283A" w:rsidRPr="00C2283A">
              <w:rPr>
                <w:noProof/>
                <w:webHidden/>
              </w:rPr>
              <w:fldChar w:fldCharType="begin"/>
            </w:r>
            <w:r w:rsidR="00C2283A" w:rsidRPr="00C2283A">
              <w:rPr>
                <w:noProof/>
                <w:webHidden/>
              </w:rPr>
              <w:instrText xml:space="preserve"> PAGEREF _Toc131831539 \h </w:instrText>
            </w:r>
            <w:r w:rsidR="00C2283A" w:rsidRPr="00C2283A">
              <w:rPr>
                <w:noProof/>
                <w:webHidden/>
              </w:rPr>
            </w:r>
            <w:r w:rsidR="00C2283A" w:rsidRPr="00C2283A">
              <w:rPr>
                <w:noProof/>
                <w:webHidden/>
              </w:rPr>
              <w:fldChar w:fldCharType="separate"/>
            </w:r>
            <w:r w:rsidR="00C2283A" w:rsidRPr="00C2283A">
              <w:rPr>
                <w:noProof/>
                <w:webHidden/>
              </w:rPr>
              <w:t>12</w:t>
            </w:r>
            <w:r w:rsidR="00C2283A" w:rsidRPr="00C2283A">
              <w:rPr>
                <w:noProof/>
                <w:webHidden/>
              </w:rPr>
              <w:fldChar w:fldCharType="end"/>
            </w:r>
          </w:hyperlink>
        </w:p>
        <w:p w:rsidR="00C2283A" w:rsidRPr="00C2283A" w:rsidRDefault="00000000">
          <w:pPr>
            <w:pStyle w:val="TOC1"/>
            <w:tabs>
              <w:tab w:val="right" w:leader="dot" w:pos="9016"/>
            </w:tabs>
            <w:rPr>
              <w:rFonts w:asciiTheme="minorHAnsi" w:eastAsiaTheme="minorEastAsia" w:hAnsiTheme="minorHAnsi"/>
              <w:noProof/>
              <w:color w:val="auto"/>
              <w:sz w:val="22"/>
            </w:rPr>
          </w:pPr>
          <w:hyperlink w:anchor="_Toc131831540" w:history="1">
            <w:r w:rsidR="00C2283A" w:rsidRPr="00C2283A">
              <w:rPr>
                <w:rStyle w:val="Hyperlink"/>
                <w:rFonts w:cs="Arial"/>
                <w:noProof/>
              </w:rPr>
              <w:t>Reference List</w:t>
            </w:r>
            <w:r w:rsidR="00C2283A" w:rsidRPr="00C2283A">
              <w:rPr>
                <w:noProof/>
                <w:webHidden/>
              </w:rPr>
              <w:tab/>
            </w:r>
            <w:r w:rsidR="00C2283A" w:rsidRPr="00C2283A">
              <w:rPr>
                <w:noProof/>
                <w:webHidden/>
              </w:rPr>
              <w:fldChar w:fldCharType="begin"/>
            </w:r>
            <w:r w:rsidR="00C2283A" w:rsidRPr="00C2283A">
              <w:rPr>
                <w:noProof/>
                <w:webHidden/>
              </w:rPr>
              <w:instrText xml:space="preserve"> PAGEREF _Toc131831540 \h </w:instrText>
            </w:r>
            <w:r w:rsidR="00C2283A" w:rsidRPr="00C2283A">
              <w:rPr>
                <w:noProof/>
                <w:webHidden/>
              </w:rPr>
            </w:r>
            <w:r w:rsidR="00C2283A" w:rsidRPr="00C2283A">
              <w:rPr>
                <w:noProof/>
                <w:webHidden/>
              </w:rPr>
              <w:fldChar w:fldCharType="separate"/>
            </w:r>
            <w:r w:rsidR="00C2283A" w:rsidRPr="00C2283A">
              <w:rPr>
                <w:noProof/>
                <w:webHidden/>
              </w:rPr>
              <w:t>14</w:t>
            </w:r>
            <w:r w:rsidR="00C2283A" w:rsidRPr="00C2283A">
              <w:rPr>
                <w:noProof/>
                <w:webHidden/>
              </w:rPr>
              <w:fldChar w:fldCharType="end"/>
            </w:r>
          </w:hyperlink>
        </w:p>
        <w:p w:rsidR="00F663D4" w:rsidRPr="00C2283A" w:rsidRDefault="00472803" w:rsidP="00C2283A">
          <w:pPr>
            <w:rPr>
              <w:rFonts w:cs="Arial"/>
              <w:szCs w:val="24"/>
            </w:rPr>
          </w:pPr>
          <w:r w:rsidRPr="00C2283A">
            <w:rPr>
              <w:rFonts w:cs="Arial"/>
              <w:b/>
              <w:bCs/>
              <w:noProof/>
              <w:szCs w:val="24"/>
            </w:rPr>
            <w:fldChar w:fldCharType="end"/>
          </w:r>
        </w:p>
      </w:sdtContent>
    </w:sdt>
    <w:p w:rsidR="004B67C1" w:rsidRPr="00C2283A" w:rsidRDefault="004B67C1" w:rsidP="00C2283A">
      <w:pPr>
        <w:rPr>
          <w:rFonts w:cs="Arial"/>
          <w:szCs w:val="24"/>
        </w:rPr>
      </w:pPr>
    </w:p>
    <w:p w:rsidR="004B67C1" w:rsidRPr="00C2283A" w:rsidRDefault="004B67C1" w:rsidP="00C2283A">
      <w:pPr>
        <w:jc w:val="left"/>
        <w:rPr>
          <w:rFonts w:cs="Arial"/>
          <w:szCs w:val="24"/>
        </w:rPr>
      </w:pPr>
      <w:r w:rsidRPr="00C2283A">
        <w:rPr>
          <w:rFonts w:cs="Arial"/>
          <w:szCs w:val="24"/>
        </w:rPr>
        <w:br w:type="page"/>
      </w:r>
    </w:p>
    <w:p w:rsidR="004B67C1" w:rsidRPr="00C2283A" w:rsidRDefault="004B67C1" w:rsidP="00C2283A">
      <w:pPr>
        <w:pStyle w:val="Heading1"/>
        <w:rPr>
          <w:rFonts w:cs="Arial"/>
          <w:szCs w:val="24"/>
        </w:rPr>
      </w:pPr>
      <w:bookmarkStart w:id="0" w:name="_Toc131831526"/>
      <w:r w:rsidRPr="00C2283A">
        <w:rPr>
          <w:rFonts w:cs="Arial"/>
          <w:szCs w:val="24"/>
        </w:rPr>
        <w:t>Introduction</w:t>
      </w:r>
      <w:bookmarkEnd w:id="0"/>
      <w:r w:rsidRPr="00C2283A">
        <w:rPr>
          <w:rFonts w:cs="Arial"/>
          <w:szCs w:val="24"/>
        </w:rPr>
        <w:t xml:space="preserve"> </w:t>
      </w:r>
    </w:p>
    <w:p w:rsidR="00016878" w:rsidRPr="00C2283A" w:rsidRDefault="00016878" w:rsidP="00C2283A">
      <w:pPr>
        <w:rPr>
          <w:rFonts w:cs="Arial"/>
          <w:szCs w:val="24"/>
        </w:rPr>
      </w:pPr>
      <w:r w:rsidRPr="00C2283A">
        <w:rPr>
          <w:rFonts w:cs="Arial"/>
          <w:szCs w:val="24"/>
        </w:rPr>
        <w:t>From a wider aspect, within any organisation, management capacity must include the two most significant transferable skills which are decision-making and problem-solving skill. Based on these two, the challenges, which are faced by the organisation can be mitigated along with helping the overall operation and employees to obtain a better performance. Through the decision-making approach, one can take over the understanding of different challenges, evaluate them through motor response and can mitigate the same with an effective solution (</w:t>
      </w:r>
      <w:proofErr w:type="spellStart"/>
      <w:r w:rsidRPr="00C2283A">
        <w:rPr>
          <w:rFonts w:cs="Arial"/>
          <w:szCs w:val="24"/>
          <w:shd w:val="clear" w:color="auto" w:fill="FFFFFF"/>
        </w:rPr>
        <w:t>Vitor</w:t>
      </w:r>
      <w:proofErr w:type="spellEnd"/>
      <w:r w:rsidRPr="00C2283A">
        <w:rPr>
          <w:rFonts w:cs="Arial"/>
          <w:szCs w:val="24"/>
          <w:shd w:val="clear" w:color="auto" w:fill="FFFFFF"/>
        </w:rPr>
        <w:t xml:space="preserve"> de </w:t>
      </w:r>
      <w:proofErr w:type="spellStart"/>
      <w:r w:rsidRPr="00C2283A">
        <w:rPr>
          <w:rFonts w:cs="Arial"/>
          <w:szCs w:val="24"/>
          <w:shd w:val="clear" w:color="auto" w:fill="FFFFFF"/>
        </w:rPr>
        <w:t>Assis</w:t>
      </w:r>
      <w:proofErr w:type="spellEnd"/>
      <w:r w:rsidRPr="00C2283A">
        <w:rPr>
          <w:rFonts w:cs="Arial"/>
          <w:szCs w:val="24"/>
          <w:shd w:val="clear" w:color="auto" w:fill="FFFFFF"/>
        </w:rPr>
        <w:t xml:space="preserve"> </w:t>
      </w:r>
      <w:r w:rsidRPr="00C2283A">
        <w:rPr>
          <w:rFonts w:cs="Arial"/>
          <w:i/>
          <w:iCs/>
          <w:szCs w:val="24"/>
          <w:shd w:val="clear" w:color="auto" w:fill="FFFFFF"/>
        </w:rPr>
        <w:t>et al.</w:t>
      </w:r>
      <w:r w:rsidRPr="00C2283A">
        <w:rPr>
          <w:rFonts w:cs="Arial"/>
          <w:szCs w:val="24"/>
          <w:shd w:val="clear" w:color="auto" w:fill="FFFFFF"/>
        </w:rPr>
        <w:t>, 2020</w:t>
      </w:r>
      <w:r w:rsidRPr="00C2283A">
        <w:rPr>
          <w:rFonts w:cs="Arial"/>
          <w:szCs w:val="24"/>
        </w:rPr>
        <w:t xml:space="preserve">). In this report, the chosen organisation is NHS, and for this organisation, workplace problems will be analysed through root cause and situation </w:t>
      </w:r>
      <w:proofErr w:type="spellStart"/>
      <w:r w:rsidRPr="00C2283A">
        <w:rPr>
          <w:rFonts w:cs="Arial"/>
          <w:szCs w:val="24"/>
        </w:rPr>
        <w:t>analysation</w:t>
      </w:r>
      <w:proofErr w:type="spellEnd"/>
      <w:r w:rsidRPr="00C2283A">
        <w:rPr>
          <w:rFonts w:cs="Arial"/>
          <w:szCs w:val="24"/>
        </w:rPr>
        <w:t xml:space="preserve">. Furthermore, solutions will be evaluated with implementation processes along with a good range of monitoring and reviewing of the practices. </w:t>
      </w:r>
    </w:p>
    <w:p w:rsidR="00CB78B2" w:rsidRPr="00C2283A" w:rsidRDefault="00CB78B2" w:rsidP="00C2283A">
      <w:pPr>
        <w:pStyle w:val="Heading2"/>
        <w:rPr>
          <w:rFonts w:cs="Arial"/>
          <w:szCs w:val="24"/>
        </w:rPr>
      </w:pPr>
      <w:bookmarkStart w:id="1" w:name="_Toc131831527"/>
      <w:r w:rsidRPr="00C2283A">
        <w:rPr>
          <w:rFonts w:cs="Arial"/>
          <w:szCs w:val="24"/>
        </w:rPr>
        <w:t xml:space="preserve">Company </w:t>
      </w:r>
      <w:r w:rsidR="001B2557" w:rsidRPr="00C2283A">
        <w:rPr>
          <w:rFonts w:cs="Arial"/>
          <w:szCs w:val="24"/>
        </w:rPr>
        <w:t>Overview</w:t>
      </w:r>
      <w:bookmarkEnd w:id="1"/>
      <w:r w:rsidRPr="00C2283A">
        <w:rPr>
          <w:rFonts w:cs="Arial"/>
          <w:szCs w:val="24"/>
        </w:rPr>
        <w:t xml:space="preserve"> </w:t>
      </w:r>
    </w:p>
    <w:p w:rsidR="00016878" w:rsidRPr="00C2283A" w:rsidRDefault="00016878" w:rsidP="00C2283A">
      <w:pPr>
        <w:rPr>
          <w:rFonts w:cs="Arial"/>
          <w:szCs w:val="24"/>
        </w:rPr>
      </w:pPr>
      <w:r w:rsidRPr="00C2283A">
        <w:rPr>
          <w:rFonts w:cs="Arial"/>
          <w:szCs w:val="24"/>
        </w:rPr>
        <w:t xml:space="preserve">The chosen organisation for this report is NHS or National Health Service which is a governmental body in England serving the people over the years with efficacy. In the year 2022, based on the governmental report, over 1.2 million full-time people were working for the organisation in the main body, trustees and other clinical commissioning groups (gov.uk, 2022). </w:t>
      </w:r>
      <w:r w:rsidR="00332219" w:rsidRPr="00C2283A">
        <w:rPr>
          <w:rFonts w:cs="Arial"/>
          <w:szCs w:val="24"/>
        </w:rPr>
        <w:t xml:space="preserve">Considering the financial year 2020-2021, NHS succeeded in generating a net income of 105 billion British pounds which was somewhat increased in comparison to the prior year (statista.com, 2023). </w:t>
      </w:r>
    </w:p>
    <w:p w:rsidR="00CB78B2" w:rsidRPr="00C2283A" w:rsidRDefault="00CB78B2" w:rsidP="00C2283A">
      <w:pPr>
        <w:pStyle w:val="Heading2"/>
        <w:rPr>
          <w:rFonts w:cs="Arial"/>
          <w:szCs w:val="24"/>
        </w:rPr>
      </w:pPr>
      <w:bookmarkStart w:id="2" w:name="_Toc131831528"/>
      <w:r w:rsidRPr="00C2283A">
        <w:rPr>
          <w:rFonts w:cs="Arial"/>
          <w:szCs w:val="24"/>
        </w:rPr>
        <w:t>The workplace problem</w:t>
      </w:r>
      <w:bookmarkEnd w:id="2"/>
      <w:r w:rsidRPr="00C2283A">
        <w:rPr>
          <w:rFonts w:cs="Arial"/>
          <w:szCs w:val="24"/>
        </w:rPr>
        <w:t xml:space="preserve"> </w:t>
      </w:r>
    </w:p>
    <w:p w:rsidR="00095570" w:rsidRPr="00C2283A" w:rsidRDefault="00332219" w:rsidP="00C2283A">
      <w:pPr>
        <w:rPr>
          <w:rFonts w:cs="Arial"/>
          <w:szCs w:val="24"/>
        </w:rPr>
      </w:pPr>
      <w:r w:rsidRPr="00C2283A">
        <w:rPr>
          <w:rFonts w:cs="Arial"/>
          <w:szCs w:val="24"/>
        </w:rPr>
        <w:t xml:space="preserve">In England, considering the year 2022, NHS suffered from a huge workforce crisis due to huge employee turnover and layoffs. </w:t>
      </w:r>
      <w:r w:rsidR="00DE2A48" w:rsidRPr="00C2283A">
        <w:rPr>
          <w:rFonts w:cs="Arial"/>
          <w:szCs w:val="24"/>
        </w:rPr>
        <w:t xml:space="preserve">It </w:t>
      </w:r>
      <w:r w:rsidRPr="00C2283A">
        <w:rPr>
          <w:rFonts w:cs="Arial"/>
          <w:szCs w:val="24"/>
        </w:rPr>
        <w:t>was found that NHS experienced a gap in the staff count where they have to employ over 12000 doctors and 50000 nurses</w:t>
      </w:r>
      <w:r w:rsidR="00DE2A48" w:rsidRPr="00C2283A">
        <w:rPr>
          <w:rFonts w:cs="Arial"/>
          <w:szCs w:val="24"/>
        </w:rPr>
        <w:t xml:space="preserve"> and other midwives (Reed, 2022). Employees within the organisation are certainly humiliated and stressed by this and are not motivated to carry forward their jobs. The workforce problem was huge in this governmental organisation as in 2022, over 40000 nurses left the organisation due to different reasons (</w:t>
      </w:r>
      <w:proofErr w:type="spellStart"/>
      <w:r w:rsidR="00095570" w:rsidRPr="00C2283A">
        <w:rPr>
          <w:rFonts w:cs="Arial"/>
          <w:szCs w:val="24"/>
        </w:rPr>
        <w:t>Triggle</w:t>
      </w:r>
      <w:proofErr w:type="spellEnd"/>
      <w:r w:rsidR="00095570" w:rsidRPr="00C2283A">
        <w:rPr>
          <w:rFonts w:cs="Arial"/>
          <w:szCs w:val="24"/>
        </w:rPr>
        <w:t>, 2022</w:t>
      </w:r>
      <w:r w:rsidR="00DE2A48" w:rsidRPr="00C2283A">
        <w:rPr>
          <w:rFonts w:cs="Arial"/>
          <w:szCs w:val="24"/>
        </w:rPr>
        <w:t>). Human resource management was certainly a failure being not able to manage their employee’s well-being and in the volatile environment of uncertainty, they left their jobs.</w:t>
      </w:r>
    </w:p>
    <w:p w:rsidR="00095570" w:rsidRPr="00C2283A" w:rsidRDefault="00095570" w:rsidP="00C2283A">
      <w:pPr>
        <w:jc w:val="center"/>
        <w:rPr>
          <w:rFonts w:cs="Arial"/>
          <w:szCs w:val="24"/>
        </w:rPr>
      </w:pPr>
      <w:r w:rsidRPr="00C2283A">
        <w:rPr>
          <w:rFonts w:cs="Arial"/>
          <w:noProof/>
          <w:szCs w:val="24"/>
        </w:rPr>
        <w:drawing>
          <wp:inline distT="0" distB="0" distL="0" distR="0">
            <wp:extent cx="2712720" cy="2183460"/>
            <wp:effectExtent l="76200" t="76200" r="125730" b="1409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cstate="print"/>
                    <a:stretch>
                      <a:fillRect/>
                    </a:stretch>
                  </pic:blipFill>
                  <pic:spPr>
                    <a:xfrm>
                      <a:off x="0" y="0"/>
                      <a:ext cx="2719932" cy="218926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rsidR="00332219" w:rsidRPr="00C2283A" w:rsidRDefault="00095570" w:rsidP="00C2283A">
      <w:pPr>
        <w:jc w:val="center"/>
        <w:rPr>
          <w:rFonts w:cs="Arial"/>
          <w:szCs w:val="24"/>
        </w:rPr>
      </w:pPr>
      <w:r w:rsidRPr="00C2283A">
        <w:rPr>
          <w:rFonts w:cs="Arial"/>
          <w:b/>
          <w:bCs/>
          <w:szCs w:val="24"/>
        </w:rPr>
        <w:t>Figure 01: Turnover of nurses within the NHS</w:t>
      </w:r>
      <w:r w:rsidR="00DE2A48" w:rsidRPr="00C2283A">
        <w:rPr>
          <w:rFonts w:cs="Arial"/>
          <w:szCs w:val="24"/>
        </w:rPr>
        <w:t xml:space="preserve"> </w:t>
      </w:r>
    </w:p>
    <w:p w:rsidR="00095570" w:rsidRPr="00C2283A" w:rsidRDefault="00095570" w:rsidP="00C2283A">
      <w:pPr>
        <w:jc w:val="center"/>
        <w:rPr>
          <w:rFonts w:cs="Arial"/>
          <w:b/>
          <w:bCs/>
          <w:szCs w:val="24"/>
        </w:rPr>
      </w:pPr>
      <w:r w:rsidRPr="00C2283A">
        <w:rPr>
          <w:rFonts w:cs="Arial"/>
          <w:szCs w:val="24"/>
        </w:rPr>
        <w:t xml:space="preserve">(Source: </w:t>
      </w:r>
      <w:proofErr w:type="spellStart"/>
      <w:r w:rsidRPr="00C2283A">
        <w:rPr>
          <w:rFonts w:cs="Arial"/>
          <w:szCs w:val="24"/>
        </w:rPr>
        <w:t>Triggle</w:t>
      </w:r>
      <w:proofErr w:type="spellEnd"/>
      <w:r w:rsidRPr="00C2283A">
        <w:rPr>
          <w:rFonts w:cs="Arial"/>
          <w:szCs w:val="24"/>
        </w:rPr>
        <w:t>, 2022)</w:t>
      </w:r>
    </w:p>
    <w:p w:rsidR="004B67C1" w:rsidRPr="00C2283A" w:rsidRDefault="004B67C1" w:rsidP="00C2283A">
      <w:pPr>
        <w:pStyle w:val="Heading1"/>
        <w:rPr>
          <w:rFonts w:cs="Arial"/>
          <w:szCs w:val="24"/>
        </w:rPr>
      </w:pPr>
      <w:bookmarkStart w:id="3" w:name="_Toc131831529"/>
      <w:r w:rsidRPr="00C2283A">
        <w:rPr>
          <w:rFonts w:cs="Arial"/>
          <w:szCs w:val="24"/>
        </w:rPr>
        <w:t>Analysing information</w:t>
      </w:r>
      <w:bookmarkEnd w:id="3"/>
      <w:r w:rsidRPr="00C2283A">
        <w:rPr>
          <w:rFonts w:cs="Arial"/>
          <w:szCs w:val="24"/>
        </w:rPr>
        <w:t xml:space="preserve"> </w:t>
      </w:r>
    </w:p>
    <w:p w:rsidR="00CB78B2" w:rsidRPr="00C2283A" w:rsidRDefault="00CB78B2" w:rsidP="00C2283A">
      <w:pPr>
        <w:pStyle w:val="Heading2"/>
        <w:rPr>
          <w:rFonts w:cs="Arial"/>
          <w:szCs w:val="24"/>
        </w:rPr>
      </w:pPr>
      <w:bookmarkStart w:id="4" w:name="_Toc131831530"/>
      <w:r w:rsidRPr="00C2283A">
        <w:rPr>
          <w:rFonts w:cs="Arial"/>
          <w:szCs w:val="24"/>
        </w:rPr>
        <w:t>Root cause analysis</w:t>
      </w:r>
      <w:bookmarkEnd w:id="4"/>
      <w:r w:rsidRPr="00C2283A">
        <w:rPr>
          <w:rFonts w:cs="Arial"/>
          <w:szCs w:val="24"/>
        </w:rPr>
        <w:t xml:space="preserve"> </w:t>
      </w:r>
    </w:p>
    <w:p w:rsidR="00095570" w:rsidRPr="00C2283A" w:rsidRDefault="00095570" w:rsidP="00C2283A">
      <w:pPr>
        <w:rPr>
          <w:rFonts w:cs="Arial"/>
          <w:b/>
          <w:bCs/>
          <w:i/>
          <w:iCs/>
          <w:szCs w:val="24"/>
        </w:rPr>
      </w:pPr>
      <w:r w:rsidRPr="00C2283A">
        <w:rPr>
          <w:rFonts w:cs="Arial"/>
          <w:b/>
          <w:bCs/>
          <w:i/>
          <w:iCs/>
          <w:szCs w:val="24"/>
        </w:rPr>
        <w:t>FISHBONE framework</w:t>
      </w:r>
    </w:p>
    <w:p w:rsidR="00095570" w:rsidRPr="00C2283A" w:rsidRDefault="00236C14" w:rsidP="00C2283A">
      <w:pPr>
        <w:rPr>
          <w:rFonts w:cs="Arial"/>
          <w:szCs w:val="24"/>
        </w:rPr>
      </w:pPr>
      <w:r>
        <w:rPr>
          <w:rFonts w:cs="Arial"/>
          <w:noProof/>
          <w:szCs w:val="24"/>
          <w:lang w:eastAsia="en-AU"/>
        </w:rPr>
        <mc:AlternateContent>
          <mc:Choice Requires="wpc">
            <w:drawing>
              <wp:inline distT="0" distB="0" distL="0" distR="0">
                <wp:extent cx="6249670" cy="2548255"/>
                <wp:effectExtent l="0" t="0" r="0" b="4445"/>
                <wp:docPr id="19" name="Canvas 5"/>
                <wp:cNvGraphicFramePr>
                  <a:graphicFrameLocks xmlns:a="http://schemas.openxmlformats.org/drawingml/2006/main"/>
                </wp:cNvGraphicFramePr>
                <a:graphic xmlns:a="http://schemas.openxmlformats.org/drawingml/2006/main">
                  <a:graphicData uri="http://schemas.microsoft.com/office/word/2010/wordprocessingCanvas">
                    <wpc:wpc>
                      <wpc:bg>
                        <a:noFill/>
                      </wpc:bg>
                      <wpc:whole>
                        <a:ln w="9525" cap="flat" cmpd="sng" algn="ctr">
                          <a:solidFill>
                            <a:schemeClr val="tx1">
                              <a:lumMod val="100000"/>
                              <a:lumOff val="0"/>
                            </a:schemeClr>
                          </a:solidFill>
                          <a:prstDash val="solid"/>
                          <a:miter lim="800000"/>
                          <a:headEnd type="none" w="med" len="med"/>
                          <a:tailEnd type="none" w="med" len="med"/>
                        </a:ln>
                      </wpc:whole>
                      <wps:wsp>
                        <wps:cNvPr id="5" name="Pentagon 6"/>
                        <wps:cNvSpPr>
                          <a:spLocks/>
                        </wps:cNvSpPr>
                        <wps:spPr bwMode="auto">
                          <a:xfrm>
                            <a:off x="4655152" y="401009"/>
                            <a:ext cx="1558617" cy="1717937"/>
                          </a:xfrm>
                          <a:prstGeom prst="homePlate">
                            <a:avLst>
                              <a:gd name="adj" fmla="val 50000"/>
                            </a:avLst>
                          </a:prstGeom>
                          <a:gradFill rotWithShape="1">
                            <a:gsLst>
                              <a:gs pos="0">
                                <a:srgbClr val="B5D5A7"/>
                              </a:gs>
                              <a:gs pos="50000">
                                <a:srgbClr val="AACE99"/>
                              </a:gs>
                              <a:gs pos="100000">
                                <a:srgbClr val="9CCA86"/>
                              </a:gs>
                            </a:gsLst>
                            <a:lin ang="5400000"/>
                          </a:gradFill>
                          <a:ln w="6350">
                            <a:solidFill>
                              <a:schemeClr val="accent6">
                                <a:lumMod val="100000"/>
                                <a:lumOff val="0"/>
                              </a:schemeClr>
                            </a:solidFill>
                            <a:miter lim="800000"/>
                            <a:headEnd/>
                            <a:tailEnd/>
                          </a:ln>
                        </wps:spPr>
                        <wps:txbx>
                          <w:txbxContent>
                            <w:p w:rsidR="00095570" w:rsidRPr="00234095" w:rsidRDefault="00095570" w:rsidP="00095570">
                              <w:pPr>
                                <w:jc w:val="center"/>
                                <w:rPr>
                                  <w:b/>
                                  <w:lang w:val="en-US"/>
                                </w:rPr>
                              </w:pPr>
                              <w:r w:rsidRPr="00234095">
                                <w:rPr>
                                  <w:b/>
                                  <w:lang w:val="en-US"/>
                                </w:rPr>
                                <w:t xml:space="preserve">Employee Retention </w:t>
                              </w:r>
                            </w:p>
                          </w:txbxContent>
                        </wps:txbx>
                        <wps:bodyPr rot="0" vert="horz" wrap="square" lIns="91440" tIns="45720" rIns="91440" bIns="45720" anchor="ctr" anchorCtr="0" upright="1">
                          <a:noAutofit/>
                        </wps:bodyPr>
                      </wps:wsp>
                      <wps:wsp>
                        <wps:cNvPr id="6" name="Straight Connector 8"/>
                        <wps:cNvCnPr>
                          <a:cxnSpLocks/>
                        </wps:cNvCnPr>
                        <wps:spPr bwMode="auto">
                          <a:xfrm flipH="1">
                            <a:off x="810409" y="1259827"/>
                            <a:ext cx="3844743" cy="27901"/>
                          </a:xfrm>
                          <a:prstGeom prst="line">
                            <a:avLst/>
                          </a:prstGeom>
                          <a:noFill/>
                          <a:ln w="19050">
                            <a:solidFill>
                              <a:schemeClr val="accent2">
                                <a:lumMod val="100000"/>
                                <a:lumOff val="0"/>
                              </a:schemeClr>
                            </a:solidFill>
                            <a:miter lim="800000"/>
                            <a:headEnd/>
                            <a:tailEnd/>
                          </a:ln>
                          <a:extLst>
                            <a:ext uri="{909E8E84-426E-40DD-AFC4-6F175D3DCCD1}">
                              <a14:hiddenFill xmlns:a14="http://schemas.microsoft.com/office/drawing/2010/main">
                                <a:noFill/>
                              </a14:hiddenFill>
                            </a:ext>
                          </a:extLst>
                        </wps:spPr>
                        <wps:bodyPr/>
                      </wps:wsp>
                      <wps:wsp>
                        <wps:cNvPr id="7" name="Straight Connector 9"/>
                        <wps:cNvCnPr>
                          <a:cxnSpLocks/>
                        </wps:cNvCnPr>
                        <wps:spPr bwMode="auto">
                          <a:xfrm>
                            <a:off x="3034134" y="234705"/>
                            <a:ext cx="907510" cy="1024922"/>
                          </a:xfrm>
                          <a:prstGeom prst="line">
                            <a:avLst/>
                          </a:prstGeom>
                          <a:noFill/>
                          <a:ln w="6350">
                            <a:solidFill>
                              <a:schemeClr val="dk1">
                                <a:lumMod val="100000"/>
                                <a:lumOff val="0"/>
                              </a:schemeClr>
                            </a:solidFill>
                            <a:miter lim="800000"/>
                            <a:headEnd/>
                            <a:tailEnd/>
                          </a:ln>
                          <a:extLst>
                            <a:ext uri="{909E8E84-426E-40DD-AFC4-6F175D3DCCD1}">
                              <a14:hiddenFill xmlns:a14="http://schemas.microsoft.com/office/drawing/2010/main">
                                <a:noFill/>
                              </a14:hiddenFill>
                            </a:ext>
                          </a:extLst>
                        </wps:spPr>
                        <wps:bodyPr/>
                      </wps:wsp>
                      <wps:wsp>
                        <wps:cNvPr id="8" name="Straight Connector 10"/>
                        <wps:cNvCnPr>
                          <a:cxnSpLocks/>
                        </wps:cNvCnPr>
                        <wps:spPr bwMode="auto">
                          <a:xfrm>
                            <a:off x="1246814" y="255406"/>
                            <a:ext cx="907410" cy="1024222"/>
                          </a:xfrm>
                          <a:prstGeom prst="line">
                            <a:avLst/>
                          </a:prstGeom>
                          <a:noFill/>
                          <a:ln w="6350">
                            <a:solidFill>
                              <a:schemeClr val="dk1">
                                <a:lumMod val="100000"/>
                                <a:lumOff val="0"/>
                              </a:schemeClr>
                            </a:solidFill>
                            <a:miter lim="800000"/>
                            <a:headEnd/>
                            <a:tailEnd/>
                          </a:ln>
                          <a:extLst>
                            <a:ext uri="{909E8E84-426E-40DD-AFC4-6F175D3DCCD1}">
                              <a14:hiddenFill xmlns:a14="http://schemas.microsoft.com/office/drawing/2010/main">
                                <a:noFill/>
                              </a14:hiddenFill>
                            </a:ext>
                          </a:extLst>
                        </wps:spPr>
                        <wps:bodyPr/>
                      </wps:wsp>
                      <wps:wsp>
                        <wps:cNvPr id="9" name="Straight Connector 11"/>
                        <wps:cNvCnPr>
                          <a:cxnSpLocks/>
                        </wps:cNvCnPr>
                        <wps:spPr bwMode="auto">
                          <a:xfrm flipH="1">
                            <a:off x="3075734" y="1266927"/>
                            <a:ext cx="865910" cy="1129124"/>
                          </a:xfrm>
                          <a:prstGeom prst="line">
                            <a:avLst/>
                          </a:prstGeom>
                          <a:noFill/>
                          <a:ln w="6350">
                            <a:solidFill>
                              <a:schemeClr val="dk1">
                                <a:lumMod val="100000"/>
                                <a:lumOff val="0"/>
                              </a:schemeClr>
                            </a:solidFill>
                            <a:miter lim="800000"/>
                            <a:headEnd/>
                            <a:tailEnd/>
                          </a:ln>
                          <a:extLst>
                            <a:ext uri="{909E8E84-426E-40DD-AFC4-6F175D3DCCD1}">
                              <a14:hiddenFill xmlns:a14="http://schemas.microsoft.com/office/drawing/2010/main">
                                <a:noFill/>
                              </a14:hiddenFill>
                            </a:ext>
                          </a:extLst>
                        </wps:spPr>
                        <wps:bodyPr/>
                      </wps:wsp>
                      <wps:wsp>
                        <wps:cNvPr id="10" name="Straight Connector 12"/>
                        <wps:cNvCnPr>
                          <a:cxnSpLocks/>
                        </wps:cNvCnPr>
                        <wps:spPr bwMode="auto">
                          <a:xfrm flipH="1">
                            <a:off x="1274514" y="1279528"/>
                            <a:ext cx="865510" cy="1129024"/>
                          </a:xfrm>
                          <a:prstGeom prst="line">
                            <a:avLst/>
                          </a:prstGeom>
                          <a:noFill/>
                          <a:ln w="6350">
                            <a:solidFill>
                              <a:schemeClr val="dk1">
                                <a:lumMod val="100000"/>
                                <a:lumOff val="0"/>
                              </a:schemeClr>
                            </a:solidFill>
                            <a:miter lim="800000"/>
                            <a:headEnd/>
                            <a:tailEnd/>
                          </a:ln>
                          <a:extLst>
                            <a:ext uri="{909E8E84-426E-40DD-AFC4-6F175D3DCCD1}">
                              <a14:hiddenFill xmlns:a14="http://schemas.microsoft.com/office/drawing/2010/main">
                                <a:noFill/>
                              </a14:hiddenFill>
                            </a:ext>
                          </a:extLst>
                        </wps:spPr>
                        <wps:bodyPr/>
                      </wps:wsp>
                      <wps:wsp>
                        <wps:cNvPr id="11" name="Straight Connector 13"/>
                        <wps:cNvCnPr>
                          <a:cxnSpLocks/>
                        </wps:cNvCnPr>
                        <wps:spPr bwMode="auto">
                          <a:xfrm>
                            <a:off x="429405" y="636514"/>
                            <a:ext cx="394904" cy="658114"/>
                          </a:xfrm>
                          <a:prstGeom prst="line">
                            <a:avLst/>
                          </a:prstGeom>
                          <a:noFill/>
                          <a:ln w="6350">
                            <a:solidFill>
                              <a:schemeClr val="dk1">
                                <a:lumMod val="100000"/>
                                <a:lumOff val="0"/>
                              </a:schemeClr>
                            </a:solidFill>
                            <a:miter lim="800000"/>
                            <a:headEnd/>
                            <a:tailEnd/>
                          </a:ln>
                          <a:extLst>
                            <a:ext uri="{909E8E84-426E-40DD-AFC4-6F175D3DCCD1}">
                              <a14:hiddenFill xmlns:a14="http://schemas.microsoft.com/office/drawing/2010/main">
                                <a:noFill/>
                              </a14:hiddenFill>
                            </a:ext>
                          </a:extLst>
                        </wps:spPr>
                        <wps:bodyPr/>
                      </wps:wsp>
                      <wps:wsp>
                        <wps:cNvPr id="12" name="Straight Connector 14"/>
                        <wps:cNvCnPr>
                          <a:cxnSpLocks/>
                        </wps:cNvCnPr>
                        <wps:spPr bwMode="auto">
                          <a:xfrm flipH="1">
                            <a:off x="0" y="636414"/>
                            <a:ext cx="429405" cy="0"/>
                          </a:xfrm>
                          <a:prstGeom prst="line">
                            <a:avLst/>
                          </a:prstGeom>
                          <a:noFill/>
                          <a:ln w="6350">
                            <a:solidFill>
                              <a:schemeClr val="dk1">
                                <a:lumMod val="100000"/>
                                <a:lumOff val="0"/>
                              </a:schemeClr>
                            </a:solidFill>
                            <a:miter lim="800000"/>
                            <a:headEnd/>
                            <a:tailEnd/>
                          </a:ln>
                          <a:extLst>
                            <a:ext uri="{909E8E84-426E-40DD-AFC4-6F175D3DCCD1}">
                              <a14:hiddenFill xmlns:a14="http://schemas.microsoft.com/office/drawing/2010/main">
                                <a:noFill/>
                              </a14:hiddenFill>
                            </a:ext>
                          </a:extLst>
                        </wps:spPr>
                        <wps:bodyPr/>
                      </wps:wsp>
                      <wps:wsp>
                        <wps:cNvPr id="13" name="Straight Connector 15"/>
                        <wps:cNvCnPr>
                          <a:cxnSpLocks/>
                        </wps:cNvCnPr>
                        <wps:spPr bwMode="auto">
                          <a:xfrm flipH="1">
                            <a:off x="484905" y="1301528"/>
                            <a:ext cx="332504" cy="644214"/>
                          </a:xfrm>
                          <a:prstGeom prst="line">
                            <a:avLst/>
                          </a:prstGeom>
                          <a:noFill/>
                          <a:ln w="6350">
                            <a:solidFill>
                              <a:schemeClr val="dk1">
                                <a:lumMod val="100000"/>
                                <a:lumOff val="0"/>
                              </a:schemeClr>
                            </a:solidFill>
                            <a:miter lim="800000"/>
                            <a:headEnd/>
                            <a:tailEnd/>
                          </a:ln>
                          <a:extLst>
                            <a:ext uri="{909E8E84-426E-40DD-AFC4-6F175D3DCCD1}">
                              <a14:hiddenFill xmlns:a14="http://schemas.microsoft.com/office/drawing/2010/main">
                                <a:noFill/>
                              </a14:hiddenFill>
                            </a:ext>
                          </a:extLst>
                        </wps:spPr>
                        <wps:bodyPr/>
                      </wps:wsp>
                      <wps:wsp>
                        <wps:cNvPr id="14" name="Straight Connector 16"/>
                        <wps:cNvCnPr>
                          <a:cxnSpLocks/>
                        </wps:cNvCnPr>
                        <wps:spPr bwMode="auto">
                          <a:xfrm flipH="1">
                            <a:off x="0" y="1945542"/>
                            <a:ext cx="519506" cy="7200"/>
                          </a:xfrm>
                          <a:prstGeom prst="line">
                            <a:avLst/>
                          </a:prstGeom>
                          <a:noFill/>
                          <a:ln w="6350">
                            <a:solidFill>
                              <a:schemeClr val="dk1">
                                <a:lumMod val="100000"/>
                                <a:lumOff val="0"/>
                              </a:schemeClr>
                            </a:solidFill>
                            <a:miter lim="800000"/>
                            <a:headEnd/>
                            <a:tailEnd/>
                          </a:ln>
                          <a:extLst>
                            <a:ext uri="{909E8E84-426E-40DD-AFC4-6F175D3DCCD1}">
                              <a14:hiddenFill xmlns:a14="http://schemas.microsoft.com/office/drawing/2010/main">
                                <a:noFill/>
                              </a14:hiddenFill>
                            </a:ext>
                          </a:extLst>
                        </wps:spPr>
                        <wps:bodyPr/>
                      </wps:wsp>
                      <wps:wsp>
                        <wps:cNvPr id="15" name="Text Box 17"/>
                        <wps:cNvSpPr txBox="1">
                          <a:spLocks/>
                        </wps:cNvSpPr>
                        <wps:spPr bwMode="auto">
                          <a:xfrm>
                            <a:off x="294003" y="180504"/>
                            <a:ext cx="1975022" cy="361308"/>
                          </a:xfrm>
                          <a:prstGeom prst="rect">
                            <a:avLst/>
                          </a:prstGeom>
                          <a:gradFill rotWithShape="1">
                            <a:gsLst>
                              <a:gs pos="0">
                                <a:srgbClr val="6F6F6F"/>
                              </a:gs>
                              <a:gs pos="48000">
                                <a:srgbClr val="A8A8A8"/>
                              </a:gs>
                              <a:gs pos="100000">
                                <a:srgbClr val="C9C9C9"/>
                              </a:gs>
                            </a:gsLst>
                            <a:lin ang="16200000" scaled="1"/>
                          </a:gra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095570" w:rsidRPr="008A2AEE" w:rsidRDefault="00095570" w:rsidP="00095570">
                              <w:pPr>
                                <w:rPr>
                                  <w:b/>
                                  <w:lang w:val="en-US"/>
                                </w:rPr>
                              </w:pPr>
                              <w:r w:rsidRPr="008A2AEE">
                                <w:rPr>
                                  <w:b/>
                                  <w:lang w:val="en-US"/>
                                </w:rPr>
                                <w:t xml:space="preserve">Environmental </w:t>
                              </w:r>
                              <w:r>
                                <w:rPr>
                                  <w:b/>
                                  <w:lang w:val="en-US"/>
                                </w:rPr>
                                <w:t>Issues</w:t>
                              </w:r>
                            </w:p>
                          </w:txbxContent>
                        </wps:txbx>
                        <wps:bodyPr rot="0" vert="horz" wrap="square" lIns="91440" tIns="45720" rIns="91440" bIns="45720" anchor="t" anchorCtr="0" upright="1">
                          <a:noAutofit/>
                        </wps:bodyPr>
                      </wps:wsp>
                      <wps:wsp>
                        <wps:cNvPr id="16" name="Text Box 19"/>
                        <wps:cNvSpPr txBox="1">
                          <a:spLocks/>
                        </wps:cNvSpPr>
                        <wps:spPr bwMode="auto">
                          <a:xfrm>
                            <a:off x="2382927" y="2034044"/>
                            <a:ext cx="1621018" cy="360208"/>
                          </a:xfrm>
                          <a:prstGeom prst="rect">
                            <a:avLst/>
                          </a:prstGeom>
                          <a:gradFill rotWithShape="1">
                            <a:gsLst>
                              <a:gs pos="0">
                                <a:srgbClr val="6F6F6F"/>
                              </a:gs>
                              <a:gs pos="48000">
                                <a:srgbClr val="A8A8A8"/>
                              </a:gs>
                              <a:gs pos="100000">
                                <a:srgbClr val="C9C9C9"/>
                              </a:gs>
                            </a:gsLst>
                            <a:lin ang="16200000" scaled="1"/>
                          </a:gra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095570" w:rsidRPr="008A2AEE" w:rsidRDefault="00095570" w:rsidP="00095570">
                              <w:pPr>
                                <w:jc w:val="center"/>
                                <w:rPr>
                                  <w:b/>
                                  <w:lang w:val="en-US"/>
                                </w:rPr>
                              </w:pPr>
                              <w:r>
                                <w:rPr>
                                  <w:b/>
                                  <w:lang w:val="en-US"/>
                                </w:rPr>
                                <w:t>Salary and benefits</w:t>
                              </w:r>
                            </w:p>
                          </w:txbxContent>
                        </wps:txbx>
                        <wps:bodyPr rot="0" vert="horz" wrap="square" lIns="91440" tIns="45720" rIns="91440" bIns="45720" anchor="t" anchorCtr="0" upright="1">
                          <a:noAutofit/>
                        </wps:bodyPr>
                      </wps:wsp>
                      <wps:wsp>
                        <wps:cNvPr id="17" name="Text Box 22"/>
                        <wps:cNvSpPr txBox="1">
                          <a:spLocks/>
                        </wps:cNvSpPr>
                        <wps:spPr bwMode="auto">
                          <a:xfrm>
                            <a:off x="2499928" y="196804"/>
                            <a:ext cx="1385516" cy="339307"/>
                          </a:xfrm>
                          <a:prstGeom prst="rect">
                            <a:avLst/>
                          </a:prstGeom>
                          <a:gradFill rotWithShape="1">
                            <a:gsLst>
                              <a:gs pos="0">
                                <a:srgbClr val="6F6F6F"/>
                              </a:gs>
                              <a:gs pos="48000">
                                <a:srgbClr val="A8A8A8"/>
                              </a:gs>
                              <a:gs pos="100000">
                                <a:srgbClr val="C9C9C9"/>
                              </a:gs>
                            </a:gsLst>
                            <a:lin ang="16200000" scaled="1"/>
                          </a:gra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095570" w:rsidRPr="000125FA" w:rsidRDefault="00095570" w:rsidP="00095570">
                              <w:pPr>
                                <w:rPr>
                                  <w:b/>
                                  <w:lang w:val="en-US"/>
                                </w:rPr>
                              </w:pPr>
                              <w:r>
                                <w:rPr>
                                  <w:b/>
                                  <w:lang w:val="en-US"/>
                                </w:rPr>
                                <w:t>Employee</w:t>
                              </w:r>
                              <w:r w:rsidRPr="000125FA">
                                <w:rPr>
                                  <w:b/>
                                  <w:lang w:val="en-US"/>
                                </w:rPr>
                                <w:t xml:space="preserve"> Issue </w:t>
                              </w:r>
                            </w:p>
                          </w:txbxContent>
                        </wps:txbx>
                        <wps:bodyPr rot="0" vert="horz" wrap="square" lIns="91440" tIns="45720" rIns="91440" bIns="45720" anchor="t" anchorCtr="0" upright="1">
                          <a:noAutofit/>
                        </wps:bodyPr>
                      </wps:wsp>
                      <wps:wsp>
                        <wps:cNvPr id="18" name="Text Box 24"/>
                        <wps:cNvSpPr txBox="1">
                          <a:spLocks/>
                        </wps:cNvSpPr>
                        <wps:spPr bwMode="auto">
                          <a:xfrm>
                            <a:off x="471805" y="2063245"/>
                            <a:ext cx="1489317" cy="339507"/>
                          </a:xfrm>
                          <a:prstGeom prst="rect">
                            <a:avLst/>
                          </a:prstGeom>
                          <a:gradFill rotWithShape="1">
                            <a:gsLst>
                              <a:gs pos="0">
                                <a:srgbClr val="6F6F6F"/>
                              </a:gs>
                              <a:gs pos="48000">
                                <a:srgbClr val="A8A8A8"/>
                              </a:gs>
                              <a:gs pos="100000">
                                <a:srgbClr val="C9C9C9"/>
                              </a:gs>
                            </a:gsLst>
                            <a:lin ang="16200000" scaled="1"/>
                          </a:gra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095570" w:rsidRPr="00D430FD" w:rsidRDefault="00095570" w:rsidP="00095570">
                              <w:pPr>
                                <w:jc w:val="center"/>
                                <w:rPr>
                                  <w:b/>
                                  <w:lang w:val="en-US"/>
                                </w:rPr>
                              </w:pPr>
                              <w:r>
                                <w:rPr>
                                  <w:b/>
                                  <w:lang w:val="en-US"/>
                                </w:rPr>
                                <w:t xml:space="preserve">HRM Practices </w:t>
                              </w:r>
                            </w:p>
                          </w:txbxContent>
                        </wps:txbx>
                        <wps:bodyPr rot="0" vert="horz" wrap="square" lIns="91440" tIns="45720" rIns="91440" bIns="45720" anchor="t" anchorCtr="0" upright="1">
                          <a:noAutofit/>
                        </wps:bodyPr>
                      </wps:wsp>
                    </wpc:wpc>
                  </a:graphicData>
                </a:graphic>
              </wp:inline>
            </w:drawing>
          </mc:Choice>
          <mc:Fallback>
            <w:pict>
              <v:group id="Canvas 5" o:spid="_x0000_s1026" editas="canvas" style="width:492.1pt;height:200.65pt;mso-position-horizontal-relative:char;mso-position-vertical-relative:line" coordsize="62496,25482" o:gfxdata="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s1027" type="#_x0000_t75" style="position:absolute;width:62496;height:25482;visibility:visible;mso-wrap-style:square" stroked="t" strokecolor="black [3213]">
                  <v:fill o:detectmouseclick="t"/>
                  <v:path o:connecttype="none"/>
                </v:shape>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6" o:spid="_x0000_s1028" type="#_x0000_t15" style="position:absolute;left:46551;top:4010;width:15586;height:17179;visibility:visible;mso-wrap-style:square;v-text-anchor:middle"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" adj="10800" fillcolor="#b5d5a7" strokecolor="#70ad47 [3209]" strokeweight=".5pt">
                  <v:fill color2="#9cca86" rotate="t" colors="0 #b5d5a7;.5 #aace99;1 #9cca86" focus="100%" type="gradient">
                    <o:fill v:ext="view" type="gradientUnscaled"/>
                  </v:fill>
                  <v:path arrowok="t"/>
                  <v:textbox>
                    <w:txbxContent>
                      <w:p w:rsidR="00095570" w:rsidRPr="00234095" w:rsidRDefault="00095570" w:rsidP="00095570">
                        <w:pPr>
                          <w:jc w:val="center"/>
                          <w:rPr>
                            <w:b/>
                            <w:lang w:val="en-US"/>
                          </w:rPr>
                        </w:pPr>
                        <w:r w:rsidRPr="00234095">
                          <w:rPr>
                            <w:b/>
                            <w:lang w:val="en-US"/>
                          </w:rPr>
                          <w:t xml:space="preserve">Employee Retention </w:t>
                        </w:r>
                      </w:p>
                    </w:txbxContent>
                  </v:textbox>
                </v:shape>
                <v:line id="Straight Connector 8" o:spid="_x0000_s1029" style="position:absolute;flip:x;visibility:visible;mso-wrap-style:square" from="8104,12598" to="46551,12877" o:connectortype="straight"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" strokecolor="#ed7d31 [3205]" strokeweight="1.5pt">
                  <v:stroke joinstyle="miter"/>
                  <o:lock v:ext="edit" shapetype="f"/>
                </v:line>
                <v:line id="Straight Connector 9" o:spid="_x0000_s1030" style="position:absolute;visibility:visible;mso-wrap-style:square" from="30341,2347" to="39416,12596" o:connectortype="straight"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" strokecolor="black [3200]" strokeweight=".5pt">
                  <v:stroke joinstyle="miter"/>
                  <o:lock v:ext="edit" shapetype="f"/>
                </v:line>
                <v:line id="Straight Connector 10" o:spid="_x0000_s1031" style="position:absolute;visibility:visible;mso-wrap-style:square" from="12468,2554" to="21542,12796" o:connectortype="straight"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" strokecolor="black [3200]" strokeweight=".5pt">
                  <v:stroke joinstyle="miter"/>
                  <o:lock v:ext="edit" shapetype="f"/>
                </v:line>
                <v:line id="Straight Connector 11" o:spid="_x0000_s1032" style="position:absolute;flip:x;visibility:visible;mso-wrap-style:square" from="30757,12669" to="39416,23960" o:connectortype="straight"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" strokecolor="black [3200]" strokeweight=".5pt">
                  <v:stroke joinstyle="miter"/>
                  <o:lock v:ext="edit" shapetype="f"/>
                </v:line>
                <v:line id="Straight Connector 12" o:spid="_x0000_s1033" style="position:absolute;flip:x;visibility:visible;mso-wrap-style:square" from="12745,12795" to="21400,24085" o:connectortype="straight"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" strokecolor="black [3200]" strokeweight=".5pt">
                  <v:stroke joinstyle="miter"/>
                  <o:lock v:ext="edit" shapetype="f"/>
                </v:line>
                <v:line id="Straight Connector 13" o:spid="_x0000_s1034" style="position:absolute;visibility:visible;mso-wrap-style:square" from="4294,6365" to="8243,12946" o:connectortype="straight"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" strokecolor="black [3200]" strokeweight=".5pt">
                  <v:stroke joinstyle="miter"/>
                  <o:lock v:ext="edit" shapetype="f"/>
                </v:line>
                <v:line id="Straight Connector 14" o:spid="_x0000_s1035" style="position:absolute;flip:x;visibility:visible;mso-wrap-style:square" from="0,6364" to="4294,6364" o:connectortype="straight"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" strokecolor="black [3200]" strokeweight=".5pt">
                  <v:stroke joinstyle="miter"/>
                  <o:lock v:ext="edit" shapetype="f"/>
                </v:line>
                <v:line id="Straight Connector 15" o:spid="_x0000_s1036" style="position:absolute;flip:x;visibility:visible;mso-wrap-style:square" from="4849,13015" to="8174,19457" o:connectortype="straight"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" strokecolor="black [3200]" strokeweight=".5pt">
                  <v:stroke joinstyle="miter"/>
                  <o:lock v:ext="edit" shapetype="f"/>
                </v:line>
                <v:line id="Straight Connector 16" o:spid="_x0000_s1037" style="position:absolute;flip:x;visibility:visible;mso-wrap-style:square" from="0,19455" to="5195,19527" o:connectortype="straight"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" strokecolor="black [3200]" strokeweight=".5pt">
                  <v:stroke joinstyle="miter"/>
                  <o:lock v:ext="edit" shapetype="f"/>
                </v:line>
                <v:shapetype id="_x0000_t202" coordsize="21600,21600" o:spt="202" path="m,l,21600r21600,l21600,xe">
                  <v:stroke joinstyle="miter"/>
                  <v:path gradientshapeok="t" o:connecttype="rect"/>
                </v:shapetype>
                <v:shape id="Text Box 17" o:spid="_x0000_s1038" type="#_x0000_t202" style="position:absolute;left:2940;top:1805;width:19750;height:3613;visibility:visible;mso-wrap-style:square;v-text-anchor:top"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" fillcolor="#6f6f6f" stroked="f">
                  <v:fill color2="#c9c9c9" rotate="t" angle="180" colors="0 #6f6f6f;31457f #a8a8a8;1 #c9c9c9" focus="100%" type="gradient"/>
                  <v:path arrowok="t"/>
                  <v:textbox>
                    <w:txbxContent>
                      <w:p w:rsidR="00095570" w:rsidRPr="008A2AEE" w:rsidRDefault="00095570" w:rsidP="00095570">
                        <w:pPr>
                          <w:rPr>
                            <w:b/>
                            <w:lang w:val="en-US"/>
                          </w:rPr>
                        </w:pPr>
                        <w:r w:rsidRPr="008A2AEE">
                          <w:rPr>
                            <w:b/>
                            <w:lang w:val="en-US"/>
                          </w:rPr>
                          <w:t xml:space="preserve">Environmental </w:t>
                        </w:r>
                        <w:r>
                          <w:rPr>
                            <w:b/>
                            <w:lang w:val="en-US"/>
                          </w:rPr>
                          <w:t>Issues</w:t>
                        </w:r>
                      </w:p>
                    </w:txbxContent>
                  </v:textbox>
                </v:shape>
                <v:shape id="Text Box 19" o:spid="_x0000_s1039" type="#_x0000_t202" style="position:absolute;left:23829;top:20340;width:16210;height:3602;visibility:visible;mso-wrap-style:square;v-text-anchor:top"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" fillcolor="#6f6f6f" stroked="f">
                  <v:fill color2="#c9c9c9" rotate="t" angle="180" colors="0 #6f6f6f;31457f #a8a8a8;1 #c9c9c9" focus="100%" type="gradient"/>
                  <v:path arrowok="t"/>
                  <v:textbox>
                    <w:txbxContent>
                      <w:p w:rsidR="00095570" w:rsidRPr="008A2AEE" w:rsidRDefault="00095570" w:rsidP="00095570">
                        <w:pPr>
                          <w:jc w:val="center"/>
                          <w:rPr>
                            <w:b/>
                            <w:lang w:val="en-US"/>
                          </w:rPr>
                        </w:pPr>
                        <w:r>
                          <w:rPr>
                            <w:b/>
                            <w:lang w:val="en-US"/>
                          </w:rPr>
                          <w:t>Salary and benefits</w:t>
                        </w:r>
                      </w:p>
                    </w:txbxContent>
                  </v:textbox>
                </v:shape>
                <v:shape id="Text Box 22" o:spid="_x0000_s1040" type="#_x0000_t202" style="position:absolute;left:24999;top:1968;width:13855;height:3393;visibility:visible;mso-wrap-style:square;v-text-anchor:top"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" fillcolor="#6f6f6f" stroked="f">
                  <v:fill color2="#c9c9c9" rotate="t" angle="180" colors="0 #6f6f6f;31457f #a8a8a8;1 #c9c9c9" focus="100%" type="gradient"/>
                  <v:path arrowok="t"/>
                  <v:textbox>
                    <w:txbxContent>
                      <w:p w:rsidR="00095570" w:rsidRPr="000125FA" w:rsidRDefault="00095570" w:rsidP="00095570">
                        <w:pPr>
                          <w:rPr>
                            <w:b/>
                            <w:lang w:val="en-US"/>
                          </w:rPr>
                        </w:pPr>
                        <w:r>
                          <w:rPr>
                            <w:b/>
                            <w:lang w:val="en-US"/>
                          </w:rPr>
                          <w:t>Employee</w:t>
                        </w:r>
                        <w:r w:rsidRPr="000125FA">
                          <w:rPr>
                            <w:b/>
                            <w:lang w:val="en-US"/>
                          </w:rPr>
                          <w:t xml:space="preserve"> Issue </w:t>
                        </w:r>
                      </w:p>
                    </w:txbxContent>
                  </v:textbox>
                </v:shape>
                <v:shape id="Text Box 24" o:spid="_x0000_s1041" type="#_x0000_t202" style="position:absolute;left:4718;top:20632;width:14893;height:3395;visibility:visible;mso-wrap-style:square;v-text-anchor:top" o:gfxdata="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" fillcolor="#6f6f6f" stroked="f">
                  <v:fill color2="#c9c9c9" rotate="t" angle="180" colors="0 #6f6f6f;31457f #a8a8a8;1 #c9c9c9" focus="100%" type="gradient"/>
                  <v:path arrowok="t"/>
                  <v:textbox>
                    <w:txbxContent>
                      <w:p w:rsidR="00095570" w:rsidRPr="00D430FD" w:rsidRDefault="00095570" w:rsidP="00095570">
                        <w:pPr>
                          <w:jc w:val="center"/>
                          <w:rPr>
                            <w:b/>
                            <w:lang w:val="en-US"/>
                          </w:rPr>
                        </w:pPr>
                        <w:r>
                          <w:rPr>
                            <w:b/>
                            <w:lang w:val="en-US"/>
                          </w:rPr>
                          <w:t xml:space="preserve">HRM Practices </w:t>
                        </w:r>
                      </w:p>
                    </w:txbxContent>
                  </v:textbox>
                </v:shape>
                <w10:anchorlock/>
              </v:group>
            </w:pict>
          </mc:Fallback>
        </mc:AlternateContent>
      </w:r>
    </w:p>
    <w:p w:rsidR="00095570" w:rsidRPr="00C2283A" w:rsidRDefault="00095570" w:rsidP="00C2283A">
      <w:pPr>
        <w:jc w:val="center"/>
        <w:rPr>
          <w:rFonts w:cs="Arial"/>
          <w:b/>
          <w:bCs/>
          <w:szCs w:val="24"/>
        </w:rPr>
      </w:pPr>
      <w:r w:rsidRPr="00C2283A">
        <w:rPr>
          <w:rFonts w:cs="Arial"/>
          <w:b/>
          <w:bCs/>
          <w:szCs w:val="24"/>
        </w:rPr>
        <w:t>Figure 02: Fishbone structure</w:t>
      </w:r>
    </w:p>
    <w:p w:rsidR="00095570" w:rsidRPr="00C2283A" w:rsidRDefault="00095570" w:rsidP="00C2283A">
      <w:pPr>
        <w:rPr>
          <w:rFonts w:cs="Arial"/>
          <w:b/>
          <w:bCs/>
          <w:i/>
          <w:iCs/>
          <w:szCs w:val="24"/>
        </w:rPr>
      </w:pPr>
      <w:r w:rsidRPr="00C2283A">
        <w:rPr>
          <w:rFonts w:cs="Arial"/>
          <w:b/>
          <w:bCs/>
          <w:i/>
          <w:iCs/>
          <w:szCs w:val="24"/>
        </w:rPr>
        <w:t xml:space="preserve">Root cause analysis </w:t>
      </w:r>
    </w:p>
    <w:p w:rsidR="00095570" w:rsidRPr="00C2283A" w:rsidRDefault="00095570" w:rsidP="00C2283A">
      <w:pPr>
        <w:pStyle w:val="ListParagraph"/>
        <w:numPr>
          <w:ilvl w:val="0"/>
          <w:numId w:val="1"/>
        </w:numPr>
        <w:rPr>
          <w:rFonts w:cs="Arial"/>
          <w:b/>
          <w:bCs/>
          <w:szCs w:val="24"/>
        </w:rPr>
      </w:pPr>
      <w:r w:rsidRPr="00C2283A">
        <w:rPr>
          <w:rFonts w:cs="Arial"/>
          <w:b/>
          <w:bCs/>
          <w:szCs w:val="24"/>
        </w:rPr>
        <w:t xml:space="preserve">Environmental issues: </w:t>
      </w:r>
      <w:r w:rsidR="00BA352C" w:rsidRPr="00C2283A">
        <w:rPr>
          <w:rFonts w:cs="Arial"/>
          <w:szCs w:val="24"/>
        </w:rPr>
        <w:t xml:space="preserve">In order to mention the impact of environmental factors, the Covid-19 pandemic can be mentioned as a huge crisis. </w:t>
      </w:r>
      <w:r w:rsidR="00A60488" w:rsidRPr="00C2283A">
        <w:rPr>
          <w:rFonts w:cs="Arial"/>
          <w:szCs w:val="24"/>
        </w:rPr>
        <w:t xml:space="preserve">The </w:t>
      </w:r>
      <w:r w:rsidR="00BA352C" w:rsidRPr="00C2283A">
        <w:rPr>
          <w:rFonts w:cs="Arial"/>
          <w:szCs w:val="24"/>
        </w:rPr>
        <w:t xml:space="preserve">given mental health service of the UK, NHS has been hugely affected and its employees were acquiring different health hazards in an eventual manner. </w:t>
      </w:r>
      <w:r w:rsidR="00A60488" w:rsidRPr="00C2283A">
        <w:rPr>
          <w:rFonts w:cs="Arial"/>
          <w:szCs w:val="24"/>
        </w:rPr>
        <w:t>Depression</w:t>
      </w:r>
      <w:r w:rsidR="00BA352C" w:rsidRPr="00C2283A">
        <w:rPr>
          <w:rFonts w:cs="Arial"/>
          <w:szCs w:val="24"/>
        </w:rPr>
        <w:t xml:space="preserve">, anxiety and stress, these three are to be mentioned based on which a lot of employees choose to leave the organisation. </w:t>
      </w:r>
      <w:r w:rsidR="00A60488" w:rsidRPr="00C2283A">
        <w:rPr>
          <w:rFonts w:cs="Arial"/>
          <w:szCs w:val="24"/>
        </w:rPr>
        <w:t>According</w:t>
      </w:r>
      <w:r w:rsidR="00BA352C" w:rsidRPr="00C2283A">
        <w:rPr>
          <w:rFonts w:cs="Arial"/>
          <w:szCs w:val="24"/>
        </w:rPr>
        <w:t xml:space="preserve"> to a survey report, by the health service organisation, within the pandemic scenario, traumatic stress affected 36% of workers, 51% were having a mental illness and 18% were habituated to alcohol consumption (nuffieldtrust.org.uk, 2022). </w:t>
      </w:r>
    </w:p>
    <w:p w:rsidR="00095570" w:rsidRPr="00C2283A" w:rsidRDefault="00095570" w:rsidP="00C2283A">
      <w:pPr>
        <w:pStyle w:val="ListParagraph"/>
        <w:numPr>
          <w:ilvl w:val="0"/>
          <w:numId w:val="1"/>
        </w:numPr>
        <w:rPr>
          <w:rFonts w:cs="Arial"/>
          <w:b/>
          <w:bCs/>
          <w:szCs w:val="24"/>
        </w:rPr>
      </w:pPr>
      <w:r w:rsidRPr="00C2283A">
        <w:rPr>
          <w:rFonts w:cs="Arial"/>
          <w:b/>
          <w:bCs/>
          <w:szCs w:val="24"/>
        </w:rPr>
        <w:t>Employee issues:</w:t>
      </w:r>
      <w:r w:rsidR="00DF1A8E" w:rsidRPr="00C2283A">
        <w:rPr>
          <w:rFonts w:cs="Arial"/>
          <w:b/>
          <w:bCs/>
          <w:szCs w:val="24"/>
        </w:rPr>
        <w:t xml:space="preserve"> </w:t>
      </w:r>
      <w:r w:rsidR="00BA352C" w:rsidRPr="00C2283A">
        <w:rPr>
          <w:rFonts w:cs="Arial"/>
          <w:szCs w:val="24"/>
        </w:rPr>
        <w:t>Employees within the NHS have also mentioned a reason for their decision to leave the organisation which is unnecessary racism, and sexism and through this they are bullied by certain people. 2020 NHS worker survey came up with a result that, 16% of the people have experienced a good range of bullying where 10% mentioned that they were humiliated or bullied by their manager also. 14% of people also mentioned that there was no serious concern or action taken to prevent bullying and refurbish the organisational culture (</w:t>
      </w:r>
      <w:proofErr w:type="spellStart"/>
      <w:r w:rsidR="00BA352C" w:rsidRPr="00C2283A">
        <w:rPr>
          <w:rFonts w:cs="Arial"/>
          <w:szCs w:val="24"/>
        </w:rPr>
        <w:t>Arkless</w:t>
      </w:r>
      <w:proofErr w:type="spellEnd"/>
      <w:r w:rsidR="00BA352C" w:rsidRPr="00C2283A">
        <w:rPr>
          <w:rFonts w:cs="Arial"/>
          <w:szCs w:val="24"/>
        </w:rPr>
        <w:t xml:space="preserve">, 2021). </w:t>
      </w:r>
    </w:p>
    <w:p w:rsidR="00095570" w:rsidRPr="00C2283A" w:rsidRDefault="00095570" w:rsidP="00C2283A">
      <w:pPr>
        <w:pStyle w:val="ListParagraph"/>
        <w:numPr>
          <w:ilvl w:val="0"/>
          <w:numId w:val="1"/>
        </w:numPr>
        <w:rPr>
          <w:rFonts w:cs="Arial"/>
          <w:b/>
          <w:bCs/>
          <w:szCs w:val="24"/>
        </w:rPr>
      </w:pPr>
      <w:r w:rsidRPr="00C2283A">
        <w:rPr>
          <w:rFonts w:cs="Arial"/>
          <w:b/>
          <w:bCs/>
          <w:szCs w:val="24"/>
        </w:rPr>
        <w:t>HRM practices:</w:t>
      </w:r>
      <w:r w:rsidR="00DF1A8E" w:rsidRPr="00C2283A">
        <w:rPr>
          <w:rFonts w:cs="Arial"/>
          <w:b/>
          <w:bCs/>
          <w:szCs w:val="24"/>
        </w:rPr>
        <w:t xml:space="preserve"> </w:t>
      </w:r>
      <w:r w:rsidR="00D06707" w:rsidRPr="00C2283A">
        <w:rPr>
          <w:rFonts w:cs="Arial"/>
          <w:szCs w:val="24"/>
        </w:rPr>
        <w:t xml:space="preserve">From a certain aspect, human resource management is inefficient within the NHS as this is ostensible that, recruitment, motivation and employee retention were facing huge obstacles that cannot be resolvable. Employees certainly lose their morale and enthusiasm to do betterment and have huge difficulties maintaining their work-life balance. Mentioning a statistic in this regard, over 400 workers in England were regularly leaving the organisation weak to reshape their work-life balance and to reduce the stress </w:t>
      </w:r>
      <w:r w:rsidR="00A60488" w:rsidRPr="00C2283A">
        <w:rPr>
          <w:rFonts w:cs="Arial"/>
          <w:szCs w:val="24"/>
        </w:rPr>
        <w:t>in</w:t>
      </w:r>
      <w:r w:rsidR="00D06707" w:rsidRPr="00C2283A">
        <w:rPr>
          <w:rFonts w:cs="Arial"/>
          <w:szCs w:val="24"/>
        </w:rPr>
        <w:t xml:space="preserve"> their heads</w:t>
      </w:r>
      <w:r w:rsidR="00A60488" w:rsidRPr="00C2283A">
        <w:rPr>
          <w:rFonts w:cs="Arial"/>
          <w:szCs w:val="24"/>
        </w:rPr>
        <w:t xml:space="preserve"> (Savage, 2022)</w:t>
      </w:r>
      <w:r w:rsidR="00D06707" w:rsidRPr="00C2283A">
        <w:rPr>
          <w:rFonts w:cs="Arial"/>
          <w:szCs w:val="24"/>
        </w:rPr>
        <w:t xml:space="preserve">.  </w:t>
      </w:r>
    </w:p>
    <w:p w:rsidR="00095570" w:rsidRPr="00C2283A" w:rsidRDefault="00095570" w:rsidP="00C2283A">
      <w:pPr>
        <w:pStyle w:val="ListParagraph"/>
        <w:numPr>
          <w:ilvl w:val="0"/>
          <w:numId w:val="1"/>
        </w:numPr>
        <w:rPr>
          <w:rFonts w:cs="Arial"/>
          <w:szCs w:val="24"/>
        </w:rPr>
      </w:pPr>
      <w:r w:rsidRPr="00C2283A">
        <w:rPr>
          <w:rFonts w:cs="Arial"/>
          <w:b/>
          <w:bCs/>
          <w:szCs w:val="24"/>
        </w:rPr>
        <w:t xml:space="preserve">Salary-related issues: </w:t>
      </w:r>
      <w:r w:rsidR="00FF7824" w:rsidRPr="00C2283A">
        <w:rPr>
          <w:rFonts w:cs="Arial"/>
          <w:szCs w:val="24"/>
        </w:rPr>
        <w:t xml:space="preserve">The employees mainly female nurses and mentioned the payment issues within NHS, UK and according to their perception the issue is certainly joking considering the huge name of the governmental body. Against the raised voice of the employees, the government of the UK has refused to increase the payment. The ask for a 1400 GBP pay rise was certainly not negotiated by the body where the body on the contrary offers a 4.5 to 5% rise. This was utterly joking for the employees’ livelihood as they mentioned after the global pandemic crisis and UK inflation of 10.1% (theguardian.com, 2022). </w:t>
      </w:r>
    </w:p>
    <w:p w:rsidR="00FF7824" w:rsidRPr="00C2283A" w:rsidRDefault="00FF7824" w:rsidP="00C2283A">
      <w:pPr>
        <w:jc w:val="left"/>
        <w:rPr>
          <w:rFonts w:eastAsiaTheme="majorEastAsia" w:cs="Arial"/>
          <w:b/>
          <w:szCs w:val="24"/>
        </w:rPr>
      </w:pPr>
      <w:r w:rsidRPr="00C2283A">
        <w:rPr>
          <w:rFonts w:cs="Arial"/>
          <w:szCs w:val="24"/>
        </w:rPr>
        <w:br w:type="page"/>
      </w:r>
    </w:p>
    <w:p w:rsidR="00CB78B2" w:rsidRPr="00C2283A" w:rsidRDefault="00CB78B2" w:rsidP="00C2283A">
      <w:pPr>
        <w:pStyle w:val="Heading2"/>
        <w:rPr>
          <w:rFonts w:cs="Arial"/>
          <w:szCs w:val="24"/>
        </w:rPr>
      </w:pPr>
      <w:bookmarkStart w:id="5" w:name="_Toc131831531"/>
      <w:r w:rsidRPr="00C2283A">
        <w:rPr>
          <w:rFonts w:cs="Arial"/>
          <w:szCs w:val="24"/>
        </w:rPr>
        <w:t>Situational analysis model</w:t>
      </w:r>
      <w:bookmarkEnd w:id="5"/>
      <w:r w:rsidRPr="00C2283A">
        <w:rPr>
          <w:rFonts w:cs="Arial"/>
          <w:szCs w:val="24"/>
        </w:rPr>
        <w:t xml:space="preserve"> </w:t>
      </w:r>
    </w:p>
    <w:p w:rsidR="00FF7824" w:rsidRPr="00C2283A" w:rsidRDefault="00FF7824" w:rsidP="00C2283A">
      <w:pPr>
        <w:rPr>
          <w:rFonts w:cs="Arial"/>
          <w:b/>
          <w:bCs/>
          <w:i/>
          <w:iCs/>
          <w:szCs w:val="24"/>
        </w:rPr>
      </w:pPr>
      <w:r w:rsidRPr="00C2283A">
        <w:rPr>
          <w:rFonts w:cs="Arial"/>
          <w:b/>
          <w:bCs/>
          <w:i/>
          <w:iCs/>
          <w:szCs w:val="24"/>
        </w:rPr>
        <w:t>PESTEL ANALYSIS</w:t>
      </w:r>
    </w:p>
    <w:tbl>
      <w:tblPr>
        <w:tblStyle w:val="TableGrid"/>
        <w:tblW w:w="0" w:type="auto"/>
        <w:tblLook w:val="04A0" w:firstRow="1" w:lastRow="0" w:firstColumn="1" w:lastColumn="0" w:noHBand="0" w:noVBand="1"/>
      </w:tblPr>
      <w:tblGrid>
        <w:gridCol w:w="1980"/>
        <w:gridCol w:w="1984"/>
        <w:gridCol w:w="5052"/>
      </w:tblGrid>
      <w:tr w:rsidR="00C52B0A" w:rsidRPr="00C2283A" w:rsidTr="007F7CC8">
        <w:tc>
          <w:tcPr>
            <w:tcW w:w="1980" w:type="dxa"/>
            <w:shd w:val="clear" w:color="auto" w:fill="FFE599" w:themeFill="accent4" w:themeFillTint="66"/>
          </w:tcPr>
          <w:p w:rsidR="00FF7824" w:rsidRPr="00C2283A" w:rsidRDefault="00FF7824" w:rsidP="00C2283A">
            <w:pPr>
              <w:jc w:val="center"/>
              <w:rPr>
                <w:rFonts w:cs="Arial"/>
                <w:b/>
                <w:bCs/>
                <w:szCs w:val="24"/>
              </w:rPr>
            </w:pPr>
            <w:r w:rsidRPr="00C2283A">
              <w:rPr>
                <w:rFonts w:cs="Arial"/>
                <w:b/>
                <w:bCs/>
                <w:szCs w:val="24"/>
              </w:rPr>
              <w:t>Elements</w:t>
            </w:r>
          </w:p>
        </w:tc>
        <w:tc>
          <w:tcPr>
            <w:tcW w:w="1984" w:type="dxa"/>
            <w:shd w:val="clear" w:color="auto" w:fill="FFE599" w:themeFill="accent4" w:themeFillTint="66"/>
          </w:tcPr>
          <w:p w:rsidR="00FF7824" w:rsidRPr="00C2283A" w:rsidRDefault="00FF7824" w:rsidP="00C2283A">
            <w:pPr>
              <w:jc w:val="center"/>
              <w:rPr>
                <w:rFonts w:cs="Arial"/>
                <w:b/>
                <w:bCs/>
                <w:szCs w:val="24"/>
              </w:rPr>
            </w:pPr>
            <w:r w:rsidRPr="00C2283A">
              <w:rPr>
                <w:rFonts w:cs="Arial"/>
                <w:b/>
                <w:bCs/>
                <w:szCs w:val="24"/>
              </w:rPr>
              <w:t>Factors</w:t>
            </w:r>
          </w:p>
        </w:tc>
        <w:tc>
          <w:tcPr>
            <w:tcW w:w="5052" w:type="dxa"/>
            <w:shd w:val="clear" w:color="auto" w:fill="FFE599" w:themeFill="accent4" w:themeFillTint="66"/>
          </w:tcPr>
          <w:p w:rsidR="00FF7824" w:rsidRPr="00C2283A" w:rsidRDefault="00FF7824" w:rsidP="00C2283A">
            <w:pPr>
              <w:jc w:val="center"/>
              <w:rPr>
                <w:rFonts w:cs="Arial"/>
                <w:b/>
                <w:bCs/>
                <w:szCs w:val="24"/>
              </w:rPr>
            </w:pPr>
            <w:r w:rsidRPr="00C2283A">
              <w:rPr>
                <w:rFonts w:cs="Arial"/>
                <w:b/>
                <w:bCs/>
                <w:szCs w:val="24"/>
              </w:rPr>
              <w:t>Influence</w:t>
            </w:r>
          </w:p>
        </w:tc>
      </w:tr>
      <w:tr w:rsidR="00C52B0A" w:rsidRPr="00C2283A" w:rsidTr="007F7CC8">
        <w:tc>
          <w:tcPr>
            <w:tcW w:w="1980" w:type="dxa"/>
            <w:shd w:val="clear" w:color="auto" w:fill="C5E0B3" w:themeFill="accent6" w:themeFillTint="66"/>
          </w:tcPr>
          <w:p w:rsidR="00FF7824" w:rsidRPr="00C2283A" w:rsidRDefault="00FF7824" w:rsidP="00C2283A">
            <w:pPr>
              <w:rPr>
                <w:rFonts w:cs="Arial"/>
                <w:b/>
                <w:bCs/>
                <w:szCs w:val="24"/>
              </w:rPr>
            </w:pPr>
            <w:r w:rsidRPr="00C2283A">
              <w:rPr>
                <w:rFonts w:cs="Arial"/>
                <w:b/>
                <w:bCs/>
                <w:szCs w:val="24"/>
              </w:rPr>
              <w:t>Political</w:t>
            </w:r>
          </w:p>
        </w:tc>
        <w:tc>
          <w:tcPr>
            <w:tcW w:w="1984" w:type="dxa"/>
          </w:tcPr>
          <w:p w:rsidR="00FF7824" w:rsidRPr="00C2283A" w:rsidRDefault="00FF7824" w:rsidP="00C2283A">
            <w:pPr>
              <w:rPr>
                <w:rFonts w:cs="Arial"/>
                <w:szCs w:val="24"/>
              </w:rPr>
            </w:pPr>
            <w:proofErr w:type="spellStart"/>
            <w:r w:rsidRPr="00C2283A">
              <w:rPr>
                <w:rFonts w:cs="Arial"/>
                <w:szCs w:val="24"/>
              </w:rPr>
              <w:t>Covid</w:t>
            </w:r>
            <w:proofErr w:type="spellEnd"/>
            <w:r w:rsidRPr="00C2283A">
              <w:rPr>
                <w:rFonts w:cs="Arial"/>
                <w:szCs w:val="24"/>
              </w:rPr>
              <w:t xml:space="preserve"> 19 and conflicts  </w:t>
            </w:r>
          </w:p>
        </w:tc>
        <w:tc>
          <w:tcPr>
            <w:tcW w:w="5052" w:type="dxa"/>
          </w:tcPr>
          <w:p w:rsidR="007F7CC8" w:rsidRPr="00C2283A" w:rsidRDefault="007F7CC8" w:rsidP="00C2283A">
            <w:pPr>
              <w:rPr>
                <w:rFonts w:cs="Arial"/>
                <w:szCs w:val="24"/>
              </w:rPr>
            </w:pPr>
            <w:r w:rsidRPr="00C2283A">
              <w:rPr>
                <w:rFonts w:cs="Arial"/>
                <w:szCs w:val="24"/>
              </w:rPr>
              <w:t>The mental health disorder significantly increased during the pandemic when people suffered hugely due to depression, anxiety and technological addiction (</w:t>
            </w:r>
            <w:proofErr w:type="spellStart"/>
            <w:r w:rsidRPr="00C2283A">
              <w:rPr>
                <w:rFonts w:cs="Arial"/>
                <w:szCs w:val="24"/>
                <w:shd w:val="clear" w:color="auto" w:fill="FFFFFF"/>
              </w:rPr>
              <w:t>Catling</w:t>
            </w:r>
            <w:proofErr w:type="spellEnd"/>
            <w:r w:rsidRPr="00C2283A">
              <w:rPr>
                <w:rFonts w:cs="Arial"/>
                <w:szCs w:val="24"/>
                <w:shd w:val="clear" w:color="auto" w:fill="FFFFFF"/>
              </w:rPr>
              <w:t xml:space="preserve"> </w:t>
            </w:r>
            <w:r w:rsidRPr="00C2283A">
              <w:rPr>
                <w:rFonts w:cs="Arial"/>
                <w:i/>
                <w:iCs/>
                <w:szCs w:val="24"/>
                <w:shd w:val="clear" w:color="auto" w:fill="FFFFFF"/>
              </w:rPr>
              <w:t>et al.</w:t>
            </w:r>
            <w:r w:rsidRPr="00C2283A">
              <w:rPr>
                <w:rFonts w:cs="Arial"/>
                <w:szCs w:val="24"/>
                <w:shd w:val="clear" w:color="auto" w:fill="FFFFFF"/>
              </w:rPr>
              <w:t>, 2022</w:t>
            </w:r>
            <w:r w:rsidRPr="00C2283A">
              <w:rPr>
                <w:rFonts w:cs="Arial"/>
                <w:szCs w:val="24"/>
              </w:rPr>
              <w:t>). In NHS, the employees are also acquiring the same due to poor human resource management, and poor work-life balance and are intrigued about leaving their job.</w:t>
            </w:r>
          </w:p>
          <w:p w:rsidR="00FF7824" w:rsidRPr="00C2283A" w:rsidRDefault="007F7CC8" w:rsidP="00C2283A">
            <w:pPr>
              <w:jc w:val="center"/>
              <w:rPr>
                <w:rFonts w:cs="Arial"/>
                <w:szCs w:val="24"/>
              </w:rPr>
            </w:pPr>
            <w:r w:rsidRPr="00C2283A">
              <w:rPr>
                <w:rFonts w:cs="Arial"/>
                <w:noProof/>
                <w:szCs w:val="24"/>
              </w:rPr>
              <w:drawing>
                <wp:inline distT="0" distB="0" distL="0" distR="0">
                  <wp:extent cx="2052793" cy="1252008"/>
                  <wp:effectExtent l="76200" t="76200" r="138430" b="13906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stretch>
                            <a:fillRect/>
                          </a:stretch>
                        </pic:blipFill>
                        <pic:spPr>
                          <a:xfrm>
                            <a:off x="0" y="0"/>
                            <a:ext cx="2070954" cy="126308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tc>
      </w:tr>
      <w:tr w:rsidR="00C52B0A" w:rsidRPr="00C2283A" w:rsidTr="007F7CC8">
        <w:tc>
          <w:tcPr>
            <w:tcW w:w="1980" w:type="dxa"/>
            <w:shd w:val="clear" w:color="auto" w:fill="C5E0B3" w:themeFill="accent6" w:themeFillTint="66"/>
          </w:tcPr>
          <w:p w:rsidR="00FF7824" w:rsidRPr="00C2283A" w:rsidRDefault="00FF7824" w:rsidP="00C2283A">
            <w:pPr>
              <w:rPr>
                <w:rFonts w:cs="Arial"/>
                <w:b/>
                <w:bCs/>
                <w:szCs w:val="24"/>
              </w:rPr>
            </w:pPr>
            <w:r w:rsidRPr="00C2283A">
              <w:rPr>
                <w:rFonts w:cs="Arial"/>
                <w:b/>
                <w:bCs/>
                <w:szCs w:val="24"/>
              </w:rPr>
              <w:t xml:space="preserve">Economic </w:t>
            </w:r>
          </w:p>
        </w:tc>
        <w:tc>
          <w:tcPr>
            <w:tcW w:w="1984" w:type="dxa"/>
          </w:tcPr>
          <w:p w:rsidR="00FF7824" w:rsidRPr="00C2283A" w:rsidRDefault="007F7CC8" w:rsidP="00C2283A">
            <w:pPr>
              <w:rPr>
                <w:rFonts w:cs="Arial"/>
                <w:szCs w:val="24"/>
              </w:rPr>
            </w:pPr>
            <w:r w:rsidRPr="00C2283A">
              <w:rPr>
                <w:rFonts w:cs="Arial"/>
                <w:szCs w:val="24"/>
              </w:rPr>
              <w:t>Consumer price index</w:t>
            </w:r>
            <w:r w:rsidR="00FF7824" w:rsidRPr="00C2283A">
              <w:rPr>
                <w:rFonts w:cs="Arial"/>
                <w:szCs w:val="24"/>
              </w:rPr>
              <w:t xml:space="preserve"> </w:t>
            </w:r>
          </w:p>
        </w:tc>
        <w:tc>
          <w:tcPr>
            <w:tcW w:w="5052" w:type="dxa"/>
          </w:tcPr>
          <w:p w:rsidR="00FF7824" w:rsidRPr="00C2283A" w:rsidRDefault="007F7CC8" w:rsidP="00C2283A">
            <w:pPr>
              <w:rPr>
                <w:rFonts w:cs="Arial"/>
                <w:szCs w:val="24"/>
              </w:rPr>
            </w:pPr>
            <w:r w:rsidRPr="00C2283A">
              <w:rPr>
                <w:rFonts w:cs="Arial"/>
                <w:szCs w:val="24"/>
              </w:rPr>
              <w:t>The current CPI or inflation rate in the United Kingdom is standing at 10.4% in February 2023 which shows an increment of 0.3% to the prior month of January (</w:t>
            </w:r>
            <w:r w:rsidR="00415AA5" w:rsidRPr="00C2283A">
              <w:rPr>
                <w:rFonts w:cs="Arial"/>
                <w:szCs w:val="24"/>
              </w:rPr>
              <w:t>ons.gov.uk, 2023</w:t>
            </w:r>
            <w:r w:rsidRPr="00C2283A">
              <w:rPr>
                <w:rFonts w:cs="Arial"/>
                <w:szCs w:val="24"/>
              </w:rPr>
              <w:t xml:space="preserve">). </w:t>
            </w:r>
            <w:r w:rsidR="00415AA5" w:rsidRPr="00C2283A">
              <w:rPr>
                <w:rFonts w:cs="Arial"/>
                <w:szCs w:val="24"/>
              </w:rPr>
              <w:t>The</w:t>
            </w:r>
            <w:r w:rsidRPr="00C2283A">
              <w:rPr>
                <w:rFonts w:cs="Arial"/>
                <w:szCs w:val="24"/>
              </w:rPr>
              <w:t xml:space="preserve"> increment in inflation fosters an effect on the daily life of the employees due to the high cost of living and their low wages.  </w:t>
            </w:r>
          </w:p>
        </w:tc>
      </w:tr>
      <w:tr w:rsidR="00C52B0A" w:rsidRPr="00C2283A" w:rsidTr="007F7CC8">
        <w:tc>
          <w:tcPr>
            <w:tcW w:w="1980" w:type="dxa"/>
            <w:shd w:val="clear" w:color="auto" w:fill="C5E0B3" w:themeFill="accent6" w:themeFillTint="66"/>
          </w:tcPr>
          <w:p w:rsidR="00FF7824" w:rsidRPr="00C2283A" w:rsidRDefault="00FF7824" w:rsidP="00C2283A">
            <w:pPr>
              <w:rPr>
                <w:rFonts w:cs="Arial"/>
                <w:b/>
                <w:bCs/>
                <w:szCs w:val="24"/>
              </w:rPr>
            </w:pPr>
            <w:r w:rsidRPr="00C2283A">
              <w:rPr>
                <w:rFonts w:cs="Arial"/>
                <w:b/>
                <w:bCs/>
                <w:szCs w:val="24"/>
              </w:rPr>
              <w:t xml:space="preserve">Social </w:t>
            </w:r>
          </w:p>
        </w:tc>
        <w:tc>
          <w:tcPr>
            <w:tcW w:w="1984" w:type="dxa"/>
          </w:tcPr>
          <w:p w:rsidR="00FF7824" w:rsidRPr="00C2283A" w:rsidRDefault="00FF7824" w:rsidP="00C2283A">
            <w:pPr>
              <w:rPr>
                <w:rFonts w:cs="Arial"/>
                <w:szCs w:val="24"/>
              </w:rPr>
            </w:pPr>
            <w:r w:rsidRPr="00C2283A">
              <w:rPr>
                <w:rFonts w:cs="Arial"/>
                <w:szCs w:val="24"/>
              </w:rPr>
              <w:t xml:space="preserve">Per capita disposable income </w:t>
            </w:r>
          </w:p>
        </w:tc>
        <w:tc>
          <w:tcPr>
            <w:tcW w:w="5052" w:type="dxa"/>
          </w:tcPr>
          <w:p w:rsidR="00FF7824" w:rsidRPr="00C2283A" w:rsidRDefault="00415AA5" w:rsidP="00C2283A">
            <w:pPr>
              <w:rPr>
                <w:rFonts w:cs="Arial"/>
                <w:szCs w:val="24"/>
              </w:rPr>
            </w:pPr>
            <w:r w:rsidRPr="00C2283A">
              <w:rPr>
                <w:rFonts w:cs="Arial"/>
                <w:szCs w:val="24"/>
              </w:rPr>
              <w:t xml:space="preserve">In the UK, the average per capita income was staying at 32300 GBP in the financial year 2022 which showed a decrease of 0.6% from the fiscal year 2021 (ons.gov.uk, 2023). The cost of living eventually raised and the wages decreased which certainly depressed the employees in the NHS and they need to take necessary action. </w:t>
            </w:r>
          </w:p>
        </w:tc>
      </w:tr>
      <w:tr w:rsidR="00C52B0A" w:rsidRPr="00C2283A" w:rsidTr="007F7CC8">
        <w:tc>
          <w:tcPr>
            <w:tcW w:w="1980" w:type="dxa"/>
            <w:shd w:val="clear" w:color="auto" w:fill="C5E0B3" w:themeFill="accent6" w:themeFillTint="66"/>
          </w:tcPr>
          <w:p w:rsidR="00FF7824" w:rsidRPr="00C2283A" w:rsidRDefault="00FF7824" w:rsidP="00C2283A">
            <w:pPr>
              <w:rPr>
                <w:rFonts w:cs="Arial"/>
                <w:b/>
                <w:bCs/>
                <w:szCs w:val="24"/>
              </w:rPr>
            </w:pPr>
            <w:r w:rsidRPr="00C2283A">
              <w:rPr>
                <w:rFonts w:cs="Arial"/>
                <w:b/>
                <w:bCs/>
                <w:szCs w:val="24"/>
              </w:rPr>
              <w:t xml:space="preserve">Technological </w:t>
            </w:r>
          </w:p>
        </w:tc>
        <w:tc>
          <w:tcPr>
            <w:tcW w:w="1984" w:type="dxa"/>
          </w:tcPr>
          <w:p w:rsidR="00FF7824" w:rsidRPr="00C2283A" w:rsidRDefault="00FF7824" w:rsidP="00C2283A">
            <w:pPr>
              <w:rPr>
                <w:rFonts w:cs="Arial"/>
                <w:szCs w:val="24"/>
              </w:rPr>
            </w:pPr>
            <w:r w:rsidRPr="00C2283A">
              <w:rPr>
                <w:rFonts w:cs="Arial"/>
                <w:szCs w:val="24"/>
              </w:rPr>
              <w:t xml:space="preserve">Internet penetration rate </w:t>
            </w:r>
          </w:p>
        </w:tc>
        <w:tc>
          <w:tcPr>
            <w:tcW w:w="5052" w:type="dxa"/>
          </w:tcPr>
          <w:p w:rsidR="00FF7824" w:rsidRPr="00C2283A" w:rsidRDefault="00415AA5" w:rsidP="00C2283A">
            <w:pPr>
              <w:rPr>
                <w:rFonts w:cs="Arial"/>
                <w:szCs w:val="24"/>
              </w:rPr>
            </w:pPr>
            <w:r w:rsidRPr="00C2283A">
              <w:rPr>
                <w:rFonts w:cs="Arial"/>
                <w:szCs w:val="24"/>
              </w:rPr>
              <w:t xml:space="preserve">According to the data </w:t>
            </w:r>
            <w:r w:rsidR="00C74963" w:rsidRPr="00C2283A">
              <w:rPr>
                <w:rFonts w:cs="Arial"/>
                <w:szCs w:val="24"/>
              </w:rPr>
              <w:t>from</w:t>
            </w:r>
            <w:r w:rsidRPr="00C2283A">
              <w:rPr>
                <w:rFonts w:cs="Arial"/>
                <w:szCs w:val="24"/>
              </w:rPr>
              <w:t xml:space="preserve"> 2020, </w:t>
            </w:r>
            <w:r w:rsidR="00C74963" w:rsidRPr="00C2283A">
              <w:rPr>
                <w:rFonts w:cs="Arial"/>
                <w:szCs w:val="24"/>
              </w:rPr>
              <w:t xml:space="preserve">the Internet penetration rate remained at 94.62% (statista.com, 2023). This was certainly I good and effective magnitude where the motivational aspects could be reinforced through online marketing and the services can be enhanced for the people of the UK. </w:t>
            </w:r>
          </w:p>
        </w:tc>
      </w:tr>
      <w:tr w:rsidR="00C52B0A" w:rsidRPr="00C2283A" w:rsidTr="007F7CC8">
        <w:tc>
          <w:tcPr>
            <w:tcW w:w="1980" w:type="dxa"/>
            <w:shd w:val="clear" w:color="auto" w:fill="C5E0B3" w:themeFill="accent6" w:themeFillTint="66"/>
          </w:tcPr>
          <w:p w:rsidR="00FF7824" w:rsidRPr="00C2283A" w:rsidRDefault="00FF7824" w:rsidP="00C2283A">
            <w:pPr>
              <w:rPr>
                <w:rFonts w:cs="Arial"/>
                <w:b/>
                <w:bCs/>
                <w:szCs w:val="24"/>
              </w:rPr>
            </w:pPr>
            <w:r w:rsidRPr="00C2283A">
              <w:rPr>
                <w:rFonts w:cs="Arial"/>
                <w:b/>
                <w:bCs/>
                <w:szCs w:val="24"/>
              </w:rPr>
              <w:t xml:space="preserve">Environmental </w:t>
            </w:r>
          </w:p>
        </w:tc>
        <w:tc>
          <w:tcPr>
            <w:tcW w:w="1984" w:type="dxa"/>
          </w:tcPr>
          <w:p w:rsidR="00FF7824" w:rsidRPr="00C2283A" w:rsidRDefault="00FF7824" w:rsidP="00C2283A">
            <w:pPr>
              <w:rPr>
                <w:rFonts w:cs="Arial"/>
                <w:szCs w:val="24"/>
              </w:rPr>
            </w:pPr>
            <w:r w:rsidRPr="00C2283A">
              <w:rPr>
                <w:rFonts w:cs="Arial"/>
                <w:szCs w:val="24"/>
              </w:rPr>
              <w:t>Environmental act 2021</w:t>
            </w:r>
          </w:p>
        </w:tc>
        <w:tc>
          <w:tcPr>
            <w:tcW w:w="5052" w:type="dxa"/>
          </w:tcPr>
          <w:p w:rsidR="00FF7824" w:rsidRPr="00C2283A" w:rsidRDefault="00C74963" w:rsidP="00C2283A">
            <w:pPr>
              <w:rPr>
                <w:rFonts w:cs="Arial"/>
                <w:szCs w:val="24"/>
              </w:rPr>
            </w:pPr>
            <w:r w:rsidRPr="00C2283A">
              <w:rPr>
                <w:rFonts w:cs="Arial"/>
                <w:szCs w:val="24"/>
              </w:rPr>
              <w:t xml:space="preserve">The benefits of the employees can also be reinforced by the environmental awareness of the organisation where the different technological inventions can be mentioned and the harmful aspects can be mitigated. </w:t>
            </w:r>
            <w:r w:rsidR="001A6EF3" w:rsidRPr="00C2283A">
              <w:rPr>
                <w:rFonts w:cs="Arial"/>
                <w:szCs w:val="24"/>
              </w:rPr>
              <w:t xml:space="preserve">Based </w:t>
            </w:r>
            <w:r w:rsidRPr="00C2283A">
              <w:rPr>
                <w:rFonts w:cs="Arial"/>
                <w:szCs w:val="24"/>
              </w:rPr>
              <w:t xml:space="preserve">on the act’s attributes, everyone within the organisation is supposed to be aware of different aspects of energy usage, resource management and a lot more.  </w:t>
            </w:r>
          </w:p>
        </w:tc>
      </w:tr>
      <w:tr w:rsidR="00C52B0A" w:rsidRPr="00C2283A" w:rsidTr="007F7CC8">
        <w:tc>
          <w:tcPr>
            <w:tcW w:w="1980" w:type="dxa"/>
            <w:shd w:val="clear" w:color="auto" w:fill="C5E0B3" w:themeFill="accent6" w:themeFillTint="66"/>
          </w:tcPr>
          <w:p w:rsidR="00FF7824" w:rsidRPr="00C2283A" w:rsidRDefault="00FF7824" w:rsidP="00C2283A">
            <w:pPr>
              <w:rPr>
                <w:rFonts w:cs="Arial"/>
                <w:b/>
                <w:bCs/>
                <w:szCs w:val="24"/>
              </w:rPr>
            </w:pPr>
            <w:r w:rsidRPr="00C2283A">
              <w:rPr>
                <w:rFonts w:cs="Arial"/>
                <w:b/>
                <w:bCs/>
                <w:szCs w:val="24"/>
              </w:rPr>
              <w:t xml:space="preserve">Legal </w:t>
            </w:r>
          </w:p>
        </w:tc>
        <w:tc>
          <w:tcPr>
            <w:tcW w:w="1984" w:type="dxa"/>
          </w:tcPr>
          <w:p w:rsidR="00FF7824" w:rsidRPr="00C2283A" w:rsidRDefault="00C74963" w:rsidP="00C2283A">
            <w:pPr>
              <w:rPr>
                <w:rFonts w:cs="Arial"/>
                <w:szCs w:val="24"/>
              </w:rPr>
            </w:pPr>
            <w:r w:rsidRPr="00C2283A">
              <w:rPr>
                <w:rFonts w:cs="Arial"/>
                <w:szCs w:val="24"/>
              </w:rPr>
              <w:t xml:space="preserve">Employment </w:t>
            </w:r>
            <w:r w:rsidR="001A6EF3" w:rsidRPr="00C2283A">
              <w:rPr>
                <w:rFonts w:cs="Arial"/>
                <w:szCs w:val="24"/>
              </w:rPr>
              <w:t>R</w:t>
            </w:r>
            <w:r w:rsidRPr="00C2283A">
              <w:rPr>
                <w:rFonts w:cs="Arial"/>
                <w:szCs w:val="24"/>
              </w:rPr>
              <w:t xml:space="preserve">ights </w:t>
            </w:r>
            <w:r w:rsidR="001A6EF3" w:rsidRPr="00C2283A">
              <w:rPr>
                <w:rFonts w:cs="Arial"/>
                <w:szCs w:val="24"/>
              </w:rPr>
              <w:t>A</w:t>
            </w:r>
            <w:r w:rsidRPr="00C2283A">
              <w:rPr>
                <w:rFonts w:cs="Arial"/>
                <w:szCs w:val="24"/>
              </w:rPr>
              <w:t xml:space="preserve">ct 1996 </w:t>
            </w:r>
          </w:p>
        </w:tc>
        <w:tc>
          <w:tcPr>
            <w:tcW w:w="5052" w:type="dxa"/>
          </w:tcPr>
          <w:p w:rsidR="00FF7824" w:rsidRPr="00C2283A" w:rsidRDefault="001A6EF3" w:rsidP="00C2283A">
            <w:pPr>
              <w:rPr>
                <w:rFonts w:cs="Arial"/>
                <w:szCs w:val="24"/>
              </w:rPr>
            </w:pPr>
            <w:r w:rsidRPr="00C2283A">
              <w:rPr>
                <w:rFonts w:cs="Arial"/>
                <w:szCs w:val="24"/>
              </w:rPr>
              <w:t xml:space="preserve">The employment rights act of 1996 amplifies the employee and employer relationship and the employees can raise their voices on a lot of things (lawbite.co.uk, 2022). NHS employees in this regard should take the initiative to prevent unethical dismissal and redundancies. </w:t>
            </w:r>
          </w:p>
        </w:tc>
      </w:tr>
    </w:tbl>
    <w:p w:rsidR="00FF7824" w:rsidRPr="00C2283A" w:rsidRDefault="001A6EF3" w:rsidP="00C2283A">
      <w:pPr>
        <w:jc w:val="center"/>
        <w:rPr>
          <w:rFonts w:cs="Arial"/>
          <w:b/>
          <w:bCs/>
          <w:szCs w:val="24"/>
        </w:rPr>
      </w:pPr>
      <w:r w:rsidRPr="00C2283A">
        <w:rPr>
          <w:rFonts w:cs="Arial"/>
          <w:b/>
          <w:bCs/>
          <w:szCs w:val="24"/>
        </w:rPr>
        <w:t>Table 01: PESTEL Analysis</w:t>
      </w:r>
    </w:p>
    <w:p w:rsidR="001A6EF3" w:rsidRPr="00C2283A" w:rsidRDefault="001A6EF3" w:rsidP="00C2283A">
      <w:pPr>
        <w:jc w:val="center"/>
        <w:rPr>
          <w:rFonts w:cs="Arial"/>
          <w:szCs w:val="24"/>
        </w:rPr>
      </w:pPr>
      <w:r w:rsidRPr="00C2283A">
        <w:rPr>
          <w:rFonts w:cs="Arial"/>
          <w:szCs w:val="24"/>
        </w:rPr>
        <w:t>(Source: Created by the learner)</w:t>
      </w:r>
    </w:p>
    <w:p w:rsidR="004B67C1" w:rsidRPr="00C2283A" w:rsidRDefault="004B67C1" w:rsidP="00C2283A">
      <w:pPr>
        <w:pStyle w:val="Heading1"/>
        <w:rPr>
          <w:rFonts w:cs="Arial"/>
          <w:szCs w:val="24"/>
        </w:rPr>
      </w:pPr>
      <w:bookmarkStart w:id="6" w:name="_Toc131831532"/>
      <w:r w:rsidRPr="00C2283A">
        <w:rPr>
          <w:rFonts w:cs="Arial"/>
          <w:szCs w:val="24"/>
        </w:rPr>
        <w:t>Range of alternative solution</w:t>
      </w:r>
      <w:bookmarkEnd w:id="6"/>
      <w:r w:rsidRPr="00C2283A">
        <w:rPr>
          <w:rFonts w:cs="Arial"/>
          <w:szCs w:val="24"/>
        </w:rPr>
        <w:t xml:space="preserve"> </w:t>
      </w:r>
    </w:p>
    <w:p w:rsidR="005D7ECE" w:rsidRPr="00C2283A" w:rsidRDefault="005D7ECE" w:rsidP="00C2283A">
      <w:pPr>
        <w:rPr>
          <w:rFonts w:cs="Arial"/>
          <w:b/>
          <w:bCs/>
          <w:szCs w:val="24"/>
        </w:rPr>
      </w:pPr>
      <w:r w:rsidRPr="00C2283A">
        <w:rPr>
          <w:rFonts w:cs="Arial"/>
          <w:b/>
          <w:bCs/>
          <w:szCs w:val="24"/>
        </w:rPr>
        <w:t>Solution 1</w:t>
      </w:r>
    </w:p>
    <w:p w:rsidR="005D7ECE" w:rsidRPr="00C2283A" w:rsidRDefault="005D7ECE" w:rsidP="00C2283A">
      <w:pPr>
        <w:rPr>
          <w:rFonts w:cs="Arial"/>
          <w:szCs w:val="24"/>
        </w:rPr>
      </w:pPr>
      <w:r w:rsidRPr="00C2283A">
        <w:rPr>
          <w:rFonts w:cs="Arial"/>
          <w:b/>
          <w:bCs/>
          <w:i/>
          <w:iCs/>
          <w:szCs w:val="24"/>
        </w:rPr>
        <w:t xml:space="preserve">Transformational leadership: </w:t>
      </w:r>
      <w:r w:rsidRPr="00C2283A">
        <w:rPr>
          <w:rFonts w:cs="Arial"/>
          <w:szCs w:val="24"/>
        </w:rPr>
        <w:t xml:space="preserve">From the organisational perspective, transformational leadership is one of the key features of employee </w:t>
      </w:r>
      <w:proofErr w:type="spellStart"/>
      <w:r w:rsidRPr="00C2283A">
        <w:rPr>
          <w:rFonts w:cs="Arial"/>
          <w:szCs w:val="24"/>
        </w:rPr>
        <w:t>upliftment</w:t>
      </w:r>
      <w:proofErr w:type="spellEnd"/>
      <w:r w:rsidRPr="00C2283A">
        <w:rPr>
          <w:rFonts w:cs="Arial"/>
          <w:szCs w:val="24"/>
        </w:rPr>
        <w:t xml:space="preserve"> where the leaders are supposed to foster better motivation for individual improvement. This can be one of the major rationales behind employee retention within the NHS where the leaders work with the self-interest of the workers and foster a genuine vision to them for boosting their self-morale. incorporation of empathy, inspiration and support to the employees can be beneficial for the individuals where the stress level can be reduced in a gradual manner (indeed.com, 2022). </w:t>
      </w:r>
    </w:p>
    <w:p w:rsidR="005D7ECE" w:rsidRPr="00C2283A" w:rsidRDefault="005D7ECE" w:rsidP="00C2283A">
      <w:pPr>
        <w:rPr>
          <w:rFonts w:cs="Arial"/>
          <w:b/>
          <w:bCs/>
          <w:szCs w:val="24"/>
        </w:rPr>
      </w:pPr>
      <w:r w:rsidRPr="00C2283A">
        <w:rPr>
          <w:rFonts w:cs="Arial"/>
          <w:b/>
          <w:bCs/>
          <w:szCs w:val="24"/>
        </w:rPr>
        <w:t>Solution 2</w:t>
      </w:r>
    </w:p>
    <w:p w:rsidR="005D7ECE" w:rsidRPr="00C2283A" w:rsidRDefault="005D7ECE" w:rsidP="00C2283A">
      <w:pPr>
        <w:rPr>
          <w:rFonts w:cs="Arial"/>
          <w:szCs w:val="24"/>
        </w:rPr>
      </w:pPr>
      <w:r w:rsidRPr="00C2283A">
        <w:rPr>
          <w:rFonts w:cs="Arial"/>
          <w:b/>
          <w:bCs/>
          <w:i/>
          <w:iCs/>
          <w:szCs w:val="24"/>
        </w:rPr>
        <w:t xml:space="preserve">Technological innovation: </w:t>
      </w:r>
      <w:r w:rsidRPr="00C2283A">
        <w:rPr>
          <w:rFonts w:cs="Arial"/>
          <w:szCs w:val="24"/>
        </w:rPr>
        <w:t>Technological innovation and eventual advancement can be mentioned as one blessing of the modern era where teamwork, employee, and manager relationships, communication, job satisfaction and other aspects may be uplifted by certain means (</w:t>
      </w:r>
      <w:proofErr w:type="spellStart"/>
      <w:r w:rsidR="004123DC" w:rsidRPr="00C2283A">
        <w:rPr>
          <w:rFonts w:cs="Arial"/>
          <w:szCs w:val="24"/>
        </w:rPr>
        <w:t>Kashyap</w:t>
      </w:r>
      <w:proofErr w:type="spellEnd"/>
      <w:r w:rsidR="004123DC" w:rsidRPr="00C2283A">
        <w:rPr>
          <w:rFonts w:cs="Arial"/>
          <w:szCs w:val="24"/>
        </w:rPr>
        <w:t>, 2023</w:t>
      </w:r>
      <w:r w:rsidRPr="00C2283A">
        <w:rPr>
          <w:rFonts w:cs="Arial"/>
          <w:szCs w:val="24"/>
        </w:rPr>
        <w:t xml:space="preserve">). These are genuinely needed within NHS as over time its employees lack the motivation and confidence to cope with their job role and are intrigued about leaving the role. This might cause a threat to the organisation and during the post-pandemic period also, the government body is still hugely affected by the workforce crisis. </w:t>
      </w:r>
    </w:p>
    <w:p w:rsidR="005D7ECE" w:rsidRPr="00C2283A" w:rsidRDefault="005D7ECE" w:rsidP="00C2283A">
      <w:pPr>
        <w:rPr>
          <w:rFonts w:cs="Arial"/>
          <w:b/>
          <w:bCs/>
          <w:szCs w:val="24"/>
        </w:rPr>
      </w:pPr>
      <w:r w:rsidRPr="00C2283A">
        <w:rPr>
          <w:rFonts w:cs="Arial"/>
          <w:b/>
          <w:bCs/>
          <w:szCs w:val="24"/>
        </w:rPr>
        <w:t>Solution 3</w:t>
      </w:r>
    </w:p>
    <w:p w:rsidR="005D7ECE" w:rsidRPr="00C2283A" w:rsidRDefault="001B2557" w:rsidP="00C2283A">
      <w:pPr>
        <w:rPr>
          <w:rFonts w:cs="Arial"/>
          <w:szCs w:val="24"/>
        </w:rPr>
      </w:pPr>
      <w:r w:rsidRPr="00C2283A">
        <w:rPr>
          <w:rFonts w:cs="Arial"/>
          <w:b/>
          <w:bCs/>
          <w:i/>
          <w:iCs/>
          <w:szCs w:val="24"/>
        </w:rPr>
        <w:t>Employee benefits</w:t>
      </w:r>
      <w:r w:rsidR="005D7ECE" w:rsidRPr="00C2283A">
        <w:rPr>
          <w:rFonts w:cs="Arial"/>
          <w:b/>
          <w:bCs/>
          <w:i/>
          <w:iCs/>
          <w:szCs w:val="24"/>
        </w:rPr>
        <w:t xml:space="preserve">: </w:t>
      </w:r>
      <w:r w:rsidR="004123DC" w:rsidRPr="00C2283A">
        <w:rPr>
          <w:rFonts w:cs="Arial"/>
          <w:szCs w:val="24"/>
        </w:rPr>
        <w:t xml:space="preserve">This can be a major aspect behind employee motivation which is lacking by NHS over the last few years during the pandemic especially, despite the impacts of inflation and the current recession. Mainly this should be driven by human resource management where the motivation of the employees can be uplifted through fostering different employee benefits such as salary, incentives, appraisals, rewards and other tangible things along with profound recognition and appreciation. Motivation is the main thing, for which the HRM must be focused on employee wellbeing and offer them these kinds of benefits for more effective employee retention. </w:t>
      </w:r>
    </w:p>
    <w:p w:rsidR="00CB78B2" w:rsidRPr="00C2283A" w:rsidRDefault="00CB78B2" w:rsidP="00C2283A">
      <w:pPr>
        <w:pStyle w:val="Heading2"/>
        <w:rPr>
          <w:rFonts w:cs="Arial"/>
          <w:szCs w:val="24"/>
        </w:rPr>
      </w:pPr>
      <w:bookmarkStart w:id="7" w:name="_Toc131831533"/>
      <w:r w:rsidRPr="00C2283A">
        <w:rPr>
          <w:rFonts w:cs="Arial"/>
          <w:szCs w:val="24"/>
        </w:rPr>
        <w:t>Evaluation</w:t>
      </w:r>
      <w:bookmarkEnd w:id="7"/>
      <w:r w:rsidRPr="00C2283A">
        <w:rPr>
          <w:rFonts w:cs="Arial"/>
          <w:szCs w:val="24"/>
        </w:rPr>
        <w:t xml:space="preserve"> </w:t>
      </w:r>
    </w:p>
    <w:p w:rsidR="005D7ECE" w:rsidRPr="00C2283A" w:rsidRDefault="005D7ECE" w:rsidP="00C2283A">
      <w:pPr>
        <w:rPr>
          <w:rFonts w:cs="Arial"/>
          <w:b/>
          <w:bCs/>
          <w:i/>
          <w:iCs/>
          <w:szCs w:val="24"/>
        </w:rPr>
      </w:pPr>
      <w:r w:rsidRPr="00C2283A">
        <w:rPr>
          <w:rFonts w:cs="Arial"/>
          <w:b/>
          <w:bCs/>
          <w:i/>
          <w:iCs/>
          <w:szCs w:val="24"/>
        </w:rPr>
        <w:t xml:space="preserve">Weighted Decision-making matrix </w:t>
      </w:r>
    </w:p>
    <w:tbl>
      <w:tblPr>
        <w:tblStyle w:val="TableGrid"/>
        <w:tblW w:w="9209" w:type="dxa"/>
        <w:tblLook w:val="04A0" w:firstRow="1" w:lastRow="0" w:firstColumn="1" w:lastColumn="0" w:noHBand="0" w:noVBand="1"/>
      </w:tblPr>
      <w:tblGrid>
        <w:gridCol w:w="2267"/>
        <w:gridCol w:w="1883"/>
        <w:gridCol w:w="1350"/>
        <w:gridCol w:w="1270"/>
        <w:gridCol w:w="1163"/>
        <w:gridCol w:w="1276"/>
      </w:tblGrid>
      <w:tr w:rsidR="00C52B0A" w:rsidRPr="00C2283A" w:rsidTr="00444F54">
        <w:tc>
          <w:tcPr>
            <w:tcW w:w="2689" w:type="dxa"/>
          </w:tcPr>
          <w:p w:rsidR="001B2557" w:rsidRPr="00C2283A" w:rsidRDefault="001B2557" w:rsidP="00C2283A">
            <w:pPr>
              <w:rPr>
                <w:rFonts w:cs="Arial"/>
                <w:szCs w:val="24"/>
              </w:rPr>
            </w:pPr>
          </w:p>
        </w:tc>
        <w:tc>
          <w:tcPr>
            <w:tcW w:w="1029" w:type="dxa"/>
            <w:shd w:val="clear" w:color="auto" w:fill="FBE4D5" w:themeFill="accent2" w:themeFillTint="33"/>
          </w:tcPr>
          <w:p w:rsidR="001B2557" w:rsidRPr="00C2283A" w:rsidRDefault="001B2557" w:rsidP="00C2283A">
            <w:pPr>
              <w:jc w:val="center"/>
              <w:rPr>
                <w:rFonts w:cs="Arial"/>
                <w:b/>
                <w:bCs/>
                <w:szCs w:val="24"/>
              </w:rPr>
            </w:pPr>
            <w:r w:rsidRPr="00C2283A">
              <w:rPr>
                <w:rFonts w:cs="Arial"/>
                <w:b/>
                <w:bCs/>
                <w:szCs w:val="24"/>
              </w:rPr>
              <w:t>Environmental issues</w:t>
            </w:r>
          </w:p>
        </w:tc>
        <w:tc>
          <w:tcPr>
            <w:tcW w:w="1233" w:type="dxa"/>
            <w:shd w:val="clear" w:color="auto" w:fill="FBE4D5" w:themeFill="accent2" w:themeFillTint="33"/>
          </w:tcPr>
          <w:p w:rsidR="001B2557" w:rsidRPr="00C2283A" w:rsidRDefault="001B2557" w:rsidP="00C2283A">
            <w:pPr>
              <w:jc w:val="center"/>
              <w:rPr>
                <w:rFonts w:cs="Arial"/>
                <w:b/>
                <w:bCs/>
                <w:szCs w:val="24"/>
              </w:rPr>
            </w:pPr>
            <w:r w:rsidRPr="00C2283A">
              <w:rPr>
                <w:rFonts w:cs="Arial"/>
                <w:b/>
                <w:bCs/>
                <w:szCs w:val="24"/>
              </w:rPr>
              <w:t>Employee issues</w:t>
            </w:r>
          </w:p>
        </w:tc>
        <w:tc>
          <w:tcPr>
            <w:tcW w:w="1139" w:type="dxa"/>
            <w:shd w:val="clear" w:color="auto" w:fill="FBE4D5" w:themeFill="accent2" w:themeFillTint="33"/>
          </w:tcPr>
          <w:p w:rsidR="001B2557" w:rsidRPr="00C2283A" w:rsidRDefault="001B2557" w:rsidP="00C2283A">
            <w:pPr>
              <w:jc w:val="center"/>
              <w:rPr>
                <w:rFonts w:cs="Arial"/>
                <w:b/>
                <w:bCs/>
                <w:szCs w:val="24"/>
              </w:rPr>
            </w:pPr>
            <w:r w:rsidRPr="00C2283A">
              <w:rPr>
                <w:rFonts w:cs="Arial"/>
                <w:b/>
                <w:bCs/>
                <w:szCs w:val="24"/>
              </w:rPr>
              <w:t>HRM practices</w:t>
            </w:r>
          </w:p>
        </w:tc>
        <w:tc>
          <w:tcPr>
            <w:tcW w:w="1139" w:type="dxa"/>
            <w:shd w:val="clear" w:color="auto" w:fill="FBE4D5" w:themeFill="accent2" w:themeFillTint="33"/>
          </w:tcPr>
          <w:p w:rsidR="001B2557" w:rsidRPr="00C2283A" w:rsidRDefault="001B2557" w:rsidP="00C2283A">
            <w:pPr>
              <w:jc w:val="center"/>
              <w:rPr>
                <w:rFonts w:cs="Arial"/>
                <w:b/>
                <w:bCs/>
                <w:szCs w:val="24"/>
              </w:rPr>
            </w:pPr>
            <w:r w:rsidRPr="00C2283A">
              <w:rPr>
                <w:rFonts w:cs="Arial"/>
                <w:b/>
                <w:bCs/>
                <w:szCs w:val="24"/>
              </w:rPr>
              <w:t>Salary and Benefits</w:t>
            </w:r>
          </w:p>
        </w:tc>
        <w:tc>
          <w:tcPr>
            <w:tcW w:w="1980" w:type="dxa"/>
            <w:shd w:val="clear" w:color="auto" w:fill="FBE4D5" w:themeFill="accent2" w:themeFillTint="33"/>
          </w:tcPr>
          <w:p w:rsidR="001B2557" w:rsidRPr="00C2283A" w:rsidRDefault="001B2557" w:rsidP="00C2283A">
            <w:pPr>
              <w:jc w:val="center"/>
              <w:rPr>
                <w:rFonts w:cs="Arial"/>
                <w:b/>
                <w:bCs/>
                <w:szCs w:val="24"/>
              </w:rPr>
            </w:pPr>
            <w:r w:rsidRPr="00C2283A">
              <w:rPr>
                <w:rFonts w:cs="Arial"/>
                <w:b/>
                <w:bCs/>
                <w:szCs w:val="24"/>
              </w:rPr>
              <w:t>Total score</w:t>
            </w:r>
          </w:p>
        </w:tc>
      </w:tr>
      <w:tr w:rsidR="00C52B0A" w:rsidRPr="00C2283A" w:rsidTr="00444F54">
        <w:tc>
          <w:tcPr>
            <w:tcW w:w="2689" w:type="dxa"/>
            <w:shd w:val="clear" w:color="auto" w:fill="FFE599" w:themeFill="accent4" w:themeFillTint="66"/>
          </w:tcPr>
          <w:p w:rsidR="001B2557" w:rsidRPr="00C2283A" w:rsidRDefault="001B2557" w:rsidP="00C2283A">
            <w:pPr>
              <w:rPr>
                <w:rFonts w:cs="Arial"/>
                <w:b/>
                <w:bCs/>
                <w:szCs w:val="24"/>
              </w:rPr>
            </w:pPr>
            <w:r w:rsidRPr="00C2283A">
              <w:rPr>
                <w:rFonts w:cs="Arial"/>
                <w:b/>
                <w:bCs/>
                <w:szCs w:val="24"/>
              </w:rPr>
              <w:t>Weight</w:t>
            </w:r>
          </w:p>
        </w:tc>
        <w:tc>
          <w:tcPr>
            <w:tcW w:w="1029" w:type="dxa"/>
            <w:shd w:val="clear" w:color="auto" w:fill="FFE599" w:themeFill="accent4" w:themeFillTint="66"/>
          </w:tcPr>
          <w:p w:rsidR="001B2557" w:rsidRPr="00C2283A" w:rsidRDefault="001B2557" w:rsidP="00C2283A">
            <w:pPr>
              <w:jc w:val="center"/>
              <w:rPr>
                <w:rFonts w:cs="Arial"/>
                <w:b/>
                <w:bCs/>
                <w:szCs w:val="24"/>
              </w:rPr>
            </w:pPr>
            <w:r w:rsidRPr="00C2283A">
              <w:rPr>
                <w:rFonts w:cs="Arial"/>
                <w:b/>
                <w:bCs/>
                <w:szCs w:val="24"/>
              </w:rPr>
              <w:t>4</w:t>
            </w:r>
          </w:p>
        </w:tc>
        <w:tc>
          <w:tcPr>
            <w:tcW w:w="1233" w:type="dxa"/>
            <w:shd w:val="clear" w:color="auto" w:fill="FFE599" w:themeFill="accent4" w:themeFillTint="66"/>
          </w:tcPr>
          <w:p w:rsidR="001B2557" w:rsidRPr="00C2283A" w:rsidRDefault="001B2557" w:rsidP="00C2283A">
            <w:pPr>
              <w:jc w:val="center"/>
              <w:rPr>
                <w:rFonts w:cs="Arial"/>
                <w:b/>
                <w:bCs/>
                <w:szCs w:val="24"/>
              </w:rPr>
            </w:pPr>
            <w:r w:rsidRPr="00C2283A">
              <w:rPr>
                <w:rFonts w:cs="Arial"/>
                <w:b/>
                <w:bCs/>
                <w:szCs w:val="24"/>
              </w:rPr>
              <w:t>5</w:t>
            </w:r>
          </w:p>
        </w:tc>
        <w:tc>
          <w:tcPr>
            <w:tcW w:w="1139" w:type="dxa"/>
            <w:shd w:val="clear" w:color="auto" w:fill="FFE599" w:themeFill="accent4" w:themeFillTint="66"/>
          </w:tcPr>
          <w:p w:rsidR="001B2557" w:rsidRPr="00C2283A" w:rsidRDefault="001B2557" w:rsidP="00C2283A">
            <w:pPr>
              <w:jc w:val="center"/>
              <w:rPr>
                <w:rFonts w:cs="Arial"/>
                <w:b/>
                <w:bCs/>
                <w:szCs w:val="24"/>
              </w:rPr>
            </w:pPr>
            <w:r w:rsidRPr="00C2283A">
              <w:rPr>
                <w:rFonts w:cs="Arial"/>
                <w:b/>
                <w:bCs/>
                <w:szCs w:val="24"/>
              </w:rPr>
              <w:t>4</w:t>
            </w:r>
          </w:p>
        </w:tc>
        <w:tc>
          <w:tcPr>
            <w:tcW w:w="1139" w:type="dxa"/>
            <w:shd w:val="clear" w:color="auto" w:fill="FFE599" w:themeFill="accent4" w:themeFillTint="66"/>
          </w:tcPr>
          <w:p w:rsidR="001B2557" w:rsidRPr="00C2283A" w:rsidRDefault="001B2557" w:rsidP="00C2283A">
            <w:pPr>
              <w:jc w:val="center"/>
              <w:rPr>
                <w:rFonts w:cs="Arial"/>
                <w:b/>
                <w:bCs/>
                <w:szCs w:val="24"/>
              </w:rPr>
            </w:pPr>
            <w:r w:rsidRPr="00C2283A">
              <w:rPr>
                <w:rFonts w:cs="Arial"/>
                <w:b/>
                <w:bCs/>
                <w:szCs w:val="24"/>
              </w:rPr>
              <w:t>3</w:t>
            </w:r>
          </w:p>
        </w:tc>
        <w:tc>
          <w:tcPr>
            <w:tcW w:w="1980" w:type="dxa"/>
            <w:shd w:val="clear" w:color="auto" w:fill="FFE599" w:themeFill="accent4" w:themeFillTint="66"/>
          </w:tcPr>
          <w:p w:rsidR="001B2557" w:rsidRPr="00C2283A" w:rsidRDefault="001B2557" w:rsidP="00C2283A">
            <w:pPr>
              <w:jc w:val="center"/>
              <w:rPr>
                <w:rFonts w:cs="Arial"/>
                <w:b/>
                <w:bCs/>
                <w:szCs w:val="24"/>
              </w:rPr>
            </w:pPr>
          </w:p>
        </w:tc>
      </w:tr>
      <w:tr w:rsidR="00C52B0A" w:rsidRPr="00C2283A" w:rsidTr="00444F54">
        <w:tc>
          <w:tcPr>
            <w:tcW w:w="2689" w:type="dxa"/>
          </w:tcPr>
          <w:p w:rsidR="001B2557" w:rsidRPr="00C2283A" w:rsidRDefault="001B2557" w:rsidP="00C2283A">
            <w:pPr>
              <w:rPr>
                <w:rFonts w:cs="Arial"/>
                <w:szCs w:val="24"/>
              </w:rPr>
            </w:pPr>
            <w:r w:rsidRPr="00C2283A">
              <w:rPr>
                <w:rFonts w:cs="Arial"/>
                <w:szCs w:val="24"/>
              </w:rPr>
              <w:t xml:space="preserve">Transformational leadership </w:t>
            </w:r>
          </w:p>
        </w:tc>
        <w:tc>
          <w:tcPr>
            <w:tcW w:w="1029" w:type="dxa"/>
          </w:tcPr>
          <w:p w:rsidR="001B2557" w:rsidRPr="00C2283A" w:rsidRDefault="001B2557" w:rsidP="00C2283A">
            <w:pPr>
              <w:rPr>
                <w:rFonts w:cs="Arial"/>
                <w:szCs w:val="24"/>
              </w:rPr>
            </w:pPr>
            <w:r w:rsidRPr="00C2283A">
              <w:rPr>
                <w:rFonts w:cs="Arial"/>
                <w:szCs w:val="24"/>
              </w:rPr>
              <w:t>4*4=16</w:t>
            </w:r>
          </w:p>
        </w:tc>
        <w:tc>
          <w:tcPr>
            <w:tcW w:w="1233" w:type="dxa"/>
          </w:tcPr>
          <w:p w:rsidR="001B2557" w:rsidRPr="00C2283A" w:rsidRDefault="001B2557" w:rsidP="00C2283A">
            <w:pPr>
              <w:rPr>
                <w:rFonts w:cs="Arial"/>
                <w:szCs w:val="24"/>
              </w:rPr>
            </w:pPr>
            <w:r w:rsidRPr="00C2283A">
              <w:rPr>
                <w:rFonts w:cs="Arial"/>
                <w:szCs w:val="24"/>
              </w:rPr>
              <w:t>5*5=25</w:t>
            </w:r>
          </w:p>
        </w:tc>
        <w:tc>
          <w:tcPr>
            <w:tcW w:w="1139" w:type="dxa"/>
          </w:tcPr>
          <w:p w:rsidR="001B2557" w:rsidRPr="00C2283A" w:rsidRDefault="001B2557" w:rsidP="00C2283A">
            <w:pPr>
              <w:rPr>
                <w:rFonts w:cs="Arial"/>
                <w:szCs w:val="24"/>
              </w:rPr>
            </w:pPr>
            <w:r w:rsidRPr="00C2283A">
              <w:rPr>
                <w:rFonts w:cs="Arial"/>
                <w:szCs w:val="24"/>
              </w:rPr>
              <w:t>4*3=12</w:t>
            </w:r>
          </w:p>
        </w:tc>
        <w:tc>
          <w:tcPr>
            <w:tcW w:w="1139" w:type="dxa"/>
          </w:tcPr>
          <w:p w:rsidR="001B2557" w:rsidRPr="00C2283A" w:rsidRDefault="001B2557" w:rsidP="00C2283A">
            <w:pPr>
              <w:rPr>
                <w:rFonts w:cs="Arial"/>
                <w:szCs w:val="24"/>
              </w:rPr>
            </w:pPr>
            <w:r w:rsidRPr="00C2283A">
              <w:rPr>
                <w:rFonts w:cs="Arial"/>
                <w:szCs w:val="24"/>
              </w:rPr>
              <w:t>3*5=15</w:t>
            </w:r>
          </w:p>
        </w:tc>
        <w:tc>
          <w:tcPr>
            <w:tcW w:w="1980" w:type="dxa"/>
            <w:shd w:val="clear" w:color="auto" w:fill="B4C6E7" w:themeFill="accent1" w:themeFillTint="66"/>
          </w:tcPr>
          <w:p w:rsidR="001B2557" w:rsidRPr="00C2283A" w:rsidRDefault="001B2557" w:rsidP="00C2283A">
            <w:pPr>
              <w:jc w:val="center"/>
              <w:rPr>
                <w:rFonts w:cs="Arial"/>
                <w:b/>
                <w:bCs/>
                <w:szCs w:val="24"/>
              </w:rPr>
            </w:pPr>
            <w:r w:rsidRPr="00C2283A">
              <w:rPr>
                <w:rFonts w:cs="Arial"/>
                <w:b/>
                <w:bCs/>
                <w:szCs w:val="24"/>
              </w:rPr>
              <w:t>68</w:t>
            </w:r>
          </w:p>
        </w:tc>
      </w:tr>
      <w:tr w:rsidR="00C52B0A" w:rsidRPr="00C2283A" w:rsidTr="00444F54">
        <w:tc>
          <w:tcPr>
            <w:tcW w:w="2689" w:type="dxa"/>
          </w:tcPr>
          <w:p w:rsidR="001B2557" w:rsidRPr="00C2283A" w:rsidRDefault="001B2557" w:rsidP="00C2283A">
            <w:pPr>
              <w:rPr>
                <w:rFonts w:cs="Arial"/>
                <w:szCs w:val="24"/>
              </w:rPr>
            </w:pPr>
            <w:r w:rsidRPr="00C2283A">
              <w:rPr>
                <w:rFonts w:cs="Arial"/>
                <w:szCs w:val="24"/>
              </w:rPr>
              <w:t xml:space="preserve">Technological innovation </w:t>
            </w:r>
          </w:p>
        </w:tc>
        <w:tc>
          <w:tcPr>
            <w:tcW w:w="1029" w:type="dxa"/>
          </w:tcPr>
          <w:p w:rsidR="001B2557" w:rsidRPr="00C2283A" w:rsidRDefault="001B2557" w:rsidP="00C2283A">
            <w:pPr>
              <w:rPr>
                <w:rFonts w:cs="Arial"/>
                <w:szCs w:val="24"/>
              </w:rPr>
            </w:pPr>
            <w:r w:rsidRPr="00C2283A">
              <w:rPr>
                <w:rFonts w:cs="Arial"/>
                <w:szCs w:val="24"/>
              </w:rPr>
              <w:t>4*5=20</w:t>
            </w:r>
          </w:p>
        </w:tc>
        <w:tc>
          <w:tcPr>
            <w:tcW w:w="1233" w:type="dxa"/>
          </w:tcPr>
          <w:p w:rsidR="001B2557" w:rsidRPr="00C2283A" w:rsidRDefault="001B2557" w:rsidP="00C2283A">
            <w:pPr>
              <w:rPr>
                <w:rFonts w:cs="Arial"/>
                <w:szCs w:val="24"/>
              </w:rPr>
            </w:pPr>
            <w:r w:rsidRPr="00C2283A">
              <w:rPr>
                <w:rFonts w:cs="Arial"/>
                <w:szCs w:val="24"/>
              </w:rPr>
              <w:t>5*4=20</w:t>
            </w:r>
          </w:p>
        </w:tc>
        <w:tc>
          <w:tcPr>
            <w:tcW w:w="1139" w:type="dxa"/>
          </w:tcPr>
          <w:p w:rsidR="001B2557" w:rsidRPr="00C2283A" w:rsidRDefault="001B2557" w:rsidP="00C2283A">
            <w:pPr>
              <w:rPr>
                <w:rFonts w:cs="Arial"/>
                <w:szCs w:val="24"/>
              </w:rPr>
            </w:pPr>
            <w:r w:rsidRPr="00C2283A">
              <w:rPr>
                <w:rFonts w:cs="Arial"/>
                <w:szCs w:val="24"/>
              </w:rPr>
              <w:t>4*3=12</w:t>
            </w:r>
          </w:p>
        </w:tc>
        <w:tc>
          <w:tcPr>
            <w:tcW w:w="1139" w:type="dxa"/>
          </w:tcPr>
          <w:p w:rsidR="001B2557" w:rsidRPr="00C2283A" w:rsidRDefault="001B2557" w:rsidP="00C2283A">
            <w:pPr>
              <w:rPr>
                <w:rFonts w:cs="Arial"/>
                <w:szCs w:val="24"/>
              </w:rPr>
            </w:pPr>
            <w:r w:rsidRPr="00C2283A">
              <w:rPr>
                <w:rFonts w:cs="Arial"/>
                <w:szCs w:val="24"/>
              </w:rPr>
              <w:t>3*3=9</w:t>
            </w:r>
          </w:p>
        </w:tc>
        <w:tc>
          <w:tcPr>
            <w:tcW w:w="1980" w:type="dxa"/>
            <w:shd w:val="clear" w:color="auto" w:fill="B4C6E7" w:themeFill="accent1" w:themeFillTint="66"/>
          </w:tcPr>
          <w:p w:rsidR="001B2557" w:rsidRPr="00C2283A" w:rsidRDefault="001B2557" w:rsidP="00C2283A">
            <w:pPr>
              <w:jc w:val="center"/>
              <w:rPr>
                <w:rFonts w:cs="Arial"/>
                <w:b/>
                <w:bCs/>
                <w:szCs w:val="24"/>
              </w:rPr>
            </w:pPr>
            <w:r w:rsidRPr="00C2283A">
              <w:rPr>
                <w:rFonts w:cs="Arial"/>
                <w:b/>
                <w:bCs/>
                <w:szCs w:val="24"/>
              </w:rPr>
              <w:t>61</w:t>
            </w:r>
          </w:p>
        </w:tc>
      </w:tr>
      <w:tr w:rsidR="00C52B0A" w:rsidRPr="00C2283A" w:rsidTr="00444F54">
        <w:tc>
          <w:tcPr>
            <w:tcW w:w="2689" w:type="dxa"/>
          </w:tcPr>
          <w:p w:rsidR="001B2557" w:rsidRPr="00C2283A" w:rsidRDefault="001B2557" w:rsidP="00C2283A">
            <w:pPr>
              <w:rPr>
                <w:rFonts w:cs="Arial"/>
                <w:szCs w:val="24"/>
              </w:rPr>
            </w:pPr>
            <w:r w:rsidRPr="00C2283A">
              <w:rPr>
                <w:rFonts w:cs="Arial"/>
                <w:szCs w:val="24"/>
              </w:rPr>
              <w:t xml:space="preserve">Employee benefits </w:t>
            </w:r>
          </w:p>
        </w:tc>
        <w:tc>
          <w:tcPr>
            <w:tcW w:w="1029" w:type="dxa"/>
          </w:tcPr>
          <w:p w:rsidR="001B2557" w:rsidRPr="00C2283A" w:rsidRDefault="001B2557" w:rsidP="00C2283A">
            <w:pPr>
              <w:rPr>
                <w:rFonts w:cs="Arial"/>
                <w:szCs w:val="24"/>
              </w:rPr>
            </w:pPr>
            <w:r w:rsidRPr="00C2283A">
              <w:rPr>
                <w:rFonts w:cs="Arial"/>
                <w:szCs w:val="24"/>
              </w:rPr>
              <w:t>4*2=8</w:t>
            </w:r>
          </w:p>
        </w:tc>
        <w:tc>
          <w:tcPr>
            <w:tcW w:w="1233" w:type="dxa"/>
          </w:tcPr>
          <w:p w:rsidR="001B2557" w:rsidRPr="00C2283A" w:rsidRDefault="001B2557" w:rsidP="00C2283A">
            <w:pPr>
              <w:rPr>
                <w:rFonts w:cs="Arial"/>
                <w:szCs w:val="24"/>
              </w:rPr>
            </w:pPr>
            <w:r w:rsidRPr="00C2283A">
              <w:rPr>
                <w:rFonts w:cs="Arial"/>
                <w:szCs w:val="24"/>
              </w:rPr>
              <w:t>5*3=15</w:t>
            </w:r>
          </w:p>
        </w:tc>
        <w:tc>
          <w:tcPr>
            <w:tcW w:w="1139" w:type="dxa"/>
          </w:tcPr>
          <w:p w:rsidR="001B2557" w:rsidRPr="00C2283A" w:rsidRDefault="001B2557" w:rsidP="00C2283A">
            <w:pPr>
              <w:rPr>
                <w:rFonts w:cs="Arial"/>
                <w:szCs w:val="24"/>
              </w:rPr>
            </w:pPr>
            <w:r w:rsidRPr="00C2283A">
              <w:rPr>
                <w:rFonts w:cs="Arial"/>
                <w:szCs w:val="24"/>
              </w:rPr>
              <w:t>4*4=16</w:t>
            </w:r>
          </w:p>
        </w:tc>
        <w:tc>
          <w:tcPr>
            <w:tcW w:w="1139" w:type="dxa"/>
          </w:tcPr>
          <w:p w:rsidR="001B2557" w:rsidRPr="00C2283A" w:rsidRDefault="001B2557" w:rsidP="00C2283A">
            <w:pPr>
              <w:rPr>
                <w:rFonts w:cs="Arial"/>
                <w:szCs w:val="24"/>
              </w:rPr>
            </w:pPr>
            <w:r w:rsidRPr="00C2283A">
              <w:rPr>
                <w:rFonts w:cs="Arial"/>
                <w:szCs w:val="24"/>
              </w:rPr>
              <w:t>3*5=15</w:t>
            </w:r>
          </w:p>
        </w:tc>
        <w:tc>
          <w:tcPr>
            <w:tcW w:w="1980" w:type="dxa"/>
            <w:shd w:val="clear" w:color="auto" w:fill="B4C6E7" w:themeFill="accent1" w:themeFillTint="66"/>
          </w:tcPr>
          <w:p w:rsidR="001B2557" w:rsidRPr="00C2283A" w:rsidRDefault="001B2557" w:rsidP="00C2283A">
            <w:pPr>
              <w:jc w:val="center"/>
              <w:rPr>
                <w:rFonts w:cs="Arial"/>
                <w:b/>
                <w:bCs/>
                <w:szCs w:val="24"/>
              </w:rPr>
            </w:pPr>
            <w:r w:rsidRPr="00C2283A">
              <w:rPr>
                <w:rFonts w:cs="Arial"/>
                <w:b/>
                <w:bCs/>
                <w:szCs w:val="24"/>
              </w:rPr>
              <w:t>54</w:t>
            </w:r>
          </w:p>
        </w:tc>
      </w:tr>
    </w:tbl>
    <w:p w:rsidR="001B2557" w:rsidRPr="00C2283A" w:rsidRDefault="001B2557" w:rsidP="00C2283A">
      <w:pPr>
        <w:jc w:val="center"/>
        <w:rPr>
          <w:rFonts w:cs="Arial"/>
          <w:b/>
          <w:bCs/>
          <w:szCs w:val="24"/>
        </w:rPr>
      </w:pPr>
      <w:r w:rsidRPr="00C2283A">
        <w:rPr>
          <w:rFonts w:cs="Arial"/>
          <w:b/>
          <w:bCs/>
          <w:szCs w:val="24"/>
        </w:rPr>
        <w:t>Table 02: Weighted Decision-making Matrix</w:t>
      </w:r>
    </w:p>
    <w:p w:rsidR="001B2557" w:rsidRPr="00C2283A" w:rsidRDefault="001B2557" w:rsidP="00C2283A">
      <w:pPr>
        <w:jc w:val="center"/>
        <w:rPr>
          <w:rFonts w:cs="Arial"/>
          <w:szCs w:val="24"/>
        </w:rPr>
      </w:pPr>
      <w:r w:rsidRPr="00C2283A">
        <w:rPr>
          <w:rFonts w:cs="Arial"/>
          <w:szCs w:val="24"/>
        </w:rPr>
        <w:t>(Source: Created by the learner)</w:t>
      </w:r>
    </w:p>
    <w:p w:rsidR="005D7ECE" w:rsidRPr="00C2283A" w:rsidRDefault="001B2557" w:rsidP="00C2283A">
      <w:pPr>
        <w:rPr>
          <w:rFonts w:cs="Arial"/>
          <w:szCs w:val="24"/>
        </w:rPr>
      </w:pPr>
      <w:r w:rsidRPr="00C2283A">
        <w:rPr>
          <w:rFonts w:cs="Arial"/>
          <w:szCs w:val="24"/>
        </w:rPr>
        <w:t xml:space="preserve">The above-developed matrix clearly showed that transformational leadership can be the best practice behind the upbringing of employee motivation and on the other hand, NHS can prevent their employee crisis. Transformational leadership is certainly beneficial for the employees as the leaders support their working style, mental hazards, emotional personal obstacles and a lot more through their emotional intelligence and empathic nature. Apart from that, the leaders also have the potential to grasp opportunities from the external environment and accept the challenges with an optimistic state of mind. From the above discussion and understanding of the root cause of employee turnover in the NHS, transformational leadership can be the most appropriate approach to mitigate all the challenges, especially employee-related issues. </w:t>
      </w:r>
    </w:p>
    <w:p w:rsidR="004B67C1" w:rsidRPr="00C2283A" w:rsidRDefault="004B67C1" w:rsidP="00C2283A">
      <w:pPr>
        <w:pStyle w:val="Heading1"/>
        <w:rPr>
          <w:rFonts w:cs="Arial"/>
          <w:szCs w:val="24"/>
        </w:rPr>
      </w:pPr>
      <w:bookmarkStart w:id="8" w:name="_Toc131831534"/>
      <w:r w:rsidRPr="00C2283A">
        <w:rPr>
          <w:rFonts w:cs="Arial"/>
          <w:szCs w:val="24"/>
        </w:rPr>
        <w:t>Implementing solution</w:t>
      </w:r>
      <w:bookmarkEnd w:id="8"/>
      <w:r w:rsidRPr="00C2283A">
        <w:rPr>
          <w:rFonts w:cs="Arial"/>
          <w:szCs w:val="24"/>
        </w:rPr>
        <w:t xml:space="preserve"> </w:t>
      </w:r>
    </w:p>
    <w:p w:rsidR="00CB78B2" w:rsidRPr="00C2283A" w:rsidRDefault="00CB78B2" w:rsidP="00C2283A">
      <w:pPr>
        <w:pStyle w:val="Heading2"/>
        <w:rPr>
          <w:rFonts w:cs="Arial"/>
          <w:szCs w:val="24"/>
        </w:rPr>
      </w:pPr>
      <w:bookmarkStart w:id="9" w:name="_Toc131831535"/>
      <w:r w:rsidRPr="00C2283A">
        <w:rPr>
          <w:rFonts w:cs="Arial"/>
          <w:szCs w:val="24"/>
        </w:rPr>
        <w:t>Plan</w:t>
      </w:r>
      <w:bookmarkEnd w:id="9"/>
      <w:r w:rsidRPr="00C2283A">
        <w:rPr>
          <w:rFonts w:cs="Arial"/>
          <w:szCs w:val="24"/>
        </w:rPr>
        <w:t xml:space="preserve"> </w:t>
      </w:r>
    </w:p>
    <w:p w:rsidR="007A2013" w:rsidRPr="00C2283A" w:rsidRDefault="007A2013" w:rsidP="00C2283A">
      <w:pPr>
        <w:rPr>
          <w:rFonts w:cs="Arial"/>
          <w:szCs w:val="24"/>
        </w:rPr>
      </w:pPr>
      <w:r w:rsidRPr="00C2283A">
        <w:rPr>
          <w:rFonts w:cs="Arial"/>
          <w:szCs w:val="24"/>
        </w:rPr>
        <w:t xml:space="preserve">To alter the leadership style to transformational leadership, training and development of the leaders are certainly needed and the people need to develop themselves as effective ones. Discussing the steps of building transformational attributes leaders have to develop certain aspects within themselves. </w:t>
      </w:r>
      <w:r w:rsidRPr="00C2283A">
        <w:rPr>
          <w:rFonts w:cs="Arial"/>
          <w:b/>
          <w:bCs/>
          <w:i/>
          <w:iCs/>
          <w:szCs w:val="24"/>
        </w:rPr>
        <w:t>Trust-building activities, integrity, encouraging skill, innovative thinking and leadership approaches</w:t>
      </w:r>
      <w:r w:rsidRPr="00C2283A">
        <w:rPr>
          <w:rFonts w:cs="Arial"/>
          <w:szCs w:val="24"/>
        </w:rPr>
        <w:t xml:space="preserve"> need to be developed within a certain period of time scale (lse.ac.uk, 2023). The attributes with the required timescale are mentioned below through a </w:t>
      </w:r>
      <w:r w:rsidRPr="00C2283A">
        <w:rPr>
          <w:rFonts w:cs="Arial"/>
          <w:b/>
          <w:bCs/>
          <w:i/>
          <w:iCs/>
          <w:szCs w:val="24"/>
        </w:rPr>
        <w:t>Gantt chart</w:t>
      </w:r>
      <w:r w:rsidRPr="00C2283A">
        <w:rPr>
          <w:rFonts w:cs="Arial"/>
          <w:szCs w:val="24"/>
        </w:rPr>
        <w:t xml:space="preserve"> - </w:t>
      </w:r>
    </w:p>
    <w:p w:rsidR="00CB78B2" w:rsidRPr="00C2283A" w:rsidRDefault="00CB78B2" w:rsidP="00C2283A">
      <w:pPr>
        <w:pStyle w:val="Heading2"/>
        <w:rPr>
          <w:rFonts w:cs="Arial"/>
          <w:szCs w:val="24"/>
        </w:rPr>
      </w:pPr>
      <w:bookmarkStart w:id="10" w:name="_Toc131831536"/>
      <w:proofErr w:type="spellStart"/>
      <w:r w:rsidRPr="00C2283A">
        <w:rPr>
          <w:rFonts w:cs="Arial"/>
          <w:szCs w:val="24"/>
        </w:rPr>
        <w:t>Gannt</w:t>
      </w:r>
      <w:proofErr w:type="spellEnd"/>
      <w:r w:rsidRPr="00C2283A">
        <w:rPr>
          <w:rFonts w:cs="Arial"/>
          <w:szCs w:val="24"/>
        </w:rPr>
        <w:t xml:space="preserve"> Chart</w:t>
      </w:r>
      <w:bookmarkEnd w:id="10"/>
      <w:r w:rsidRPr="00C2283A">
        <w:rPr>
          <w:rFonts w:cs="Arial"/>
          <w:szCs w:val="24"/>
        </w:rPr>
        <w:t xml:space="preserve"> </w:t>
      </w:r>
    </w:p>
    <w:tbl>
      <w:tblPr>
        <w:tblStyle w:val="TableGrid"/>
        <w:tblW w:w="0" w:type="auto"/>
        <w:jc w:val="center"/>
        <w:tblLook w:val="04A0" w:firstRow="1" w:lastRow="0" w:firstColumn="1" w:lastColumn="0" w:noHBand="0" w:noVBand="1"/>
      </w:tblPr>
      <w:tblGrid>
        <w:gridCol w:w="1858"/>
        <w:gridCol w:w="977"/>
        <w:gridCol w:w="977"/>
        <w:gridCol w:w="977"/>
        <w:gridCol w:w="977"/>
        <w:gridCol w:w="977"/>
        <w:gridCol w:w="977"/>
      </w:tblGrid>
      <w:tr w:rsidR="00C52B0A" w:rsidRPr="00C2283A" w:rsidTr="007A2013">
        <w:trPr>
          <w:jc w:val="center"/>
        </w:trPr>
        <w:tc>
          <w:tcPr>
            <w:tcW w:w="1858" w:type="dxa"/>
          </w:tcPr>
          <w:p w:rsidR="007A2013" w:rsidRPr="00C2283A" w:rsidRDefault="007A2013" w:rsidP="00C2283A">
            <w:pPr>
              <w:rPr>
                <w:rFonts w:cs="Arial"/>
                <w:b/>
                <w:bCs/>
                <w:szCs w:val="24"/>
              </w:rPr>
            </w:pPr>
            <w:r w:rsidRPr="00C2283A">
              <w:rPr>
                <w:rFonts w:cs="Arial"/>
                <w:b/>
                <w:bCs/>
                <w:szCs w:val="24"/>
              </w:rPr>
              <w:t>Activities</w:t>
            </w:r>
          </w:p>
        </w:tc>
        <w:tc>
          <w:tcPr>
            <w:tcW w:w="977" w:type="dxa"/>
          </w:tcPr>
          <w:p w:rsidR="007A2013" w:rsidRPr="00C2283A" w:rsidRDefault="007A2013" w:rsidP="00C2283A">
            <w:pPr>
              <w:rPr>
                <w:rFonts w:cs="Arial"/>
                <w:b/>
                <w:bCs/>
                <w:szCs w:val="24"/>
              </w:rPr>
            </w:pPr>
            <w:r w:rsidRPr="00C2283A">
              <w:rPr>
                <w:rFonts w:cs="Arial"/>
                <w:b/>
                <w:bCs/>
                <w:szCs w:val="24"/>
              </w:rPr>
              <w:t>Week1</w:t>
            </w:r>
          </w:p>
        </w:tc>
        <w:tc>
          <w:tcPr>
            <w:tcW w:w="977" w:type="dxa"/>
          </w:tcPr>
          <w:p w:rsidR="007A2013" w:rsidRPr="00C2283A" w:rsidRDefault="007A2013" w:rsidP="00C2283A">
            <w:pPr>
              <w:rPr>
                <w:rFonts w:cs="Arial"/>
                <w:b/>
                <w:bCs/>
                <w:szCs w:val="24"/>
              </w:rPr>
            </w:pPr>
            <w:r w:rsidRPr="00C2283A">
              <w:rPr>
                <w:rFonts w:cs="Arial"/>
                <w:b/>
                <w:bCs/>
                <w:szCs w:val="24"/>
              </w:rPr>
              <w:t>Week2</w:t>
            </w:r>
          </w:p>
        </w:tc>
        <w:tc>
          <w:tcPr>
            <w:tcW w:w="977" w:type="dxa"/>
          </w:tcPr>
          <w:p w:rsidR="007A2013" w:rsidRPr="00C2283A" w:rsidRDefault="007A2013" w:rsidP="00C2283A">
            <w:pPr>
              <w:rPr>
                <w:rFonts w:cs="Arial"/>
                <w:b/>
                <w:bCs/>
                <w:szCs w:val="24"/>
              </w:rPr>
            </w:pPr>
            <w:r w:rsidRPr="00C2283A">
              <w:rPr>
                <w:rFonts w:cs="Arial"/>
                <w:b/>
                <w:bCs/>
                <w:szCs w:val="24"/>
              </w:rPr>
              <w:t>Week3</w:t>
            </w:r>
          </w:p>
        </w:tc>
        <w:tc>
          <w:tcPr>
            <w:tcW w:w="977" w:type="dxa"/>
          </w:tcPr>
          <w:p w:rsidR="007A2013" w:rsidRPr="00C2283A" w:rsidRDefault="007A2013" w:rsidP="00C2283A">
            <w:pPr>
              <w:rPr>
                <w:rFonts w:cs="Arial"/>
                <w:b/>
                <w:bCs/>
                <w:szCs w:val="24"/>
              </w:rPr>
            </w:pPr>
            <w:r w:rsidRPr="00C2283A">
              <w:rPr>
                <w:rFonts w:cs="Arial"/>
                <w:b/>
                <w:bCs/>
                <w:szCs w:val="24"/>
              </w:rPr>
              <w:t>Week4</w:t>
            </w:r>
          </w:p>
        </w:tc>
        <w:tc>
          <w:tcPr>
            <w:tcW w:w="977" w:type="dxa"/>
          </w:tcPr>
          <w:p w:rsidR="007A2013" w:rsidRPr="00C2283A" w:rsidRDefault="007A2013" w:rsidP="00C2283A">
            <w:pPr>
              <w:rPr>
                <w:rFonts w:cs="Arial"/>
                <w:b/>
                <w:bCs/>
                <w:szCs w:val="24"/>
              </w:rPr>
            </w:pPr>
            <w:r w:rsidRPr="00C2283A">
              <w:rPr>
                <w:rFonts w:cs="Arial"/>
                <w:b/>
                <w:bCs/>
                <w:szCs w:val="24"/>
              </w:rPr>
              <w:t>Week5</w:t>
            </w:r>
          </w:p>
        </w:tc>
        <w:tc>
          <w:tcPr>
            <w:tcW w:w="977" w:type="dxa"/>
          </w:tcPr>
          <w:p w:rsidR="007A2013" w:rsidRPr="00C2283A" w:rsidRDefault="007A2013" w:rsidP="00C2283A">
            <w:pPr>
              <w:rPr>
                <w:rFonts w:cs="Arial"/>
                <w:b/>
                <w:bCs/>
                <w:szCs w:val="24"/>
              </w:rPr>
            </w:pPr>
            <w:r w:rsidRPr="00C2283A">
              <w:rPr>
                <w:rFonts w:cs="Arial"/>
                <w:b/>
                <w:bCs/>
                <w:szCs w:val="24"/>
              </w:rPr>
              <w:t>Week6</w:t>
            </w:r>
          </w:p>
        </w:tc>
      </w:tr>
      <w:tr w:rsidR="00C52B0A" w:rsidRPr="00C2283A" w:rsidTr="007A2013">
        <w:trPr>
          <w:jc w:val="center"/>
        </w:trPr>
        <w:tc>
          <w:tcPr>
            <w:tcW w:w="1858" w:type="dxa"/>
          </w:tcPr>
          <w:p w:rsidR="007A2013" w:rsidRPr="00C2283A" w:rsidRDefault="007A2013" w:rsidP="00C2283A">
            <w:pPr>
              <w:rPr>
                <w:rFonts w:cs="Arial"/>
                <w:i/>
                <w:iCs/>
                <w:szCs w:val="24"/>
              </w:rPr>
            </w:pPr>
            <w:r w:rsidRPr="00C2283A">
              <w:rPr>
                <w:rFonts w:cs="Arial"/>
                <w:b/>
                <w:bCs/>
                <w:i/>
                <w:iCs/>
                <w:szCs w:val="24"/>
              </w:rPr>
              <w:t>Trust-building activities</w:t>
            </w:r>
          </w:p>
        </w:tc>
        <w:tc>
          <w:tcPr>
            <w:tcW w:w="977" w:type="dxa"/>
            <w:shd w:val="clear" w:color="auto" w:fill="8496B0" w:themeFill="text2" w:themeFillTint="99"/>
          </w:tcPr>
          <w:p w:rsidR="007A2013" w:rsidRPr="00C2283A" w:rsidRDefault="007A2013" w:rsidP="00C2283A">
            <w:pPr>
              <w:rPr>
                <w:rFonts w:cs="Arial"/>
                <w:szCs w:val="24"/>
              </w:rPr>
            </w:pPr>
          </w:p>
        </w:tc>
        <w:tc>
          <w:tcPr>
            <w:tcW w:w="977" w:type="dxa"/>
          </w:tcPr>
          <w:p w:rsidR="007A2013" w:rsidRPr="00C2283A" w:rsidRDefault="007A2013" w:rsidP="00C2283A">
            <w:pPr>
              <w:rPr>
                <w:rFonts w:cs="Arial"/>
                <w:szCs w:val="24"/>
              </w:rPr>
            </w:pPr>
          </w:p>
        </w:tc>
        <w:tc>
          <w:tcPr>
            <w:tcW w:w="977" w:type="dxa"/>
          </w:tcPr>
          <w:p w:rsidR="007A2013" w:rsidRPr="00C2283A" w:rsidRDefault="007A2013" w:rsidP="00C2283A">
            <w:pPr>
              <w:rPr>
                <w:rFonts w:cs="Arial"/>
                <w:szCs w:val="24"/>
              </w:rPr>
            </w:pPr>
          </w:p>
        </w:tc>
        <w:tc>
          <w:tcPr>
            <w:tcW w:w="977" w:type="dxa"/>
          </w:tcPr>
          <w:p w:rsidR="007A2013" w:rsidRPr="00C2283A" w:rsidRDefault="007A2013" w:rsidP="00C2283A">
            <w:pPr>
              <w:rPr>
                <w:rFonts w:cs="Arial"/>
                <w:szCs w:val="24"/>
              </w:rPr>
            </w:pPr>
          </w:p>
        </w:tc>
        <w:tc>
          <w:tcPr>
            <w:tcW w:w="977" w:type="dxa"/>
          </w:tcPr>
          <w:p w:rsidR="007A2013" w:rsidRPr="00C2283A" w:rsidRDefault="007A2013" w:rsidP="00C2283A">
            <w:pPr>
              <w:rPr>
                <w:rFonts w:cs="Arial"/>
                <w:szCs w:val="24"/>
              </w:rPr>
            </w:pPr>
          </w:p>
        </w:tc>
        <w:tc>
          <w:tcPr>
            <w:tcW w:w="977" w:type="dxa"/>
          </w:tcPr>
          <w:p w:rsidR="007A2013" w:rsidRPr="00C2283A" w:rsidRDefault="007A2013" w:rsidP="00C2283A">
            <w:pPr>
              <w:rPr>
                <w:rFonts w:cs="Arial"/>
                <w:szCs w:val="24"/>
              </w:rPr>
            </w:pPr>
          </w:p>
        </w:tc>
      </w:tr>
      <w:tr w:rsidR="00C52B0A" w:rsidRPr="00C2283A" w:rsidTr="007A2013">
        <w:trPr>
          <w:jc w:val="center"/>
        </w:trPr>
        <w:tc>
          <w:tcPr>
            <w:tcW w:w="1858" w:type="dxa"/>
          </w:tcPr>
          <w:p w:rsidR="007A2013" w:rsidRPr="00C2283A" w:rsidRDefault="007A2013" w:rsidP="00C2283A">
            <w:pPr>
              <w:rPr>
                <w:rFonts w:cs="Arial"/>
                <w:i/>
                <w:iCs/>
                <w:szCs w:val="24"/>
              </w:rPr>
            </w:pPr>
            <w:r w:rsidRPr="00C2283A">
              <w:rPr>
                <w:rFonts w:cs="Arial"/>
                <w:b/>
                <w:bCs/>
                <w:i/>
                <w:iCs/>
                <w:szCs w:val="24"/>
              </w:rPr>
              <w:t>Integrity</w:t>
            </w:r>
          </w:p>
        </w:tc>
        <w:tc>
          <w:tcPr>
            <w:tcW w:w="977" w:type="dxa"/>
          </w:tcPr>
          <w:p w:rsidR="007A2013" w:rsidRPr="00C2283A" w:rsidRDefault="007A2013" w:rsidP="00C2283A">
            <w:pPr>
              <w:rPr>
                <w:rFonts w:cs="Arial"/>
                <w:szCs w:val="24"/>
              </w:rPr>
            </w:pPr>
          </w:p>
        </w:tc>
        <w:tc>
          <w:tcPr>
            <w:tcW w:w="977" w:type="dxa"/>
            <w:shd w:val="clear" w:color="auto" w:fill="92D050"/>
          </w:tcPr>
          <w:p w:rsidR="007A2013" w:rsidRPr="00C2283A" w:rsidRDefault="007A2013" w:rsidP="00C2283A">
            <w:pPr>
              <w:rPr>
                <w:rFonts w:cs="Arial"/>
                <w:szCs w:val="24"/>
              </w:rPr>
            </w:pPr>
          </w:p>
        </w:tc>
        <w:tc>
          <w:tcPr>
            <w:tcW w:w="977" w:type="dxa"/>
          </w:tcPr>
          <w:p w:rsidR="007A2013" w:rsidRPr="00C2283A" w:rsidRDefault="007A2013" w:rsidP="00C2283A">
            <w:pPr>
              <w:rPr>
                <w:rFonts w:cs="Arial"/>
                <w:szCs w:val="24"/>
              </w:rPr>
            </w:pPr>
          </w:p>
        </w:tc>
        <w:tc>
          <w:tcPr>
            <w:tcW w:w="977" w:type="dxa"/>
          </w:tcPr>
          <w:p w:rsidR="007A2013" w:rsidRPr="00C2283A" w:rsidRDefault="007A2013" w:rsidP="00C2283A">
            <w:pPr>
              <w:rPr>
                <w:rFonts w:cs="Arial"/>
                <w:szCs w:val="24"/>
              </w:rPr>
            </w:pPr>
          </w:p>
        </w:tc>
        <w:tc>
          <w:tcPr>
            <w:tcW w:w="977" w:type="dxa"/>
          </w:tcPr>
          <w:p w:rsidR="007A2013" w:rsidRPr="00C2283A" w:rsidRDefault="007A2013" w:rsidP="00C2283A">
            <w:pPr>
              <w:rPr>
                <w:rFonts w:cs="Arial"/>
                <w:szCs w:val="24"/>
              </w:rPr>
            </w:pPr>
          </w:p>
        </w:tc>
        <w:tc>
          <w:tcPr>
            <w:tcW w:w="977" w:type="dxa"/>
          </w:tcPr>
          <w:p w:rsidR="007A2013" w:rsidRPr="00C2283A" w:rsidRDefault="007A2013" w:rsidP="00C2283A">
            <w:pPr>
              <w:rPr>
                <w:rFonts w:cs="Arial"/>
                <w:szCs w:val="24"/>
              </w:rPr>
            </w:pPr>
          </w:p>
        </w:tc>
      </w:tr>
      <w:tr w:rsidR="00C52B0A" w:rsidRPr="00C2283A" w:rsidTr="007A2013">
        <w:trPr>
          <w:jc w:val="center"/>
        </w:trPr>
        <w:tc>
          <w:tcPr>
            <w:tcW w:w="1858" w:type="dxa"/>
          </w:tcPr>
          <w:p w:rsidR="007A2013" w:rsidRPr="00C2283A" w:rsidRDefault="007A2013" w:rsidP="00C2283A">
            <w:pPr>
              <w:rPr>
                <w:rFonts w:cs="Arial"/>
                <w:i/>
                <w:iCs/>
                <w:szCs w:val="24"/>
              </w:rPr>
            </w:pPr>
            <w:r w:rsidRPr="00C2283A">
              <w:rPr>
                <w:rFonts w:cs="Arial"/>
                <w:b/>
                <w:bCs/>
                <w:i/>
                <w:iCs/>
                <w:szCs w:val="24"/>
              </w:rPr>
              <w:t>Encouraging skill</w:t>
            </w:r>
          </w:p>
        </w:tc>
        <w:tc>
          <w:tcPr>
            <w:tcW w:w="977" w:type="dxa"/>
          </w:tcPr>
          <w:p w:rsidR="007A2013" w:rsidRPr="00C2283A" w:rsidRDefault="007A2013" w:rsidP="00C2283A">
            <w:pPr>
              <w:rPr>
                <w:rFonts w:cs="Arial"/>
                <w:szCs w:val="24"/>
              </w:rPr>
            </w:pPr>
          </w:p>
        </w:tc>
        <w:tc>
          <w:tcPr>
            <w:tcW w:w="977" w:type="dxa"/>
          </w:tcPr>
          <w:p w:rsidR="007A2013" w:rsidRPr="00C2283A" w:rsidRDefault="007A2013" w:rsidP="00C2283A">
            <w:pPr>
              <w:rPr>
                <w:rFonts w:cs="Arial"/>
                <w:szCs w:val="24"/>
              </w:rPr>
            </w:pPr>
          </w:p>
        </w:tc>
        <w:tc>
          <w:tcPr>
            <w:tcW w:w="977" w:type="dxa"/>
            <w:shd w:val="clear" w:color="auto" w:fill="F4B083" w:themeFill="accent2" w:themeFillTint="99"/>
          </w:tcPr>
          <w:p w:rsidR="007A2013" w:rsidRPr="00C2283A" w:rsidRDefault="007A2013" w:rsidP="00C2283A">
            <w:pPr>
              <w:rPr>
                <w:rFonts w:cs="Arial"/>
                <w:szCs w:val="24"/>
              </w:rPr>
            </w:pPr>
          </w:p>
        </w:tc>
        <w:tc>
          <w:tcPr>
            <w:tcW w:w="977" w:type="dxa"/>
          </w:tcPr>
          <w:p w:rsidR="007A2013" w:rsidRPr="00C2283A" w:rsidRDefault="007A2013" w:rsidP="00C2283A">
            <w:pPr>
              <w:rPr>
                <w:rFonts w:cs="Arial"/>
                <w:szCs w:val="24"/>
              </w:rPr>
            </w:pPr>
          </w:p>
        </w:tc>
        <w:tc>
          <w:tcPr>
            <w:tcW w:w="977" w:type="dxa"/>
          </w:tcPr>
          <w:p w:rsidR="007A2013" w:rsidRPr="00C2283A" w:rsidRDefault="007A2013" w:rsidP="00C2283A">
            <w:pPr>
              <w:rPr>
                <w:rFonts w:cs="Arial"/>
                <w:szCs w:val="24"/>
              </w:rPr>
            </w:pPr>
          </w:p>
        </w:tc>
        <w:tc>
          <w:tcPr>
            <w:tcW w:w="977" w:type="dxa"/>
          </w:tcPr>
          <w:p w:rsidR="007A2013" w:rsidRPr="00C2283A" w:rsidRDefault="007A2013" w:rsidP="00C2283A">
            <w:pPr>
              <w:rPr>
                <w:rFonts w:cs="Arial"/>
                <w:szCs w:val="24"/>
              </w:rPr>
            </w:pPr>
          </w:p>
        </w:tc>
      </w:tr>
      <w:tr w:rsidR="00C52B0A" w:rsidRPr="00C2283A" w:rsidTr="007A2013">
        <w:trPr>
          <w:jc w:val="center"/>
        </w:trPr>
        <w:tc>
          <w:tcPr>
            <w:tcW w:w="1858" w:type="dxa"/>
          </w:tcPr>
          <w:p w:rsidR="007A2013" w:rsidRPr="00C2283A" w:rsidRDefault="007A2013" w:rsidP="00C2283A">
            <w:pPr>
              <w:rPr>
                <w:rFonts w:cs="Arial"/>
                <w:i/>
                <w:iCs/>
                <w:szCs w:val="24"/>
              </w:rPr>
            </w:pPr>
            <w:r w:rsidRPr="00C2283A">
              <w:rPr>
                <w:rFonts w:cs="Arial"/>
                <w:b/>
                <w:bCs/>
                <w:i/>
                <w:iCs/>
                <w:szCs w:val="24"/>
              </w:rPr>
              <w:t>Innovative thinking</w:t>
            </w:r>
          </w:p>
        </w:tc>
        <w:tc>
          <w:tcPr>
            <w:tcW w:w="977" w:type="dxa"/>
          </w:tcPr>
          <w:p w:rsidR="007A2013" w:rsidRPr="00C2283A" w:rsidRDefault="007A2013" w:rsidP="00C2283A">
            <w:pPr>
              <w:rPr>
                <w:rFonts w:cs="Arial"/>
                <w:szCs w:val="24"/>
              </w:rPr>
            </w:pPr>
          </w:p>
        </w:tc>
        <w:tc>
          <w:tcPr>
            <w:tcW w:w="977" w:type="dxa"/>
          </w:tcPr>
          <w:p w:rsidR="007A2013" w:rsidRPr="00C2283A" w:rsidRDefault="007A2013" w:rsidP="00C2283A">
            <w:pPr>
              <w:rPr>
                <w:rFonts w:cs="Arial"/>
                <w:szCs w:val="24"/>
              </w:rPr>
            </w:pPr>
          </w:p>
        </w:tc>
        <w:tc>
          <w:tcPr>
            <w:tcW w:w="977" w:type="dxa"/>
          </w:tcPr>
          <w:p w:rsidR="007A2013" w:rsidRPr="00C2283A" w:rsidRDefault="007A2013" w:rsidP="00C2283A">
            <w:pPr>
              <w:rPr>
                <w:rFonts w:cs="Arial"/>
                <w:szCs w:val="24"/>
              </w:rPr>
            </w:pPr>
          </w:p>
        </w:tc>
        <w:tc>
          <w:tcPr>
            <w:tcW w:w="977" w:type="dxa"/>
            <w:shd w:val="clear" w:color="auto" w:fill="00B0F0"/>
          </w:tcPr>
          <w:p w:rsidR="007A2013" w:rsidRPr="00C2283A" w:rsidRDefault="007A2013" w:rsidP="00C2283A">
            <w:pPr>
              <w:rPr>
                <w:rFonts w:cs="Arial"/>
                <w:szCs w:val="24"/>
              </w:rPr>
            </w:pPr>
          </w:p>
        </w:tc>
        <w:tc>
          <w:tcPr>
            <w:tcW w:w="977" w:type="dxa"/>
          </w:tcPr>
          <w:p w:rsidR="007A2013" w:rsidRPr="00C2283A" w:rsidRDefault="007A2013" w:rsidP="00C2283A">
            <w:pPr>
              <w:rPr>
                <w:rFonts w:cs="Arial"/>
                <w:szCs w:val="24"/>
              </w:rPr>
            </w:pPr>
          </w:p>
        </w:tc>
        <w:tc>
          <w:tcPr>
            <w:tcW w:w="977" w:type="dxa"/>
          </w:tcPr>
          <w:p w:rsidR="007A2013" w:rsidRPr="00C2283A" w:rsidRDefault="007A2013" w:rsidP="00C2283A">
            <w:pPr>
              <w:rPr>
                <w:rFonts w:cs="Arial"/>
                <w:szCs w:val="24"/>
              </w:rPr>
            </w:pPr>
          </w:p>
        </w:tc>
      </w:tr>
      <w:tr w:rsidR="00C52B0A" w:rsidRPr="00C2283A" w:rsidTr="007A2013">
        <w:trPr>
          <w:jc w:val="center"/>
        </w:trPr>
        <w:tc>
          <w:tcPr>
            <w:tcW w:w="1858" w:type="dxa"/>
          </w:tcPr>
          <w:p w:rsidR="007A2013" w:rsidRPr="00C2283A" w:rsidRDefault="007A2013" w:rsidP="00C2283A">
            <w:pPr>
              <w:rPr>
                <w:rFonts w:cs="Arial"/>
                <w:i/>
                <w:iCs/>
                <w:szCs w:val="24"/>
              </w:rPr>
            </w:pPr>
            <w:r w:rsidRPr="00C2283A">
              <w:rPr>
                <w:rFonts w:cs="Arial"/>
                <w:b/>
                <w:bCs/>
                <w:i/>
                <w:iCs/>
                <w:szCs w:val="24"/>
              </w:rPr>
              <w:t>Leadership approaches</w:t>
            </w:r>
          </w:p>
        </w:tc>
        <w:tc>
          <w:tcPr>
            <w:tcW w:w="977" w:type="dxa"/>
          </w:tcPr>
          <w:p w:rsidR="007A2013" w:rsidRPr="00C2283A" w:rsidRDefault="007A2013" w:rsidP="00C2283A">
            <w:pPr>
              <w:rPr>
                <w:rFonts w:cs="Arial"/>
                <w:szCs w:val="24"/>
              </w:rPr>
            </w:pPr>
          </w:p>
        </w:tc>
        <w:tc>
          <w:tcPr>
            <w:tcW w:w="977" w:type="dxa"/>
          </w:tcPr>
          <w:p w:rsidR="007A2013" w:rsidRPr="00C2283A" w:rsidRDefault="007A2013" w:rsidP="00C2283A">
            <w:pPr>
              <w:rPr>
                <w:rFonts w:cs="Arial"/>
                <w:szCs w:val="24"/>
              </w:rPr>
            </w:pPr>
          </w:p>
        </w:tc>
        <w:tc>
          <w:tcPr>
            <w:tcW w:w="977" w:type="dxa"/>
          </w:tcPr>
          <w:p w:rsidR="007A2013" w:rsidRPr="00C2283A" w:rsidRDefault="007A2013" w:rsidP="00C2283A">
            <w:pPr>
              <w:rPr>
                <w:rFonts w:cs="Arial"/>
                <w:szCs w:val="24"/>
              </w:rPr>
            </w:pPr>
          </w:p>
        </w:tc>
        <w:tc>
          <w:tcPr>
            <w:tcW w:w="977" w:type="dxa"/>
          </w:tcPr>
          <w:p w:rsidR="007A2013" w:rsidRPr="00C2283A" w:rsidRDefault="007A2013" w:rsidP="00C2283A">
            <w:pPr>
              <w:rPr>
                <w:rFonts w:cs="Arial"/>
                <w:szCs w:val="24"/>
              </w:rPr>
            </w:pPr>
          </w:p>
        </w:tc>
        <w:tc>
          <w:tcPr>
            <w:tcW w:w="977" w:type="dxa"/>
            <w:shd w:val="clear" w:color="auto" w:fill="7030A0"/>
          </w:tcPr>
          <w:p w:rsidR="007A2013" w:rsidRPr="00C2283A" w:rsidRDefault="007A2013" w:rsidP="00C2283A">
            <w:pPr>
              <w:rPr>
                <w:rFonts w:cs="Arial"/>
                <w:szCs w:val="24"/>
              </w:rPr>
            </w:pPr>
          </w:p>
        </w:tc>
        <w:tc>
          <w:tcPr>
            <w:tcW w:w="977" w:type="dxa"/>
            <w:shd w:val="clear" w:color="auto" w:fill="7030A0"/>
          </w:tcPr>
          <w:p w:rsidR="007A2013" w:rsidRPr="00C2283A" w:rsidRDefault="007A2013" w:rsidP="00C2283A">
            <w:pPr>
              <w:rPr>
                <w:rFonts w:cs="Arial"/>
                <w:szCs w:val="24"/>
              </w:rPr>
            </w:pPr>
          </w:p>
        </w:tc>
      </w:tr>
    </w:tbl>
    <w:p w:rsidR="007A2013" w:rsidRPr="00C2283A" w:rsidRDefault="007A2013" w:rsidP="00C2283A">
      <w:pPr>
        <w:jc w:val="center"/>
        <w:rPr>
          <w:rFonts w:cs="Arial"/>
          <w:b/>
          <w:bCs/>
          <w:szCs w:val="24"/>
        </w:rPr>
      </w:pPr>
      <w:r w:rsidRPr="00C2283A">
        <w:rPr>
          <w:rFonts w:cs="Arial"/>
          <w:b/>
          <w:bCs/>
          <w:szCs w:val="24"/>
        </w:rPr>
        <w:t>Table 03: Research timeline</w:t>
      </w:r>
    </w:p>
    <w:p w:rsidR="007A2013" w:rsidRPr="00C2283A" w:rsidRDefault="007A2013" w:rsidP="00C2283A">
      <w:pPr>
        <w:jc w:val="center"/>
        <w:rPr>
          <w:rFonts w:cs="Arial"/>
          <w:szCs w:val="24"/>
        </w:rPr>
      </w:pPr>
      <w:r w:rsidRPr="00C2283A">
        <w:rPr>
          <w:rFonts w:cs="Arial"/>
          <w:szCs w:val="24"/>
        </w:rPr>
        <w:t>(Source: Created by the learner)</w:t>
      </w:r>
    </w:p>
    <w:p w:rsidR="007A2013" w:rsidRPr="00C2283A" w:rsidRDefault="007A2013" w:rsidP="00C2283A">
      <w:pPr>
        <w:rPr>
          <w:rFonts w:cs="Arial"/>
          <w:szCs w:val="24"/>
        </w:rPr>
      </w:pPr>
      <w:r w:rsidRPr="00C2283A">
        <w:rPr>
          <w:rFonts w:cs="Arial"/>
          <w:szCs w:val="24"/>
        </w:rPr>
        <w:t xml:space="preserve">From the above-developed Gantt chart, a timescale of 6 weeks can be mentioned within which a leader can develop the transformational leadership aspects through continuous training and development. </w:t>
      </w:r>
      <w:r w:rsidR="009C0560" w:rsidRPr="00C2283A">
        <w:rPr>
          <w:rFonts w:cs="Arial"/>
          <w:szCs w:val="24"/>
        </w:rPr>
        <w:t xml:space="preserve">The Capabilities such as trust building and integrity along with encouraging others through the leader’s perceptions of innovative thinking can be the most effective part and these can be developed within oneself in one month. The remaining two weeks will be needed for all the other leadership skills and management of the situation through self-reflection. </w:t>
      </w:r>
    </w:p>
    <w:p w:rsidR="00CB78B2" w:rsidRPr="00C2283A" w:rsidRDefault="00CB78B2" w:rsidP="00C2283A">
      <w:pPr>
        <w:pStyle w:val="Heading2"/>
        <w:rPr>
          <w:rFonts w:cs="Arial"/>
          <w:szCs w:val="24"/>
        </w:rPr>
      </w:pPr>
      <w:bookmarkStart w:id="11" w:name="_Toc131831537"/>
      <w:r w:rsidRPr="00C2283A">
        <w:rPr>
          <w:rFonts w:cs="Arial"/>
          <w:szCs w:val="24"/>
        </w:rPr>
        <w:t>Communication plan with stakeholders</w:t>
      </w:r>
      <w:bookmarkEnd w:id="11"/>
      <w:r w:rsidRPr="00C2283A">
        <w:rPr>
          <w:rFonts w:cs="Arial"/>
          <w:szCs w:val="24"/>
        </w:rPr>
        <w:t xml:space="preserve"> </w:t>
      </w:r>
    </w:p>
    <w:tbl>
      <w:tblPr>
        <w:tblStyle w:val="TableGrid"/>
        <w:tblW w:w="9498" w:type="dxa"/>
        <w:tblInd w:w="-289" w:type="dxa"/>
        <w:tblLayout w:type="fixed"/>
        <w:tblLook w:val="04A0" w:firstRow="1" w:lastRow="0" w:firstColumn="1" w:lastColumn="0" w:noHBand="0" w:noVBand="1"/>
      </w:tblPr>
      <w:tblGrid>
        <w:gridCol w:w="1782"/>
        <w:gridCol w:w="1337"/>
        <w:gridCol w:w="2410"/>
        <w:gridCol w:w="1985"/>
        <w:gridCol w:w="1984"/>
      </w:tblGrid>
      <w:tr w:rsidR="00C52B0A" w:rsidRPr="00C2283A" w:rsidTr="00F663D4">
        <w:tc>
          <w:tcPr>
            <w:tcW w:w="1782" w:type="dxa"/>
          </w:tcPr>
          <w:p w:rsidR="00F663D4" w:rsidRPr="00C2283A" w:rsidRDefault="00F663D4" w:rsidP="00C2283A">
            <w:pPr>
              <w:jc w:val="center"/>
              <w:rPr>
                <w:rFonts w:cs="Arial"/>
                <w:b/>
                <w:bCs/>
                <w:szCs w:val="24"/>
              </w:rPr>
            </w:pPr>
            <w:r w:rsidRPr="00C2283A">
              <w:rPr>
                <w:rFonts w:cs="Arial"/>
                <w:b/>
                <w:bCs/>
                <w:szCs w:val="24"/>
              </w:rPr>
              <w:t>Stakeholders</w:t>
            </w:r>
          </w:p>
        </w:tc>
        <w:tc>
          <w:tcPr>
            <w:tcW w:w="1337" w:type="dxa"/>
          </w:tcPr>
          <w:p w:rsidR="00F663D4" w:rsidRPr="00C2283A" w:rsidRDefault="00F663D4" w:rsidP="00C2283A">
            <w:pPr>
              <w:jc w:val="center"/>
              <w:rPr>
                <w:rFonts w:cs="Arial"/>
                <w:b/>
                <w:bCs/>
                <w:szCs w:val="24"/>
              </w:rPr>
            </w:pPr>
            <w:r w:rsidRPr="00C2283A">
              <w:rPr>
                <w:rFonts w:cs="Arial"/>
                <w:b/>
                <w:bCs/>
                <w:szCs w:val="24"/>
              </w:rPr>
              <w:t>Power/</w:t>
            </w:r>
          </w:p>
          <w:p w:rsidR="00F663D4" w:rsidRPr="00C2283A" w:rsidRDefault="00F663D4" w:rsidP="00C2283A">
            <w:pPr>
              <w:jc w:val="center"/>
              <w:rPr>
                <w:rFonts w:cs="Arial"/>
                <w:b/>
                <w:bCs/>
                <w:szCs w:val="24"/>
              </w:rPr>
            </w:pPr>
            <w:r w:rsidRPr="00C2283A">
              <w:rPr>
                <w:rFonts w:cs="Arial"/>
                <w:b/>
                <w:bCs/>
                <w:szCs w:val="24"/>
              </w:rPr>
              <w:t>interest</w:t>
            </w:r>
          </w:p>
        </w:tc>
        <w:tc>
          <w:tcPr>
            <w:tcW w:w="2410" w:type="dxa"/>
          </w:tcPr>
          <w:p w:rsidR="00F663D4" w:rsidRPr="00C2283A" w:rsidRDefault="00F663D4" w:rsidP="00C2283A">
            <w:pPr>
              <w:jc w:val="center"/>
              <w:rPr>
                <w:rFonts w:cs="Arial"/>
                <w:b/>
                <w:bCs/>
                <w:szCs w:val="24"/>
              </w:rPr>
            </w:pPr>
            <w:r w:rsidRPr="00C2283A">
              <w:rPr>
                <w:rFonts w:cs="Arial"/>
                <w:b/>
                <w:bCs/>
                <w:szCs w:val="24"/>
              </w:rPr>
              <w:t>Key interest</w:t>
            </w:r>
          </w:p>
        </w:tc>
        <w:tc>
          <w:tcPr>
            <w:tcW w:w="1985" w:type="dxa"/>
          </w:tcPr>
          <w:p w:rsidR="00F663D4" w:rsidRPr="00C2283A" w:rsidRDefault="00F663D4" w:rsidP="00C2283A">
            <w:pPr>
              <w:jc w:val="center"/>
              <w:rPr>
                <w:rFonts w:cs="Arial"/>
                <w:b/>
                <w:bCs/>
                <w:szCs w:val="24"/>
              </w:rPr>
            </w:pPr>
            <w:r w:rsidRPr="00C2283A">
              <w:rPr>
                <w:rFonts w:cs="Arial"/>
                <w:b/>
                <w:bCs/>
                <w:szCs w:val="24"/>
              </w:rPr>
              <w:t>Communication vehicle</w:t>
            </w:r>
          </w:p>
        </w:tc>
        <w:tc>
          <w:tcPr>
            <w:tcW w:w="1984" w:type="dxa"/>
          </w:tcPr>
          <w:p w:rsidR="00F663D4" w:rsidRPr="00C2283A" w:rsidRDefault="00F663D4" w:rsidP="00C2283A">
            <w:pPr>
              <w:jc w:val="center"/>
              <w:rPr>
                <w:rFonts w:cs="Arial"/>
                <w:b/>
                <w:bCs/>
                <w:szCs w:val="24"/>
              </w:rPr>
            </w:pPr>
            <w:r w:rsidRPr="00C2283A">
              <w:rPr>
                <w:rFonts w:cs="Arial"/>
                <w:b/>
                <w:bCs/>
                <w:szCs w:val="24"/>
              </w:rPr>
              <w:t>Frequency</w:t>
            </w:r>
          </w:p>
        </w:tc>
      </w:tr>
      <w:tr w:rsidR="00C52B0A" w:rsidRPr="00C2283A" w:rsidTr="00F663D4">
        <w:tc>
          <w:tcPr>
            <w:tcW w:w="1782" w:type="dxa"/>
          </w:tcPr>
          <w:p w:rsidR="00F663D4" w:rsidRPr="00C2283A" w:rsidRDefault="00F663D4" w:rsidP="00C2283A">
            <w:pPr>
              <w:rPr>
                <w:rFonts w:cs="Arial"/>
                <w:szCs w:val="24"/>
              </w:rPr>
            </w:pPr>
            <w:r w:rsidRPr="00C2283A">
              <w:rPr>
                <w:rFonts w:cs="Arial"/>
                <w:szCs w:val="24"/>
              </w:rPr>
              <w:t xml:space="preserve">Government </w:t>
            </w:r>
          </w:p>
        </w:tc>
        <w:tc>
          <w:tcPr>
            <w:tcW w:w="1337" w:type="dxa"/>
          </w:tcPr>
          <w:p w:rsidR="00F663D4" w:rsidRPr="00C2283A" w:rsidRDefault="00F663D4" w:rsidP="00C2283A">
            <w:pPr>
              <w:rPr>
                <w:rFonts w:cs="Arial"/>
                <w:szCs w:val="24"/>
              </w:rPr>
            </w:pPr>
            <w:r w:rsidRPr="00C2283A">
              <w:rPr>
                <w:rFonts w:cs="Arial"/>
                <w:szCs w:val="24"/>
              </w:rPr>
              <w:t>High/High</w:t>
            </w:r>
          </w:p>
        </w:tc>
        <w:tc>
          <w:tcPr>
            <w:tcW w:w="2410" w:type="dxa"/>
          </w:tcPr>
          <w:p w:rsidR="00F663D4" w:rsidRPr="00C2283A" w:rsidRDefault="00F663D4" w:rsidP="00C2283A">
            <w:pPr>
              <w:rPr>
                <w:rFonts w:cs="Arial"/>
                <w:szCs w:val="24"/>
              </w:rPr>
            </w:pPr>
            <w:r w:rsidRPr="00C2283A">
              <w:rPr>
                <w:rFonts w:cs="Arial"/>
                <w:szCs w:val="24"/>
              </w:rPr>
              <w:t>They are the main stakeholders as they can mitigate the financial breakdowns of the organisation.</w:t>
            </w:r>
          </w:p>
        </w:tc>
        <w:tc>
          <w:tcPr>
            <w:tcW w:w="1985" w:type="dxa"/>
          </w:tcPr>
          <w:p w:rsidR="00F663D4" w:rsidRPr="00C2283A" w:rsidRDefault="00F663D4" w:rsidP="00C2283A">
            <w:pPr>
              <w:rPr>
                <w:rFonts w:cs="Arial"/>
                <w:szCs w:val="24"/>
              </w:rPr>
            </w:pPr>
            <w:r w:rsidRPr="00C2283A">
              <w:rPr>
                <w:rFonts w:cs="Arial"/>
                <w:szCs w:val="24"/>
              </w:rPr>
              <w:t xml:space="preserve">Through government websites or by officials </w:t>
            </w:r>
          </w:p>
        </w:tc>
        <w:tc>
          <w:tcPr>
            <w:tcW w:w="1984" w:type="dxa"/>
          </w:tcPr>
          <w:p w:rsidR="00F663D4" w:rsidRPr="00C2283A" w:rsidRDefault="00F663D4" w:rsidP="00C2283A">
            <w:pPr>
              <w:rPr>
                <w:rFonts w:cs="Arial"/>
                <w:szCs w:val="24"/>
              </w:rPr>
            </w:pPr>
            <w:r w:rsidRPr="00C2283A">
              <w:rPr>
                <w:rFonts w:cs="Arial"/>
                <w:szCs w:val="24"/>
              </w:rPr>
              <w:t xml:space="preserve">High </w:t>
            </w:r>
          </w:p>
        </w:tc>
      </w:tr>
      <w:tr w:rsidR="00C52B0A" w:rsidRPr="00C2283A" w:rsidTr="00F663D4">
        <w:tc>
          <w:tcPr>
            <w:tcW w:w="1782" w:type="dxa"/>
          </w:tcPr>
          <w:p w:rsidR="00F663D4" w:rsidRPr="00C2283A" w:rsidRDefault="00F663D4" w:rsidP="00C2283A">
            <w:pPr>
              <w:rPr>
                <w:rFonts w:cs="Arial"/>
                <w:szCs w:val="24"/>
              </w:rPr>
            </w:pPr>
            <w:r w:rsidRPr="00C2283A">
              <w:rPr>
                <w:rFonts w:cs="Arial"/>
                <w:szCs w:val="24"/>
              </w:rPr>
              <w:t>Leadership</w:t>
            </w:r>
          </w:p>
        </w:tc>
        <w:tc>
          <w:tcPr>
            <w:tcW w:w="1337" w:type="dxa"/>
          </w:tcPr>
          <w:p w:rsidR="00F663D4" w:rsidRPr="00C2283A" w:rsidRDefault="00F663D4" w:rsidP="00C2283A">
            <w:pPr>
              <w:rPr>
                <w:rFonts w:cs="Arial"/>
                <w:szCs w:val="24"/>
              </w:rPr>
            </w:pPr>
            <w:r w:rsidRPr="00C2283A">
              <w:rPr>
                <w:rFonts w:cs="Arial"/>
                <w:szCs w:val="24"/>
              </w:rPr>
              <w:t>High/Low</w:t>
            </w:r>
          </w:p>
        </w:tc>
        <w:tc>
          <w:tcPr>
            <w:tcW w:w="2410" w:type="dxa"/>
          </w:tcPr>
          <w:p w:rsidR="00F663D4" w:rsidRPr="00C2283A" w:rsidRDefault="00F663D4" w:rsidP="00C2283A">
            <w:pPr>
              <w:rPr>
                <w:rFonts w:cs="Arial"/>
                <w:szCs w:val="24"/>
              </w:rPr>
            </w:pPr>
            <w:r w:rsidRPr="00C2283A">
              <w:rPr>
                <w:rFonts w:cs="Arial"/>
                <w:szCs w:val="24"/>
              </w:rPr>
              <w:t>Leadership is certainly impactful for staff management and fostering more innovation</w:t>
            </w:r>
          </w:p>
        </w:tc>
        <w:tc>
          <w:tcPr>
            <w:tcW w:w="1985" w:type="dxa"/>
          </w:tcPr>
          <w:p w:rsidR="00F663D4" w:rsidRPr="00C2283A" w:rsidRDefault="00F663D4" w:rsidP="00C2283A">
            <w:pPr>
              <w:rPr>
                <w:rFonts w:cs="Arial"/>
                <w:szCs w:val="24"/>
              </w:rPr>
            </w:pPr>
            <w:r w:rsidRPr="00C2283A">
              <w:rPr>
                <w:rFonts w:cs="Arial"/>
                <w:szCs w:val="24"/>
              </w:rPr>
              <w:t>Face to Face communication</w:t>
            </w:r>
          </w:p>
        </w:tc>
        <w:tc>
          <w:tcPr>
            <w:tcW w:w="1984" w:type="dxa"/>
          </w:tcPr>
          <w:p w:rsidR="00F663D4" w:rsidRPr="00C2283A" w:rsidRDefault="00F663D4" w:rsidP="00C2283A">
            <w:pPr>
              <w:rPr>
                <w:rFonts w:cs="Arial"/>
                <w:szCs w:val="24"/>
              </w:rPr>
            </w:pPr>
            <w:r w:rsidRPr="00C2283A">
              <w:rPr>
                <w:rFonts w:cs="Arial"/>
                <w:szCs w:val="24"/>
              </w:rPr>
              <w:t xml:space="preserve">Moderate </w:t>
            </w:r>
          </w:p>
        </w:tc>
      </w:tr>
      <w:tr w:rsidR="00C52B0A" w:rsidRPr="00C2283A" w:rsidTr="00F663D4">
        <w:tc>
          <w:tcPr>
            <w:tcW w:w="1782" w:type="dxa"/>
          </w:tcPr>
          <w:p w:rsidR="00F663D4" w:rsidRPr="00C2283A" w:rsidRDefault="00F663D4" w:rsidP="00C2283A">
            <w:pPr>
              <w:rPr>
                <w:rFonts w:cs="Arial"/>
                <w:szCs w:val="24"/>
              </w:rPr>
            </w:pPr>
            <w:r w:rsidRPr="00C2283A">
              <w:rPr>
                <w:rFonts w:cs="Arial"/>
                <w:szCs w:val="24"/>
              </w:rPr>
              <w:t xml:space="preserve">Employees </w:t>
            </w:r>
          </w:p>
        </w:tc>
        <w:tc>
          <w:tcPr>
            <w:tcW w:w="1337" w:type="dxa"/>
          </w:tcPr>
          <w:p w:rsidR="00F663D4" w:rsidRPr="00C2283A" w:rsidRDefault="00F663D4" w:rsidP="00C2283A">
            <w:pPr>
              <w:rPr>
                <w:rFonts w:cs="Arial"/>
                <w:szCs w:val="24"/>
              </w:rPr>
            </w:pPr>
            <w:r w:rsidRPr="00C2283A">
              <w:rPr>
                <w:rFonts w:cs="Arial"/>
                <w:szCs w:val="24"/>
              </w:rPr>
              <w:t>Low/High</w:t>
            </w:r>
          </w:p>
        </w:tc>
        <w:tc>
          <w:tcPr>
            <w:tcW w:w="2410" w:type="dxa"/>
          </w:tcPr>
          <w:p w:rsidR="00F663D4" w:rsidRPr="00C2283A" w:rsidRDefault="00F663D4" w:rsidP="00C2283A">
            <w:pPr>
              <w:rPr>
                <w:rFonts w:cs="Arial"/>
                <w:szCs w:val="24"/>
              </w:rPr>
            </w:pPr>
            <w:r w:rsidRPr="00C2283A">
              <w:rPr>
                <w:rFonts w:cs="Arial"/>
                <w:szCs w:val="24"/>
              </w:rPr>
              <w:t xml:space="preserve">Employees are the stakeholders who are certainly the reason behind organisational development and performance improvement.  </w:t>
            </w:r>
          </w:p>
        </w:tc>
        <w:tc>
          <w:tcPr>
            <w:tcW w:w="1985" w:type="dxa"/>
          </w:tcPr>
          <w:p w:rsidR="00F663D4" w:rsidRPr="00C2283A" w:rsidRDefault="00F663D4" w:rsidP="00C2283A">
            <w:pPr>
              <w:rPr>
                <w:rFonts w:cs="Arial"/>
                <w:szCs w:val="24"/>
              </w:rPr>
            </w:pPr>
            <w:r w:rsidRPr="00C2283A">
              <w:rPr>
                <w:rFonts w:cs="Arial"/>
                <w:szCs w:val="24"/>
              </w:rPr>
              <w:t>Face to Face communication</w:t>
            </w:r>
          </w:p>
        </w:tc>
        <w:tc>
          <w:tcPr>
            <w:tcW w:w="1984" w:type="dxa"/>
          </w:tcPr>
          <w:p w:rsidR="00F663D4" w:rsidRPr="00C2283A" w:rsidRDefault="00F663D4" w:rsidP="00C2283A">
            <w:pPr>
              <w:rPr>
                <w:rFonts w:cs="Arial"/>
                <w:szCs w:val="24"/>
              </w:rPr>
            </w:pPr>
            <w:r w:rsidRPr="00C2283A">
              <w:rPr>
                <w:rFonts w:cs="Arial"/>
                <w:szCs w:val="24"/>
              </w:rPr>
              <w:t xml:space="preserve">Moderate </w:t>
            </w:r>
          </w:p>
        </w:tc>
      </w:tr>
      <w:tr w:rsidR="00C52B0A" w:rsidRPr="00C2283A" w:rsidTr="00F663D4">
        <w:tc>
          <w:tcPr>
            <w:tcW w:w="1782" w:type="dxa"/>
          </w:tcPr>
          <w:p w:rsidR="00F663D4" w:rsidRPr="00C2283A" w:rsidRDefault="00F663D4" w:rsidP="00C2283A">
            <w:pPr>
              <w:rPr>
                <w:rFonts w:cs="Arial"/>
                <w:szCs w:val="24"/>
              </w:rPr>
            </w:pPr>
            <w:r w:rsidRPr="00C2283A">
              <w:rPr>
                <w:rFonts w:cs="Arial"/>
                <w:szCs w:val="24"/>
              </w:rPr>
              <w:t xml:space="preserve">Community </w:t>
            </w:r>
          </w:p>
        </w:tc>
        <w:tc>
          <w:tcPr>
            <w:tcW w:w="1337" w:type="dxa"/>
          </w:tcPr>
          <w:p w:rsidR="00F663D4" w:rsidRPr="00C2283A" w:rsidRDefault="00F663D4" w:rsidP="00C2283A">
            <w:pPr>
              <w:rPr>
                <w:rFonts w:cs="Arial"/>
                <w:szCs w:val="24"/>
              </w:rPr>
            </w:pPr>
            <w:r w:rsidRPr="00C2283A">
              <w:rPr>
                <w:rFonts w:cs="Arial"/>
                <w:szCs w:val="24"/>
              </w:rPr>
              <w:t>Low/Low</w:t>
            </w:r>
          </w:p>
        </w:tc>
        <w:tc>
          <w:tcPr>
            <w:tcW w:w="2410" w:type="dxa"/>
          </w:tcPr>
          <w:p w:rsidR="00F663D4" w:rsidRPr="00C2283A" w:rsidRDefault="00F663D4" w:rsidP="00C2283A">
            <w:pPr>
              <w:rPr>
                <w:rFonts w:cs="Arial"/>
                <w:szCs w:val="24"/>
              </w:rPr>
            </w:pPr>
            <w:r w:rsidRPr="00C2283A">
              <w:rPr>
                <w:rFonts w:cs="Arial"/>
                <w:szCs w:val="24"/>
              </w:rPr>
              <w:t xml:space="preserve">The whole UK community can be the last stakeholder with low power and interest but can foster a major impact when needed. </w:t>
            </w:r>
          </w:p>
        </w:tc>
        <w:tc>
          <w:tcPr>
            <w:tcW w:w="1985" w:type="dxa"/>
          </w:tcPr>
          <w:p w:rsidR="00F663D4" w:rsidRPr="00C2283A" w:rsidRDefault="00F663D4" w:rsidP="00C2283A">
            <w:pPr>
              <w:rPr>
                <w:rFonts w:cs="Arial"/>
                <w:szCs w:val="24"/>
              </w:rPr>
            </w:pPr>
            <w:r w:rsidRPr="00C2283A">
              <w:rPr>
                <w:rFonts w:cs="Arial"/>
                <w:szCs w:val="24"/>
              </w:rPr>
              <w:t>Through the organisational website</w:t>
            </w:r>
          </w:p>
        </w:tc>
        <w:tc>
          <w:tcPr>
            <w:tcW w:w="1984" w:type="dxa"/>
          </w:tcPr>
          <w:p w:rsidR="00F663D4" w:rsidRPr="00C2283A" w:rsidRDefault="00F663D4" w:rsidP="00C2283A">
            <w:pPr>
              <w:rPr>
                <w:rFonts w:cs="Arial"/>
                <w:szCs w:val="24"/>
              </w:rPr>
            </w:pPr>
            <w:r w:rsidRPr="00C2283A">
              <w:rPr>
                <w:rFonts w:cs="Arial"/>
                <w:szCs w:val="24"/>
              </w:rPr>
              <w:t xml:space="preserve">Low </w:t>
            </w:r>
          </w:p>
        </w:tc>
      </w:tr>
    </w:tbl>
    <w:p w:rsidR="00B3399D" w:rsidRPr="00C2283A" w:rsidRDefault="00F663D4" w:rsidP="00C2283A">
      <w:pPr>
        <w:jc w:val="center"/>
        <w:rPr>
          <w:rFonts w:cs="Arial"/>
          <w:b/>
          <w:bCs/>
          <w:szCs w:val="24"/>
        </w:rPr>
      </w:pPr>
      <w:r w:rsidRPr="00C2283A">
        <w:rPr>
          <w:rFonts w:cs="Arial"/>
          <w:b/>
          <w:bCs/>
          <w:szCs w:val="24"/>
        </w:rPr>
        <w:t>Table 04: Stakeholder Communication Plan</w:t>
      </w:r>
    </w:p>
    <w:p w:rsidR="00F663D4" w:rsidRPr="00C2283A" w:rsidRDefault="00F663D4" w:rsidP="00C2283A">
      <w:pPr>
        <w:jc w:val="center"/>
        <w:rPr>
          <w:rFonts w:cs="Arial"/>
          <w:szCs w:val="24"/>
        </w:rPr>
      </w:pPr>
      <w:r w:rsidRPr="00C2283A">
        <w:rPr>
          <w:rFonts w:cs="Arial"/>
          <w:szCs w:val="24"/>
        </w:rPr>
        <w:t>(Source: Created by the learner)</w:t>
      </w:r>
    </w:p>
    <w:p w:rsidR="004B67C1" w:rsidRPr="00C2283A" w:rsidRDefault="004B67C1" w:rsidP="00C2283A">
      <w:pPr>
        <w:pStyle w:val="Heading1"/>
        <w:rPr>
          <w:rFonts w:cs="Arial"/>
          <w:szCs w:val="24"/>
        </w:rPr>
      </w:pPr>
      <w:bookmarkStart w:id="12" w:name="_Toc131831538"/>
      <w:r w:rsidRPr="00C2283A">
        <w:rPr>
          <w:rFonts w:cs="Arial"/>
          <w:szCs w:val="24"/>
        </w:rPr>
        <w:t>Monitoring and review techniques</w:t>
      </w:r>
      <w:bookmarkEnd w:id="12"/>
      <w:r w:rsidR="00CB78B2" w:rsidRPr="00C2283A">
        <w:rPr>
          <w:rFonts w:cs="Arial"/>
          <w:szCs w:val="24"/>
        </w:rPr>
        <w:t xml:space="preserve"> </w:t>
      </w:r>
    </w:p>
    <w:p w:rsidR="009C0560" w:rsidRPr="00C2283A" w:rsidRDefault="009C0560" w:rsidP="00C2283A">
      <w:pPr>
        <w:rPr>
          <w:rFonts w:cs="Arial"/>
          <w:szCs w:val="24"/>
        </w:rPr>
      </w:pPr>
      <w:r w:rsidRPr="00C2283A">
        <w:rPr>
          <w:rFonts w:cs="Arial"/>
          <w:szCs w:val="24"/>
        </w:rPr>
        <w:t xml:space="preserve">The emergence of transformational leadership needs to be established through a good range of change management where the stakeholders are supposed to look after along with the managers. For successful change management </w:t>
      </w:r>
      <w:r w:rsidRPr="00C2283A">
        <w:rPr>
          <w:rFonts w:cs="Arial"/>
          <w:b/>
          <w:bCs/>
          <w:i/>
          <w:iCs/>
          <w:szCs w:val="24"/>
        </w:rPr>
        <w:t>ADKAR model</w:t>
      </w:r>
      <w:r w:rsidRPr="00C2283A">
        <w:rPr>
          <w:rFonts w:cs="Arial"/>
          <w:szCs w:val="24"/>
        </w:rPr>
        <w:t xml:space="preserve"> can be mentioned, following which NHS can look after every detail of the alteration within the organisation. According to this model, the current state of the management and leadership must be analysed through a good range of </w:t>
      </w:r>
      <w:r w:rsidRPr="00C2283A">
        <w:rPr>
          <w:rFonts w:cs="Arial"/>
          <w:b/>
          <w:bCs/>
          <w:i/>
          <w:iCs/>
          <w:szCs w:val="24"/>
        </w:rPr>
        <w:t>awareness</w:t>
      </w:r>
      <w:r w:rsidRPr="00C2283A">
        <w:rPr>
          <w:rFonts w:cs="Arial"/>
          <w:szCs w:val="24"/>
        </w:rPr>
        <w:t xml:space="preserve"> and </w:t>
      </w:r>
      <w:r w:rsidRPr="00C2283A">
        <w:rPr>
          <w:rFonts w:cs="Arial"/>
          <w:b/>
          <w:bCs/>
          <w:i/>
          <w:iCs/>
          <w:szCs w:val="24"/>
        </w:rPr>
        <w:t>desire</w:t>
      </w:r>
      <w:r w:rsidRPr="00C2283A">
        <w:rPr>
          <w:rFonts w:cs="Arial"/>
          <w:szCs w:val="24"/>
        </w:rPr>
        <w:t xml:space="preserve"> to change. Transition is an obvious thing which needs further </w:t>
      </w:r>
      <w:r w:rsidRPr="00C2283A">
        <w:rPr>
          <w:rFonts w:cs="Arial"/>
          <w:b/>
          <w:bCs/>
          <w:i/>
          <w:iCs/>
          <w:szCs w:val="24"/>
        </w:rPr>
        <w:t>knowledge</w:t>
      </w:r>
      <w:r w:rsidRPr="00C2283A">
        <w:rPr>
          <w:rFonts w:cs="Arial"/>
          <w:szCs w:val="24"/>
        </w:rPr>
        <w:t xml:space="preserve"> and the </w:t>
      </w:r>
      <w:r w:rsidRPr="00C2283A">
        <w:rPr>
          <w:rFonts w:cs="Arial"/>
          <w:b/>
          <w:bCs/>
          <w:i/>
          <w:iCs/>
          <w:szCs w:val="24"/>
        </w:rPr>
        <w:t>ability</w:t>
      </w:r>
      <w:r w:rsidRPr="00C2283A">
        <w:rPr>
          <w:rFonts w:cs="Arial"/>
          <w:szCs w:val="24"/>
        </w:rPr>
        <w:t xml:space="preserve"> to take measurements and future </w:t>
      </w:r>
      <w:r w:rsidRPr="00C2283A">
        <w:rPr>
          <w:rFonts w:cs="Arial"/>
          <w:b/>
          <w:bCs/>
          <w:i/>
          <w:iCs/>
          <w:szCs w:val="24"/>
        </w:rPr>
        <w:t>reinforcement</w:t>
      </w:r>
      <w:r w:rsidRPr="00C2283A">
        <w:rPr>
          <w:rFonts w:cs="Arial"/>
          <w:szCs w:val="24"/>
        </w:rPr>
        <w:t xml:space="preserve"> needs constant monitoring. </w:t>
      </w:r>
    </w:p>
    <w:p w:rsidR="004B67C1" w:rsidRPr="00C2283A" w:rsidRDefault="004B67C1" w:rsidP="00C2283A">
      <w:pPr>
        <w:pStyle w:val="Heading1"/>
        <w:rPr>
          <w:rFonts w:cs="Arial"/>
          <w:szCs w:val="24"/>
        </w:rPr>
      </w:pPr>
      <w:bookmarkStart w:id="13" w:name="_Toc131831539"/>
      <w:r w:rsidRPr="00C2283A">
        <w:rPr>
          <w:rFonts w:cs="Arial"/>
          <w:szCs w:val="24"/>
        </w:rPr>
        <w:t>Conclusion</w:t>
      </w:r>
      <w:bookmarkEnd w:id="13"/>
      <w:r w:rsidRPr="00C2283A">
        <w:rPr>
          <w:rFonts w:cs="Arial"/>
          <w:szCs w:val="24"/>
        </w:rPr>
        <w:t xml:space="preserve"> </w:t>
      </w:r>
    </w:p>
    <w:p w:rsidR="00B3399D" w:rsidRPr="00C2283A" w:rsidRDefault="00B3399D" w:rsidP="00C2283A">
      <w:pPr>
        <w:rPr>
          <w:rFonts w:cs="Arial"/>
          <w:szCs w:val="24"/>
        </w:rPr>
      </w:pPr>
      <w:r w:rsidRPr="00C2283A">
        <w:rPr>
          <w:rFonts w:cs="Arial"/>
          <w:szCs w:val="24"/>
        </w:rPr>
        <w:t xml:space="preserve">From the above discussion, it can be concluded that NHS need to take serious actions to mitigate its key issues related to employee retention. There are several rationales are mentioned in this report through the fishbone structure and the root causes are analysed behind the challenges. Solutions need to be implemented in which it is evaluated that transformational leadership can be the best approach. Based on this, employees, organisations, patients’ families, the community and all other stakeholders can be satisfied. More specifically, leadership can uplift the motivational aspect which is the main attribute behind employee retention of the organisational upbringing. </w:t>
      </w:r>
    </w:p>
    <w:p w:rsidR="00B3399D" w:rsidRPr="00C2283A" w:rsidRDefault="00B3399D" w:rsidP="00C2283A">
      <w:pPr>
        <w:rPr>
          <w:rFonts w:cs="Arial"/>
          <w:szCs w:val="24"/>
        </w:rPr>
      </w:pPr>
    </w:p>
    <w:p w:rsidR="00C2283A" w:rsidRPr="00C2283A" w:rsidRDefault="00C2283A" w:rsidP="00C2283A">
      <w:pPr>
        <w:jc w:val="left"/>
        <w:rPr>
          <w:rFonts w:eastAsiaTheme="majorEastAsia" w:cs="Arial"/>
          <w:b/>
          <w:szCs w:val="24"/>
        </w:rPr>
      </w:pPr>
      <w:r w:rsidRPr="00C2283A">
        <w:rPr>
          <w:rFonts w:cs="Arial"/>
          <w:szCs w:val="24"/>
        </w:rPr>
        <w:br w:type="page"/>
      </w:r>
    </w:p>
    <w:p w:rsidR="004B67C1" w:rsidRPr="00C2283A" w:rsidRDefault="004B67C1" w:rsidP="00C2283A">
      <w:pPr>
        <w:pStyle w:val="Heading1"/>
        <w:rPr>
          <w:rFonts w:cs="Arial"/>
          <w:szCs w:val="24"/>
        </w:rPr>
      </w:pPr>
      <w:bookmarkStart w:id="14" w:name="_Toc131831540"/>
      <w:r w:rsidRPr="00C2283A">
        <w:rPr>
          <w:rFonts w:cs="Arial"/>
          <w:szCs w:val="24"/>
        </w:rPr>
        <w:t>Reference List</w:t>
      </w:r>
      <w:bookmarkEnd w:id="14"/>
      <w:r w:rsidRPr="00C2283A">
        <w:rPr>
          <w:rFonts w:cs="Arial"/>
          <w:szCs w:val="24"/>
        </w:rPr>
        <w:t xml:space="preserve"> </w:t>
      </w:r>
    </w:p>
    <w:p w:rsidR="00F663D4" w:rsidRPr="00C2283A" w:rsidRDefault="00F663D4" w:rsidP="00C2283A">
      <w:pPr>
        <w:rPr>
          <w:rFonts w:cs="Arial"/>
          <w:szCs w:val="24"/>
        </w:rPr>
      </w:pPr>
      <w:proofErr w:type="spellStart"/>
      <w:r w:rsidRPr="00C2283A">
        <w:rPr>
          <w:rFonts w:cs="Arial"/>
          <w:szCs w:val="24"/>
        </w:rPr>
        <w:t>Arkless</w:t>
      </w:r>
      <w:proofErr w:type="spellEnd"/>
      <w:r w:rsidRPr="00C2283A">
        <w:rPr>
          <w:rFonts w:cs="Arial"/>
          <w:szCs w:val="24"/>
        </w:rPr>
        <w:t xml:space="preserve">, J. (2021). </w:t>
      </w:r>
      <w:r w:rsidRPr="00C2283A">
        <w:rPr>
          <w:rFonts w:cs="Arial"/>
          <w:i/>
          <w:iCs/>
          <w:szCs w:val="24"/>
        </w:rPr>
        <w:t xml:space="preserve">NHS in Wales: 'Culture of bullying' among staff. </w:t>
      </w:r>
      <w:r w:rsidRPr="00C2283A">
        <w:rPr>
          <w:rFonts w:cs="Arial"/>
          <w:szCs w:val="24"/>
        </w:rPr>
        <w:t>Adapted from: https://www.bbc.com/news/uk-wales-57413875 (Accessed 08/04/2023)</w:t>
      </w:r>
    </w:p>
    <w:p w:rsidR="00F663D4" w:rsidRPr="00C2283A" w:rsidRDefault="00F663D4" w:rsidP="00C2283A">
      <w:pPr>
        <w:rPr>
          <w:rFonts w:cs="Arial"/>
          <w:szCs w:val="24"/>
          <w:shd w:val="clear" w:color="auto" w:fill="FFFFFF"/>
        </w:rPr>
      </w:pPr>
      <w:proofErr w:type="spellStart"/>
      <w:r w:rsidRPr="00C2283A">
        <w:rPr>
          <w:rFonts w:cs="Arial"/>
          <w:szCs w:val="24"/>
          <w:shd w:val="clear" w:color="auto" w:fill="FFFFFF"/>
        </w:rPr>
        <w:t>Catling</w:t>
      </w:r>
      <w:proofErr w:type="spellEnd"/>
      <w:r w:rsidRPr="00C2283A">
        <w:rPr>
          <w:rFonts w:cs="Arial"/>
          <w:szCs w:val="24"/>
          <w:shd w:val="clear" w:color="auto" w:fill="FFFFFF"/>
        </w:rPr>
        <w:t xml:space="preserve">, J.C., Bayley, A., Begum, Z., </w:t>
      </w:r>
      <w:proofErr w:type="spellStart"/>
      <w:r w:rsidRPr="00C2283A">
        <w:rPr>
          <w:rFonts w:cs="Arial"/>
          <w:szCs w:val="24"/>
          <w:shd w:val="clear" w:color="auto" w:fill="FFFFFF"/>
        </w:rPr>
        <w:t>Wardzinski</w:t>
      </w:r>
      <w:proofErr w:type="spellEnd"/>
      <w:r w:rsidRPr="00C2283A">
        <w:rPr>
          <w:rFonts w:cs="Arial"/>
          <w:szCs w:val="24"/>
          <w:shd w:val="clear" w:color="auto" w:fill="FFFFFF"/>
        </w:rPr>
        <w:t>, C. and Wood, A. (2022). Effects of the COVID-19 lockdown on mental health in a UK student sample. </w:t>
      </w:r>
      <w:r w:rsidRPr="00C2283A">
        <w:rPr>
          <w:rFonts w:cs="Arial"/>
          <w:i/>
          <w:iCs/>
          <w:szCs w:val="24"/>
          <w:shd w:val="clear" w:color="auto" w:fill="FFFFFF"/>
        </w:rPr>
        <w:t>BMC psychology</w:t>
      </w:r>
      <w:r w:rsidRPr="00C2283A">
        <w:rPr>
          <w:rFonts w:cs="Arial"/>
          <w:szCs w:val="24"/>
          <w:shd w:val="clear" w:color="auto" w:fill="FFFFFF"/>
        </w:rPr>
        <w:t>, </w:t>
      </w:r>
      <w:r w:rsidRPr="00C2283A">
        <w:rPr>
          <w:rFonts w:cs="Arial"/>
          <w:i/>
          <w:iCs/>
          <w:szCs w:val="24"/>
          <w:shd w:val="clear" w:color="auto" w:fill="FFFFFF"/>
        </w:rPr>
        <w:t>10</w:t>
      </w:r>
      <w:r w:rsidRPr="00C2283A">
        <w:rPr>
          <w:rFonts w:cs="Arial"/>
          <w:szCs w:val="24"/>
          <w:shd w:val="clear" w:color="auto" w:fill="FFFFFF"/>
        </w:rPr>
        <w:t>(1), pp.1-7.</w:t>
      </w:r>
    </w:p>
    <w:p w:rsidR="00F663D4" w:rsidRPr="00C2283A" w:rsidRDefault="00F663D4" w:rsidP="00C2283A">
      <w:pPr>
        <w:rPr>
          <w:rFonts w:cs="Arial"/>
          <w:szCs w:val="24"/>
        </w:rPr>
      </w:pPr>
      <w:r w:rsidRPr="00C2283A">
        <w:rPr>
          <w:rFonts w:cs="Arial"/>
          <w:szCs w:val="24"/>
        </w:rPr>
        <w:t xml:space="preserve">gov.uk (2022). </w:t>
      </w:r>
      <w:r w:rsidRPr="00C2283A">
        <w:rPr>
          <w:rFonts w:cs="Arial"/>
          <w:i/>
          <w:iCs/>
          <w:szCs w:val="24"/>
        </w:rPr>
        <w:t xml:space="preserve">Record numbers of staff working in the NHS. </w:t>
      </w:r>
      <w:r w:rsidRPr="00C2283A">
        <w:rPr>
          <w:rFonts w:cs="Arial"/>
          <w:szCs w:val="24"/>
        </w:rPr>
        <w:t xml:space="preserve">Adapted from: https://www.gov.uk/government/news/record-numbers-of-staff-working-in-the-nhs#:~:text=There%20are%20over%201.2%20million,%2C%20up%20by%20over%202.5%25 (Accessed 08/04/2023)   </w:t>
      </w:r>
    </w:p>
    <w:p w:rsidR="00F663D4" w:rsidRPr="00C2283A" w:rsidRDefault="00F663D4" w:rsidP="00C2283A">
      <w:pPr>
        <w:rPr>
          <w:rFonts w:cs="Arial"/>
          <w:szCs w:val="24"/>
        </w:rPr>
      </w:pPr>
      <w:r w:rsidRPr="00C2283A">
        <w:rPr>
          <w:rFonts w:cs="Arial"/>
          <w:szCs w:val="24"/>
        </w:rPr>
        <w:t xml:space="preserve">indeed.com (2022). </w:t>
      </w:r>
      <w:r w:rsidRPr="00C2283A">
        <w:rPr>
          <w:rFonts w:cs="Arial"/>
          <w:i/>
          <w:iCs/>
          <w:szCs w:val="24"/>
        </w:rPr>
        <w:t xml:space="preserve">What Is Transformational Leadership Theory? </w:t>
      </w:r>
      <w:r w:rsidRPr="00C2283A">
        <w:rPr>
          <w:rFonts w:cs="Arial"/>
          <w:szCs w:val="24"/>
        </w:rPr>
        <w:t>Adapted from: https://www.indeed.com/career-advice/career-development/transformational-leadership-theory (Accessed 08/04/2023)</w:t>
      </w:r>
    </w:p>
    <w:p w:rsidR="00F663D4" w:rsidRPr="00C2283A" w:rsidRDefault="00F663D4" w:rsidP="00C2283A">
      <w:pPr>
        <w:rPr>
          <w:rFonts w:cs="Arial"/>
          <w:szCs w:val="24"/>
        </w:rPr>
      </w:pPr>
      <w:proofErr w:type="spellStart"/>
      <w:r w:rsidRPr="00C2283A">
        <w:rPr>
          <w:rFonts w:cs="Arial"/>
          <w:szCs w:val="24"/>
        </w:rPr>
        <w:t>Kashyap</w:t>
      </w:r>
      <w:proofErr w:type="spellEnd"/>
      <w:r w:rsidRPr="00C2283A">
        <w:rPr>
          <w:rFonts w:cs="Arial"/>
          <w:szCs w:val="24"/>
        </w:rPr>
        <w:t xml:space="preserve">, V. (2023). </w:t>
      </w:r>
      <w:r w:rsidRPr="00C2283A">
        <w:rPr>
          <w:rFonts w:cs="Arial"/>
          <w:i/>
          <w:iCs/>
          <w:szCs w:val="24"/>
        </w:rPr>
        <w:t xml:space="preserve">How To Use Technology To Enhance Employee Engagement. </w:t>
      </w:r>
      <w:r w:rsidRPr="00C2283A">
        <w:rPr>
          <w:rFonts w:cs="Arial"/>
          <w:szCs w:val="24"/>
        </w:rPr>
        <w:t>Adapted from: https://elearningindustry.com/how-to-use-technology-to-enhance-employee-engagement (Accessed 08/04/2023)</w:t>
      </w:r>
    </w:p>
    <w:p w:rsidR="00F663D4" w:rsidRPr="00C2283A" w:rsidRDefault="00F663D4" w:rsidP="00C2283A">
      <w:pPr>
        <w:rPr>
          <w:rFonts w:cs="Arial"/>
          <w:szCs w:val="24"/>
        </w:rPr>
      </w:pPr>
      <w:r w:rsidRPr="00C2283A">
        <w:rPr>
          <w:rFonts w:cs="Arial"/>
          <w:szCs w:val="24"/>
        </w:rPr>
        <w:t xml:space="preserve">lawbite.co.uk (2022). </w:t>
      </w:r>
      <w:r w:rsidRPr="00C2283A">
        <w:rPr>
          <w:rFonts w:cs="Arial"/>
          <w:i/>
          <w:iCs/>
          <w:szCs w:val="24"/>
        </w:rPr>
        <w:t xml:space="preserve">The Employment Rights Act 1996. </w:t>
      </w:r>
      <w:r w:rsidRPr="00C2283A">
        <w:rPr>
          <w:rFonts w:cs="Arial"/>
          <w:szCs w:val="24"/>
        </w:rPr>
        <w:t>Adapted from: https://www.lawbite.co.uk/resources/the-employment-rights-act-1996 (Accessed 08/04/2023)</w:t>
      </w:r>
    </w:p>
    <w:p w:rsidR="00F663D4" w:rsidRPr="00C2283A" w:rsidRDefault="00F663D4" w:rsidP="00C2283A">
      <w:pPr>
        <w:rPr>
          <w:rFonts w:cs="Arial"/>
          <w:szCs w:val="24"/>
        </w:rPr>
      </w:pPr>
      <w:r w:rsidRPr="00C2283A">
        <w:rPr>
          <w:rFonts w:cs="Arial"/>
          <w:szCs w:val="24"/>
        </w:rPr>
        <w:t xml:space="preserve">lse.ac.uk (2023). </w:t>
      </w:r>
      <w:r w:rsidRPr="00C2283A">
        <w:rPr>
          <w:rFonts w:cs="Arial"/>
          <w:i/>
          <w:iCs/>
          <w:szCs w:val="24"/>
        </w:rPr>
        <w:t xml:space="preserve">How to Become a Transformational Leader. </w:t>
      </w:r>
      <w:r w:rsidRPr="00C2283A">
        <w:rPr>
          <w:rFonts w:cs="Arial"/>
          <w:szCs w:val="24"/>
        </w:rPr>
        <w:t>Adapted from: https://www.lse.ac.uk/study-at-lse/online-learning/insights/how-to-become-a-transformational-leader (Accessed 08/04/2023)</w:t>
      </w:r>
    </w:p>
    <w:p w:rsidR="00F663D4" w:rsidRPr="00C2283A" w:rsidRDefault="00F663D4" w:rsidP="00C2283A">
      <w:pPr>
        <w:rPr>
          <w:rFonts w:cs="Arial"/>
          <w:szCs w:val="24"/>
        </w:rPr>
      </w:pPr>
      <w:r w:rsidRPr="00C2283A">
        <w:rPr>
          <w:rFonts w:cs="Arial"/>
          <w:szCs w:val="24"/>
        </w:rPr>
        <w:t xml:space="preserve">nuffieldtrust.org.uk (2022). </w:t>
      </w:r>
      <w:r w:rsidRPr="00C2283A">
        <w:rPr>
          <w:rFonts w:cs="Arial"/>
          <w:i/>
          <w:iCs/>
          <w:szCs w:val="24"/>
        </w:rPr>
        <w:t xml:space="preserve">Fronting up to the problems: what can be done to improve the wellbeing of NHS staff? </w:t>
      </w:r>
      <w:r w:rsidRPr="00C2283A">
        <w:rPr>
          <w:rFonts w:cs="Arial"/>
          <w:szCs w:val="24"/>
        </w:rPr>
        <w:t>Adapted from: https://www.nuffieldtrust.org.uk/news-item/fronting-up-to-the-problems-what-can-be-done-to-improve-the-wellbeing-of-nhs-staff#:~:text=But%20many%20NHS%20staff%20have,to%20leave%20the%20health%20service (Accessed 08/04/2023)</w:t>
      </w:r>
    </w:p>
    <w:p w:rsidR="00F663D4" w:rsidRPr="00C2283A" w:rsidRDefault="00F663D4" w:rsidP="00C2283A">
      <w:pPr>
        <w:rPr>
          <w:rFonts w:cs="Arial"/>
          <w:szCs w:val="24"/>
        </w:rPr>
      </w:pPr>
      <w:r w:rsidRPr="00C2283A">
        <w:rPr>
          <w:rFonts w:cs="Arial"/>
          <w:szCs w:val="24"/>
        </w:rPr>
        <w:t xml:space="preserve">ons.gov.uk (2023). </w:t>
      </w:r>
      <w:r w:rsidRPr="00C2283A">
        <w:rPr>
          <w:rFonts w:cs="Arial"/>
          <w:i/>
          <w:iCs/>
          <w:szCs w:val="24"/>
        </w:rPr>
        <w:t xml:space="preserve">Average household income, UK: financial year ending 2022. </w:t>
      </w:r>
      <w:r w:rsidRPr="00C2283A">
        <w:rPr>
          <w:rFonts w:cs="Arial"/>
          <w:szCs w:val="24"/>
        </w:rPr>
        <w:t>Adapted from: https://www.ons.gov.uk/peoplepopulationandcommunity/personalandhouseholdfinances/incomeandwealth/bulletins/householddisposableincomeandinequality/financialyearending2022#:~:text=Median%20household%20disposable%20income%20in,(ONS)%20Household%20Finances%20Survey (Accessed 08/04/2023)</w:t>
      </w:r>
    </w:p>
    <w:p w:rsidR="00F663D4" w:rsidRPr="00C2283A" w:rsidRDefault="00F663D4" w:rsidP="00C2283A">
      <w:pPr>
        <w:rPr>
          <w:rFonts w:cs="Arial"/>
          <w:szCs w:val="24"/>
        </w:rPr>
      </w:pPr>
      <w:r w:rsidRPr="00C2283A">
        <w:rPr>
          <w:rFonts w:cs="Arial"/>
          <w:szCs w:val="24"/>
        </w:rPr>
        <w:t xml:space="preserve">ons.gov.uk (2023). </w:t>
      </w:r>
      <w:r w:rsidRPr="00C2283A">
        <w:rPr>
          <w:rFonts w:cs="Arial"/>
          <w:i/>
          <w:iCs/>
          <w:szCs w:val="24"/>
        </w:rPr>
        <w:t xml:space="preserve">Consumer price inflation, UK: February 2023. </w:t>
      </w:r>
      <w:r w:rsidRPr="00C2283A">
        <w:rPr>
          <w:rFonts w:cs="Arial"/>
          <w:szCs w:val="24"/>
        </w:rPr>
        <w:t>Adapted from: https://www.ons.gov.uk/economy/inflationandpriceindices/bulletins/consumerpriceinflation/february2023#:~:text=a%20year%20earlier.-,The%20Consumer%20Prices%20Index%20(CPI)%20rose%20by%2010.4%25%20in,of%2011.1%25%20in%20October%202022 (Accessed 08/04/2023)</w:t>
      </w:r>
    </w:p>
    <w:p w:rsidR="00F663D4" w:rsidRPr="00C2283A" w:rsidRDefault="00F663D4" w:rsidP="00C2283A">
      <w:pPr>
        <w:rPr>
          <w:rFonts w:cs="Arial"/>
          <w:szCs w:val="24"/>
        </w:rPr>
      </w:pPr>
      <w:r w:rsidRPr="00C2283A">
        <w:rPr>
          <w:rFonts w:cs="Arial"/>
          <w:szCs w:val="24"/>
        </w:rPr>
        <w:t xml:space="preserve">Reed, J. (2022). </w:t>
      </w:r>
      <w:r w:rsidRPr="00C2283A">
        <w:rPr>
          <w:rFonts w:cs="Arial"/>
          <w:i/>
          <w:iCs/>
          <w:szCs w:val="24"/>
        </w:rPr>
        <w:t xml:space="preserve">NHS in England facing worst staffing crisis in history, MPs warn. </w:t>
      </w:r>
      <w:r w:rsidRPr="00C2283A">
        <w:rPr>
          <w:rFonts w:cs="Arial"/>
          <w:szCs w:val="24"/>
        </w:rPr>
        <w:t xml:space="preserve">Adapted from: https://www.bbc.com/news/health-62267282 (Accessed 08/04/2023) </w:t>
      </w:r>
    </w:p>
    <w:p w:rsidR="00F663D4" w:rsidRPr="00C2283A" w:rsidRDefault="00F663D4" w:rsidP="00C2283A">
      <w:pPr>
        <w:rPr>
          <w:rFonts w:cs="Arial"/>
          <w:szCs w:val="24"/>
        </w:rPr>
      </w:pPr>
      <w:r w:rsidRPr="00C2283A">
        <w:rPr>
          <w:rFonts w:cs="Arial"/>
          <w:szCs w:val="24"/>
        </w:rPr>
        <w:t xml:space="preserve">Savage, M. (2022). </w:t>
      </w:r>
      <w:r w:rsidRPr="00C2283A">
        <w:rPr>
          <w:rFonts w:cs="Arial"/>
          <w:i/>
          <w:iCs/>
          <w:szCs w:val="24"/>
        </w:rPr>
        <w:t xml:space="preserve">Stressed NHS staff in England quit at record 400 a week, fuelling fears over care quality. </w:t>
      </w:r>
      <w:r w:rsidRPr="00C2283A">
        <w:rPr>
          <w:rFonts w:cs="Arial"/>
          <w:szCs w:val="24"/>
        </w:rPr>
        <w:t>Adapted from: https://www.theguardian.com/society/2022/feb/26/stressed-nhs-staff-quit-at-record-rate-of-400-a-week-fuelling-fears-over-care-quality (Accessed 08/04/2023)</w:t>
      </w:r>
    </w:p>
    <w:p w:rsidR="00F663D4" w:rsidRPr="00C2283A" w:rsidRDefault="00F663D4" w:rsidP="00C2283A">
      <w:pPr>
        <w:rPr>
          <w:rFonts w:cs="Arial"/>
          <w:szCs w:val="24"/>
        </w:rPr>
      </w:pPr>
      <w:r w:rsidRPr="00C2283A">
        <w:rPr>
          <w:rFonts w:cs="Arial"/>
          <w:szCs w:val="24"/>
        </w:rPr>
        <w:t xml:space="preserve">statista.com (2023). </w:t>
      </w:r>
      <w:r w:rsidRPr="00C2283A">
        <w:rPr>
          <w:rFonts w:cs="Arial"/>
          <w:i/>
          <w:iCs/>
          <w:szCs w:val="24"/>
        </w:rPr>
        <w:t xml:space="preserve">National Health Service (NHS) total operating income in the United Kingdom in 2019/20 and 2020/21. </w:t>
      </w:r>
      <w:r w:rsidRPr="00C2283A">
        <w:rPr>
          <w:rFonts w:cs="Arial"/>
          <w:szCs w:val="24"/>
        </w:rPr>
        <w:t xml:space="preserve">Adapted from: https://www.statista.com/statistics/1270007/nhs-total-operating-income-uk/#:~:text=In%20the%20financial%20year%202020,roughly%2092%20billion%20British%20pounds (Accessed 08/04/2023) </w:t>
      </w:r>
    </w:p>
    <w:p w:rsidR="00F663D4" w:rsidRPr="00C2283A" w:rsidRDefault="00F663D4" w:rsidP="00C2283A">
      <w:pPr>
        <w:rPr>
          <w:rFonts w:cs="Arial"/>
          <w:szCs w:val="24"/>
        </w:rPr>
      </w:pPr>
      <w:r w:rsidRPr="00C2283A">
        <w:rPr>
          <w:rFonts w:cs="Arial"/>
          <w:szCs w:val="24"/>
        </w:rPr>
        <w:t xml:space="preserve">statista.com (2023). </w:t>
      </w:r>
      <w:r w:rsidRPr="00C2283A">
        <w:rPr>
          <w:rFonts w:cs="Arial"/>
          <w:i/>
          <w:iCs/>
          <w:szCs w:val="24"/>
        </w:rPr>
        <w:t xml:space="preserve">UK internet penetration: percentage of population using the internet in the United Kingdom from 2000 to 2020. </w:t>
      </w:r>
      <w:r w:rsidRPr="00C2283A">
        <w:rPr>
          <w:rFonts w:cs="Arial"/>
          <w:szCs w:val="24"/>
        </w:rPr>
        <w:t>Adapted from: https://www.statista.com/statistics/468663/uk-internet-penetration/ (Accessed 08/04/2023)</w:t>
      </w:r>
    </w:p>
    <w:p w:rsidR="00F663D4" w:rsidRPr="00C2283A" w:rsidRDefault="00F663D4" w:rsidP="00C2283A">
      <w:pPr>
        <w:rPr>
          <w:rFonts w:cs="Arial"/>
          <w:szCs w:val="24"/>
        </w:rPr>
      </w:pPr>
      <w:r w:rsidRPr="00C2283A">
        <w:rPr>
          <w:rFonts w:cs="Arial"/>
          <w:szCs w:val="24"/>
        </w:rPr>
        <w:t xml:space="preserve">theguardian.com (2022). </w:t>
      </w:r>
      <w:r w:rsidRPr="00C2283A">
        <w:rPr>
          <w:rFonts w:cs="Arial"/>
          <w:i/>
          <w:iCs/>
          <w:szCs w:val="24"/>
        </w:rPr>
        <w:t xml:space="preserve">‘Pay in the NHS has become laughable’: UK nurses’ views on the vote to strike. </w:t>
      </w:r>
      <w:r w:rsidRPr="00C2283A">
        <w:rPr>
          <w:rFonts w:cs="Arial"/>
          <w:szCs w:val="24"/>
        </w:rPr>
        <w:t>Adapted from: https://www.theguardian.com/society/2022/nov/09/pay-in-the-nhs-has-become-laughable-uk-nurses-views-on-the-vote-to-strike (Accessed 08/04/2023)</w:t>
      </w:r>
    </w:p>
    <w:p w:rsidR="00F663D4" w:rsidRPr="00C2283A" w:rsidRDefault="00F663D4" w:rsidP="00C2283A">
      <w:pPr>
        <w:rPr>
          <w:rFonts w:cs="Arial"/>
          <w:szCs w:val="24"/>
        </w:rPr>
      </w:pPr>
      <w:proofErr w:type="spellStart"/>
      <w:r w:rsidRPr="00C2283A">
        <w:rPr>
          <w:rFonts w:cs="Arial"/>
          <w:szCs w:val="24"/>
        </w:rPr>
        <w:t>Triggle</w:t>
      </w:r>
      <w:proofErr w:type="spellEnd"/>
      <w:r w:rsidRPr="00C2283A">
        <w:rPr>
          <w:rFonts w:cs="Arial"/>
          <w:szCs w:val="24"/>
        </w:rPr>
        <w:t xml:space="preserve">, N. (2022). </w:t>
      </w:r>
      <w:r w:rsidRPr="00C2283A">
        <w:rPr>
          <w:rFonts w:cs="Arial"/>
          <w:i/>
          <w:iCs/>
          <w:szCs w:val="24"/>
        </w:rPr>
        <w:t xml:space="preserve">Record number of nurses quitting the NHS. </w:t>
      </w:r>
      <w:r w:rsidRPr="00C2283A">
        <w:rPr>
          <w:rFonts w:cs="Arial"/>
          <w:szCs w:val="24"/>
        </w:rPr>
        <w:t xml:space="preserve">Adapted from: https://www.bbc.com/news/health-63080462 (Accessed 08/04/2023) </w:t>
      </w:r>
    </w:p>
    <w:p w:rsidR="00F663D4" w:rsidRPr="00C2283A" w:rsidRDefault="00F663D4" w:rsidP="00C2283A">
      <w:pPr>
        <w:rPr>
          <w:rFonts w:cs="Arial"/>
          <w:szCs w:val="24"/>
          <w:shd w:val="clear" w:color="auto" w:fill="FFFFFF"/>
        </w:rPr>
      </w:pPr>
      <w:proofErr w:type="spellStart"/>
      <w:r w:rsidRPr="00C2283A">
        <w:rPr>
          <w:rFonts w:cs="Arial"/>
          <w:szCs w:val="24"/>
          <w:shd w:val="clear" w:color="auto" w:fill="FFFFFF"/>
        </w:rPr>
        <w:t>Vitor</w:t>
      </w:r>
      <w:proofErr w:type="spellEnd"/>
      <w:r w:rsidRPr="00C2283A">
        <w:rPr>
          <w:rFonts w:cs="Arial"/>
          <w:szCs w:val="24"/>
          <w:shd w:val="clear" w:color="auto" w:fill="FFFFFF"/>
        </w:rPr>
        <w:t xml:space="preserve"> de </w:t>
      </w:r>
      <w:proofErr w:type="spellStart"/>
      <w:r w:rsidRPr="00C2283A">
        <w:rPr>
          <w:rFonts w:cs="Arial"/>
          <w:szCs w:val="24"/>
          <w:shd w:val="clear" w:color="auto" w:fill="FFFFFF"/>
        </w:rPr>
        <w:t>Assis</w:t>
      </w:r>
      <w:proofErr w:type="spellEnd"/>
      <w:r w:rsidRPr="00C2283A">
        <w:rPr>
          <w:rFonts w:cs="Arial"/>
          <w:szCs w:val="24"/>
          <w:shd w:val="clear" w:color="auto" w:fill="FFFFFF"/>
        </w:rPr>
        <w:t>, J., González-</w:t>
      </w:r>
      <w:proofErr w:type="spellStart"/>
      <w:r w:rsidRPr="00C2283A">
        <w:rPr>
          <w:rFonts w:cs="Arial"/>
          <w:szCs w:val="24"/>
          <w:shd w:val="clear" w:color="auto" w:fill="FFFFFF"/>
        </w:rPr>
        <w:t>Víllora</w:t>
      </w:r>
      <w:proofErr w:type="spellEnd"/>
      <w:r w:rsidRPr="00C2283A">
        <w:rPr>
          <w:rFonts w:cs="Arial"/>
          <w:szCs w:val="24"/>
          <w:shd w:val="clear" w:color="auto" w:fill="FFFFFF"/>
        </w:rPr>
        <w:t xml:space="preserve">, S., Clemente, F.M., Cardoso, F. and </w:t>
      </w:r>
      <w:proofErr w:type="spellStart"/>
      <w:r w:rsidRPr="00C2283A">
        <w:rPr>
          <w:rFonts w:cs="Arial"/>
          <w:szCs w:val="24"/>
          <w:shd w:val="clear" w:color="auto" w:fill="FFFFFF"/>
        </w:rPr>
        <w:t>Teoldo</w:t>
      </w:r>
      <w:proofErr w:type="spellEnd"/>
      <w:r w:rsidRPr="00C2283A">
        <w:rPr>
          <w:rFonts w:cs="Arial"/>
          <w:szCs w:val="24"/>
          <w:shd w:val="clear" w:color="auto" w:fill="FFFFFF"/>
        </w:rPr>
        <w:t>, I. (2020). Do youth soccer players with different tactical behaviour also perform differently in decision-making and visual search strategies?. </w:t>
      </w:r>
      <w:r w:rsidRPr="00C2283A">
        <w:rPr>
          <w:rFonts w:cs="Arial"/>
          <w:i/>
          <w:iCs/>
          <w:szCs w:val="24"/>
          <w:shd w:val="clear" w:color="auto" w:fill="FFFFFF"/>
        </w:rPr>
        <w:t>International Journal of Performance Analysis in Sport</w:t>
      </w:r>
      <w:r w:rsidRPr="00C2283A">
        <w:rPr>
          <w:rFonts w:cs="Arial"/>
          <w:szCs w:val="24"/>
          <w:shd w:val="clear" w:color="auto" w:fill="FFFFFF"/>
        </w:rPr>
        <w:t>, </w:t>
      </w:r>
      <w:r w:rsidRPr="00C2283A">
        <w:rPr>
          <w:rFonts w:cs="Arial"/>
          <w:i/>
          <w:iCs/>
          <w:szCs w:val="24"/>
          <w:shd w:val="clear" w:color="auto" w:fill="FFFFFF"/>
        </w:rPr>
        <w:t>20</w:t>
      </w:r>
      <w:r w:rsidRPr="00C2283A">
        <w:rPr>
          <w:rFonts w:cs="Arial"/>
          <w:szCs w:val="24"/>
          <w:shd w:val="clear" w:color="auto" w:fill="FFFFFF"/>
        </w:rPr>
        <w:t>(6), pp.1143-1156.</w:t>
      </w:r>
    </w:p>
    <w:p w:rsidR="004123DC" w:rsidRPr="00C2283A" w:rsidRDefault="004123DC" w:rsidP="00C2283A">
      <w:pPr>
        <w:rPr>
          <w:rFonts w:cs="Arial"/>
          <w:i/>
          <w:iCs/>
          <w:szCs w:val="24"/>
        </w:rPr>
      </w:pPr>
    </w:p>
    <w:p w:rsidR="005D7ECE" w:rsidRPr="00C2283A" w:rsidRDefault="005D7ECE" w:rsidP="00C2283A">
      <w:pPr>
        <w:rPr>
          <w:rFonts w:cs="Arial"/>
          <w:i/>
          <w:iCs/>
          <w:szCs w:val="24"/>
        </w:rPr>
      </w:pPr>
    </w:p>
    <w:p w:rsidR="001A6EF3" w:rsidRPr="00C2283A" w:rsidRDefault="001A6EF3" w:rsidP="00C2283A">
      <w:pPr>
        <w:rPr>
          <w:rFonts w:cs="Arial"/>
          <w:szCs w:val="24"/>
        </w:rPr>
      </w:pPr>
    </w:p>
    <w:p w:rsidR="001A6EF3" w:rsidRPr="00C2283A" w:rsidRDefault="001A6EF3" w:rsidP="00C2283A">
      <w:pPr>
        <w:rPr>
          <w:rFonts w:cs="Arial"/>
          <w:i/>
          <w:iCs/>
          <w:szCs w:val="24"/>
        </w:rPr>
      </w:pPr>
    </w:p>
    <w:p w:rsidR="00C74963" w:rsidRPr="00C2283A" w:rsidRDefault="00C74963" w:rsidP="00C2283A">
      <w:pPr>
        <w:rPr>
          <w:rFonts w:cs="Arial"/>
          <w:i/>
          <w:iCs/>
          <w:szCs w:val="24"/>
        </w:rPr>
      </w:pPr>
    </w:p>
    <w:p w:rsidR="00415AA5" w:rsidRPr="00C2283A" w:rsidRDefault="00415AA5" w:rsidP="00C2283A">
      <w:pPr>
        <w:rPr>
          <w:rFonts w:cs="Arial"/>
          <w:i/>
          <w:iCs/>
          <w:szCs w:val="24"/>
        </w:rPr>
      </w:pPr>
    </w:p>
    <w:p w:rsidR="00415AA5" w:rsidRPr="00C2283A" w:rsidRDefault="00415AA5" w:rsidP="00C2283A">
      <w:pPr>
        <w:rPr>
          <w:rFonts w:cs="Arial"/>
          <w:i/>
          <w:iCs/>
          <w:szCs w:val="24"/>
        </w:rPr>
      </w:pPr>
    </w:p>
    <w:p w:rsidR="00FF7824" w:rsidRPr="00C2283A" w:rsidRDefault="00FF7824" w:rsidP="00C2283A">
      <w:pPr>
        <w:rPr>
          <w:rFonts w:cs="Arial"/>
          <w:i/>
          <w:iCs/>
          <w:szCs w:val="24"/>
        </w:rPr>
      </w:pPr>
    </w:p>
    <w:p w:rsidR="00A60488" w:rsidRPr="00C2283A" w:rsidRDefault="00A60488" w:rsidP="00C2283A">
      <w:pPr>
        <w:rPr>
          <w:rFonts w:cs="Arial"/>
          <w:i/>
          <w:iCs/>
          <w:szCs w:val="24"/>
        </w:rPr>
      </w:pPr>
    </w:p>
    <w:p w:rsidR="00BA352C" w:rsidRPr="00C2283A" w:rsidRDefault="00BA352C" w:rsidP="00C2283A">
      <w:pPr>
        <w:rPr>
          <w:rFonts w:cs="Arial"/>
          <w:i/>
          <w:iCs/>
          <w:szCs w:val="24"/>
        </w:rPr>
      </w:pPr>
    </w:p>
    <w:p w:rsidR="00BA352C" w:rsidRPr="00C2283A" w:rsidRDefault="00BA352C" w:rsidP="00C2283A">
      <w:pPr>
        <w:rPr>
          <w:rFonts w:cs="Arial"/>
          <w:i/>
          <w:iCs/>
          <w:szCs w:val="24"/>
        </w:rPr>
      </w:pPr>
    </w:p>
    <w:p w:rsidR="00DE2A48" w:rsidRPr="00C2283A" w:rsidRDefault="00DE2A48" w:rsidP="00C2283A">
      <w:pPr>
        <w:rPr>
          <w:rFonts w:cs="Arial"/>
          <w:i/>
          <w:iCs/>
          <w:szCs w:val="24"/>
        </w:rPr>
      </w:pPr>
    </w:p>
    <w:p w:rsidR="00332219" w:rsidRPr="00C2283A" w:rsidRDefault="00332219" w:rsidP="00C2283A">
      <w:pPr>
        <w:rPr>
          <w:rFonts w:cs="Arial"/>
          <w:i/>
          <w:iCs/>
          <w:szCs w:val="24"/>
        </w:rPr>
      </w:pPr>
    </w:p>
    <w:sectPr w:rsidR="00332219" w:rsidRPr="00C2283A" w:rsidSect="00F663D4">
      <w:footerReference w:type="default" r:id="rId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BF0E9A" w:rsidRDefault="00BF0E9A" w:rsidP="00F663D4">
      <w:pPr>
        <w:spacing w:after="0" w:line="240" w:lineRule="auto"/>
      </w:pPr>
      <w:r>
        <w:separator/>
      </w:r>
    </w:p>
  </w:endnote>
  <w:endnote w:type="continuationSeparator" w:id="0">
    <w:p w:rsidR="00BF0E9A" w:rsidRDefault="00BF0E9A" w:rsidP="00F663D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60863497"/>
      <w:docPartObj>
        <w:docPartGallery w:val="Page Numbers (Bottom of Page)"/>
        <w:docPartUnique/>
      </w:docPartObj>
    </w:sdtPr>
    <w:sdtEndPr>
      <w:rPr>
        <w:noProof/>
      </w:rPr>
    </w:sdtEndPr>
    <w:sdtContent>
      <w:p w:rsidR="00F663D4" w:rsidRDefault="00472803">
        <w:pPr>
          <w:pStyle w:val="Footer"/>
          <w:jc w:val="right"/>
        </w:pPr>
        <w:r>
          <w:fldChar w:fldCharType="begin"/>
        </w:r>
        <w:r w:rsidR="00F663D4">
          <w:instrText xml:space="preserve"> PAGE   \* MERGEFORMAT </w:instrText>
        </w:r>
        <w:r>
          <w:fldChar w:fldCharType="separate"/>
        </w:r>
        <w:r w:rsidR="00C2283A">
          <w:rPr>
            <w:noProof/>
          </w:rPr>
          <w:t>4</w:t>
        </w:r>
        <w:r>
          <w:rPr>
            <w:noProof/>
          </w:rPr>
          <w:fldChar w:fldCharType="end"/>
        </w:r>
      </w:p>
    </w:sdtContent>
  </w:sdt>
  <w:p w:rsidR="00F663D4" w:rsidRDefault="00F663D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BF0E9A" w:rsidRDefault="00BF0E9A" w:rsidP="00F663D4">
      <w:pPr>
        <w:spacing w:after="0" w:line="240" w:lineRule="auto"/>
      </w:pPr>
      <w:r>
        <w:separator/>
      </w:r>
    </w:p>
  </w:footnote>
  <w:footnote w:type="continuationSeparator" w:id="0">
    <w:p w:rsidR="00BF0E9A" w:rsidRDefault="00BF0E9A" w:rsidP="00F663D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C5642BF"/>
    <w:multiLevelType w:val="hybridMultilevel"/>
    <w:tmpl w:val="91E21E0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D5B6168"/>
    <w:multiLevelType w:val="hybridMultilevel"/>
    <w:tmpl w:val="2DB27E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1C9422B"/>
    <w:multiLevelType w:val="hybridMultilevel"/>
    <w:tmpl w:val="40FEAA8A"/>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num w:numId="1" w16cid:durableId="1051031907">
    <w:abstractNumId w:val="2"/>
  </w:num>
  <w:num w:numId="2" w16cid:durableId="297687076">
    <w:abstractNumId w:val="1"/>
  </w:num>
  <w:num w:numId="3" w16cid:durableId="206736452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67C1"/>
    <w:rsid w:val="00016878"/>
    <w:rsid w:val="00020860"/>
    <w:rsid w:val="00095570"/>
    <w:rsid w:val="00111F8F"/>
    <w:rsid w:val="001A6EF3"/>
    <w:rsid w:val="001B2557"/>
    <w:rsid w:val="001D7819"/>
    <w:rsid w:val="00212DB9"/>
    <w:rsid w:val="00236C14"/>
    <w:rsid w:val="00265B9A"/>
    <w:rsid w:val="0031078A"/>
    <w:rsid w:val="00332219"/>
    <w:rsid w:val="003E3FF1"/>
    <w:rsid w:val="004123DC"/>
    <w:rsid w:val="00415AA5"/>
    <w:rsid w:val="00472803"/>
    <w:rsid w:val="004B67C1"/>
    <w:rsid w:val="005D7ECE"/>
    <w:rsid w:val="007A2013"/>
    <w:rsid w:val="007D2487"/>
    <w:rsid w:val="007F7CC8"/>
    <w:rsid w:val="00805999"/>
    <w:rsid w:val="0081504F"/>
    <w:rsid w:val="00941775"/>
    <w:rsid w:val="00985804"/>
    <w:rsid w:val="009C0560"/>
    <w:rsid w:val="00A11E56"/>
    <w:rsid w:val="00A60488"/>
    <w:rsid w:val="00A741AB"/>
    <w:rsid w:val="00AB0FDF"/>
    <w:rsid w:val="00B3399D"/>
    <w:rsid w:val="00BA352C"/>
    <w:rsid w:val="00BF0E9A"/>
    <w:rsid w:val="00BF5123"/>
    <w:rsid w:val="00BF54A1"/>
    <w:rsid w:val="00C2283A"/>
    <w:rsid w:val="00C52B0A"/>
    <w:rsid w:val="00C74963"/>
    <w:rsid w:val="00CB78B2"/>
    <w:rsid w:val="00D06707"/>
    <w:rsid w:val="00D62C10"/>
    <w:rsid w:val="00DB5E71"/>
    <w:rsid w:val="00DE2A48"/>
    <w:rsid w:val="00DE5052"/>
    <w:rsid w:val="00DF1A8E"/>
    <w:rsid w:val="00EE6EB1"/>
    <w:rsid w:val="00F663D4"/>
    <w:rsid w:val="00FD36D5"/>
    <w:rsid w:val="00FF782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FF5840"/>
  <w15:docId w15:val="{4F0C38B0-71EB-BB4E-9158-470DD20F38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67C1"/>
    <w:pPr>
      <w:spacing w:line="360" w:lineRule="auto"/>
      <w:jc w:val="both"/>
    </w:pPr>
    <w:rPr>
      <w:rFonts w:ascii="Arial" w:hAnsi="Arial"/>
      <w:color w:val="000000" w:themeColor="text1"/>
      <w:sz w:val="24"/>
      <w:lang w:val="en-GB"/>
    </w:rPr>
  </w:style>
  <w:style w:type="paragraph" w:styleId="Heading1">
    <w:name w:val="heading 1"/>
    <w:basedOn w:val="Normal"/>
    <w:next w:val="Normal"/>
    <w:link w:val="Heading1Char"/>
    <w:uiPriority w:val="9"/>
    <w:qFormat/>
    <w:rsid w:val="004B67C1"/>
    <w:pPr>
      <w:keepNext/>
      <w:keepLines/>
      <w:spacing w:before="240" w:after="0"/>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4B67C1"/>
    <w:pPr>
      <w:keepNext/>
      <w:keepLines/>
      <w:spacing w:before="40" w:after="0"/>
      <w:outlineLvl w:val="1"/>
    </w:pPr>
    <w:rPr>
      <w:rFonts w:eastAsiaTheme="majorEastAsia" w:cstheme="majorBidi"/>
      <w:b/>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4B67C1"/>
    <w:pPr>
      <w:spacing w:after="0"/>
      <w:contextualSpacing/>
      <w:jc w:val="center"/>
    </w:pPr>
    <w:rPr>
      <w:rFonts w:eastAsiaTheme="majorEastAsia" w:cstheme="majorBidi"/>
      <w:b/>
      <w:spacing w:val="-10"/>
      <w:kern w:val="28"/>
      <w:sz w:val="36"/>
      <w:szCs w:val="56"/>
    </w:rPr>
  </w:style>
  <w:style w:type="character" w:customStyle="1" w:styleId="TitleChar">
    <w:name w:val="Title Char"/>
    <w:basedOn w:val="DefaultParagraphFont"/>
    <w:link w:val="Title"/>
    <w:uiPriority w:val="10"/>
    <w:rsid w:val="004B67C1"/>
    <w:rPr>
      <w:rFonts w:ascii="Arial" w:eastAsiaTheme="majorEastAsia" w:hAnsi="Arial" w:cstheme="majorBidi"/>
      <w:b/>
      <w:color w:val="000000" w:themeColor="text1"/>
      <w:spacing w:val="-10"/>
      <w:kern w:val="28"/>
      <w:sz w:val="36"/>
      <w:szCs w:val="56"/>
      <w:lang w:val="en-GB"/>
    </w:rPr>
  </w:style>
  <w:style w:type="character" w:customStyle="1" w:styleId="Heading1Char">
    <w:name w:val="Heading 1 Char"/>
    <w:basedOn w:val="DefaultParagraphFont"/>
    <w:link w:val="Heading1"/>
    <w:uiPriority w:val="9"/>
    <w:rsid w:val="004B67C1"/>
    <w:rPr>
      <w:rFonts w:ascii="Arial" w:eastAsiaTheme="majorEastAsia" w:hAnsi="Arial" w:cstheme="majorBidi"/>
      <w:b/>
      <w:color w:val="000000" w:themeColor="text1"/>
      <w:sz w:val="24"/>
      <w:szCs w:val="32"/>
      <w:lang w:val="en-GB"/>
    </w:rPr>
  </w:style>
  <w:style w:type="character" w:customStyle="1" w:styleId="Heading2Char">
    <w:name w:val="Heading 2 Char"/>
    <w:basedOn w:val="DefaultParagraphFont"/>
    <w:link w:val="Heading2"/>
    <w:uiPriority w:val="9"/>
    <w:rsid w:val="004B67C1"/>
    <w:rPr>
      <w:rFonts w:ascii="Arial" w:eastAsiaTheme="majorEastAsia" w:hAnsi="Arial" w:cstheme="majorBidi"/>
      <w:b/>
      <w:color w:val="000000" w:themeColor="text1"/>
      <w:sz w:val="24"/>
      <w:szCs w:val="26"/>
      <w:lang w:val="en-GB"/>
    </w:rPr>
  </w:style>
  <w:style w:type="character" w:styleId="Hyperlink">
    <w:name w:val="Hyperlink"/>
    <w:basedOn w:val="DefaultParagraphFont"/>
    <w:uiPriority w:val="99"/>
    <w:unhideWhenUsed/>
    <w:rsid w:val="00016878"/>
    <w:rPr>
      <w:color w:val="0563C1" w:themeColor="hyperlink"/>
      <w:u w:val="single"/>
    </w:rPr>
  </w:style>
  <w:style w:type="character" w:customStyle="1" w:styleId="UnresolvedMention1">
    <w:name w:val="Unresolved Mention1"/>
    <w:basedOn w:val="DefaultParagraphFont"/>
    <w:uiPriority w:val="99"/>
    <w:semiHidden/>
    <w:unhideWhenUsed/>
    <w:rsid w:val="00016878"/>
    <w:rPr>
      <w:color w:val="605E5C"/>
      <w:shd w:val="clear" w:color="auto" w:fill="E1DFDD"/>
    </w:rPr>
  </w:style>
  <w:style w:type="paragraph" w:styleId="ListParagraph">
    <w:name w:val="List Paragraph"/>
    <w:basedOn w:val="Normal"/>
    <w:uiPriority w:val="34"/>
    <w:qFormat/>
    <w:rsid w:val="00095570"/>
    <w:pPr>
      <w:ind w:left="720"/>
      <w:contextualSpacing/>
    </w:pPr>
  </w:style>
  <w:style w:type="table" w:styleId="TableGrid">
    <w:name w:val="Table Grid"/>
    <w:basedOn w:val="TableNormal"/>
    <w:uiPriority w:val="39"/>
    <w:rsid w:val="00FF782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663D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663D4"/>
    <w:rPr>
      <w:rFonts w:ascii="Arial" w:hAnsi="Arial"/>
      <w:color w:val="000000" w:themeColor="text1"/>
      <w:sz w:val="24"/>
      <w:lang w:val="en-GB"/>
    </w:rPr>
  </w:style>
  <w:style w:type="paragraph" w:styleId="Footer">
    <w:name w:val="footer"/>
    <w:basedOn w:val="Normal"/>
    <w:link w:val="FooterChar"/>
    <w:uiPriority w:val="99"/>
    <w:unhideWhenUsed/>
    <w:rsid w:val="00F663D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63D4"/>
    <w:rPr>
      <w:rFonts w:ascii="Arial" w:hAnsi="Arial"/>
      <w:color w:val="000000" w:themeColor="text1"/>
      <w:sz w:val="24"/>
      <w:lang w:val="en-GB"/>
    </w:rPr>
  </w:style>
  <w:style w:type="paragraph" w:styleId="TOCHeading">
    <w:name w:val="TOC Heading"/>
    <w:basedOn w:val="Heading1"/>
    <w:next w:val="Normal"/>
    <w:uiPriority w:val="39"/>
    <w:unhideWhenUsed/>
    <w:qFormat/>
    <w:rsid w:val="00F663D4"/>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F663D4"/>
    <w:pPr>
      <w:spacing w:after="100"/>
    </w:pPr>
  </w:style>
  <w:style w:type="paragraph" w:styleId="TOC2">
    <w:name w:val="toc 2"/>
    <w:basedOn w:val="Normal"/>
    <w:next w:val="Normal"/>
    <w:autoRedefine/>
    <w:uiPriority w:val="39"/>
    <w:unhideWhenUsed/>
    <w:rsid w:val="00F663D4"/>
    <w:pPr>
      <w:spacing w:after="100"/>
      <w:ind w:left="240"/>
    </w:pPr>
  </w:style>
  <w:style w:type="paragraph" w:styleId="BalloonText">
    <w:name w:val="Balloon Text"/>
    <w:basedOn w:val="Normal"/>
    <w:link w:val="BalloonTextChar"/>
    <w:uiPriority w:val="99"/>
    <w:semiHidden/>
    <w:unhideWhenUsed/>
    <w:rsid w:val="00C2283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2283A"/>
    <w:rPr>
      <w:rFonts w:ascii="Tahoma" w:hAnsi="Tahoma" w:cs="Tahoma"/>
      <w:color w:val="000000" w:themeColor="text1"/>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 /><Relationship Id="rId3" Type="http://schemas.openxmlformats.org/officeDocument/2006/relationships/settings" Target="settings.xml" /><Relationship Id="rId7" Type="http://schemas.openxmlformats.org/officeDocument/2006/relationships/image" Target="media/image1.png" /><Relationship Id="rId2" Type="http://schemas.openxmlformats.org/officeDocument/2006/relationships/styles" Target="styles.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theme" Target="theme/theme1.xml" /><Relationship Id="rId5" Type="http://schemas.openxmlformats.org/officeDocument/2006/relationships/footnotes" Target="footnotes.xml" /><Relationship Id="rId10" Type="http://schemas.openxmlformats.org/officeDocument/2006/relationships/fontTable" Target="fontTable.xml" /><Relationship Id="rId4" Type="http://schemas.openxmlformats.org/officeDocument/2006/relationships/webSettings" Target="webSettings.xml" /><Relationship Id="rId9"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1</Pages>
  <Words>3020</Words>
  <Characters>17218</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alexutzandrei@ymail.com</cp:lastModifiedBy>
  <cp:revision>14</cp:revision>
  <dcterms:created xsi:type="dcterms:W3CDTF">2023-04-22T11:24:00Z</dcterms:created>
  <dcterms:modified xsi:type="dcterms:W3CDTF">2023-04-23T08:32:00Z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05504c84-84bc-49a3-8e46-bdd2d982158b</vt:lpwstr>
  </property>
</Properties>
</file>