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A742B" w14:textId="77777777" w:rsidR="003049EF" w:rsidRPr="00FA63B0" w:rsidRDefault="003049EF" w:rsidP="0093604C"/>
    <w:p w14:paraId="3CEF7BE0" w14:textId="77777777" w:rsidR="00F030F3" w:rsidRPr="00FA63B0" w:rsidRDefault="00F030F3" w:rsidP="003237CD">
      <w:pPr>
        <w:spacing w:after="0"/>
        <w:jc w:val="center"/>
        <w:rPr>
          <w:rFonts w:asciiTheme="majorBidi" w:hAnsiTheme="majorBidi" w:cstheme="majorBidi"/>
        </w:rPr>
      </w:pPr>
    </w:p>
    <w:p w14:paraId="1FCDBC81" w14:textId="77777777" w:rsidR="0062363D" w:rsidRPr="00FA63B0" w:rsidRDefault="0062363D" w:rsidP="003237CD">
      <w:pPr>
        <w:spacing w:after="0"/>
        <w:jc w:val="center"/>
        <w:rPr>
          <w:rFonts w:asciiTheme="majorBidi" w:hAnsiTheme="majorBidi" w:cstheme="majorBidi"/>
        </w:rPr>
      </w:pPr>
    </w:p>
    <w:p w14:paraId="29001B4B" w14:textId="77777777" w:rsidR="00A162EC" w:rsidRDefault="00A162EC" w:rsidP="007B0B39">
      <w:pPr>
        <w:spacing w:after="0"/>
        <w:jc w:val="center"/>
        <w:rPr>
          <w:rFonts w:asciiTheme="majorBidi" w:hAnsiTheme="majorBidi" w:cstheme="majorBidi"/>
          <w:b/>
          <w:bCs/>
          <w:sz w:val="32"/>
          <w:szCs w:val="32"/>
        </w:rPr>
      </w:pPr>
    </w:p>
    <w:p w14:paraId="18DA07AA" w14:textId="77777777" w:rsidR="00A932BD" w:rsidRPr="00FA63B0" w:rsidRDefault="00A932BD" w:rsidP="007B0B39">
      <w:pPr>
        <w:spacing w:after="0"/>
        <w:jc w:val="center"/>
        <w:rPr>
          <w:rFonts w:asciiTheme="majorBidi" w:hAnsiTheme="majorBidi" w:cstheme="majorBidi"/>
          <w:b/>
          <w:bCs/>
          <w:sz w:val="32"/>
          <w:szCs w:val="32"/>
        </w:rPr>
      </w:pPr>
    </w:p>
    <w:p w14:paraId="744012D5" w14:textId="3835FCFC" w:rsidR="004F1FC7" w:rsidRPr="00FA63B0" w:rsidRDefault="004F1FC7" w:rsidP="005B5BEE">
      <w:pPr>
        <w:spacing w:after="0"/>
        <w:rPr>
          <w:b/>
          <w:bCs/>
          <w:sz w:val="32"/>
          <w:szCs w:val="32"/>
        </w:rPr>
      </w:pPr>
    </w:p>
    <w:p w14:paraId="375B6F15" w14:textId="5809A398" w:rsidR="00202093" w:rsidRPr="00202093" w:rsidRDefault="00202093" w:rsidP="00426C44">
      <w:pPr>
        <w:spacing w:after="0"/>
        <w:jc w:val="center"/>
        <w:rPr>
          <w:rStyle w:val="elementtoproof"/>
          <w:rFonts w:asciiTheme="majorBidi" w:hAnsiTheme="majorBidi" w:cstheme="majorBidi"/>
          <w:b/>
          <w:bCs/>
          <w:color w:val="201F1E"/>
          <w:sz w:val="32"/>
          <w:szCs w:val="32"/>
        </w:rPr>
      </w:pPr>
      <w:r w:rsidRPr="00202093">
        <w:rPr>
          <w:b/>
          <w:bCs/>
          <w:sz w:val="32"/>
          <w:szCs w:val="32"/>
        </w:rPr>
        <w:t>Older Adults Aged 65 And Above Living in A Dementia Care Home</w:t>
      </w:r>
      <w:r w:rsidRPr="00202093">
        <w:rPr>
          <w:rStyle w:val="elementtoproof"/>
          <w:rFonts w:asciiTheme="majorBidi" w:hAnsiTheme="majorBidi" w:cstheme="majorBidi"/>
          <w:b/>
          <w:bCs/>
          <w:color w:val="201F1E"/>
          <w:sz w:val="32"/>
          <w:szCs w:val="32"/>
        </w:rPr>
        <w:t xml:space="preserve"> </w:t>
      </w:r>
    </w:p>
    <w:p w14:paraId="31C92F43" w14:textId="0781045C" w:rsidR="00C8291D" w:rsidRPr="00073352" w:rsidRDefault="00A26686" w:rsidP="00426C44">
      <w:pPr>
        <w:spacing w:after="0"/>
        <w:jc w:val="center"/>
        <w:rPr>
          <w:rStyle w:val="elementtoproof"/>
        </w:rPr>
      </w:pPr>
      <w:r w:rsidRPr="00073352">
        <w:rPr>
          <w:rStyle w:val="elementtoproof"/>
          <w:rFonts w:asciiTheme="majorBidi" w:hAnsiTheme="majorBidi" w:cstheme="majorBidi"/>
          <w:color w:val="201F1E"/>
        </w:rPr>
        <w:t>University Name</w:t>
      </w:r>
      <w:r w:rsidR="006D6370">
        <w:rPr>
          <w:rStyle w:val="elementtoproof"/>
          <w:rFonts w:asciiTheme="majorBidi" w:hAnsiTheme="majorBidi" w:cstheme="majorBidi"/>
          <w:color w:val="201F1E"/>
        </w:rPr>
        <w:t xml:space="preserve">: University Of Wales </w:t>
      </w:r>
      <w:r w:rsidR="00F54344">
        <w:rPr>
          <w:rStyle w:val="elementtoproof"/>
          <w:rFonts w:asciiTheme="majorBidi" w:hAnsiTheme="majorBidi" w:cstheme="majorBidi"/>
          <w:color w:val="201F1E"/>
        </w:rPr>
        <w:t xml:space="preserve">Trinity Saint David </w:t>
      </w:r>
    </w:p>
    <w:p w14:paraId="2DCC2BFE" w14:textId="4ABCBAF0" w:rsidR="00A12295" w:rsidRDefault="00A12295" w:rsidP="005B5BEE">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r w:rsidRPr="00073352">
        <w:rPr>
          <w:rStyle w:val="elementtoproof"/>
          <w:rFonts w:asciiTheme="majorBidi" w:hAnsiTheme="majorBidi" w:cstheme="majorBidi"/>
          <w:color w:val="201F1E"/>
          <w:sz w:val="24"/>
          <w:szCs w:val="24"/>
          <w:lang w:val="en-US"/>
        </w:rPr>
        <w:t>Student Name</w:t>
      </w:r>
      <w:r w:rsidR="00F54344">
        <w:rPr>
          <w:rStyle w:val="elementtoproof"/>
          <w:rFonts w:asciiTheme="majorBidi" w:hAnsiTheme="majorBidi" w:cstheme="majorBidi"/>
          <w:color w:val="201F1E"/>
          <w:sz w:val="24"/>
          <w:szCs w:val="24"/>
          <w:lang w:val="en-US"/>
        </w:rPr>
        <w:t>: Novela Nawaz</w:t>
      </w:r>
    </w:p>
    <w:p w14:paraId="06553DF1" w14:textId="38C77650" w:rsidR="00F54344" w:rsidRDefault="00F54344" w:rsidP="005B5BEE">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r>
        <w:rPr>
          <w:rStyle w:val="elementtoproof"/>
          <w:rFonts w:asciiTheme="majorBidi" w:hAnsiTheme="majorBidi" w:cstheme="majorBidi"/>
          <w:color w:val="201F1E"/>
          <w:sz w:val="24"/>
          <w:szCs w:val="24"/>
          <w:lang w:val="en-US"/>
        </w:rPr>
        <w:t xml:space="preserve">Student ID: </w:t>
      </w:r>
      <w:r w:rsidR="006F2774">
        <w:rPr>
          <w:rStyle w:val="elementtoproof"/>
          <w:rFonts w:asciiTheme="majorBidi" w:hAnsiTheme="majorBidi" w:cstheme="majorBidi"/>
          <w:color w:val="201F1E"/>
          <w:sz w:val="24"/>
          <w:szCs w:val="24"/>
          <w:lang w:val="en-US"/>
        </w:rPr>
        <w:t>2426853</w:t>
      </w:r>
    </w:p>
    <w:p w14:paraId="020F267A" w14:textId="26D38419" w:rsidR="006F2774" w:rsidRDefault="006F2774" w:rsidP="005B5BEE">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r>
        <w:rPr>
          <w:rStyle w:val="elementtoproof"/>
          <w:rFonts w:asciiTheme="majorBidi" w:hAnsiTheme="majorBidi" w:cstheme="majorBidi"/>
          <w:color w:val="201F1E"/>
          <w:sz w:val="24"/>
          <w:szCs w:val="24"/>
          <w:lang w:val="en-US"/>
        </w:rPr>
        <w:t xml:space="preserve">Module: Psychology </w:t>
      </w:r>
      <w:r w:rsidR="00B406E3">
        <w:rPr>
          <w:rStyle w:val="elementtoproof"/>
          <w:rFonts w:asciiTheme="majorBidi" w:hAnsiTheme="majorBidi" w:cstheme="majorBidi"/>
          <w:color w:val="201F1E"/>
          <w:sz w:val="24"/>
          <w:szCs w:val="24"/>
          <w:lang w:val="en-US"/>
        </w:rPr>
        <w:t xml:space="preserve">in Health and Social Care </w:t>
      </w:r>
    </w:p>
    <w:p w14:paraId="05376377" w14:textId="10BE56C7" w:rsidR="00B406E3" w:rsidRDefault="00B406E3" w:rsidP="005B5BEE">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r>
        <w:rPr>
          <w:rStyle w:val="elementtoproof"/>
          <w:rFonts w:asciiTheme="majorBidi" w:hAnsiTheme="majorBidi" w:cstheme="majorBidi"/>
          <w:color w:val="201F1E"/>
          <w:sz w:val="24"/>
          <w:szCs w:val="24"/>
          <w:lang w:val="en-US"/>
        </w:rPr>
        <w:t>Module Code: LCHS</w:t>
      </w:r>
      <w:r w:rsidR="00D220CB">
        <w:rPr>
          <w:rStyle w:val="elementtoproof"/>
          <w:rFonts w:asciiTheme="majorBidi" w:hAnsiTheme="majorBidi" w:cstheme="majorBidi"/>
          <w:color w:val="201F1E"/>
          <w:sz w:val="24"/>
          <w:szCs w:val="24"/>
          <w:lang w:val="en-US"/>
        </w:rPr>
        <w:t>4010</w:t>
      </w:r>
    </w:p>
    <w:p w14:paraId="1D7B378D" w14:textId="2F818D8A" w:rsidR="00D220CB" w:rsidRPr="00073352" w:rsidRDefault="00D220CB" w:rsidP="005B5BEE">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r>
        <w:rPr>
          <w:rStyle w:val="elementtoproof"/>
          <w:rFonts w:asciiTheme="majorBidi" w:hAnsiTheme="majorBidi" w:cstheme="majorBidi"/>
          <w:color w:val="201F1E"/>
          <w:sz w:val="24"/>
          <w:szCs w:val="24"/>
          <w:lang w:val="en-US"/>
        </w:rPr>
        <w:t>Lecturer: Sam</w:t>
      </w:r>
      <w:r w:rsidR="00970029">
        <w:rPr>
          <w:rStyle w:val="elementtoproof"/>
          <w:rFonts w:asciiTheme="majorBidi" w:hAnsiTheme="majorBidi" w:cstheme="majorBidi"/>
          <w:color w:val="201F1E"/>
          <w:sz w:val="24"/>
          <w:szCs w:val="24"/>
          <w:lang w:val="en-US"/>
        </w:rPr>
        <w:t>uel Assan</w:t>
      </w:r>
    </w:p>
    <w:p w14:paraId="0286E9CE" w14:textId="77777777" w:rsidR="00C8291D" w:rsidRPr="00073352" w:rsidRDefault="00C8291D" w:rsidP="003237CD">
      <w:pPr>
        <w:pStyle w:val="xmsonormal"/>
        <w:shd w:val="clear" w:color="auto" w:fill="FFFFFF"/>
        <w:spacing w:line="480" w:lineRule="auto"/>
        <w:jc w:val="center"/>
        <w:rPr>
          <w:rStyle w:val="elementtoproof"/>
          <w:rFonts w:asciiTheme="majorBidi" w:hAnsiTheme="majorBidi" w:cstheme="majorBidi"/>
          <w:color w:val="201F1E"/>
          <w:sz w:val="24"/>
          <w:szCs w:val="24"/>
          <w:lang w:val="en-US"/>
        </w:rPr>
      </w:pPr>
    </w:p>
    <w:p w14:paraId="372B4298" w14:textId="77777777" w:rsidR="0025458C" w:rsidRPr="00073352" w:rsidRDefault="0025458C" w:rsidP="00A878AB">
      <w:pPr>
        <w:pStyle w:val="xmsonormal"/>
        <w:shd w:val="clear" w:color="auto" w:fill="FFFFFF"/>
        <w:tabs>
          <w:tab w:val="left" w:pos="3450"/>
        </w:tabs>
        <w:spacing w:line="480" w:lineRule="auto"/>
        <w:jc w:val="both"/>
      </w:pPr>
    </w:p>
    <w:p w14:paraId="18CECAB3" w14:textId="77777777" w:rsidR="00BD0BEB" w:rsidRPr="00073352" w:rsidRDefault="00BD0BEB" w:rsidP="00A878AB">
      <w:pPr>
        <w:pStyle w:val="xmsonormal"/>
        <w:shd w:val="clear" w:color="auto" w:fill="FFFFFF"/>
        <w:tabs>
          <w:tab w:val="left" w:pos="3450"/>
        </w:tabs>
        <w:spacing w:line="480" w:lineRule="auto"/>
        <w:jc w:val="both"/>
      </w:pPr>
    </w:p>
    <w:p w14:paraId="35314841" w14:textId="77777777" w:rsidR="00BD0BEB" w:rsidRPr="00073352" w:rsidRDefault="00BD0BEB" w:rsidP="00A878AB">
      <w:pPr>
        <w:pStyle w:val="xmsonormal"/>
        <w:shd w:val="clear" w:color="auto" w:fill="FFFFFF"/>
        <w:tabs>
          <w:tab w:val="left" w:pos="3450"/>
        </w:tabs>
        <w:spacing w:line="480" w:lineRule="auto"/>
        <w:jc w:val="both"/>
      </w:pPr>
    </w:p>
    <w:p w14:paraId="44CCC544" w14:textId="77777777" w:rsidR="009962CB" w:rsidRPr="00073352" w:rsidRDefault="009962CB" w:rsidP="00A878AB">
      <w:pPr>
        <w:pStyle w:val="xmsonormal"/>
        <w:shd w:val="clear" w:color="auto" w:fill="FFFFFF"/>
        <w:tabs>
          <w:tab w:val="left" w:pos="3450"/>
        </w:tabs>
        <w:spacing w:line="480" w:lineRule="auto"/>
        <w:jc w:val="both"/>
      </w:pPr>
    </w:p>
    <w:p w14:paraId="6482234E" w14:textId="77777777" w:rsidR="0062363D" w:rsidRPr="00073352" w:rsidRDefault="0062363D" w:rsidP="00BC5F88">
      <w:bookmarkStart w:id="0" w:name="_Toc147566648"/>
    </w:p>
    <w:p w14:paraId="78677263" w14:textId="77777777" w:rsidR="00AA6CB9" w:rsidRDefault="00AA6CB9" w:rsidP="00BC5F88"/>
    <w:p w14:paraId="014A55F8" w14:textId="77777777" w:rsidR="00CE6BBB" w:rsidRDefault="00CE6BBB" w:rsidP="00BC5F88"/>
    <w:p w14:paraId="317980BB" w14:textId="77777777" w:rsidR="00CE6BBB" w:rsidRPr="00073352" w:rsidRDefault="00CE6BBB" w:rsidP="00BC5F88"/>
    <w:p w14:paraId="10D2DA9A" w14:textId="77777777" w:rsidR="00B42DF9" w:rsidRPr="00073352" w:rsidRDefault="00B42DF9" w:rsidP="00BC5F88"/>
    <w:sdt>
      <w:sdtPr>
        <w:rPr>
          <w:rFonts w:ascii="Times New Roman" w:eastAsia="Times New Roman" w:hAnsi="Times New Roman" w:cs="Times New Roman"/>
          <w:color w:val="auto"/>
          <w:sz w:val="24"/>
          <w:szCs w:val="24"/>
        </w:rPr>
        <w:id w:val="-193236802"/>
        <w:docPartObj>
          <w:docPartGallery w:val="Table of Contents"/>
          <w:docPartUnique/>
        </w:docPartObj>
      </w:sdtPr>
      <w:sdtEndPr>
        <w:rPr>
          <w:b/>
          <w:bCs/>
          <w:noProof/>
        </w:rPr>
      </w:sdtEndPr>
      <w:sdtContent>
        <w:p w14:paraId="145BC79A" w14:textId="77777777" w:rsidR="00035EA5" w:rsidRPr="00073352" w:rsidRDefault="00E65EE0" w:rsidP="0060705B">
          <w:pPr>
            <w:pStyle w:val="TOCHeading"/>
            <w:spacing w:line="480" w:lineRule="auto"/>
            <w:jc w:val="center"/>
            <w:rPr>
              <w:rFonts w:asciiTheme="majorBidi" w:hAnsiTheme="majorBidi"/>
              <w:b/>
              <w:bCs/>
              <w:color w:val="auto"/>
            </w:rPr>
          </w:pPr>
          <w:r w:rsidRPr="00073352">
            <w:rPr>
              <w:rFonts w:asciiTheme="majorBidi" w:hAnsiTheme="majorBidi"/>
              <w:b/>
              <w:bCs/>
              <w:color w:val="auto"/>
            </w:rPr>
            <w:t>Contents</w:t>
          </w:r>
        </w:p>
        <w:p w14:paraId="7E2D612B" w14:textId="7F7124D4" w:rsidR="00202093" w:rsidRDefault="00E65EE0">
          <w:pPr>
            <w:pStyle w:val="TOC1"/>
            <w:tabs>
              <w:tab w:val="right" w:leader="dot" w:pos="9350"/>
            </w:tabs>
            <w:rPr>
              <w:rFonts w:asciiTheme="minorHAnsi" w:eastAsiaTheme="minorEastAsia" w:hAnsiTheme="minorHAnsi" w:cstheme="minorBidi"/>
              <w:noProof/>
              <w:kern w:val="2"/>
              <w14:ligatures w14:val="standardContextual"/>
            </w:rPr>
          </w:pPr>
          <w:r w:rsidRPr="00073352">
            <w:rPr>
              <w:rFonts w:asciiTheme="majorHAnsi" w:eastAsiaTheme="majorEastAsia" w:hAnsiTheme="majorHAnsi" w:cstheme="majorBidi"/>
              <w:color w:val="365F91" w:themeColor="accent1" w:themeShade="BF"/>
              <w:sz w:val="32"/>
              <w:szCs w:val="32"/>
            </w:rPr>
            <w:fldChar w:fldCharType="begin"/>
          </w:r>
          <w:r w:rsidRPr="00073352">
            <w:instrText xml:space="preserve"> TOC \o "1-3" \h \z \u </w:instrText>
          </w:r>
          <w:r w:rsidRPr="00073352">
            <w:rPr>
              <w:rFonts w:asciiTheme="majorHAnsi" w:eastAsiaTheme="majorEastAsia" w:hAnsiTheme="majorHAnsi" w:cstheme="majorBidi"/>
              <w:color w:val="365F91" w:themeColor="accent1" w:themeShade="BF"/>
              <w:sz w:val="32"/>
              <w:szCs w:val="32"/>
            </w:rPr>
            <w:fldChar w:fldCharType="separate"/>
          </w:r>
          <w:hyperlink w:anchor="_Toc213252857" w:history="1">
            <w:r w:rsidR="00202093" w:rsidRPr="00700172">
              <w:rPr>
                <w:rStyle w:val="Hyperlink"/>
                <w:noProof/>
              </w:rPr>
              <w:t>Introduction</w:t>
            </w:r>
            <w:r w:rsidR="00202093">
              <w:rPr>
                <w:noProof/>
                <w:webHidden/>
              </w:rPr>
              <w:tab/>
            </w:r>
            <w:r w:rsidR="00202093">
              <w:rPr>
                <w:noProof/>
                <w:webHidden/>
              </w:rPr>
              <w:fldChar w:fldCharType="begin"/>
            </w:r>
            <w:r w:rsidR="00202093">
              <w:rPr>
                <w:noProof/>
                <w:webHidden/>
              </w:rPr>
              <w:instrText xml:space="preserve"> PAGEREF _Toc213252857 \h </w:instrText>
            </w:r>
            <w:r w:rsidR="00202093">
              <w:rPr>
                <w:noProof/>
                <w:webHidden/>
              </w:rPr>
            </w:r>
            <w:r w:rsidR="00202093">
              <w:rPr>
                <w:noProof/>
                <w:webHidden/>
              </w:rPr>
              <w:fldChar w:fldCharType="separate"/>
            </w:r>
            <w:r w:rsidR="00202093">
              <w:rPr>
                <w:noProof/>
                <w:webHidden/>
              </w:rPr>
              <w:t>3</w:t>
            </w:r>
            <w:r w:rsidR="00202093">
              <w:rPr>
                <w:noProof/>
                <w:webHidden/>
              </w:rPr>
              <w:fldChar w:fldCharType="end"/>
            </w:r>
          </w:hyperlink>
        </w:p>
        <w:p w14:paraId="2DF5B173" w14:textId="12311FF2" w:rsidR="00202093" w:rsidRDefault="00202093">
          <w:pPr>
            <w:pStyle w:val="TOC2"/>
            <w:tabs>
              <w:tab w:val="right" w:leader="dot" w:pos="9350"/>
            </w:tabs>
            <w:rPr>
              <w:rFonts w:asciiTheme="minorHAnsi" w:eastAsiaTheme="minorEastAsia" w:hAnsiTheme="minorHAnsi" w:cstheme="minorBidi"/>
              <w:noProof/>
              <w:kern w:val="2"/>
              <w14:ligatures w14:val="standardContextual"/>
            </w:rPr>
          </w:pPr>
          <w:hyperlink w:anchor="_Toc213252858" w:history="1">
            <w:r w:rsidRPr="00700172">
              <w:rPr>
                <w:rStyle w:val="Hyperlink"/>
                <w:noProof/>
              </w:rPr>
              <w:t>Erikson’s Psychosocial Development Theory</w:t>
            </w:r>
            <w:r>
              <w:rPr>
                <w:noProof/>
                <w:webHidden/>
              </w:rPr>
              <w:tab/>
            </w:r>
            <w:r>
              <w:rPr>
                <w:noProof/>
                <w:webHidden/>
              </w:rPr>
              <w:fldChar w:fldCharType="begin"/>
            </w:r>
            <w:r>
              <w:rPr>
                <w:noProof/>
                <w:webHidden/>
              </w:rPr>
              <w:instrText xml:space="preserve"> PAGEREF _Toc213252858 \h </w:instrText>
            </w:r>
            <w:r>
              <w:rPr>
                <w:noProof/>
                <w:webHidden/>
              </w:rPr>
            </w:r>
            <w:r>
              <w:rPr>
                <w:noProof/>
                <w:webHidden/>
              </w:rPr>
              <w:fldChar w:fldCharType="separate"/>
            </w:r>
            <w:r>
              <w:rPr>
                <w:noProof/>
                <w:webHidden/>
              </w:rPr>
              <w:t>3</w:t>
            </w:r>
            <w:r>
              <w:rPr>
                <w:noProof/>
                <w:webHidden/>
              </w:rPr>
              <w:fldChar w:fldCharType="end"/>
            </w:r>
          </w:hyperlink>
        </w:p>
        <w:p w14:paraId="45A541F3" w14:textId="6D4EC825" w:rsidR="00202093" w:rsidRDefault="00202093">
          <w:pPr>
            <w:pStyle w:val="TOC2"/>
            <w:tabs>
              <w:tab w:val="right" w:leader="dot" w:pos="9350"/>
            </w:tabs>
            <w:rPr>
              <w:rFonts w:asciiTheme="minorHAnsi" w:eastAsiaTheme="minorEastAsia" w:hAnsiTheme="minorHAnsi" w:cstheme="minorBidi"/>
              <w:noProof/>
              <w:kern w:val="2"/>
              <w14:ligatures w14:val="standardContextual"/>
            </w:rPr>
          </w:pPr>
          <w:hyperlink w:anchor="_Toc213252859" w:history="1">
            <w:r w:rsidRPr="00700172">
              <w:rPr>
                <w:rStyle w:val="Hyperlink"/>
                <w:noProof/>
              </w:rPr>
              <w:t>Bandura’s Social Learning Theory</w:t>
            </w:r>
            <w:r>
              <w:rPr>
                <w:noProof/>
                <w:webHidden/>
              </w:rPr>
              <w:tab/>
            </w:r>
            <w:r>
              <w:rPr>
                <w:noProof/>
                <w:webHidden/>
              </w:rPr>
              <w:fldChar w:fldCharType="begin"/>
            </w:r>
            <w:r>
              <w:rPr>
                <w:noProof/>
                <w:webHidden/>
              </w:rPr>
              <w:instrText xml:space="preserve"> PAGEREF _Toc213252859 \h </w:instrText>
            </w:r>
            <w:r>
              <w:rPr>
                <w:noProof/>
                <w:webHidden/>
              </w:rPr>
            </w:r>
            <w:r>
              <w:rPr>
                <w:noProof/>
                <w:webHidden/>
              </w:rPr>
              <w:fldChar w:fldCharType="separate"/>
            </w:r>
            <w:r>
              <w:rPr>
                <w:noProof/>
                <w:webHidden/>
              </w:rPr>
              <w:t>4</w:t>
            </w:r>
            <w:r>
              <w:rPr>
                <w:noProof/>
                <w:webHidden/>
              </w:rPr>
              <w:fldChar w:fldCharType="end"/>
            </w:r>
          </w:hyperlink>
        </w:p>
        <w:p w14:paraId="6FDFD174" w14:textId="649FCE51" w:rsidR="00202093" w:rsidRDefault="00202093">
          <w:pPr>
            <w:pStyle w:val="TOC2"/>
            <w:tabs>
              <w:tab w:val="right" w:leader="dot" w:pos="9350"/>
            </w:tabs>
            <w:rPr>
              <w:rFonts w:asciiTheme="minorHAnsi" w:eastAsiaTheme="minorEastAsia" w:hAnsiTheme="minorHAnsi" w:cstheme="minorBidi"/>
              <w:noProof/>
              <w:kern w:val="2"/>
              <w14:ligatures w14:val="standardContextual"/>
            </w:rPr>
          </w:pPr>
          <w:hyperlink w:anchor="_Toc213252860" w:history="1">
            <w:r w:rsidRPr="00700172">
              <w:rPr>
                <w:rStyle w:val="Hyperlink"/>
                <w:noProof/>
              </w:rPr>
              <w:t>Application in Dementia Care Context</w:t>
            </w:r>
            <w:r>
              <w:rPr>
                <w:noProof/>
                <w:webHidden/>
              </w:rPr>
              <w:tab/>
            </w:r>
            <w:r>
              <w:rPr>
                <w:noProof/>
                <w:webHidden/>
              </w:rPr>
              <w:fldChar w:fldCharType="begin"/>
            </w:r>
            <w:r>
              <w:rPr>
                <w:noProof/>
                <w:webHidden/>
              </w:rPr>
              <w:instrText xml:space="preserve"> PAGEREF _Toc213252860 \h </w:instrText>
            </w:r>
            <w:r>
              <w:rPr>
                <w:noProof/>
                <w:webHidden/>
              </w:rPr>
            </w:r>
            <w:r>
              <w:rPr>
                <w:noProof/>
                <w:webHidden/>
              </w:rPr>
              <w:fldChar w:fldCharType="separate"/>
            </w:r>
            <w:r>
              <w:rPr>
                <w:noProof/>
                <w:webHidden/>
              </w:rPr>
              <w:t>6</w:t>
            </w:r>
            <w:r>
              <w:rPr>
                <w:noProof/>
                <w:webHidden/>
              </w:rPr>
              <w:fldChar w:fldCharType="end"/>
            </w:r>
          </w:hyperlink>
        </w:p>
        <w:p w14:paraId="78734899" w14:textId="5983C6A4" w:rsidR="00202093" w:rsidRDefault="00202093">
          <w:pPr>
            <w:pStyle w:val="TOC1"/>
            <w:tabs>
              <w:tab w:val="right" w:leader="dot" w:pos="9350"/>
            </w:tabs>
            <w:rPr>
              <w:rFonts w:asciiTheme="minorHAnsi" w:eastAsiaTheme="minorEastAsia" w:hAnsiTheme="minorHAnsi" w:cstheme="minorBidi"/>
              <w:noProof/>
              <w:kern w:val="2"/>
              <w14:ligatures w14:val="standardContextual"/>
            </w:rPr>
          </w:pPr>
          <w:hyperlink w:anchor="_Toc213252861" w:history="1">
            <w:r w:rsidRPr="00700172">
              <w:rPr>
                <w:rStyle w:val="Hyperlink"/>
                <w:noProof/>
              </w:rPr>
              <w:t>Conclusion</w:t>
            </w:r>
            <w:r>
              <w:rPr>
                <w:noProof/>
                <w:webHidden/>
              </w:rPr>
              <w:tab/>
            </w:r>
            <w:r>
              <w:rPr>
                <w:noProof/>
                <w:webHidden/>
              </w:rPr>
              <w:fldChar w:fldCharType="begin"/>
            </w:r>
            <w:r>
              <w:rPr>
                <w:noProof/>
                <w:webHidden/>
              </w:rPr>
              <w:instrText xml:space="preserve"> PAGEREF _Toc213252861 \h </w:instrText>
            </w:r>
            <w:r>
              <w:rPr>
                <w:noProof/>
                <w:webHidden/>
              </w:rPr>
            </w:r>
            <w:r>
              <w:rPr>
                <w:noProof/>
                <w:webHidden/>
              </w:rPr>
              <w:fldChar w:fldCharType="separate"/>
            </w:r>
            <w:r>
              <w:rPr>
                <w:noProof/>
                <w:webHidden/>
              </w:rPr>
              <w:t>7</w:t>
            </w:r>
            <w:r>
              <w:rPr>
                <w:noProof/>
                <w:webHidden/>
              </w:rPr>
              <w:fldChar w:fldCharType="end"/>
            </w:r>
          </w:hyperlink>
        </w:p>
        <w:p w14:paraId="79B5005A" w14:textId="53AFD0B6" w:rsidR="00202093" w:rsidRDefault="00202093">
          <w:pPr>
            <w:pStyle w:val="TOC1"/>
            <w:tabs>
              <w:tab w:val="right" w:leader="dot" w:pos="9350"/>
            </w:tabs>
            <w:rPr>
              <w:rFonts w:asciiTheme="minorHAnsi" w:eastAsiaTheme="minorEastAsia" w:hAnsiTheme="minorHAnsi" w:cstheme="minorBidi"/>
              <w:noProof/>
              <w:kern w:val="2"/>
              <w14:ligatures w14:val="standardContextual"/>
            </w:rPr>
          </w:pPr>
          <w:hyperlink w:anchor="_Toc213252862" w:history="1">
            <w:r w:rsidRPr="00700172">
              <w:rPr>
                <w:rStyle w:val="Hyperlink"/>
                <w:noProof/>
              </w:rPr>
              <w:t>References</w:t>
            </w:r>
            <w:r>
              <w:rPr>
                <w:noProof/>
                <w:webHidden/>
              </w:rPr>
              <w:tab/>
            </w:r>
            <w:r>
              <w:rPr>
                <w:noProof/>
                <w:webHidden/>
              </w:rPr>
              <w:fldChar w:fldCharType="begin"/>
            </w:r>
            <w:r>
              <w:rPr>
                <w:noProof/>
                <w:webHidden/>
              </w:rPr>
              <w:instrText xml:space="preserve"> PAGEREF _Toc213252862 \h </w:instrText>
            </w:r>
            <w:r>
              <w:rPr>
                <w:noProof/>
                <w:webHidden/>
              </w:rPr>
            </w:r>
            <w:r>
              <w:rPr>
                <w:noProof/>
                <w:webHidden/>
              </w:rPr>
              <w:fldChar w:fldCharType="separate"/>
            </w:r>
            <w:r>
              <w:rPr>
                <w:noProof/>
                <w:webHidden/>
              </w:rPr>
              <w:t>9</w:t>
            </w:r>
            <w:r>
              <w:rPr>
                <w:noProof/>
                <w:webHidden/>
              </w:rPr>
              <w:fldChar w:fldCharType="end"/>
            </w:r>
          </w:hyperlink>
        </w:p>
        <w:p w14:paraId="2FCADCBD" w14:textId="2FDB76C1" w:rsidR="00917EF9" w:rsidRPr="00073352" w:rsidRDefault="00E65EE0" w:rsidP="00E07763">
          <w:pPr>
            <w:rPr>
              <w:b/>
              <w:bCs/>
              <w:noProof/>
            </w:rPr>
          </w:pPr>
          <w:r w:rsidRPr="00073352">
            <w:rPr>
              <w:b/>
              <w:bCs/>
              <w:noProof/>
            </w:rPr>
            <w:fldChar w:fldCharType="end"/>
          </w:r>
        </w:p>
      </w:sdtContent>
    </w:sdt>
    <w:bookmarkEnd w:id="0" w:displacedByCustomXml="prev"/>
    <w:p w14:paraId="12E5FD50" w14:textId="77777777" w:rsidR="00A76B5A" w:rsidRPr="00073352" w:rsidRDefault="00A76B5A" w:rsidP="00A76B5A">
      <w:pPr>
        <w:pStyle w:val="Heading1"/>
        <w:spacing w:after="0"/>
        <w:rPr>
          <w:highlight w:val="none"/>
        </w:rPr>
      </w:pPr>
    </w:p>
    <w:p w14:paraId="768AFF26" w14:textId="77777777" w:rsidR="00A76B5A" w:rsidRPr="00073352" w:rsidRDefault="00A76B5A" w:rsidP="00A76B5A">
      <w:pPr>
        <w:pStyle w:val="Heading1"/>
        <w:spacing w:after="0"/>
        <w:rPr>
          <w:highlight w:val="none"/>
        </w:rPr>
      </w:pPr>
    </w:p>
    <w:p w14:paraId="4F00C52D" w14:textId="77777777" w:rsidR="00BD0BEB" w:rsidRPr="00073352" w:rsidRDefault="00BD0BEB" w:rsidP="009962CB"/>
    <w:p w14:paraId="4CCF8F02" w14:textId="77777777" w:rsidR="00C7229C" w:rsidRDefault="00C7229C" w:rsidP="009962CB"/>
    <w:p w14:paraId="51C2FEE7" w14:textId="77777777" w:rsidR="002C79B5" w:rsidRDefault="002C79B5" w:rsidP="009962CB"/>
    <w:p w14:paraId="30F969EB" w14:textId="77777777" w:rsidR="002C79B5" w:rsidRDefault="002C79B5" w:rsidP="009962CB"/>
    <w:p w14:paraId="07675576" w14:textId="77777777" w:rsidR="002C79B5" w:rsidRDefault="002C79B5" w:rsidP="009962CB"/>
    <w:p w14:paraId="7E868222" w14:textId="77777777" w:rsidR="002C79B5" w:rsidRDefault="002C79B5" w:rsidP="009962CB"/>
    <w:p w14:paraId="458FCFAD" w14:textId="77777777" w:rsidR="002C79B5" w:rsidRDefault="002C79B5" w:rsidP="009962CB"/>
    <w:p w14:paraId="218394AC" w14:textId="77777777" w:rsidR="00CE6BBB" w:rsidRDefault="00CE6BBB" w:rsidP="00CE6BBB">
      <w:pPr>
        <w:pStyle w:val="Heading1"/>
        <w:spacing w:after="0"/>
        <w:rPr>
          <w:highlight w:val="none"/>
        </w:rPr>
      </w:pPr>
    </w:p>
    <w:p w14:paraId="30DF6151" w14:textId="77777777" w:rsidR="00202093" w:rsidRPr="00202093" w:rsidRDefault="00202093" w:rsidP="00202093"/>
    <w:p w14:paraId="6779EBF6" w14:textId="77777777" w:rsidR="00202093" w:rsidRPr="001E0733" w:rsidRDefault="00202093" w:rsidP="00202093">
      <w:pPr>
        <w:pStyle w:val="Heading1"/>
        <w:spacing w:after="0"/>
        <w:rPr>
          <w:rFonts w:asciiTheme="majorBidi" w:hAnsiTheme="majorBidi" w:cstheme="majorBidi"/>
        </w:rPr>
      </w:pPr>
      <w:bookmarkStart w:id="1" w:name="_Toc213252857"/>
      <w:r w:rsidRPr="001E0733">
        <w:rPr>
          <w:rFonts w:asciiTheme="majorBidi" w:hAnsiTheme="majorBidi" w:cstheme="majorBidi"/>
        </w:rPr>
        <w:t>Introduction</w:t>
      </w:r>
      <w:bookmarkEnd w:id="1"/>
    </w:p>
    <w:p w14:paraId="75FF2479" w14:textId="1F1A031B" w:rsidR="00202093" w:rsidRPr="001E0733" w:rsidRDefault="00AB0333" w:rsidP="00202093">
      <w:pPr>
        <w:spacing w:after="0"/>
        <w:ind w:firstLine="720"/>
        <w:rPr>
          <w:rFonts w:asciiTheme="majorBidi" w:hAnsiTheme="majorBidi" w:cstheme="majorBidi"/>
        </w:rPr>
      </w:pPr>
      <w:r w:rsidRPr="00AB0333">
        <w:rPr>
          <w:rFonts w:asciiTheme="majorBidi" w:hAnsiTheme="majorBidi" w:cstheme="majorBidi"/>
        </w:rPr>
        <w:t xml:space="preserve">Often the ageing process in itself causes important emotional and physical transformations that affect well-being. Dementia is a serious health concern in the UK and it affects around 944,000 aged people (Alzheimer's Society, 2024). Dementia is associated with cognitive decline, memory losses, </w:t>
      </w:r>
      <w:r w:rsidR="00970029" w:rsidRPr="00AB0333">
        <w:rPr>
          <w:rFonts w:asciiTheme="majorBidi" w:hAnsiTheme="majorBidi" w:cstheme="majorBidi"/>
        </w:rPr>
        <w:t>behavioral</w:t>
      </w:r>
      <w:r w:rsidRPr="00AB0333">
        <w:rPr>
          <w:rFonts w:asciiTheme="majorBidi" w:hAnsiTheme="majorBidi" w:cstheme="majorBidi"/>
        </w:rPr>
        <w:t xml:space="preserve"> and emotional instability, and reduce the quality and independence of life. The professionals in health and social care working in dementia treatment </w:t>
      </w:r>
      <w:r w:rsidR="00970029" w:rsidRPr="00AB0333">
        <w:rPr>
          <w:rFonts w:asciiTheme="majorBidi" w:hAnsiTheme="majorBidi" w:cstheme="majorBidi"/>
        </w:rPr>
        <w:t>centers</w:t>
      </w:r>
      <w:r w:rsidRPr="00AB0333">
        <w:rPr>
          <w:rFonts w:asciiTheme="majorBidi" w:hAnsiTheme="majorBidi" w:cstheme="majorBidi"/>
        </w:rPr>
        <w:t xml:space="preserve"> play a crucial role in the psychological and physical support of the residents (Kennedy et al., 2021). The knowledge of psychological theories helps practitioners to create care that addresses emotional, </w:t>
      </w:r>
      <w:r w:rsidR="00970029" w:rsidRPr="00AB0333">
        <w:rPr>
          <w:rFonts w:asciiTheme="majorBidi" w:hAnsiTheme="majorBidi" w:cstheme="majorBidi"/>
        </w:rPr>
        <w:t>behavioral</w:t>
      </w:r>
      <w:r w:rsidRPr="00AB0333">
        <w:rPr>
          <w:rFonts w:asciiTheme="majorBidi" w:hAnsiTheme="majorBidi" w:cstheme="majorBidi"/>
        </w:rPr>
        <w:t xml:space="preserve"> and cognitive needs. The specific review focuses on the way in which the Psychosocial Development Theory by Erik Erikson and the Social Learning Theory by Albert Bandura would be applicable to the care of individuals aged 65 and above in a dementia care setting. Discourse examines the relevance of either theory to the older person, its use and its efficacy in promoting welfare and </w:t>
      </w:r>
      <w:r w:rsidR="00ED5371" w:rsidRPr="00AB0333">
        <w:rPr>
          <w:rFonts w:asciiTheme="majorBidi" w:hAnsiTheme="majorBidi" w:cstheme="majorBidi"/>
        </w:rPr>
        <w:t>behavior</w:t>
      </w:r>
      <w:r w:rsidR="00202093" w:rsidRPr="001E0733">
        <w:rPr>
          <w:rFonts w:asciiTheme="majorBidi" w:hAnsiTheme="majorBidi" w:cstheme="majorBidi"/>
        </w:rPr>
        <w:t>.</w:t>
      </w:r>
    </w:p>
    <w:p w14:paraId="58271D6F" w14:textId="77777777" w:rsidR="00202093" w:rsidRPr="001E0733" w:rsidRDefault="00202093" w:rsidP="00202093">
      <w:pPr>
        <w:pStyle w:val="Heading2"/>
        <w:spacing w:before="0" w:line="480" w:lineRule="auto"/>
        <w:rPr>
          <w:rFonts w:asciiTheme="majorBidi" w:hAnsiTheme="majorBidi" w:cstheme="majorBidi"/>
        </w:rPr>
      </w:pPr>
      <w:bookmarkStart w:id="2" w:name="_Toc213252858"/>
      <w:r w:rsidRPr="001E0733">
        <w:rPr>
          <w:rFonts w:asciiTheme="majorBidi" w:hAnsiTheme="majorBidi" w:cstheme="majorBidi"/>
        </w:rPr>
        <w:t>Erikson’s Psychosocial Development Theory</w:t>
      </w:r>
      <w:bookmarkEnd w:id="2"/>
    </w:p>
    <w:p w14:paraId="4515AD76" w14:textId="6B223575" w:rsidR="00AB0333" w:rsidRPr="00AB0333" w:rsidRDefault="00AB0333" w:rsidP="00AB0333">
      <w:pPr>
        <w:spacing w:after="0"/>
        <w:ind w:firstLine="720"/>
        <w:rPr>
          <w:rFonts w:asciiTheme="majorBidi" w:hAnsiTheme="majorBidi" w:cstheme="majorBidi"/>
        </w:rPr>
      </w:pPr>
      <w:r w:rsidRPr="00AB0333">
        <w:rPr>
          <w:rFonts w:asciiTheme="majorBidi" w:hAnsiTheme="majorBidi" w:cstheme="majorBidi"/>
        </w:rPr>
        <w:t xml:space="preserve">The theory by Erik Erikson distinguishes between eight stages of human development, which are </w:t>
      </w:r>
      <w:r w:rsidR="00193679" w:rsidRPr="00AB0333">
        <w:rPr>
          <w:rFonts w:asciiTheme="majorBidi" w:hAnsiTheme="majorBidi" w:cstheme="majorBidi"/>
        </w:rPr>
        <w:t>characteri</w:t>
      </w:r>
      <w:r w:rsidR="00193679">
        <w:rPr>
          <w:rFonts w:asciiTheme="majorBidi" w:hAnsiTheme="majorBidi" w:cstheme="majorBidi"/>
        </w:rPr>
        <w:t>z</w:t>
      </w:r>
      <w:r w:rsidR="00193679" w:rsidRPr="00AB0333">
        <w:rPr>
          <w:rFonts w:asciiTheme="majorBidi" w:hAnsiTheme="majorBidi" w:cstheme="majorBidi"/>
        </w:rPr>
        <w:t>ed</w:t>
      </w:r>
      <w:r w:rsidRPr="00AB0333">
        <w:rPr>
          <w:rFonts w:asciiTheme="majorBidi" w:hAnsiTheme="majorBidi" w:cstheme="majorBidi"/>
        </w:rPr>
        <w:t xml:space="preserve"> by a particular psychosocial conflict which influences personality development. The last one is the stage of Integrity vs. Despair that occurs in </w:t>
      </w:r>
      <w:r w:rsidR="00ED5371" w:rsidRPr="00AB0333">
        <w:rPr>
          <w:rFonts w:asciiTheme="majorBidi" w:hAnsiTheme="majorBidi" w:cstheme="majorBidi"/>
        </w:rPr>
        <w:t>late</w:t>
      </w:r>
      <w:r w:rsidRPr="00AB0333">
        <w:rPr>
          <w:rFonts w:asciiTheme="majorBidi" w:hAnsiTheme="majorBidi" w:cstheme="majorBidi"/>
        </w:rPr>
        <w:t xml:space="preserve"> adulthood (usually at the age of sixty-five and above). It is at this point in life that individuals look back at the lives they lived and either determine whether they lived a purposive life or a life of regret. Successful resolution creates integrity and acceptance to existence and a </w:t>
      </w:r>
      <w:r w:rsidR="00ED5371" w:rsidRPr="00AB0333">
        <w:rPr>
          <w:rFonts w:asciiTheme="majorBidi" w:hAnsiTheme="majorBidi" w:cstheme="majorBidi"/>
        </w:rPr>
        <w:t>failure result</w:t>
      </w:r>
      <w:r w:rsidRPr="00AB0333">
        <w:rPr>
          <w:rFonts w:asciiTheme="majorBidi" w:hAnsiTheme="majorBidi" w:cstheme="majorBidi"/>
        </w:rPr>
        <w:t xml:space="preserve"> into desperation, resentment and fear to death (Erikson, 1982). This is particularly a critical time among the elderly </w:t>
      </w:r>
      <w:r w:rsidRPr="00AB0333">
        <w:rPr>
          <w:rFonts w:asciiTheme="majorBidi" w:hAnsiTheme="majorBidi" w:cstheme="majorBidi"/>
        </w:rPr>
        <w:lastRenderedPageBreak/>
        <w:t>in dementia homes. A large part of the residents find less autonomy, diminished cognitive function and social interactions, which damage their identity and purpose. Using the framework by Erikson, healthcare practitioners can encourage memory and life review to help residents re-find their sense of self-esteem and purpose (Miller, 2023). According to Erikson, reminiscence therapy enhances mood and cognitive stimulation in patients with dementias by triggering long-term memory and mental closure according to Knight (2021).</w:t>
      </w:r>
    </w:p>
    <w:p w14:paraId="08B8B59C" w14:textId="3F91039F" w:rsidR="00202093" w:rsidRPr="001E0733" w:rsidRDefault="00AB0333" w:rsidP="00AB0333">
      <w:pPr>
        <w:spacing w:after="0"/>
        <w:ind w:firstLine="720"/>
        <w:rPr>
          <w:rFonts w:asciiTheme="majorBidi" w:hAnsiTheme="majorBidi" w:cstheme="majorBidi"/>
        </w:rPr>
      </w:pPr>
      <w:r w:rsidRPr="00AB0333">
        <w:rPr>
          <w:rFonts w:asciiTheme="majorBidi" w:hAnsiTheme="majorBidi" w:cstheme="majorBidi"/>
        </w:rPr>
        <w:t xml:space="preserve">The practical application involves memory boxes, photo albums or storytelling stories where old people could talk </w:t>
      </w:r>
      <w:r w:rsidR="006C0A9D">
        <w:rPr>
          <w:rFonts w:asciiTheme="majorBidi" w:hAnsiTheme="majorBidi" w:cstheme="majorBidi"/>
        </w:rPr>
        <w:t xml:space="preserve">about </w:t>
      </w:r>
      <w:r w:rsidRPr="00AB0333">
        <w:rPr>
          <w:rFonts w:asciiTheme="majorBidi" w:hAnsiTheme="majorBidi" w:cstheme="majorBidi"/>
        </w:rPr>
        <w:t xml:space="preserve">their life stories. One dementia care facility based in Cardiff launched a Life History Project, in which residents worked with caregivers to make </w:t>
      </w:r>
      <w:r w:rsidR="00193679" w:rsidRPr="00AB0333">
        <w:rPr>
          <w:rFonts w:asciiTheme="majorBidi" w:hAnsiTheme="majorBidi" w:cstheme="majorBidi"/>
        </w:rPr>
        <w:t>customized</w:t>
      </w:r>
      <w:r w:rsidRPr="00AB0333">
        <w:rPr>
          <w:rFonts w:asciiTheme="majorBidi" w:hAnsiTheme="majorBidi" w:cstheme="majorBidi"/>
        </w:rPr>
        <w:t xml:space="preserve"> memory scrapbooks. This enhanced social networks and alleviated depression effects as residents were able to </w:t>
      </w:r>
      <w:r w:rsidR="00193679" w:rsidRPr="00AB0333">
        <w:rPr>
          <w:rFonts w:asciiTheme="majorBidi" w:hAnsiTheme="majorBidi" w:cstheme="majorBidi"/>
        </w:rPr>
        <w:t>realize</w:t>
      </w:r>
      <w:r w:rsidRPr="00AB0333">
        <w:rPr>
          <w:rFonts w:asciiTheme="majorBidi" w:hAnsiTheme="majorBidi" w:cstheme="majorBidi"/>
        </w:rPr>
        <w:t xml:space="preserve"> their achievements. Woods et al. (2018) research determined that the anxiety reduction (17 percent) and good mood (22 percent) improved in residents who experienced </w:t>
      </w:r>
      <w:r w:rsidR="00193679" w:rsidRPr="00AB0333">
        <w:rPr>
          <w:rFonts w:asciiTheme="majorBidi" w:hAnsiTheme="majorBidi" w:cstheme="majorBidi"/>
        </w:rPr>
        <w:t>organized</w:t>
      </w:r>
      <w:r w:rsidRPr="00AB0333">
        <w:rPr>
          <w:rFonts w:asciiTheme="majorBidi" w:hAnsiTheme="majorBidi" w:cstheme="majorBidi"/>
        </w:rPr>
        <w:t xml:space="preserve"> recollection therapy as compared to controls. However, there are some challenges to applying Erikson theory in the care of </w:t>
      </w:r>
      <w:r w:rsidR="00F83A54" w:rsidRPr="00AB0333">
        <w:rPr>
          <w:rFonts w:asciiTheme="majorBidi" w:hAnsiTheme="majorBidi" w:cstheme="majorBidi"/>
        </w:rPr>
        <w:t>dementia</w:t>
      </w:r>
      <w:r w:rsidRPr="00AB0333">
        <w:rPr>
          <w:rFonts w:asciiTheme="majorBidi" w:hAnsiTheme="majorBidi" w:cstheme="majorBidi"/>
        </w:rPr>
        <w:t>. Extremely high cognitive impairment can provoke the inability to remember anything or even be able to articulate his or her emotions logically. Furthermore, the emotional support might not be offered continuously due to staff turnover and time constraints that may come up frequently in care facilities (Sovold et al., 2021). To overcome those barriers, it is possible that professionals employ sensory stimuli, familiar music, perfumes or any objects that are touched to facilitate remembering</w:t>
      </w:r>
      <w:r w:rsidR="00202093" w:rsidRPr="001E0733">
        <w:rPr>
          <w:rFonts w:asciiTheme="majorBidi" w:hAnsiTheme="majorBidi" w:cstheme="majorBidi"/>
        </w:rPr>
        <w:t>. Life review activities, combined with validation treatment, ensure that residents feel valued, even when their memory is incorrect. This provides for emotional security and dignity, consistent with the person-</w:t>
      </w:r>
      <w:r w:rsidR="006C0A9D" w:rsidRPr="001E0733">
        <w:rPr>
          <w:rFonts w:asciiTheme="majorBidi" w:hAnsiTheme="majorBidi" w:cstheme="majorBidi"/>
        </w:rPr>
        <w:t>centered</w:t>
      </w:r>
      <w:r w:rsidR="00202093" w:rsidRPr="001E0733">
        <w:rPr>
          <w:rFonts w:asciiTheme="majorBidi" w:hAnsiTheme="majorBidi" w:cstheme="majorBidi"/>
        </w:rPr>
        <w:t xml:space="preserve"> care model promoted by the NHS (2024).</w:t>
      </w:r>
    </w:p>
    <w:p w14:paraId="311BCD5B" w14:textId="77777777" w:rsidR="00202093" w:rsidRPr="001E0733" w:rsidRDefault="00202093" w:rsidP="00202093">
      <w:pPr>
        <w:pStyle w:val="Heading2"/>
        <w:spacing w:before="0" w:line="480" w:lineRule="auto"/>
        <w:rPr>
          <w:rFonts w:asciiTheme="majorBidi" w:hAnsiTheme="majorBidi" w:cstheme="majorBidi"/>
        </w:rPr>
      </w:pPr>
      <w:bookmarkStart w:id="3" w:name="_Toc213252859"/>
      <w:r w:rsidRPr="001E0733">
        <w:rPr>
          <w:rFonts w:asciiTheme="majorBidi" w:hAnsiTheme="majorBidi" w:cstheme="majorBidi"/>
        </w:rPr>
        <w:lastRenderedPageBreak/>
        <w:t>Bandura’s Social Learning Theory</w:t>
      </w:r>
      <w:bookmarkEnd w:id="3"/>
    </w:p>
    <w:p w14:paraId="7B8B2BBA" w14:textId="64BA1589" w:rsidR="00202093" w:rsidRPr="001E0733" w:rsidRDefault="00202093" w:rsidP="00202093">
      <w:pPr>
        <w:spacing w:after="0"/>
        <w:ind w:firstLine="720"/>
        <w:rPr>
          <w:rFonts w:asciiTheme="majorBidi" w:hAnsiTheme="majorBidi" w:cstheme="majorBidi"/>
        </w:rPr>
      </w:pPr>
      <w:r w:rsidRPr="001E0733">
        <w:rPr>
          <w:rFonts w:asciiTheme="majorBidi" w:hAnsiTheme="majorBidi" w:cstheme="majorBidi"/>
        </w:rPr>
        <w:t xml:space="preserve">In Albert Bandura’s social Learning Theory, </w:t>
      </w:r>
      <w:r w:rsidR="006C0A9D" w:rsidRPr="001E0733">
        <w:rPr>
          <w:rFonts w:asciiTheme="majorBidi" w:hAnsiTheme="majorBidi" w:cstheme="majorBidi"/>
        </w:rPr>
        <w:t>behaviors</w:t>
      </w:r>
      <w:r w:rsidRPr="001E0733">
        <w:rPr>
          <w:rFonts w:asciiTheme="majorBidi" w:hAnsiTheme="majorBidi" w:cstheme="majorBidi"/>
        </w:rPr>
        <w:t xml:space="preserve"> are watched and copied in a </w:t>
      </w:r>
      <w:r w:rsidR="00ED5371" w:rsidRPr="001E0733">
        <w:rPr>
          <w:rFonts w:asciiTheme="majorBidi" w:hAnsiTheme="majorBidi" w:cstheme="majorBidi"/>
        </w:rPr>
        <w:t>social</w:t>
      </w:r>
      <w:r w:rsidRPr="001E0733">
        <w:rPr>
          <w:rFonts w:asciiTheme="majorBidi" w:hAnsiTheme="majorBidi" w:cstheme="majorBidi"/>
        </w:rPr>
        <w:t xml:space="preserve"> context. Bandura (1977) postulates that individuals learn by observing others’ </w:t>
      </w:r>
      <w:r w:rsidR="006C0A9D" w:rsidRPr="001E0733">
        <w:rPr>
          <w:rFonts w:asciiTheme="majorBidi" w:hAnsiTheme="majorBidi" w:cstheme="majorBidi"/>
        </w:rPr>
        <w:t>behaviors</w:t>
      </w:r>
      <w:r w:rsidRPr="001E0733">
        <w:rPr>
          <w:rFonts w:asciiTheme="majorBidi" w:hAnsiTheme="majorBidi" w:cstheme="majorBidi"/>
        </w:rPr>
        <w:t xml:space="preserve"> and their results. The basic concepts are attention, retention, reproduction and motivation. Observational learning is a powerful moderating mechanism for </w:t>
      </w:r>
      <w:r w:rsidR="006C0A9D" w:rsidRPr="001E0733">
        <w:rPr>
          <w:rFonts w:asciiTheme="majorBidi" w:hAnsiTheme="majorBidi" w:cstheme="majorBidi"/>
        </w:rPr>
        <w:t>behavior</w:t>
      </w:r>
      <w:r w:rsidRPr="001E0733">
        <w:rPr>
          <w:rFonts w:asciiTheme="majorBidi" w:hAnsiTheme="majorBidi" w:cstheme="majorBidi"/>
        </w:rPr>
        <w:t xml:space="preserve"> and affect in dementia care, where communication and cognitive processing are restricted. Senior residents in care facilities frequently mimic the caregiving attitudes, tone, and feelings of the caregiving personnel</w:t>
      </w:r>
      <w:r w:rsidR="001E0733" w:rsidRPr="001E0733">
        <w:rPr>
          <w:rFonts w:asciiTheme="majorBidi" w:hAnsiTheme="majorBidi" w:cstheme="majorBidi"/>
        </w:rPr>
        <w:t xml:space="preserve"> (</w:t>
      </w:r>
      <w:r w:rsidR="001E0733" w:rsidRPr="001E0733">
        <w:rPr>
          <w:rFonts w:asciiTheme="majorBidi" w:hAnsiTheme="majorBidi" w:cstheme="majorBidi"/>
          <w:color w:val="222222"/>
          <w:shd w:val="clear" w:color="auto" w:fill="FFFFFF"/>
        </w:rPr>
        <w:t>Song et al., 2023)</w:t>
      </w:r>
      <w:r w:rsidRPr="001E0733">
        <w:rPr>
          <w:rFonts w:asciiTheme="majorBidi" w:hAnsiTheme="majorBidi" w:cstheme="majorBidi"/>
        </w:rPr>
        <w:t xml:space="preserve">. Residents are likely to mimic carers’ tolerance, composure and empathy when they show these </w:t>
      </w:r>
      <w:r w:rsidR="006C0A9D" w:rsidRPr="001E0733">
        <w:rPr>
          <w:rFonts w:asciiTheme="majorBidi" w:hAnsiTheme="majorBidi" w:cstheme="majorBidi"/>
        </w:rPr>
        <w:t>behaviors</w:t>
      </w:r>
      <w:r w:rsidRPr="001E0733">
        <w:rPr>
          <w:rFonts w:asciiTheme="majorBidi" w:hAnsiTheme="majorBidi" w:cstheme="majorBidi"/>
        </w:rPr>
        <w:t xml:space="preserve">. However, staff dissatisfaction or a hasty attitude could increase agitation and misunderstanding among residents. Care Quality Commission (2023) data demonstrate that Care homes with structured staff </w:t>
      </w:r>
      <w:r w:rsidR="006C0A9D" w:rsidRPr="001E0733">
        <w:rPr>
          <w:rFonts w:asciiTheme="majorBidi" w:hAnsiTheme="majorBidi" w:cstheme="majorBidi"/>
        </w:rPr>
        <w:t>behavior</w:t>
      </w:r>
      <w:r w:rsidRPr="001E0733">
        <w:rPr>
          <w:rFonts w:asciiTheme="majorBidi" w:hAnsiTheme="majorBidi" w:cstheme="majorBidi"/>
        </w:rPr>
        <w:t>-modelling training decreased resident aggressive occurrences by 25% and also increased satisfaction scores by 18% compared to homes without such training.</w:t>
      </w:r>
    </w:p>
    <w:p w14:paraId="60F102EA" w14:textId="0411F70D" w:rsidR="00202093" w:rsidRPr="001E0733" w:rsidRDefault="00202093" w:rsidP="00202093">
      <w:pPr>
        <w:spacing w:after="0"/>
        <w:ind w:firstLine="720"/>
        <w:rPr>
          <w:rFonts w:asciiTheme="majorBidi" w:hAnsiTheme="majorBidi" w:cstheme="majorBidi"/>
        </w:rPr>
      </w:pPr>
      <w:r w:rsidRPr="001E0733">
        <w:rPr>
          <w:rFonts w:asciiTheme="majorBidi" w:hAnsiTheme="majorBidi" w:cstheme="majorBidi"/>
        </w:rPr>
        <w:t xml:space="preserve">Bandura’s self-efficacy appears relevant in dementia care. Self-efficacy refers to the conviction in one’s ability to perform activities successfully. Even small accomplishments, such as self-feeding or participating in group activities, boost confidence and affection for the elderly. Sabat (2018) found that directed repetition and positive reinforcement enhanced functional independence over longer durations of time for residents who received directed repetition. For instance, caretakers may demonstrate tooth brushing at a steady pace and prompt residents with verbal cues to mimic the </w:t>
      </w:r>
      <w:r w:rsidR="006C0A9D" w:rsidRPr="001E0733">
        <w:rPr>
          <w:rFonts w:asciiTheme="majorBidi" w:hAnsiTheme="majorBidi" w:cstheme="majorBidi"/>
        </w:rPr>
        <w:t>behavior</w:t>
      </w:r>
      <w:r w:rsidRPr="001E0733">
        <w:rPr>
          <w:rFonts w:asciiTheme="majorBidi" w:hAnsiTheme="majorBidi" w:cstheme="majorBidi"/>
        </w:rPr>
        <w:t xml:space="preserve">. </w:t>
      </w:r>
      <w:r w:rsidR="00AB0333" w:rsidRPr="00AB0333">
        <w:rPr>
          <w:rFonts w:asciiTheme="majorBidi" w:hAnsiTheme="majorBidi" w:cstheme="majorBidi"/>
        </w:rPr>
        <w:t xml:space="preserve">This is an observational method that makes people remember more and frustration grows over time. One example is the use of the approach by Bandura in a senior care </w:t>
      </w:r>
      <w:r w:rsidR="006C0A9D" w:rsidRPr="00AB0333">
        <w:rPr>
          <w:rFonts w:asciiTheme="majorBidi" w:hAnsiTheme="majorBidi" w:cstheme="majorBidi"/>
        </w:rPr>
        <w:t>center</w:t>
      </w:r>
      <w:r w:rsidR="00AB0333" w:rsidRPr="00AB0333">
        <w:rPr>
          <w:rFonts w:asciiTheme="majorBidi" w:hAnsiTheme="majorBidi" w:cstheme="majorBidi"/>
        </w:rPr>
        <w:t xml:space="preserve"> in Birmingham in which personnel applied the methodology in a mirror session. In these sessions, the carers performed the simplest chores, including singing or folding towels, </w:t>
      </w:r>
      <w:r w:rsidR="00AB0333" w:rsidRPr="00AB0333">
        <w:rPr>
          <w:rFonts w:asciiTheme="majorBidi" w:hAnsiTheme="majorBidi" w:cstheme="majorBidi"/>
        </w:rPr>
        <w:lastRenderedPageBreak/>
        <w:t xml:space="preserve">whereas residents practiced the same </w:t>
      </w:r>
      <w:r w:rsidR="006C0A9D" w:rsidRPr="00AB0333">
        <w:rPr>
          <w:rFonts w:asciiTheme="majorBidi" w:hAnsiTheme="majorBidi" w:cstheme="majorBidi"/>
        </w:rPr>
        <w:t>behaviors</w:t>
      </w:r>
      <w:r w:rsidR="00AB0333" w:rsidRPr="00AB0333">
        <w:rPr>
          <w:rFonts w:asciiTheme="majorBidi" w:hAnsiTheme="majorBidi" w:cstheme="majorBidi"/>
        </w:rPr>
        <w:t xml:space="preserve">. The specified intervention enhanced social interactions by 30 percent and also reduced </w:t>
      </w:r>
      <w:r w:rsidR="006C0A9D" w:rsidRPr="00AB0333">
        <w:rPr>
          <w:rFonts w:asciiTheme="majorBidi" w:hAnsiTheme="majorBidi" w:cstheme="majorBidi"/>
        </w:rPr>
        <w:t>behavioral</w:t>
      </w:r>
      <w:r w:rsidR="00AB0333" w:rsidRPr="00AB0333">
        <w:rPr>
          <w:rFonts w:asciiTheme="majorBidi" w:hAnsiTheme="majorBidi" w:cstheme="majorBidi"/>
        </w:rPr>
        <w:t xml:space="preserve"> outbursts by 15 percent after six months (NHS, 2024). In addition, positive reinforcement, such as praise and non-verbal actions, helped to sustain constant attention, which proves the usefulness of observational learning in shaping social behavior and emotional regulation (Salao Espinoza, 2022). An obstacle, however, is experienced in the application of the concept of Bandura to dementia environments. </w:t>
      </w:r>
      <w:r w:rsidR="00447BEC" w:rsidRPr="00AB0333">
        <w:rPr>
          <w:rFonts w:asciiTheme="majorBidi" w:hAnsiTheme="majorBidi" w:cstheme="majorBidi"/>
        </w:rPr>
        <w:t>People</w:t>
      </w:r>
      <w:r w:rsidR="00AB0333" w:rsidRPr="00AB0333">
        <w:rPr>
          <w:rFonts w:asciiTheme="majorBidi" w:hAnsiTheme="majorBidi" w:cstheme="majorBidi"/>
        </w:rPr>
        <w:t xml:space="preserve"> with significant memory damage might struggle to retain learnt </w:t>
      </w:r>
      <w:r w:rsidR="006C0A9D" w:rsidRPr="00AB0333">
        <w:rPr>
          <w:rFonts w:asciiTheme="majorBidi" w:hAnsiTheme="majorBidi" w:cstheme="majorBidi"/>
        </w:rPr>
        <w:t>behaviors</w:t>
      </w:r>
      <w:r w:rsidR="00AB0333" w:rsidRPr="00AB0333">
        <w:rPr>
          <w:rFonts w:asciiTheme="majorBidi" w:hAnsiTheme="majorBidi" w:cstheme="majorBidi"/>
        </w:rPr>
        <w:t xml:space="preserve"> and irregular employee </w:t>
      </w:r>
      <w:r w:rsidR="006C0A9D" w:rsidRPr="00AB0333">
        <w:rPr>
          <w:rFonts w:asciiTheme="majorBidi" w:hAnsiTheme="majorBidi" w:cstheme="majorBidi"/>
        </w:rPr>
        <w:t>behaviors</w:t>
      </w:r>
      <w:r w:rsidR="00AB0333" w:rsidRPr="00AB0333">
        <w:rPr>
          <w:rFonts w:asciiTheme="majorBidi" w:hAnsiTheme="majorBidi" w:cstheme="majorBidi"/>
        </w:rPr>
        <w:t xml:space="preserve"> are likely to confuse residents (Mulchandani and Conrad, 2024). Not every </w:t>
      </w:r>
      <w:r w:rsidR="006C0A9D" w:rsidRPr="00AB0333">
        <w:rPr>
          <w:rFonts w:asciiTheme="majorBidi" w:hAnsiTheme="majorBidi" w:cstheme="majorBidi"/>
        </w:rPr>
        <w:t>behavior</w:t>
      </w:r>
      <w:r w:rsidR="00AB0333" w:rsidRPr="00AB0333">
        <w:rPr>
          <w:rFonts w:asciiTheme="majorBidi" w:hAnsiTheme="majorBidi" w:cstheme="majorBidi"/>
        </w:rPr>
        <w:t xml:space="preserve"> that is observed leads to positive imitation; similarly. Unsupervised residents may emulate unwanted </w:t>
      </w:r>
      <w:r w:rsidR="006C0A9D" w:rsidRPr="00AB0333">
        <w:rPr>
          <w:rFonts w:asciiTheme="majorBidi" w:hAnsiTheme="majorBidi" w:cstheme="majorBidi"/>
        </w:rPr>
        <w:t>behavior</w:t>
      </w:r>
      <w:r w:rsidR="00AB0333" w:rsidRPr="00AB0333">
        <w:rPr>
          <w:rFonts w:asciiTheme="majorBidi" w:hAnsiTheme="majorBidi" w:cstheme="majorBidi"/>
        </w:rPr>
        <w:t xml:space="preserve"> by other residents. To address the problems, staffs should follow regular patterns of </w:t>
      </w:r>
      <w:r w:rsidR="006C0A9D" w:rsidRPr="00AB0333">
        <w:rPr>
          <w:rFonts w:asciiTheme="majorBidi" w:hAnsiTheme="majorBidi" w:cstheme="majorBidi"/>
        </w:rPr>
        <w:t>behavior</w:t>
      </w:r>
      <w:r w:rsidR="00AB0333" w:rsidRPr="00AB0333">
        <w:rPr>
          <w:rFonts w:asciiTheme="majorBidi" w:hAnsiTheme="majorBidi" w:cstheme="majorBidi"/>
        </w:rPr>
        <w:t>, repetition and routine learning. The use of staff training through teams will give similarity in communication style and emotional tone- a factor which Bandura indicated was a key to effective modelling.</w:t>
      </w:r>
    </w:p>
    <w:p w14:paraId="1909A8E6" w14:textId="77777777" w:rsidR="00202093" w:rsidRPr="001E0733" w:rsidRDefault="00202093" w:rsidP="00202093">
      <w:pPr>
        <w:pStyle w:val="Heading2"/>
        <w:spacing w:before="0" w:line="480" w:lineRule="auto"/>
        <w:rPr>
          <w:rFonts w:asciiTheme="majorBidi" w:hAnsiTheme="majorBidi" w:cstheme="majorBidi"/>
        </w:rPr>
      </w:pPr>
      <w:bookmarkStart w:id="4" w:name="_Toc213252860"/>
      <w:r w:rsidRPr="001E0733">
        <w:rPr>
          <w:rFonts w:asciiTheme="majorBidi" w:hAnsiTheme="majorBidi" w:cstheme="majorBidi"/>
        </w:rPr>
        <w:t>Application in Dementia Care Context</w:t>
      </w:r>
      <w:bookmarkEnd w:id="4"/>
    </w:p>
    <w:p w14:paraId="59C1B976" w14:textId="6CB3E765" w:rsidR="00AB0333" w:rsidRPr="00AB0333" w:rsidRDefault="00AB0333" w:rsidP="00AB0333">
      <w:pPr>
        <w:spacing w:after="0"/>
        <w:ind w:firstLine="720"/>
        <w:rPr>
          <w:rFonts w:asciiTheme="majorBidi" w:hAnsiTheme="majorBidi" w:cstheme="majorBidi"/>
        </w:rPr>
      </w:pPr>
      <w:r w:rsidRPr="00AB0333">
        <w:rPr>
          <w:rFonts w:asciiTheme="majorBidi" w:hAnsiTheme="majorBidi" w:cstheme="majorBidi"/>
        </w:rPr>
        <w:t xml:space="preserve">The theory of Erikson and Bandura, when combined, will constitute the emotional and </w:t>
      </w:r>
      <w:r w:rsidR="006C0A9D" w:rsidRPr="00AB0333">
        <w:rPr>
          <w:rFonts w:asciiTheme="majorBidi" w:hAnsiTheme="majorBidi" w:cstheme="majorBidi"/>
        </w:rPr>
        <w:t>behavioral</w:t>
      </w:r>
      <w:r w:rsidRPr="00AB0333">
        <w:rPr>
          <w:rFonts w:asciiTheme="majorBidi" w:hAnsiTheme="majorBidi" w:cstheme="majorBidi"/>
        </w:rPr>
        <w:t xml:space="preserve"> foundation of dementia care. Erikson assists the carers in developing </w:t>
      </w:r>
      <w:r w:rsidR="00447BEC" w:rsidRPr="00AB0333">
        <w:rPr>
          <w:rFonts w:asciiTheme="majorBidi" w:hAnsiTheme="majorBidi" w:cstheme="majorBidi"/>
        </w:rPr>
        <w:t>self-esteem</w:t>
      </w:r>
      <w:r w:rsidRPr="00AB0333">
        <w:rPr>
          <w:rFonts w:asciiTheme="majorBidi" w:hAnsiTheme="majorBidi" w:cstheme="majorBidi"/>
        </w:rPr>
        <w:t xml:space="preserve"> and identity whereas Bandura provides advice to the interpersonal interaction and </w:t>
      </w:r>
      <w:r w:rsidR="00770273" w:rsidRPr="00AB0333">
        <w:rPr>
          <w:rFonts w:asciiTheme="majorBidi" w:hAnsiTheme="majorBidi" w:cstheme="majorBidi"/>
        </w:rPr>
        <w:t>real-world</w:t>
      </w:r>
      <w:r w:rsidRPr="00AB0333">
        <w:rPr>
          <w:rFonts w:asciiTheme="majorBidi" w:hAnsiTheme="majorBidi" w:cstheme="majorBidi"/>
        </w:rPr>
        <w:t xml:space="preserve"> behavior. These theories can be implemented in practice settings through the means of integrated care. Group remembrance activities facilitate self-reflection (Erikson) and residents </w:t>
      </w:r>
      <w:r w:rsidR="00447BEC" w:rsidRPr="00AB0333">
        <w:rPr>
          <w:rFonts w:asciiTheme="majorBidi" w:hAnsiTheme="majorBidi" w:cstheme="majorBidi"/>
        </w:rPr>
        <w:t>can</w:t>
      </w:r>
      <w:r w:rsidRPr="00AB0333">
        <w:rPr>
          <w:rFonts w:asciiTheme="majorBidi" w:hAnsiTheme="majorBidi" w:cstheme="majorBidi"/>
        </w:rPr>
        <w:t xml:space="preserve"> monitor and imitate positive emotional reactions (Bandura). The dual methodology is progressive and contributes to affect and social engagement. According to NHS Digital (2024), care homes that adopt psychosocial and </w:t>
      </w:r>
      <w:r w:rsidR="006C0A9D" w:rsidRPr="00AB0333">
        <w:rPr>
          <w:rFonts w:asciiTheme="majorBidi" w:hAnsiTheme="majorBidi" w:cstheme="majorBidi"/>
        </w:rPr>
        <w:t>behavioral</w:t>
      </w:r>
      <w:r w:rsidRPr="00AB0333">
        <w:rPr>
          <w:rFonts w:asciiTheme="majorBidi" w:hAnsiTheme="majorBidi" w:cstheme="majorBidi"/>
        </w:rPr>
        <w:t xml:space="preserve"> therapies also record 23 times higher resident well-being and a reduction in distress </w:t>
      </w:r>
      <w:r w:rsidR="006C0A9D" w:rsidRPr="00AB0333">
        <w:rPr>
          <w:rFonts w:asciiTheme="majorBidi" w:hAnsiTheme="majorBidi" w:cstheme="majorBidi"/>
        </w:rPr>
        <w:t>behaviors</w:t>
      </w:r>
      <w:r w:rsidRPr="00AB0333">
        <w:rPr>
          <w:rFonts w:asciiTheme="majorBidi" w:hAnsiTheme="majorBidi" w:cstheme="majorBidi"/>
        </w:rPr>
        <w:t xml:space="preserve"> by 19% than those that implement interventions that are based on </w:t>
      </w:r>
      <w:r w:rsidRPr="00AB0333">
        <w:rPr>
          <w:rFonts w:asciiTheme="majorBidi" w:hAnsiTheme="majorBidi" w:cstheme="majorBidi"/>
        </w:rPr>
        <w:lastRenderedPageBreak/>
        <w:t>medication. The model created by Erikson can give professionals an idea why older adults can feel grief, shame, or dissatisfaction (Seedsman, 2021). Instead of viewing them as signs of dementia, the carers can tolerate them as components of the integrity-versus-despair dilemma. Validation and empathy might assist the residents in retaining emotional calmness with emotional decline. This is in accordance with the person-</w:t>
      </w:r>
      <w:r w:rsidR="00770273" w:rsidRPr="00AB0333">
        <w:rPr>
          <w:rFonts w:asciiTheme="majorBidi" w:hAnsiTheme="majorBidi" w:cstheme="majorBidi"/>
        </w:rPr>
        <w:t>centered</w:t>
      </w:r>
      <w:r w:rsidRPr="00AB0333">
        <w:rPr>
          <w:rFonts w:asciiTheme="majorBidi" w:hAnsiTheme="majorBidi" w:cstheme="majorBidi"/>
        </w:rPr>
        <w:t xml:space="preserve"> care approaches that the Department of Health (2024) suggests and is based </w:t>
      </w:r>
      <w:r w:rsidR="00447BEC" w:rsidRPr="00AB0333">
        <w:rPr>
          <w:rFonts w:asciiTheme="majorBidi" w:hAnsiTheme="majorBidi" w:cstheme="majorBidi"/>
        </w:rPr>
        <w:t>upon respect</w:t>
      </w:r>
      <w:r w:rsidRPr="00AB0333">
        <w:rPr>
          <w:rFonts w:asciiTheme="majorBidi" w:hAnsiTheme="majorBidi" w:cstheme="majorBidi"/>
        </w:rPr>
        <w:t>, preservation of identity, and meaningful interaction.</w:t>
      </w:r>
    </w:p>
    <w:p w14:paraId="3FF001F7" w14:textId="24CEC0E9" w:rsidR="00202093" w:rsidRPr="001E0733" w:rsidRDefault="00AB0333" w:rsidP="00AB0333">
      <w:pPr>
        <w:spacing w:after="0"/>
        <w:ind w:firstLine="720"/>
        <w:rPr>
          <w:rFonts w:asciiTheme="majorBidi" w:hAnsiTheme="majorBidi" w:cstheme="majorBidi"/>
        </w:rPr>
      </w:pPr>
      <w:r w:rsidRPr="00AB0333">
        <w:rPr>
          <w:rFonts w:asciiTheme="majorBidi" w:hAnsiTheme="majorBidi" w:cstheme="majorBidi"/>
        </w:rPr>
        <w:t xml:space="preserve">The theory developed by Bandura complements the learning setting. During mealtime rituals, carers could be friendly and calm, which the residents can follow. The repetition of such </w:t>
      </w:r>
      <w:r w:rsidR="00770273" w:rsidRPr="00AB0333">
        <w:rPr>
          <w:rFonts w:asciiTheme="majorBidi" w:hAnsiTheme="majorBidi" w:cstheme="majorBidi"/>
        </w:rPr>
        <w:t>behaviors</w:t>
      </w:r>
      <w:r w:rsidRPr="00AB0333">
        <w:rPr>
          <w:rFonts w:asciiTheme="majorBidi" w:hAnsiTheme="majorBidi" w:cstheme="majorBidi"/>
        </w:rPr>
        <w:t xml:space="preserve"> throughout the day generates routine patterns </w:t>
      </w:r>
      <w:r w:rsidR="00ED5371" w:rsidRPr="00AB0333">
        <w:rPr>
          <w:rFonts w:asciiTheme="majorBidi" w:hAnsiTheme="majorBidi" w:cstheme="majorBidi"/>
        </w:rPr>
        <w:t>and</w:t>
      </w:r>
      <w:r w:rsidRPr="00AB0333">
        <w:rPr>
          <w:rFonts w:asciiTheme="majorBidi" w:hAnsiTheme="majorBidi" w:cstheme="majorBidi"/>
        </w:rPr>
        <w:t xml:space="preserve"> reduces </w:t>
      </w:r>
      <w:r w:rsidR="00447BEC" w:rsidRPr="00AB0333">
        <w:rPr>
          <w:rFonts w:asciiTheme="majorBidi" w:hAnsiTheme="majorBidi" w:cstheme="majorBidi"/>
        </w:rPr>
        <w:t>confusion</w:t>
      </w:r>
      <w:r w:rsidRPr="00AB0333">
        <w:rPr>
          <w:rFonts w:asciiTheme="majorBidi" w:hAnsiTheme="majorBidi" w:cstheme="majorBidi"/>
        </w:rPr>
        <w:t xml:space="preserve">. This allows dignity to be preserved and limits staff </w:t>
      </w:r>
      <w:r w:rsidR="00770273" w:rsidRPr="00AB0333">
        <w:rPr>
          <w:rFonts w:asciiTheme="majorBidi" w:hAnsiTheme="majorBidi" w:cstheme="majorBidi"/>
        </w:rPr>
        <w:t>behavioral</w:t>
      </w:r>
      <w:r w:rsidRPr="00AB0333">
        <w:rPr>
          <w:rFonts w:asciiTheme="majorBidi" w:hAnsiTheme="majorBidi" w:cstheme="majorBidi"/>
        </w:rPr>
        <w:t xml:space="preserve"> interruptions, which reduce staff stress. However, there are a lot of challenges in the implementation of these concepts. The mental decline hinders the ability to recollect and staff turnover high prevents continuity</w:t>
      </w:r>
      <w:r>
        <w:rPr>
          <w:rFonts w:asciiTheme="majorBidi" w:hAnsiTheme="majorBidi" w:cstheme="majorBidi"/>
        </w:rPr>
        <w:t xml:space="preserve"> </w:t>
      </w:r>
      <w:r w:rsidR="001E0733" w:rsidRPr="001E0733">
        <w:rPr>
          <w:rFonts w:asciiTheme="majorBidi" w:hAnsiTheme="majorBidi" w:cstheme="majorBidi"/>
        </w:rPr>
        <w:t>(</w:t>
      </w:r>
      <w:r w:rsidR="001E0733" w:rsidRPr="001E0733">
        <w:rPr>
          <w:rFonts w:asciiTheme="majorBidi" w:hAnsiTheme="majorBidi" w:cstheme="majorBidi"/>
          <w:color w:val="222222"/>
          <w:shd w:val="clear" w:color="auto" w:fill="FFFFFF"/>
        </w:rPr>
        <w:t>Hoffman, 2022)</w:t>
      </w:r>
      <w:r w:rsidR="00202093" w:rsidRPr="001E0733">
        <w:rPr>
          <w:rFonts w:asciiTheme="majorBidi" w:hAnsiTheme="majorBidi" w:cstheme="majorBidi"/>
        </w:rPr>
        <w:t xml:space="preserve">. Time restrictions may constrain </w:t>
      </w:r>
      <w:r w:rsidR="00ED5371" w:rsidRPr="001E0733">
        <w:rPr>
          <w:rFonts w:asciiTheme="majorBidi" w:hAnsiTheme="majorBidi" w:cstheme="majorBidi"/>
        </w:rPr>
        <w:t>individualized</w:t>
      </w:r>
      <w:r w:rsidR="00202093" w:rsidRPr="001E0733">
        <w:rPr>
          <w:rFonts w:asciiTheme="majorBidi" w:hAnsiTheme="majorBidi" w:cstheme="majorBidi"/>
        </w:rPr>
        <w:t xml:space="preserve"> attention. To address these issues, care homes may develop structured daily routines, host team reflection sessions, and assign staff to the same group of residents regularly. Using basic visual prompts, pictures, and cue cards consolidates acquired </w:t>
      </w:r>
      <w:r w:rsidR="00ED5371" w:rsidRPr="001E0733">
        <w:rPr>
          <w:rFonts w:asciiTheme="majorBidi" w:hAnsiTheme="majorBidi" w:cstheme="majorBidi"/>
        </w:rPr>
        <w:t>behaviors</w:t>
      </w:r>
      <w:r w:rsidR="00202093" w:rsidRPr="001E0733">
        <w:rPr>
          <w:rFonts w:asciiTheme="majorBidi" w:hAnsiTheme="majorBidi" w:cstheme="majorBidi"/>
        </w:rPr>
        <w:t xml:space="preserve"> despite memory decline. Consistent staff training in psychological awareness assures theory-driven care</w:t>
      </w:r>
      <w:r w:rsidR="001E0733" w:rsidRPr="001E0733">
        <w:rPr>
          <w:rFonts w:asciiTheme="majorBidi" w:hAnsiTheme="majorBidi" w:cstheme="majorBidi"/>
        </w:rPr>
        <w:t xml:space="preserve"> (</w:t>
      </w:r>
      <w:r w:rsidR="001E0733" w:rsidRPr="001E0733">
        <w:rPr>
          <w:rFonts w:asciiTheme="majorBidi" w:hAnsiTheme="majorBidi" w:cstheme="majorBidi"/>
          <w:color w:val="222222"/>
          <w:shd w:val="clear" w:color="auto" w:fill="FFFFFF"/>
        </w:rPr>
        <w:t>Brown et al., 2022)</w:t>
      </w:r>
      <w:r w:rsidR="00202093" w:rsidRPr="001E0733">
        <w:rPr>
          <w:rFonts w:asciiTheme="majorBidi" w:hAnsiTheme="majorBidi" w:cstheme="majorBidi"/>
        </w:rPr>
        <w:t>. Ethical concerns must also guide practice. When performing therapeutic techniques, professionals must respect residents’ autonomy, permission, and privacy. Some inhabitants might resist participation, and coercing involvement could cause distress. As a result, choice and respect for people are essential principles. Both Erikson’s and Bandura’s theories encourage ethical practice through respect, dignity and empathy in relationships.</w:t>
      </w:r>
    </w:p>
    <w:p w14:paraId="758837D5" w14:textId="77777777" w:rsidR="00202093" w:rsidRPr="001B4A2C" w:rsidRDefault="00202093" w:rsidP="00202093">
      <w:pPr>
        <w:pStyle w:val="Heading1"/>
        <w:spacing w:after="0"/>
      </w:pPr>
      <w:bookmarkStart w:id="5" w:name="_Toc213252861"/>
      <w:r w:rsidRPr="001B4A2C">
        <w:t>Conclusion</w:t>
      </w:r>
      <w:bookmarkEnd w:id="5"/>
    </w:p>
    <w:p w14:paraId="06A576BA" w14:textId="57EC312A" w:rsidR="00202093" w:rsidRDefault="00202093" w:rsidP="00202093">
      <w:pPr>
        <w:spacing w:after="0"/>
        <w:ind w:firstLine="720"/>
      </w:pPr>
      <w:r w:rsidRPr="008C2706">
        <w:lastRenderedPageBreak/>
        <w:t>Critical psychological theories for improving care quality for older people in dementia environments. Erikson</w:t>
      </w:r>
      <w:r>
        <w:t>’</w:t>
      </w:r>
      <w:r w:rsidRPr="008C2706">
        <w:t xml:space="preserve">s psychosocial theory </w:t>
      </w:r>
      <w:r w:rsidR="00ED5371" w:rsidRPr="008C2706">
        <w:t>centers</w:t>
      </w:r>
      <w:r w:rsidRPr="008C2706">
        <w:t xml:space="preserve"> on the psychological and identity requirements of older adults and therefore encourages life review and acceptance</w:t>
      </w:r>
      <w:r>
        <w:t>. In contrast,</w:t>
      </w:r>
      <w:r w:rsidRPr="008C2706">
        <w:t xml:space="preserve"> Bandura</w:t>
      </w:r>
      <w:r>
        <w:t>’</w:t>
      </w:r>
      <w:r w:rsidRPr="008C2706">
        <w:t xml:space="preserve">s social learning theory </w:t>
      </w:r>
      <w:r>
        <w:t xml:space="preserve">explains how </w:t>
      </w:r>
      <w:r w:rsidR="00ED5371">
        <w:t>behavior</w:t>
      </w:r>
      <w:r>
        <w:t xml:space="preserve"> and feelings can</w:t>
      </w:r>
      <w:r w:rsidRPr="008C2706">
        <w:t xml:space="preserve"> be altered through observation and reinforcement. Using these theories allows clinicians to offer integrated treatment which addresses both emotional well</w:t>
      </w:r>
      <w:r>
        <w:t>-</w:t>
      </w:r>
      <w:r w:rsidRPr="008C2706">
        <w:t xml:space="preserve">being and </w:t>
      </w:r>
      <w:r w:rsidR="00ED5371" w:rsidRPr="008C2706">
        <w:t>behavioral</w:t>
      </w:r>
      <w:r w:rsidRPr="008C2706">
        <w:t xml:space="preserve"> stability.</w:t>
      </w:r>
      <w:r>
        <w:t xml:space="preserve"> </w:t>
      </w:r>
      <w:r w:rsidRPr="008C2706">
        <w:t>Practical interventions</w:t>
      </w:r>
      <w:r>
        <w:t xml:space="preserve">, including recollection therapy, memory boxes, and </w:t>
      </w:r>
      <w:r w:rsidR="00ED5371">
        <w:t>behavior</w:t>
      </w:r>
      <w:r>
        <w:t>-modelling routines, demonstrate</w:t>
      </w:r>
      <w:r w:rsidRPr="008C2706">
        <w:t xml:space="preserve"> the application of psychological ideas to daily care. Regardless of cognitive deterioration and </w:t>
      </w:r>
      <w:r>
        <w:t xml:space="preserve">limited resources, ongoing training, </w:t>
      </w:r>
      <w:r w:rsidR="00ED5371">
        <w:t>organization</w:t>
      </w:r>
      <w:r>
        <w:t>,</w:t>
      </w:r>
      <w:r w:rsidRPr="008C2706">
        <w:t xml:space="preserve"> and empathy might assure purpose, comfort, and dignity for older </w:t>
      </w:r>
      <w:r w:rsidR="00447BEC" w:rsidRPr="008C2706">
        <w:t>people</w:t>
      </w:r>
      <w:r w:rsidRPr="008C2706">
        <w:t xml:space="preserve">. The synthesis of social learning and psychosocial comprehension </w:t>
      </w:r>
      <w:r>
        <w:t>provides a coordinated approach in dementia care, enabling clinicians to meet</w:t>
      </w:r>
      <w:r w:rsidRPr="008C2706">
        <w:t xml:space="preserve"> the psychological and emotional needs of the elderly</w:t>
      </w:r>
      <w:r w:rsidRPr="001B4A2C">
        <w:t>.</w:t>
      </w:r>
    </w:p>
    <w:p w14:paraId="6295B7A8" w14:textId="77777777" w:rsidR="00202093" w:rsidRDefault="00202093" w:rsidP="00202093">
      <w:pPr>
        <w:spacing w:before="100" w:beforeAutospacing="1" w:after="100" w:afterAutospacing="1" w:line="240" w:lineRule="auto"/>
      </w:pPr>
    </w:p>
    <w:p w14:paraId="19F3C6DC" w14:textId="77777777" w:rsidR="00202093" w:rsidRDefault="00202093" w:rsidP="00202093">
      <w:pPr>
        <w:spacing w:before="100" w:beforeAutospacing="1" w:after="100" w:afterAutospacing="1" w:line="240" w:lineRule="auto"/>
      </w:pPr>
    </w:p>
    <w:p w14:paraId="5A191CA4" w14:textId="77777777" w:rsidR="00202093" w:rsidRDefault="00202093" w:rsidP="00202093">
      <w:pPr>
        <w:spacing w:before="100" w:beforeAutospacing="1" w:after="100" w:afterAutospacing="1" w:line="240" w:lineRule="auto"/>
      </w:pPr>
    </w:p>
    <w:p w14:paraId="3479AAB0" w14:textId="77777777" w:rsidR="00202093" w:rsidRDefault="00202093" w:rsidP="00202093">
      <w:pPr>
        <w:spacing w:before="100" w:beforeAutospacing="1" w:after="100" w:afterAutospacing="1" w:line="240" w:lineRule="auto"/>
      </w:pPr>
    </w:p>
    <w:p w14:paraId="229CA535" w14:textId="77777777" w:rsidR="00202093" w:rsidRDefault="00202093" w:rsidP="00202093">
      <w:pPr>
        <w:spacing w:before="100" w:beforeAutospacing="1" w:after="100" w:afterAutospacing="1" w:line="240" w:lineRule="auto"/>
      </w:pPr>
    </w:p>
    <w:p w14:paraId="73C2CB14" w14:textId="77777777" w:rsidR="00202093" w:rsidRDefault="00202093" w:rsidP="00202093">
      <w:pPr>
        <w:spacing w:before="100" w:beforeAutospacing="1" w:after="100" w:afterAutospacing="1" w:line="240" w:lineRule="auto"/>
      </w:pPr>
    </w:p>
    <w:p w14:paraId="79A14770" w14:textId="77777777" w:rsidR="00202093" w:rsidRDefault="00202093" w:rsidP="00202093">
      <w:pPr>
        <w:spacing w:before="100" w:beforeAutospacing="1" w:after="100" w:afterAutospacing="1" w:line="240" w:lineRule="auto"/>
      </w:pPr>
    </w:p>
    <w:p w14:paraId="6C62F0A3" w14:textId="77777777" w:rsidR="00202093" w:rsidRDefault="00202093" w:rsidP="00202093">
      <w:pPr>
        <w:spacing w:before="100" w:beforeAutospacing="1" w:after="100" w:afterAutospacing="1" w:line="240" w:lineRule="auto"/>
      </w:pPr>
    </w:p>
    <w:p w14:paraId="383B20CB" w14:textId="77777777" w:rsidR="00202093" w:rsidRDefault="00202093" w:rsidP="00202093">
      <w:pPr>
        <w:spacing w:before="100" w:beforeAutospacing="1" w:after="100" w:afterAutospacing="1" w:line="240" w:lineRule="auto"/>
      </w:pPr>
    </w:p>
    <w:p w14:paraId="10653CDA" w14:textId="77777777" w:rsidR="00202093" w:rsidRDefault="00202093" w:rsidP="00202093">
      <w:pPr>
        <w:spacing w:before="100" w:beforeAutospacing="1" w:after="100" w:afterAutospacing="1" w:line="240" w:lineRule="auto"/>
      </w:pPr>
    </w:p>
    <w:p w14:paraId="192125DB" w14:textId="77777777" w:rsidR="00202093" w:rsidRDefault="00202093" w:rsidP="00202093">
      <w:pPr>
        <w:spacing w:before="100" w:beforeAutospacing="1" w:after="100" w:afterAutospacing="1" w:line="240" w:lineRule="auto"/>
      </w:pPr>
    </w:p>
    <w:p w14:paraId="0B61A0CC" w14:textId="77777777" w:rsidR="00202093" w:rsidRDefault="00202093" w:rsidP="00202093">
      <w:pPr>
        <w:spacing w:before="100" w:beforeAutospacing="1" w:after="100" w:afterAutospacing="1" w:line="240" w:lineRule="auto"/>
      </w:pPr>
    </w:p>
    <w:p w14:paraId="4A24CE8D" w14:textId="77777777" w:rsidR="00202093" w:rsidRDefault="00202093" w:rsidP="00202093">
      <w:pPr>
        <w:spacing w:before="100" w:beforeAutospacing="1" w:after="100" w:afterAutospacing="1" w:line="240" w:lineRule="auto"/>
      </w:pPr>
    </w:p>
    <w:p w14:paraId="15C7CE72" w14:textId="77777777" w:rsidR="00202093" w:rsidRDefault="00202093" w:rsidP="00202093">
      <w:pPr>
        <w:spacing w:before="100" w:beforeAutospacing="1" w:after="100" w:afterAutospacing="1" w:line="240" w:lineRule="auto"/>
      </w:pPr>
    </w:p>
    <w:p w14:paraId="3125BCCD" w14:textId="77777777" w:rsidR="00202093" w:rsidRDefault="00202093" w:rsidP="00202093">
      <w:pPr>
        <w:spacing w:before="100" w:beforeAutospacing="1" w:after="100" w:afterAutospacing="1" w:line="240" w:lineRule="auto"/>
      </w:pPr>
    </w:p>
    <w:p w14:paraId="287F9F3D" w14:textId="77777777" w:rsidR="00202093" w:rsidRDefault="00202093" w:rsidP="00202093">
      <w:pPr>
        <w:spacing w:before="100" w:beforeAutospacing="1" w:after="100" w:afterAutospacing="1" w:line="240" w:lineRule="auto"/>
      </w:pPr>
    </w:p>
    <w:p w14:paraId="5AE363C7" w14:textId="77777777" w:rsidR="00202093" w:rsidRDefault="00202093" w:rsidP="00202093">
      <w:pPr>
        <w:spacing w:before="100" w:beforeAutospacing="1" w:after="100" w:afterAutospacing="1" w:line="240" w:lineRule="auto"/>
      </w:pPr>
    </w:p>
    <w:p w14:paraId="14C85F24" w14:textId="77777777" w:rsidR="00202093" w:rsidRDefault="00202093" w:rsidP="001E0733">
      <w:pPr>
        <w:pStyle w:val="Heading1"/>
        <w:spacing w:after="0"/>
      </w:pPr>
      <w:bookmarkStart w:id="6" w:name="_Toc213252862"/>
      <w:r>
        <w:t>References</w:t>
      </w:r>
      <w:bookmarkEnd w:id="6"/>
      <w:r>
        <w:t xml:space="preserve"> </w:t>
      </w:r>
    </w:p>
    <w:p w14:paraId="54FE5378" w14:textId="77777777" w:rsidR="001E0733" w:rsidRPr="001E0733" w:rsidRDefault="001E0733" w:rsidP="001E0733">
      <w:pPr>
        <w:spacing w:after="0"/>
        <w:ind w:left="720" w:hanging="720"/>
        <w:rPr>
          <w:rFonts w:asciiTheme="majorBidi" w:hAnsiTheme="majorBidi" w:cstheme="majorBidi"/>
        </w:rPr>
      </w:pPr>
      <w:r w:rsidRPr="001E0733">
        <w:rPr>
          <w:rFonts w:asciiTheme="majorBidi" w:hAnsiTheme="majorBidi" w:cstheme="majorBidi"/>
        </w:rPr>
        <w:t xml:space="preserve">Alzheimer’s Society (2024) </w:t>
      </w:r>
      <w:r w:rsidRPr="001E0733">
        <w:rPr>
          <w:rStyle w:val="Emphasis"/>
          <w:rFonts w:asciiTheme="majorBidi" w:eastAsiaTheme="majorEastAsia" w:hAnsiTheme="majorBidi" w:cstheme="majorBidi"/>
        </w:rPr>
        <w:t>Dementia in the UK: Key Facts and Statistics.</w:t>
      </w:r>
      <w:r w:rsidRPr="001E0733">
        <w:rPr>
          <w:rFonts w:asciiTheme="majorBidi" w:hAnsiTheme="majorBidi" w:cstheme="majorBidi"/>
        </w:rPr>
        <w:t xml:space="preserve"> London: Alzheimer’s Society. Available at: </w:t>
      </w:r>
      <w:hyperlink r:id="rId8" w:history="1">
        <w:r w:rsidRPr="001E0733">
          <w:rPr>
            <w:rStyle w:val="Hyperlink"/>
            <w:rFonts w:asciiTheme="majorBidi" w:eastAsiaTheme="majorEastAsia" w:hAnsiTheme="majorBidi" w:cstheme="majorBidi"/>
          </w:rPr>
          <w:t>How many people have dementia in the UK? | Alzheimer’s Society</w:t>
        </w:r>
      </w:hyperlink>
    </w:p>
    <w:p w14:paraId="3BD4F2B1" w14:textId="77777777" w:rsidR="001E0733" w:rsidRPr="001E0733" w:rsidRDefault="001E0733" w:rsidP="001E0733">
      <w:pPr>
        <w:spacing w:after="0"/>
        <w:ind w:left="720" w:hanging="720"/>
        <w:rPr>
          <w:rFonts w:asciiTheme="majorBidi" w:hAnsiTheme="majorBidi" w:cstheme="majorBidi"/>
        </w:rPr>
      </w:pPr>
      <w:r w:rsidRPr="001E0733">
        <w:rPr>
          <w:rFonts w:asciiTheme="majorBidi" w:hAnsiTheme="majorBidi" w:cstheme="majorBidi"/>
          <w:color w:val="222222"/>
          <w:shd w:val="clear" w:color="auto" w:fill="FFFFFF"/>
        </w:rPr>
        <w:t>Bandura, A. and Walters, R.H., 1977. </w:t>
      </w:r>
      <w:r w:rsidRPr="001E0733">
        <w:rPr>
          <w:rFonts w:asciiTheme="majorBidi" w:hAnsiTheme="majorBidi" w:cstheme="majorBidi"/>
          <w:i/>
          <w:iCs/>
          <w:color w:val="222222"/>
          <w:shd w:val="clear" w:color="auto" w:fill="FFFFFF"/>
        </w:rPr>
        <w:t>Social learning theory</w:t>
      </w:r>
      <w:r w:rsidRPr="001E0733">
        <w:rPr>
          <w:rFonts w:asciiTheme="majorBidi" w:hAnsiTheme="majorBidi" w:cstheme="majorBidi"/>
          <w:color w:val="222222"/>
          <w:shd w:val="clear" w:color="auto" w:fill="FFFFFF"/>
        </w:rPr>
        <w:t> (Vol. 1, pp. 141-154). Englewood Cliffs, NJ: Prentice Hall.</w:t>
      </w:r>
    </w:p>
    <w:p w14:paraId="736F50CE" w14:textId="77777777" w:rsidR="001E0733" w:rsidRPr="001E0733" w:rsidRDefault="001E0733" w:rsidP="001E0733">
      <w:pPr>
        <w:spacing w:after="0"/>
        <w:ind w:left="720" w:hanging="720"/>
        <w:rPr>
          <w:rFonts w:asciiTheme="majorBidi" w:hAnsiTheme="majorBidi" w:cstheme="majorBidi"/>
        </w:rPr>
      </w:pPr>
      <w:bookmarkStart w:id="7" w:name="_Hlk213253272"/>
      <w:r w:rsidRPr="001E0733">
        <w:rPr>
          <w:rFonts w:asciiTheme="majorBidi" w:hAnsiTheme="majorBidi" w:cstheme="majorBidi"/>
          <w:color w:val="222222"/>
          <w:shd w:val="clear" w:color="auto" w:fill="FFFFFF"/>
        </w:rPr>
        <w:t>Brown, C.E., Boness, C.L. and Sheerin, K.M., 2022</w:t>
      </w:r>
      <w:bookmarkEnd w:id="7"/>
      <w:r w:rsidRPr="001E0733">
        <w:rPr>
          <w:rFonts w:asciiTheme="majorBidi" w:hAnsiTheme="majorBidi" w:cstheme="majorBidi"/>
          <w:color w:val="222222"/>
          <w:shd w:val="clear" w:color="auto" w:fill="FFFFFF"/>
        </w:rPr>
        <w:t>. Supporting students in health service psychology training: A theory-driven approach to meeting the diverse needs of trainees. </w:t>
      </w:r>
      <w:r w:rsidRPr="001E0733">
        <w:rPr>
          <w:rFonts w:asciiTheme="majorBidi" w:hAnsiTheme="majorBidi" w:cstheme="majorBidi"/>
          <w:i/>
          <w:iCs/>
          <w:color w:val="222222"/>
          <w:shd w:val="clear" w:color="auto" w:fill="FFFFFF"/>
        </w:rPr>
        <w:t>Training and Education in Professional Psychology</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16</w:t>
      </w:r>
      <w:r w:rsidRPr="001E0733">
        <w:rPr>
          <w:rFonts w:asciiTheme="majorBidi" w:hAnsiTheme="majorBidi" w:cstheme="majorBidi"/>
          <w:color w:val="222222"/>
          <w:shd w:val="clear" w:color="auto" w:fill="FFFFFF"/>
        </w:rPr>
        <w:t xml:space="preserve">(1), p.78. </w:t>
      </w:r>
      <w:hyperlink r:id="rId9" w:history="1">
        <w:r w:rsidRPr="001E0733">
          <w:rPr>
            <w:rStyle w:val="Hyperlink"/>
            <w:rFonts w:asciiTheme="majorBidi" w:hAnsiTheme="majorBidi" w:cstheme="majorBidi"/>
            <w:shd w:val="clear" w:color="auto" w:fill="FFFFFF"/>
          </w:rPr>
          <w:t>https://psycnet.apa.org/record/2021-14516-001</w:t>
        </w:r>
      </w:hyperlink>
      <w:r w:rsidRPr="001E0733">
        <w:rPr>
          <w:rFonts w:asciiTheme="majorBidi" w:hAnsiTheme="majorBidi" w:cstheme="majorBidi"/>
          <w:color w:val="222222"/>
          <w:shd w:val="clear" w:color="auto" w:fill="FFFFFF"/>
        </w:rPr>
        <w:t xml:space="preserve"> </w:t>
      </w:r>
    </w:p>
    <w:p w14:paraId="107BED3E" w14:textId="77777777" w:rsidR="001E0733" w:rsidRPr="001E0733" w:rsidRDefault="001E0733" w:rsidP="001E0733">
      <w:pPr>
        <w:spacing w:after="0"/>
        <w:ind w:left="720" w:hanging="720"/>
        <w:rPr>
          <w:rFonts w:asciiTheme="majorBidi" w:hAnsiTheme="majorBidi" w:cstheme="majorBidi"/>
        </w:rPr>
      </w:pPr>
      <w:r w:rsidRPr="001E0733">
        <w:rPr>
          <w:rFonts w:asciiTheme="majorBidi" w:hAnsiTheme="majorBidi" w:cstheme="majorBidi"/>
        </w:rPr>
        <w:t xml:space="preserve">Care Quality Commission (2023) </w:t>
      </w:r>
      <w:r w:rsidRPr="001E0733">
        <w:rPr>
          <w:rStyle w:val="Emphasis"/>
          <w:rFonts w:asciiTheme="majorBidi" w:eastAsiaTheme="majorEastAsia" w:hAnsiTheme="majorBidi" w:cstheme="majorBidi"/>
        </w:rPr>
        <w:t>State of Care 2023 Report.</w:t>
      </w:r>
      <w:r w:rsidRPr="001E0733">
        <w:rPr>
          <w:rFonts w:asciiTheme="majorBidi" w:hAnsiTheme="majorBidi" w:cstheme="majorBidi"/>
        </w:rPr>
        <w:t xml:space="preserve"> Available at: </w:t>
      </w:r>
      <w:hyperlink r:id="rId10" w:history="1">
        <w:r w:rsidRPr="001E0733">
          <w:rPr>
            <w:rStyle w:val="Hyperlink"/>
            <w:rFonts w:asciiTheme="majorBidi" w:eastAsiaTheme="majorEastAsia" w:hAnsiTheme="majorBidi" w:cstheme="majorBidi"/>
          </w:rPr>
          <w:t>State of Care 2022/23 - Care Quality Commission</w:t>
        </w:r>
      </w:hyperlink>
    </w:p>
    <w:p w14:paraId="7D49277B" w14:textId="77777777" w:rsidR="001E0733" w:rsidRPr="001E0733" w:rsidRDefault="001E0733" w:rsidP="001E0733">
      <w:pPr>
        <w:spacing w:after="0"/>
        <w:ind w:left="720" w:hanging="720"/>
        <w:rPr>
          <w:rFonts w:asciiTheme="majorBidi" w:hAnsiTheme="majorBidi" w:cstheme="majorBidi"/>
        </w:rPr>
      </w:pPr>
      <w:r w:rsidRPr="001E0733">
        <w:rPr>
          <w:rFonts w:asciiTheme="majorBidi" w:hAnsiTheme="majorBidi" w:cstheme="majorBidi"/>
        </w:rPr>
        <w:t xml:space="preserve">Department of Health (2024) </w:t>
      </w:r>
      <w:r w:rsidRPr="001E0733">
        <w:rPr>
          <w:rStyle w:val="Emphasis"/>
          <w:rFonts w:asciiTheme="majorBidi" w:eastAsiaTheme="majorEastAsia" w:hAnsiTheme="majorBidi" w:cstheme="majorBidi"/>
        </w:rPr>
        <w:t>Person-Centred Care in Dementia Services.</w:t>
      </w:r>
      <w:r w:rsidRPr="001E0733">
        <w:rPr>
          <w:rFonts w:asciiTheme="majorBidi" w:hAnsiTheme="majorBidi" w:cstheme="majorBidi"/>
        </w:rPr>
        <w:t xml:space="preserve"> Available at: </w:t>
      </w:r>
      <w:hyperlink r:id="rId11" w:history="1">
        <w:r w:rsidRPr="001E0733">
          <w:rPr>
            <w:rStyle w:val="Hyperlink"/>
            <w:rFonts w:asciiTheme="majorBidi" w:eastAsiaTheme="majorEastAsia" w:hAnsiTheme="majorBidi" w:cstheme="majorBidi"/>
          </w:rPr>
          <w:t>Living well with dementia: A National Dementia Strategy</w:t>
        </w:r>
      </w:hyperlink>
    </w:p>
    <w:p w14:paraId="7A7C9038" w14:textId="77777777" w:rsidR="001E0733" w:rsidRPr="001E0733" w:rsidRDefault="001E0733" w:rsidP="001E0733">
      <w:pPr>
        <w:spacing w:after="0"/>
        <w:ind w:left="720" w:hanging="720"/>
        <w:rPr>
          <w:rFonts w:asciiTheme="majorBidi" w:hAnsiTheme="majorBidi" w:cstheme="majorBidi"/>
          <w:color w:val="222222"/>
          <w:shd w:val="clear" w:color="auto" w:fill="FFFFFF"/>
        </w:rPr>
      </w:pPr>
      <w:r w:rsidRPr="001E0733">
        <w:rPr>
          <w:rFonts w:asciiTheme="majorBidi" w:hAnsiTheme="majorBidi" w:cstheme="majorBidi"/>
          <w:color w:val="222222"/>
          <w:shd w:val="clear" w:color="auto" w:fill="FFFFFF"/>
        </w:rPr>
        <w:t>Erikson, E.H., 1982. The life cycle completed. New York: W. W. </w:t>
      </w:r>
      <w:r w:rsidRPr="001E0733">
        <w:rPr>
          <w:rFonts w:asciiTheme="majorBidi" w:hAnsiTheme="majorBidi" w:cstheme="majorBidi"/>
          <w:i/>
          <w:iCs/>
          <w:color w:val="222222"/>
          <w:shd w:val="clear" w:color="auto" w:fill="FFFFFF"/>
        </w:rPr>
        <w:t>W. Norton &amp;</w:t>
      </w:r>
      <w:r w:rsidRPr="001E0733">
        <w:rPr>
          <w:rFonts w:asciiTheme="majorBidi" w:hAnsiTheme="majorBidi" w:cstheme="majorBidi"/>
          <w:color w:val="222222"/>
          <w:shd w:val="clear" w:color="auto" w:fill="FFFFFF"/>
        </w:rPr>
        <w:t>.</w:t>
      </w:r>
    </w:p>
    <w:p w14:paraId="17B59BF9" w14:textId="77777777" w:rsidR="001E0733" w:rsidRPr="001E0733" w:rsidRDefault="001E0733" w:rsidP="001E0733">
      <w:pPr>
        <w:spacing w:after="0"/>
        <w:ind w:left="720" w:hanging="720"/>
        <w:rPr>
          <w:rFonts w:asciiTheme="majorBidi" w:hAnsiTheme="majorBidi" w:cstheme="majorBidi"/>
        </w:rPr>
      </w:pPr>
      <w:bookmarkStart w:id="8" w:name="_Hlk213253189"/>
      <w:r w:rsidRPr="001E0733">
        <w:rPr>
          <w:rFonts w:asciiTheme="majorBidi" w:hAnsiTheme="majorBidi" w:cstheme="majorBidi"/>
          <w:color w:val="222222"/>
          <w:shd w:val="clear" w:color="auto" w:fill="FFFFFF"/>
        </w:rPr>
        <w:t xml:space="preserve">Hoffman, S., 2022. </w:t>
      </w:r>
      <w:bookmarkEnd w:id="8"/>
      <w:r w:rsidRPr="001E0733">
        <w:rPr>
          <w:rFonts w:asciiTheme="majorBidi" w:hAnsiTheme="majorBidi" w:cstheme="majorBidi"/>
          <w:color w:val="222222"/>
          <w:shd w:val="clear" w:color="auto" w:fill="FFFFFF"/>
        </w:rPr>
        <w:t>Cognitive decline and the workplace. </w:t>
      </w:r>
      <w:r w:rsidRPr="001E0733">
        <w:rPr>
          <w:rFonts w:asciiTheme="majorBidi" w:hAnsiTheme="majorBidi" w:cstheme="majorBidi"/>
          <w:i/>
          <w:iCs/>
          <w:color w:val="222222"/>
          <w:shd w:val="clear" w:color="auto" w:fill="FFFFFF"/>
        </w:rPr>
        <w:t>Wake Forest L. Rev.</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57</w:t>
      </w:r>
      <w:r w:rsidRPr="001E0733">
        <w:rPr>
          <w:rFonts w:asciiTheme="majorBidi" w:hAnsiTheme="majorBidi" w:cstheme="majorBidi"/>
          <w:color w:val="222222"/>
          <w:shd w:val="clear" w:color="auto" w:fill="FFFFFF"/>
        </w:rPr>
        <w:t xml:space="preserve">, p.115. </w:t>
      </w:r>
      <w:hyperlink r:id="rId12" w:history="1">
        <w:r w:rsidRPr="001E0733">
          <w:rPr>
            <w:rStyle w:val="Hyperlink"/>
            <w:rFonts w:asciiTheme="majorBidi" w:hAnsiTheme="majorBidi" w:cstheme="majorBidi"/>
            <w:shd w:val="clear" w:color="auto" w:fill="FFFFFF"/>
          </w:rPr>
          <w:t>https://heinonline.org/hol-cgi-bin/get_pdf.cgi?handle=hein.journals/wflr57&amp;section=6</w:t>
        </w:r>
      </w:hyperlink>
      <w:r w:rsidRPr="001E0733">
        <w:rPr>
          <w:rFonts w:asciiTheme="majorBidi" w:hAnsiTheme="majorBidi" w:cstheme="majorBidi"/>
        </w:rPr>
        <w:t xml:space="preserve"> </w:t>
      </w:r>
    </w:p>
    <w:p w14:paraId="2D2D5B07" w14:textId="50F3E6A0" w:rsidR="001E0733" w:rsidRPr="001E0733" w:rsidRDefault="001E0733" w:rsidP="001E0733">
      <w:pPr>
        <w:spacing w:after="0"/>
        <w:ind w:left="720" w:hanging="720"/>
        <w:rPr>
          <w:rFonts w:asciiTheme="majorBidi" w:hAnsiTheme="majorBidi" w:cstheme="majorBidi"/>
          <w:shd w:val="clear" w:color="auto" w:fill="FFFFFF"/>
        </w:rPr>
      </w:pPr>
      <w:bookmarkStart w:id="9" w:name="_Hlk213252943"/>
      <w:r w:rsidRPr="001E0733">
        <w:rPr>
          <w:rFonts w:asciiTheme="majorBidi" w:hAnsiTheme="majorBidi" w:cstheme="majorBidi"/>
          <w:shd w:val="clear" w:color="auto" w:fill="FFFFFF"/>
        </w:rPr>
        <w:lastRenderedPageBreak/>
        <w:t>Kennedy, K.J., Forsythe, D., Wagner, J. and Eckert, M., 2021</w:t>
      </w:r>
      <w:bookmarkEnd w:id="9"/>
      <w:r w:rsidRPr="001E0733">
        <w:rPr>
          <w:rFonts w:asciiTheme="majorBidi" w:hAnsiTheme="majorBidi" w:cstheme="majorBidi"/>
          <w:shd w:val="clear" w:color="auto" w:fill="FFFFFF"/>
        </w:rPr>
        <w:t xml:space="preserve">. Clinical pathways for the evidence‐based management of </w:t>
      </w:r>
      <w:r w:rsidR="00ED5371" w:rsidRPr="001E0733">
        <w:rPr>
          <w:rFonts w:asciiTheme="majorBidi" w:hAnsiTheme="majorBidi" w:cstheme="majorBidi"/>
          <w:shd w:val="clear" w:color="auto" w:fill="FFFFFF"/>
        </w:rPr>
        <w:t>behavioral</w:t>
      </w:r>
      <w:r w:rsidRPr="001E0733">
        <w:rPr>
          <w:rFonts w:asciiTheme="majorBidi" w:hAnsiTheme="majorBidi" w:cstheme="majorBidi"/>
          <w:shd w:val="clear" w:color="auto" w:fill="FFFFFF"/>
        </w:rPr>
        <w:t xml:space="preserve"> and psychological symptoms of dementia in a residential aged care facility: a rapid review. </w:t>
      </w:r>
      <w:r w:rsidRPr="001E0733">
        <w:rPr>
          <w:rFonts w:asciiTheme="majorBidi" w:hAnsiTheme="majorBidi" w:cstheme="majorBidi"/>
          <w:i/>
          <w:iCs/>
          <w:shd w:val="clear" w:color="auto" w:fill="FFFFFF"/>
        </w:rPr>
        <w:t>Australasian journal on ageing</w:t>
      </w:r>
      <w:r w:rsidRPr="001E0733">
        <w:rPr>
          <w:rFonts w:asciiTheme="majorBidi" w:hAnsiTheme="majorBidi" w:cstheme="majorBidi"/>
          <w:shd w:val="clear" w:color="auto" w:fill="FFFFFF"/>
        </w:rPr>
        <w:t>, </w:t>
      </w:r>
      <w:r w:rsidRPr="001E0733">
        <w:rPr>
          <w:rFonts w:asciiTheme="majorBidi" w:hAnsiTheme="majorBidi" w:cstheme="majorBidi"/>
          <w:i/>
          <w:iCs/>
          <w:shd w:val="clear" w:color="auto" w:fill="FFFFFF"/>
        </w:rPr>
        <w:t>40</w:t>
      </w:r>
      <w:r w:rsidRPr="001E0733">
        <w:rPr>
          <w:rFonts w:asciiTheme="majorBidi" w:hAnsiTheme="majorBidi" w:cstheme="majorBidi"/>
          <w:shd w:val="clear" w:color="auto" w:fill="FFFFFF"/>
        </w:rPr>
        <w:t xml:space="preserve">(4), pp.347-355. </w:t>
      </w:r>
      <w:hyperlink r:id="rId13" w:history="1">
        <w:r w:rsidRPr="001E0733">
          <w:rPr>
            <w:rStyle w:val="Hyperlink"/>
            <w:rFonts w:asciiTheme="majorBidi" w:hAnsiTheme="majorBidi" w:cstheme="majorBidi"/>
            <w:shd w:val="clear" w:color="auto" w:fill="FFFFFF"/>
          </w:rPr>
          <w:t>https://onlinelibrary.wiley.com/doi/abs/10.1111/ajag.12990</w:t>
        </w:r>
      </w:hyperlink>
      <w:r w:rsidRPr="001E0733">
        <w:rPr>
          <w:rFonts w:asciiTheme="majorBidi" w:hAnsiTheme="majorBidi" w:cstheme="majorBidi"/>
          <w:shd w:val="clear" w:color="auto" w:fill="FFFFFF"/>
        </w:rPr>
        <w:t xml:space="preserve"> </w:t>
      </w:r>
    </w:p>
    <w:p w14:paraId="4009DE87" w14:textId="77777777" w:rsidR="001E0733" w:rsidRPr="001E0733" w:rsidRDefault="001E0733" w:rsidP="001E0733">
      <w:pPr>
        <w:spacing w:after="0"/>
        <w:ind w:left="720" w:hanging="720"/>
        <w:rPr>
          <w:rFonts w:asciiTheme="majorBidi" w:hAnsiTheme="majorBidi" w:cstheme="majorBidi"/>
          <w:color w:val="222222"/>
          <w:shd w:val="clear" w:color="auto" w:fill="FFFFFF"/>
        </w:rPr>
      </w:pPr>
      <w:r w:rsidRPr="001E0733">
        <w:rPr>
          <w:rFonts w:asciiTheme="majorBidi" w:hAnsiTheme="majorBidi" w:cstheme="majorBidi"/>
          <w:color w:val="222222"/>
          <w:shd w:val="clear" w:color="auto" w:fill="FFFFFF"/>
        </w:rPr>
        <w:t>Knight, B.G., 2004. </w:t>
      </w:r>
      <w:r w:rsidRPr="001E0733">
        <w:rPr>
          <w:rFonts w:asciiTheme="majorBidi" w:hAnsiTheme="majorBidi" w:cstheme="majorBidi"/>
          <w:i/>
          <w:iCs/>
          <w:color w:val="222222"/>
          <w:shd w:val="clear" w:color="auto" w:fill="FFFFFF"/>
        </w:rPr>
        <w:t>Psychotherapy with older adults</w:t>
      </w:r>
      <w:r w:rsidRPr="001E0733">
        <w:rPr>
          <w:rFonts w:asciiTheme="majorBidi" w:hAnsiTheme="majorBidi" w:cstheme="majorBidi"/>
          <w:color w:val="222222"/>
          <w:shd w:val="clear" w:color="auto" w:fill="FFFFFF"/>
        </w:rPr>
        <w:t>. Sage.</w:t>
      </w:r>
    </w:p>
    <w:p w14:paraId="55AAC9B7" w14:textId="77777777" w:rsidR="001E0733" w:rsidRPr="001E0733" w:rsidRDefault="001E0733" w:rsidP="001E0733">
      <w:pPr>
        <w:spacing w:after="0"/>
        <w:ind w:left="720" w:hanging="720"/>
        <w:rPr>
          <w:rFonts w:asciiTheme="majorBidi" w:hAnsiTheme="majorBidi" w:cstheme="majorBidi"/>
          <w:color w:val="222222"/>
          <w:shd w:val="clear" w:color="auto" w:fill="FFFFFF"/>
        </w:rPr>
      </w:pPr>
      <w:bookmarkStart w:id="10" w:name="_Hlk213252974"/>
      <w:r w:rsidRPr="001E0733">
        <w:rPr>
          <w:rFonts w:asciiTheme="majorBidi" w:hAnsiTheme="majorBidi" w:cstheme="majorBidi"/>
          <w:color w:val="222222"/>
          <w:shd w:val="clear" w:color="auto" w:fill="FFFFFF"/>
        </w:rPr>
        <w:t>Miller, L., 2023. </w:t>
      </w:r>
      <w:bookmarkEnd w:id="10"/>
      <w:r w:rsidRPr="001E0733">
        <w:rPr>
          <w:rFonts w:asciiTheme="majorBidi" w:hAnsiTheme="majorBidi" w:cstheme="majorBidi"/>
          <w:i/>
          <w:iCs/>
          <w:color w:val="222222"/>
          <w:shd w:val="clear" w:color="auto" w:fill="FFFFFF"/>
        </w:rPr>
        <w:t>Life Begins at 65: Leveraging Erikson's Eighth Stage Crisis and Antonovsky's Sense of Coherence to create a new paradigm in Successful Aging</w:t>
      </w:r>
      <w:r w:rsidRPr="001E0733">
        <w:rPr>
          <w:rFonts w:asciiTheme="majorBidi" w:hAnsiTheme="majorBidi" w:cstheme="majorBidi"/>
          <w:color w:val="222222"/>
          <w:shd w:val="clear" w:color="auto" w:fill="FFFFFF"/>
        </w:rPr>
        <w:t xml:space="preserve"> (Doctoral dissertation, Antioch University). </w:t>
      </w:r>
      <w:hyperlink r:id="rId14" w:history="1">
        <w:r w:rsidRPr="001E0733">
          <w:rPr>
            <w:rStyle w:val="Hyperlink"/>
            <w:rFonts w:asciiTheme="majorBidi" w:hAnsiTheme="majorBidi" w:cstheme="majorBidi"/>
            <w:shd w:val="clear" w:color="auto" w:fill="FFFFFF"/>
          </w:rPr>
          <w:t>https://search.proquest.com/openview/fa3c6ad21099e576e32af279d2be6e6f/1?pq-origsite=gscholar&amp;cbl=18750&amp;diss=y</w:t>
        </w:r>
      </w:hyperlink>
      <w:r w:rsidRPr="001E0733">
        <w:rPr>
          <w:rFonts w:asciiTheme="majorBidi" w:hAnsiTheme="majorBidi" w:cstheme="majorBidi"/>
          <w:color w:val="222222"/>
          <w:shd w:val="clear" w:color="auto" w:fill="FFFFFF"/>
        </w:rPr>
        <w:t xml:space="preserve"> </w:t>
      </w:r>
    </w:p>
    <w:p w14:paraId="1409682B" w14:textId="2BA7A18C" w:rsidR="001E0733" w:rsidRPr="001E0733" w:rsidRDefault="001E0733" w:rsidP="001E0733">
      <w:pPr>
        <w:spacing w:after="0"/>
        <w:ind w:left="720" w:hanging="720"/>
        <w:rPr>
          <w:rFonts w:asciiTheme="majorBidi" w:hAnsiTheme="majorBidi" w:cstheme="majorBidi"/>
          <w:color w:val="222222"/>
          <w:shd w:val="clear" w:color="auto" w:fill="FFFFFF"/>
        </w:rPr>
      </w:pPr>
      <w:bookmarkStart w:id="11" w:name="_Hlk213253113"/>
      <w:r w:rsidRPr="001E0733">
        <w:rPr>
          <w:rFonts w:asciiTheme="majorBidi" w:hAnsiTheme="majorBidi" w:cstheme="majorBidi"/>
          <w:color w:val="222222"/>
          <w:shd w:val="clear" w:color="auto" w:fill="FFFFFF"/>
        </w:rPr>
        <w:t>Mulchandani, M. and Conrad, A., 2024</w:t>
      </w:r>
      <w:bookmarkEnd w:id="11"/>
      <w:r w:rsidRPr="001E0733">
        <w:rPr>
          <w:rFonts w:asciiTheme="majorBidi" w:hAnsiTheme="majorBidi" w:cstheme="majorBidi"/>
          <w:color w:val="222222"/>
          <w:shd w:val="clear" w:color="auto" w:fill="FFFFFF"/>
        </w:rPr>
        <w:t xml:space="preserve">. Extreme </w:t>
      </w:r>
      <w:r w:rsidR="00ED5371" w:rsidRPr="001E0733">
        <w:rPr>
          <w:rFonts w:asciiTheme="majorBidi" w:hAnsiTheme="majorBidi" w:cstheme="majorBidi"/>
          <w:color w:val="222222"/>
          <w:shd w:val="clear" w:color="auto" w:fill="FFFFFF"/>
        </w:rPr>
        <w:t>behavioral</w:t>
      </w:r>
      <w:r w:rsidRPr="001E0733">
        <w:rPr>
          <w:rFonts w:asciiTheme="majorBidi" w:hAnsiTheme="majorBidi" w:cstheme="majorBidi"/>
          <w:color w:val="222222"/>
          <w:shd w:val="clear" w:color="auto" w:fill="FFFFFF"/>
        </w:rPr>
        <w:t xml:space="preserve"> and psychological symptoms of dementia: a case study. </w:t>
      </w:r>
      <w:r w:rsidRPr="001E0733">
        <w:rPr>
          <w:rFonts w:asciiTheme="majorBidi" w:hAnsiTheme="majorBidi" w:cstheme="majorBidi"/>
          <w:i/>
          <w:iCs/>
          <w:color w:val="222222"/>
          <w:shd w:val="clear" w:color="auto" w:fill="FFFFFF"/>
        </w:rPr>
        <w:t>BMC psychiatry</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24</w:t>
      </w:r>
      <w:r w:rsidRPr="001E0733">
        <w:rPr>
          <w:rFonts w:asciiTheme="majorBidi" w:hAnsiTheme="majorBidi" w:cstheme="majorBidi"/>
          <w:color w:val="222222"/>
          <w:shd w:val="clear" w:color="auto" w:fill="FFFFFF"/>
        </w:rPr>
        <w:t xml:space="preserve">(1), p.353. </w:t>
      </w:r>
      <w:hyperlink r:id="rId15" w:history="1">
        <w:r w:rsidRPr="001E0733">
          <w:rPr>
            <w:rStyle w:val="Hyperlink"/>
            <w:rFonts w:asciiTheme="majorBidi" w:hAnsiTheme="majorBidi" w:cstheme="majorBidi"/>
            <w:shd w:val="clear" w:color="auto" w:fill="FFFFFF"/>
          </w:rPr>
          <w:t>https://link.springer.com/article/10.1186/s12888-024-05785-1</w:t>
        </w:r>
      </w:hyperlink>
      <w:r w:rsidRPr="001E0733">
        <w:rPr>
          <w:rFonts w:asciiTheme="majorBidi" w:hAnsiTheme="majorBidi" w:cstheme="majorBidi"/>
          <w:color w:val="222222"/>
          <w:shd w:val="clear" w:color="auto" w:fill="FFFFFF"/>
        </w:rPr>
        <w:t xml:space="preserve"> </w:t>
      </w:r>
    </w:p>
    <w:p w14:paraId="47EE08AC" w14:textId="77777777" w:rsidR="001E0733" w:rsidRPr="001E0733" w:rsidRDefault="001E0733" w:rsidP="001E0733">
      <w:pPr>
        <w:spacing w:after="0"/>
        <w:ind w:left="720" w:hanging="720"/>
        <w:rPr>
          <w:rFonts w:asciiTheme="majorBidi" w:hAnsiTheme="majorBidi" w:cstheme="majorBidi"/>
        </w:rPr>
      </w:pPr>
      <w:r w:rsidRPr="001E0733">
        <w:rPr>
          <w:rFonts w:asciiTheme="majorBidi" w:hAnsiTheme="majorBidi" w:cstheme="majorBidi"/>
        </w:rPr>
        <w:t xml:space="preserve">NHS (2024) </w:t>
      </w:r>
      <w:r w:rsidRPr="001E0733">
        <w:rPr>
          <w:rStyle w:val="Emphasis"/>
          <w:rFonts w:asciiTheme="majorBidi" w:eastAsiaTheme="majorEastAsia" w:hAnsiTheme="majorBidi" w:cstheme="majorBidi"/>
        </w:rPr>
        <w:t>Living Well with Dementia: Practice Guidelines.</w:t>
      </w:r>
      <w:r w:rsidRPr="001E0733">
        <w:rPr>
          <w:rFonts w:asciiTheme="majorBidi" w:hAnsiTheme="majorBidi" w:cstheme="majorBidi"/>
        </w:rPr>
        <w:t xml:space="preserve"> Available from: </w:t>
      </w:r>
      <w:hyperlink r:id="rId16" w:history="1">
        <w:r w:rsidRPr="001E0733">
          <w:rPr>
            <w:rStyle w:val="Hyperlink"/>
            <w:rFonts w:asciiTheme="majorBidi" w:eastAsiaTheme="majorEastAsia" w:hAnsiTheme="majorBidi" w:cstheme="majorBidi"/>
          </w:rPr>
          <w:t>Living well with dementia - NHS</w:t>
        </w:r>
      </w:hyperlink>
    </w:p>
    <w:p w14:paraId="11CF7A2A" w14:textId="77777777" w:rsidR="001E0733" w:rsidRPr="001E0733" w:rsidRDefault="001E0733" w:rsidP="001E0733">
      <w:pPr>
        <w:spacing w:after="0"/>
        <w:ind w:left="720" w:hanging="720"/>
        <w:rPr>
          <w:rFonts w:asciiTheme="majorBidi" w:hAnsiTheme="majorBidi" w:cstheme="majorBidi"/>
          <w:color w:val="222222"/>
          <w:shd w:val="clear" w:color="auto" w:fill="FFFFFF"/>
        </w:rPr>
      </w:pPr>
      <w:r w:rsidRPr="001E0733">
        <w:rPr>
          <w:rFonts w:asciiTheme="majorBidi" w:hAnsiTheme="majorBidi" w:cstheme="majorBidi"/>
          <w:color w:val="222222"/>
          <w:shd w:val="clear" w:color="auto" w:fill="FFFFFF"/>
        </w:rPr>
        <w:t>Sabat, S.R., 2018. </w:t>
      </w:r>
      <w:r w:rsidRPr="001E0733">
        <w:rPr>
          <w:rFonts w:asciiTheme="majorBidi" w:hAnsiTheme="majorBidi" w:cstheme="majorBidi"/>
          <w:i/>
          <w:iCs/>
          <w:color w:val="222222"/>
          <w:shd w:val="clear" w:color="auto" w:fill="FFFFFF"/>
        </w:rPr>
        <w:t>Alzheimer’s Disease and Dementia: What Everyone Needs to Know®</w:t>
      </w:r>
      <w:r w:rsidRPr="001E0733">
        <w:rPr>
          <w:rFonts w:asciiTheme="majorBidi" w:hAnsiTheme="majorBidi" w:cstheme="majorBidi"/>
          <w:color w:val="222222"/>
          <w:shd w:val="clear" w:color="auto" w:fill="FFFFFF"/>
        </w:rPr>
        <w:t>. Oxford University Press.</w:t>
      </w:r>
    </w:p>
    <w:p w14:paraId="5F8E6244" w14:textId="77777777" w:rsidR="001E0733" w:rsidRPr="001E0733" w:rsidRDefault="001E0733" w:rsidP="001E0733">
      <w:pPr>
        <w:spacing w:after="0"/>
        <w:ind w:left="720" w:hanging="720"/>
        <w:rPr>
          <w:rFonts w:asciiTheme="majorBidi" w:hAnsiTheme="majorBidi" w:cstheme="majorBidi"/>
          <w:color w:val="222222"/>
          <w:shd w:val="clear" w:color="auto" w:fill="FFFFFF"/>
        </w:rPr>
      </w:pPr>
      <w:bookmarkStart w:id="12" w:name="_Hlk213253081"/>
      <w:r w:rsidRPr="001E0733">
        <w:rPr>
          <w:rFonts w:asciiTheme="majorBidi" w:hAnsiTheme="majorBidi" w:cstheme="majorBidi"/>
          <w:color w:val="222222"/>
          <w:shd w:val="clear" w:color="auto" w:fill="FFFFFF"/>
        </w:rPr>
        <w:t>Salao Espinoza, M.G., 2022. </w:t>
      </w:r>
      <w:bookmarkEnd w:id="12"/>
      <w:r w:rsidRPr="001E0733">
        <w:rPr>
          <w:rFonts w:asciiTheme="majorBidi" w:hAnsiTheme="majorBidi" w:cstheme="majorBidi"/>
          <w:i/>
          <w:iCs/>
          <w:color w:val="222222"/>
          <w:shd w:val="clear" w:color="auto" w:fill="FFFFFF"/>
        </w:rPr>
        <w:t>Positive reinforcement in the development of speaking skills among young adult learners</w:t>
      </w:r>
      <w:r w:rsidRPr="001E0733">
        <w:rPr>
          <w:rFonts w:asciiTheme="majorBidi" w:hAnsiTheme="majorBidi" w:cstheme="majorBidi"/>
          <w:color w:val="222222"/>
          <w:shd w:val="clear" w:color="auto" w:fill="FFFFFF"/>
        </w:rPr>
        <w:t xml:space="preserve"> (Master's thesis, Pontificia Universidad Católica del Ecuador). </w:t>
      </w:r>
      <w:hyperlink r:id="rId17" w:history="1">
        <w:r w:rsidRPr="001E0733">
          <w:rPr>
            <w:rStyle w:val="Hyperlink"/>
            <w:rFonts w:asciiTheme="majorBidi" w:hAnsiTheme="majorBidi" w:cstheme="majorBidi"/>
            <w:shd w:val="clear" w:color="auto" w:fill="FFFFFF"/>
          </w:rPr>
          <w:t>https://repositorio.puce.edu.ec/bitstreams/bc22d175-5a64-4833-bf19-f520a8efee69/download</w:t>
        </w:r>
      </w:hyperlink>
      <w:r w:rsidRPr="001E0733">
        <w:rPr>
          <w:rFonts w:asciiTheme="majorBidi" w:hAnsiTheme="majorBidi" w:cstheme="majorBidi"/>
          <w:color w:val="222222"/>
          <w:shd w:val="clear" w:color="auto" w:fill="FFFFFF"/>
        </w:rPr>
        <w:t xml:space="preserve"> </w:t>
      </w:r>
    </w:p>
    <w:p w14:paraId="745CAFB4" w14:textId="77777777" w:rsidR="001E0733" w:rsidRPr="001E0733" w:rsidRDefault="001E0733" w:rsidP="001E0733">
      <w:pPr>
        <w:spacing w:after="0"/>
        <w:ind w:left="720" w:hanging="720"/>
        <w:rPr>
          <w:rFonts w:asciiTheme="majorBidi" w:hAnsiTheme="majorBidi" w:cstheme="majorBidi"/>
          <w:color w:val="222222"/>
          <w:shd w:val="clear" w:color="auto" w:fill="FFFFFF"/>
        </w:rPr>
      </w:pPr>
      <w:bookmarkStart w:id="13" w:name="_Hlk213253162"/>
      <w:r w:rsidRPr="001E0733">
        <w:rPr>
          <w:rFonts w:asciiTheme="majorBidi" w:hAnsiTheme="majorBidi" w:cstheme="majorBidi"/>
          <w:color w:val="222222"/>
          <w:shd w:val="clear" w:color="auto" w:fill="FFFFFF"/>
        </w:rPr>
        <w:t>Seedsman, T., 2021</w:t>
      </w:r>
      <w:bookmarkEnd w:id="13"/>
      <w:r w:rsidRPr="001E0733">
        <w:rPr>
          <w:rFonts w:asciiTheme="majorBidi" w:hAnsiTheme="majorBidi" w:cstheme="majorBidi"/>
          <w:color w:val="222222"/>
          <w:shd w:val="clear" w:color="auto" w:fill="FFFFFF"/>
        </w:rPr>
        <w:t>. Mitigating the existential suffering of older people transitioning through loss and grief: Understanding the liberating influence of compassionate care. </w:t>
      </w:r>
      <w:r w:rsidRPr="001E0733">
        <w:rPr>
          <w:rFonts w:asciiTheme="majorBidi" w:hAnsiTheme="majorBidi" w:cstheme="majorBidi"/>
          <w:i/>
          <w:iCs/>
          <w:color w:val="222222"/>
          <w:shd w:val="clear" w:color="auto" w:fill="FFFFFF"/>
        </w:rPr>
        <w:t xml:space="preserve">Journal of Aging </w:t>
      </w:r>
      <w:r w:rsidRPr="001E0733">
        <w:rPr>
          <w:rFonts w:asciiTheme="majorBidi" w:hAnsiTheme="majorBidi" w:cstheme="majorBidi"/>
          <w:i/>
          <w:iCs/>
          <w:color w:val="222222"/>
          <w:shd w:val="clear" w:color="auto" w:fill="FFFFFF"/>
        </w:rPr>
        <w:lastRenderedPageBreak/>
        <w:t>and Long-Term Care</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4</w:t>
      </w:r>
      <w:r w:rsidRPr="001E0733">
        <w:rPr>
          <w:rFonts w:asciiTheme="majorBidi" w:hAnsiTheme="majorBidi" w:cstheme="majorBidi"/>
          <w:color w:val="222222"/>
          <w:shd w:val="clear" w:color="auto" w:fill="FFFFFF"/>
        </w:rPr>
        <w:t xml:space="preserve">(2), pp.19-30. </w:t>
      </w:r>
      <w:hyperlink r:id="rId18" w:history="1">
        <w:r w:rsidRPr="001E0733">
          <w:rPr>
            <w:rStyle w:val="Hyperlink"/>
            <w:rFonts w:asciiTheme="majorBidi" w:hAnsiTheme="majorBidi" w:cstheme="majorBidi"/>
            <w:shd w:val="clear" w:color="auto" w:fill="FFFFFF"/>
          </w:rPr>
          <w:t>https://dergipark.org.tr/en/pub/jaltc/issue/67925/1063724</w:t>
        </w:r>
      </w:hyperlink>
      <w:r w:rsidRPr="001E0733">
        <w:rPr>
          <w:rFonts w:asciiTheme="majorBidi" w:hAnsiTheme="majorBidi" w:cstheme="majorBidi"/>
          <w:color w:val="222222"/>
          <w:shd w:val="clear" w:color="auto" w:fill="FFFFFF"/>
        </w:rPr>
        <w:t xml:space="preserve"> </w:t>
      </w:r>
    </w:p>
    <w:p w14:paraId="22CD86E7" w14:textId="77777777" w:rsidR="001E0733" w:rsidRPr="001E0733" w:rsidRDefault="001E0733" w:rsidP="001E0733">
      <w:pPr>
        <w:spacing w:after="0"/>
        <w:ind w:left="720" w:hanging="720"/>
        <w:rPr>
          <w:rFonts w:asciiTheme="majorBidi" w:hAnsiTheme="majorBidi" w:cstheme="majorBidi"/>
          <w:color w:val="222222"/>
          <w:shd w:val="clear" w:color="auto" w:fill="FFFFFF"/>
        </w:rPr>
      </w:pPr>
      <w:bookmarkStart w:id="14" w:name="_Hlk213253043"/>
      <w:r w:rsidRPr="001E0733">
        <w:rPr>
          <w:rFonts w:asciiTheme="majorBidi" w:hAnsiTheme="majorBidi" w:cstheme="majorBidi"/>
          <w:color w:val="222222"/>
          <w:shd w:val="clear" w:color="auto" w:fill="FFFFFF"/>
        </w:rPr>
        <w:t>Song, Y., Nassur, A.M., Rupasinghe, V., Haq, F., Boström, A.M., Reid, R.C., Andersen, E., Wagg, A., Hoben, M., Goodarzi, Z. and Squires, J.E., 2023</w:t>
      </w:r>
      <w:bookmarkEnd w:id="14"/>
      <w:r w:rsidRPr="001E0733">
        <w:rPr>
          <w:rFonts w:asciiTheme="majorBidi" w:hAnsiTheme="majorBidi" w:cstheme="majorBidi"/>
          <w:color w:val="222222"/>
          <w:shd w:val="clear" w:color="auto" w:fill="FFFFFF"/>
        </w:rPr>
        <w:t>. Factors associated with residents’ responsive behaviors toward staff in long-term care homes: A systematic review. </w:t>
      </w:r>
      <w:r w:rsidRPr="001E0733">
        <w:rPr>
          <w:rFonts w:asciiTheme="majorBidi" w:hAnsiTheme="majorBidi" w:cstheme="majorBidi"/>
          <w:i/>
          <w:iCs/>
          <w:color w:val="222222"/>
          <w:shd w:val="clear" w:color="auto" w:fill="FFFFFF"/>
        </w:rPr>
        <w:t>The Gerontologist</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63</w:t>
      </w:r>
      <w:r w:rsidRPr="001E0733">
        <w:rPr>
          <w:rFonts w:asciiTheme="majorBidi" w:hAnsiTheme="majorBidi" w:cstheme="majorBidi"/>
          <w:color w:val="222222"/>
          <w:shd w:val="clear" w:color="auto" w:fill="FFFFFF"/>
        </w:rPr>
        <w:t xml:space="preserve">(4), pp.674-689. </w:t>
      </w:r>
      <w:hyperlink r:id="rId19" w:history="1">
        <w:r w:rsidRPr="001E0733">
          <w:rPr>
            <w:rStyle w:val="Hyperlink"/>
            <w:rFonts w:asciiTheme="majorBidi" w:hAnsiTheme="majorBidi" w:cstheme="majorBidi"/>
            <w:shd w:val="clear" w:color="auto" w:fill="FFFFFF"/>
          </w:rPr>
          <w:t>https://academic.oup.com/gerontologist/article-abstract/63/4/674/6517529</w:t>
        </w:r>
      </w:hyperlink>
      <w:r w:rsidRPr="001E0733">
        <w:rPr>
          <w:rFonts w:asciiTheme="majorBidi" w:hAnsiTheme="majorBidi" w:cstheme="majorBidi"/>
          <w:color w:val="222222"/>
          <w:shd w:val="clear" w:color="auto" w:fill="FFFFFF"/>
        </w:rPr>
        <w:t xml:space="preserve"> </w:t>
      </w:r>
    </w:p>
    <w:p w14:paraId="41BCFECB" w14:textId="77777777" w:rsidR="001E0733" w:rsidRPr="001E0733" w:rsidRDefault="001E0733" w:rsidP="001E0733">
      <w:pPr>
        <w:spacing w:after="0"/>
        <w:ind w:left="720" w:hanging="720"/>
        <w:rPr>
          <w:rFonts w:asciiTheme="majorBidi" w:hAnsiTheme="majorBidi" w:cstheme="majorBidi"/>
          <w:color w:val="222222"/>
          <w:shd w:val="clear" w:color="auto" w:fill="FFFFFF"/>
        </w:rPr>
      </w:pPr>
      <w:bookmarkStart w:id="15" w:name="_Hlk213253009"/>
      <w:r w:rsidRPr="001E0733">
        <w:rPr>
          <w:rFonts w:asciiTheme="majorBidi" w:hAnsiTheme="majorBidi" w:cstheme="majorBidi"/>
          <w:color w:val="222222"/>
          <w:shd w:val="clear" w:color="auto" w:fill="FFFFFF"/>
        </w:rPr>
        <w:t>Søvold, L.E., Naslund, J.A., Kousoulis, A.A., Saxena, S., Qoronfleh, M.W., Grobler, C. and Münter, L., 2021</w:t>
      </w:r>
      <w:bookmarkEnd w:id="15"/>
      <w:r w:rsidRPr="001E0733">
        <w:rPr>
          <w:rFonts w:asciiTheme="majorBidi" w:hAnsiTheme="majorBidi" w:cstheme="majorBidi"/>
          <w:color w:val="222222"/>
          <w:shd w:val="clear" w:color="auto" w:fill="FFFFFF"/>
        </w:rPr>
        <w:t>. Prioritizing the mental health and well-being of healthcare workers: an urgent global public health priority. </w:t>
      </w:r>
      <w:r w:rsidRPr="001E0733">
        <w:rPr>
          <w:rFonts w:asciiTheme="majorBidi" w:hAnsiTheme="majorBidi" w:cstheme="majorBidi"/>
          <w:i/>
          <w:iCs/>
          <w:color w:val="222222"/>
          <w:shd w:val="clear" w:color="auto" w:fill="FFFFFF"/>
        </w:rPr>
        <w:t>Frontiers in public health</w:t>
      </w:r>
      <w:r w:rsidRPr="001E0733">
        <w:rPr>
          <w:rFonts w:asciiTheme="majorBidi" w:hAnsiTheme="majorBidi" w:cstheme="majorBidi"/>
          <w:color w:val="222222"/>
          <w:shd w:val="clear" w:color="auto" w:fill="FFFFFF"/>
        </w:rPr>
        <w:t>, </w:t>
      </w:r>
      <w:r w:rsidRPr="001E0733">
        <w:rPr>
          <w:rFonts w:asciiTheme="majorBidi" w:hAnsiTheme="majorBidi" w:cstheme="majorBidi"/>
          <w:i/>
          <w:iCs/>
          <w:color w:val="222222"/>
          <w:shd w:val="clear" w:color="auto" w:fill="FFFFFF"/>
        </w:rPr>
        <w:t>9</w:t>
      </w:r>
      <w:r w:rsidRPr="001E0733">
        <w:rPr>
          <w:rFonts w:asciiTheme="majorBidi" w:hAnsiTheme="majorBidi" w:cstheme="majorBidi"/>
          <w:color w:val="222222"/>
          <w:shd w:val="clear" w:color="auto" w:fill="FFFFFF"/>
        </w:rPr>
        <w:t xml:space="preserve">, p.679397. </w:t>
      </w:r>
      <w:hyperlink r:id="rId20" w:history="1">
        <w:r w:rsidRPr="001E0733">
          <w:rPr>
            <w:rStyle w:val="Hyperlink"/>
            <w:rFonts w:asciiTheme="majorBidi" w:hAnsiTheme="majorBidi" w:cstheme="majorBidi"/>
            <w:shd w:val="clear" w:color="auto" w:fill="FFFFFF"/>
          </w:rPr>
          <w:t>https://www.frontiersin.org/journals/public-health/articles/10.3389/fpubh.2021.679397/full</w:t>
        </w:r>
      </w:hyperlink>
      <w:r w:rsidRPr="001E0733">
        <w:rPr>
          <w:rFonts w:asciiTheme="majorBidi" w:hAnsiTheme="majorBidi" w:cstheme="majorBidi"/>
          <w:color w:val="222222"/>
          <w:shd w:val="clear" w:color="auto" w:fill="FFFFFF"/>
        </w:rPr>
        <w:t xml:space="preserve"> </w:t>
      </w:r>
    </w:p>
    <w:p w14:paraId="0A879867" w14:textId="77777777" w:rsidR="001E0733" w:rsidRPr="001E0733" w:rsidRDefault="001E0733" w:rsidP="001E0733">
      <w:pPr>
        <w:spacing w:after="0"/>
        <w:ind w:left="720" w:hanging="720"/>
        <w:rPr>
          <w:rFonts w:asciiTheme="majorBidi" w:hAnsiTheme="majorBidi" w:cstheme="majorBidi"/>
          <w:color w:val="222222"/>
          <w:shd w:val="clear" w:color="auto" w:fill="FFFFFF"/>
        </w:rPr>
      </w:pPr>
      <w:r w:rsidRPr="001E0733">
        <w:rPr>
          <w:rFonts w:asciiTheme="majorBidi" w:hAnsiTheme="majorBidi" w:cstheme="majorBidi"/>
          <w:color w:val="222222"/>
          <w:shd w:val="clear" w:color="auto" w:fill="FFFFFF"/>
        </w:rPr>
        <w:t>Woods, B., O’Philbin, L., Farrell, E.M., Spector, A.E. and Orrell, M., 2018. Reminiscence therapy for dementia. </w:t>
      </w:r>
      <w:r w:rsidRPr="001E0733">
        <w:rPr>
          <w:rFonts w:asciiTheme="majorBidi" w:hAnsiTheme="majorBidi" w:cstheme="majorBidi"/>
          <w:i/>
          <w:iCs/>
          <w:color w:val="222222"/>
          <w:shd w:val="clear" w:color="auto" w:fill="FFFFFF"/>
        </w:rPr>
        <w:t>Cochrane database of systematic reviews</w:t>
      </w:r>
      <w:r w:rsidRPr="001E0733">
        <w:rPr>
          <w:rFonts w:asciiTheme="majorBidi" w:hAnsiTheme="majorBidi" w:cstheme="majorBidi"/>
          <w:color w:val="222222"/>
          <w:shd w:val="clear" w:color="auto" w:fill="FFFFFF"/>
        </w:rPr>
        <w:t>, (3).</w:t>
      </w:r>
    </w:p>
    <w:p w14:paraId="32F0BF07" w14:textId="77777777" w:rsidR="001E0733" w:rsidRPr="009408F6" w:rsidRDefault="001E0733" w:rsidP="00202093"/>
    <w:p w14:paraId="492B6232" w14:textId="5157F4A1" w:rsidR="006946B6" w:rsidRPr="006946B6" w:rsidRDefault="00AA70E5" w:rsidP="00202093">
      <w:r>
        <w:t xml:space="preserve"> </w:t>
      </w:r>
    </w:p>
    <w:sectPr w:rsidR="006946B6" w:rsidRPr="006946B6">
      <w:headerReference w:type="default" r:id="rId2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7EB9EA" w14:textId="77777777" w:rsidR="00502010" w:rsidRDefault="00502010">
      <w:pPr>
        <w:spacing w:after="0" w:line="240" w:lineRule="auto"/>
      </w:pPr>
      <w:r>
        <w:separator/>
      </w:r>
    </w:p>
  </w:endnote>
  <w:endnote w:type="continuationSeparator" w:id="0">
    <w:p w14:paraId="2CDA6F4B" w14:textId="77777777" w:rsidR="00502010" w:rsidRDefault="00502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0D90B" w14:textId="77777777" w:rsidR="00502010" w:rsidRDefault="00502010">
      <w:pPr>
        <w:spacing w:after="0" w:line="240" w:lineRule="auto"/>
      </w:pPr>
      <w:r>
        <w:separator/>
      </w:r>
    </w:p>
  </w:footnote>
  <w:footnote w:type="continuationSeparator" w:id="0">
    <w:p w14:paraId="75D9E4E2" w14:textId="77777777" w:rsidR="00502010" w:rsidRDefault="005020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21B20D" w14:textId="77777777" w:rsidR="00B755A5" w:rsidRDefault="00B755A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65294">
      <w:rPr>
        <w:noProof/>
        <w:color w:val="000000"/>
      </w:rPr>
      <w:t>3</w:t>
    </w:r>
    <w:r>
      <w:rPr>
        <w:color w:val="000000"/>
      </w:rPr>
      <w:fldChar w:fldCharType="end"/>
    </w:r>
  </w:p>
  <w:p w14:paraId="7BB88086" w14:textId="77777777" w:rsidR="00B755A5" w:rsidRDefault="00B755A5">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7399"/>
    <w:multiLevelType w:val="hybridMultilevel"/>
    <w:tmpl w:val="F7B0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12809"/>
    <w:multiLevelType w:val="hybridMultilevel"/>
    <w:tmpl w:val="364AF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D5499"/>
    <w:multiLevelType w:val="multilevel"/>
    <w:tmpl w:val="22A6A94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045DCE"/>
    <w:multiLevelType w:val="hybridMultilevel"/>
    <w:tmpl w:val="06F8D9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11AB79C3"/>
    <w:multiLevelType w:val="hybridMultilevel"/>
    <w:tmpl w:val="FDB4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6055C"/>
    <w:multiLevelType w:val="hybridMultilevel"/>
    <w:tmpl w:val="9AAA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8429B"/>
    <w:multiLevelType w:val="singleLevel"/>
    <w:tmpl w:val="3FBECAA8"/>
    <w:lvl w:ilvl="0">
      <w:start w:val="1"/>
      <w:numFmt w:val="decimal"/>
      <w:pStyle w:val="ListBullet"/>
      <w:lvlText w:val="%1."/>
      <w:lvlJc w:val="left"/>
      <w:pPr>
        <w:tabs>
          <w:tab w:val="left" w:pos="360"/>
        </w:tabs>
        <w:ind w:left="360" w:hanging="360"/>
      </w:pPr>
      <w:rPr>
        <w:rFonts w:ascii="Times New Roman" w:eastAsia="Times New Roman" w:hAnsi="Times New Roman" w:cs="Times New Roman"/>
      </w:rPr>
    </w:lvl>
  </w:abstractNum>
  <w:abstractNum w:abstractNumId="7" w15:restartNumberingAfterBreak="0">
    <w:nsid w:val="23EF3C7C"/>
    <w:multiLevelType w:val="multilevel"/>
    <w:tmpl w:val="2536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1C232E"/>
    <w:multiLevelType w:val="multilevel"/>
    <w:tmpl w:val="05A60B94"/>
    <w:styleLink w:val="DefenceWriting"/>
    <w:lvl w:ilvl="0">
      <w:start w:val="1"/>
      <w:numFmt w:val="decimal"/>
      <w:lvlText w:val="%1."/>
      <w:lvlJc w:val="left"/>
      <w:pPr>
        <w:tabs>
          <w:tab w:val="num" w:pos="567"/>
        </w:tabs>
        <w:ind w:left="0" w:firstLine="0"/>
      </w:pPr>
      <w:rPr>
        <w:rFonts w:ascii="Arial" w:hAnsi="Arial" w:hint="default"/>
        <w:sz w:val="22"/>
      </w:rPr>
    </w:lvl>
    <w:lvl w:ilvl="1">
      <w:start w:val="1"/>
      <w:numFmt w:val="lowerLetter"/>
      <w:lvlText w:val="%2."/>
      <w:lvlJc w:val="left"/>
      <w:pPr>
        <w:tabs>
          <w:tab w:val="num" w:pos="1134"/>
        </w:tabs>
        <w:ind w:left="567" w:firstLine="0"/>
      </w:pPr>
      <w:rPr>
        <w:rFonts w:hint="default"/>
      </w:rPr>
    </w:lvl>
    <w:lvl w:ilvl="2">
      <w:start w:val="1"/>
      <w:numFmt w:val="decimal"/>
      <w:lvlText w:val="(%3)"/>
      <w:lvlJc w:val="left"/>
      <w:pPr>
        <w:tabs>
          <w:tab w:val="num" w:pos="1701"/>
        </w:tabs>
        <w:ind w:left="1134" w:firstLine="0"/>
      </w:pPr>
      <w:rPr>
        <w:rFonts w:hint="default"/>
      </w:rPr>
    </w:lvl>
    <w:lvl w:ilvl="3">
      <w:start w:val="1"/>
      <w:numFmt w:val="lowerLetter"/>
      <w:lvlText w:val="(%4)"/>
      <w:lvlJc w:val="left"/>
      <w:pPr>
        <w:tabs>
          <w:tab w:val="num" w:pos="2268"/>
        </w:tabs>
        <w:ind w:left="1701" w:firstLine="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484B3AB6"/>
    <w:multiLevelType w:val="hybridMultilevel"/>
    <w:tmpl w:val="344810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7A281613"/>
    <w:multiLevelType w:val="multilevel"/>
    <w:tmpl w:val="C1DA5978"/>
    <w:lvl w:ilvl="0">
      <w:start w:val="1"/>
      <w:numFmt w:val="lowerLetter"/>
      <w:pStyle w:val="BodyText-abc"/>
      <w:lvlText w:val="%1)"/>
      <w:lvlJc w:val="left"/>
      <w:pPr>
        <w:ind w:left="425" w:hanging="425"/>
      </w:pPr>
      <w:rPr>
        <w:rFonts w:ascii="Arial" w:hAnsi="Arial" w:hint="default"/>
        <w:b w:val="0"/>
        <w:i w:val="0"/>
        <w:color w:val="00004C"/>
        <w:sz w:val="24"/>
      </w:rPr>
    </w:lvl>
    <w:lvl w:ilvl="1">
      <w:start w:val="1"/>
      <w:numFmt w:val="lowerRoman"/>
      <w:lvlText w:val="%2)"/>
      <w:lvlJc w:val="left"/>
      <w:pPr>
        <w:ind w:left="737" w:hanging="312"/>
      </w:pPr>
      <w:rPr>
        <w:rFonts w:ascii="Arial" w:hAnsi="Arial" w:hint="default"/>
        <w:b w:val="0"/>
        <w:i w:val="0"/>
        <w:color w:val="00004C"/>
        <w:sz w:val="24"/>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699553154">
    <w:abstractNumId w:val="6"/>
  </w:num>
  <w:num w:numId="2" w16cid:durableId="553928737">
    <w:abstractNumId w:val="8"/>
  </w:num>
  <w:num w:numId="3" w16cid:durableId="14116404">
    <w:abstractNumId w:val="10"/>
  </w:num>
  <w:num w:numId="4" w16cid:durableId="1967734451">
    <w:abstractNumId w:val="4"/>
  </w:num>
  <w:num w:numId="5" w16cid:durableId="1677151890">
    <w:abstractNumId w:val="1"/>
  </w:num>
  <w:num w:numId="6" w16cid:durableId="1829901857">
    <w:abstractNumId w:val="2"/>
  </w:num>
  <w:num w:numId="7" w16cid:durableId="641926365">
    <w:abstractNumId w:val="9"/>
  </w:num>
  <w:num w:numId="8" w16cid:durableId="1597178052">
    <w:abstractNumId w:val="3"/>
  </w:num>
  <w:num w:numId="9" w16cid:durableId="775830071">
    <w:abstractNumId w:val="5"/>
  </w:num>
  <w:num w:numId="10" w16cid:durableId="712653194">
    <w:abstractNumId w:val="7"/>
  </w:num>
  <w:num w:numId="11" w16cid:durableId="2015960182">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NbM0MbG0sLQwNbJQ0lEKTi0uzszPAykwNDWpBQB6trUgLgAAAA=="/>
  </w:docVars>
  <w:rsids>
    <w:rsidRoot w:val="00942AF8"/>
    <w:rsid w:val="0000034C"/>
    <w:rsid w:val="00000754"/>
    <w:rsid w:val="00002411"/>
    <w:rsid w:val="0000395A"/>
    <w:rsid w:val="00004560"/>
    <w:rsid w:val="000053B9"/>
    <w:rsid w:val="00005AC5"/>
    <w:rsid w:val="0000602D"/>
    <w:rsid w:val="00006208"/>
    <w:rsid w:val="0000638A"/>
    <w:rsid w:val="0000659F"/>
    <w:rsid w:val="0000687F"/>
    <w:rsid w:val="00007112"/>
    <w:rsid w:val="00007493"/>
    <w:rsid w:val="0000758D"/>
    <w:rsid w:val="00007D46"/>
    <w:rsid w:val="00010B2C"/>
    <w:rsid w:val="00010C15"/>
    <w:rsid w:val="00011195"/>
    <w:rsid w:val="00011B21"/>
    <w:rsid w:val="00012C3A"/>
    <w:rsid w:val="00012D0D"/>
    <w:rsid w:val="00012E5C"/>
    <w:rsid w:val="00013E49"/>
    <w:rsid w:val="0001448B"/>
    <w:rsid w:val="00014F41"/>
    <w:rsid w:val="00014F7A"/>
    <w:rsid w:val="000153EC"/>
    <w:rsid w:val="00015AEC"/>
    <w:rsid w:val="00015B86"/>
    <w:rsid w:val="00017A43"/>
    <w:rsid w:val="00017A4F"/>
    <w:rsid w:val="0002199E"/>
    <w:rsid w:val="0002228F"/>
    <w:rsid w:val="000228A7"/>
    <w:rsid w:val="000228FE"/>
    <w:rsid w:val="00022D23"/>
    <w:rsid w:val="00023619"/>
    <w:rsid w:val="00023CEB"/>
    <w:rsid w:val="00024EDA"/>
    <w:rsid w:val="00025409"/>
    <w:rsid w:val="000258FD"/>
    <w:rsid w:val="00025D47"/>
    <w:rsid w:val="000272F7"/>
    <w:rsid w:val="000279CD"/>
    <w:rsid w:val="00030135"/>
    <w:rsid w:val="00030446"/>
    <w:rsid w:val="000304C7"/>
    <w:rsid w:val="00030CC3"/>
    <w:rsid w:val="00030CED"/>
    <w:rsid w:val="00030E21"/>
    <w:rsid w:val="000311EB"/>
    <w:rsid w:val="000323F7"/>
    <w:rsid w:val="00033381"/>
    <w:rsid w:val="000337F7"/>
    <w:rsid w:val="000340F7"/>
    <w:rsid w:val="00034F8C"/>
    <w:rsid w:val="00035487"/>
    <w:rsid w:val="00035EA5"/>
    <w:rsid w:val="000377D6"/>
    <w:rsid w:val="000378BC"/>
    <w:rsid w:val="00040D40"/>
    <w:rsid w:val="0004128F"/>
    <w:rsid w:val="00041304"/>
    <w:rsid w:val="000418AA"/>
    <w:rsid w:val="00042F1B"/>
    <w:rsid w:val="00043D0F"/>
    <w:rsid w:val="000442EA"/>
    <w:rsid w:val="000445FF"/>
    <w:rsid w:val="00044FE7"/>
    <w:rsid w:val="00045A8D"/>
    <w:rsid w:val="00046581"/>
    <w:rsid w:val="00046CC2"/>
    <w:rsid w:val="00046DA1"/>
    <w:rsid w:val="0004728A"/>
    <w:rsid w:val="000507B5"/>
    <w:rsid w:val="00051DFF"/>
    <w:rsid w:val="00052662"/>
    <w:rsid w:val="00052D4F"/>
    <w:rsid w:val="00052E36"/>
    <w:rsid w:val="0005516B"/>
    <w:rsid w:val="0005570D"/>
    <w:rsid w:val="00055C36"/>
    <w:rsid w:val="00055CDF"/>
    <w:rsid w:val="000561A2"/>
    <w:rsid w:val="00056E58"/>
    <w:rsid w:val="00056F6E"/>
    <w:rsid w:val="00057EBC"/>
    <w:rsid w:val="00060DEE"/>
    <w:rsid w:val="00060E6B"/>
    <w:rsid w:val="00060ECD"/>
    <w:rsid w:val="00060F82"/>
    <w:rsid w:val="000618AE"/>
    <w:rsid w:val="00062024"/>
    <w:rsid w:val="00062E00"/>
    <w:rsid w:val="000634EB"/>
    <w:rsid w:val="00063CAF"/>
    <w:rsid w:val="0006404F"/>
    <w:rsid w:val="00064133"/>
    <w:rsid w:val="00066820"/>
    <w:rsid w:val="00070A13"/>
    <w:rsid w:val="00070FFE"/>
    <w:rsid w:val="00071D0A"/>
    <w:rsid w:val="00071DE3"/>
    <w:rsid w:val="00071F12"/>
    <w:rsid w:val="00072278"/>
    <w:rsid w:val="00073352"/>
    <w:rsid w:val="0007414D"/>
    <w:rsid w:val="00074AE4"/>
    <w:rsid w:val="000757D6"/>
    <w:rsid w:val="00075950"/>
    <w:rsid w:val="00077034"/>
    <w:rsid w:val="000807A5"/>
    <w:rsid w:val="000809F1"/>
    <w:rsid w:val="00080F50"/>
    <w:rsid w:val="00081220"/>
    <w:rsid w:val="0008145B"/>
    <w:rsid w:val="00081B20"/>
    <w:rsid w:val="00082B22"/>
    <w:rsid w:val="00083963"/>
    <w:rsid w:val="00084B1F"/>
    <w:rsid w:val="00085AC7"/>
    <w:rsid w:val="0008615B"/>
    <w:rsid w:val="00086795"/>
    <w:rsid w:val="0008747A"/>
    <w:rsid w:val="00087C0C"/>
    <w:rsid w:val="000901A0"/>
    <w:rsid w:val="00090E2E"/>
    <w:rsid w:val="00090E8E"/>
    <w:rsid w:val="0009122F"/>
    <w:rsid w:val="000915F1"/>
    <w:rsid w:val="00091ED5"/>
    <w:rsid w:val="000921C6"/>
    <w:rsid w:val="00092223"/>
    <w:rsid w:val="00092E61"/>
    <w:rsid w:val="00094190"/>
    <w:rsid w:val="00094673"/>
    <w:rsid w:val="000958C2"/>
    <w:rsid w:val="000967C9"/>
    <w:rsid w:val="00096ADE"/>
    <w:rsid w:val="00096CB4"/>
    <w:rsid w:val="000971B0"/>
    <w:rsid w:val="00097277"/>
    <w:rsid w:val="000A0ED5"/>
    <w:rsid w:val="000A1A3D"/>
    <w:rsid w:val="000A2616"/>
    <w:rsid w:val="000A2C20"/>
    <w:rsid w:val="000A2D2D"/>
    <w:rsid w:val="000A35CD"/>
    <w:rsid w:val="000A4ADB"/>
    <w:rsid w:val="000A5623"/>
    <w:rsid w:val="000A5D1A"/>
    <w:rsid w:val="000A7298"/>
    <w:rsid w:val="000A768B"/>
    <w:rsid w:val="000A7708"/>
    <w:rsid w:val="000A7B9F"/>
    <w:rsid w:val="000B0ADB"/>
    <w:rsid w:val="000B1014"/>
    <w:rsid w:val="000B121D"/>
    <w:rsid w:val="000B15B5"/>
    <w:rsid w:val="000B1748"/>
    <w:rsid w:val="000B2D4E"/>
    <w:rsid w:val="000B338A"/>
    <w:rsid w:val="000B3613"/>
    <w:rsid w:val="000B381F"/>
    <w:rsid w:val="000B4DEE"/>
    <w:rsid w:val="000B5A2E"/>
    <w:rsid w:val="000B6205"/>
    <w:rsid w:val="000B6F2A"/>
    <w:rsid w:val="000B6F93"/>
    <w:rsid w:val="000B75A6"/>
    <w:rsid w:val="000B7FBF"/>
    <w:rsid w:val="000C0322"/>
    <w:rsid w:val="000C1C27"/>
    <w:rsid w:val="000C2538"/>
    <w:rsid w:val="000C2B77"/>
    <w:rsid w:val="000C330A"/>
    <w:rsid w:val="000C3901"/>
    <w:rsid w:val="000C3A3B"/>
    <w:rsid w:val="000C407C"/>
    <w:rsid w:val="000C4B4E"/>
    <w:rsid w:val="000C4F89"/>
    <w:rsid w:val="000C5628"/>
    <w:rsid w:val="000C64C5"/>
    <w:rsid w:val="000C68ED"/>
    <w:rsid w:val="000C69E4"/>
    <w:rsid w:val="000C759D"/>
    <w:rsid w:val="000C7A64"/>
    <w:rsid w:val="000D0DB2"/>
    <w:rsid w:val="000D1427"/>
    <w:rsid w:val="000D1A9E"/>
    <w:rsid w:val="000D1C1F"/>
    <w:rsid w:val="000D1DC3"/>
    <w:rsid w:val="000D2711"/>
    <w:rsid w:val="000D2BC9"/>
    <w:rsid w:val="000D2F7F"/>
    <w:rsid w:val="000D3BFB"/>
    <w:rsid w:val="000D4A2A"/>
    <w:rsid w:val="000D4F0E"/>
    <w:rsid w:val="000D57F5"/>
    <w:rsid w:val="000D5D68"/>
    <w:rsid w:val="000D6409"/>
    <w:rsid w:val="000D78B6"/>
    <w:rsid w:val="000D7B85"/>
    <w:rsid w:val="000D7E4D"/>
    <w:rsid w:val="000D7F1D"/>
    <w:rsid w:val="000E023A"/>
    <w:rsid w:val="000E0A65"/>
    <w:rsid w:val="000E1268"/>
    <w:rsid w:val="000E1411"/>
    <w:rsid w:val="000E1E7A"/>
    <w:rsid w:val="000E1FF3"/>
    <w:rsid w:val="000E2655"/>
    <w:rsid w:val="000E408C"/>
    <w:rsid w:val="000E429E"/>
    <w:rsid w:val="000E4AE2"/>
    <w:rsid w:val="000E54D4"/>
    <w:rsid w:val="000E583E"/>
    <w:rsid w:val="000E5F68"/>
    <w:rsid w:val="000E6CF0"/>
    <w:rsid w:val="000E787F"/>
    <w:rsid w:val="000F0E3D"/>
    <w:rsid w:val="000F0FD0"/>
    <w:rsid w:val="000F108F"/>
    <w:rsid w:val="000F1A3F"/>
    <w:rsid w:val="000F1ED6"/>
    <w:rsid w:val="000F2494"/>
    <w:rsid w:val="000F2651"/>
    <w:rsid w:val="000F2B16"/>
    <w:rsid w:val="000F2B53"/>
    <w:rsid w:val="000F2DC4"/>
    <w:rsid w:val="000F3C41"/>
    <w:rsid w:val="000F4360"/>
    <w:rsid w:val="000F4F62"/>
    <w:rsid w:val="000F5811"/>
    <w:rsid w:val="000F58F4"/>
    <w:rsid w:val="000F5C34"/>
    <w:rsid w:val="000F6091"/>
    <w:rsid w:val="000F6131"/>
    <w:rsid w:val="000F6231"/>
    <w:rsid w:val="000F6D16"/>
    <w:rsid w:val="000F7662"/>
    <w:rsid w:val="00101D2F"/>
    <w:rsid w:val="00102207"/>
    <w:rsid w:val="001023E8"/>
    <w:rsid w:val="00102F62"/>
    <w:rsid w:val="00103A42"/>
    <w:rsid w:val="00103CAA"/>
    <w:rsid w:val="00103F0A"/>
    <w:rsid w:val="0010454F"/>
    <w:rsid w:val="00105B9A"/>
    <w:rsid w:val="00105EF9"/>
    <w:rsid w:val="00106759"/>
    <w:rsid w:val="00106BD4"/>
    <w:rsid w:val="00106FE5"/>
    <w:rsid w:val="0011062B"/>
    <w:rsid w:val="00111D87"/>
    <w:rsid w:val="001122DC"/>
    <w:rsid w:val="00112372"/>
    <w:rsid w:val="0011290B"/>
    <w:rsid w:val="00112B14"/>
    <w:rsid w:val="00113830"/>
    <w:rsid w:val="001148EB"/>
    <w:rsid w:val="00115545"/>
    <w:rsid w:val="00120C9E"/>
    <w:rsid w:val="0012175C"/>
    <w:rsid w:val="00121CCD"/>
    <w:rsid w:val="00121D59"/>
    <w:rsid w:val="001227A8"/>
    <w:rsid w:val="00122E73"/>
    <w:rsid w:val="00122FD6"/>
    <w:rsid w:val="00123310"/>
    <w:rsid w:val="001234B2"/>
    <w:rsid w:val="0012396A"/>
    <w:rsid w:val="00124ADE"/>
    <w:rsid w:val="00125008"/>
    <w:rsid w:val="00126883"/>
    <w:rsid w:val="00126902"/>
    <w:rsid w:val="001271A1"/>
    <w:rsid w:val="001300B8"/>
    <w:rsid w:val="001300CA"/>
    <w:rsid w:val="00130335"/>
    <w:rsid w:val="00130A9C"/>
    <w:rsid w:val="00130CA4"/>
    <w:rsid w:val="00131ADB"/>
    <w:rsid w:val="00131F48"/>
    <w:rsid w:val="00132346"/>
    <w:rsid w:val="00132501"/>
    <w:rsid w:val="0013447E"/>
    <w:rsid w:val="00135332"/>
    <w:rsid w:val="00135726"/>
    <w:rsid w:val="00135DAA"/>
    <w:rsid w:val="001360A9"/>
    <w:rsid w:val="0013663E"/>
    <w:rsid w:val="00136AD9"/>
    <w:rsid w:val="001373B8"/>
    <w:rsid w:val="00137A86"/>
    <w:rsid w:val="00137FC9"/>
    <w:rsid w:val="00140728"/>
    <w:rsid w:val="00140E95"/>
    <w:rsid w:val="0014221A"/>
    <w:rsid w:val="00142276"/>
    <w:rsid w:val="00143067"/>
    <w:rsid w:val="00143D25"/>
    <w:rsid w:val="001440DD"/>
    <w:rsid w:val="00145882"/>
    <w:rsid w:val="001460B5"/>
    <w:rsid w:val="0014676F"/>
    <w:rsid w:val="00146CBF"/>
    <w:rsid w:val="00151EC9"/>
    <w:rsid w:val="00152483"/>
    <w:rsid w:val="00152A0F"/>
    <w:rsid w:val="001536A2"/>
    <w:rsid w:val="00154754"/>
    <w:rsid w:val="00155390"/>
    <w:rsid w:val="00155A0B"/>
    <w:rsid w:val="00155C49"/>
    <w:rsid w:val="001570A0"/>
    <w:rsid w:val="00157E3F"/>
    <w:rsid w:val="00157E6A"/>
    <w:rsid w:val="00160078"/>
    <w:rsid w:val="00160AB6"/>
    <w:rsid w:val="0016182E"/>
    <w:rsid w:val="00161A29"/>
    <w:rsid w:val="00161C80"/>
    <w:rsid w:val="0016321E"/>
    <w:rsid w:val="00165C9B"/>
    <w:rsid w:val="00165D19"/>
    <w:rsid w:val="0016612D"/>
    <w:rsid w:val="00166594"/>
    <w:rsid w:val="00166CAE"/>
    <w:rsid w:val="001676E3"/>
    <w:rsid w:val="0017040F"/>
    <w:rsid w:val="00171539"/>
    <w:rsid w:val="00173463"/>
    <w:rsid w:val="00173EA1"/>
    <w:rsid w:val="00174CF3"/>
    <w:rsid w:val="00174DF3"/>
    <w:rsid w:val="00175982"/>
    <w:rsid w:val="00175A27"/>
    <w:rsid w:val="001762CA"/>
    <w:rsid w:val="001774F3"/>
    <w:rsid w:val="00180C91"/>
    <w:rsid w:val="00181109"/>
    <w:rsid w:val="001820BB"/>
    <w:rsid w:val="001828E2"/>
    <w:rsid w:val="00182A5D"/>
    <w:rsid w:val="00182D82"/>
    <w:rsid w:val="0018370C"/>
    <w:rsid w:val="00183F8B"/>
    <w:rsid w:val="00184F6D"/>
    <w:rsid w:val="001852F5"/>
    <w:rsid w:val="001857DE"/>
    <w:rsid w:val="001857F4"/>
    <w:rsid w:val="001859A8"/>
    <w:rsid w:val="00187F2E"/>
    <w:rsid w:val="001908A3"/>
    <w:rsid w:val="00190B50"/>
    <w:rsid w:val="001910AD"/>
    <w:rsid w:val="00192299"/>
    <w:rsid w:val="001923C0"/>
    <w:rsid w:val="0019288D"/>
    <w:rsid w:val="001934ED"/>
    <w:rsid w:val="00193528"/>
    <w:rsid w:val="00193679"/>
    <w:rsid w:val="00194620"/>
    <w:rsid w:val="001951AC"/>
    <w:rsid w:val="001952F1"/>
    <w:rsid w:val="0019540A"/>
    <w:rsid w:val="001954D9"/>
    <w:rsid w:val="00196277"/>
    <w:rsid w:val="0019673C"/>
    <w:rsid w:val="0019682B"/>
    <w:rsid w:val="001969C6"/>
    <w:rsid w:val="0019745E"/>
    <w:rsid w:val="0019756F"/>
    <w:rsid w:val="00197B0C"/>
    <w:rsid w:val="00197F57"/>
    <w:rsid w:val="001A025B"/>
    <w:rsid w:val="001A04AF"/>
    <w:rsid w:val="001A11D2"/>
    <w:rsid w:val="001A1F9D"/>
    <w:rsid w:val="001A28D1"/>
    <w:rsid w:val="001A3739"/>
    <w:rsid w:val="001A3AF4"/>
    <w:rsid w:val="001A3D78"/>
    <w:rsid w:val="001A4208"/>
    <w:rsid w:val="001A46F4"/>
    <w:rsid w:val="001A4EB1"/>
    <w:rsid w:val="001A4F15"/>
    <w:rsid w:val="001A59FA"/>
    <w:rsid w:val="001A5AEF"/>
    <w:rsid w:val="001A5D52"/>
    <w:rsid w:val="001A5F4E"/>
    <w:rsid w:val="001A7C55"/>
    <w:rsid w:val="001B0093"/>
    <w:rsid w:val="001B0ED9"/>
    <w:rsid w:val="001B12CE"/>
    <w:rsid w:val="001B1EDC"/>
    <w:rsid w:val="001B21EF"/>
    <w:rsid w:val="001B2536"/>
    <w:rsid w:val="001B2848"/>
    <w:rsid w:val="001B28A5"/>
    <w:rsid w:val="001B336D"/>
    <w:rsid w:val="001B3C32"/>
    <w:rsid w:val="001B5471"/>
    <w:rsid w:val="001B62ED"/>
    <w:rsid w:val="001B6839"/>
    <w:rsid w:val="001B6BD7"/>
    <w:rsid w:val="001B79BB"/>
    <w:rsid w:val="001B7BBB"/>
    <w:rsid w:val="001C0935"/>
    <w:rsid w:val="001C0937"/>
    <w:rsid w:val="001C0F8E"/>
    <w:rsid w:val="001C1F9C"/>
    <w:rsid w:val="001C2FBA"/>
    <w:rsid w:val="001C30FC"/>
    <w:rsid w:val="001C39E9"/>
    <w:rsid w:val="001C3EAD"/>
    <w:rsid w:val="001C4242"/>
    <w:rsid w:val="001C5070"/>
    <w:rsid w:val="001C55E1"/>
    <w:rsid w:val="001C5B3D"/>
    <w:rsid w:val="001C6334"/>
    <w:rsid w:val="001C6E89"/>
    <w:rsid w:val="001D01A4"/>
    <w:rsid w:val="001D07E8"/>
    <w:rsid w:val="001D0E17"/>
    <w:rsid w:val="001D10D5"/>
    <w:rsid w:val="001D142C"/>
    <w:rsid w:val="001D1628"/>
    <w:rsid w:val="001D1B6E"/>
    <w:rsid w:val="001D207F"/>
    <w:rsid w:val="001D24DB"/>
    <w:rsid w:val="001D313B"/>
    <w:rsid w:val="001D3445"/>
    <w:rsid w:val="001D39DC"/>
    <w:rsid w:val="001D3E88"/>
    <w:rsid w:val="001D459C"/>
    <w:rsid w:val="001D497A"/>
    <w:rsid w:val="001D5AC6"/>
    <w:rsid w:val="001D6371"/>
    <w:rsid w:val="001D6934"/>
    <w:rsid w:val="001D694A"/>
    <w:rsid w:val="001D6CCC"/>
    <w:rsid w:val="001D7F05"/>
    <w:rsid w:val="001E0733"/>
    <w:rsid w:val="001E0D4E"/>
    <w:rsid w:val="001E15D1"/>
    <w:rsid w:val="001E1680"/>
    <w:rsid w:val="001E19AD"/>
    <w:rsid w:val="001E1F04"/>
    <w:rsid w:val="001E1F9D"/>
    <w:rsid w:val="001E29A6"/>
    <w:rsid w:val="001E30EC"/>
    <w:rsid w:val="001E3D26"/>
    <w:rsid w:val="001E500B"/>
    <w:rsid w:val="001E53BC"/>
    <w:rsid w:val="001E5906"/>
    <w:rsid w:val="001E703D"/>
    <w:rsid w:val="001E7564"/>
    <w:rsid w:val="001F00B5"/>
    <w:rsid w:val="001F030A"/>
    <w:rsid w:val="001F0761"/>
    <w:rsid w:val="001F095D"/>
    <w:rsid w:val="001F17B1"/>
    <w:rsid w:val="001F18A1"/>
    <w:rsid w:val="001F1A03"/>
    <w:rsid w:val="001F1B32"/>
    <w:rsid w:val="001F333B"/>
    <w:rsid w:val="001F34D0"/>
    <w:rsid w:val="001F3A7A"/>
    <w:rsid w:val="001F582D"/>
    <w:rsid w:val="001F5C23"/>
    <w:rsid w:val="001F73C1"/>
    <w:rsid w:val="00200607"/>
    <w:rsid w:val="00200DB8"/>
    <w:rsid w:val="00201580"/>
    <w:rsid w:val="00202093"/>
    <w:rsid w:val="00202738"/>
    <w:rsid w:val="00202DA1"/>
    <w:rsid w:val="002038FF"/>
    <w:rsid w:val="00204DF0"/>
    <w:rsid w:val="002057A7"/>
    <w:rsid w:val="00206152"/>
    <w:rsid w:val="002061BD"/>
    <w:rsid w:val="00207A19"/>
    <w:rsid w:val="00210D63"/>
    <w:rsid w:val="00211113"/>
    <w:rsid w:val="0021188F"/>
    <w:rsid w:val="00211F07"/>
    <w:rsid w:val="00214661"/>
    <w:rsid w:val="002150DE"/>
    <w:rsid w:val="00215BBA"/>
    <w:rsid w:val="00215F08"/>
    <w:rsid w:val="002162BA"/>
    <w:rsid w:val="00216D0F"/>
    <w:rsid w:val="0021717C"/>
    <w:rsid w:val="0021784F"/>
    <w:rsid w:val="0022017F"/>
    <w:rsid w:val="00220405"/>
    <w:rsid w:val="0022124A"/>
    <w:rsid w:val="00221310"/>
    <w:rsid w:val="002219E0"/>
    <w:rsid w:val="00221F5F"/>
    <w:rsid w:val="00222398"/>
    <w:rsid w:val="0022243B"/>
    <w:rsid w:val="00222C13"/>
    <w:rsid w:val="00223B48"/>
    <w:rsid w:val="002242A0"/>
    <w:rsid w:val="00224799"/>
    <w:rsid w:val="002261D9"/>
    <w:rsid w:val="0022631E"/>
    <w:rsid w:val="00226A77"/>
    <w:rsid w:val="00227396"/>
    <w:rsid w:val="00227585"/>
    <w:rsid w:val="00230E5E"/>
    <w:rsid w:val="00232F8A"/>
    <w:rsid w:val="00233265"/>
    <w:rsid w:val="00233927"/>
    <w:rsid w:val="00233EB6"/>
    <w:rsid w:val="00234214"/>
    <w:rsid w:val="00234799"/>
    <w:rsid w:val="00234CC0"/>
    <w:rsid w:val="00234EFB"/>
    <w:rsid w:val="002353AC"/>
    <w:rsid w:val="00235609"/>
    <w:rsid w:val="00235925"/>
    <w:rsid w:val="00236347"/>
    <w:rsid w:val="00236EA8"/>
    <w:rsid w:val="00236F27"/>
    <w:rsid w:val="002372C8"/>
    <w:rsid w:val="00237E80"/>
    <w:rsid w:val="00240417"/>
    <w:rsid w:val="00240E5A"/>
    <w:rsid w:val="0024159B"/>
    <w:rsid w:val="0024217C"/>
    <w:rsid w:val="00243874"/>
    <w:rsid w:val="002440B8"/>
    <w:rsid w:val="002442A0"/>
    <w:rsid w:val="00244A2E"/>
    <w:rsid w:val="00245D9A"/>
    <w:rsid w:val="00245E79"/>
    <w:rsid w:val="00246B6C"/>
    <w:rsid w:val="002475EE"/>
    <w:rsid w:val="00247954"/>
    <w:rsid w:val="00250403"/>
    <w:rsid w:val="002509E9"/>
    <w:rsid w:val="0025123F"/>
    <w:rsid w:val="00251BCF"/>
    <w:rsid w:val="00252FDE"/>
    <w:rsid w:val="00253156"/>
    <w:rsid w:val="0025458C"/>
    <w:rsid w:val="00254CF3"/>
    <w:rsid w:val="00256B4B"/>
    <w:rsid w:val="00257DAA"/>
    <w:rsid w:val="00261328"/>
    <w:rsid w:val="002615D1"/>
    <w:rsid w:val="0026311C"/>
    <w:rsid w:val="002633F1"/>
    <w:rsid w:val="00263BCD"/>
    <w:rsid w:val="00264733"/>
    <w:rsid w:val="00264FF1"/>
    <w:rsid w:val="0026735A"/>
    <w:rsid w:val="00267BC4"/>
    <w:rsid w:val="00267DE4"/>
    <w:rsid w:val="002705DD"/>
    <w:rsid w:val="00270D39"/>
    <w:rsid w:val="0027102D"/>
    <w:rsid w:val="00271978"/>
    <w:rsid w:val="00271C42"/>
    <w:rsid w:val="00272155"/>
    <w:rsid w:val="002723D8"/>
    <w:rsid w:val="002738FB"/>
    <w:rsid w:val="00273CB8"/>
    <w:rsid w:val="00273D83"/>
    <w:rsid w:val="002742B8"/>
    <w:rsid w:val="002743CE"/>
    <w:rsid w:val="00274681"/>
    <w:rsid w:val="002751BC"/>
    <w:rsid w:val="00276038"/>
    <w:rsid w:val="00276447"/>
    <w:rsid w:val="0027781F"/>
    <w:rsid w:val="002779DE"/>
    <w:rsid w:val="00280FDC"/>
    <w:rsid w:val="002818F7"/>
    <w:rsid w:val="00281EF0"/>
    <w:rsid w:val="00282402"/>
    <w:rsid w:val="00282639"/>
    <w:rsid w:val="00283563"/>
    <w:rsid w:val="00284570"/>
    <w:rsid w:val="0028464E"/>
    <w:rsid w:val="00284B70"/>
    <w:rsid w:val="002859F0"/>
    <w:rsid w:val="00285E76"/>
    <w:rsid w:val="002862E0"/>
    <w:rsid w:val="002862F8"/>
    <w:rsid w:val="0028673A"/>
    <w:rsid w:val="00286FDA"/>
    <w:rsid w:val="00290B67"/>
    <w:rsid w:val="00291978"/>
    <w:rsid w:val="00292F5A"/>
    <w:rsid w:val="002932FE"/>
    <w:rsid w:val="0029330A"/>
    <w:rsid w:val="00293613"/>
    <w:rsid w:val="0029365F"/>
    <w:rsid w:val="00295F56"/>
    <w:rsid w:val="002960BD"/>
    <w:rsid w:val="002962B6"/>
    <w:rsid w:val="002966F4"/>
    <w:rsid w:val="0029673A"/>
    <w:rsid w:val="00296CD3"/>
    <w:rsid w:val="002977C2"/>
    <w:rsid w:val="002A1123"/>
    <w:rsid w:val="002A11B3"/>
    <w:rsid w:val="002A1660"/>
    <w:rsid w:val="002A183F"/>
    <w:rsid w:val="002A1F33"/>
    <w:rsid w:val="002A2D7B"/>
    <w:rsid w:val="002A300C"/>
    <w:rsid w:val="002A305B"/>
    <w:rsid w:val="002A32AC"/>
    <w:rsid w:val="002A46D2"/>
    <w:rsid w:val="002A4936"/>
    <w:rsid w:val="002A4984"/>
    <w:rsid w:val="002A5DF8"/>
    <w:rsid w:val="002A6483"/>
    <w:rsid w:val="002A72D8"/>
    <w:rsid w:val="002A7886"/>
    <w:rsid w:val="002B0186"/>
    <w:rsid w:val="002B0341"/>
    <w:rsid w:val="002B0348"/>
    <w:rsid w:val="002B03CC"/>
    <w:rsid w:val="002B1088"/>
    <w:rsid w:val="002B17E2"/>
    <w:rsid w:val="002B186F"/>
    <w:rsid w:val="002B1AD3"/>
    <w:rsid w:val="002B1BB8"/>
    <w:rsid w:val="002B1CF7"/>
    <w:rsid w:val="002B1D88"/>
    <w:rsid w:val="002B208D"/>
    <w:rsid w:val="002B2601"/>
    <w:rsid w:val="002B2FF4"/>
    <w:rsid w:val="002B3C4B"/>
    <w:rsid w:val="002B4774"/>
    <w:rsid w:val="002B5B26"/>
    <w:rsid w:val="002B650C"/>
    <w:rsid w:val="002B6E60"/>
    <w:rsid w:val="002B7485"/>
    <w:rsid w:val="002B7CC6"/>
    <w:rsid w:val="002C154C"/>
    <w:rsid w:val="002C1922"/>
    <w:rsid w:val="002C1E59"/>
    <w:rsid w:val="002C36EB"/>
    <w:rsid w:val="002C6138"/>
    <w:rsid w:val="002C62E7"/>
    <w:rsid w:val="002C6FD5"/>
    <w:rsid w:val="002C7099"/>
    <w:rsid w:val="002C71F4"/>
    <w:rsid w:val="002C79B5"/>
    <w:rsid w:val="002C7CF6"/>
    <w:rsid w:val="002C7EC4"/>
    <w:rsid w:val="002D0874"/>
    <w:rsid w:val="002D12D0"/>
    <w:rsid w:val="002D2B55"/>
    <w:rsid w:val="002D2C8D"/>
    <w:rsid w:val="002D346D"/>
    <w:rsid w:val="002D37A3"/>
    <w:rsid w:val="002D3D55"/>
    <w:rsid w:val="002D40B7"/>
    <w:rsid w:val="002D520A"/>
    <w:rsid w:val="002D5858"/>
    <w:rsid w:val="002D5BBE"/>
    <w:rsid w:val="002D6305"/>
    <w:rsid w:val="002D646A"/>
    <w:rsid w:val="002D6F51"/>
    <w:rsid w:val="002D7504"/>
    <w:rsid w:val="002E03EC"/>
    <w:rsid w:val="002E2EBB"/>
    <w:rsid w:val="002E37F0"/>
    <w:rsid w:val="002E3B94"/>
    <w:rsid w:val="002E4177"/>
    <w:rsid w:val="002E4411"/>
    <w:rsid w:val="002E53CA"/>
    <w:rsid w:val="002E58FA"/>
    <w:rsid w:val="002E6034"/>
    <w:rsid w:val="002E66DF"/>
    <w:rsid w:val="002E6952"/>
    <w:rsid w:val="002E6F5C"/>
    <w:rsid w:val="002E7446"/>
    <w:rsid w:val="002E7880"/>
    <w:rsid w:val="002E7DE5"/>
    <w:rsid w:val="002F08B2"/>
    <w:rsid w:val="002F10E8"/>
    <w:rsid w:val="002F1832"/>
    <w:rsid w:val="002F19A2"/>
    <w:rsid w:val="002F1C20"/>
    <w:rsid w:val="002F278D"/>
    <w:rsid w:val="002F2F84"/>
    <w:rsid w:val="002F3F1F"/>
    <w:rsid w:val="002F4053"/>
    <w:rsid w:val="002F44F1"/>
    <w:rsid w:val="002F473E"/>
    <w:rsid w:val="002F5B27"/>
    <w:rsid w:val="002F5F3A"/>
    <w:rsid w:val="002F6148"/>
    <w:rsid w:val="002F6591"/>
    <w:rsid w:val="002F673D"/>
    <w:rsid w:val="002F675E"/>
    <w:rsid w:val="002F7346"/>
    <w:rsid w:val="002F7882"/>
    <w:rsid w:val="002F7E2B"/>
    <w:rsid w:val="00300441"/>
    <w:rsid w:val="0030081E"/>
    <w:rsid w:val="00300EA2"/>
    <w:rsid w:val="00301054"/>
    <w:rsid w:val="00301571"/>
    <w:rsid w:val="00301728"/>
    <w:rsid w:val="0030208C"/>
    <w:rsid w:val="00303AE3"/>
    <w:rsid w:val="00304526"/>
    <w:rsid w:val="00304944"/>
    <w:rsid w:val="003049EF"/>
    <w:rsid w:val="00304A80"/>
    <w:rsid w:val="00307AD9"/>
    <w:rsid w:val="00307D0A"/>
    <w:rsid w:val="003101CE"/>
    <w:rsid w:val="00310870"/>
    <w:rsid w:val="00311E8F"/>
    <w:rsid w:val="0031263F"/>
    <w:rsid w:val="00313D17"/>
    <w:rsid w:val="0031448A"/>
    <w:rsid w:val="0031514E"/>
    <w:rsid w:val="003151A2"/>
    <w:rsid w:val="00315E28"/>
    <w:rsid w:val="00315EF7"/>
    <w:rsid w:val="00316755"/>
    <w:rsid w:val="00316A0E"/>
    <w:rsid w:val="00317706"/>
    <w:rsid w:val="00317968"/>
    <w:rsid w:val="0031797D"/>
    <w:rsid w:val="003209B9"/>
    <w:rsid w:val="003215F5"/>
    <w:rsid w:val="0032275E"/>
    <w:rsid w:val="00322DCF"/>
    <w:rsid w:val="003237CD"/>
    <w:rsid w:val="00325DF5"/>
    <w:rsid w:val="00326B10"/>
    <w:rsid w:val="003270AA"/>
    <w:rsid w:val="003272B0"/>
    <w:rsid w:val="0032741C"/>
    <w:rsid w:val="00327F59"/>
    <w:rsid w:val="0033084B"/>
    <w:rsid w:val="00332955"/>
    <w:rsid w:val="003329DA"/>
    <w:rsid w:val="00333087"/>
    <w:rsid w:val="00333A78"/>
    <w:rsid w:val="00334131"/>
    <w:rsid w:val="003352DC"/>
    <w:rsid w:val="00336383"/>
    <w:rsid w:val="00336683"/>
    <w:rsid w:val="00336999"/>
    <w:rsid w:val="00337B3B"/>
    <w:rsid w:val="00337C58"/>
    <w:rsid w:val="00340714"/>
    <w:rsid w:val="003408B5"/>
    <w:rsid w:val="00340B35"/>
    <w:rsid w:val="0034247D"/>
    <w:rsid w:val="003428E7"/>
    <w:rsid w:val="00343A87"/>
    <w:rsid w:val="003443BB"/>
    <w:rsid w:val="0034443C"/>
    <w:rsid w:val="00347271"/>
    <w:rsid w:val="00347F13"/>
    <w:rsid w:val="003507CD"/>
    <w:rsid w:val="00351005"/>
    <w:rsid w:val="003521C2"/>
    <w:rsid w:val="00352EFA"/>
    <w:rsid w:val="00353000"/>
    <w:rsid w:val="0035389B"/>
    <w:rsid w:val="00353D5B"/>
    <w:rsid w:val="00354093"/>
    <w:rsid w:val="0035443B"/>
    <w:rsid w:val="00354BC4"/>
    <w:rsid w:val="0035501C"/>
    <w:rsid w:val="00356E4C"/>
    <w:rsid w:val="00357480"/>
    <w:rsid w:val="00357AEA"/>
    <w:rsid w:val="00360788"/>
    <w:rsid w:val="00360912"/>
    <w:rsid w:val="00360FBA"/>
    <w:rsid w:val="0036120C"/>
    <w:rsid w:val="00361257"/>
    <w:rsid w:val="00361270"/>
    <w:rsid w:val="003617CB"/>
    <w:rsid w:val="00362C89"/>
    <w:rsid w:val="00362D05"/>
    <w:rsid w:val="003638E0"/>
    <w:rsid w:val="00363F25"/>
    <w:rsid w:val="00364620"/>
    <w:rsid w:val="003647CD"/>
    <w:rsid w:val="0036571D"/>
    <w:rsid w:val="00365A34"/>
    <w:rsid w:val="003660BC"/>
    <w:rsid w:val="00366112"/>
    <w:rsid w:val="00366AEA"/>
    <w:rsid w:val="0036756C"/>
    <w:rsid w:val="00367924"/>
    <w:rsid w:val="00367CD0"/>
    <w:rsid w:val="00370037"/>
    <w:rsid w:val="00370465"/>
    <w:rsid w:val="0037146A"/>
    <w:rsid w:val="00371C73"/>
    <w:rsid w:val="00372939"/>
    <w:rsid w:val="00374724"/>
    <w:rsid w:val="0037503A"/>
    <w:rsid w:val="00375916"/>
    <w:rsid w:val="003765CF"/>
    <w:rsid w:val="003802DD"/>
    <w:rsid w:val="0038066A"/>
    <w:rsid w:val="00381244"/>
    <w:rsid w:val="003817EF"/>
    <w:rsid w:val="00381DE4"/>
    <w:rsid w:val="003827DE"/>
    <w:rsid w:val="00382A9C"/>
    <w:rsid w:val="00382B9C"/>
    <w:rsid w:val="00382CFB"/>
    <w:rsid w:val="00384386"/>
    <w:rsid w:val="003844D1"/>
    <w:rsid w:val="00385394"/>
    <w:rsid w:val="00386AF7"/>
    <w:rsid w:val="00386B62"/>
    <w:rsid w:val="00386C1B"/>
    <w:rsid w:val="00387046"/>
    <w:rsid w:val="0038705A"/>
    <w:rsid w:val="00387C49"/>
    <w:rsid w:val="00390429"/>
    <w:rsid w:val="00391EBA"/>
    <w:rsid w:val="00392863"/>
    <w:rsid w:val="00392B32"/>
    <w:rsid w:val="00393553"/>
    <w:rsid w:val="00393A54"/>
    <w:rsid w:val="0039475A"/>
    <w:rsid w:val="0039477A"/>
    <w:rsid w:val="00394926"/>
    <w:rsid w:val="00394E97"/>
    <w:rsid w:val="0039526F"/>
    <w:rsid w:val="00396A3B"/>
    <w:rsid w:val="00397027"/>
    <w:rsid w:val="003A0699"/>
    <w:rsid w:val="003A0BD7"/>
    <w:rsid w:val="003A138C"/>
    <w:rsid w:val="003A1421"/>
    <w:rsid w:val="003A1627"/>
    <w:rsid w:val="003A186B"/>
    <w:rsid w:val="003A1881"/>
    <w:rsid w:val="003A2A4F"/>
    <w:rsid w:val="003A2B20"/>
    <w:rsid w:val="003A2C31"/>
    <w:rsid w:val="003A359C"/>
    <w:rsid w:val="003A4388"/>
    <w:rsid w:val="003A5152"/>
    <w:rsid w:val="003A58C8"/>
    <w:rsid w:val="003A59DA"/>
    <w:rsid w:val="003A5F60"/>
    <w:rsid w:val="003A63A3"/>
    <w:rsid w:val="003A6741"/>
    <w:rsid w:val="003A67A2"/>
    <w:rsid w:val="003A6B83"/>
    <w:rsid w:val="003A6C2E"/>
    <w:rsid w:val="003A6EE1"/>
    <w:rsid w:val="003A7243"/>
    <w:rsid w:val="003A72D4"/>
    <w:rsid w:val="003B022D"/>
    <w:rsid w:val="003B0BA6"/>
    <w:rsid w:val="003B1F99"/>
    <w:rsid w:val="003B20C8"/>
    <w:rsid w:val="003B24F9"/>
    <w:rsid w:val="003B3C1A"/>
    <w:rsid w:val="003B6318"/>
    <w:rsid w:val="003B6725"/>
    <w:rsid w:val="003B6AD8"/>
    <w:rsid w:val="003B7646"/>
    <w:rsid w:val="003B7C69"/>
    <w:rsid w:val="003C075F"/>
    <w:rsid w:val="003C0946"/>
    <w:rsid w:val="003C1405"/>
    <w:rsid w:val="003C14CE"/>
    <w:rsid w:val="003C1AD7"/>
    <w:rsid w:val="003C1EA7"/>
    <w:rsid w:val="003C2525"/>
    <w:rsid w:val="003C2A53"/>
    <w:rsid w:val="003C2C3D"/>
    <w:rsid w:val="003C3176"/>
    <w:rsid w:val="003C390B"/>
    <w:rsid w:val="003C40E2"/>
    <w:rsid w:val="003C5068"/>
    <w:rsid w:val="003C545E"/>
    <w:rsid w:val="003C5F14"/>
    <w:rsid w:val="003C64F9"/>
    <w:rsid w:val="003C719A"/>
    <w:rsid w:val="003C7991"/>
    <w:rsid w:val="003C7AA6"/>
    <w:rsid w:val="003D0254"/>
    <w:rsid w:val="003D05F0"/>
    <w:rsid w:val="003D147D"/>
    <w:rsid w:val="003D1B3C"/>
    <w:rsid w:val="003D1ECA"/>
    <w:rsid w:val="003D1F12"/>
    <w:rsid w:val="003D24CB"/>
    <w:rsid w:val="003D261A"/>
    <w:rsid w:val="003D2D56"/>
    <w:rsid w:val="003D375E"/>
    <w:rsid w:val="003D37DC"/>
    <w:rsid w:val="003D3C6F"/>
    <w:rsid w:val="003D3F8B"/>
    <w:rsid w:val="003D5877"/>
    <w:rsid w:val="003D6EF6"/>
    <w:rsid w:val="003D7F0E"/>
    <w:rsid w:val="003D7FF0"/>
    <w:rsid w:val="003E0595"/>
    <w:rsid w:val="003E077D"/>
    <w:rsid w:val="003E39D2"/>
    <w:rsid w:val="003E3E5E"/>
    <w:rsid w:val="003E3F69"/>
    <w:rsid w:val="003E4A65"/>
    <w:rsid w:val="003E595B"/>
    <w:rsid w:val="003E754D"/>
    <w:rsid w:val="003E7A87"/>
    <w:rsid w:val="003F0A9B"/>
    <w:rsid w:val="003F1DC8"/>
    <w:rsid w:val="003F262C"/>
    <w:rsid w:val="003F2CE8"/>
    <w:rsid w:val="003F315C"/>
    <w:rsid w:val="003F3E1D"/>
    <w:rsid w:val="003F43DC"/>
    <w:rsid w:val="003F44B8"/>
    <w:rsid w:val="003F4919"/>
    <w:rsid w:val="003F52DA"/>
    <w:rsid w:val="003F5FB2"/>
    <w:rsid w:val="003F641D"/>
    <w:rsid w:val="003F6C63"/>
    <w:rsid w:val="003F6DA8"/>
    <w:rsid w:val="0040112D"/>
    <w:rsid w:val="00401583"/>
    <w:rsid w:val="00402260"/>
    <w:rsid w:val="00403B5C"/>
    <w:rsid w:val="00404218"/>
    <w:rsid w:val="00404C30"/>
    <w:rsid w:val="00405210"/>
    <w:rsid w:val="00405BEB"/>
    <w:rsid w:val="00406488"/>
    <w:rsid w:val="004064CC"/>
    <w:rsid w:val="004074A1"/>
    <w:rsid w:val="00407BE2"/>
    <w:rsid w:val="00411C20"/>
    <w:rsid w:val="004120CA"/>
    <w:rsid w:val="00412166"/>
    <w:rsid w:val="004121D9"/>
    <w:rsid w:val="00413255"/>
    <w:rsid w:val="00413478"/>
    <w:rsid w:val="00413759"/>
    <w:rsid w:val="0041440A"/>
    <w:rsid w:val="0041475B"/>
    <w:rsid w:val="00414BF7"/>
    <w:rsid w:val="00414E84"/>
    <w:rsid w:val="0041682C"/>
    <w:rsid w:val="00416F6A"/>
    <w:rsid w:val="00417CB9"/>
    <w:rsid w:val="00417FDC"/>
    <w:rsid w:val="00420186"/>
    <w:rsid w:val="004208C4"/>
    <w:rsid w:val="0042191B"/>
    <w:rsid w:val="004221A8"/>
    <w:rsid w:val="00422E7A"/>
    <w:rsid w:val="00424EF6"/>
    <w:rsid w:val="004254BD"/>
    <w:rsid w:val="004254C0"/>
    <w:rsid w:val="0042666A"/>
    <w:rsid w:val="00426C44"/>
    <w:rsid w:val="00426DC7"/>
    <w:rsid w:val="00426F2E"/>
    <w:rsid w:val="0042791A"/>
    <w:rsid w:val="0042792C"/>
    <w:rsid w:val="00430B4C"/>
    <w:rsid w:val="00431C0E"/>
    <w:rsid w:val="0043248A"/>
    <w:rsid w:val="00432ACF"/>
    <w:rsid w:val="00432F98"/>
    <w:rsid w:val="0043390A"/>
    <w:rsid w:val="00433E3D"/>
    <w:rsid w:val="00434524"/>
    <w:rsid w:val="00434558"/>
    <w:rsid w:val="004349EA"/>
    <w:rsid w:val="004349F9"/>
    <w:rsid w:val="00434FCE"/>
    <w:rsid w:val="00434FDA"/>
    <w:rsid w:val="0043591E"/>
    <w:rsid w:val="00435987"/>
    <w:rsid w:val="004359E7"/>
    <w:rsid w:val="0043606E"/>
    <w:rsid w:val="00436290"/>
    <w:rsid w:val="00436443"/>
    <w:rsid w:val="00436C21"/>
    <w:rsid w:val="00436FBB"/>
    <w:rsid w:val="0043722A"/>
    <w:rsid w:val="00437438"/>
    <w:rsid w:val="00440D1F"/>
    <w:rsid w:val="00441289"/>
    <w:rsid w:val="00441A4C"/>
    <w:rsid w:val="00441D2C"/>
    <w:rsid w:val="0044337B"/>
    <w:rsid w:val="00443414"/>
    <w:rsid w:val="00444720"/>
    <w:rsid w:val="00444EF7"/>
    <w:rsid w:val="00446864"/>
    <w:rsid w:val="00447BEC"/>
    <w:rsid w:val="0045017F"/>
    <w:rsid w:val="0045121C"/>
    <w:rsid w:val="0045151B"/>
    <w:rsid w:val="00451E26"/>
    <w:rsid w:val="00452C90"/>
    <w:rsid w:val="00453007"/>
    <w:rsid w:val="00453BED"/>
    <w:rsid w:val="00453D36"/>
    <w:rsid w:val="00454BCE"/>
    <w:rsid w:val="004552BC"/>
    <w:rsid w:val="00455378"/>
    <w:rsid w:val="004556FD"/>
    <w:rsid w:val="00455D42"/>
    <w:rsid w:val="00455E65"/>
    <w:rsid w:val="0045629B"/>
    <w:rsid w:val="00457258"/>
    <w:rsid w:val="004605F1"/>
    <w:rsid w:val="004606A2"/>
    <w:rsid w:val="00460923"/>
    <w:rsid w:val="004620AB"/>
    <w:rsid w:val="00462699"/>
    <w:rsid w:val="00462D36"/>
    <w:rsid w:val="00464329"/>
    <w:rsid w:val="00464A79"/>
    <w:rsid w:val="004661A1"/>
    <w:rsid w:val="00466A2D"/>
    <w:rsid w:val="00467584"/>
    <w:rsid w:val="00471720"/>
    <w:rsid w:val="00472464"/>
    <w:rsid w:val="00472595"/>
    <w:rsid w:val="0047278E"/>
    <w:rsid w:val="0047316F"/>
    <w:rsid w:val="0047330E"/>
    <w:rsid w:val="004738B3"/>
    <w:rsid w:val="00473A1D"/>
    <w:rsid w:val="00475E3A"/>
    <w:rsid w:val="0047670F"/>
    <w:rsid w:val="0047733A"/>
    <w:rsid w:val="00477C50"/>
    <w:rsid w:val="00477D17"/>
    <w:rsid w:val="0048128C"/>
    <w:rsid w:val="004812E4"/>
    <w:rsid w:val="00482A46"/>
    <w:rsid w:val="00482F40"/>
    <w:rsid w:val="00482F96"/>
    <w:rsid w:val="00483086"/>
    <w:rsid w:val="0048362C"/>
    <w:rsid w:val="00483ABF"/>
    <w:rsid w:val="004840BD"/>
    <w:rsid w:val="00484548"/>
    <w:rsid w:val="00484912"/>
    <w:rsid w:val="00485050"/>
    <w:rsid w:val="004854B4"/>
    <w:rsid w:val="00485869"/>
    <w:rsid w:val="00485D37"/>
    <w:rsid w:val="00485E2F"/>
    <w:rsid w:val="00485ED4"/>
    <w:rsid w:val="00485FCE"/>
    <w:rsid w:val="0048644E"/>
    <w:rsid w:val="00486A1B"/>
    <w:rsid w:val="00487274"/>
    <w:rsid w:val="00487B11"/>
    <w:rsid w:val="00490BF6"/>
    <w:rsid w:val="00490D01"/>
    <w:rsid w:val="00492070"/>
    <w:rsid w:val="004926DC"/>
    <w:rsid w:val="00493D57"/>
    <w:rsid w:val="00494774"/>
    <w:rsid w:val="00494A69"/>
    <w:rsid w:val="00496827"/>
    <w:rsid w:val="004968C2"/>
    <w:rsid w:val="00496AE9"/>
    <w:rsid w:val="00497544"/>
    <w:rsid w:val="004A0349"/>
    <w:rsid w:val="004A0588"/>
    <w:rsid w:val="004A0E96"/>
    <w:rsid w:val="004A138F"/>
    <w:rsid w:val="004A1399"/>
    <w:rsid w:val="004A184F"/>
    <w:rsid w:val="004A2A35"/>
    <w:rsid w:val="004A308B"/>
    <w:rsid w:val="004A346F"/>
    <w:rsid w:val="004A351C"/>
    <w:rsid w:val="004A3ABD"/>
    <w:rsid w:val="004A3F1B"/>
    <w:rsid w:val="004A4622"/>
    <w:rsid w:val="004A5299"/>
    <w:rsid w:val="004A541F"/>
    <w:rsid w:val="004A7839"/>
    <w:rsid w:val="004A7E93"/>
    <w:rsid w:val="004B06E1"/>
    <w:rsid w:val="004B0A36"/>
    <w:rsid w:val="004B1C0D"/>
    <w:rsid w:val="004B2091"/>
    <w:rsid w:val="004B26C6"/>
    <w:rsid w:val="004B3397"/>
    <w:rsid w:val="004B3BD6"/>
    <w:rsid w:val="004B41CA"/>
    <w:rsid w:val="004B4508"/>
    <w:rsid w:val="004B451C"/>
    <w:rsid w:val="004B642F"/>
    <w:rsid w:val="004C00C1"/>
    <w:rsid w:val="004C0135"/>
    <w:rsid w:val="004C0555"/>
    <w:rsid w:val="004C090D"/>
    <w:rsid w:val="004C0E30"/>
    <w:rsid w:val="004C0E43"/>
    <w:rsid w:val="004C1151"/>
    <w:rsid w:val="004C1165"/>
    <w:rsid w:val="004C23AA"/>
    <w:rsid w:val="004C2BEA"/>
    <w:rsid w:val="004C34D7"/>
    <w:rsid w:val="004C40E8"/>
    <w:rsid w:val="004C42C4"/>
    <w:rsid w:val="004C47F8"/>
    <w:rsid w:val="004C49AD"/>
    <w:rsid w:val="004C4C74"/>
    <w:rsid w:val="004C5870"/>
    <w:rsid w:val="004C694D"/>
    <w:rsid w:val="004C72EF"/>
    <w:rsid w:val="004D0739"/>
    <w:rsid w:val="004D0CC7"/>
    <w:rsid w:val="004D0D06"/>
    <w:rsid w:val="004D0DC8"/>
    <w:rsid w:val="004D1A54"/>
    <w:rsid w:val="004D345F"/>
    <w:rsid w:val="004D3A91"/>
    <w:rsid w:val="004D44EF"/>
    <w:rsid w:val="004D4701"/>
    <w:rsid w:val="004D4796"/>
    <w:rsid w:val="004D4A32"/>
    <w:rsid w:val="004D509E"/>
    <w:rsid w:val="004D56C3"/>
    <w:rsid w:val="004D59DE"/>
    <w:rsid w:val="004D7643"/>
    <w:rsid w:val="004D7852"/>
    <w:rsid w:val="004D7917"/>
    <w:rsid w:val="004D7A9A"/>
    <w:rsid w:val="004E090C"/>
    <w:rsid w:val="004E11BD"/>
    <w:rsid w:val="004E179E"/>
    <w:rsid w:val="004E1CCD"/>
    <w:rsid w:val="004E2267"/>
    <w:rsid w:val="004E2965"/>
    <w:rsid w:val="004E2DEE"/>
    <w:rsid w:val="004E36BC"/>
    <w:rsid w:val="004E3ACA"/>
    <w:rsid w:val="004E3AFA"/>
    <w:rsid w:val="004E3CAD"/>
    <w:rsid w:val="004E4903"/>
    <w:rsid w:val="004E4DD2"/>
    <w:rsid w:val="004E51F9"/>
    <w:rsid w:val="004E5D06"/>
    <w:rsid w:val="004E6257"/>
    <w:rsid w:val="004E6AFF"/>
    <w:rsid w:val="004E6D9C"/>
    <w:rsid w:val="004E7964"/>
    <w:rsid w:val="004F01EE"/>
    <w:rsid w:val="004F156C"/>
    <w:rsid w:val="004F1FC7"/>
    <w:rsid w:val="004F27EF"/>
    <w:rsid w:val="004F2ADE"/>
    <w:rsid w:val="004F59B2"/>
    <w:rsid w:val="004F5AD9"/>
    <w:rsid w:val="004F61EC"/>
    <w:rsid w:val="004F6EF2"/>
    <w:rsid w:val="004F7179"/>
    <w:rsid w:val="00500403"/>
    <w:rsid w:val="00501675"/>
    <w:rsid w:val="00501C8B"/>
    <w:rsid w:val="00502010"/>
    <w:rsid w:val="00502114"/>
    <w:rsid w:val="00503B2B"/>
    <w:rsid w:val="00503F66"/>
    <w:rsid w:val="0050415F"/>
    <w:rsid w:val="005044F2"/>
    <w:rsid w:val="00504D6E"/>
    <w:rsid w:val="00504E49"/>
    <w:rsid w:val="00507E91"/>
    <w:rsid w:val="00507E9E"/>
    <w:rsid w:val="005103B3"/>
    <w:rsid w:val="005105FA"/>
    <w:rsid w:val="0051122D"/>
    <w:rsid w:val="005136EF"/>
    <w:rsid w:val="00513ECF"/>
    <w:rsid w:val="005145F0"/>
    <w:rsid w:val="0051474F"/>
    <w:rsid w:val="00514BB1"/>
    <w:rsid w:val="0051529C"/>
    <w:rsid w:val="00515840"/>
    <w:rsid w:val="005165B2"/>
    <w:rsid w:val="005169D8"/>
    <w:rsid w:val="005172DF"/>
    <w:rsid w:val="00517711"/>
    <w:rsid w:val="005205CB"/>
    <w:rsid w:val="0052060A"/>
    <w:rsid w:val="00520F52"/>
    <w:rsid w:val="00521111"/>
    <w:rsid w:val="0052140E"/>
    <w:rsid w:val="00522563"/>
    <w:rsid w:val="00523CA0"/>
    <w:rsid w:val="005242AC"/>
    <w:rsid w:val="00524BB9"/>
    <w:rsid w:val="00525922"/>
    <w:rsid w:val="00525F3D"/>
    <w:rsid w:val="005272E9"/>
    <w:rsid w:val="0052779D"/>
    <w:rsid w:val="00527E7A"/>
    <w:rsid w:val="0053084D"/>
    <w:rsid w:val="005308AA"/>
    <w:rsid w:val="005313EF"/>
    <w:rsid w:val="005317D1"/>
    <w:rsid w:val="00531F73"/>
    <w:rsid w:val="00532CFB"/>
    <w:rsid w:val="005339AD"/>
    <w:rsid w:val="00533CAE"/>
    <w:rsid w:val="00534DD7"/>
    <w:rsid w:val="00534DF0"/>
    <w:rsid w:val="00534E67"/>
    <w:rsid w:val="00535055"/>
    <w:rsid w:val="00536121"/>
    <w:rsid w:val="005369EE"/>
    <w:rsid w:val="00537178"/>
    <w:rsid w:val="005372A3"/>
    <w:rsid w:val="005400D6"/>
    <w:rsid w:val="00540154"/>
    <w:rsid w:val="0054028E"/>
    <w:rsid w:val="00540C87"/>
    <w:rsid w:val="00540DD8"/>
    <w:rsid w:val="00541A8F"/>
    <w:rsid w:val="00541C92"/>
    <w:rsid w:val="00543E17"/>
    <w:rsid w:val="00545494"/>
    <w:rsid w:val="005455B9"/>
    <w:rsid w:val="00545764"/>
    <w:rsid w:val="00545E36"/>
    <w:rsid w:val="005463C9"/>
    <w:rsid w:val="00546465"/>
    <w:rsid w:val="0054690A"/>
    <w:rsid w:val="00546C19"/>
    <w:rsid w:val="00547C84"/>
    <w:rsid w:val="00550690"/>
    <w:rsid w:val="00551159"/>
    <w:rsid w:val="00551508"/>
    <w:rsid w:val="00551EEB"/>
    <w:rsid w:val="005520F5"/>
    <w:rsid w:val="00552405"/>
    <w:rsid w:val="00552A7F"/>
    <w:rsid w:val="00553B17"/>
    <w:rsid w:val="0055446A"/>
    <w:rsid w:val="00555C2B"/>
    <w:rsid w:val="0055653A"/>
    <w:rsid w:val="00556845"/>
    <w:rsid w:val="00557274"/>
    <w:rsid w:val="00557A24"/>
    <w:rsid w:val="00557EFA"/>
    <w:rsid w:val="00560C3B"/>
    <w:rsid w:val="005611C4"/>
    <w:rsid w:val="005615A2"/>
    <w:rsid w:val="005618C8"/>
    <w:rsid w:val="00561BD6"/>
    <w:rsid w:val="00561DA0"/>
    <w:rsid w:val="00562837"/>
    <w:rsid w:val="00562EB7"/>
    <w:rsid w:val="005630CE"/>
    <w:rsid w:val="00563D08"/>
    <w:rsid w:val="0056413F"/>
    <w:rsid w:val="005650BC"/>
    <w:rsid w:val="00566AB6"/>
    <w:rsid w:val="0056754E"/>
    <w:rsid w:val="00567585"/>
    <w:rsid w:val="005679B7"/>
    <w:rsid w:val="00567A25"/>
    <w:rsid w:val="00567C3B"/>
    <w:rsid w:val="00567C52"/>
    <w:rsid w:val="00567CA8"/>
    <w:rsid w:val="00570BED"/>
    <w:rsid w:val="0057173F"/>
    <w:rsid w:val="005722A6"/>
    <w:rsid w:val="005725B4"/>
    <w:rsid w:val="00572790"/>
    <w:rsid w:val="0057325B"/>
    <w:rsid w:val="00574192"/>
    <w:rsid w:val="00574B6D"/>
    <w:rsid w:val="005755DD"/>
    <w:rsid w:val="00576F56"/>
    <w:rsid w:val="00576FB2"/>
    <w:rsid w:val="005772E0"/>
    <w:rsid w:val="0057748D"/>
    <w:rsid w:val="005774CB"/>
    <w:rsid w:val="00577DD4"/>
    <w:rsid w:val="005800A7"/>
    <w:rsid w:val="00581941"/>
    <w:rsid w:val="00581DE6"/>
    <w:rsid w:val="00581DFB"/>
    <w:rsid w:val="00581EC2"/>
    <w:rsid w:val="0058315C"/>
    <w:rsid w:val="005831C7"/>
    <w:rsid w:val="005843C6"/>
    <w:rsid w:val="005844DF"/>
    <w:rsid w:val="0058456E"/>
    <w:rsid w:val="00584591"/>
    <w:rsid w:val="00586C74"/>
    <w:rsid w:val="00587A1B"/>
    <w:rsid w:val="00587B2D"/>
    <w:rsid w:val="00587F38"/>
    <w:rsid w:val="0059069F"/>
    <w:rsid w:val="00590A2E"/>
    <w:rsid w:val="00590C62"/>
    <w:rsid w:val="00590FF4"/>
    <w:rsid w:val="00591261"/>
    <w:rsid w:val="005913DD"/>
    <w:rsid w:val="0059169F"/>
    <w:rsid w:val="00591C50"/>
    <w:rsid w:val="00591D52"/>
    <w:rsid w:val="00591F7E"/>
    <w:rsid w:val="00592296"/>
    <w:rsid w:val="005932A7"/>
    <w:rsid w:val="00593B01"/>
    <w:rsid w:val="00593CBD"/>
    <w:rsid w:val="005942A0"/>
    <w:rsid w:val="00594372"/>
    <w:rsid w:val="00594F48"/>
    <w:rsid w:val="0059545C"/>
    <w:rsid w:val="00595629"/>
    <w:rsid w:val="00595F48"/>
    <w:rsid w:val="00596765"/>
    <w:rsid w:val="0059717B"/>
    <w:rsid w:val="0059761C"/>
    <w:rsid w:val="00597F26"/>
    <w:rsid w:val="005A028F"/>
    <w:rsid w:val="005A04D2"/>
    <w:rsid w:val="005A05F7"/>
    <w:rsid w:val="005A0C21"/>
    <w:rsid w:val="005A134E"/>
    <w:rsid w:val="005A15C4"/>
    <w:rsid w:val="005A1756"/>
    <w:rsid w:val="005A19B1"/>
    <w:rsid w:val="005A1EC8"/>
    <w:rsid w:val="005A2090"/>
    <w:rsid w:val="005A4B6D"/>
    <w:rsid w:val="005A5A8F"/>
    <w:rsid w:val="005A5EEA"/>
    <w:rsid w:val="005A69FF"/>
    <w:rsid w:val="005A6B21"/>
    <w:rsid w:val="005A6B87"/>
    <w:rsid w:val="005A6CD9"/>
    <w:rsid w:val="005B2C5C"/>
    <w:rsid w:val="005B3C15"/>
    <w:rsid w:val="005B3C98"/>
    <w:rsid w:val="005B55C9"/>
    <w:rsid w:val="005B5ABA"/>
    <w:rsid w:val="005B5BEE"/>
    <w:rsid w:val="005B5C83"/>
    <w:rsid w:val="005B67CE"/>
    <w:rsid w:val="005B7162"/>
    <w:rsid w:val="005C0E9B"/>
    <w:rsid w:val="005C1916"/>
    <w:rsid w:val="005C2154"/>
    <w:rsid w:val="005C3262"/>
    <w:rsid w:val="005C3D2D"/>
    <w:rsid w:val="005C48D3"/>
    <w:rsid w:val="005C4E53"/>
    <w:rsid w:val="005C5052"/>
    <w:rsid w:val="005C62F8"/>
    <w:rsid w:val="005C7335"/>
    <w:rsid w:val="005C7706"/>
    <w:rsid w:val="005D01D2"/>
    <w:rsid w:val="005D1012"/>
    <w:rsid w:val="005D1839"/>
    <w:rsid w:val="005D188D"/>
    <w:rsid w:val="005D1C43"/>
    <w:rsid w:val="005D35B4"/>
    <w:rsid w:val="005D419C"/>
    <w:rsid w:val="005D4D5B"/>
    <w:rsid w:val="005D50AE"/>
    <w:rsid w:val="005D5E25"/>
    <w:rsid w:val="005E04A9"/>
    <w:rsid w:val="005E0A3B"/>
    <w:rsid w:val="005E225F"/>
    <w:rsid w:val="005E2765"/>
    <w:rsid w:val="005E33B5"/>
    <w:rsid w:val="005E5CD0"/>
    <w:rsid w:val="005E629E"/>
    <w:rsid w:val="005E6E40"/>
    <w:rsid w:val="005E770F"/>
    <w:rsid w:val="005E78C3"/>
    <w:rsid w:val="005F0064"/>
    <w:rsid w:val="005F0374"/>
    <w:rsid w:val="005F1B39"/>
    <w:rsid w:val="005F2A31"/>
    <w:rsid w:val="005F2C14"/>
    <w:rsid w:val="005F3CF1"/>
    <w:rsid w:val="005F3FF2"/>
    <w:rsid w:val="005F4171"/>
    <w:rsid w:val="005F4C44"/>
    <w:rsid w:val="005F55D7"/>
    <w:rsid w:val="005F6774"/>
    <w:rsid w:val="005F6E99"/>
    <w:rsid w:val="005F6F79"/>
    <w:rsid w:val="005F72FD"/>
    <w:rsid w:val="005F74A1"/>
    <w:rsid w:val="005F7CD6"/>
    <w:rsid w:val="0060035B"/>
    <w:rsid w:val="006007AC"/>
    <w:rsid w:val="00600A85"/>
    <w:rsid w:val="00601083"/>
    <w:rsid w:val="0060114C"/>
    <w:rsid w:val="00601712"/>
    <w:rsid w:val="0060192E"/>
    <w:rsid w:val="00601DAA"/>
    <w:rsid w:val="00602687"/>
    <w:rsid w:val="00603200"/>
    <w:rsid w:val="00603EBC"/>
    <w:rsid w:val="0060448E"/>
    <w:rsid w:val="00604809"/>
    <w:rsid w:val="00604BF1"/>
    <w:rsid w:val="00606079"/>
    <w:rsid w:val="006061AB"/>
    <w:rsid w:val="00606207"/>
    <w:rsid w:val="006064B3"/>
    <w:rsid w:val="006066B9"/>
    <w:rsid w:val="00606F8A"/>
    <w:rsid w:val="0060705B"/>
    <w:rsid w:val="006070A9"/>
    <w:rsid w:val="006073CB"/>
    <w:rsid w:val="006102B9"/>
    <w:rsid w:val="006113C1"/>
    <w:rsid w:val="00612033"/>
    <w:rsid w:val="006122B5"/>
    <w:rsid w:val="0061292E"/>
    <w:rsid w:val="00612C09"/>
    <w:rsid w:val="006130E7"/>
    <w:rsid w:val="006131E5"/>
    <w:rsid w:val="0061395C"/>
    <w:rsid w:val="00613D14"/>
    <w:rsid w:val="00613DCB"/>
    <w:rsid w:val="0061407F"/>
    <w:rsid w:val="0061495A"/>
    <w:rsid w:val="00615026"/>
    <w:rsid w:val="006154E2"/>
    <w:rsid w:val="00615A20"/>
    <w:rsid w:val="00616530"/>
    <w:rsid w:val="00616E13"/>
    <w:rsid w:val="00617301"/>
    <w:rsid w:val="006174FF"/>
    <w:rsid w:val="0061787A"/>
    <w:rsid w:val="00617F81"/>
    <w:rsid w:val="0062002D"/>
    <w:rsid w:val="00620745"/>
    <w:rsid w:val="0062154D"/>
    <w:rsid w:val="00621F57"/>
    <w:rsid w:val="006223EF"/>
    <w:rsid w:val="006228C9"/>
    <w:rsid w:val="0062293F"/>
    <w:rsid w:val="0062363D"/>
    <w:rsid w:val="00624393"/>
    <w:rsid w:val="00625714"/>
    <w:rsid w:val="00625B43"/>
    <w:rsid w:val="00626618"/>
    <w:rsid w:val="006266F2"/>
    <w:rsid w:val="00627F67"/>
    <w:rsid w:val="00627F95"/>
    <w:rsid w:val="006300FE"/>
    <w:rsid w:val="0063053E"/>
    <w:rsid w:val="00630936"/>
    <w:rsid w:val="00630C03"/>
    <w:rsid w:val="0063105F"/>
    <w:rsid w:val="00631A36"/>
    <w:rsid w:val="00632B0F"/>
    <w:rsid w:val="00633CF9"/>
    <w:rsid w:val="00633FE4"/>
    <w:rsid w:val="00634449"/>
    <w:rsid w:val="0063486A"/>
    <w:rsid w:val="00635724"/>
    <w:rsid w:val="00635A5D"/>
    <w:rsid w:val="00635A8E"/>
    <w:rsid w:val="00635E01"/>
    <w:rsid w:val="006361D5"/>
    <w:rsid w:val="006363BE"/>
    <w:rsid w:val="006369C2"/>
    <w:rsid w:val="00636AF0"/>
    <w:rsid w:val="00637520"/>
    <w:rsid w:val="00640F47"/>
    <w:rsid w:val="00641A4F"/>
    <w:rsid w:val="0064268D"/>
    <w:rsid w:val="00642932"/>
    <w:rsid w:val="00642BCE"/>
    <w:rsid w:val="00643D85"/>
    <w:rsid w:val="0064459B"/>
    <w:rsid w:val="00644C02"/>
    <w:rsid w:val="00644CC4"/>
    <w:rsid w:val="0064674C"/>
    <w:rsid w:val="00647E16"/>
    <w:rsid w:val="00650D18"/>
    <w:rsid w:val="0065201F"/>
    <w:rsid w:val="0065254B"/>
    <w:rsid w:val="006527B2"/>
    <w:rsid w:val="00652A50"/>
    <w:rsid w:val="00652DDD"/>
    <w:rsid w:val="006530A7"/>
    <w:rsid w:val="006531A7"/>
    <w:rsid w:val="0065329C"/>
    <w:rsid w:val="006533D8"/>
    <w:rsid w:val="00653836"/>
    <w:rsid w:val="00654D25"/>
    <w:rsid w:val="0065508B"/>
    <w:rsid w:val="006551B3"/>
    <w:rsid w:val="00655C8A"/>
    <w:rsid w:val="00655F39"/>
    <w:rsid w:val="00656C69"/>
    <w:rsid w:val="00657397"/>
    <w:rsid w:val="006608EC"/>
    <w:rsid w:val="00662D48"/>
    <w:rsid w:val="006645C8"/>
    <w:rsid w:val="00665294"/>
    <w:rsid w:val="00665BC3"/>
    <w:rsid w:val="006664DC"/>
    <w:rsid w:val="006676EA"/>
    <w:rsid w:val="0067026F"/>
    <w:rsid w:val="006702D7"/>
    <w:rsid w:val="006707BD"/>
    <w:rsid w:val="0067225B"/>
    <w:rsid w:val="00672572"/>
    <w:rsid w:val="00672877"/>
    <w:rsid w:val="00673031"/>
    <w:rsid w:val="00674C31"/>
    <w:rsid w:val="00674DA5"/>
    <w:rsid w:val="006755F0"/>
    <w:rsid w:val="006758E8"/>
    <w:rsid w:val="00675F55"/>
    <w:rsid w:val="006765ED"/>
    <w:rsid w:val="00676BCD"/>
    <w:rsid w:val="00676CB1"/>
    <w:rsid w:val="006771C2"/>
    <w:rsid w:val="00680175"/>
    <w:rsid w:val="00681254"/>
    <w:rsid w:val="006816C7"/>
    <w:rsid w:val="00681E75"/>
    <w:rsid w:val="00682160"/>
    <w:rsid w:val="00683247"/>
    <w:rsid w:val="00683D32"/>
    <w:rsid w:val="00684D7B"/>
    <w:rsid w:val="00684E03"/>
    <w:rsid w:val="0068587A"/>
    <w:rsid w:val="00686C07"/>
    <w:rsid w:val="00687712"/>
    <w:rsid w:val="006906FD"/>
    <w:rsid w:val="00690A49"/>
    <w:rsid w:val="00690B91"/>
    <w:rsid w:val="00690CD9"/>
    <w:rsid w:val="00692461"/>
    <w:rsid w:val="00692821"/>
    <w:rsid w:val="0069343C"/>
    <w:rsid w:val="00693931"/>
    <w:rsid w:val="00693F6B"/>
    <w:rsid w:val="00694357"/>
    <w:rsid w:val="00694443"/>
    <w:rsid w:val="006946B6"/>
    <w:rsid w:val="00694F74"/>
    <w:rsid w:val="006955CF"/>
    <w:rsid w:val="0069591A"/>
    <w:rsid w:val="006966D0"/>
    <w:rsid w:val="006968E0"/>
    <w:rsid w:val="006969AC"/>
    <w:rsid w:val="00697EB6"/>
    <w:rsid w:val="006A1051"/>
    <w:rsid w:val="006A1195"/>
    <w:rsid w:val="006A12F6"/>
    <w:rsid w:val="006A14E3"/>
    <w:rsid w:val="006A1711"/>
    <w:rsid w:val="006A17BF"/>
    <w:rsid w:val="006A1CCE"/>
    <w:rsid w:val="006A1D31"/>
    <w:rsid w:val="006A24E1"/>
    <w:rsid w:val="006A3272"/>
    <w:rsid w:val="006A3BED"/>
    <w:rsid w:val="006A3CAA"/>
    <w:rsid w:val="006A412A"/>
    <w:rsid w:val="006A47AF"/>
    <w:rsid w:val="006A55E6"/>
    <w:rsid w:val="006A58EF"/>
    <w:rsid w:val="006A66B8"/>
    <w:rsid w:val="006A6F17"/>
    <w:rsid w:val="006A7AAA"/>
    <w:rsid w:val="006B064B"/>
    <w:rsid w:val="006B2C3C"/>
    <w:rsid w:val="006B2D8A"/>
    <w:rsid w:val="006B2FA4"/>
    <w:rsid w:val="006B31BC"/>
    <w:rsid w:val="006B3823"/>
    <w:rsid w:val="006B4312"/>
    <w:rsid w:val="006B5CD1"/>
    <w:rsid w:val="006B6473"/>
    <w:rsid w:val="006B75C4"/>
    <w:rsid w:val="006C0A9D"/>
    <w:rsid w:val="006C0B23"/>
    <w:rsid w:val="006C0D49"/>
    <w:rsid w:val="006C25F1"/>
    <w:rsid w:val="006C283C"/>
    <w:rsid w:val="006C2893"/>
    <w:rsid w:val="006C3A36"/>
    <w:rsid w:val="006C3ECE"/>
    <w:rsid w:val="006C4507"/>
    <w:rsid w:val="006C55D4"/>
    <w:rsid w:val="006C5788"/>
    <w:rsid w:val="006C57A9"/>
    <w:rsid w:val="006C5C06"/>
    <w:rsid w:val="006C6135"/>
    <w:rsid w:val="006C65D6"/>
    <w:rsid w:val="006C66B8"/>
    <w:rsid w:val="006C7343"/>
    <w:rsid w:val="006C796F"/>
    <w:rsid w:val="006D097E"/>
    <w:rsid w:val="006D0A49"/>
    <w:rsid w:val="006D0BAD"/>
    <w:rsid w:val="006D130F"/>
    <w:rsid w:val="006D1699"/>
    <w:rsid w:val="006D16FB"/>
    <w:rsid w:val="006D28A7"/>
    <w:rsid w:val="006D2B3C"/>
    <w:rsid w:val="006D3029"/>
    <w:rsid w:val="006D34F0"/>
    <w:rsid w:val="006D3E1A"/>
    <w:rsid w:val="006D40BB"/>
    <w:rsid w:val="006D43CB"/>
    <w:rsid w:val="006D45F6"/>
    <w:rsid w:val="006D4B22"/>
    <w:rsid w:val="006D5C88"/>
    <w:rsid w:val="006D61D1"/>
    <w:rsid w:val="006D6370"/>
    <w:rsid w:val="006D6909"/>
    <w:rsid w:val="006D73FB"/>
    <w:rsid w:val="006D7533"/>
    <w:rsid w:val="006D7AEE"/>
    <w:rsid w:val="006E012E"/>
    <w:rsid w:val="006E084C"/>
    <w:rsid w:val="006E0C29"/>
    <w:rsid w:val="006E198F"/>
    <w:rsid w:val="006E1F62"/>
    <w:rsid w:val="006E2085"/>
    <w:rsid w:val="006E23E4"/>
    <w:rsid w:val="006E33FE"/>
    <w:rsid w:val="006E570E"/>
    <w:rsid w:val="006E64D5"/>
    <w:rsid w:val="006E6BF3"/>
    <w:rsid w:val="006E6CC6"/>
    <w:rsid w:val="006E6DAE"/>
    <w:rsid w:val="006E6FDD"/>
    <w:rsid w:val="006E6FFC"/>
    <w:rsid w:val="006E74D6"/>
    <w:rsid w:val="006F0179"/>
    <w:rsid w:val="006F0AF1"/>
    <w:rsid w:val="006F1B43"/>
    <w:rsid w:val="006F2774"/>
    <w:rsid w:val="006F27CC"/>
    <w:rsid w:val="006F3181"/>
    <w:rsid w:val="006F406F"/>
    <w:rsid w:val="006F4074"/>
    <w:rsid w:val="006F4773"/>
    <w:rsid w:val="006F597C"/>
    <w:rsid w:val="006F5C40"/>
    <w:rsid w:val="006F5DDD"/>
    <w:rsid w:val="006F6B36"/>
    <w:rsid w:val="006F6FA7"/>
    <w:rsid w:val="006F7B19"/>
    <w:rsid w:val="007004B4"/>
    <w:rsid w:val="00700AA8"/>
    <w:rsid w:val="00701AB8"/>
    <w:rsid w:val="00701EF9"/>
    <w:rsid w:val="007025B1"/>
    <w:rsid w:val="00702A48"/>
    <w:rsid w:val="00702BA8"/>
    <w:rsid w:val="00702FB9"/>
    <w:rsid w:val="00703B3D"/>
    <w:rsid w:val="007042D1"/>
    <w:rsid w:val="00704628"/>
    <w:rsid w:val="007049B9"/>
    <w:rsid w:val="00704F6A"/>
    <w:rsid w:val="00705260"/>
    <w:rsid w:val="007059AD"/>
    <w:rsid w:val="00706A7A"/>
    <w:rsid w:val="00707748"/>
    <w:rsid w:val="00710B24"/>
    <w:rsid w:val="0071152C"/>
    <w:rsid w:val="00712186"/>
    <w:rsid w:val="0071247B"/>
    <w:rsid w:val="00712706"/>
    <w:rsid w:val="007128A5"/>
    <w:rsid w:val="00713027"/>
    <w:rsid w:val="00713CF0"/>
    <w:rsid w:val="00714244"/>
    <w:rsid w:val="007148B2"/>
    <w:rsid w:val="00714C1C"/>
    <w:rsid w:val="00715456"/>
    <w:rsid w:val="0071569A"/>
    <w:rsid w:val="007158A7"/>
    <w:rsid w:val="00715B36"/>
    <w:rsid w:val="007163CF"/>
    <w:rsid w:val="00717E35"/>
    <w:rsid w:val="00720174"/>
    <w:rsid w:val="0072053E"/>
    <w:rsid w:val="00720A0B"/>
    <w:rsid w:val="00720D60"/>
    <w:rsid w:val="007224B0"/>
    <w:rsid w:val="007224BE"/>
    <w:rsid w:val="007232AE"/>
    <w:rsid w:val="0072351E"/>
    <w:rsid w:val="00723818"/>
    <w:rsid w:val="00724009"/>
    <w:rsid w:val="0072570D"/>
    <w:rsid w:val="00725FD7"/>
    <w:rsid w:val="00726965"/>
    <w:rsid w:val="0072734A"/>
    <w:rsid w:val="00727483"/>
    <w:rsid w:val="00730304"/>
    <w:rsid w:val="0073095D"/>
    <w:rsid w:val="0073096B"/>
    <w:rsid w:val="0073099C"/>
    <w:rsid w:val="0073104C"/>
    <w:rsid w:val="007310B2"/>
    <w:rsid w:val="00731360"/>
    <w:rsid w:val="007322B9"/>
    <w:rsid w:val="007329A1"/>
    <w:rsid w:val="0073334A"/>
    <w:rsid w:val="007336D9"/>
    <w:rsid w:val="00733FA6"/>
    <w:rsid w:val="007349D3"/>
    <w:rsid w:val="007355C3"/>
    <w:rsid w:val="00736C91"/>
    <w:rsid w:val="007373C7"/>
    <w:rsid w:val="00740918"/>
    <w:rsid w:val="00740B21"/>
    <w:rsid w:val="00740EE0"/>
    <w:rsid w:val="00740F4B"/>
    <w:rsid w:val="00741567"/>
    <w:rsid w:val="00741933"/>
    <w:rsid w:val="00742145"/>
    <w:rsid w:val="00744464"/>
    <w:rsid w:val="007444B5"/>
    <w:rsid w:val="00744564"/>
    <w:rsid w:val="00744C23"/>
    <w:rsid w:val="00744DBB"/>
    <w:rsid w:val="0074543C"/>
    <w:rsid w:val="007456B3"/>
    <w:rsid w:val="007460FC"/>
    <w:rsid w:val="00747D79"/>
    <w:rsid w:val="00752556"/>
    <w:rsid w:val="007527F6"/>
    <w:rsid w:val="0075546D"/>
    <w:rsid w:val="00757D48"/>
    <w:rsid w:val="00760394"/>
    <w:rsid w:val="00760B78"/>
    <w:rsid w:val="00760F6E"/>
    <w:rsid w:val="00761217"/>
    <w:rsid w:val="0076150A"/>
    <w:rsid w:val="00762AEC"/>
    <w:rsid w:val="00762B12"/>
    <w:rsid w:val="00762D16"/>
    <w:rsid w:val="00762FBF"/>
    <w:rsid w:val="00763253"/>
    <w:rsid w:val="00763436"/>
    <w:rsid w:val="00764234"/>
    <w:rsid w:val="00764A61"/>
    <w:rsid w:val="0076574A"/>
    <w:rsid w:val="00765940"/>
    <w:rsid w:val="00765C2E"/>
    <w:rsid w:val="007665F3"/>
    <w:rsid w:val="00770273"/>
    <w:rsid w:val="0077045F"/>
    <w:rsid w:val="00770F2E"/>
    <w:rsid w:val="0077197E"/>
    <w:rsid w:val="00772BF6"/>
    <w:rsid w:val="00773375"/>
    <w:rsid w:val="007737E0"/>
    <w:rsid w:val="00773C7A"/>
    <w:rsid w:val="00775A02"/>
    <w:rsid w:val="00775A2E"/>
    <w:rsid w:val="0077650C"/>
    <w:rsid w:val="00777162"/>
    <w:rsid w:val="0077775F"/>
    <w:rsid w:val="00780142"/>
    <w:rsid w:val="007802E4"/>
    <w:rsid w:val="00780D6D"/>
    <w:rsid w:val="00781139"/>
    <w:rsid w:val="0078180A"/>
    <w:rsid w:val="00781AD8"/>
    <w:rsid w:val="00781AF5"/>
    <w:rsid w:val="00782308"/>
    <w:rsid w:val="0078282F"/>
    <w:rsid w:val="00782A15"/>
    <w:rsid w:val="0078312D"/>
    <w:rsid w:val="00783463"/>
    <w:rsid w:val="007848EA"/>
    <w:rsid w:val="00786041"/>
    <w:rsid w:val="00786310"/>
    <w:rsid w:val="007869A5"/>
    <w:rsid w:val="00786BBD"/>
    <w:rsid w:val="00787C03"/>
    <w:rsid w:val="00790137"/>
    <w:rsid w:val="00790A58"/>
    <w:rsid w:val="00790CAE"/>
    <w:rsid w:val="00790E60"/>
    <w:rsid w:val="007915E2"/>
    <w:rsid w:val="00791E36"/>
    <w:rsid w:val="00791FB4"/>
    <w:rsid w:val="00793975"/>
    <w:rsid w:val="00793E33"/>
    <w:rsid w:val="00794453"/>
    <w:rsid w:val="00794ACC"/>
    <w:rsid w:val="00795A92"/>
    <w:rsid w:val="00795C72"/>
    <w:rsid w:val="0079611E"/>
    <w:rsid w:val="0079623D"/>
    <w:rsid w:val="00796245"/>
    <w:rsid w:val="00796457"/>
    <w:rsid w:val="00797633"/>
    <w:rsid w:val="007976BF"/>
    <w:rsid w:val="00797A0D"/>
    <w:rsid w:val="007A06BD"/>
    <w:rsid w:val="007A0772"/>
    <w:rsid w:val="007A3AC4"/>
    <w:rsid w:val="007A3C13"/>
    <w:rsid w:val="007A57B3"/>
    <w:rsid w:val="007A5824"/>
    <w:rsid w:val="007A5A05"/>
    <w:rsid w:val="007A5B89"/>
    <w:rsid w:val="007A64F9"/>
    <w:rsid w:val="007A6909"/>
    <w:rsid w:val="007A7C6F"/>
    <w:rsid w:val="007A7FC2"/>
    <w:rsid w:val="007B0B39"/>
    <w:rsid w:val="007B0C09"/>
    <w:rsid w:val="007B1420"/>
    <w:rsid w:val="007B20AB"/>
    <w:rsid w:val="007B22A3"/>
    <w:rsid w:val="007B29FC"/>
    <w:rsid w:val="007B36AC"/>
    <w:rsid w:val="007B3906"/>
    <w:rsid w:val="007B3F3E"/>
    <w:rsid w:val="007B42F2"/>
    <w:rsid w:val="007B496B"/>
    <w:rsid w:val="007B4F78"/>
    <w:rsid w:val="007B63CB"/>
    <w:rsid w:val="007B745A"/>
    <w:rsid w:val="007C01DE"/>
    <w:rsid w:val="007C048E"/>
    <w:rsid w:val="007C05BD"/>
    <w:rsid w:val="007C05EE"/>
    <w:rsid w:val="007C0757"/>
    <w:rsid w:val="007C099F"/>
    <w:rsid w:val="007C0B51"/>
    <w:rsid w:val="007C0B57"/>
    <w:rsid w:val="007C1F81"/>
    <w:rsid w:val="007C274D"/>
    <w:rsid w:val="007C38DB"/>
    <w:rsid w:val="007C4637"/>
    <w:rsid w:val="007C49C5"/>
    <w:rsid w:val="007C5AFB"/>
    <w:rsid w:val="007C6087"/>
    <w:rsid w:val="007D0A8F"/>
    <w:rsid w:val="007D14E4"/>
    <w:rsid w:val="007D1D9B"/>
    <w:rsid w:val="007D24A3"/>
    <w:rsid w:val="007D3BCD"/>
    <w:rsid w:val="007D5FAD"/>
    <w:rsid w:val="007D79B6"/>
    <w:rsid w:val="007E05FE"/>
    <w:rsid w:val="007E06D9"/>
    <w:rsid w:val="007E131A"/>
    <w:rsid w:val="007E26B8"/>
    <w:rsid w:val="007E39D7"/>
    <w:rsid w:val="007E4CCC"/>
    <w:rsid w:val="007E5BCE"/>
    <w:rsid w:val="007E5BF2"/>
    <w:rsid w:val="007E5D85"/>
    <w:rsid w:val="007E7CFF"/>
    <w:rsid w:val="007E7E9C"/>
    <w:rsid w:val="007F04A1"/>
    <w:rsid w:val="007F1053"/>
    <w:rsid w:val="007F1721"/>
    <w:rsid w:val="007F1FA5"/>
    <w:rsid w:val="007F2B09"/>
    <w:rsid w:val="007F3866"/>
    <w:rsid w:val="007F3933"/>
    <w:rsid w:val="007F4539"/>
    <w:rsid w:val="007F4926"/>
    <w:rsid w:val="007F5BF4"/>
    <w:rsid w:val="007F617C"/>
    <w:rsid w:val="007F61B0"/>
    <w:rsid w:val="007F6E6C"/>
    <w:rsid w:val="007F70D4"/>
    <w:rsid w:val="00800602"/>
    <w:rsid w:val="00800C07"/>
    <w:rsid w:val="00802182"/>
    <w:rsid w:val="00802509"/>
    <w:rsid w:val="00803CC6"/>
    <w:rsid w:val="00805939"/>
    <w:rsid w:val="008059A4"/>
    <w:rsid w:val="00805AAE"/>
    <w:rsid w:val="00805C5C"/>
    <w:rsid w:val="00806847"/>
    <w:rsid w:val="00807581"/>
    <w:rsid w:val="00807683"/>
    <w:rsid w:val="008101E4"/>
    <w:rsid w:val="00810B5C"/>
    <w:rsid w:val="00811D3B"/>
    <w:rsid w:val="0081217C"/>
    <w:rsid w:val="00812C26"/>
    <w:rsid w:val="008137D2"/>
    <w:rsid w:val="00814ADA"/>
    <w:rsid w:val="0081585C"/>
    <w:rsid w:val="00815944"/>
    <w:rsid w:val="00816F57"/>
    <w:rsid w:val="0081775C"/>
    <w:rsid w:val="00817CAD"/>
    <w:rsid w:val="00820232"/>
    <w:rsid w:val="008207A1"/>
    <w:rsid w:val="00820A03"/>
    <w:rsid w:val="0082126D"/>
    <w:rsid w:val="0082162B"/>
    <w:rsid w:val="00822C29"/>
    <w:rsid w:val="0082313A"/>
    <w:rsid w:val="00823741"/>
    <w:rsid w:val="00824ADA"/>
    <w:rsid w:val="00825907"/>
    <w:rsid w:val="00825926"/>
    <w:rsid w:val="00825BB6"/>
    <w:rsid w:val="00826738"/>
    <w:rsid w:val="00826BE0"/>
    <w:rsid w:val="00826BF0"/>
    <w:rsid w:val="00826D23"/>
    <w:rsid w:val="0082787B"/>
    <w:rsid w:val="00830BF4"/>
    <w:rsid w:val="00830C58"/>
    <w:rsid w:val="00832136"/>
    <w:rsid w:val="0083473F"/>
    <w:rsid w:val="00834A5A"/>
    <w:rsid w:val="00835289"/>
    <w:rsid w:val="0083573B"/>
    <w:rsid w:val="00835CDB"/>
    <w:rsid w:val="00835D15"/>
    <w:rsid w:val="00835FBE"/>
    <w:rsid w:val="0083620D"/>
    <w:rsid w:val="0083645E"/>
    <w:rsid w:val="0083681F"/>
    <w:rsid w:val="00836B54"/>
    <w:rsid w:val="00836BD7"/>
    <w:rsid w:val="0083710B"/>
    <w:rsid w:val="00837269"/>
    <w:rsid w:val="00840BFE"/>
    <w:rsid w:val="00840E8E"/>
    <w:rsid w:val="00841490"/>
    <w:rsid w:val="008427DA"/>
    <w:rsid w:val="00842BAE"/>
    <w:rsid w:val="00842CE0"/>
    <w:rsid w:val="008431A6"/>
    <w:rsid w:val="00845D36"/>
    <w:rsid w:val="00846DB4"/>
    <w:rsid w:val="008475BD"/>
    <w:rsid w:val="00847FB8"/>
    <w:rsid w:val="00850302"/>
    <w:rsid w:val="0085039C"/>
    <w:rsid w:val="00850CF6"/>
    <w:rsid w:val="00851285"/>
    <w:rsid w:val="008515C0"/>
    <w:rsid w:val="0085174E"/>
    <w:rsid w:val="00851A65"/>
    <w:rsid w:val="00851C9B"/>
    <w:rsid w:val="008523E0"/>
    <w:rsid w:val="00853066"/>
    <w:rsid w:val="0085342D"/>
    <w:rsid w:val="00853721"/>
    <w:rsid w:val="00854057"/>
    <w:rsid w:val="00854459"/>
    <w:rsid w:val="008551BF"/>
    <w:rsid w:val="00855B7F"/>
    <w:rsid w:val="00855F9D"/>
    <w:rsid w:val="00856180"/>
    <w:rsid w:val="0085783A"/>
    <w:rsid w:val="008579FA"/>
    <w:rsid w:val="008604DC"/>
    <w:rsid w:val="00860B66"/>
    <w:rsid w:val="0086134C"/>
    <w:rsid w:val="008615A2"/>
    <w:rsid w:val="008628A7"/>
    <w:rsid w:val="00862ACE"/>
    <w:rsid w:val="008634BD"/>
    <w:rsid w:val="00863671"/>
    <w:rsid w:val="00863A27"/>
    <w:rsid w:val="00863FA8"/>
    <w:rsid w:val="0086408E"/>
    <w:rsid w:val="00864555"/>
    <w:rsid w:val="008646AD"/>
    <w:rsid w:val="008661F8"/>
    <w:rsid w:val="00866234"/>
    <w:rsid w:val="00867625"/>
    <w:rsid w:val="00867845"/>
    <w:rsid w:val="00867D42"/>
    <w:rsid w:val="00870E67"/>
    <w:rsid w:val="0087257C"/>
    <w:rsid w:val="0087268B"/>
    <w:rsid w:val="008731D9"/>
    <w:rsid w:val="008743E5"/>
    <w:rsid w:val="00874F98"/>
    <w:rsid w:val="0087569D"/>
    <w:rsid w:val="00875EC7"/>
    <w:rsid w:val="008763D3"/>
    <w:rsid w:val="008767E5"/>
    <w:rsid w:val="00877AA6"/>
    <w:rsid w:val="008808FF"/>
    <w:rsid w:val="00881A4D"/>
    <w:rsid w:val="00881B3D"/>
    <w:rsid w:val="008821DF"/>
    <w:rsid w:val="008827A3"/>
    <w:rsid w:val="00882DA0"/>
    <w:rsid w:val="00883E4D"/>
    <w:rsid w:val="00884135"/>
    <w:rsid w:val="00884635"/>
    <w:rsid w:val="00885DD4"/>
    <w:rsid w:val="00885EE2"/>
    <w:rsid w:val="008865D9"/>
    <w:rsid w:val="00886EF5"/>
    <w:rsid w:val="0088718E"/>
    <w:rsid w:val="008902FF"/>
    <w:rsid w:val="00890947"/>
    <w:rsid w:val="00890B16"/>
    <w:rsid w:val="00891534"/>
    <w:rsid w:val="00891B58"/>
    <w:rsid w:val="00891E91"/>
    <w:rsid w:val="00891F80"/>
    <w:rsid w:val="00892499"/>
    <w:rsid w:val="00892774"/>
    <w:rsid w:val="00893D53"/>
    <w:rsid w:val="00894279"/>
    <w:rsid w:val="008952AA"/>
    <w:rsid w:val="00895878"/>
    <w:rsid w:val="00896EB0"/>
    <w:rsid w:val="00897046"/>
    <w:rsid w:val="00897081"/>
    <w:rsid w:val="008A0162"/>
    <w:rsid w:val="008A0559"/>
    <w:rsid w:val="008A05BC"/>
    <w:rsid w:val="008A0801"/>
    <w:rsid w:val="008A08C5"/>
    <w:rsid w:val="008A0FE6"/>
    <w:rsid w:val="008A20B4"/>
    <w:rsid w:val="008A2B5E"/>
    <w:rsid w:val="008A3040"/>
    <w:rsid w:val="008A3D06"/>
    <w:rsid w:val="008A4165"/>
    <w:rsid w:val="008A5444"/>
    <w:rsid w:val="008A6234"/>
    <w:rsid w:val="008A79D2"/>
    <w:rsid w:val="008B01EB"/>
    <w:rsid w:val="008B177C"/>
    <w:rsid w:val="008B2182"/>
    <w:rsid w:val="008B2879"/>
    <w:rsid w:val="008B2966"/>
    <w:rsid w:val="008B2A60"/>
    <w:rsid w:val="008B2BF5"/>
    <w:rsid w:val="008B2D7B"/>
    <w:rsid w:val="008B5EB5"/>
    <w:rsid w:val="008B5EF2"/>
    <w:rsid w:val="008B62FC"/>
    <w:rsid w:val="008B6E36"/>
    <w:rsid w:val="008B70A9"/>
    <w:rsid w:val="008B7B1C"/>
    <w:rsid w:val="008C055D"/>
    <w:rsid w:val="008C06C2"/>
    <w:rsid w:val="008C0A7B"/>
    <w:rsid w:val="008C19C2"/>
    <w:rsid w:val="008C2A6B"/>
    <w:rsid w:val="008C41C2"/>
    <w:rsid w:val="008C49A1"/>
    <w:rsid w:val="008C4AE1"/>
    <w:rsid w:val="008C507A"/>
    <w:rsid w:val="008C538F"/>
    <w:rsid w:val="008C54E5"/>
    <w:rsid w:val="008C57FD"/>
    <w:rsid w:val="008C60E1"/>
    <w:rsid w:val="008C63DF"/>
    <w:rsid w:val="008C6A33"/>
    <w:rsid w:val="008C77A2"/>
    <w:rsid w:val="008D006B"/>
    <w:rsid w:val="008D02B5"/>
    <w:rsid w:val="008D08DC"/>
    <w:rsid w:val="008D0ECF"/>
    <w:rsid w:val="008D1041"/>
    <w:rsid w:val="008D2108"/>
    <w:rsid w:val="008D277A"/>
    <w:rsid w:val="008D2DE2"/>
    <w:rsid w:val="008D32C4"/>
    <w:rsid w:val="008D3A87"/>
    <w:rsid w:val="008D3D72"/>
    <w:rsid w:val="008D4594"/>
    <w:rsid w:val="008D4BE4"/>
    <w:rsid w:val="008D518E"/>
    <w:rsid w:val="008D555A"/>
    <w:rsid w:val="008D5AB2"/>
    <w:rsid w:val="008D5ABF"/>
    <w:rsid w:val="008D5D23"/>
    <w:rsid w:val="008D5DAD"/>
    <w:rsid w:val="008D77F4"/>
    <w:rsid w:val="008D7CB6"/>
    <w:rsid w:val="008E0D70"/>
    <w:rsid w:val="008E0E6A"/>
    <w:rsid w:val="008E25B5"/>
    <w:rsid w:val="008E2A8B"/>
    <w:rsid w:val="008E2CEE"/>
    <w:rsid w:val="008E30DA"/>
    <w:rsid w:val="008E384E"/>
    <w:rsid w:val="008E42A3"/>
    <w:rsid w:val="008E46DD"/>
    <w:rsid w:val="008E49E7"/>
    <w:rsid w:val="008E5E59"/>
    <w:rsid w:val="008E613B"/>
    <w:rsid w:val="008E627D"/>
    <w:rsid w:val="008E6C9D"/>
    <w:rsid w:val="008E7187"/>
    <w:rsid w:val="008E751B"/>
    <w:rsid w:val="008E7964"/>
    <w:rsid w:val="008E79C1"/>
    <w:rsid w:val="008F0120"/>
    <w:rsid w:val="008F0443"/>
    <w:rsid w:val="008F0A74"/>
    <w:rsid w:val="008F1176"/>
    <w:rsid w:val="008F19F4"/>
    <w:rsid w:val="008F213C"/>
    <w:rsid w:val="008F22EE"/>
    <w:rsid w:val="008F2992"/>
    <w:rsid w:val="008F357D"/>
    <w:rsid w:val="008F3E69"/>
    <w:rsid w:val="008F4D4A"/>
    <w:rsid w:val="008F59E5"/>
    <w:rsid w:val="008F5C11"/>
    <w:rsid w:val="008F7134"/>
    <w:rsid w:val="008F7D4E"/>
    <w:rsid w:val="009013F0"/>
    <w:rsid w:val="00901C71"/>
    <w:rsid w:val="00901CA5"/>
    <w:rsid w:val="00901D82"/>
    <w:rsid w:val="00901F3A"/>
    <w:rsid w:val="009029CC"/>
    <w:rsid w:val="0090341A"/>
    <w:rsid w:val="0090528E"/>
    <w:rsid w:val="00905500"/>
    <w:rsid w:val="00905D0F"/>
    <w:rsid w:val="0090655A"/>
    <w:rsid w:val="00906682"/>
    <w:rsid w:val="00907060"/>
    <w:rsid w:val="00907BF1"/>
    <w:rsid w:val="00910160"/>
    <w:rsid w:val="0091074D"/>
    <w:rsid w:val="00910ACC"/>
    <w:rsid w:val="009111FC"/>
    <w:rsid w:val="0091231A"/>
    <w:rsid w:val="0091253A"/>
    <w:rsid w:val="009128B8"/>
    <w:rsid w:val="00912913"/>
    <w:rsid w:val="009135E4"/>
    <w:rsid w:val="00914183"/>
    <w:rsid w:val="00914187"/>
    <w:rsid w:val="00914F46"/>
    <w:rsid w:val="0091535E"/>
    <w:rsid w:val="00915696"/>
    <w:rsid w:val="00915E1F"/>
    <w:rsid w:val="009166BB"/>
    <w:rsid w:val="00917116"/>
    <w:rsid w:val="009176FA"/>
    <w:rsid w:val="00917EF9"/>
    <w:rsid w:val="00917EFB"/>
    <w:rsid w:val="00920035"/>
    <w:rsid w:val="009211C9"/>
    <w:rsid w:val="009213B9"/>
    <w:rsid w:val="00923288"/>
    <w:rsid w:val="0092352E"/>
    <w:rsid w:val="00923BB0"/>
    <w:rsid w:val="00924165"/>
    <w:rsid w:val="009249E0"/>
    <w:rsid w:val="009300C9"/>
    <w:rsid w:val="00930496"/>
    <w:rsid w:val="00930FDF"/>
    <w:rsid w:val="0093111E"/>
    <w:rsid w:val="00931576"/>
    <w:rsid w:val="009321D3"/>
    <w:rsid w:val="009337A2"/>
    <w:rsid w:val="009349C6"/>
    <w:rsid w:val="009353FE"/>
    <w:rsid w:val="00935675"/>
    <w:rsid w:val="00935F95"/>
    <w:rsid w:val="0093604C"/>
    <w:rsid w:val="00936A95"/>
    <w:rsid w:val="00937152"/>
    <w:rsid w:val="009372F9"/>
    <w:rsid w:val="0093768B"/>
    <w:rsid w:val="00937E45"/>
    <w:rsid w:val="0094108C"/>
    <w:rsid w:val="00941128"/>
    <w:rsid w:val="009411EE"/>
    <w:rsid w:val="009421CC"/>
    <w:rsid w:val="00942711"/>
    <w:rsid w:val="009429C4"/>
    <w:rsid w:val="00942AF8"/>
    <w:rsid w:val="00942F2F"/>
    <w:rsid w:val="009431D7"/>
    <w:rsid w:val="009443B0"/>
    <w:rsid w:val="009443D5"/>
    <w:rsid w:val="009449AE"/>
    <w:rsid w:val="00944DD3"/>
    <w:rsid w:val="00945388"/>
    <w:rsid w:val="00945687"/>
    <w:rsid w:val="00945780"/>
    <w:rsid w:val="00945C45"/>
    <w:rsid w:val="00945CBC"/>
    <w:rsid w:val="00945F59"/>
    <w:rsid w:val="00946B07"/>
    <w:rsid w:val="009507C1"/>
    <w:rsid w:val="0095154D"/>
    <w:rsid w:val="00951571"/>
    <w:rsid w:val="00951878"/>
    <w:rsid w:val="00951AA2"/>
    <w:rsid w:val="00951BE0"/>
    <w:rsid w:val="00952264"/>
    <w:rsid w:val="00952E8A"/>
    <w:rsid w:val="00953AD9"/>
    <w:rsid w:val="00953EC8"/>
    <w:rsid w:val="009547DD"/>
    <w:rsid w:val="0095707B"/>
    <w:rsid w:val="00957640"/>
    <w:rsid w:val="00957E30"/>
    <w:rsid w:val="00960B8A"/>
    <w:rsid w:val="009627C4"/>
    <w:rsid w:val="00962A3F"/>
    <w:rsid w:val="00963D98"/>
    <w:rsid w:val="00966AE0"/>
    <w:rsid w:val="0096763E"/>
    <w:rsid w:val="00970029"/>
    <w:rsid w:val="0097016A"/>
    <w:rsid w:val="00971AC1"/>
    <w:rsid w:val="009729DF"/>
    <w:rsid w:val="00972B2A"/>
    <w:rsid w:val="00972B9D"/>
    <w:rsid w:val="00972C4F"/>
    <w:rsid w:val="00972E03"/>
    <w:rsid w:val="00973401"/>
    <w:rsid w:val="00973FB9"/>
    <w:rsid w:val="0097498A"/>
    <w:rsid w:val="00975D3D"/>
    <w:rsid w:val="00976180"/>
    <w:rsid w:val="009761BB"/>
    <w:rsid w:val="009765AB"/>
    <w:rsid w:val="00976C74"/>
    <w:rsid w:val="00976C9E"/>
    <w:rsid w:val="00977CC3"/>
    <w:rsid w:val="00980AEB"/>
    <w:rsid w:val="00981699"/>
    <w:rsid w:val="00981CAA"/>
    <w:rsid w:val="00982151"/>
    <w:rsid w:val="009826C0"/>
    <w:rsid w:val="00982963"/>
    <w:rsid w:val="0098299B"/>
    <w:rsid w:val="00983695"/>
    <w:rsid w:val="00983F2C"/>
    <w:rsid w:val="00984012"/>
    <w:rsid w:val="00984571"/>
    <w:rsid w:val="00984F44"/>
    <w:rsid w:val="009856F9"/>
    <w:rsid w:val="009875DB"/>
    <w:rsid w:val="00990259"/>
    <w:rsid w:val="009905F2"/>
    <w:rsid w:val="00990F7E"/>
    <w:rsid w:val="00990FF6"/>
    <w:rsid w:val="00991AFE"/>
    <w:rsid w:val="009921BA"/>
    <w:rsid w:val="0099444A"/>
    <w:rsid w:val="009945F9"/>
    <w:rsid w:val="009954E5"/>
    <w:rsid w:val="0099606F"/>
    <w:rsid w:val="009962CB"/>
    <w:rsid w:val="00996801"/>
    <w:rsid w:val="00996C34"/>
    <w:rsid w:val="0099796F"/>
    <w:rsid w:val="0099799A"/>
    <w:rsid w:val="00997DAE"/>
    <w:rsid w:val="009A1664"/>
    <w:rsid w:val="009A2C27"/>
    <w:rsid w:val="009A2CE1"/>
    <w:rsid w:val="009A39AE"/>
    <w:rsid w:val="009A5CA5"/>
    <w:rsid w:val="009A663B"/>
    <w:rsid w:val="009A7DF0"/>
    <w:rsid w:val="009A7FDD"/>
    <w:rsid w:val="009B1958"/>
    <w:rsid w:val="009B2A5A"/>
    <w:rsid w:val="009B362C"/>
    <w:rsid w:val="009B3CC9"/>
    <w:rsid w:val="009B42A4"/>
    <w:rsid w:val="009B431D"/>
    <w:rsid w:val="009B4E2D"/>
    <w:rsid w:val="009B63C9"/>
    <w:rsid w:val="009B64CE"/>
    <w:rsid w:val="009B6815"/>
    <w:rsid w:val="009B7645"/>
    <w:rsid w:val="009B7FB0"/>
    <w:rsid w:val="009C0BA5"/>
    <w:rsid w:val="009C0C11"/>
    <w:rsid w:val="009C0D15"/>
    <w:rsid w:val="009C11BA"/>
    <w:rsid w:val="009C133B"/>
    <w:rsid w:val="009C275E"/>
    <w:rsid w:val="009C2876"/>
    <w:rsid w:val="009C327B"/>
    <w:rsid w:val="009C3C99"/>
    <w:rsid w:val="009C4B8D"/>
    <w:rsid w:val="009C5111"/>
    <w:rsid w:val="009C6B96"/>
    <w:rsid w:val="009C71CD"/>
    <w:rsid w:val="009D10C4"/>
    <w:rsid w:val="009D1686"/>
    <w:rsid w:val="009D19EB"/>
    <w:rsid w:val="009D219B"/>
    <w:rsid w:val="009D2668"/>
    <w:rsid w:val="009D2A02"/>
    <w:rsid w:val="009D37E1"/>
    <w:rsid w:val="009D38C7"/>
    <w:rsid w:val="009D3AE1"/>
    <w:rsid w:val="009D432D"/>
    <w:rsid w:val="009D5411"/>
    <w:rsid w:val="009D56F4"/>
    <w:rsid w:val="009D5863"/>
    <w:rsid w:val="009D597B"/>
    <w:rsid w:val="009D6031"/>
    <w:rsid w:val="009D6064"/>
    <w:rsid w:val="009D64D4"/>
    <w:rsid w:val="009D6841"/>
    <w:rsid w:val="009D6C25"/>
    <w:rsid w:val="009D6DD0"/>
    <w:rsid w:val="009D7190"/>
    <w:rsid w:val="009D71A4"/>
    <w:rsid w:val="009E072D"/>
    <w:rsid w:val="009E0AE9"/>
    <w:rsid w:val="009E11CA"/>
    <w:rsid w:val="009E1479"/>
    <w:rsid w:val="009E1B17"/>
    <w:rsid w:val="009E2A86"/>
    <w:rsid w:val="009E4166"/>
    <w:rsid w:val="009E48B0"/>
    <w:rsid w:val="009E5D2B"/>
    <w:rsid w:val="009E698E"/>
    <w:rsid w:val="009E7496"/>
    <w:rsid w:val="009E7652"/>
    <w:rsid w:val="009F1763"/>
    <w:rsid w:val="009F29C9"/>
    <w:rsid w:val="009F31AE"/>
    <w:rsid w:val="009F3438"/>
    <w:rsid w:val="009F4312"/>
    <w:rsid w:val="009F4A77"/>
    <w:rsid w:val="009F5576"/>
    <w:rsid w:val="009F585D"/>
    <w:rsid w:val="009F6A7C"/>
    <w:rsid w:val="009F758F"/>
    <w:rsid w:val="009F7613"/>
    <w:rsid w:val="009F7926"/>
    <w:rsid w:val="009F7D4C"/>
    <w:rsid w:val="00A00616"/>
    <w:rsid w:val="00A0131F"/>
    <w:rsid w:val="00A01A85"/>
    <w:rsid w:val="00A01BF6"/>
    <w:rsid w:val="00A02B32"/>
    <w:rsid w:val="00A02B79"/>
    <w:rsid w:val="00A031C6"/>
    <w:rsid w:val="00A03C36"/>
    <w:rsid w:val="00A03D2D"/>
    <w:rsid w:val="00A05716"/>
    <w:rsid w:val="00A0592B"/>
    <w:rsid w:val="00A05B6E"/>
    <w:rsid w:val="00A074C0"/>
    <w:rsid w:val="00A074DC"/>
    <w:rsid w:val="00A0791E"/>
    <w:rsid w:val="00A07A6A"/>
    <w:rsid w:val="00A07FDF"/>
    <w:rsid w:val="00A10731"/>
    <w:rsid w:val="00A11163"/>
    <w:rsid w:val="00A113CE"/>
    <w:rsid w:val="00A119E3"/>
    <w:rsid w:val="00A11DAD"/>
    <w:rsid w:val="00A12295"/>
    <w:rsid w:val="00A1290A"/>
    <w:rsid w:val="00A13E4F"/>
    <w:rsid w:val="00A14442"/>
    <w:rsid w:val="00A1475A"/>
    <w:rsid w:val="00A14A91"/>
    <w:rsid w:val="00A15817"/>
    <w:rsid w:val="00A162EC"/>
    <w:rsid w:val="00A16A1D"/>
    <w:rsid w:val="00A17BF6"/>
    <w:rsid w:val="00A20C37"/>
    <w:rsid w:val="00A20F27"/>
    <w:rsid w:val="00A21AB7"/>
    <w:rsid w:val="00A21B2C"/>
    <w:rsid w:val="00A2208F"/>
    <w:rsid w:val="00A22D2D"/>
    <w:rsid w:val="00A2328F"/>
    <w:rsid w:val="00A2350E"/>
    <w:rsid w:val="00A2364C"/>
    <w:rsid w:val="00A23920"/>
    <w:rsid w:val="00A23E49"/>
    <w:rsid w:val="00A2460E"/>
    <w:rsid w:val="00A24B8E"/>
    <w:rsid w:val="00A25146"/>
    <w:rsid w:val="00A25189"/>
    <w:rsid w:val="00A2590C"/>
    <w:rsid w:val="00A26533"/>
    <w:rsid w:val="00A26666"/>
    <w:rsid w:val="00A26686"/>
    <w:rsid w:val="00A26A14"/>
    <w:rsid w:val="00A26BE6"/>
    <w:rsid w:val="00A27308"/>
    <w:rsid w:val="00A30B8B"/>
    <w:rsid w:val="00A31D01"/>
    <w:rsid w:val="00A32D2E"/>
    <w:rsid w:val="00A344C2"/>
    <w:rsid w:val="00A34844"/>
    <w:rsid w:val="00A34907"/>
    <w:rsid w:val="00A34B50"/>
    <w:rsid w:val="00A34C52"/>
    <w:rsid w:val="00A35731"/>
    <w:rsid w:val="00A35E18"/>
    <w:rsid w:val="00A36784"/>
    <w:rsid w:val="00A36B0D"/>
    <w:rsid w:val="00A36EB9"/>
    <w:rsid w:val="00A4000F"/>
    <w:rsid w:val="00A40D58"/>
    <w:rsid w:val="00A40F47"/>
    <w:rsid w:val="00A41383"/>
    <w:rsid w:val="00A41FEB"/>
    <w:rsid w:val="00A42239"/>
    <w:rsid w:val="00A422C3"/>
    <w:rsid w:val="00A431C6"/>
    <w:rsid w:val="00A44377"/>
    <w:rsid w:val="00A4466D"/>
    <w:rsid w:val="00A4467F"/>
    <w:rsid w:val="00A455B5"/>
    <w:rsid w:val="00A45EA5"/>
    <w:rsid w:val="00A46612"/>
    <w:rsid w:val="00A46B2C"/>
    <w:rsid w:val="00A46DFA"/>
    <w:rsid w:val="00A471C0"/>
    <w:rsid w:val="00A47A43"/>
    <w:rsid w:val="00A501E9"/>
    <w:rsid w:val="00A50B4A"/>
    <w:rsid w:val="00A5136B"/>
    <w:rsid w:val="00A51E7A"/>
    <w:rsid w:val="00A52108"/>
    <w:rsid w:val="00A526CA"/>
    <w:rsid w:val="00A53E70"/>
    <w:rsid w:val="00A54077"/>
    <w:rsid w:val="00A54458"/>
    <w:rsid w:val="00A54530"/>
    <w:rsid w:val="00A54EE0"/>
    <w:rsid w:val="00A55832"/>
    <w:rsid w:val="00A55BC3"/>
    <w:rsid w:val="00A5685E"/>
    <w:rsid w:val="00A56A24"/>
    <w:rsid w:val="00A57038"/>
    <w:rsid w:val="00A575E8"/>
    <w:rsid w:val="00A576A5"/>
    <w:rsid w:val="00A57799"/>
    <w:rsid w:val="00A60BAC"/>
    <w:rsid w:val="00A615EF"/>
    <w:rsid w:val="00A616F2"/>
    <w:rsid w:val="00A6213A"/>
    <w:rsid w:val="00A62731"/>
    <w:rsid w:val="00A627CC"/>
    <w:rsid w:val="00A62811"/>
    <w:rsid w:val="00A632CD"/>
    <w:rsid w:val="00A636FD"/>
    <w:rsid w:val="00A63BBE"/>
    <w:rsid w:val="00A65B33"/>
    <w:rsid w:val="00A66397"/>
    <w:rsid w:val="00A67173"/>
    <w:rsid w:val="00A6733E"/>
    <w:rsid w:val="00A67BF3"/>
    <w:rsid w:val="00A70C91"/>
    <w:rsid w:val="00A711CD"/>
    <w:rsid w:val="00A7164A"/>
    <w:rsid w:val="00A71D12"/>
    <w:rsid w:val="00A72965"/>
    <w:rsid w:val="00A7336F"/>
    <w:rsid w:val="00A734DE"/>
    <w:rsid w:val="00A747CF"/>
    <w:rsid w:val="00A749F8"/>
    <w:rsid w:val="00A75019"/>
    <w:rsid w:val="00A75C26"/>
    <w:rsid w:val="00A75DE7"/>
    <w:rsid w:val="00A75FE1"/>
    <w:rsid w:val="00A76263"/>
    <w:rsid w:val="00A76B5A"/>
    <w:rsid w:val="00A77211"/>
    <w:rsid w:val="00A82318"/>
    <w:rsid w:val="00A82ABB"/>
    <w:rsid w:val="00A83061"/>
    <w:rsid w:val="00A8382E"/>
    <w:rsid w:val="00A87830"/>
    <w:rsid w:val="00A878AB"/>
    <w:rsid w:val="00A90498"/>
    <w:rsid w:val="00A92414"/>
    <w:rsid w:val="00A92D6A"/>
    <w:rsid w:val="00A932BD"/>
    <w:rsid w:val="00A9363F"/>
    <w:rsid w:val="00A9426C"/>
    <w:rsid w:val="00A95531"/>
    <w:rsid w:val="00A958F3"/>
    <w:rsid w:val="00A959E5"/>
    <w:rsid w:val="00A95F67"/>
    <w:rsid w:val="00A971E3"/>
    <w:rsid w:val="00A97799"/>
    <w:rsid w:val="00A97926"/>
    <w:rsid w:val="00A97AFD"/>
    <w:rsid w:val="00A97F26"/>
    <w:rsid w:val="00AA0E99"/>
    <w:rsid w:val="00AA17D3"/>
    <w:rsid w:val="00AA1CB8"/>
    <w:rsid w:val="00AA2F56"/>
    <w:rsid w:val="00AA302C"/>
    <w:rsid w:val="00AA305E"/>
    <w:rsid w:val="00AA31AC"/>
    <w:rsid w:val="00AA3215"/>
    <w:rsid w:val="00AA358C"/>
    <w:rsid w:val="00AA3600"/>
    <w:rsid w:val="00AA3647"/>
    <w:rsid w:val="00AA3710"/>
    <w:rsid w:val="00AA3C05"/>
    <w:rsid w:val="00AA46F9"/>
    <w:rsid w:val="00AA5D1B"/>
    <w:rsid w:val="00AA6114"/>
    <w:rsid w:val="00AA6CB9"/>
    <w:rsid w:val="00AA70E5"/>
    <w:rsid w:val="00AA7200"/>
    <w:rsid w:val="00AA7F7A"/>
    <w:rsid w:val="00AB0333"/>
    <w:rsid w:val="00AB1038"/>
    <w:rsid w:val="00AB14B8"/>
    <w:rsid w:val="00AB2463"/>
    <w:rsid w:val="00AB2617"/>
    <w:rsid w:val="00AB2802"/>
    <w:rsid w:val="00AB286C"/>
    <w:rsid w:val="00AB36C8"/>
    <w:rsid w:val="00AB3940"/>
    <w:rsid w:val="00AB3A5F"/>
    <w:rsid w:val="00AB5D82"/>
    <w:rsid w:val="00AB5EB5"/>
    <w:rsid w:val="00AB72C0"/>
    <w:rsid w:val="00AB7B37"/>
    <w:rsid w:val="00AC1281"/>
    <w:rsid w:val="00AC1D47"/>
    <w:rsid w:val="00AC27A0"/>
    <w:rsid w:val="00AC2DFB"/>
    <w:rsid w:val="00AC2EB0"/>
    <w:rsid w:val="00AC303C"/>
    <w:rsid w:val="00AC3E45"/>
    <w:rsid w:val="00AC4367"/>
    <w:rsid w:val="00AC4C18"/>
    <w:rsid w:val="00AC4FB2"/>
    <w:rsid w:val="00AC5488"/>
    <w:rsid w:val="00AC677C"/>
    <w:rsid w:val="00AC70F6"/>
    <w:rsid w:val="00AC74F9"/>
    <w:rsid w:val="00AC77BE"/>
    <w:rsid w:val="00AD0A99"/>
    <w:rsid w:val="00AD0DB5"/>
    <w:rsid w:val="00AD1278"/>
    <w:rsid w:val="00AD2B2D"/>
    <w:rsid w:val="00AD3A95"/>
    <w:rsid w:val="00AD3E30"/>
    <w:rsid w:val="00AD42B5"/>
    <w:rsid w:val="00AD4FD0"/>
    <w:rsid w:val="00AD5131"/>
    <w:rsid w:val="00AD63F8"/>
    <w:rsid w:val="00AD70CC"/>
    <w:rsid w:val="00AD7A2B"/>
    <w:rsid w:val="00AD7EE7"/>
    <w:rsid w:val="00AE1BEC"/>
    <w:rsid w:val="00AE24A3"/>
    <w:rsid w:val="00AE2D01"/>
    <w:rsid w:val="00AE4094"/>
    <w:rsid w:val="00AE41CC"/>
    <w:rsid w:val="00AE43F8"/>
    <w:rsid w:val="00AE4980"/>
    <w:rsid w:val="00AE4E93"/>
    <w:rsid w:val="00AE4F02"/>
    <w:rsid w:val="00AE52CC"/>
    <w:rsid w:val="00AE5F87"/>
    <w:rsid w:val="00AE7656"/>
    <w:rsid w:val="00AF0126"/>
    <w:rsid w:val="00AF0E52"/>
    <w:rsid w:val="00AF1E6E"/>
    <w:rsid w:val="00AF233D"/>
    <w:rsid w:val="00AF2388"/>
    <w:rsid w:val="00AF3441"/>
    <w:rsid w:val="00AF415F"/>
    <w:rsid w:val="00AF46B7"/>
    <w:rsid w:val="00AF47DD"/>
    <w:rsid w:val="00AF4902"/>
    <w:rsid w:val="00AF4CA0"/>
    <w:rsid w:val="00AF5078"/>
    <w:rsid w:val="00AF5422"/>
    <w:rsid w:val="00AF59A2"/>
    <w:rsid w:val="00AF6DFB"/>
    <w:rsid w:val="00AF6E73"/>
    <w:rsid w:val="00AF7092"/>
    <w:rsid w:val="00B008A9"/>
    <w:rsid w:val="00B01571"/>
    <w:rsid w:val="00B016D5"/>
    <w:rsid w:val="00B01F60"/>
    <w:rsid w:val="00B02192"/>
    <w:rsid w:val="00B02216"/>
    <w:rsid w:val="00B02DFB"/>
    <w:rsid w:val="00B02F25"/>
    <w:rsid w:val="00B0336D"/>
    <w:rsid w:val="00B04E43"/>
    <w:rsid w:val="00B05725"/>
    <w:rsid w:val="00B05812"/>
    <w:rsid w:val="00B05EDF"/>
    <w:rsid w:val="00B07309"/>
    <w:rsid w:val="00B074B8"/>
    <w:rsid w:val="00B11191"/>
    <w:rsid w:val="00B11660"/>
    <w:rsid w:val="00B11919"/>
    <w:rsid w:val="00B12197"/>
    <w:rsid w:val="00B13390"/>
    <w:rsid w:val="00B13FCB"/>
    <w:rsid w:val="00B14F45"/>
    <w:rsid w:val="00B16ABF"/>
    <w:rsid w:val="00B16DB8"/>
    <w:rsid w:val="00B1727F"/>
    <w:rsid w:val="00B172CB"/>
    <w:rsid w:val="00B17BD7"/>
    <w:rsid w:val="00B20371"/>
    <w:rsid w:val="00B205F4"/>
    <w:rsid w:val="00B20D85"/>
    <w:rsid w:val="00B21595"/>
    <w:rsid w:val="00B215FB"/>
    <w:rsid w:val="00B217FD"/>
    <w:rsid w:val="00B21EA3"/>
    <w:rsid w:val="00B22CEB"/>
    <w:rsid w:val="00B23FDA"/>
    <w:rsid w:val="00B24FEE"/>
    <w:rsid w:val="00B25B4D"/>
    <w:rsid w:val="00B25D94"/>
    <w:rsid w:val="00B26BFD"/>
    <w:rsid w:val="00B3053E"/>
    <w:rsid w:val="00B31236"/>
    <w:rsid w:val="00B31D0F"/>
    <w:rsid w:val="00B32E36"/>
    <w:rsid w:val="00B341A8"/>
    <w:rsid w:val="00B34B7E"/>
    <w:rsid w:val="00B35589"/>
    <w:rsid w:val="00B35A8C"/>
    <w:rsid w:val="00B362BD"/>
    <w:rsid w:val="00B364AD"/>
    <w:rsid w:val="00B3754C"/>
    <w:rsid w:val="00B37721"/>
    <w:rsid w:val="00B37864"/>
    <w:rsid w:val="00B37B44"/>
    <w:rsid w:val="00B406E3"/>
    <w:rsid w:val="00B40A4B"/>
    <w:rsid w:val="00B414E3"/>
    <w:rsid w:val="00B41B3F"/>
    <w:rsid w:val="00B429E7"/>
    <w:rsid w:val="00B42C0E"/>
    <w:rsid w:val="00B42D59"/>
    <w:rsid w:val="00B42DF9"/>
    <w:rsid w:val="00B438EB"/>
    <w:rsid w:val="00B44349"/>
    <w:rsid w:val="00B443F3"/>
    <w:rsid w:val="00B44F1E"/>
    <w:rsid w:val="00B4520E"/>
    <w:rsid w:val="00B4655A"/>
    <w:rsid w:val="00B47BEC"/>
    <w:rsid w:val="00B507B0"/>
    <w:rsid w:val="00B50DAC"/>
    <w:rsid w:val="00B5179D"/>
    <w:rsid w:val="00B51A08"/>
    <w:rsid w:val="00B52005"/>
    <w:rsid w:val="00B5287A"/>
    <w:rsid w:val="00B532A0"/>
    <w:rsid w:val="00B543CF"/>
    <w:rsid w:val="00B55ABF"/>
    <w:rsid w:val="00B56783"/>
    <w:rsid w:val="00B57571"/>
    <w:rsid w:val="00B57EC9"/>
    <w:rsid w:val="00B57EDE"/>
    <w:rsid w:val="00B6019E"/>
    <w:rsid w:val="00B61488"/>
    <w:rsid w:val="00B624A4"/>
    <w:rsid w:val="00B63427"/>
    <w:rsid w:val="00B63899"/>
    <w:rsid w:val="00B63BA9"/>
    <w:rsid w:val="00B647B4"/>
    <w:rsid w:val="00B65156"/>
    <w:rsid w:val="00B667E7"/>
    <w:rsid w:val="00B67293"/>
    <w:rsid w:val="00B7015C"/>
    <w:rsid w:val="00B706D5"/>
    <w:rsid w:val="00B70A75"/>
    <w:rsid w:val="00B70E1D"/>
    <w:rsid w:val="00B70E31"/>
    <w:rsid w:val="00B71008"/>
    <w:rsid w:val="00B72B1D"/>
    <w:rsid w:val="00B73805"/>
    <w:rsid w:val="00B73CF9"/>
    <w:rsid w:val="00B74164"/>
    <w:rsid w:val="00B755A5"/>
    <w:rsid w:val="00B75ADC"/>
    <w:rsid w:val="00B7667B"/>
    <w:rsid w:val="00B80868"/>
    <w:rsid w:val="00B81BE8"/>
    <w:rsid w:val="00B82B27"/>
    <w:rsid w:val="00B82CBD"/>
    <w:rsid w:val="00B830A9"/>
    <w:rsid w:val="00B835EC"/>
    <w:rsid w:val="00B83B7E"/>
    <w:rsid w:val="00B8409F"/>
    <w:rsid w:val="00B8414E"/>
    <w:rsid w:val="00B85688"/>
    <w:rsid w:val="00B85D1E"/>
    <w:rsid w:val="00B86EBF"/>
    <w:rsid w:val="00B87870"/>
    <w:rsid w:val="00B87D54"/>
    <w:rsid w:val="00B90631"/>
    <w:rsid w:val="00B907BC"/>
    <w:rsid w:val="00B922DF"/>
    <w:rsid w:val="00B92A8C"/>
    <w:rsid w:val="00B935F1"/>
    <w:rsid w:val="00B93C48"/>
    <w:rsid w:val="00B93D79"/>
    <w:rsid w:val="00B9411C"/>
    <w:rsid w:val="00B955DA"/>
    <w:rsid w:val="00B95B5A"/>
    <w:rsid w:val="00B95EB0"/>
    <w:rsid w:val="00B96F27"/>
    <w:rsid w:val="00B97E61"/>
    <w:rsid w:val="00BA0139"/>
    <w:rsid w:val="00BA0563"/>
    <w:rsid w:val="00BA1F15"/>
    <w:rsid w:val="00BA1FEB"/>
    <w:rsid w:val="00BA2555"/>
    <w:rsid w:val="00BA2638"/>
    <w:rsid w:val="00BA2B77"/>
    <w:rsid w:val="00BA36AF"/>
    <w:rsid w:val="00BA496B"/>
    <w:rsid w:val="00BA4F53"/>
    <w:rsid w:val="00BA5608"/>
    <w:rsid w:val="00BA58B2"/>
    <w:rsid w:val="00BA5A39"/>
    <w:rsid w:val="00BA7577"/>
    <w:rsid w:val="00BA7AB9"/>
    <w:rsid w:val="00BA7CFB"/>
    <w:rsid w:val="00BA7E10"/>
    <w:rsid w:val="00BA7F30"/>
    <w:rsid w:val="00BB4919"/>
    <w:rsid w:val="00BB4AC2"/>
    <w:rsid w:val="00BB4BD7"/>
    <w:rsid w:val="00BB5796"/>
    <w:rsid w:val="00BB5B53"/>
    <w:rsid w:val="00BB61CE"/>
    <w:rsid w:val="00BB63DE"/>
    <w:rsid w:val="00BB7140"/>
    <w:rsid w:val="00BB72D0"/>
    <w:rsid w:val="00BB7DB3"/>
    <w:rsid w:val="00BC1269"/>
    <w:rsid w:val="00BC135A"/>
    <w:rsid w:val="00BC1E2D"/>
    <w:rsid w:val="00BC21F6"/>
    <w:rsid w:val="00BC2412"/>
    <w:rsid w:val="00BC3D82"/>
    <w:rsid w:val="00BC40E2"/>
    <w:rsid w:val="00BC4710"/>
    <w:rsid w:val="00BC4919"/>
    <w:rsid w:val="00BC562C"/>
    <w:rsid w:val="00BC5659"/>
    <w:rsid w:val="00BC5F88"/>
    <w:rsid w:val="00BC627A"/>
    <w:rsid w:val="00BC70E9"/>
    <w:rsid w:val="00BC77CC"/>
    <w:rsid w:val="00BC79E8"/>
    <w:rsid w:val="00BC7E65"/>
    <w:rsid w:val="00BD0855"/>
    <w:rsid w:val="00BD0BEB"/>
    <w:rsid w:val="00BD1438"/>
    <w:rsid w:val="00BD15EF"/>
    <w:rsid w:val="00BD18A6"/>
    <w:rsid w:val="00BD287C"/>
    <w:rsid w:val="00BD2F99"/>
    <w:rsid w:val="00BD388B"/>
    <w:rsid w:val="00BD3AE1"/>
    <w:rsid w:val="00BD47F6"/>
    <w:rsid w:val="00BD4A48"/>
    <w:rsid w:val="00BD4B49"/>
    <w:rsid w:val="00BD50B7"/>
    <w:rsid w:val="00BD5312"/>
    <w:rsid w:val="00BD5F6E"/>
    <w:rsid w:val="00BD610B"/>
    <w:rsid w:val="00BD6AE4"/>
    <w:rsid w:val="00BD6B1D"/>
    <w:rsid w:val="00BD6B97"/>
    <w:rsid w:val="00BD712D"/>
    <w:rsid w:val="00BD7253"/>
    <w:rsid w:val="00BD7B53"/>
    <w:rsid w:val="00BD7E70"/>
    <w:rsid w:val="00BE031E"/>
    <w:rsid w:val="00BE0A01"/>
    <w:rsid w:val="00BE12EB"/>
    <w:rsid w:val="00BE1FDD"/>
    <w:rsid w:val="00BE2936"/>
    <w:rsid w:val="00BE2E89"/>
    <w:rsid w:val="00BE3132"/>
    <w:rsid w:val="00BE3EBB"/>
    <w:rsid w:val="00BE4856"/>
    <w:rsid w:val="00BE4A14"/>
    <w:rsid w:val="00BE61EC"/>
    <w:rsid w:val="00BE61F3"/>
    <w:rsid w:val="00BE6483"/>
    <w:rsid w:val="00BE697A"/>
    <w:rsid w:val="00BE7758"/>
    <w:rsid w:val="00BE7B9A"/>
    <w:rsid w:val="00BF0454"/>
    <w:rsid w:val="00BF0B82"/>
    <w:rsid w:val="00BF0DAA"/>
    <w:rsid w:val="00BF1034"/>
    <w:rsid w:val="00BF2F7B"/>
    <w:rsid w:val="00BF383A"/>
    <w:rsid w:val="00BF3BB1"/>
    <w:rsid w:val="00BF3D84"/>
    <w:rsid w:val="00BF3E34"/>
    <w:rsid w:val="00BF4905"/>
    <w:rsid w:val="00BF4A5B"/>
    <w:rsid w:val="00BF510C"/>
    <w:rsid w:val="00BF5327"/>
    <w:rsid w:val="00BF58DE"/>
    <w:rsid w:val="00BF61AA"/>
    <w:rsid w:val="00BF6301"/>
    <w:rsid w:val="00BF7082"/>
    <w:rsid w:val="00BF73C7"/>
    <w:rsid w:val="00BF7A8E"/>
    <w:rsid w:val="00BF7C10"/>
    <w:rsid w:val="00C00080"/>
    <w:rsid w:val="00C016ED"/>
    <w:rsid w:val="00C019ED"/>
    <w:rsid w:val="00C0358B"/>
    <w:rsid w:val="00C05340"/>
    <w:rsid w:val="00C05C36"/>
    <w:rsid w:val="00C060C5"/>
    <w:rsid w:val="00C07343"/>
    <w:rsid w:val="00C07B7C"/>
    <w:rsid w:val="00C100FB"/>
    <w:rsid w:val="00C107CA"/>
    <w:rsid w:val="00C11E70"/>
    <w:rsid w:val="00C1209A"/>
    <w:rsid w:val="00C12206"/>
    <w:rsid w:val="00C14240"/>
    <w:rsid w:val="00C14CEC"/>
    <w:rsid w:val="00C15013"/>
    <w:rsid w:val="00C154A0"/>
    <w:rsid w:val="00C15B35"/>
    <w:rsid w:val="00C15D21"/>
    <w:rsid w:val="00C15E91"/>
    <w:rsid w:val="00C15EC2"/>
    <w:rsid w:val="00C162C9"/>
    <w:rsid w:val="00C16552"/>
    <w:rsid w:val="00C1674E"/>
    <w:rsid w:val="00C16828"/>
    <w:rsid w:val="00C168C5"/>
    <w:rsid w:val="00C16997"/>
    <w:rsid w:val="00C17134"/>
    <w:rsid w:val="00C17191"/>
    <w:rsid w:val="00C17443"/>
    <w:rsid w:val="00C17BEC"/>
    <w:rsid w:val="00C17D34"/>
    <w:rsid w:val="00C2067D"/>
    <w:rsid w:val="00C219BD"/>
    <w:rsid w:val="00C21DBA"/>
    <w:rsid w:val="00C2258D"/>
    <w:rsid w:val="00C2399A"/>
    <w:rsid w:val="00C23E2C"/>
    <w:rsid w:val="00C23F58"/>
    <w:rsid w:val="00C25B30"/>
    <w:rsid w:val="00C2686B"/>
    <w:rsid w:val="00C26B46"/>
    <w:rsid w:val="00C270F2"/>
    <w:rsid w:val="00C27BFA"/>
    <w:rsid w:val="00C27EE9"/>
    <w:rsid w:val="00C30382"/>
    <w:rsid w:val="00C30598"/>
    <w:rsid w:val="00C3397C"/>
    <w:rsid w:val="00C33A0E"/>
    <w:rsid w:val="00C34728"/>
    <w:rsid w:val="00C34CC6"/>
    <w:rsid w:val="00C35481"/>
    <w:rsid w:val="00C36460"/>
    <w:rsid w:val="00C36BF1"/>
    <w:rsid w:val="00C370DD"/>
    <w:rsid w:val="00C370F1"/>
    <w:rsid w:val="00C3752B"/>
    <w:rsid w:val="00C3770F"/>
    <w:rsid w:val="00C37B04"/>
    <w:rsid w:val="00C37F87"/>
    <w:rsid w:val="00C40504"/>
    <w:rsid w:val="00C4076E"/>
    <w:rsid w:val="00C428DD"/>
    <w:rsid w:val="00C42EB7"/>
    <w:rsid w:val="00C4345C"/>
    <w:rsid w:val="00C436CA"/>
    <w:rsid w:val="00C436DA"/>
    <w:rsid w:val="00C44608"/>
    <w:rsid w:val="00C457CF"/>
    <w:rsid w:val="00C46A73"/>
    <w:rsid w:val="00C46F10"/>
    <w:rsid w:val="00C50F52"/>
    <w:rsid w:val="00C529E6"/>
    <w:rsid w:val="00C52C12"/>
    <w:rsid w:val="00C53150"/>
    <w:rsid w:val="00C53612"/>
    <w:rsid w:val="00C542F1"/>
    <w:rsid w:val="00C54575"/>
    <w:rsid w:val="00C549D8"/>
    <w:rsid w:val="00C549EE"/>
    <w:rsid w:val="00C54E49"/>
    <w:rsid w:val="00C555F7"/>
    <w:rsid w:val="00C55A28"/>
    <w:rsid w:val="00C56F75"/>
    <w:rsid w:val="00C60414"/>
    <w:rsid w:val="00C6126E"/>
    <w:rsid w:val="00C61549"/>
    <w:rsid w:val="00C638E2"/>
    <w:rsid w:val="00C63B80"/>
    <w:rsid w:val="00C63C26"/>
    <w:rsid w:val="00C6424F"/>
    <w:rsid w:val="00C65817"/>
    <w:rsid w:val="00C662CA"/>
    <w:rsid w:val="00C669C9"/>
    <w:rsid w:val="00C66BC9"/>
    <w:rsid w:val="00C67E12"/>
    <w:rsid w:val="00C67E5E"/>
    <w:rsid w:val="00C703D0"/>
    <w:rsid w:val="00C70961"/>
    <w:rsid w:val="00C70A5B"/>
    <w:rsid w:val="00C70FB2"/>
    <w:rsid w:val="00C7153A"/>
    <w:rsid w:val="00C71B6D"/>
    <w:rsid w:val="00C71E8B"/>
    <w:rsid w:val="00C7229C"/>
    <w:rsid w:val="00C72AB3"/>
    <w:rsid w:val="00C73936"/>
    <w:rsid w:val="00C74F9A"/>
    <w:rsid w:val="00C76413"/>
    <w:rsid w:val="00C76642"/>
    <w:rsid w:val="00C777C7"/>
    <w:rsid w:val="00C77843"/>
    <w:rsid w:val="00C779E9"/>
    <w:rsid w:val="00C80958"/>
    <w:rsid w:val="00C810F3"/>
    <w:rsid w:val="00C81100"/>
    <w:rsid w:val="00C81798"/>
    <w:rsid w:val="00C81C80"/>
    <w:rsid w:val="00C81E68"/>
    <w:rsid w:val="00C81EEB"/>
    <w:rsid w:val="00C821DA"/>
    <w:rsid w:val="00C826F6"/>
    <w:rsid w:val="00C8291D"/>
    <w:rsid w:val="00C83650"/>
    <w:rsid w:val="00C84AE3"/>
    <w:rsid w:val="00C84F9B"/>
    <w:rsid w:val="00C8562C"/>
    <w:rsid w:val="00C869E8"/>
    <w:rsid w:val="00C87065"/>
    <w:rsid w:val="00C87300"/>
    <w:rsid w:val="00C87495"/>
    <w:rsid w:val="00C87CEF"/>
    <w:rsid w:val="00C90481"/>
    <w:rsid w:val="00C90959"/>
    <w:rsid w:val="00C91AEC"/>
    <w:rsid w:val="00C92594"/>
    <w:rsid w:val="00C929DD"/>
    <w:rsid w:val="00C93188"/>
    <w:rsid w:val="00C93803"/>
    <w:rsid w:val="00C93A58"/>
    <w:rsid w:val="00C93A6A"/>
    <w:rsid w:val="00C93E72"/>
    <w:rsid w:val="00C96972"/>
    <w:rsid w:val="00C96979"/>
    <w:rsid w:val="00C96CF4"/>
    <w:rsid w:val="00C97232"/>
    <w:rsid w:val="00CA0A37"/>
    <w:rsid w:val="00CA0F60"/>
    <w:rsid w:val="00CA22A5"/>
    <w:rsid w:val="00CA2670"/>
    <w:rsid w:val="00CA2DC5"/>
    <w:rsid w:val="00CA311C"/>
    <w:rsid w:val="00CA3E4E"/>
    <w:rsid w:val="00CA3F9E"/>
    <w:rsid w:val="00CA4090"/>
    <w:rsid w:val="00CA5342"/>
    <w:rsid w:val="00CA56C5"/>
    <w:rsid w:val="00CA5B9C"/>
    <w:rsid w:val="00CA5F6A"/>
    <w:rsid w:val="00CA68B1"/>
    <w:rsid w:val="00CA6B80"/>
    <w:rsid w:val="00CA6BBA"/>
    <w:rsid w:val="00CA6C5D"/>
    <w:rsid w:val="00CA7065"/>
    <w:rsid w:val="00CA71BB"/>
    <w:rsid w:val="00CA7D0E"/>
    <w:rsid w:val="00CB14EF"/>
    <w:rsid w:val="00CB16C2"/>
    <w:rsid w:val="00CB24DB"/>
    <w:rsid w:val="00CB28DD"/>
    <w:rsid w:val="00CB34AE"/>
    <w:rsid w:val="00CB3772"/>
    <w:rsid w:val="00CB4EB5"/>
    <w:rsid w:val="00CB5515"/>
    <w:rsid w:val="00CB5915"/>
    <w:rsid w:val="00CB597F"/>
    <w:rsid w:val="00CB6252"/>
    <w:rsid w:val="00CB75CD"/>
    <w:rsid w:val="00CB7646"/>
    <w:rsid w:val="00CB79C4"/>
    <w:rsid w:val="00CB7C70"/>
    <w:rsid w:val="00CC0DC8"/>
    <w:rsid w:val="00CC1AE3"/>
    <w:rsid w:val="00CC3609"/>
    <w:rsid w:val="00CC3C5A"/>
    <w:rsid w:val="00CC3C72"/>
    <w:rsid w:val="00CC3C7D"/>
    <w:rsid w:val="00CC3EBE"/>
    <w:rsid w:val="00CC46DD"/>
    <w:rsid w:val="00CC494A"/>
    <w:rsid w:val="00CC5FAB"/>
    <w:rsid w:val="00CC6C92"/>
    <w:rsid w:val="00CC6EF5"/>
    <w:rsid w:val="00CC76D5"/>
    <w:rsid w:val="00CD1A5A"/>
    <w:rsid w:val="00CD1E2F"/>
    <w:rsid w:val="00CD25E7"/>
    <w:rsid w:val="00CD2C35"/>
    <w:rsid w:val="00CD361D"/>
    <w:rsid w:val="00CD412E"/>
    <w:rsid w:val="00CD41C8"/>
    <w:rsid w:val="00CD481D"/>
    <w:rsid w:val="00CD57F6"/>
    <w:rsid w:val="00CD62E6"/>
    <w:rsid w:val="00CD7847"/>
    <w:rsid w:val="00CD798F"/>
    <w:rsid w:val="00CE052E"/>
    <w:rsid w:val="00CE0E6F"/>
    <w:rsid w:val="00CE0E8C"/>
    <w:rsid w:val="00CE1EF7"/>
    <w:rsid w:val="00CE2350"/>
    <w:rsid w:val="00CE2596"/>
    <w:rsid w:val="00CE29EB"/>
    <w:rsid w:val="00CE2FBE"/>
    <w:rsid w:val="00CE473E"/>
    <w:rsid w:val="00CE5E05"/>
    <w:rsid w:val="00CE6BBB"/>
    <w:rsid w:val="00CE7930"/>
    <w:rsid w:val="00CE7AF7"/>
    <w:rsid w:val="00CE7C57"/>
    <w:rsid w:val="00CF0C6C"/>
    <w:rsid w:val="00CF11CF"/>
    <w:rsid w:val="00CF161F"/>
    <w:rsid w:val="00CF1F9F"/>
    <w:rsid w:val="00CF23CE"/>
    <w:rsid w:val="00CF2B20"/>
    <w:rsid w:val="00CF2CA2"/>
    <w:rsid w:val="00CF33DF"/>
    <w:rsid w:val="00CF4EBB"/>
    <w:rsid w:val="00CF561E"/>
    <w:rsid w:val="00CF5BBB"/>
    <w:rsid w:val="00CF6442"/>
    <w:rsid w:val="00CF67CD"/>
    <w:rsid w:val="00CF6E35"/>
    <w:rsid w:val="00CF7017"/>
    <w:rsid w:val="00CF7A72"/>
    <w:rsid w:val="00D00154"/>
    <w:rsid w:val="00D0097E"/>
    <w:rsid w:val="00D013E4"/>
    <w:rsid w:val="00D01552"/>
    <w:rsid w:val="00D01DBF"/>
    <w:rsid w:val="00D022B5"/>
    <w:rsid w:val="00D02ACE"/>
    <w:rsid w:val="00D02E53"/>
    <w:rsid w:val="00D04466"/>
    <w:rsid w:val="00D04BE3"/>
    <w:rsid w:val="00D04C3A"/>
    <w:rsid w:val="00D04D20"/>
    <w:rsid w:val="00D04D71"/>
    <w:rsid w:val="00D0504D"/>
    <w:rsid w:val="00D05B6B"/>
    <w:rsid w:val="00D06A8D"/>
    <w:rsid w:val="00D06CC5"/>
    <w:rsid w:val="00D073A4"/>
    <w:rsid w:val="00D078E6"/>
    <w:rsid w:val="00D07E5B"/>
    <w:rsid w:val="00D105DA"/>
    <w:rsid w:val="00D11083"/>
    <w:rsid w:val="00D13A7F"/>
    <w:rsid w:val="00D13C4D"/>
    <w:rsid w:val="00D14363"/>
    <w:rsid w:val="00D144C4"/>
    <w:rsid w:val="00D14A01"/>
    <w:rsid w:val="00D150CB"/>
    <w:rsid w:val="00D1651A"/>
    <w:rsid w:val="00D16D54"/>
    <w:rsid w:val="00D1757F"/>
    <w:rsid w:val="00D177EA"/>
    <w:rsid w:val="00D17BA0"/>
    <w:rsid w:val="00D201A6"/>
    <w:rsid w:val="00D2046C"/>
    <w:rsid w:val="00D206F6"/>
    <w:rsid w:val="00D20BCE"/>
    <w:rsid w:val="00D21335"/>
    <w:rsid w:val="00D214E6"/>
    <w:rsid w:val="00D21ECA"/>
    <w:rsid w:val="00D220CB"/>
    <w:rsid w:val="00D2244B"/>
    <w:rsid w:val="00D22518"/>
    <w:rsid w:val="00D22AEC"/>
    <w:rsid w:val="00D22F89"/>
    <w:rsid w:val="00D231B0"/>
    <w:rsid w:val="00D247D5"/>
    <w:rsid w:val="00D248F3"/>
    <w:rsid w:val="00D2547C"/>
    <w:rsid w:val="00D27345"/>
    <w:rsid w:val="00D27731"/>
    <w:rsid w:val="00D279E6"/>
    <w:rsid w:val="00D30D2C"/>
    <w:rsid w:val="00D311D6"/>
    <w:rsid w:val="00D31792"/>
    <w:rsid w:val="00D31AEC"/>
    <w:rsid w:val="00D31C52"/>
    <w:rsid w:val="00D32748"/>
    <w:rsid w:val="00D32DCF"/>
    <w:rsid w:val="00D33408"/>
    <w:rsid w:val="00D335BA"/>
    <w:rsid w:val="00D33B4B"/>
    <w:rsid w:val="00D34279"/>
    <w:rsid w:val="00D34E07"/>
    <w:rsid w:val="00D35DF9"/>
    <w:rsid w:val="00D36005"/>
    <w:rsid w:val="00D361DA"/>
    <w:rsid w:val="00D37109"/>
    <w:rsid w:val="00D37886"/>
    <w:rsid w:val="00D4073F"/>
    <w:rsid w:val="00D408C1"/>
    <w:rsid w:val="00D418A2"/>
    <w:rsid w:val="00D41BC7"/>
    <w:rsid w:val="00D41E6F"/>
    <w:rsid w:val="00D42082"/>
    <w:rsid w:val="00D421B9"/>
    <w:rsid w:val="00D424B8"/>
    <w:rsid w:val="00D43666"/>
    <w:rsid w:val="00D43E69"/>
    <w:rsid w:val="00D45C73"/>
    <w:rsid w:val="00D4673E"/>
    <w:rsid w:val="00D46927"/>
    <w:rsid w:val="00D47988"/>
    <w:rsid w:val="00D50FA0"/>
    <w:rsid w:val="00D522A8"/>
    <w:rsid w:val="00D52A1A"/>
    <w:rsid w:val="00D52A22"/>
    <w:rsid w:val="00D53D61"/>
    <w:rsid w:val="00D549E1"/>
    <w:rsid w:val="00D54F69"/>
    <w:rsid w:val="00D55745"/>
    <w:rsid w:val="00D55C43"/>
    <w:rsid w:val="00D56745"/>
    <w:rsid w:val="00D5678C"/>
    <w:rsid w:val="00D56B67"/>
    <w:rsid w:val="00D574D9"/>
    <w:rsid w:val="00D57863"/>
    <w:rsid w:val="00D600FB"/>
    <w:rsid w:val="00D60229"/>
    <w:rsid w:val="00D60F4A"/>
    <w:rsid w:val="00D6120C"/>
    <w:rsid w:val="00D623EB"/>
    <w:rsid w:val="00D6257C"/>
    <w:rsid w:val="00D63A8D"/>
    <w:rsid w:val="00D6436C"/>
    <w:rsid w:val="00D6524D"/>
    <w:rsid w:val="00D65683"/>
    <w:rsid w:val="00D65B18"/>
    <w:rsid w:val="00D65BCD"/>
    <w:rsid w:val="00D66A1B"/>
    <w:rsid w:val="00D66F4B"/>
    <w:rsid w:val="00D67F6B"/>
    <w:rsid w:val="00D70E40"/>
    <w:rsid w:val="00D71171"/>
    <w:rsid w:val="00D7135B"/>
    <w:rsid w:val="00D73C67"/>
    <w:rsid w:val="00D74FEB"/>
    <w:rsid w:val="00D7557D"/>
    <w:rsid w:val="00D75AB2"/>
    <w:rsid w:val="00D7651A"/>
    <w:rsid w:val="00D76CDE"/>
    <w:rsid w:val="00D76CF5"/>
    <w:rsid w:val="00D76E03"/>
    <w:rsid w:val="00D77925"/>
    <w:rsid w:val="00D77EAA"/>
    <w:rsid w:val="00D8012D"/>
    <w:rsid w:val="00D804DC"/>
    <w:rsid w:val="00D80EE9"/>
    <w:rsid w:val="00D811FA"/>
    <w:rsid w:val="00D81BE0"/>
    <w:rsid w:val="00D82F44"/>
    <w:rsid w:val="00D845C1"/>
    <w:rsid w:val="00D84C6C"/>
    <w:rsid w:val="00D8515B"/>
    <w:rsid w:val="00D855E8"/>
    <w:rsid w:val="00D85629"/>
    <w:rsid w:val="00D867F6"/>
    <w:rsid w:val="00D8683E"/>
    <w:rsid w:val="00D87621"/>
    <w:rsid w:val="00D90240"/>
    <w:rsid w:val="00D9287B"/>
    <w:rsid w:val="00D92DF9"/>
    <w:rsid w:val="00D92EA7"/>
    <w:rsid w:val="00D93021"/>
    <w:rsid w:val="00D93B72"/>
    <w:rsid w:val="00D93DA2"/>
    <w:rsid w:val="00D93EFC"/>
    <w:rsid w:val="00D945FB"/>
    <w:rsid w:val="00D947BD"/>
    <w:rsid w:val="00D9553B"/>
    <w:rsid w:val="00D959DA"/>
    <w:rsid w:val="00D95B9B"/>
    <w:rsid w:val="00D95BC9"/>
    <w:rsid w:val="00D95CF5"/>
    <w:rsid w:val="00D95D1C"/>
    <w:rsid w:val="00D9655D"/>
    <w:rsid w:val="00D96662"/>
    <w:rsid w:val="00D971FE"/>
    <w:rsid w:val="00D97FDA"/>
    <w:rsid w:val="00DA0DAB"/>
    <w:rsid w:val="00DA158D"/>
    <w:rsid w:val="00DA1DCC"/>
    <w:rsid w:val="00DA2150"/>
    <w:rsid w:val="00DA25F4"/>
    <w:rsid w:val="00DA2BA7"/>
    <w:rsid w:val="00DA2E3D"/>
    <w:rsid w:val="00DA3860"/>
    <w:rsid w:val="00DA45F8"/>
    <w:rsid w:val="00DA598B"/>
    <w:rsid w:val="00DA7402"/>
    <w:rsid w:val="00DB12AF"/>
    <w:rsid w:val="00DB2902"/>
    <w:rsid w:val="00DB2D18"/>
    <w:rsid w:val="00DB32C0"/>
    <w:rsid w:val="00DB3FEE"/>
    <w:rsid w:val="00DB5415"/>
    <w:rsid w:val="00DB5BD3"/>
    <w:rsid w:val="00DB5E4C"/>
    <w:rsid w:val="00DB6226"/>
    <w:rsid w:val="00DB6718"/>
    <w:rsid w:val="00DB6DF8"/>
    <w:rsid w:val="00DB6EE5"/>
    <w:rsid w:val="00DB75BC"/>
    <w:rsid w:val="00DC0382"/>
    <w:rsid w:val="00DC0811"/>
    <w:rsid w:val="00DC0C78"/>
    <w:rsid w:val="00DC185F"/>
    <w:rsid w:val="00DC1E08"/>
    <w:rsid w:val="00DC21A7"/>
    <w:rsid w:val="00DC2C22"/>
    <w:rsid w:val="00DC2C35"/>
    <w:rsid w:val="00DC3670"/>
    <w:rsid w:val="00DC4BFE"/>
    <w:rsid w:val="00DC5670"/>
    <w:rsid w:val="00DC6754"/>
    <w:rsid w:val="00DC696E"/>
    <w:rsid w:val="00DC7E0B"/>
    <w:rsid w:val="00DD15DC"/>
    <w:rsid w:val="00DD1A69"/>
    <w:rsid w:val="00DD2233"/>
    <w:rsid w:val="00DD24CD"/>
    <w:rsid w:val="00DD24F1"/>
    <w:rsid w:val="00DD360E"/>
    <w:rsid w:val="00DD4955"/>
    <w:rsid w:val="00DD498F"/>
    <w:rsid w:val="00DD4D17"/>
    <w:rsid w:val="00DD5864"/>
    <w:rsid w:val="00DD6029"/>
    <w:rsid w:val="00DD72A1"/>
    <w:rsid w:val="00DD73D8"/>
    <w:rsid w:val="00DD7500"/>
    <w:rsid w:val="00DD7A1C"/>
    <w:rsid w:val="00DE0736"/>
    <w:rsid w:val="00DE130C"/>
    <w:rsid w:val="00DE16B5"/>
    <w:rsid w:val="00DE1A2E"/>
    <w:rsid w:val="00DE28C9"/>
    <w:rsid w:val="00DE3D20"/>
    <w:rsid w:val="00DE40F2"/>
    <w:rsid w:val="00DE454D"/>
    <w:rsid w:val="00DE50BF"/>
    <w:rsid w:val="00DE5369"/>
    <w:rsid w:val="00DE5531"/>
    <w:rsid w:val="00DE5590"/>
    <w:rsid w:val="00DE6556"/>
    <w:rsid w:val="00DE6962"/>
    <w:rsid w:val="00DE6BE0"/>
    <w:rsid w:val="00DE7918"/>
    <w:rsid w:val="00DF001C"/>
    <w:rsid w:val="00DF06EC"/>
    <w:rsid w:val="00DF07A7"/>
    <w:rsid w:val="00DF0A99"/>
    <w:rsid w:val="00DF0B19"/>
    <w:rsid w:val="00DF0E45"/>
    <w:rsid w:val="00DF25D8"/>
    <w:rsid w:val="00DF3D71"/>
    <w:rsid w:val="00DF4FB9"/>
    <w:rsid w:val="00DF52B8"/>
    <w:rsid w:val="00DF6316"/>
    <w:rsid w:val="00DF6B6C"/>
    <w:rsid w:val="00DF7043"/>
    <w:rsid w:val="00DF76F9"/>
    <w:rsid w:val="00E003C2"/>
    <w:rsid w:val="00E008E8"/>
    <w:rsid w:val="00E00AFA"/>
    <w:rsid w:val="00E019C0"/>
    <w:rsid w:val="00E01A82"/>
    <w:rsid w:val="00E02350"/>
    <w:rsid w:val="00E02562"/>
    <w:rsid w:val="00E02658"/>
    <w:rsid w:val="00E02F31"/>
    <w:rsid w:val="00E0354D"/>
    <w:rsid w:val="00E0492F"/>
    <w:rsid w:val="00E0495C"/>
    <w:rsid w:val="00E04F06"/>
    <w:rsid w:val="00E05A40"/>
    <w:rsid w:val="00E05FD6"/>
    <w:rsid w:val="00E061FD"/>
    <w:rsid w:val="00E067F2"/>
    <w:rsid w:val="00E07763"/>
    <w:rsid w:val="00E10C9F"/>
    <w:rsid w:val="00E1130E"/>
    <w:rsid w:val="00E113FF"/>
    <w:rsid w:val="00E11645"/>
    <w:rsid w:val="00E11D44"/>
    <w:rsid w:val="00E12E40"/>
    <w:rsid w:val="00E1324D"/>
    <w:rsid w:val="00E13553"/>
    <w:rsid w:val="00E1361E"/>
    <w:rsid w:val="00E13629"/>
    <w:rsid w:val="00E13D52"/>
    <w:rsid w:val="00E145FD"/>
    <w:rsid w:val="00E15489"/>
    <w:rsid w:val="00E15EE6"/>
    <w:rsid w:val="00E16954"/>
    <w:rsid w:val="00E20097"/>
    <w:rsid w:val="00E20A94"/>
    <w:rsid w:val="00E20AB6"/>
    <w:rsid w:val="00E21633"/>
    <w:rsid w:val="00E219E0"/>
    <w:rsid w:val="00E223E4"/>
    <w:rsid w:val="00E237E6"/>
    <w:rsid w:val="00E243AE"/>
    <w:rsid w:val="00E24DBF"/>
    <w:rsid w:val="00E252EC"/>
    <w:rsid w:val="00E26358"/>
    <w:rsid w:val="00E26373"/>
    <w:rsid w:val="00E27057"/>
    <w:rsid w:val="00E27637"/>
    <w:rsid w:val="00E27936"/>
    <w:rsid w:val="00E27C11"/>
    <w:rsid w:val="00E27C8A"/>
    <w:rsid w:val="00E30101"/>
    <w:rsid w:val="00E304ED"/>
    <w:rsid w:val="00E309B4"/>
    <w:rsid w:val="00E30BBA"/>
    <w:rsid w:val="00E31091"/>
    <w:rsid w:val="00E314C3"/>
    <w:rsid w:val="00E3186E"/>
    <w:rsid w:val="00E32771"/>
    <w:rsid w:val="00E32A7B"/>
    <w:rsid w:val="00E33430"/>
    <w:rsid w:val="00E341EE"/>
    <w:rsid w:val="00E34927"/>
    <w:rsid w:val="00E349AC"/>
    <w:rsid w:val="00E34A54"/>
    <w:rsid w:val="00E34BD8"/>
    <w:rsid w:val="00E3581D"/>
    <w:rsid w:val="00E35B56"/>
    <w:rsid w:val="00E378CE"/>
    <w:rsid w:val="00E40353"/>
    <w:rsid w:val="00E40A32"/>
    <w:rsid w:val="00E40D65"/>
    <w:rsid w:val="00E412E6"/>
    <w:rsid w:val="00E4130E"/>
    <w:rsid w:val="00E42E70"/>
    <w:rsid w:val="00E441B6"/>
    <w:rsid w:val="00E4575F"/>
    <w:rsid w:val="00E458FF"/>
    <w:rsid w:val="00E46B19"/>
    <w:rsid w:val="00E47340"/>
    <w:rsid w:val="00E47D0F"/>
    <w:rsid w:val="00E501F9"/>
    <w:rsid w:val="00E50923"/>
    <w:rsid w:val="00E50BAC"/>
    <w:rsid w:val="00E50E7E"/>
    <w:rsid w:val="00E50F1A"/>
    <w:rsid w:val="00E515A8"/>
    <w:rsid w:val="00E516BD"/>
    <w:rsid w:val="00E541A8"/>
    <w:rsid w:val="00E5439F"/>
    <w:rsid w:val="00E5474B"/>
    <w:rsid w:val="00E5476F"/>
    <w:rsid w:val="00E54AFD"/>
    <w:rsid w:val="00E54B4D"/>
    <w:rsid w:val="00E54BE8"/>
    <w:rsid w:val="00E5510A"/>
    <w:rsid w:val="00E556D4"/>
    <w:rsid w:val="00E559D8"/>
    <w:rsid w:val="00E55A85"/>
    <w:rsid w:val="00E57D16"/>
    <w:rsid w:val="00E613A0"/>
    <w:rsid w:val="00E616C1"/>
    <w:rsid w:val="00E61D90"/>
    <w:rsid w:val="00E61D92"/>
    <w:rsid w:val="00E620EF"/>
    <w:rsid w:val="00E6407E"/>
    <w:rsid w:val="00E64E6B"/>
    <w:rsid w:val="00E6558C"/>
    <w:rsid w:val="00E65593"/>
    <w:rsid w:val="00E65727"/>
    <w:rsid w:val="00E65D69"/>
    <w:rsid w:val="00E65E87"/>
    <w:rsid w:val="00E65EE0"/>
    <w:rsid w:val="00E65FF9"/>
    <w:rsid w:val="00E67E74"/>
    <w:rsid w:val="00E70DFC"/>
    <w:rsid w:val="00E7270D"/>
    <w:rsid w:val="00E72D13"/>
    <w:rsid w:val="00E72FBA"/>
    <w:rsid w:val="00E7415D"/>
    <w:rsid w:val="00E74A26"/>
    <w:rsid w:val="00E74EC5"/>
    <w:rsid w:val="00E75203"/>
    <w:rsid w:val="00E755B1"/>
    <w:rsid w:val="00E763F3"/>
    <w:rsid w:val="00E76768"/>
    <w:rsid w:val="00E76DEF"/>
    <w:rsid w:val="00E77005"/>
    <w:rsid w:val="00E805DE"/>
    <w:rsid w:val="00E817BF"/>
    <w:rsid w:val="00E81B2A"/>
    <w:rsid w:val="00E82926"/>
    <w:rsid w:val="00E837CD"/>
    <w:rsid w:val="00E83B0E"/>
    <w:rsid w:val="00E84048"/>
    <w:rsid w:val="00E8576C"/>
    <w:rsid w:val="00E85BB7"/>
    <w:rsid w:val="00E85BCC"/>
    <w:rsid w:val="00E85C9A"/>
    <w:rsid w:val="00E85EE6"/>
    <w:rsid w:val="00E86792"/>
    <w:rsid w:val="00E86CA9"/>
    <w:rsid w:val="00E87900"/>
    <w:rsid w:val="00E87D8B"/>
    <w:rsid w:val="00E908E2"/>
    <w:rsid w:val="00E90C87"/>
    <w:rsid w:val="00E915A3"/>
    <w:rsid w:val="00E92993"/>
    <w:rsid w:val="00E9386B"/>
    <w:rsid w:val="00E93DB0"/>
    <w:rsid w:val="00E944D1"/>
    <w:rsid w:val="00E94698"/>
    <w:rsid w:val="00E949B0"/>
    <w:rsid w:val="00E94FEE"/>
    <w:rsid w:val="00E95388"/>
    <w:rsid w:val="00E955C2"/>
    <w:rsid w:val="00E95991"/>
    <w:rsid w:val="00E965CE"/>
    <w:rsid w:val="00E97BE8"/>
    <w:rsid w:val="00EA0944"/>
    <w:rsid w:val="00EA2AEE"/>
    <w:rsid w:val="00EA4669"/>
    <w:rsid w:val="00EA52F3"/>
    <w:rsid w:val="00EB06C1"/>
    <w:rsid w:val="00EB0884"/>
    <w:rsid w:val="00EB1A6C"/>
    <w:rsid w:val="00EB1BB5"/>
    <w:rsid w:val="00EB3137"/>
    <w:rsid w:val="00EB631A"/>
    <w:rsid w:val="00EB7B82"/>
    <w:rsid w:val="00EC00A6"/>
    <w:rsid w:val="00EC0F96"/>
    <w:rsid w:val="00EC12E9"/>
    <w:rsid w:val="00EC133F"/>
    <w:rsid w:val="00EC1A3A"/>
    <w:rsid w:val="00EC27B1"/>
    <w:rsid w:val="00EC33D6"/>
    <w:rsid w:val="00EC3473"/>
    <w:rsid w:val="00EC34B5"/>
    <w:rsid w:val="00EC3797"/>
    <w:rsid w:val="00EC3DE1"/>
    <w:rsid w:val="00EC4488"/>
    <w:rsid w:val="00EC461C"/>
    <w:rsid w:val="00EC4A85"/>
    <w:rsid w:val="00EC563A"/>
    <w:rsid w:val="00EC5F06"/>
    <w:rsid w:val="00EC652C"/>
    <w:rsid w:val="00EC7620"/>
    <w:rsid w:val="00EC7AEE"/>
    <w:rsid w:val="00EC7C24"/>
    <w:rsid w:val="00EC7F5E"/>
    <w:rsid w:val="00ED0588"/>
    <w:rsid w:val="00ED07D5"/>
    <w:rsid w:val="00ED19B9"/>
    <w:rsid w:val="00ED2A40"/>
    <w:rsid w:val="00ED2A81"/>
    <w:rsid w:val="00ED2E4A"/>
    <w:rsid w:val="00ED4048"/>
    <w:rsid w:val="00ED4F0D"/>
    <w:rsid w:val="00ED5371"/>
    <w:rsid w:val="00ED59E7"/>
    <w:rsid w:val="00ED6E36"/>
    <w:rsid w:val="00ED6F82"/>
    <w:rsid w:val="00EE0005"/>
    <w:rsid w:val="00EE1504"/>
    <w:rsid w:val="00EE1A34"/>
    <w:rsid w:val="00EE1AA8"/>
    <w:rsid w:val="00EE1B9D"/>
    <w:rsid w:val="00EE1D90"/>
    <w:rsid w:val="00EE1E40"/>
    <w:rsid w:val="00EE5FC6"/>
    <w:rsid w:val="00EE66E0"/>
    <w:rsid w:val="00EE7878"/>
    <w:rsid w:val="00EF0C1E"/>
    <w:rsid w:val="00EF130B"/>
    <w:rsid w:val="00EF20B1"/>
    <w:rsid w:val="00EF2AD3"/>
    <w:rsid w:val="00EF2E56"/>
    <w:rsid w:val="00EF5F51"/>
    <w:rsid w:val="00EF6B5F"/>
    <w:rsid w:val="00EF7FF1"/>
    <w:rsid w:val="00F0054F"/>
    <w:rsid w:val="00F00D79"/>
    <w:rsid w:val="00F030F3"/>
    <w:rsid w:val="00F0543D"/>
    <w:rsid w:val="00F06CCC"/>
    <w:rsid w:val="00F07495"/>
    <w:rsid w:val="00F0789E"/>
    <w:rsid w:val="00F079E0"/>
    <w:rsid w:val="00F10D3B"/>
    <w:rsid w:val="00F11828"/>
    <w:rsid w:val="00F11B7D"/>
    <w:rsid w:val="00F12A43"/>
    <w:rsid w:val="00F13AFA"/>
    <w:rsid w:val="00F13AFF"/>
    <w:rsid w:val="00F140C7"/>
    <w:rsid w:val="00F145BB"/>
    <w:rsid w:val="00F159A9"/>
    <w:rsid w:val="00F1612F"/>
    <w:rsid w:val="00F16344"/>
    <w:rsid w:val="00F173D9"/>
    <w:rsid w:val="00F174AA"/>
    <w:rsid w:val="00F207C9"/>
    <w:rsid w:val="00F20D9A"/>
    <w:rsid w:val="00F21508"/>
    <w:rsid w:val="00F21F82"/>
    <w:rsid w:val="00F21FF4"/>
    <w:rsid w:val="00F22427"/>
    <w:rsid w:val="00F225D2"/>
    <w:rsid w:val="00F2261F"/>
    <w:rsid w:val="00F22997"/>
    <w:rsid w:val="00F24213"/>
    <w:rsid w:val="00F242BE"/>
    <w:rsid w:val="00F25E0F"/>
    <w:rsid w:val="00F260BD"/>
    <w:rsid w:val="00F2633B"/>
    <w:rsid w:val="00F26B19"/>
    <w:rsid w:val="00F26DF6"/>
    <w:rsid w:val="00F273D8"/>
    <w:rsid w:val="00F27802"/>
    <w:rsid w:val="00F27ADA"/>
    <w:rsid w:val="00F3079B"/>
    <w:rsid w:val="00F30AD4"/>
    <w:rsid w:val="00F30EA1"/>
    <w:rsid w:val="00F313AC"/>
    <w:rsid w:val="00F31611"/>
    <w:rsid w:val="00F31B73"/>
    <w:rsid w:val="00F32D6B"/>
    <w:rsid w:val="00F32DC4"/>
    <w:rsid w:val="00F333ED"/>
    <w:rsid w:val="00F349A0"/>
    <w:rsid w:val="00F34C0A"/>
    <w:rsid w:val="00F3529A"/>
    <w:rsid w:val="00F37870"/>
    <w:rsid w:val="00F40C22"/>
    <w:rsid w:val="00F423ED"/>
    <w:rsid w:val="00F42690"/>
    <w:rsid w:val="00F42739"/>
    <w:rsid w:val="00F42A19"/>
    <w:rsid w:val="00F42E61"/>
    <w:rsid w:val="00F43BA2"/>
    <w:rsid w:val="00F447B3"/>
    <w:rsid w:val="00F451C1"/>
    <w:rsid w:val="00F4635B"/>
    <w:rsid w:val="00F467EE"/>
    <w:rsid w:val="00F46D56"/>
    <w:rsid w:val="00F47CD8"/>
    <w:rsid w:val="00F50712"/>
    <w:rsid w:val="00F51257"/>
    <w:rsid w:val="00F51722"/>
    <w:rsid w:val="00F522EF"/>
    <w:rsid w:val="00F52C5D"/>
    <w:rsid w:val="00F536CD"/>
    <w:rsid w:val="00F5399F"/>
    <w:rsid w:val="00F54344"/>
    <w:rsid w:val="00F55C99"/>
    <w:rsid w:val="00F56177"/>
    <w:rsid w:val="00F57291"/>
    <w:rsid w:val="00F57342"/>
    <w:rsid w:val="00F60D56"/>
    <w:rsid w:val="00F60DDB"/>
    <w:rsid w:val="00F60F2F"/>
    <w:rsid w:val="00F61788"/>
    <w:rsid w:val="00F62CBF"/>
    <w:rsid w:val="00F646CD"/>
    <w:rsid w:val="00F64866"/>
    <w:rsid w:val="00F64C59"/>
    <w:rsid w:val="00F651F3"/>
    <w:rsid w:val="00F662BE"/>
    <w:rsid w:val="00F664C6"/>
    <w:rsid w:val="00F66A32"/>
    <w:rsid w:val="00F67938"/>
    <w:rsid w:val="00F67E08"/>
    <w:rsid w:val="00F700F8"/>
    <w:rsid w:val="00F70107"/>
    <w:rsid w:val="00F703C9"/>
    <w:rsid w:val="00F707FB"/>
    <w:rsid w:val="00F718DC"/>
    <w:rsid w:val="00F71DA0"/>
    <w:rsid w:val="00F71ED4"/>
    <w:rsid w:val="00F72474"/>
    <w:rsid w:val="00F72FEF"/>
    <w:rsid w:val="00F739B5"/>
    <w:rsid w:val="00F73A5D"/>
    <w:rsid w:val="00F741C8"/>
    <w:rsid w:val="00F745EA"/>
    <w:rsid w:val="00F74D1C"/>
    <w:rsid w:val="00F74E05"/>
    <w:rsid w:val="00F75788"/>
    <w:rsid w:val="00F76146"/>
    <w:rsid w:val="00F76757"/>
    <w:rsid w:val="00F76C50"/>
    <w:rsid w:val="00F772E5"/>
    <w:rsid w:val="00F774DE"/>
    <w:rsid w:val="00F77F40"/>
    <w:rsid w:val="00F80156"/>
    <w:rsid w:val="00F80F95"/>
    <w:rsid w:val="00F81510"/>
    <w:rsid w:val="00F816BC"/>
    <w:rsid w:val="00F8187A"/>
    <w:rsid w:val="00F81D48"/>
    <w:rsid w:val="00F821B1"/>
    <w:rsid w:val="00F835F3"/>
    <w:rsid w:val="00F83953"/>
    <w:rsid w:val="00F83A54"/>
    <w:rsid w:val="00F83D74"/>
    <w:rsid w:val="00F842EB"/>
    <w:rsid w:val="00F84AAA"/>
    <w:rsid w:val="00F85CCA"/>
    <w:rsid w:val="00F85DEF"/>
    <w:rsid w:val="00F86E71"/>
    <w:rsid w:val="00F875C2"/>
    <w:rsid w:val="00F875FA"/>
    <w:rsid w:val="00F90E17"/>
    <w:rsid w:val="00F91666"/>
    <w:rsid w:val="00F918D5"/>
    <w:rsid w:val="00F922BA"/>
    <w:rsid w:val="00F928D1"/>
    <w:rsid w:val="00F92AB1"/>
    <w:rsid w:val="00F94825"/>
    <w:rsid w:val="00F9541B"/>
    <w:rsid w:val="00F95A0D"/>
    <w:rsid w:val="00F95C93"/>
    <w:rsid w:val="00F969A7"/>
    <w:rsid w:val="00F969A8"/>
    <w:rsid w:val="00F97E26"/>
    <w:rsid w:val="00FA00D5"/>
    <w:rsid w:val="00FA0922"/>
    <w:rsid w:val="00FA0AB1"/>
    <w:rsid w:val="00FA0D8B"/>
    <w:rsid w:val="00FA1EFE"/>
    <w:rsid w:val="00FA2B3D"/>
    <w:rsid w:val="00FA37A4"/>
    <w:rsid w:val="00FA4E72"/>
    <w:rsid w:val="00FA4F4F"/>
    <w:rsid w:val="00FA63B0"/>
    <w:rsid w:val="00FA74BB"/>
    <w:rsid w:val="00FA7DD4"/>
    <w:rsid w:val="00FA7E3C"/>
    <w:rsid w:val="00FB0A73"/>
    <w:rsid w:val="00FB1016"/>
    <w:rsid w:val="00FB148F"/>
    <w:rsid w:val="00FB1554"/>
    <w:rsid w:val="00FB16E3"/>
    <w:rsid w:val="00FB1F50"/>
    <w:rsid w:val="00FB2396"/>
    <w:rsid w:val="00FB2A90"/>
    <w:rsid w:val="00FB3699"/>
    <w:rsid w:val="00FB3859"/>
    <w:rsid w:val="00FB3874"/>
    <w:rsid w:val="00FB38D3"/>
    <w:rsid w:val="00FB3ADD"/>
    <w:rsid w:val="00FB3EB8"/>
    <w:rsid w:val="00FB3F3C"/>
    <w:rsid w:val="00FB5FD0"/>
    <w:rsid w:val="00FB68BD"/>
    <w:rsid w:val="00FB6EBC"/>
    <w:rsid w:val="00FB79C0"/>
    <w:rsid w:val="00FC0E54"/>
    <w:rsid w:val="00FC0EFD"/>
    <w:rsid w:val="00FC12C1"/>
    <w:rsid w:val="00FC1506"/>
    <w:rsid w:val="00FC1B08"/>
    <w:rsid w:val="00FC1C5F"/>
    <w:rsid w:val="00FC3740"/>
    <w:rsid w:val="00FC3C7F"/>
    <w:rsid w:val="00FC4A59"/>
    <w:rsid w:val="00FC4DAB"/>
    <w:rsid w:val="00FC58B3"/>
    <w:rsid w:val="00FC5DB7"/>
    <w:rsid w:val="00FC61D0"/>
    <w:rsid w:val="00FC653F"/>
    <w:rsid w:val="00FC757D"/>
    <w:rsid w:val="00FC7831"/>
    <w:rsid w:val="00FC7BA2"/>
    <w:rsid w:val="00FC7C97"/>
    <w:rsid w:val="00FD1A7B"/>
    <w:rsid w:val="00FD1E3D"/>
    <w:rsid w:val="00FD20BF"/>
    <w:rsid w:val="00FD20EB"/>
    <w:rsid w:val="00FD24FA"/>
    <w:rsid w:val="00FD513F"/>
    <w:rsid w:val="00FD54AC"/>
    <w:rsid w:val="00FD5501"/>
    <w:rsid w:val="00FD69BD"/>
    <w:rsid w:val="00FD7598"/>
    <w:rsid w:val="00FE07E1"/>
    <w:rsid w:val="00FE0802"/>
    <w:rsid w:val="00FE088D"/>
    <w:rsid w:val="00FE1DA1"/>
    <w:rsid w:val="00FE2512"/>
    <w:rsid w:val="00FE25AF"/>
    <w:rsid w:val="00FE390D"/>
    <w:rsid w:val="00FE3F9F"/>
    <w:rsid w:val="00FE4339"/>
    <w:rsid w:val="00FE46AF"/>
    <w:rsid w:val="00FE5629"/>
    <w:rsid w:val="00FE57DB"/>
    <w:rsid w:val="00FE63D5"/>
    <w:rsid w:val="00FE7464"/>
    <w:rsid w:val="00FE776D"/>
    <w:rsid w:val="00FF008C"/>
    <w:rsid w:val="00FF01AF"/>
    <w:rsid w:val="00FF05E7"/>
    <w:rsid w:val="00FF0700"/>
    <w:rsid w:val="00FF1E11"/>
    <w:rsid w:val="00FF1FC1"/>
    <w:rsid w:val="00FF2787"/>
    <w:rsid w:val="00FF30A5"/>
    <w:rsid w:val="00FF3458"/>
    <w:rsid w:val="00FF471A"/>
    <w:rsid w:val="00FF498A"/>
    <w:rsid w:val="00FF4A14"/>
    <w:rsid w:val="00FF6B70"/>
    <w:rsid w:val="00FF7399"/>
    <w:rsid w:val="00FF7635"/>
    <w:rsid w:val="00FF7AFE"/>
    <w:rsid w:val="00FF7C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7A3819"/>
  <w15:docId w15:val="{98424B48-E240-4730-9C07-872FA593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outlineLvl w:val="0"/>
    </w:pPr>
    <w:rPr>
      <w:b/>
      <w:i/>
      <w:highlight w:val="white"/>
    </w:rPr>
  </w:style>
  <w:style w:type="paragraph" w:styleId="Heading2">
    <w:name w:val="heading 2"/>
    <w:basedOn w:val="Normal"/>
    <w:next w:val="Normal"/>
    <w:link w:val="Heading2Char"/>
    <w:uiPriority w:val="9"/>
    <w:unhideWhenUsed/>
    <w:qFormat/>
    <w:pPr>
      <w:keepNext/>
      <w:keepLines/>
      <w:spacing w:before="200" w:after="0" w:line="360" w:lineRule="auto"/>
      <w:jc w:val="left"/>
      <w:outlineLvl w:val="1"/>
    </w:pPr>
    <w:rPr>
      <w:b/>
    </w:rPr>
  </w:style>
  <w:style w:type="paragraph" w:styleId="Heading3">
    <w:name w:val="heading 3"/>
    <w:basedOn w:val="Normal"/>
    <w:next w:val="Normal"/>
    <w:link w:val="Heading3Char"/>
    <w:uiPriority w:val="9"/>
    <w:unhideWhenUsed/>
    <w:qFormat/>
    <w:pPr>
      <w:keepNext/>
      <w:keepLines/>
      <w:spacing w:before="200" w:after="0"/>
      <w:ind w:left="720"/>
      <w:outlineLvl w:val="2"/>
    </w:pPr>
    <w:rPr>
      <w:b/>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unhideWhenUsed/>
    <w:qFormat/>
    <w:pPr>
      <w:keepNext/>
      <w:keepLines/>
      <w:spacing w:before="220" w:after="40"/>
      <w:outlineLvl w:val="4"/>
    </w:pPr>
    <w:rPr>
      <w:b/>
      <w:sz w:val="22"/>
      <w:szCs w:val="22"/>
    </w:rPr>
  </w:style>
  <w:style w:type="paragraph" w:styleId="Heading6">
    <w:name w:val="heading 6"/>
    <w:basedOn w:val="Normal"/>
    <w:next w:val="Normal"/>
    <w:uiPriority w:val="9"/>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semiHidden/>
    <w:unhideWhenUsed/>
    <w:qFormat/>
    <w:rsid w:val="00AC2EB0"/>
    <w:pPr>
      <w:keepNext/>
      <w:keepLines/>
      <w:spacing w:before="40" w:after="0" w:line="256" w:lineRule="auto"/>
      <w:ind w:left="1296" w:hanging="1296"/>
      <w:jc w:val="left"/>
      <w:outlineLvl w:val="6"/>
    </w:pPr>
    <w:rPr>
      <w:rFonts w:asciiTheme="majorHAnsi" w:eastAsiaTheme="majorEastAsia" w:hAnsiTheme="majorHAnsi" w:cstheme="majorBidi"/>
      <w:i/>
      <w:iCs/>
      <w:color w:val="243F60" w:themeColor="accent1" w:themeShade="7F"/>
      <w:sz w:val="22"/>
      <w:szCs w:val="22"/>
      <w:lang w:val="en-GB" w:eastAsia="en-GB"/>
    </w:rPr>
  </w:style>
  <w:style w:type="paragraph" w:styleId="Heading8">
    <w:name w:val="heading 8"/>
    <w:basedOn w:val="Normal"/>
    <w:next w:val="Normal"/>
    <w:link w:val="Heading8Char"/>
    <w:uiPriority w:val="9"/>
    <w:semiHidden/>
    <w:unhideWhenUsed/>
    <w:qFormat/>
    <w:rsid w:val="00AC2EB0"/>
    <w:pPr>
      <w:keepNext/>
      <w:keepLines/>
      <w:spacing w:before="40" w:after="0" w:line="256" w:lineRule="auto"/>
      <w:ind w:left="1440" w:hanging="1440"/>
      <w:jc w:val="left"/>
      <w:outlineLvl w:val="7"/>
    </w:pPr>
    <w:rPr>
      <w:rFonts w:asciiTheme="majorHAnsi" w:eastAsiaTheme="majorEastAsia" w:hAnsiTheme="majorHAnsi" w:cstheme="majorBidi"/>
      <w:color w:val="272727" w:themeColor="text1" w:themeTint="D8"/>
      <w:sz w:val="21"/>
      <w:szCs w:val="21"/>
      <w:lang w:val="en-GB" w:eastAsia="en-GB"/>
    </w:rPr>
  </w:style>
  <w:style w:type="paragraph" w:styleId="Heading9">
    <w:name w:val="heading 9"/>
    <w:basedOn w:val="Normal"/>
    <w:next w:val="Normal"/>
    <w:link w:val="Heading9Char"/>
    <w:uiPriority w:val="9"/>
    <w:semiHidden/>
    <w:unhideWhenUsed/>
    <w:qFormat/>
    <w:rsid w:val="00AC2EB0"/>
    <w:pPr>
      <w:keepNext/>
      <w:keepLines/>
      <w:spacing w:before="40" w:after="0" w:line="256" w:lineRule="auto"/>
      <w:ind w:left="1584" w:hanging="1584"/>
      <w:jc w:val="left"/>
      <w:outlineLvl w:val="8"/>
    </w:pPr>
    <w:rPr>
      <w:rFonts w:asciiTheme="majorHAnsi" w:eastAsiaTheme="majorEastAsia" w:hAnsiTheme="majorHAnsi" w:cstheme="majorBidi"/>
      <w:i/>
      <w:iCs/>
      <w:color w:val="272727" w:themeColor="text1" w:themeTint="D8"/>
      <w:sz w:val="21"/>
      <w:szCs w:val="21"/>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TOC2">
    <w:name w:val="toc 2"/>
    <w:basedOn w:val="Normal"/>
    <w:next w:val="Normal"/>
    <w:uiPriority w:val="39"/>
    <w:pPr>
      <w:spacing w:after="100"/>
      <w:ind w:left="240"/>
    </w:p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link w:val="ListParagraphChar"/>
    <w:uiPriority w:val="34"/>
    <w:qFormat/>
    <w:pPr>
      <w:ind w:left="720"/>
      <w:contextualSpacing/>
    </w:pPr>
  </w:style>
  <w:style w:type="character" w:customStyle="1" w:styleId="Heading1Char">
    <w:name w:val="Heading 1 Char"/>
    <w:basedOn w:val="DefaultParagraphFont"/>
    <w:link w:val="Heading1"/>
    <w:uiPriority w:val="9"/>
    <w:rPr>
      <w:b/>
      <w:i/>
      <w:highlight w:val="white"/>
    </w:rPr>
  </w:style>
  <w:style w:type="paragraph" w:styleId="FootnoteText">
    <w:name w:val="footnote text"/>
    <w:basedOn w:val="Normal"/>
    <w:link w:val="FootnoteTextChar"/>
    <w:uiPriority w:val="99"/>
    <w:pPr>
      <w:spacing w:after="0" w:line="240" w:lineRule="auto"/>
    </w:pPr>
    <w:rPr>
      <w:sz w:val="20"/>
      <w:szCs w:val="20"/>
    </w:rPr>
  </w:style>
  <w:style w:type="character" w:customStyle="1" w:styleId="FootnoteTextChar">
    <w:name w:val="Footnote Text Char"/>
    <w:basedOn w:val="DefaultParagraphFont"/>
    <w:link w:val="FootnoteText"/>
    <w:uiPriority w:val="99"/>
    <w:rPr>
      <w:sz w:val="20"/>
      <w:szCs w:val="20"/>
    </w:rPr>
  </w:style>
  <w:style w:type="character" w:styleId="FootnoteReference">
    <w:name w:val="footnote reference"/>
    <w:basedOn w:val="DefaultParagraphFont"/>
    <w:uiPriority w:val="99"/>
    <w:rPr>
      <w:vertAlign w:val="superscript"/>
    </w:rPr>
  </w:style>
  <w:style w:type="character" w:customStyle="1" w:styleId="Heading2Char">
    <w:name w:val="Heading 2 Char"/>
    <w:basedOn w:val="DefaultParagraphFont"/>
    <w:link w:val="Heading2"/>
    <w:uiPriority w:val="9"/>
    <w:rPr>
      <w:b/>
    </w:rPr>
  </w:style>
  <w:style w:type="paragraph" w:styleId="TOC3">
    <w:name w:val="toc 3"/>
    <w:basedOn w:val="Normal"/>
    <w:next w:val="Normal"/>
    <w:uiPriority w:val="39"/>
    <w:pPr>
      <w:spacing w:after="100"/>
      <w:ind w:left="480"/>
    </w:pPr>
  </w:style>
  <w:style w:type="paragraph" w:styleId="ListBullet">
    <w:name w:val="List Bullet"/>
    <w:basedOn w:val="Normal"/>
    <w:uiPriority w:val="99"/>
    <w:pPr>
      <w:numPr>
        <w:numId w:val="1"/>
      </w:numPr>
      <w:spacing w:line="259" w:lineRule="auto"/>
      <w:contextualSpacing/>
      <w:jc w:val="left"/>
    </w:pPr>
    <w:rPr>
      <w:rFonts w:ascii="Cambria" w:eastAsia="Cambria" w:hAnsi="Cambria" w:cs="SimSun"/>
      <w:sz w:val="22"/>
      <w:szCs w:val="22"/>
    </w:rPr>
  </w:style>
  <w:style w:type="paragraph" w:styleId="TOCHeading">
    <w:name w:val="TOC Heading"/>
    <w:basedOn w:val="Heading1"/>
    <w:next w:val="Normal"/>
    <w:uiPriority w:val="39"/>
    <w:unhideWhenUsed/>
    <w:qFormat/>
    <w:rsid w:val="00B95B5A"/>
    <w:pPr>
      <w:keepNext/>
      <w:keepLines/>
      <w:spacing w:before="240" w:after="0" w:line="259" w:lineRule="auto"/>
      <w:jc w:val="left"/>
      <w:outlineLvl w:val="9"/>
    </w:pPr>
    <w:rPr>
      <w:rFonts w:asciiTheme="majorHAnsi" w:eastAsiaTheme="majorEastAsia" w:hAnsiTheme="majorHAnsi" w:cstheme="majorBidi"/>
      <w:b w:val="0"/>
      <w:i w:val="0"/>
      <w:color w:val="365F91" w:themeColor="accent1" w:themeShade="BF"/>
      <w:sz w:val="32"/>
      <w:szCs w:val="32"/>
      <w:highlight w:val="none"/>
    </w:rPr>
  </w:style>
  <w:style w:type="table" w:styleId="GridTable4-Accent5">
    <w:name w:val="Grid Table 4 Accent 5"/>
    <w:basedOn w:val="TableNormal"/>
    <w:uiPriority w:val="49"/>
    <w:rsid w:val="00B73CF9"/>
    <w:pPr>
      <w:spacing w:after="0" w:line="240" w:lineRule="auto"/>
      <w:jc w:val="left"/>
    </w:pPr>
    <w:rPr>
      <w:rFonts w:asciiTheme="minorHAnsi" w:eastAsiaTheme="minorHAnsi" w:hAnsiTheme="minorHAnsi" w:cstheme="minorBidi"/>
      <w:sz w:val="22"/>
      <w:szCs w:val="22"/>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Caption">
    <w:name w:val="caption"/>
    <w:basedOn w:val="Normal"/>
    <w:next w:val="Normal"/>
    <w:uiPriority w:val="35"/>
    <w:unhideWhenUsed/>
    <w:qFormat/>
    <w:rsid w:val="00B73CF9"/>
    <w:pPr>
      <w:spacing w:after="200" w:line="240" w:lineRule="auto"/>
      <w:jc w:val="left"/>
    </w:pPr>
    <w:rPr>
      <w:rFonts w:asciiTheme="minorHAnsi" w:eastAsiaTheme="minorHAnsi" w:hAnsiTheme="minorHAnsi" w:cstheme="minorBidi"/>
      <w:i/>
      <w:iCs/>
      <w:color w:val="1F497D" w:themeColor="text2"/>
      <w:sz w:val="18"/>
      <w:szCs w:val="18"/>
    </w:rPr>
  </w:style>
  <w:style w:type="table" w:styleId="TableGrid">
    <w:name w:val="Table Grid"/>
    <w:basedOn w:val="TableNormal"/>
    <w:uiPriority w:val="39"/>
    <w:rsid w:val="00336683"/>
    <w:pPr>
      <w:spacing w:after="0" w:line="240" w:lineRule="auto"/>
      <w:jc w:val="left"/>
    </w:pPr>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0377D6"/>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4">
    <w:name w:val="Grid Table 5 Dark Accent 4"/>
    <w:basedOn w:val="TableNormal"/>
    <w:uiPriority w:val="50"/>
    <w:rsid w:val="000377D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5">
    <w:name w:val="Grid Table 5 Dark Accent 5"/>
    <w:basedOn w:val="TableNormal"/>
    <w:uiPriority w:val="50"/>
    <w:rsid w:val="000377D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3">
    <w:name w:val="Grid Table 4 Accent 3"/>
    <w:basedOn w:val="TableNormal"/>
    <w:uiPriority w:val="49"/>
    <w:rsid w:val="000377D6"/>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4-Accent2">
    <w:name w:val="Grid Table 4 Accent 2"/>
    <w:basedOn w:val="TableNormal"/>
    <w:uiPriority w:val="49"/>
    <w:rsid w:val="000377D6"/>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1">
    <w:name w:val="Grid Table 4 Accent 1"/>
    <w:basedOn w:val="TableNormal"/>
    <w:uiPriority w:val="49"/>
    <w:rsid w:val="000377D6"/>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7ColourfulAccent6">
    <w:name w:val="Grid Table 7 Colorful Accent 6"/>
    <w:basedOn w:val="TableNormal"/>
    <w:uiPriority w:val="52"/>
    <w:rsid w:val="002D40B7"/>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GridTable7ColourfulAccent5">
    <w:name w:val="Grid Table 7 Colorful Accent 5"/>
    <w:basedOn w:val="TableNormal"/>
    <w:uiPriority w:val="52"/>
    <w:rsid w:val="002D40B7"/>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ListTable2-Accent5">
    <w:name w:val="List Table 2 Accent 5"/>
    <w:basedOn w:val="TableNormal"/>
    <w:uiPriority w:val="47"/>
    <w:rsid w:val="002D40B7"/>
    <w:pPr>
      <w:spacing w:after="0" w:line="240" w:lineRule="auto"/>
    </w:pPr>
    <w:tblPr>
      <w:tblStyleRowBandSize w:val="1"/>
      <w:tblStyleColBandSize w:val="1"/>
      <w:tblBorders>
        <w:top w:val="single" w:sz="4" w:space="0" w:color="92CDDC" w:themeColor="accent5" w:themeTint="99"/>
        <w:bottom w:val="single" w:sz="4" w:space="0" w:color="92CDDC" w:themeColor="accent5" w:themeTint="99"/>
        <w:insideH w:val="single" w:sz="4" w:space="0" w:color="92CDDC"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3-Accent6">
    <w:name w:val="List Table 3 Accent 6"/>
    <w:basedOn w:val="TableNormal"/>
    <w:uiPriority w:val="48"/>
    <w:rsid w:val="002D40B7"/>
    <w:pPr>
      <w:spacing w:after="0"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table" w:styleId="GridTable6ColourfulAccent6">
    <w:name w:val="Grid Table 6 Colorful Accent 6"/>
    <w:basedOn w:val="TableNormal"/>
    <w:uiPriority w:val="51"/>
    <w:rsid w:val="002B5B26"/>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customStyle="1" w:styleId="TableParagraph">
    <w:name w:val="Table Paragraph"/>
    <w:basedOn w:val="Normal"/>
    <w:uiPriority w:val="1"/>
    <w:qFormat/>
    <w:rsid w:val="00C70961"/>
    <w:pPr>
      <w:widowControl w:val="0"/>
      <w:autoSpaceDE w:val="0"/>
      <w:autoSpaceDN w:val="0"/>
      <w:spacing w:after="0" w:line="240" w:lineRule="auto"/>
      <w:ind w:left="110"/>
      <w:jc w:val="left"/>
    </w:pPr>
    <w:rPr>
      <w:rFonts w:ascii="Verdana" w:eastAsia="Verdana" w:hAnsi="Verdana" w:cs="Verdana"/>
      <w:sz w:val="22"/>
      <w:szCs w:val="22"/>
    </w:rPr>
  </w:style>
  <w:style w:type="paragraph" w:customStyle="1" w:styleId="xmsonormal">
    <w:name w:val="x_msonormal"/>
    <w:basedOn w:val="Normal"/>
    <w:rsid w:val="00A26686"/>
    <w:pPr>
      <w:spacing w:after="0" w:line="240" w:lineRule="auto"/>
      <w:jc w:val="left"/>
    </w:pPr>
    <w:rPr>
      <w:rFonts w:ascii="Calibri" w:eastAsiaTheme="minorEastAsia" w:hAnsi="Calibri" w:cs="Calibri"/>
      <w:sz w:val="22"/>
      <w:szCs w:val="22"/>
      <w:lang w:val="en-GB" w:eastAsia="en-GB"/>
    </w:rPr>
  </w:style>
  <w:style w:type="character" w:customStyle="1" w:styleId="elementtoproof">
    <w:name w:val="elementtoproof"/>
    <w:basedOn w:val="DefaultParagraphFont"/>
    <w:rsid w:val="00A26686"/>
  </w:style>
  <w:style w:type="paragraph" w:styleId="NormalWeb">
    <w:name w:val="Normal (Web)"/>
    <w:basedOn w:val="Normal"/>
    <w:uiPriority w:val="99"/>
    <w:rsid w:val="00A31D01"/>
    <w:pPr>
      <w:spacing w:before="100" w:beforeAutospacing="1" w:after="100" w:afterAutospacing="1" w:line="240" w:lineRule="auto"/>
      <w:jc w:val="left"/>
    </w:pPr>
  </w:style>
  <w:style w:type="character" w:customStyle="1" w:styleId="UnresolvedMention1">
    <w:name w:val="Unresolved Mention1"/>
    <w:basedOn w:val="DefaultParagraphFont"/>
    <w:uiPriority w:val="99"/>
    <w:semiHidden/>
    <w:unhideWhenUsed/>
    <w:rsid w:val="002738FB"/>
    <w:rPr>
      <w:color w:val="605E5C"/>
      <w:shd w:val="clear" w:color="auto" w:fill="E1DFDD"/>
    </w:rPr>
  </w:style>
  <w:style w:type="character" w:styleId="FollowedHyperlink">
    <w:name w:val="FollowedHyperlink"/>
    <w:basedOn w:val="DefaultParagraphFont"/>
    <w:uiPriority w:val="99"/>
    <w:semiHidden/>
    <w:unhideWhenUsed/>
    <w:rsid w:val="002738FB"/>
    <w:rPr>
      <w:color w:val="800080" w:themeColor="followedHyperlink"/>
      <w:u w:val="single"/>
    </w:rPr>
  </w:style>
  <w:style w:type="table" w:styleId="GridTable4-Accent4">
    <w:name w:val="Grid Table 4 Accent 4"/>
    <w:basedOn w:val="TableNormal"/>
    <w:uiPriority w:val="49"/>
    <w:rsid w:val="002738FB"/>
    <w:pPr>
      <w:spacing w:after="0" w:line="240" w:lineRule="auto"/>
      <w:jc w:val="left"/>
    </w:pPr>
    <w:rPr>
      <w:rFonts w:asciiTheme="minorHAnsi" w:eastAsiaTheme="minorHAnsi" w:hAnsiTheme="minorHAnsi" w:cstheme="minorBidi"/>
      <w:sz w:val="22"/>
      <w:szCs w:val="22"/>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3-Accent5">
    <w:name w:val="Grid Table 3 Accent 5"/>
    <w:basedOn w:val="TableNormal"/>
    <w:uiPriority w:val="48"/>
    <w:rsid w:val="002738FB"/>
    <w:pPr>
      <w:spacing w:after="0" w:line="240" w:lineRule="auto"/>
      <w:jc w:val="left"/>
    </w:pPr>
    <w:rPr>
      <w:rFonts w:asciiTheme="minorHAnsi" w:eastAsiaTheme="minorHAnsi" w:hAnsiTheme="minorHAnsi" w:cstheme="minorBidi"/>
      <w:sz w:val="22"/>
      <w:szCs w:val="22"/>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ListTable3">
    <w:name w:val="List Table 3"/>
    <w:basedOn w:val="TableNormal"/>
    <w:uiPriority w:val="48"/>
    <w:rsid w:val="00A54EE0"/>
    <w:pPr>
      <w:spacing w:after="0" w:line="240" w:lineRule="auto"/>
      <w:jc w:val="left"/>
    </w:pPr>
    <w:rPr>
      <w:rFonts w:asciiTheme="minorHAnsi" w:eastAsiaTheme="minorHAnsi" w:hAnsiTheme="minorHAnsi" w:cstheme="minorBidi"/>
      <w:sz w:val="22"/>
      <w:szCs w:val="22"/>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Emphasis">
    <w:name w:val="Emphasis"/>
    <w:basedOn w:val="DefaultParagraphFont"/>
    <w:uiPriority w:val="20"/>
    <w:qFormat/>
    <w:rsid w:val="0086134C"/>
    <w:rPr>
      <w:i/>
      <w:iCs/>
    </w:rPr>
  </w:style>
  <w:style w:type="character" w:styleId="CommentReference">
    <w:name w:val="annotation reference"/>
    <w:basedOn w:val="DefaultParagraphFont"/>
    <w:uiPriority w:val="99"/>
    <w:semiHidden/>
    <w:unhideWhenUsed/>
    <w:rsid w:val="00C4345C"/>
    <w:rPr>
      <w:sz w:val="16"/>
      <w:szCs w:val="16"/>
    </w:rPr>
  </w:style>
  <w:style w:type="paragraph" w:styleId="CommentText">
    <w:name w:val="annotation text"/>
    <w:basedOn w:val="Normal"/>
    <w:link w:val="CommentTextChar"/>
    <w:uiPriority w:val="99"/>
    <w:unhideWhenUsed/>
    <w:rsid w:val="00C4345C"/>
    <w:pPr>
      <w:spacing w:line="240" w:lineRule="auto"/>
      <w:jc w:val="left"/>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rsid w:val="00C4345C"/>
    <w:rPr>
      <w:rFonts w:asciiTheme="minorHAnsi" w:eastAsiaTheme="minorHAnsi" w:hAnsiTheme="minorHAnsi" w:cstheme="minorBidi"/>
      <w:sz w:val="20"/>
      <w:szCs w:val="20"/>
    </w:rPr>
  </w:style>
  <w:style w:type="character" w:styleId="Strong">
    <w:name w:val="Strong"/>
    <w:basedOn w:val="DefaultParagraphFont"/>
    <w:uiPriority w:val="22"/>
    <w:qFormat/>
    <w:rsid w:val="00C4345C"/>
    <w:rPr>
      <w:b/>
      <w:bCs/>
    </w:rPr>
  </w:style>
  <w:style w:type="paragraph" w:styleId="BalloonText">
    <w:name w:val="Balloon Text"/>
    <w:basedOn w:val="Normal"/>
    <w:link w:val="BalloonTextChar"/>
    <w:uiPriority w:val="99"/>
    <w:semiHidden/>
    <w:unhideWhenUsed/>
    <w:rsid w:val="00C434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345C"/>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C4345C"/>
    <w:pPr>
      <w:jc w:val="both"/>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C4345C"/>
    <w:rPr>
      <w:rFonts w:asciiTheme="minorHAnsi" w:eastAsiaTheme="minorHAnsi" w:hAnsiTheme="minorHAnsi" w:cstheme="minorBidi"/>
      <w:b/>
      <w:bCs/>
      <w:sz w:val="20"/>
      <w:szCs w:val="20"/>
    </w:rPr>
  </w:style>
  <w:style w:type="paragraph" w:styleId="BodyText">
    <w:name w:val="Body Text"/>
    <w:basedOn w:val="Normal"/>
    <w:link w:val="BodyTextChar"/>
    <w:unhideWhenUsed/>
    <w:rsid w:val="00AA17D3"/>
    <w:pPr>
      <w:spacing w:after="120" w:line="240" w:lineRule="auto"/>
      <w:jc w:val="left"/>
    </w:pPr>
    <w:rPr>
      <w:rFonts w:ascii="Cambria" w:eastAsia="MS Mincho" w:hAnsi="Cambria"/>
    </w:rPr>
  </w:style>
  <w:style w:type="character" w:customStyle="1" w:styleId="BodyTextChar">
    <w:name w:val="Body Text Char"/>
    <w:basedOn w:val="DefaultParagraphFont"/>
    <w:link w:val="BodyText"/>
    <w:rsid w:val="00AA17D3"/>
    <w:rPr>
      <w:rFonts w:ascii="Cambria" w:eastAsia="MS Mincho" w:hAnsi="Cambria"/>
    </w:rPr>
  </w:style>
  <w:style w:type="table" w:styleId="GridTable2-Accent4">
    <w:name w:val="Grid Table 2 Accent 4"/>
    <w:basedOn w:val="TableNormal"/>
    <w:uiPriority w:val="47"/>
    <w:rsid w:val="00BD7E70"/>
    <w:pPr>
      <w:spacing w:after="0" w:line="240" w:lineRule="auto"/>
      <w:jc w:val="left"/>
    </w:pPr>
    <w:rPr>
      <w:rFonts w:asciiTheme="minorHAnsi" w:eastAsiaTheme="minorHAnsi" w:hAnsiTheme="minorHAnsi" w:cstheme="minorBidi"/>
      <w:sz w:val="22"/>
      <w:szCs w:val="22"/>
      <w:lang w:val="en-GB"/>
    </w:r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customStyle="1" w:styleId="trt0xe">
    <w:name w:val="trt0xe"/>
    <w:basedOn w:val="Normal"/>
    <w:rsid w:val="00AD0A99"/>
    <w:pPr>
      <w:spacing w:before="100" w:beforeAutospacing="1" w:after="100" w:afterAutospacing="1" w:line="240" w:lineRule="auto"/>
      <w:jc w:val="left"/>
    </w:pPr>
    <w:rPr>
      <w:lang w:val="en-GB" w:eastAsia="en-GB"/>
    </w:rPr>
  </w:style>
  <w:style w:type="character" w:customStyle="1" w:styleId="TitleChar">
    <w:name w:val="Title Char"/>
    <w:basedOn w:val="DefaultParagraphFont"/>
    <w:link w:val="Title"/>
    <w:uiPriority w:val="10"/>
    <w:rsid w:val="002F1832"/>
    <w:rPr>
      <w:b/>
      <w:sz w:val="72"/>
      <w:szCs w:val="72"/>
    </w:rPr>
  </w:style>
  <w:style w:type="numbering" w:customStyle="1" w:styleId="DefenceWriting">
    <w:name w:val="Defence Writing"/>
    <w:uiPriority w:val="99"/>
    <w:rsid w:val="00A636FD"/>
    <w:pPr>
      <w:numPr>
        <w:numId w:val="2"/>
      </w:numPr>
    </w:pPr>
  </w:style>
  <w:style w:type="character" w:customStyle="1" w:styleId="normaltextrun">
    <w:name w:val="normaltextrun"/>
    <w:basedOn w:val="DefaultParagraphFont"/>
    <w:rsid w:val="00AA6114"/>
  </w:style>
  <w:style w:type="table" w:styleId="GridTable6ColourfulAccent4">
    <w:name w:val="Grid Table 6 Colorful Accent 4"/>
    <w:basedOn w:val="TableNormal"/>
    <w:uiPriority w:val="51"/>
    <w:rsid w:val="00121D59"/>
    <w:pPr>
      <w:spacing w:after="0" w:line="240" w:lineRule="auto"/>
      <w:jc w:val="left"/>
    </w:pPr>
    <w:rPr>
      <w:rFonts w:asciiTheme="minorHAnsi" w:eastAsiaTheme="minorHAnsi" w:hAnsiTheme="minorHAnsi" w:cstheme="minorBidi"/>
      <w:color w:val="5F497A" w:themeColor="accent4" w:themeShade="BF"/>
      <w:sz w:val="22"/>
      <w:szCs w:val="22"/>
      <w:lang w:val="en-GB"/>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character" w:customStyle="1" w:styleId="anchor-text">
    <w:name w:val="anchor-text"/>
    <w:basedOn w:val="DefaultParagraphFont"/>
    <w:rsid w:val="00CB14EF"/>
  </w:style>
  <w:style w:type="paragraph" w:styleId="z-TopofForm">
    <w:name w:val="HTML Top of Form"/>
    <w:basedOn w:val="Normal"/>
    <w:next w:val="Normal"/>
    <w:link w:val="z-TopofFormChar"/>
    <w:hidden/>
    <w:uiPriority w:val="99"/>
    <w:semiHidden/>
    <w:unhideWhenUsed/>
    <w:rsid w:val="0065329C"/>
    <w:pPr>
      <w:pBdr>
        <w:bottom w:val="single" w:sz="6" w:space="1" w:color="auto"/>
      </w:pBdr>
      <w:spacing w:after="0" w:line="240" w:lineRule="auto"/>
      <w:jc w:val="center"/>
    </w:pPr>
    <w:rPr>
      <w:rFonts w:ascii="Arial"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65329C"/>
    <w:rPr>
      <w:rFonts w:ascii="Arial" w:hAnsi="Arial" w:cs="Arial"/>
      <w:vanish/>
      <w:sz w:val="16"/>
      <w:szCs w:val="16"/>
      <w:lang w:val="en-GB" w:eastAsia="en-GB"/>
    </w:rPr>
  </w:style>
  <w:style w:type="table" w:styleId="ListTable3-Accent5">
    <w:name w:val="List Table 3 Accent 5"/>
    <w:basedOn w:val="TableNormal"/>
    <w:uiPriority w:val="48"/>
    <w:rsid w:val="000634EB"/>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tblBorders>
    </w:tblPr>
    <w:tblStylePr w:type="firstRow">
      <w:rPr>
        <w:b/>
        <w:bCs/>
        <w:color w:val="FFFFFF" w:themeColor="background1"/>
      </w:rPr>
      <w:tblPr/>
      <w:tcPr>
        <w:shd w:val="clear" w:color="auto" w:fill="4BACC6" w:themeFill="accent5"/>
      </w:tcPr>
    </w:tblStylePr>
    <w:tblStylePr w:type="lastRow">
      <w:rPr>
        <w:b/>
        <w:bCs/>
      </w:rPr>
      <w:tblPr/>
      <w:tcPr>
        <w:tcBorders>
          <w:top w:val="double" w:sz="4" w:space="0" w:color="4BACC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CC6" w:themeColor="accent5"/>
          <w:right w:val="single" w:sz="4" w:space="0" w:color="4BACC6" w:themeColor="accent5"/>
        </w:tcBorders>
      </w:tcPr>
    </w:tblStylePr>
    <w:tblStylePr w:type="band1Horz">
      <w:tblPr/>
      <w:tcPr>
        <w:tcBorders>
          <w:top w:val="single" w:sz="4" w:space="0" w:color="4BACC6" w:themeColor="accent5"/>
          <w:bottom w:val="single" w:sz="4" w:space="0" w:color="4BACC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CC6" w:themeColor="accent5"/>
          <w:left w:val="nil"/>
        </w:tcBorders>
      </w:tcPr>
    </w:tblStylePr>
    <w:tblStylePr w:type="swCell">
      <w:tblPr/>
      <w:tcPr>
        <w:tcBorders>
          <w:top w:val="double" w:sz="4" w:space="0" w:color="4BACC6" w:themeColor="accent5"/>
          <w:right w:val="nil"/>
        </w:tcBorders>
      </w:tcPr>
    </w:tblStylePr>
  </w:style>
  <w:style w:type="table" w:styleId="ListTable3-Accent4">
    <w:name w:val="List Table 3 Accent 4"/>
    <w:basedOn w:val="TableNormal"/>
    <w:uiPriority w:val="48"/>
    <w:rsid w:val="000634EB"/>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8064A2" w:themeColor="accent4"/>
        <w:left w:val="single" w:sz="4" w:space="0" w:color="8064A2" w:themeColor="accent4"/>
        <w:bottom w:val="single" w:sz="4" w:space="0" w:color="8064A2" w:themeColor="accent4"/>
        <w:right w:val="single" w:sz="4" w:space="0" w:color="8064A2" w:themeColor="accent4"/>
      </w:tblBorders>
    </w:tblPr>
    <w:tblStylePr w:type="firstRow">
      <w:rPr>
        <w:b/>
        <w:bCs/>
        <w:color w:val="FFFFFF" w:themeColor="background1"/>
      </w:rPr>
      <w:tblPr/>
      <w:tcPr>
        <w:shd w:val="clear" w:color="auto" w:fill="8064A2" w:themeFill="accent4"/>
      </w:tcPr>
    </w:tblStylePr>
    <w:tblStylePr w:type="lastRow">
      <w:rPr>
        <w:b/>
        <w:bCs/>
      </w:rPr>
      <w:tblPr/>
      <w:tcPr>
        <w:tcBorders>
          <w:top w:val="double" w:sz="4" w:space="0" w:color="8064A2"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4A2" w:themeColor="accent4"/>
          <w:right w:val="single" w:sz="4" w:space="0" w:color="8064A2" w:themeColor="accent4"/>
        </w:tcBorders>
      </w:tcPr>
    </w:tblStylePr>
    <w:tblStylePr w:type="band1Horz">
      <w:tblPr/>
      <w:tcPr>
        <w:tcBorders>
          <w:top w:val="single" w:sz="4" w:space="0" w:color="8064A2" w:themeColor="accent4"/>
          <w:bottom w:val="single" w:sz="4" w:space="0" w:color="8064A2"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4A2" w:themeColor="accent4"/>
          <w:left w:val="nil"/>
        </w:tcBorders>
      </w:tcPr>
    </w:tblStylePr>
    <w:tblStylePr w:type="swCell">
      <w:tblPr/>
      <w:tcPr>
        <w:tcBorders>
          <w:top w:val="double" w:sz="4" w:space="0" w:color="8064A2" w:themeColor="accent4"/>
          <w:right w:val="nil"/>
        </w:tcBorders>
      </w:tcPr>
    </w:tblStylePr>
  </w:style>
  <w:style w:type="table" w:styleId="ListTable3-Accent2">
    <w:name w:val="List Table 3 Accent 2"/>
    <w:basedOn w:val="TableNormal"/>
    <w:uiPriority w:val="48"/>
    <w:rsid w:val="000634EB"/>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character" w:customStyle="1" w:styleId="Heading3Char">
    <w:name w:val="Heading 3 Char"/>
    <w:basedOn w:val="DefaultParagraphFont"/>
    <w:link w:val="Heading3"/>
    <w:uiPriority w:val="9"/>
    <w:rsid w:val="009443D5"/>
    <w:rPr>
      <w:b/>
    </w:rPr>
  </w:style>
  <w:style w:type="character" w:customStyle="1" w:styleId="ListParagraphChar">
    <w:name w:val="List Paragraph Char"/>
    <w:basedOn w:val="DefaultParagraphFont"/>
    <w:link w:val="ListParagraph"/>
    <w:uiPriority w:val="34"/>
    <w:rsid w:val="00D02ACE"/>
  </w:style>
  <w:style w:type="table" w:styleId="ListTable5Dark-Accent5">
    <w:name w:val="List Table 5 Dark Accent 5"/>
    <w:basedOn w:val="TableNormal"/>
    <w:uiPriority w:val="50"/>
    <w:rsid w:val="00A15817"/>
    <w:pPr>
      <w:spacing w:after="0" w:line="240" w:lineRule="auto"/>
      <w:jc w:val="left"/>
    </w:pPr>
    <w:rPr>
      <w:rFonts w:asciiTheme="minorHAnsi" w:eastAsiaTheme="minorHAnsi" w:hAnsiTheme="minorHAnsi" w:cstheme="minorBidi"/>
      <w:color w:val="FFFFFF" w:themeColor="background1"/>
      <w:kern w:val="2"/>
      <w:sz w:val="22"/>
      <w:szCs w:val="22"/>
      <w:lang w:val="en-GB"/>
      <w14:ligatures w14:val="standardContextual"/>
    </w:rPr>
    <w:tblPr>
      <w:tblStyleRowBandSize w:val="1"/>
      <w:tblStyleColBandSize w:val="1"/>
      <w:tblBorders>
        <w:top w:val="single" w:sz="24" w:space="0" w:color="4BACC6" w:themeColor="accent5"/>
        <w:left w:val="single" w:sz="24" w:space="0" w:color="4BACC6" w:themeColor="accent5"/>
        <w:bottom w:val="single" w:sz="24" w:space="0" w:color="4BACC6" w:themeColor="accent5"/>
        <w:right w:val="single" w:sz="24" w:space="0" w:color="4BACC6" w:themeColor="accent5"/>
      </w:tblBorders>
    </w:tblPr>
    <w:tcPr>
      <w:shd w:val="clear" w:color="auto" w:fill="4BACC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3">
    <w:name w:val="Grid Table 5 Dark Accent 3"/>
    <w:basedOn w:val="TableNormal"/>
    <w:uiPriority w:val="50"/>
    <w:rsid w:val="00A15817"/>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ListTable3-Accent3">
    <w:name w:val="List Table 3 Accent 3"/>
    <w:basedOn w:val="TableNormal"/>
    <w:uiPriority w:val="48"/>
    <w:rsid w:val="008808FF"/>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9BBB59" w:themeColor="accent3"/>
        <w:left w:val="single" w:sz="4" w:space="0" w:color="9BBB59" w:themeColor="accent3"/>
        <w:bottom w:val="single" w:sz="4" w:space="0" w:color="9BBB59" w:themeColor="accent3"/>
        <w:right w:val="single" w:sz="4" w:space="0" w:color="9BBB59" w:themeColor="accent3"/>
      </w:tblBorders>
    </w:tblPr>
    <w:tblStylePr w:type="firstRow">
      <w:rPr>
        <w:b/>
        <w:bCs/>
        <w:color w:val="FFFFFF" w:themeColor="background1"/>
      </w:rPr>
      <w:tblPr/>
      <w:tcPr>
        <w:shd w:val="clear" w:color="auto" w:fill="9BBB59" w:themeFill="accent3"/>
      </w:tcPr>
    </w:tblStylePr>
    <w:tblStylePr w:type="lastRow">
      <w:rPr>
        <w:b/>
        <w:bCs/>
      </w:rPr>
      <w:tblPr/>
      <w:tcPr>
        <w:tcBorders>
          <w:top w:val="double" w:sz="4" w:space="0" w:color="9BBB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BB59" w:themeColor="accent3"/>
          <w:right w:val="single" w:sz="4" w:space="0" w:color="9BBB59" w:themeColor="accent3"/>
        </w:tcBorders>
      </w:tcPr>
    </w:tblStylePr>
    <w:tblStylePr w:type="band1Horz">
      <w:tblPr/>
      <w:tcPr>
        <w:tcBorders>
          <w:top w:val="single" w:sz="4" w:space="0" w:color="9BBB59" w:themeColor="accent3"/>
          <w:bottom w:val="single" w:sz="4" w:space="0" w:color="9BBB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BB59" w:themeColor="accent3"/>
          <w:left w:val="nil"/>
        </w:tcBorders>
      </w:tcPr>
    </w:tblStylePr>
    <w:tblStylePr w:type="swCell">
      <w:tblPr/>
      <w:tcPr>
        <w:tcBorders>
          <w:top w:val="double" w:sz="4" w:space="0" w:color="9BBB59" w:themeColor="accent3"/>
          <w:right w:val="nil"/>
        </w:tcBorders>
      </w:tcPr>
    </w:tblStylePr>
  </w:style>
  <w:style w:type="table" w:styleId="PlainTable1">
    <w:name w:val="Plain Table 1"/>
    <w:basedOn w:val="TableNormal"/>
    <w:uiPriority w:val="41"/>
    <w:rsid w:val="001923C0"/>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D65BCD"/>
    <w:pPr>
      <w:spacing w:after="0" w:line="240" w:lineRule="auto"/>
      <w:jc w:val="left"/>
    </w:pPr>
    <w:rPr>
      <w:rFonts w:asciiTheme="minorHAnsi" w:eastAsiaTheme="minorHAnsi" w:hAnsiTheme="minorHAnsi" w:cstheme="minorBidi"/>
      <w:sz w:val="22"/>
      <w:szCs w:val="22"/>
      <w:lang w:val="en-GB"/>
    </w:r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65BCD"/>
    <w:pPr>
      <w:spacing w:after="0" w:line="240" w:lineRule="auto"/>
      <w:jc w:val="left"/>
    </w:pPr>
    <w:rPr>
      <w:rFonts w:asciiTheme="minorHAnsi" w:eastAsiaTheme="minorHAnsi" w:hAnsiTheme="minorHAnsi" w:cstheme="minorBidi"/>
      <w:sz w:val="22"/>
      <w:szCs w:val="22"/>
      <w:lang w:val="en-GB"/>
    </w:r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paragraph" w:styleId="EndnoteText">
    <w:name w:val="endnote text"/>
    <w:basedOn w:val="Normal"/>
    <w:link w:val="EndnoteTextChar"/>
    <w:uiPriority w:val="99"/>
    <w:semiHidden/>
    <w:unhideWhenUsed/>
    <w:rsid w:val="00F079E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079E0"/>
    <w:rPr>
      <w:sz w:val="20"/>
      <w:szCs w:val="20"/>
    </w:rPr>
  </w:style>
  <w:style w:type="character" w:styleId="EndnoteReference">
    <w:name w:val="endnote reference"/>
    <w:basedOn w:val="DefaultParagraphFont"/>
    <w:uiPriority w:val="99"/>
    <w:semiHidden/>
    <w:unhideWhenUsed/>
    <w:rsid w:val="00F079E0"/>
    <w:rPr>
      <w:vertAlign w:val="superscript"/>
    </w:rPr>
  </w:style>
  <w:style w:type="paragraph" w:customStyle="1" w:styleId="Bullet1">
    <w:name w:val="Bullet 1"/>
    <w:basedOn w:val="Normal"/>
    <w:rsid w:val="0061407F"/>
    <w:pPr>
      <w:tabs>
        <w:tab w:val="left" w:pos="315"/>
        <w:tab w:val="left" w:pos="800"/>
        <w:tab w:val="right" w:leader="dot" w:pos="4320"/>
      </w:tabs>
      <w:spacing w:before="29" w:after="0" w:line="240" w:lineRule="atLeast"/>
      <w:ind w:left="315" w:hanging="225"/>
      <w:jc w:val="left"/>
    </w:pPr>
    <w:rPr>
      <w:color w:val="000000"/>
      <w:spacing w:val="15"/>
      <w:sz w:val="20"/>
      <w:szCs w:val="20"/>
    </w:rPr>
  </w:style>
  <w:style w:type="table" w:styleId="GridTable2-Accent5">
    <w:name w:val="Grid Table 2 Accent 5"/>
    <w:basedOn w:val="TableNormal"/>
    <w:uiPriority w:val="47"/>
    <w:rsid w:val="0061407F"/>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customStyle="1" w:styleId="BodyText-abc">
    <w:name w:val="Body Text - abc"/>
    <w:basedOn w:val="BodyText"/>
    <w:qFormat/>
    <w:rsid w:val="00A12295"/>
    <w:pPr>
      <w:numPr>
        <w:numId w:val="3"/>
      </w:numPr>
      <w:tabs>
        <w:tab w:val="num" w:pos="360"/>
      </w:tabs>
      <w:spacing w:line="280" w:lineRule="exact"/>
      <w:ind w:left="0" w:firstLine="0"/>
    </w:pPr>
    <w:rPr>
      <w:rFonts w:ascii="Arial" w:eastAsia="Times New Roman" w:hAnsi="Arial"/>
      <w:color w:val="041E42"/>
      <w:sz w:val="22"/>
      <w:lang w:val="en-GB" w:eastAsia="en-GB"/>
    </w:rPr>
  </w:style>
  <w:style w:type="table" w:styleId="GridTable1Light-Accent6">
    <w:name w:val="Grid Table 1 Light Accent 6"/>
    <w:basedOn w:val="TableNormal"/>
    <w:uiPriority w:val="46"/>
    <w:rsid w:val="00233265"/>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character" w:styleId="SubtleEmphasis">
    <w:name w:val="Subtle Emphasis"/>
    <w:basedOn w:val="DefaultParagraphFont"/>
    <w:uiPriority w:val="19"/>
    <w:qFormat/>
    <w:rsid w:val="009B3CC9"/>
    <w:rPr>
      <w:i/>
      <w:iCs/>
      <w:color w:val="404040" w:themeColor="text1" w:themeTint="BF"/>
    </w:rPr>
  </w:style>
  <w:style w:type="table" w:styleId="GridTable6ColourfulAccent5">
    <w:name w:val="Grid Table 6 Colorful Accent 5"/>
    <w:basedOn w:val="TableNormal"/>
    <w:uiPriority w:val="51"/>
    <w:rsid w:val="00370465"/>
    <w:pPr>
      <w:spacing w:after="0" w:line="240" w:lineRule="auto"/>
      <w:jc w:val="left"/>
    </w:pPr>
    <w:rPr>
      <w:rFonts w:asciiTheme="minorHAnsi" w:eastAsiaTheme="minorHAnsi" w:hAnsiTheme="minorHAnsi" w:cstheme="minorBidi"/>
      <w:color w:val="31849B" w:themeColor="accent5" w:themeShade="BF"/>
      <w:kern w:val="2"/>
      <w:sz w:val="22"/>
      <w:szCs w:val="22"/>
      <w:lang w:val="en-GB"/>
      <w14:ligatures w14:val="standardContextu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370465"/>
    <w:pPr>
      <w:spacing w:after="0" w:line="240" w:lineRule="auto"/>
      <w:jc w:val="left"/>
    </w:pPr>
    <w:rPr>
      <w:rFonts w:asciiTheme="minorHAnsi" w:eastAsiaTheme="minorHAnsi" w:hAnsiTheme="minorHAnsi" w:cstheme="minorBidi"/>
      <w:color w:val="943634" w:themeColor="accent2" w:themeShade="BF"/>
      <w:kern w:val="2"/>
      <w:sz w:val="22"/>
      <w:szCs w:val="22"/>
      <w:lang w:val="en-GB"/>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1LightAccent2">
    <w:name w:val="Grid Table 1 Light Accent 2"/>
    <w:basedOn w:val="TableNormal"/>
    <w:uiPriority w:val="46"/>
    <w:rsid w:val="00370465"/>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70465"/>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70465"/>
    <w:pPr>
      <w:spacing w:after="0" w:line="240" w:lineRule="auto"/>
      <w:jc w:val="left"/>
    </w:pPr>
    <w:rPr>
      <w:rFonts w:asciiTheme="minorHAnsi" w:eastAsiaTheme="minorHAnsi" w:hAnsiTheme="minorHAnsi" w:cstheme="minorBidi"/>
      <w:kern w:val="2"/>
      <w:sz w:val="22"/>
      <w:szCs w:val="22"/>
      <w:lang w:val="en-GB"/>
      <w14:ligatures w14:val="standardContextual"/>
    </w:r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character" w:customStyle="1" w:styleId="text-with-replacments">
    <w:name w:val="text-with-replacments"/>
    <w:basedOn w:val="DefaultParagraphFont"/>
    <w:rsid w:val="00035487"/>
  </w:style>
  <w:style w:type="character" w:customStyle="1" w:styleId="text">
    <w:name w:val="text"/>
    <w:basedOn w:val="DefaultParagraphFont"/>
    <w:rsid w:val="001F3A7A"/>
  </w:style>
  <w:style w:type="table" w:styleId="PlainTable2">
    <w:name w:val="Plain Table 2"/>
    <w:basedOn w:val="TableNormal"/>
    <w:uiPriority w:val="42"/>
    <w:rsid w:val="00024EDA"/>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012E5C"/>
    <w:pPr>
      <w:spacing w:after="0" w:line="240" w:lineRule="auto"/>
      <w:jc w:val="left"/>
    </w:pPr>
    <w:rPr>
      <w:rFonts w:asciiTheme="minorHAnsi" w:eastAsiaTheme="minorHAnsi" w:hAnsiTheme="minorHAnsi" w:cstheme="minorBidi"/>
      <w:kern w:val="2"/>
      <w:sz w:val="22"/>
      <w:szCs w:val="22"/>
      <w14:ligatures w14:val="standardContextu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7Char">
    <w:name w:val="Heading 7 Char"/>
    <w:basedOn w:val="DefaultParagraphFont"/>
    <w:link w:val="Heading7"/>
    <w:uiPriority w:val="9"/>
    <w:semiHidden/>
    <w:rsid w:val="00AC2EB0"/>
    <w:rPr>
      <w:rFonts w:asciiTheme="majorHAnsi" w:eastAsiaTheme="majorEastAsia" w:hAnsiTheme="majorHAnsi" w:cstheme="majorBidi"/>
      <w:i/>
      <w:iCs/>
      <w:color w:val="243F60" w:themeColor="accent1" w:themeShade="7F"/>
      <w:sz w:val="22"/>
      <w:szCs w:val="22"/>
      <w:lang w:val="en-GB" w:eastAsia="en-GB"/>
    </w:rPr>
  </w:style>
  <w:style w:type="character" w:customStyle="1" w:styleId="Heading8Char">
    <w:name w:val="Heading 8 Char"/>
    <w:basedOn w:val="DefaultParagraphFont"/>
    <w:link w:val="Heading8"/>
    <w:uiPriority w:val="9"/>
    <w:semiHidden/>
    <w:rsid w:val="00AC2EB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AC2EB0"/>
    <w:rPr>
      <w:rFonts w:asciiTheme="majorHAnsi" w:eastAsiaTheme="majorEastAsia" w:hAnsiTheme="majorHAnsi" w:cstheme="majorBidi"/>
      <w:i/>
      <w:iCs/>
      <w:color w:val="272727" w:themeColor="text1" w:themeTint="D8"/>
      <w:sz w:val="21"/>
      <w:szCs w:val="21"/>
      <w:lang w:val="en-GB" w:eastAsia="en-GB"/>
    </w:rPr>
  </w:style>
  <w:style w:type="table" w:styleId="GridTable1Light">
    <w:name w:val="Grid Table 1 Light"/>
    <w:basedOn w:val="TableNormal"/>
    <w:uiPriority w:val="46"/>
    <w:rsid w:val="003A2C31"/>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Accent3">
    <w:name w:val="Grid Table 6 Colorful Accent 3"/>
    <w:basedOn w:val="TableNormal"/>
    <w:uiPriority w:val="51"/>
    <w:rsid w:val="006E2085"/>
    <w:pPr>
      <w:spacing w:after="0" w:line="240" w:lineRule="auto"/>
      <w:jc w:val="left"/>
    </w:pPr>
    <w:rPr>
      <w:rFonts w:asciiTheme="minorHAnsi" w:eastAsiaTheme="minorHAnsi" w:hAnsiTheme="minorHAnsi" w:cstheme="minorBidi"/>
      <w:color w:val="76923C" w:themeColor="accent3" w:themeShade="BF"/>
      <w:kern w:val="2"/>
      <w:sz w:val="22"/>
      <w:szCs w:val="22"/>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PlainTable3">
    <w:name w:val="Plain Table 3"/>
    <w:basedOn w:val="TableNormal"/>
    <w:uiPriority w:val="43"/>
    <w:rsid w:val="00AC3E45"/>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odyTextIndent2">
    <w:name w:val="Body Text Indent 2"/>
    <w:basedOn w:val="Normal"/>
    <w:link w:val="BodyTextIndent2Char"/>
    <w:uiPriority w:val="99"/>
    <w:semiHidden/>
    <w:unhideWhenUsed/>
    <w:rsid w:val="0025458C"/>
    <w:pPr>
      <w:spacing w:after="120"/>
      <w:ind w:left="360"/>
    </w:pPr>
  </w:style>
  <w:style w:type="character" w:customStyle="1" w:styleId="BodyTextIndent2Char">
    <w:name w:val="Body Text Indent 2 Char"/>
    <w:basedOn w:val="DefaultParagraphFont"/>
    <w:link w:val="BodyTextIndent2"/>
    <w:uiPriority w:val="99"/>
    <w:semiHidden/>
    <w:rsid w:val="0025458C"/>
  </w:style>
  <w:style w:type="paragraph" w:styleId="z-BottomofForm">
    <w:name w:val="HTML Bottom of Form"/>
    <w:basedOn w:val="Normal"/>
    <w:next w:val="Normal"/>
    <w:link w:val="z-BottomofFormChar"/>
    <w:hidden/>
    <w:uiPriority w:val="99"/>
    <w:semiHidden/>
    <w:unhideWhenUsed/>
    <w:rsid w:val="00235925"/>
    <w:pPr>
      <w:pBdr>
        <w:top w:val="single" w:sz="6" w:space="1" w:color="auto"/>
      </w:pBdr>
      <w:spacing w:after="0" w:line="240" w:lineRule="auto"/>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235925"/>
    <w:rPr>
      <w:rFonts w:ascii="Arial" w:hAnsi="Arial" w:cs="Arial"/>
      <w:vanish/>
      <w:sz w:val="16"/>
      <w:szCs w:val="16"/>
    </w:rPr>
  </w:style>
  <w:style w:type="paragraph" w:styleId="TOC4">
    <w:name w:val="toc 4"/>
    <w:basedOn w:val="Normal"/>
    <w:next w:val="Normal"/>
    <w:autoRedefine/>
    <w:uiPriority w:val="39"/>
    <w:unhideWhenUsed/>
    <w:rsid w:val="000B338A"/>
    <w:pPr>
      <w:spacing w:after="100" w:line="278" w:lineRule="auto"/>
      <w:ind w:left="720"/>
      <w:jc w:val="left"/>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0B338A"/>
    <w:pPr>
      <w:spacing w:after="100" w:line="278" w:lineRule="auto"/>
      <w:ind w:left="960"/>
      <w:jc w:val="left"/>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0B338A"/>
    <w:pPr>
      <w:spacing w:after="100" w:line="278" w:lineRule="auto"/>
      <w:ind w:left="1200"/>
      <w:jc w:val="left"/>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0B338A"/>
    <w:pPr>
      <w:spacing w:after="100" w:line="278" w:lineRule="auto"/>
      <w:ind w:left="1440"/>
      <w:jc w:val="left"/>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0B338A"/>
    <w:pPr>
      <w:spacing w:after="100" w:line="278" w:lineRule="auto"/>
      <w:ind w:left="1680"/>
      <w:jc w:val="left"/>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0B338A"/>
    <w:pPr>
      <w:spacing w:after="100" w:line="278" w:lineRule="auto"/>
      <w:ind w:left="1920"/>
      <w:jc w:val="left"/>
    </w:pPr>
    <w:rPr>
      <w:rFonts w:asciiTheme="minorHAnsi" w:eastAsiaTheme="minorEastAsia" w:hAnsiTheme="minorHAnsi" w:cstheme="minorBidi"/>
      <w:kern w:val="2"/>
      <w14:ligatures w14:val="standardContextual"/>
    </w:rPr>
  </w:style>
  <w:style w:type="character" w:styleId="UnresolvedMention">
    <w:name w:val="Unresolved Mention"/>
    <w:basedOn w:val="DefaultParagraphFont"/>
    <w:uiPriority w:val="99"/>
    <w:semiHidden/>
    <w:unhideWhenUsed/>
    <w:rsid w:val="000B338A"/>
    <w:rPr>
      <w:color w:val="605E5C"/>
      <w:shd w:val="clear" w:color="auto" w:fill="E1DFDD"/>
    </w:rPr>
  </w:style>
  <w:style w:type="paragraph" w:customStyle="1" w:styleId="Body">
    <w:name w:val="Body"/>
    <w:rsid w:val="003E3F69"/>
    <w:pPr>
      <w:pBdr>
        <w:top w:val="nil"/>
        <w:left w:val="nil"/>
        <w:bottom w:val="nil"/>
        <w:right w:val="nil"/>
        <w:between w:val="nil"/>
        <w:bar w:val="nil"/>
      </w:pBdr>
      <w:spacing w:after="0" w:line="240" w:lineRule="auto"/>
      <w:jc w:val="left"/>
    </w:pPr>
    <w:rPr>
      <w:rFonts w:eastAsia="Arial Unicode MS" w:cs="Arial Unicode MS"/>
      <w:color w:val="000000"/>
      <w:u w:color="000000"/>
      <w:bdr w:val="nil"/>
      <w:lang w:val="en-GB" w:eastAsia="en-GB"/>
      <w14:textOutline w14:w="0" w14:cap="flat" w14:cmpd="sng" w14:algn="ctr">
        <w14:noFill/>
        <w14:prstDash w14:val="solid"/>
        <w14:bevel/>
      </w14:textOutline>
    </w:rPr>
  </w:style>
  <w:style w:type="character" w:customStyle="1" w:styleId="Hyperlink0">
    <w:name w:val="Hyperlink.0"/>
    <w:basedOn w:val="DefaultParagraphFont"/>
    <w:rsid w:val="003E3F69"/>
    <w:rPr>
      <w:rFonts w:ascii="Arial" w:eastAsia="Arial" w:hAnsi="Arial" w:cs="Arial"/>
      <w:outline w:val="0"/>
      <w:color w:val="0563C1"/>
      <w:sz w:val="22"/>
      <w:szCs w:val="22"/>
      <w:u w:val="single" w:color="0563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6616">
      <w:bodyDiv w:val="1"/>
      <w:marLeft w:val="0"/>
      <w:marRight w:val="0"/>
      <w:marTop w:val="0"/>
      <w:marBottom w:val="0"/>
      <w:divBdr>
        <w:top w:val="none" w:sz="0" w:space="0" w:color="auto"/>
        <w:left w:val="none" w:sz="0" w:space="0" w:color="auto"/>
        <w:bottom w:val="none" w:sz="0" w:space="0" w:color="auto"/>
        <w:right w:val="none" w:sz="0" w:space="0" w:color="auto"/>
      </w:divBdr>
      <w:divsChild>
        <w:div w:id="131800700">
          <w:marLeft w:val="0"/>
          <w:marRight w:val="0"/>
          <w:marTop w:val="0"/>
          <w:marBottom w:val="0"/>
          <w:divBdr>
            <w:top w:val="none" w:sz="0" w:space="0" w:color="auto"/>
            <w:left w:val="none" w:sz="0" w:space="0" w:color="auto"/>
            <w:bottom w:val="none" w:sz="0" w:space="0" w:color="auto"/>
            <w:right w:val="none" w:sz="0" w:space="0" w:color="auto"/>
          </w:divBdr>
        </w:div>
        <w:div w:id="879512254">
          <w:marLeft w:val="0"/>
          <w:marRight w:val="0"/>
          <w:marTop w:val="0"/>
          <w:marBottom w:val="0"/>
          <w:divBdr>
            <w:top w:val="single" w:sz="2" w:space="0" w:color="D9D9E3"/>
            <w:left w:val="single" w:sz="2" w:space="0" w:color="D9D9E3"/>
            <w:bottom w:val="single" w:sz="2" w:space="0" w:color="D9D9E3"/>
            <w:right w:val="single" w:sz="2" w:space="0" w:color="D9D9E3"/>
          </w:divBdr>
          <w:divsChild>
            <w:div w:id="1626306500">
              <w:marLeft w:val="0"/>
              <w:marRight w:val="0"/>
              <w:marTop w:val="0"/>
              <w:marBottom w:val="0"/>
              <w:divBdr>
                <w:top w:val="single" w:sz="2" w:space="0" w:color="D9D9E3"/>
                <w:left w:val="single" w:sz="2" w:space="0" w:color="D9D9E3"/>
                <w:bottom w:val="single" w:sz="2" w:space="0" w:color="D9D9E3"/>
                <w:right w:val="single" w:sz="2" w:space="0" w:color="D9D9E3"/>
              </w:divBdr>
              <w:divsChild>
                <w:div w:id="472212883">
                  <w:marLeft w:val="0"/>
                  <w:marRight w:val="0"/>
                  <w:marTop w:val="0"/>
                  <w:marBottom w:val="0"/>
                  <w:divBdr>
                    <w:top w:val="single" w:sz="2" w:space="0" w:color="D9D9E3"/>
                    <w:left w:val="single" w:sz="2" w:space="0" w:color="D9D9E3"/>
                    <w:bottom w:val="single" w:sz="2" w:space="0" w:color="D9D9E3"/>
                    <w:right w:val="single" w:sz="2" w:space="0" w:color="D9D9E3"/>
                  </w:divBdr>
                  <w:divsChild>
                    <w:div w:id="2059233662">
                      <w:marLeft w:val="0"/>
                      <w:marRight w:val="0"/>
                      <w:marTop w:val="0"/>
                      <w:marBottom w:val="0"/>
                      <w:divBdr>
                        <w:top w:val="single" w:sz="2" w:space="0" w:color="D9D9E3"/>
                        <w:left w:val="single" w:sz="2" w:space="0" w:color="D9D9E3"/>
                        <w:bottom w:val="single" w:sz="2" w:space="0" w:color="D9D9E3"/>
                        <w:right w:val="single" w:sz="2" w:space="0" w:color="D9D9E3"/>
                      </w:divBdr>
                      <w:divsChild>
                        <w:div w:id="367800753">
                          <w:marLeft w:val="0"/>
                          <w:marRight w:val="0"/>
                          <w:marTop w:val="0"/>
                          <w:marBottom w:val="0"/>
                          <w:divBdr>
                            <w:top w:val="single" w:sz="2" w:space="0" w:color="auto"/>
                            <w:left w:val="single" w:sz="2" w:space="0" w:color="auto"/>
                            <w:bottom w:val="single" w:sz="6" w:space="0" w:color="auto"/>
                            <w:right w:val="single" w:sz="2" w:space="0" w:color="auto"/>
                          </w:divBdr>
                          <w:divsChild>
                            <w:div w:id="2030252002">
                              <w:marLeft w:val="0"/>
                              <w:marRight w:val="0"/>
                              <w:marTop w:val="100"/>
                              <w:marBottom w:val="100"/>
                              <w:divBdr>
                                <w:top w:val="single" w:sz="2" w:space="0" w:color="D9D9E3"/>
                                <w:left w:val="single" w:sz="2" w:space="0" w:color="D9D9E3"/>
                                <w:bottom w:val="single" w:sz="2" w:space="0" w:color="D9D9E3"/>
                                <w:right w:val="single" w:sz="2" w:space="0" w:color="D9D9E3"/>
                              </w:divBdr>
                              <w:divsChild>
                                <w:div w:id="266617347">
                                  <w:marLeft w:val="0"/>
                                  <w:marRight w:val="0"/>
                                  <w:marTop w:val="0"/>
                                  <w:marBottom w:val="0"/>
                                  <w:divBdr>
                                    <w:top w:val="single" w:sz="2" w:space="0" w:color="D9D9E3"/>
                                    <w:left w:val="single" w:sz="2" w:space="0" w:color="D9D9E3"/>
                                    <w:bottom w:val="single" w:sz="2" w:space="0" w:color="D9D9E3"/>
                                    <w:right w:val="single" w:sz="2" w:space="0" w:color="D9D9E3"/>
                                  </w:divBdr>
                                  <w:divsChild>
                                    <w:div w:id="58940736">
                                      <w:marLeft w:val="0"/>
                                      <w:marRight w:val="0"/>
                                      <w:marTop w:val="0"/>
                                      <w:marBottom w:val="0"/>
                                      <w:divBdr>
                                        <w:top w:val="single" w:sz="2" w:space="0" w:color="D9D9E3"/>
                                        <w:left w:val="single" w:sz="2" w:space="0" w:color="D9D9E3"/>
                                        <w:bottom w:val="single" w:sz="2" w:space="0" w:color="D9D9E3"/>
                                        <w:right w:val="single" w:sz="2" w:space="0" w:color="D9D9E3"/>
                                      </w:divBdr>
                                      <w:divsChild>
                                        <w:div w:id="1349796889">
                                          <w:marLeft w:val="0"/>
                                          <w:marRight w:val="0"/>
                                          <w:marTop w:val="0"/>
                                          <w:marBottom w:val="0"/>
                                          <w:divBdr>
                                            <w:top w:val="single" w:sz="2" w:space="0" w:color="D9D9E3"/>
                                            <w:left w:val="single" w:sz="2" w:space="0" w:color="D9D9E3"/>
                                            <w:bottom w:val="single" w:sz="2" w:space="0" w:color="D9D9E3"/>
                                            <w:right w:val="single" w:sz="2" w:space="0" w:color="D9D9E3"/>
                                          </w:divBdr>
                                          <w:divsChild>
                                            <w:div w:id="51540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33893070">
      <w:bodyDiv w:val="1"/>
      <w:marLeft w:val="0"/>
      <w:marRight w:val="0"/>
      <w:marTop w:val="0"/>
      <w:marBottom w:val="0"/>
      <w:divBdr>
        <w:top w:val="none" w:sz="0" w:space="0" w:color="auto"/>
        <w:left w:val="none" w:sz="0" w:space="0" w:color="auto"/>
        <w:bottom w:val="none" w:sz="0" w:space="0" w:color="auto"/>
        <w:right w:val="none" w:sz="0" w:space="0" w:color="auto"/>
      </w:divBdr>
    </w:div>
    <w:div w:id="36317554">
      <w:bodyDiv w:val="1"/>
      <w:marLeft w:val="0"/>
      <w:marRight w:val="0"/>
      <w:marTop w:val="0"/>
      <w:marBottom w:val="0"/>
      <w:divBdr>
        <w:top w:val="none" w:sz="0" w:space="0" w:color="auto"/>
        <w:left w:val="none" w:sz="0" w:space="0" w:color="auto"/>
        <w:bottom w:val="none" w:sz="0" w:space="0" w:color="auto"/>
        <w:right w:val="none" w:sz="0" w:space="0" w:color="auto"/>
      </w:divBdr>
    </w:div>
    <w:div w:id="63308608">
      <w:bodyDiv w:val="1"/>
      <w:marLeft w:val="0"/>
      <w:marRight w:val="0"/>
      <w:marTop w:val="0"/>
      <w:marBottom w:val="0"/>
      <w:divBdr>
        <w:top w:val="none" w:sz="0" w:space="0" w:color="auto"/>
        <w:left w:val="none" w:sz="0" w:space="0" w:color="auto"/>
        <w:bottom w:val="none" w:sz="0" w:space="0" w:color="auto"/>
        <w:right w:val="none" w:sz="0" w:space="0" w:color="auto"/>
      </w:divBdr>
      <w:divsChild>
        <w:div w:id="86657196">
          <w:marLeft w:val="0"/>
          <w:marRight w:val="0"/>
          <w:marTop w:val="0"/>
          <w:marBottom w:val="0"/>
          <w:divBdr>
            <w:top w:val="single" w:sz="2" w:space="0" w:color="D9D9E3"/>
            <w:left w:val="single" w:sz="2" w:space="0" w:color="D9D9E3"/>
            <w:bottom w:val="single" w:sz="2" w:space="0" w:color="D9D9E3"/>
            <w:right w:val="single" w:sz="2" w:space="0" w:color="D9D9E3"/>
          </w:divBdr>
          <w:divsChild>
            <w:div w:id="902066104">
              <w:marLeft w:val="0"/>
              <w:marRight w:val="0"/>
              <w:marTop w:val="0"/>
              <w:marBottom w:val="0"/>
              <w:divBdr>
                <w:top w:val="single" w:sz="2" w:space="0" w:color="D9D9E3"/>
                <w:left w:val="single" w:sz="2" w:space="0" w:color="D9D9E3"/>
                <w:bottom w:val="single" w:sz="2" w:space="0" w:color="D9D9E3"/>
                <w:right w:val="single" w:sz="2" w:space="0" w:color="D9D9E3"/>
              </w:divBdr>
              <w:divsChild>
                <w:div w:id="712509762">
                  <w:marLeft w:val="0"/>
                  <w:marRight w:val="0"/>
                  <w:marTop w:val="0"/>
                  <w:marBottom w:val="0"/>
                  <w:divBdr>
                    <w:top w:val="single" w:sz="2" w:space="0" w:color="D9D9E3"/>
                    <w:left w:val="single" w:sz="2" w:space="0" w:color="D9D9E3"/>
                    <w:bottom w:val="single" w:sz="2" w:space="0" w:color="D9D9E3"/>
                    <w:right w:val="single" w:sz="2" w:space="0" w:color="D9D9E3"/>
                  </w:divBdr>
                  <w:divsChild>
                    <w:div w:id="1015762730">
                      <w:marLeft w:val="0"/>
                      <w:marRight w:val="0"/>
                      <w:marTop w:val="0"/>
                      <w:marBottom w:val="0"/>
                      <w:divBdr>
                        <w:top w:val="single" w:sz="2" w:space="0" w:color="D9D9E3"/>
                        <w:left w:val="single" w:sz="2" w:space="0" w:color="D9D9E3"/>
                        <w:bottom w:val="single" w:sz="2" w:space="0" w:color="D9D9E3"/>
                        <w:right w:val="single" w:sz="2" w:space="0" w:color="D9D9E3"/>
                      </w:divBdr>
                      <w:divsChild>
                        <w:div w:id="165286561">
                          <w:marLeft w:val="0"/>
                          <w:marRight w:val="0"/>
                          <w:marTop w:val="0"/>
                          <w:marBottom w:val="0"/>
                          <w:divBdr>
                            <w:top w:val="single" w:sz="2" w:space="0" w:color="auto"/>
                            <w:left w:val="single" w:sz="2" w:space="0" w:color="auto"/>
                            <w:bottom w:val="single" w:sz="6" w:space="0" w:color="auto"/>
                            <w:right w:val="single" w:sz="2" w:space="0" w:color="auto"/>
                          </w:divBdr>
                          <w:divsChild>
                            <w:div w:id="522591204">
                              <w:marLeft w:val="0"/>
                              <w:marRight w:val="0"/>
                              <w:marTop w:val="100"/>
                              <w:marBottom w:val="100"/>
                              <w:divBdr>
                                <w:top w:val="single" w:sz="2" w:space="0" w:color="D9D9E3"/>
                                <w:left w:val="single" w:sz="2" w:space="0" w:color="D9D9E3"/>
                                <w:bottom w:val="single" w:sz="2" w:space="0" w:color="D9D9E3"/>
                                <w:right w:val="single" w:sz="2" w:space="0" w:color="D9D9E3"/>
                              </w:divBdr>
                              <w:divsChild>
                                <w:div w:id="299654361">
                                  <w:marLeft w:val="0"/>
                                  <w:marRight w:val="0"/>
                                  <w:marTop w:val="0"/>
                                  <w:marBottom w:val="0"/>
                                  <w:divBdr>
                                    <w:top w:val="single" w:sz="2" w:space="0" w:color="D9D9E3"/>
                                    <w:left w:val="single" w:sz="2" w:space="0" w:color="D9D9E3"/>
                                    <w:bottom w:val="single" w:sz="2" w:space="0" w:color="D9D9E3"/>
                                    <w:right w:val="single" w:sz="2" w:space="0" w:color="D9D9E3"/>
                                  </w:divBdr>
                                  <w:divsChild>
                                    <w:div w:id="178324370">
                                      <w:marLeft w:val="0"/>
                                      <w:marRight w:val="0"/>
                                      <w:marTop w:val="0"/>
                                      <w:marBottom w:val="0"/>
                                      <w:divBdr>
                                        <w:top w:val="single" w:sz="2" w:space="0" w:color="D9D9E3"/>
                                        <w:left w:val="single" w:sz="2" w:space="0" w:color="D9D9E3"/>
                                        <w:bottom w:val="single" w:sz="2" w:space="0" w:color="D9D9E3"/>
                                        <w:right w:val="single" w:sz="2" w:space="0" w:color="D9D9E3"/>
                                      </w:divBdr>
                                      <w:divsChild>
                                        <w:div w:id="2061979474">
                                          <w:marLeft w:val="0"/>
                                          <w:marRight w:val="0"/>
                                          <w:marTop w:val="0"/>
                                          <w:marBottom w:val="0"/>
                                          <w:divBdr>
                                            <w:top w:val="single" w:sz="2" w:space="0" w:color="D9D9E3"/>
                                            <w:left w:val="single" w:sz="2" w:space="0" w:color="D9D9E3"/>
                                            <w:bottom w:val="single" w:sz="2" w:space="0" w:color="D9D9E3"/>
                                            <w:right w:val="single" w:sz="2" w:space="0" w:color="D9D9E3"/>
                                          </w:divBdr>
                                          <w:divsChild>
                                            <w:div w:id="713694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3479567">
          <w:marLeft w:val="0"/>
          <w:marRight w:val="0"/>
          <w:marTop w:val="0"/>
          <w:marBottom w:val="0"/>
          <w:divBdr>
            <w:top w:val="none" w:sz="0" w:space="0" w:color="auto"/>
            <w:left w:val="none" w:sz="0" w:space="0" w:color="auto"/>
            <w:bottom w:val="none" w:sz="0" w:space="0" w:color="auto"/>
            <w:right w:val="none" w:sz="0" w:space="0" w:color="auto"/>
          </w:divBdr>
        </w:div>
      </w:divsChild>
    </w:div>
    <w:div w:id="146172503">
      <w:bodyDiv w:val="1"/>
      <w:marLeft w:val="0"/>
      <w:marRight w:val="0"/>
      <w:marTop w:val="0"/>
      <w:marBottom w:val="0"/>
      <w:divBdr>
        <w:top w:val="none" w:sz="0" w:space="0" w:color="auto"/>
        <w:left w:val="none" w:sz="0" w:space="0" w:color="auto"/>
        <w:bottom w:val="none" w:sz="0" w:space="0" w:color="auto"/>
        <w:right w:val="none" w:sz="0" w:space="0" w:color="auto"/>
      </w:divBdr>
    </w:div>
    <w:div w:id="164130303">
      <w:bodyDiv w:val="1"/>
      <w:marLeft w:val="0"/>
      <w:marRight w:val="0"/>
      <w:marTop w:val="0"/>
      <w:marBottom w:val="0"/>
      <w:divBdr>
        <w:top w:val="none" w:sz="0" w:space="0" w:color="auto"/>
        <w:left w:val="none" w:sz="0" w:space="0" w:color="auto"/>
        <w:bottom w:val="none" w:sz="0" w:space="0" w:color="auto"/>
        <w:right w:val="none" w:sz="0" w:space="0" w:color="auto"/>
      </w:divBdr>
    </w:div>
    <w:div w:id="202013502">
      <w:bodyDiv w:val="1"/>
      <w:marLeft w:val="0"/>
      <w:marRight w:val="0"/>
      <w:marTop w:val="0"/>
      <w:marBottom w:val="0"/>
      <w:divBdr>
        <w:top w:val="none" w:sz="0" w:space="0" w:color="auto"/>
        <w:left w:val="none" w:sz="0" w:space="0" w:color="auto"/>
        <w:bottom w:val="none" w:sz="0" w:space="0" w:color="auto"/>
        <w:right w:val="none" w:sz="0" w:space="0" w:color="auto"/>
      </w:divBdr>
    </w:div>
    <w:div w:id="226647858">
      <w:bodyDiv w:val="1"/>
      <w:marLeft w:val="0"/>
      <w:marRight w:val="0"/>
      <w:marTop w:val="0"/>
      <w:marBottom w:val="0"/>
      <w:divBdr>
        <w:top w:val="none" w:sz="0" w:space="0" w:color="auto"/>
        <w:left w:val="none" w:sz="0" w:space="0" w:color="auto"/>
        <w:bottom w:val="none" w:sz="0" w:space="0" w:color="auto"/>
        <w:right w:val="none" w:sz="0" w:space="0" w:color="auto"/>
      </w:divBdr>
    </w:div>
    <w:div w:id="236669542">
      <w:bodyDiv w:val="1"/>
      <w:marLeft w:val="0"/>
      <w:marRight w:val="0"/>
      <w:marTop w:val="0"/>
      <w:marBottom w:val="0"/>
      <w:divBdr>
        <w:top w:val="none" w:sz="0" w:space="0" w:color="auto"/>
        <w:left w:val="none" w:sz="0" w:space="0" w:color="auto"/>
        <w:bottom w:val="none" w:sz="0" w:space="0" w:color="auto"/>
        <w:right w:val="none" w:sz="0" w:space="0" w:color="auto"/>
      </w:divBdr>
    </w:div>
    <w:div w:id="244150137">
      <w:bodyDiv w:val="1"/>
      <w:marLeft w:val="0"/>
      <w:marRight w:val="0"/>
      <w:marTop w:val="0"/>
      <w:marBottom w:val="0"/>
      <w:divBdr>
        <w:top w:val="none" w:sz="0" w:space="0" w:color="auto"/>
        <w:left w:val="none" w:sz="0" w:space="0" w:color="auto"/>
        <w:bottom w:val="none" w:sz="0" w:space="0" w:color="auto"/>
        <w:right w:val="none" w:sz="0" w:space="0" w:color="auto"/>
      </w:divBdr>
    </w:div>
    <w:div w:id="247736611">
      <w:bodyDiv w:val="1"/>
      <w:marLeft w:val="0"/>
      <w:marRight w:val="0"/>
      <w:marTop w:val="0"/>
      <w:marBottom w:val="0"/>
      <w:divBdr>
        <w:top w:val="none" w:sz="0" w:space="0" w:color="auto"/>
        <w:left w:val="none" w:sz="0" w:space="0" w:color="auto"/>
        <w:bottom w:val="none" w:sz="0" w:space="0" w:color="auto"/>
        <w:right w:val="none" w:sz="0" w:space="0" w:color="auto"/>
      </w:divBdr>
    </w:div>
    <w:div w:id="312609897">
      <w:bodyDiv w:val="1"/>
      <w:marLeft w:val="0"/>
      <w:marRight w:val="0"/>
      <w:marTop w:val="0"/>
      <w:marBottom w:val="0"/>
      <w:divBdr>
        <w:top w:val="none" w:sz="0" w:space="0" w:color="auto"/>
        <w:left w:val="none" w:sz="0" w:space="0" w:color="auto"/>
        <w:bottom w:val="none" w:sz="0" w:space="0" w:color="auto"/>
        <w:right w:val="none" w:sz="0" w:space="0" w:color="auto"/>
      </w:divBdr>
    </w:div>
    <w:div w:id="334502424">
      <w:bodyDiv w:val="1"/>
      <w:marLeft w:val="0"/>
      <w:marRight w:val="0"/>
      <w:marTop w:val="0"/>
      <w:marBottom w:val="0"/>
      <w:divBdr>
        <w:top w:val="none" w:sz="0" w:space="0" w:color="auto"/>
        <w:left w:val="none" w:sz="0" w:space="0" w:color="auto"/>
        <w:bottom w:val="none" w:sz="0" w:space="0" w:color="auto"/>
        <w:right w:val="none" w:sz="0" w:space="0" w:color="auto"/>
      </w:divBdr>
    </w:div>
    <w:div w:id="458304743">
      <w:bodyDiv w:val="1"/>
      <w:marLeft w:val="0"/>
      <w:marRight w:val="0"/>
      <w:marTop w:val="0"/>
      <w:marBottom w:val="0"/>
      <w:divBdr>
        <w:top w:val="none" w:sz="0" w:space="0" w:color="auto"/>
        <w:left w:val="none" w:sz="0" w:space="0" w:color="auto"/>
        <w:bottom w:val="none" w:sz="0" w:space="0" w:color="auto"/>
        <w:right w:val="none" w:sz="0" w:space="0" w:color="auto"/>
      </w:divBdr>
    </w:div>
    <w:div w:id="460658176">
      <w:bodyDiv w:val="1"/>
      <w:marLeft w:val="0"/>
      <w:marRight w:val="0"/>
      <w:marTop w:val="0"/>
      <w:marBottom w:val="0"/>
      <w:divBdr>
        <w:top w:val="none" w:sz="0" w:space="0" w:color="auto"/>
        <w:left w:val="none" w:sz="0" w:space="0" w:color="auto"/>
        <w:bottom w:val="none" w:sz="0" w:space="0" w:color="auto"/>
        <w:right w:val="none" w:sz="0" w:space="0" w:color="auto"/>
      </w:divBdr>
    </w:div>
    <w:div w:id="527915360">
      <w:bodyDiv w:val="1"/>
      <w:marLeft w:val="0"/>
      <w:marRight w:val="0"/>
      <w:marTop w:val="0"/>
      <w:marBottom w:val="0"/>
      <w:divBdr>
        <w:top w:val="none" w:sz="0" w:space="0" w:color="auto"/>
        <w:left w:val="none" w:sz="0" w:space="0" w:color="auto"/>
        <w:bottom w:val="none" w:sz="0" w:space="0" w:color="auto"/>
        <w:right w:val="none" w:sz="0" w:space="0" w:color="auto"/>
      </w:divBdr>
    </w:div>
    <w:div w:id="565340361">
      <w:bodyDiv w:val="1"/>
      <w:marLeft w:val="0"/>
      <w:marRight w:val="0"/>
      <w:marTop w:val="0"/>
      <w:marBottom w:val="0"/>
      <w:divBdr>
        <w:top w:val="none" w:sz="0" w:space="0" w:color="auto"/>
        <w:left w:val="none" w:sz="0" w:space="0" w:color="auto"/>
        <w:bottom w:val="none" w:sz="0" w:space="0" w:color="auto"/>
        <w:right w:val="none" w:sz="0" w:space="0" w:color="auto"/>
      </w:divBdr>
    </w:div>
    <w:div w:id="587888485">
      <w:bodyDiv w:val="1"/>
      <w:marLeft w:val="0"/>
      <w:marRight w:val="0"/>
      <w:marTop w:val="0"/>
      <w:marBottom w:val="0"/>
      <w:divBdr>
        <w:top w:val="none" w:sz="0" w:space="0" w:color="auto"/>
        <w:left w:val="none" w:sz="0" w:space="0" w:color="auto"/>
        <w:bottom w:val="none" w:sz="0" w:space="0" w:color="auto"/>
        <w:right w:val="none" w:sz="0" w:space="0" w:color="auto"/>
      </w:divBdr>
    </w:div>
    <w:div w:id="822889909">
      <w:bodyDiv w:val="1"/>
      <w:marLeft w:val="0"/>
      <w:marRight w:val="0"/>
      <w:marTop w:val="0"/>
      <w:marBottom w:val="0"/>
      <w:divBdr>
        <w:top w:val="none" w:sz="0" w:space="0" w:color="auto"/>
        <w:left w:val="none" w:sz="0" w:space="0" w:color="auto"/>
        <w:bottom w:val="none" w:sz="0" w:space="0" w:color="auto"/>
        <w:right w:val="none" w:sz="0" w:space="0" w:color="auto"/>
      </w:divBdr>
      <w:divsChild>
        <w:div w:id="903681253">
          <w:marLeft w:val="547"/>
          <w:marRight w:val="0"/>
          <w:marTop w:val="0"/>
          <w:marBottom w:val="0"/>
          <w:divBdr>
            <w:top w:val="none" w:sz="0" w:space="0" w:color="auto"/>
            <w:left w:val="none" w:sz="0" w:space="0" w:color="auto"/>
            <w:bottom w:val="none" w:sz="0" w:space="0" w:color="auto"/>
            <w:right w:val="none" w:sz="0" w:space="0" w:color="auto"/>
          </w:divBdr>
        </w:div>
      </w:divsChild>
    </w:div>
    <w:div w:id="837230244">
      <w:bodyDiv w:val="1"/>
      <w:marLeft w:val="0"/>
      <w:marRight w:val="0"/>
      <w:marTop w:val="0"/>
      <w:marBottom w:val="0"/>
      <w:divBdr>
        <w:top w:val="none" w:sz="0" w:space="0" w:color="auto"/>
        <w:left w:val="none" w:sz="0" w:space="0" w:color="auto"/>
        <w:bottom w:val="none" w:sz="0" w:space="0" w:color="auto"/>
        <w:right w:val="none" w:sz="0" w:space="0" w:color="auto"/>
      </w:divBdr>
    </w:div>
    <w:div w:id="864289598">
      <w:bodyDiv w:val="1"/>
      <w:marLeft w:val="0"/>
      <w:marRight w:val="0"/>
      <w:marTop w:val="0"/>
      <w:marBottom w:val="0"/>
      <w:divBdr>
        <w:top w:val="none" w:sz="0" w:space="0" w:color="auto"/>
        <w:left w:val="none" w:sz="0" w:space="0" w:color="auto"/>
        <w:bottom w:val="none" w:sz="0" w:space="0" w:color="auto"/>
        <w:right w:val="none" w:sz="0" w:space="0" w:color="auto"/>
      </w:divBdr>
    </w:div>
    <w:div w:id="919215007">
      <w:bodyDiv w:val="1"/>
      <w:marLeft w:val="0"/>
      <w:marRight w:val="0"/>
      <w:marTop w:val="0"/>
      <w:marBottom w:val="0"/>
      <w:divBdr>
        <w:top w:val="none" w:sz="0" w:space="0" w:color="auto"/>
        <w:left w:val="none" w:sz="0" w:space="0" w:color="auto"/>
        <w:bottom w:val="none" w:sz="0" w:space="0" w:color="auto"/>
        <w:right w:val="none" w:sz="0" w:space="0" w:color="auto"/>
      </w:divBdr>
    </w:div>
    <w:div w:id="920260787">
      <w:bodyDiv w:val="1"/>
      <w:marLeft w:val="0"/>
      <w:marRight w:val="0"/>
      <w:marTop w:val="0"/>
      <w:marBottom w:val="0"/>
      <w:divBdr>
        <w:top w:val="none" w:sz="0" w:space="0" w:color="auto"/>
        <w:left w:val="none" w:sz="0" w:space="0" w:color="auto"/>
        <w:bottom w:val="none" w:sz="0" w:space="0" w:color="auto"/>
        <w:right w:val="none" w:sz="0" w:space="0" w:color="auto"/>
      </w:divBdr>
    </w:div>
    <w:div w:id="953752814">
      <w:bodyDiv w:val="1"/>
      <w:marLeft w:val="0"/>
      <w:marRight w:val="0"/>
      <w:marTop w:val="0"/>
      <w:marBottom w:val="0"/>
      <w:divBdr>
        <w:top w:val="none" w:sz="0" w:space="0" w:color="auto"/>
        <w:left w:val="none" w:sz="0" w:space="0" w:color="auto"/>
        <w:bottom w:val="none" w:sz="0" w:space="0" w:color="auto"/>
        <w:right w:val="none" w:sz="0" w:space="0" w:color="auto"/>
      </w:divBdr>
    </w:div>
    <w:div w:id="962538745">
      <w:bodyDiv w:val="1"/>
      <w:marLeft w:val="0"/>
      <w:marRight w:val="0"/>
      <w:marTop w:val="0"/>
      <w:marBottom w:val="0"/>
      <w:divBdr>
        <w:top w:val="none" w:sz="0" w:space="0" w:color="auto"/>
        <w:left w:val="none" w:sz="0" w:space="0" w:color="auto"/>
        <w:bottom w:val="none" w:sz="0" w:space="0" w:color="auto"/>
        <w:right w:val="none" w:sz="0" w:space="0" w:color="auto"/>
      </w:divBdr>
    </w:div>
    <w:div w:id="987900962">
      <w:bodyDiv w:val="1"/>
      <w:marLeft w:val="0"/>
      <w:marRight w:val="0"/>
      <w:marTop w:val="0"/>
      <w:marBottom w:val="0"/>
      <w:divBdr>
        <w:top w:val="none" w:sz="0" w:space="0" w:color="auto"/>
        <w:left w:val="none" w:sz="0" w:space="0" w:color="auto"/>
        <w:bottom w:val="none" w:sz="0" w:space="0" w:color="auto"/>
        <w:right w:val="none" w:sz="0" w:space="0" w:color="auto"/>
      </w:divBdr>
    </w:div>
    <w:div w:id="1034883309">
      <w:bodyDiv w:val="1"/>
      <w:marLeft w:val="0"/>
      <w:marRight w:val="0"/>
      <w:marTop w:val="0"/>
      <w:marBottom w:val="0"/>
      <w:divBdr>
        <w:top w:val="none" w:sz="0" w:space="0" w:color="auto"/>
        <w:left w:val="none" w:sz="0" w:space="0" w:color="auto"/>
        <w:bottom w:val="none" w:sz="0" w:space="0" w:color="auto"/>
        <w:right w:val="none" w:sz="0" w:space="0" w:color="auto"/>
      </w:divBdr>
    </w:div>
    <w:div w:id="1053118608">
      <w:bodyDiv w:val="1"/>
      <w:marLeft w:val="0"/>
      <w:marRight w:val="0"/>
      <w:marTop w:val="0"/>
      <w:marBottom w:val="0"/>
      <w:divBdr>
        <w:top w:val="none" w:sz="0" w:space="0" w:color="auto"/>
        <w:left w:val="none" w:sz="0" w:space="0" w:color="auto"/>
        <w:bottom w:val="none" w:sz="0" w:space="0" w:color="auto"/>
        <w:right w:val="none" w:sz="0" w:space="0" w:color="auto"/>
      </w:divBdr>
    </w:div>
    <w:div w:id="1060060824">
      <w:bodyDiv w:val="1"/>
      <w:marLeft w:val="0"/>
      <w:marRight w:val="0"/>
      <w:marTop w:val="0"/>
      <w:marBottom w:val="0"/>
      <w:divBdr>
        <w:top w:val="none" w:sz="0" w:space="0" w:color="auto"/>
        <w:left w:val="none" w:sz="0" w:space="0" w:color="auto"/>
        <w:bottom w:val="none" w:sz="0" w:space="0" w:color="auto"/>
        <w:right w:val="none" w:sz="0" w:space="0" w:color="auto"/>
      </w:divBdr>
    </w:div>
    <w:div w:id="1106147528">
      <w:bodyDiv w:val="1"/>
      <w:marLeft w:val="0"/>
      <w:marRight w:val="0"/>
      <w:marTop w:val="0"/>
      <w:marBottom w:val="0"/>
      <w:divBdr>
        <w:top w:val="none" w:sz="0" w:space="0" w:color="auto"/>
        <w:left w:val="none" w:sz="0" w:space="0" w:color="auto"/>
        <w:bottom w:val="none" w:sz="0" w:space="0" w:color="auto"/>
        <w:right w:val="none" w:sz="0" w:space="0" w:color="auto"/>
      </w:divBdr>
    </w:div>
    <w:div w:id="1160851915">
      <w:bodyDiv w:val="1"/>
      <w:marLeft w:val="0"/>
      <w:marRight w:val="0"/>
      <w:marTop w:val="0"/>
      <w:marBottom w:val="0"/>
      <w:divBdr>
        <w:top w:val="none" w:sz="0" w:space="0" w:color="auto"/>
        <w:left w:val="none" w:sz="0" w:space="0" w:color="auto"/>
        <w:bottom w:val="none" w:sz="0" w:space="0" w:color="auto"/>
        <w:right w:val="none" w:sz="0" w:space="0" w:color="auto"/>
      </w:divBdr>
    </w:div>
    <w:div w:id="1164126795">
      <w:bodyDiv w:val="1"/>
      <w:marLeft w:val="0"/>
      <w:marRight w:val="0"/>
      <w:marTop w:val="0"/>
      <w:marBottom w:val="0"/>
      <w:divBdr>
        <w:top w:val="none" w:sz="0" w:space="0" w:color="auto"/>
        <w:left w:val="none" w:sz="0" w:space="0" w:color="auto"/>
        <w:bottom w:val="none" w:sz="0" w:space="0" w:color="auto"/>
        <w:right w:val="none" w:sz="0" w:space="0" w:color="auto"/>
      </w:divBdr>
    </w:div>
    <w:div w:id="1226916058">
      <w:bodyDiv w:val="1"/>
      <w:marLeft w:val="0"/>
      <w:marRight w:val="0"/>
      <w:marTop w:val="0"/>
      <w:marBottom w:val="0"/>
      <w:divBdr>
        <w:top w:val="none" w:sz="0" w:space="0" w:color="auto"/>
        <w:left w:val="none" w:sz="0" w:space="0" w:color="auto"/>
        <w:bottom w:val="none" w:sz="0" w:space="0" w:color="auto"/>
        <w:right w:val="none" w:sz="0" w:space="0" w:color="auto"/>
      </w:divBdr>
    </w:div>
    <w:div w:id="1245607542">
      <w:bodyDiv w:val="1"/>
      <w:marLeft w:val="0"/>
      <w:marRight w:val="0"/>
      <w:marTop w:val="0"/>
      <w:marBottom w:val="0"/>
      <w:divBdr>
        <w:top w:val="none" w:sz="0" w:space="0" w:color="auto"/>
        <w:left w:val="none" w:sz="0" w:space="0" w:color="auto"/>
        <w:bottom w:val="none" w:sz="0" w:space="0" w:color="auto"/>
        <w:right w:val="none" w:sz="0" w:space="0" w:color="auto"/>
      </w:divBdr>
    </w:div>
    <w:div w:id="1261376832">
      <w:bodyDiv w:val="1"/>
      <w:marLeft w:val="0"/>
      <w:marRight w:val="0"/>
      <w:marTop w:val="0"/>
      <w:marBottom w:val="0"/>
      <w:divBdr>
        <w:top w:val="none" w:sz="0" w:space="0" w:color="auto"/>
        <w:left w:val="none" w:sz="0" w:space="0" w:color="auto"/>
        <w:bottom w:val="none" w:sz="0" w:space="0" w:color="auto"/>
        <w:right w:val="none" w:sz="0" w:space="0" w:color="auto"/>
      </w:divBdr>
    </w:div>
    <w:div w:id="1278558360">
      <w:bodyDiv w:val="1"/>
      <w:marLeft w:val="0"/>
      <w:marRight w:val="0"/>
      <w:marTop w:val="0"/>
      <w:marBottom w:val="0"/>
      <w:divBdr>
        <w:top w:val="none" w:sz="0" w:space="0" w:color="auto"/>
        <w:left w:val="none" w:sz="0" w:space="0" w:color="auto"/>
        <w:bottom w:val="none" w:sz="0" w:space="0" w:color="auto"/>
        <w:right w:val="none" w:sz="0" w:space="0" w:color="auto"/>
      </w:divBdr>
    </w:div>
    <w:div w:id="1280986000">
      <w:bodyDiv w:val="1"/>
      <w:marLeft w:val="0"/>
      <w:marRight w:val="0"/>
      <w:marTop w:val="0"/>
      <w:marBottom w:val="0"/>
      <w:divBdr>
        <w:top w:val="none" w:sz="0" w:space="0" w:color="auto"/>
        <w:left w:val="none" w:sz="0" w:space="0" w:color="auto"/>
        <w:bottom w:val="none" w:sz="0" w:space="0" w:color="auto"/>
        <w:right w:val="none" w:sz="0" w:space="0" w:color="auto"/>
      </w:divBdr>
    </w:div>
    <w:div w:id="1299073949">
      <w:bodyDiv w:val="1"/>
      <w:marLeft w:val="0"/>
      <w:marRight w:val="0"/>
      <w:marTop w:val="0"/>
      <w:marBottom w:val="0"/>
      <w:divBdr>
        <w:top w:val="none" w:sz="0" w:space="0" w:color="auto"/>
        <w:left w:val="none" w:sz="0" w:space="0" w:color="auto"/>
        <w:bottom w:val="none" w:sz="0" w:space="0" w:color="auto"/>
        <w:right w:val="none" w:sz="0" w:space="0" w:color="auto"/>
      </w:divBdr>
    </w:div>
    <w:div w:id="1309751003">
      <w:bodyDiv w:val="1"/>
      <w:marLeft w:val="0"/>
      <w:marRight w:val="0"/>
      <w:marTop w:val="0"/>
      <w:marBottom w:val="0"/>
      <w:divBdr>
        <w:top w:val="none" w:sz="0" w:space="0" w:color="auto"/>
        <w:left w:val="none" w:sz="0" w:space="0" w:color="auto"/>
        <w:bottom w:val="none" w:sz="0" w:space="0" w:color="auto"/>
        <w:right w:val="none" w:sz="0" w:space="0" w:color="auto"/>
      </w:divBdr>
    </w:div>
    <w:div w:id="1415979693">
      <w:bodyDiv w:val="1"/>
      <w:marLeft w:val="0"/>
      <w:marRight w:val="0"/>
      <w:marTop w:val="0"/>
      <w:marBottom w:val="0"/>
      <w:divBdr>
        <w:top w:val="none" w:sz="0" w:space="0" w:color="auto"/>
        <w:left w:val="none" w:sz="0" w:space="0" w:color="auto"/>
        <w:bottom w:val="none" w:sz="0" w:space="0" w:color="auto"/>
        <w:right w:val="none" w:sz="0" w:space="0" w:color="auto"/>
      </w:divBdr>
    </w:div>
    <w:div w:id="1422490265">
      <w:bodyDiv w:val="1"/>
      <w:marLeft w:val="0"/>
      <w:marRight w:val="0"/>
      <w:marTop w:val="0"/>
      <w:marBottom w:val="0"/>
      <w:divBdr>
        <w:top w:val="none" w:sz="0" w:space="0" w:color="auto"/>
        <w:left w:val="none" w:sz="0" w:space="0" w:color="auto"/>
        <w:bottom w:val="none" w:sz="0" w:space="0" w:color="auto"/>
        <w:right w:val="none" w:sz="0" w:space="0" w:color="auto"/>
      </w:divBdr>
    </w:div>
    <w:div w:id="1431388298">
      <w:bodyDiv w:val="1"/>
      <w:marLeft w:val="0"/>
      <w:marRight w:val="0"/>
      <w:marTop w:val="0"/>
      <w:marBottom w:val="0"/>
      <w:divBdr>
        <w:top w:val="none" w:sz="0" w:space="0" w:color="auto"/>
        <w:left w:val="none" w:sz="0" w:space="0" w:color="auto"/>
        <w:bottom w:val="none" w:sz="0" w:space="0" w:color="auto"/>
        <w:right w:val="none" w:sz="0" w:space="0" w:color="auto"/>
      </w:divBdr>
    </w:div>
    <w:div w:id="1483698643">
      <w:bodyDiv w:val="1"/>
      <w:marLeft w:val="0"/>
      <w:marRight w:val="0"/>
      <w:marTop w:val="0"/>
      <w:marBottom w:val="0"/>
      <w:divBdr>
        <w:top w:val="none" w:sz="0" w:space="0" w:color="auto"/>
        <w:left w:val="none" w:sz="0" w:space="0" w:color="auto"/>
        <w:bottom w:val="none" w:sz="0" w:space="0" w:color="auto"/>
        <w:right w:val="none" w:sz="0" w:space="0" w:color="auto"/>
      </w:divBdr>
    </w:div>
    <w:div w:id="1512840466">
      <w:bodyDiv w:val="1"/>
      <w:marLeft w:val="0"/>
      <w:marRight w:val="0"/>
      <w:marTop w:val="0"/>
      <w:marBottom w:val="0"/>
      <w:divBdr>
        <w:top w:val="none" w:sz="0" w:space="0" w:color="auto"/>
        <w:left w:val="none" w:sz="0" w:space="0" w:color="auto"/>
        <w:bottom w:val="none" w:sz="0" w:space="0" w:color="auto"/>
        <w:right w:val="none" w:sz="0" w:space="0" w:color="auto"/>
      </w:divBdr>
    </w:div>
    <w:div w:id="1574193190">
      <w:bodyDiv w:val="1"/>
      <w:marLeft w:val="0"/>
      <w:marRight w:val="0"/>
      <w:marTop w:val="0"/>
      <w:marBottom w:val="0"/>
      <w:divBdr>
        <w:top w:val="none" w:sz="0" w:space="0" w:color="auto"/>
        <w:left w:val="none" w:sz="0" w:space="0" w:color="auto"/>
        <w:bottom w:val="none" w:sz="0" w:space="0" w:color="auto"/>
        <w:right w:val="none" w:sz="0" w:space="0" w:color="auto"/>
      </w:divBdr>
    </w:div>
    <w:div w:id="1580794397">
      <w:bodyDiv w:val="1"/>
      <w:marLeft w:val="0"/>
      <w:marRight w:val="0"/>
      <w:marTop w:val="0"/>
      <w:marBottom w:val="0"/>
      <w:divBdr>
        <w:top w:val="none" w:sz="0" w:space="0" w:color="auto"/>
        <w:left w:val="none" w:sz="0" w:space="0" w:color="auto"/>
        <w:bottom w:val="none" w:sz="0" w:space="0" w:color="auto"/>
        <w:right w:val="none" w:sz="0" w:space="0" w:color="auto"/>
      </w:divBdr>
    </w:div>
    <w:div w:id="1582791412">
      <w:bodyDiv w:val="1"/>
      <w:marLeft w:val="0"/>
      <w:marRight w:val="0"/>
      <w:marTop w:val="0"/>
      <w:marBottom w:val="0"/>
      <w:divBdr>
        <w:top w:val="none" w:sz="0" w:space="0" w:color="auto"/>
        <w:left w:val="none" w:sz="0" w:space="0" w:color="auto"/>
        <w:bottom w:val="none" w:sz="0" w:space="0" w:color="auto"/>
        <w:right w:val="none" w:sz="0" w:space="0" w:color="auto"/>
      </w:divBdr>
    </w:div>
    <w:div w:id="1680697532">
      <w:bodyDiv w:val="1"/>
      <w:marLeft w:val="0"/>
      <w:marRight w:val="0"/>
      <w:marTop w:val="0"/>
      <w:marBottom w:val="0"/>
      <w:divBdr>
        <w:top w:val="none" w:sz="0" w:space="0" w:color="auto"/>
        <w:left w:val="none" w:sz="0" w:space="0" w:color="auto"/>
        <w:bottom w:val="none" w:sz="0" w:space="0" w:color="auto"/>
        <w:right w:val="none" w:sz="0" w:space="0" w:color="auto"/>
      </w:divBdr>
    </w:div>
    <w:div w:id="1713267852">
      <w:bodyDiv w:val="1"/>
      <w:marLeft w:val="0"/>
      <w:marRight w:val="0"/>
      <w:marTop w:val="0"/>
      <w:marBottom w:val="0"/>
      <w:divBdr>
        <w:top w:val="none" w:sz="0" w:space="0" w:color="auto"/>
        <w:left w:val="none" w:sz="0" w:space="0" w:color="auto"/>
        <w:bottom w:val="none" w:sz="0" w:space="0" w:color="auto"/>
        <w:right w:val="none" w:sz="0" w:space="0" w:color="auto"/>
      </w:divBdr>
    </w:div>
    <w:div w:id="1720783862">
      <w:bodyDiv w:val="1"/>
      <w:marLeft w:val="0"/>
      <w:marRight w:val="0"/>
      <w:marTop w:val="0"/>
      <w:marBottom w:val="0"/>
      <w:divBdr>
        <w:top w:val="none" w:sz="0" w:space="0" w:color="auto"/>
        <w:left w:val="none" w:sz="0" w:space="0" w:color="auto"/>
        <w:bottom w:val="none" w:sz="0" w:space="0" w:color="auto"/>
        <w:right w:val="none" w:sz="0" w:space="0" w:color="auto"/>
      </w:divBdr>
    </w:div>
    <w:div w:id="1728381215">
      <w:bodyDiv w:val="1"/>
      <w:marLeft w:val="0"/>
      <w:marRight w:val="0"/>
      <w:marTop w:val="0"/>
      <w:marBottom w:val="0"/>
      <w:divBdr>
        <w:top w:val="none" w:sz="0" w:space="0" w:color="auto"/>
        <w:left w:val="none" w:sz="0" w:space="0" w:color="auto"/>
        <w:bottom w:val="none" w:sz="0" w:space="0" w:color="auto"/>
        <w:right w:val="none" w:sz="0" w:space="0" w:color="auto"/>
      </w:divBdr>
    </w:div>
    <w:div w:id="1738823324">
      <w:bodyDiv w:val="1"/>
      <w:marLeft w:val="0"/>
      <w:marRight w:val="0"/>
      <w:marTop w:val="0"/>
      <w:marBottom w:val="0"/>
      <w:divBdr>
        <w:top w:val="none" w:sz="0" w:space="0" w:color="auto"/>
        <w:left w:val="none" w:sz="0" w:space="0" w:color="auto"/>
        <w:bottom w:val="none" w:sz="0" w:space="0" w:color="auto"/>
        <w:right w:val="none" w:sz="0" w:space="0" w:color="auto"/>
      </w:divBdr>
    </w:div>
    <w:div w:id="1752458489">
      <w:bodyDiv w:val="1"/>
      <w:marLeft w:val="0"/>
      <w:marRight w:val="0"/>
      <w:marTop w:val="0"/>
      <w:marBottom w:val="0"/>
      <w:divBdr>
        <w:top w:val="none" w:sz="0" w:space="0" w:color="auto"/>
        <w:left w:val="none" w:sz="0" w:space="0" w:color="auto"/>
        <w:bottom w:val="none" w:sz="0" w:space="0" w:color="auto"/>
        <w:right w:val="none" w:sz="0" w:space="0" w:color="auto"/>
      </w:divBdr>
    </w:div>
    <w:div w:id="1753819114">
      <w:bodyDiv w:val="1"/>
      <w:marLeft w:val="0"/>
      <w:marRight w:val="0"/>
      <w:marTop w:val="0"/>
      <w:marBottom w:val="0"/>
      <w:divBdr>
        <w:top w:val="none" w:sz="0" w:space="0" w:color="auto"/>
        <w:left w:val="none" w:sz="0" w:space="0" w:color="auto"/>
        <w:bottom w:val="none" w:sz="0" w:space="0" w:color="auto"/>
        <w:right w:val="none" w:sz="0" w:space="0" w:color="auto"/>
      </w:divBdr>
    </w:div>
    <w:div w:id="1788621496">
      <w:bodyDiv w:val="1"/>
      <w:marLeft w:val="0"/>
      <w:marRight w:val="0"/>
      <w:marTop w:val="0"/>
      <w:marBottom w:val="0"/>
      <w:divBdr>
        <w:top w:val="none" w:sz="0" w:space="0" w:color="auto"/>
        <w:left w:val="none" w:sz="0" w:space="0" w:color="auto"/>
        <w:bottom w:val="none" w:sz="0" w:space="0" w:color="auto"/>
        <w:right w:val="none" w:sz="0" w:space="0" w:color="auto"/>
      </w:divBdr>
    </w:div>
    <w:div w:id="1807163439">
      <w:bodyDiv w:val="1"/>
      <w:marLeft w:val="0"/>
      <w:marRight w:val="0"/>
      <w:marTop w:val="0"/>
      <w:marBottom w:val="0"/>
      <w:divBdr>
        <w:top w:val="none" w:sz="0" w:space="0" w:color="auto"/>
        <w:left w:val="none" w:sz="0" w:space="0" w:color="auto"/>
        <w:bottom w:val="none" w:sz="0" w:space="0" w:color="auto"/>
        <w:right w:val="none" w:sz="0" w:space="0" w:color="auto"/>
      </w:divBdr>
    </w:div>
    <w:div w:id="1855338684">
      <w:bodyDiv w:val="1"/>
      <w:marLeft w:val="0"/>
      <w:marRight w:val="0"/>
      <w:marTop w:val="0"/>
      <w:marBottom w:val="0"/>
      <w:divBdr>
        <w:top w:val="none" w:sz="0" w:space="0" w:color="auto"/>
        <w:left w:val="none" w:sz="0" w:space="0" w:color="auto"/>
        <w:bottom w:val="none" w:sz="0" w:space="0" w:color="auto"/>
        <w:right w:val="none" w:sz="0" w:space="0" w:color="auto"/>
      </w:divBdr>
    </w:div>
    <w:div w:id="1864439412">
      <w:bodyDiv w:val="1"/>
      <w:marLeft w:val="0"/>
      <w:marRight w:val="0"/>
      <w:marTop w:val="0"/>
      <w:marBottom w:val="0"/>
      <w:divBdr>
        <w:top w:val="none" w:sz="0" w:space="0" w:color="auto"/>
        <w:left w:val="none" w:sz="0" w:space="0" w:color="auto"/>
        <w:bottom w:val="none" w:sz="0" w:space="0" w:color="auto"/>
        <w:right w:val="none" w:sz="0" w:space="0" w:color="auto"/>
      </w:divBdr>
    </w:div>
    <w:div w:id="1871214435">
      <w:bodyDiv w:val="1"/>
      <w:marLeft w:val="0"/>
      <w:marRight w:val="0"/>
      <w:marTop w:val="0"/>
      <w:marBottom w:val="0"/>
      <w:divBdr>
        <w:top w:val="none" w:sz="0" w:space="0" w:color="auto"/>
        <w:left w:val="none" w:sz="0" w:space="0" w:color="auto"/>
        <w:bottom w:val="none" w:sz="0" w:space="0" w:color="auto"/>
        <w:right w:val="none" w:sz="0" w:space="0" w:color="auto"/>
      </w:divBdr>
    </w:div>
    <w:div w:id="1917786671">
      <w:bodyDiv w:val="1"/>
      <w:marLeft w:val="0"/>
      <w:marRight w:val="0"/>
      <w:marTop w:val="0"/>
      <w:marBottom w:val="0"/>
      <w:divBdr>
        <w:top w:val="none" w:sz="0" w:space="0" w:color="auto"/>
        <w:left w:val="none" w:sz="0" w:space="0" w:color="auto"/>
        <w:bottom w:val="none" w:sz="0" w:space="0" w:color="auto"/>
        <w:right w:val="none" w:sz="0" w:space="0" w:color="auto"/>
      </w:divBdr>
    </w:div>
    <w:div w:id="2025008294">
      <w:bodyDiv w:val="1"/>
      <w:marLeft w:val="0"/>
      <w:marRight w:val="0"/>
      <w:marTop w:val="0"/>
      <w:marBottom w:val="0"/>
      <w:divBdr>
        <w:top w:val="none" w:sz="0" w:space="0" w:color="auto"/>
        <w:left w:val="none" w:sz="0" w:space="0" w:color="auto"/>
        <w:bottom w:val="none" w:sz="0" w:space="0" w:color="auto"/>
        <w:right w:val="none" w:sz="0" w:space="0" w:color="auto"/>
      </w:divBdr>
    </w:div>
    <w:div w:id="2119180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blog/how-many-people-have-dementia-uk" TargetMode="External"/><Relationship Id="rId13" Type="http://schemas.openxmlformats.org/officeDocument/2006/relationships/hyperlink" Target="https://onlinelibrary.wiley.com/doi/abs/10.1111/ajag.12990" TargetMode="External"/><Relationship Id="rId18" Type="http://schemas.openxmlformats.org/officeDocument/2006/relationships/hyperlink" Target="https://dergipark.org.tr/en/pub/jaltc/issue/67925/106372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heinonline.org/hol-cgi-bin/get_pdf.cgi?handle=hein.journals/wflr57&amp;section=6" TargetMode="External"/><Relationship Id="rId17" Type="http://schemas.openxmlformats.org/officeDocument/2006/relationships/hyperlink" Target="https://repositorio.puce.edu.ec/bitstreams/bc22d175-5a64-4833-bf19-f520a8efee69/download" TargetMode="External"/><Relationship Id="rId2" Type="http://schemas.openxmlformats.org/officeDocument/2006/relationships/numbering" Target="numbering.xml"/><Relationship Id="rId16" Type="http://schemas.openxmlformats.org/officeDocument/2006/relationships/hyperlink" Target="https://www.nhs.uk/conditions/dementia/living-with-dementia/living-well/" TargetMode="External"/><Relationship Id="rId20" Type="http://schemas.openxmlformats.org/officeDocument/2006/relationships/hyperlink" Target="https://www.frontiersin.org/journals/public-health/articles/10.3389/fpubh.2021.679397/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168221/dh_094052.pdf" TargetMode="External"/><Relationship Id="rId5" Type="http://schemas.openxmlformats.org/officeDocument/2006/relationships/webSettings" Target="webSettings.xml"/><Relationship Id="rId15" Type="http://schemas.openxmlformats.org/officeDocument/2006/relationships/hyperlink" Target="https://link.springer.com/article/10.1186/s12888-024-05785-1" TargetMode="External"/><Relationship Id="rId23" Type="http://schemas.openxmlformats.org/officeDocument/2006/relationships/theme" Target="theme/theme1.xml"/><Relationship Id="rId10" Type="http://schemas.openxmlformats.org/officeDocument/2006/relationships/hyperlink" Target="https://www.cqc.org.uk/publications/major-report/state-care/2022-2023" TargetMode="External"/><Relationship Id="rId19" Type="http://schemas.openxmlformats.org/officeDocument/2006/relationships/hyperlink" Target="https://academic.oup.com/gerontologist/article-abstract/63/4/674/6517529" TargetMode="External"/><Relationship Id="rId4" Type="http://schemas.openxmlformats.org/officeDocument/2006/relationships/settings" Target="settings.xml"/><Relationship Id="rId9" Type="http://schemas.openxmlformats.org/officeDocument/2006/relationships/hyperlink" Target="https://psycnet.apa.org/record/2021-14516-001" TargetMode="External"/><Relationship Id="rId14" Type="http://schemas.openxmlformats.org/officeDocument/2006/relationships/hyperlink" Target="https://search.proquest.com/openview/fa3c6ad21099e576e32af279d2be6e6f/1?pq-origsite=gscholar&amp;cbl=18750&amp;diss=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FDE81-8095-4F46-8524-C52C25875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2036</Words>
  <Characters>12987</Characters>
  <Application>Microsoft Office Word</Application>
  <DocSecurity>0</DocSecurity>
  <Lines>238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WPS Office</dc:creator>
  <cp:keywords/>
  <dc:description/>
  <cp:lastModifiedBy>sultan jadevji</cp:lastModifiedBy>
  <cp:revision>20</cp:revision>
  <dcterms:created xsi:type="dcterms:W3CDTF">2025-11-05T11:34:00Z</dcterms:created>
  <dcterms:modified xsi:type="dcterms:W3CDTF">2025-11-18T09:43:00Z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c0d82dd054124926a6cb7980e5a90f59</vt:lpwstr>
  </property>
  <property fmtid="{D5CDD505-2E9C-101B-9397-08002B2CF9AE}" pid="3" name="GrammarlyDocumentId">
    <vt:lpwstr>612a4c22941189511072814816692c5c13851a14b2270468a33fb7ee1267c362</vt:lpwstr>
  </property>
</Properties>
</file>