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140EBB" w14:textId="25293B20" w:rsidR="00A53230" w:rsidRDefault="00A53230" w:rsidP="00A53230">
      <w:pPr>
        <w:rPr>
          <w:rFonts w:ascii="Arial" w:hAnsi="Arial" w:cs="Arial"/>
          <w:b/>
          <w:bCs/>
          <w:sz w:val="22"/>
          <w:szCs w:val="22"/>
        </w:rPr>
      </w:pPr>
      <w:r>
        <w:rPr>
          <w:rFonts w:ascii="Arial" w:hAnsi="Arial" w:cs="Arial"/>
          <w:b/>
          <w:bCs/>
          <w:sz w:val="22"/>
          <w:szCs w:val="22"/>
        </w:rPr>
        <w:t>Academic and Employability Skills</w:t>
      </w:r>
    </w:p>
    <w:p w14:paraId="4CDD21E1" w14:textId="0C2A9EA0" w:rsidR="00A53230" w:rsidRDefault="00A53230" w:rsidP="00A53230">
      <w:pPr>
        <w:rPr>
          <w:rFonts w:ascii="Arial" w:hAnsi="Arial" w:cs="Arial"/>
          <w:b/>
          <w:bCs/>
          <w:sz w:val="22"/>
          <w:szCs w:val="22"/>
        </w:rPr>
      </w:pPr>
      <w:r>
        <w:rPr>
          <w:rFonts w:ascii="Arial" w:hAnsi="Arial" w:cs="Arial"/>
          <w:b/>
          <w:bCs/>
          <w:sz w:val="22"/>
          <w:szCs w:val="22"/>
        </w:rPr>
        <w:t>Name: Comfort Agyeiwaa</w:t>
      </w:r>
    </w:p>
    <w:p w14:paraId="5A6986B5" w14:textId="77777777" w:rsidR="00A53230" w:rsidRDefault="00A53230" w:rsidP="00A53230">
      <w:pPr>
        <w:rPr>
          <w:rFonts w:ascii="Arial" w:hAnsi="Arial" w:cs="Arial"/>
          <w:b/>
          <w:bCs/>
          <w:sz w:val="22"/>
          <w:szCs w:val="22"/>
        </w:rPr>
      </w:pPr>
      <w:r>
        <w:rPr>
          <w:rFonts w:ascii="Arial" w:hAnsi="Arial" w:cs="Arial"/>
          <w:b/>
          <w:bCs/>
          <w:sz w:val="22"/>
          <w:szCs w:val="22"/>
        </w:rPr>
        <w:t>Student Number: 2526197</w:t>
      </w:r>
    </w:p>
    <w:p w14:paraId="1D61C305" w14:textId="77777777" w:rsidR="00A53230" w:rsidRDefault="00A53230" w:rsidP="00A53230">
      <w:pPr>
        <w:rPr>
          <w:rFonts w:ascii="Arial" w:hAnsi="Arial" w:cs="Arial"/>
          <w:b/>
          <w:bCs/>
          <w:sz w:val="22"/>
          <w:szCs w:val="22"/>
        </w:rPr>
      </w:pPr>
      <w:r>
        <w:rPr>
          <w:rFonts w:ascii="Arial" w:hAnsi="Arial" w:cs="Arial"/>
          <w:b/>
          <w:bCs/>
          <w:sz w:val="22"/>
          <w:szCs w:val="22"/>
        </w:rPr>
        <w:t xml:space="preserve">Module Code: </w:t>
      </w:r>
      <w:r w:rsidRPr="00B90D29">
        <w:rPr>
          <w:rFonts w:ascii="Arial" w:hAnsi="Arial" w:cs="Arial"/>
          <w:b/>
          <w:bCs/>
          <w:sz w:val="22"/>
          <w:szCs w:val="22"/>
        </w:rPr>
        <w:t>LCHS4007</w:t>
      </w:r>
    </w:p>
    <w:p w14:paraId="4A83548F" w14:textId="30CBCE22" w:rsidR="00A53230" w:rsidRDefault="00A53230" w:rsidP="00A53230">
      <w:pPr>
        <w:rPr>
          <w:rFonts w:ascii="Arial" w:hAnsi="Arial" w:cs="Arial"/>
          <w:b/>
          <w:bCs/>
          <w:sz w:val="22"/>
          <w:szCs w:val="22"/>
        </w:rPr>
      </w:pPr>
      <w:r>
        <w:rPr>
          <w:rFonts w:ascii="Arial" w:hAnsi="Arial" w:cs="Arial"/>
          <w:b/>
          <w:bCs/>
          <w:sz w:val="22"/>
          <w:szCs w:val="22"/>
        </w:rPr>
        <w:t>Lecturer Name: Charissa Brain</w:t>
      </w:r>
    </w:p>
    <w:p w14:paraId="7AC47667" w14:textId="77777777" w:rsidR="00A53230" w:rsidRDefault="00A53230" w:rsidP="00A53230">
      <w:pPr>
        <w:rPr>
          <w:rFonts w:ascii="Arial" w:hAnsi="Arial" w:cs="Arial"/>
          <w:b/>
          <w:bCs/>
          <w:sz w:val="22"/>
          <w:szCs w:val="22"/>
        </w:rPr>
      </w:pPr>
    </w:p>
    <w:p w14:paraId="2A13A94C" w14:textId="3F591B26" w:rsidR="00A53230" w:rsidRDefault="00A53230" w:rsidP="00A53230">
      <w:pPr>
        <w:spacing w:line="360" w:lineRule="auto"/>
        <w:rPr>
          <w:rFonts w:ascii="Arial" w:hAnsi="Arial" w:cs="Arial"/>
          <w:sz w:val="22"/>
          <w:szCs w:val="22"/>
        </w:rPr>
      </w:pPr>
      <w:r>
        <w:rPr>
          <w:rFonts w:ascii="Arial" w:hAnsi="Arial" w:cs="Arial"/>
          <w:sz w:val="22"/>
          <w:szCs w:val="22"/>
        </w:rPr>
        <w:t>Healthcare assistants (HCA’s) provide an essential role within health and social care settings. Not only do healthcare assistants provide practical care within the workforce, they also provide emotional support to patients under the guidance and supervision of other healthcare professionals such as nurses (NHS, England, 2023). Healthcare assistants usually work within residential homes, GP surgeries and in community care settings, supporting service users with completing every day tasks, implementing person centred care values (Skills for Care, 2023). This report will thoroughly describe the role of a healthcare assistant and consider the three essential skills required to fulfil the role while analysing strategies that are used to develop the skills needed.</w:t>
      </w:r>
    </w:p>
    <w:p w14:paraId="2C148C0E" w14:textId="77777777" w:rsidR="00A53230" w:rsidRDefault="00A53230" w:rsidP="00A53230">
      <w:pPr>
        <w:spacing w:line="360" w:lineRule="auto"/>
        <w:rPr>
          <w:rFonts w:ascii="Arial" w:hAnsi="Arial" w:cs="Arial"/>
          <w:b/>
          <w:bCs/>
          <w:sz w:val="22"/>
          <w:szCs w:val="22"/>
        </w:rPr>
      </w:pPr>
      <w:r w:rsidRPr="00A53230">
        <w:rPr>
          <w:rFonts w:ascii="Arial" w:hAnsi="Arial" w:cs="Arial"/>
          <w:b/>
          <w:bCs/>
          <w:sz w:val="22"/>
          <w:szCs w:val="22"/>
        </w:rPr>
        <w:t xml:space="preserve">Role of a Healthcare Assistant </w:t>
      </w:r>
    </w:p>
    <w:p w14:paraId="61681CEE" w14:textId="6B1E88E2" w:rsidR="00A53230" w:rsidRDefault="00A53230" w:rsidP="00A53230">
      <w:pPr>
        <w:spacing w:line="360" w:lineRule="auto"/>
        <w:rPr>
          <w:rFonts w:ascii="Arial" w:hAnsi="Arial" w:cs="Arial"/>
          <w:sz w:val="22"/>
          <w:szCs w:val="22"/>
        </w:rPr>
      </w:pPr>
      <w:r>
        <w:rPr>
          <w:rFonts w:ascii="Arial" w:hAnsi="Arial" w:cs="Arial"/>
          <w:sz w:val="22"/>
          <w:szCs w:val="22"/>
        </w:rPr>
        <w:t xml:space="preserve">Healthcare assistants work alongside nurses and other healthcare professionals to provide quality care support to patients in healthcare settings (NHS, England, 2023). Although they are not able to prescribe medication to patients or diagnose illnesses, healthcare assistants perform a significant role in accommodating patients emotional and physical needs. </w:t>
      </w:r>
    </w:p>
    <w:p w14:paraId="0AD90E17" w14:textId="6204185B" w:rsidR="00A53230" w:rsidRDefault="00A53230" w:rsidP="00A53230">
      <w:pPr>
        <w:spacing w:line="360" w:lineRule="auto"/>
        <w:rPr>
          <w:rFonts w:ascii="Arial" w:hAnsi="Arial" w:cs="Arial"/>
          <w:sz w:val="22"/>
          <w:szCs w:val="22"/>
        </w:rPr>
      </w:pPr>
      <w:r>
        <w:rPr>
          <w:rFonts w:ascii="Arial" w:hAnsi="Arial" w:cs="Arial"/>
          <w:sz w:val="22"/>
          <w:szCs w:val="22"/>
        </w:rPr>
        <w:t>One of the main responsibilities of a healthcare assistant is assisting patients with personal care such as toileting, maintaining personal hygiene, dressing up and washing (Skills for Care 2023). By supporting patients with these daily tasks, it increases the promotion of their independence and maintaining their dignity. Another fundamental responsibility of this healthcare role is to support patients in mobilising safely through the use of correct handling techniques and equipment. By following the correct techniques and guidelines regarding mobilising equipment, healthcare assistants are able to reduce the risk of injury to the patient and themselves. Another vital responsibility that healthcare assistants have, particular in hospital settings is monitoring patients through recording observations such as oxygen saturations, temperatures and pulse rates. Recording these observations is significant when maintaining the health of patients and any abnormal readings must be reported timely to nurses in order for the appropriate treatment to be given (NMC, 2018).</w:t>
      </w:r>
    </w:p>
    <w:p w14:paraId="3F4DEA88" w14:textId="316F92E0" w:rsidR="00A53230" w:rsidRDefault="00A53230" w:rsidP="00A53230">
      <w:pPr>
        <w:spacing w:line="360" w:lineRule="auto"/>
        <w:rPr>
          <w:rFonts w:ascii="Arial" w:hAnsi="Arial" w:cs="Arial"/>
          <w:sz w:val="22"/>
          <w:szCs w:val="22"/>
        </w:rPr>
      </w:pPr>
      <w:r>
        <w:rPr>
          <w:rFonts w:ascii="Arial" w:hAnsi="Arial" w:cs="Arial"/>
          <w:sz w:val="22"/>
          <w:szCs w:val="22"/>
        </w:rPr>
        <w:t xml:space="preserve">Healthcare assistants also provide person centred care by providing patients with emotional support by providing reassurance to reduce anxiousness and listening to any concerns </w:t>
      </w:r>
      <w:r>
        <w:rPr>
          <w:rFonts w:ascii="Arial" w:hAnsi="Arial" w:cs="Arial"/>
          <w:sz w:val="22"/>
          <w:szCs w:val="22"/>
        </w:rPr>
        <w:lastRenderedPageBreak/>
        <w:t>patients have during their hospital stays or during treatment (NHS, England, 2023). Another fundamental contribution that healthcare assistants provide is following policies and guidelines surrounding infection control through hand hygiene and utilising personal protective equipment (Skills for Care, 2023).</w:t>
      </w:r>
    </w:p>
    <w:p w14:paraId="7A2C6830" w14:textId="224D286F" w:rsidR="00A53230" w:rsidRPr="00A53230" w:rsidRDefault="00A53230" w:rsidP="00A53230">
      <w:pPr>
        <w:spacing w:line="360" w:lineRule="auto"/>
        <w:rPr>
          <w:rFonts w:ascii="Arial" w:hAnsi="Arial" w:cs="Arial"/>
          <w:b/>
          <w:bCs/>
          <w:sz w:val="22"/>
          <w:szCs w:val="22"/>
        </w:rPr>
      </w:pPr>
      <w:r w:rsidRPr="00A53230">
        <w:rPr>
          <w:rFonts w:ascii="Arial" w:hAnsi="Arial" w:cs="Arial"/>
          <w:b/>
          <w:bCs/>
          <w:sz w:val="22"/>
          <w:szCs w:val="22"/>
        </w:rPr>
        <w:t xml:space="preserve">Essential Skills </w:t>
      </w:r>
    </w:p>
    <w:p w14:paraId="6AF39803" w14:textId="2E4E8C93" w:rsidR="00A53230" w:rsidRDefault="009824BC" w:rsidP="00A53230">
      <w:pPr>
        <w:spacing w:line="360" w:lineRule="auto"/>
        <w:rPr>
          <w:rFonts w:ascii="Arial" w:hAnsi="Arial" w:cs="Arial"/>
          <w:sz w:val="22"/>
          <w:szCs w:val="22"/>
        </w:rPr>
      </w:pPr>
      <w:r>
        <w:rPr>
          <w:rFonts w:ascii="Arial" w:hAnsi="Arial" w:cs="Arial"/>
          <w:sz w:val="22"/>
          <w:szCs w:val="22"/>
        </w:rPr>
        <w:t xml:space="preserve">One of the must crucial skills a healthcare assistant must have is effective communication skills as it facilitates safe and efficient patient care (NMC, 2018). Healthcare assistants have the role of communicating with multiple healthcare professionals within a multidisciplinary team including relatives and patients themselves. Effective communication is established through active listening and the ability to adapt communication to accommodate individual patient needs. For example, when supporting a patient with hearing difficulties, it is vital that the healthcare assistant is able to maintain eye contact, facing the patient when speaking and using concise and simple language. By adapting their communication skills, the patient feels included in decisions regarding their treatment and support the patient in understanding their care. Maintaining effective communication can also improve patient outcomes and safety by ensuring that information is relayed and shared accurately between healthcare professionals (NMC, 2018). </w:t>
      </w:r>
    </w:p>
    <w:p w14:paraId="4546A3EE" w14:textId="09FBEE3B" w:rsidR="009824BC" w:rsidRDefault="009824BC" w:rsidP="00A53230">
      <w:pPr>
        <w:spacing w:line="360" w:lineRule="auto"/>
        <w:rPr>
          <w:rFonts w:ascii="Arial" w:hAnsi="Arial" w:cs="Arial"/>
          <w:sz w:val="22"/>
          <w:szCs w:val="22"/>
        </w:rPr>
      </w:pPr>
      <w:r>
        <w:rPr>
          <w:rFonts w:ascii="Arial" w:hAnsi="Arial" w:cs="Arial"/>
          <w:sz w:val="22"/>
          <w:szCs w:val="22"/>
        </w:rPr>
        <w:t>Another essential skill that the NHS identifies as significant in healthcare settings is teamwork. As healthcare assistants work within a multidisciplinary team alongside doctors, physiotherapists and nurses, efficient teamwork ensures that patients receive safe and coordinated care (NHS, England, 2023). Teamwork remains a fundamental skill as it facilitates a prompt provision of care to patients. For example, if a healthcare professional notices that a patients blood pressure has fallen significantly, they have a duty to report this immediately to the nurse as efficient communication can prevent the further deterioration of a patients health condition, allowing healthcare professionals provide the necessary care immediately (NMC, 2018).  Teamwork is a critical skill that enhances the efficacy of care delivery and significantly reduces the risk of mistakes in patient care (HCPC, 2024).</w:t>
      </w:r>
    </w:p>
    <w:p w14:paraId="0B33C5A2" w14:textId="22E04FC9" w:rsidR="009824BC" w:rsidRDefault="009824BC" w:rsidP="00A53230">
      <w:pPr>
        <w:spacing w:line="360" w:lineRule="auto"/>
        <w:rPr>
          <w:rFonts w:ascii="Arial" w:hAnsi="Arial" w:cs="Arial"/>
          <w:sz w:val="22"/>
          <w:szCs w:val="22"/>
        </w:rPr>
      </w:pPr>
      <w:r>
        <w:rPr>
          <w:rFonts w:ascii="Arial" w:hAnsi="Arial" w:cs="Arial"/>
          <w:sz w:val="22"/>
          <w:szCs w:val="22"/>
        </w:rPr>
        <w:t xml:space="preserve">The NHS also identifies compassion as one of the main core values that all healthcare professionals should provide as patients should always be treated with respect, dignity and kindness (Department of Health and Social Care, 2021). Healthcare assistants frequently support patients who may be anxious about their health and treatment, vulnerable or too embarrassed to express their concerns. By displaying compassion and empathy to individuals, rapport and trust is built between healthcare assistants and patients which encourages them to express their concerns. For example, if a healthcare assistant is supporting a patient with their personal care, the assistant should maintain the dignity of the </w:t>
      </w:r>
      <w:r>
        <w:rPr>
          <w:rFonts w:ascii="Arial" w:hAnsi="Arial" w:cs="Arial"/>
          <w:sz w:val="22"/>
          <w:szCs w:val="22"/>
        </w:rPr>
        <w:lastRenderedPageBreak/>
        <w:t>patient by ensuring they explain the steps of what they are doing, gaining consent from the patient and ensuring that curtains are drawn to protect the patients privacy (Skills for Care, 2023).</w:t>
      </w:r>
    </w:p>
    <w:p w14:paraId="4533A950" w14:textId="70416C42" w:rsidR="009824BC" w:rsidRDefault="009824BC" w:rsidP="00A53230">
      <w:pPr>
        <w:spacing w:line="360" w:lineRule="auto"/>
        <w:rPr>
          <w:rFonts w:ascii="Arial" w:hAnsi="Arial" w:cs="Arial"/>
          <w:b/>
          <w:bCs/>
          <w:sz w:val="22"/>
          <w:szCs w:val="22"/>
        </w:rPr>
      </w:pPr>
      <w:r w:rsidRPr="009824BC">
        <w:rPr>
          <w:rFonts w:ascii="Arial" w:hAnsi="Arial" w:cs="Arial"/>
          <w:b/>
          <w:bCs/>
          <w:sz w:val="22"/>
          <w:szCs w:val="22"/>
        </w:rPr>
        <w:t xml:space="preserve">Strategies </w:t>
      </w:r>
      <w:r>
        <w:rPr>
          <w:rFonts w:ascii="Arial" w:hAnsi="Arial" w:cs="Arial"/>
          <w:b/>
          <w:bCs/>
          <w:sz w:val="22"/>
          <w:szCs w:val="22"/>
        </w:rPr>
        <w:t>to Develop Skills</w:t>
      </w:r>
    </w:p>
    <w:p w14:paraId="5848A538" w14:textId="625204C0" w:rsidR="009824BC" w:rsidRDefault="009824BC" w:rsidP="00A53230">
      <w:pPr>
        <w:spacing w:line="360" w:lineRule="auto"/>
        <w:rPr>
          <w:rFonts w:ascii="Arial" w:hAnsi="Arial" w:cs="Arial"/>
          <w:sz w:val="22"/>
          <w:szCs w:val="22"/>
        </w:rPr>
      </w:pPr>
      <w:r>
        <w:rPr>
          <w:rFonts w:ascii="Arial" w:hAnsi="Arial" w:cs="Arial"/>
          <w:sz w:val="22"/>
          <w:szCs w:val="22"/>
        </w:rPr>
        <w:t xml:space="preserve">Communication skills can be developed through completing NHS online modules, consistently seeking feedback from other experienced healthcare professionals and colleagues, as well as attending professional training courses. Through attending training, healthcare assistants are able to learn and develop techniques such as communicating with patients how have hearing impairments, dementia or learning difficulties. By seeking feedback from mentors, healthcare assistants are able to identify strengths and weaknesses in their practice, contributing to inclusive and holistic care for patients. For example, when communicating with a patient that may have learning difficulties, a mentor could suggest to slow down when explaining a procedure, using visual prompts to encourage understanding and allowing patients more time to ask and answer questions. By providing feedback, supervisors able to  help healthcare assistants in identifying areas for development in their practice. </w:t>
      </w:r>
    </w:p>
    <w:p w14:paraId="4F5718BB" w14:textId="76A86086" w:rsidR="009824BC" w:rsidRDefault="009824BC" w:rsidP="00A53230">
      <w:pPr>
        <w:spacing w:line="360" w:lineRule="auto"/>
        <w:rPr>
          <w:rFonts w:ascii="Arial" w:hAnsi="Arial" w:cs="Arial"/>
          <w:sz w:val="22"/>
          <w:szCs w:val="22"/>
        </w:rPr>
      </w:pPr>
      <w:r>
        <w:rPr>
          <w:rFonts w:ascii="Arial" w:hAnsi="Arial" w:cs="Arial"/>
          <w:sz w:val="22"/>
          <w:szCs w:val="22"/>
        </w:rPr>
        <w:t xml:space="preserve">Another strategy to develop essential skills would be through reflective practice. Reflective practice allows healthcare assistant to improve their future performance through evaluating their experiences (NMC, 2018). Theoretical models such as the Gibbs Reflective Cycle allow healthcare professionals to critically evaluate their actions in order to improve future practice. For example, after supporting a patient who may be anxious to engage in treatment, the healthcare assistant will be able to reflect on whether they provided sufficient reassurance and identify further ways to implement this into future similar situations. </w:t>
      </w:r>
    </w:p>
    <w:p w14:paraId="6AFCDFED" w14:textId="14A20322" w:rsidR="009824BC" w:rsidRDefault="009824BC" w:rsidP="00A53230">
      <w:pPr>
        <w:spacing w:line="360" w:lineRule="auto"/>
        <w:rPr>
          <w:rFonts w:ascii="Arial" w:hAnsi="Arial" w:cs="Arial"/>
          <w:sz w:val="22"/>
          <w:szCs w:val="22"/>
        </w:rPr>
      </w:pPr>
      <w:r>
        <w:rPr>
          <w:rFonts w:ascii="Arial" w:hAnsi="Arial" w:cs="Arial"/>
          <w:sz w:val="22"/>
          <w:szCs w:val="22"/>
        </w:rPr>
        <w:t xml:space="preserve">Working collaboratively with experienced healthcare professionals is also a fundamental way to develop essential skills as this allows healthcare assistants to improve on their teamwork skills through mentorships, gaining practical experience and routine observations (Skills for Care, 2023). Through participation in multidisciplinary meetings and taking leading patient handovers, healthcare assistants are provided with an opportunity to improve on their communication skills and understanding the roles of individual healthcare professionals within a multidisciplinary team. </w:t>
      </w:r>
    </w:p>
    <w:p w14:paraId="23D7122B" w14:textId="142DC57C" w:rsidR="009824BC" w:rsidRDefault="009824BC" w:rsidP="00A53230">
      <w:pPr>
        <w:spacing w:line="360" w:lineRule="auto"/>
        <w:rPr>
          <w:rFonts w:ascii="Arial" w:hAnsi="Arial" w:cs="Arial"/>
          <w:b/>
          <w:bCs/>
          <w:sz w:val="22"/>
          <w:szCs w:val="22"/>
        </w:rPr>
      </w:pPr>
      <w:r w:rsidRPr="009824BC">
        <w:rPr>
          <w:rFonts w:ascii="Arial" w:hAnsi="Arial" w:cs="Arial"/>
          <w:b/>
          <w:bCs/>
          <w:sz w:val="22"/>
          <w:szCs w:val="22"/>
        </w:rPr>
        <w:t>Conclusion</w:t>
      </w:r>
    </w:p>
    <w:p w14:paraId="3B18329D" w14:textId="69D40188" w:rsidR="009824BC" w:rsidRPr="009824BC" w:rsidRDefault="009824BC" w:rsidP="00A53230">
      <w:pPr>
        <w:spacing w:line="360" w:lineRule="auto"/>
        <w:rPr>
          <w:rFonts w:ascii="Arial" w:hAnsi="Arial" w:cs="Arial"/>
          <w:sz w:val="22"/>
          <w:szCs w:val="22"/>
        </w:rPr>
      </w:pPr>
      <w:r>
        <w:rPr>
          <w:rFonts w:ascii="Arial" w:hAnsi="Arial" w:cs="Arial"/>
          <w:sz w:val="22"/>
          <w:szCs w:val="22"/>
        </w:rPr>
        <w:t xml:space="preserve">This report has discussed how healthcare professionals perform a fundamental role in delivering holistic and person centred care by monitoring patient observations, assisting with personal care, reducing infection by following infection control procedures and local policies </w:t>
      </w:r>
      <w:r>
        <w:rPr>
          <w:rFonts w:ascii="Arial" w:hAnsi="Arial" w:cs="Arial"/>
          <w:sz w:val="22"/>
          <w:szCs w:val="22"/>
        </w:rPr>
        <w:lastRenderedPageBreak/>
        <w:t xml:space="preserve">and providing significant emotional support to patients (NHS, England, 2023). Teamwork, compassion and effective communication skills are crucial skills which can enable healthcare assistants in providing efficient, safe and high quality care (NMC, 2018). These skills can be developed and strengthened by participating in communication training, having supervised clinical experience and engaging in reflective practice, this allows healthcare assistants to consistently improve on their future professional practice. </w:t>
      </w:r>
    </w:p>
    <w:p w14:paraId="44A6BDFA" w14:textId="750D00DE" w:rsidR="009824BC" w:rsidRPr="009824BC" w:rsidRDefault="009824BC" w:rsidP="00A53230">
      <w:pPr>
        <w:spacing w:line="360" w:lineRule="auto"/>
        <w:rPr>
          <w:rFonts w:ascii="Arial" w:hAnsi="Arial" w:cs="Arial"/>
          <w:sz w:val="22"/>
          <w:szCs w:val="22"/>
        </w:rPr>
      </w:pPr>
      <w:r>
        <w:rPr>
          <w:rFonts w:ascii="Arial" w:hAnsi="Arial" w:cs="Arial"/>
          <w:sz w:val="22"/>
          <w:szCs w:val="22"/>
        </w:rPr>
        <w:t>Reference List</w:t>
      </w:r>
    </w:p>
    <w:p w14:paraId="7201B3A3" w14:textId="77777777" w:rsidR="009824BC" w:rsidRPr="009824BC" w:rsidRDefault="009824BC" w:rsidP="009824BC">
      <w:pPr>
        <w:spacing w:line="360" w:lineRule="auto"/>
        <w:rPr>
          <w:rFonts w:ascii="Arial" w:hAnsi="Arial" w:cs="Arial"/>
          <w:sz w:val="22"/>
          <w:szCs w:val="22"/>
        </w:rPr>
      </w:pPr>
      <w:r w:rsidRPr="009824BC">
        <w:rPr>
          <w:rFonts w:ascii="Arial" w:hAnsi="Arial" w:cs="Arial"/>
          <w:sz w:val="22"/>
          <w:szCs w:val="22"/>
        </w:rPr>
        <w:t>Department of Health and Social Care (2021) </w:t>
      </w:r>
      <w:r w:rsidRPr="009824BC">
        <w:rPr>
          <w:rFonts w:ascii="Arial" w:hAnsi="Arial" w:cs="Arial"/>
          <w:i/>
          <w:iCs/>
          <w:sz w:val="22"/>
          <w:szCs w:val="22"/>
        </w:rPr>
        <w:t>Health and social care integration: joining up care for people, places and populations</w:t>
      </w:r>
      <w:r w:rsidRPr="009824BC">
        <w:rPr>
          <w:rFonts w:ascii="Arial" w:hAnsi="Arial" w:cs="Arial"/>
          <w:sz w:val="22"/>
          <w:szCs w:val="22"/>
        </w:rPr>
        <w:t>. London: Department of Health and Social Care.</w:t>
      </w:r>
    </w:p>
    <w:p w14:paraId="46556668" w14:textId="77777777" w:rsidR="009824BC" w:rsidRPr="009824BC" w:rsidRDefault="009824BC" w:rsidP="009824BC">
      <w:pPr>
        <w:spacing w:line="360" w:lineRule="auto"/>
        <w:rPr>
          <w:rFonts w:ascii="Arial" w:hAnsi="Arial" w:cs="Arial"/>
          <w:sz w:val="22"/>
          <w:szCs w:val="22"/>
        </w:rPr>
      </w:pPr>
      <w:r w:rsidRPr="009824BC">
        <w:rPr>
          <w:rFonts w:ascii="Arial" w:hAnsi="Arial" w:cs="Arial"/>
          <w:sz w:val="22"/>
          <w:szCs w:val="22"/>
        </w:rPr>
        <w:t>Health and Care Professions Council (HCPC) (2024) </w:t>
      </w:r>
      <w:r w:rsidRPr="009824BC">
        <w:rPr>
          <w:rFonts w:ascii="Arial" w:hAnsi="Arial" w:cs="Arial"/>
          <w:i/>
          <w:iCs/>
          <w:sz w:val="22"/>
          <w:szCs w:val="22"/>
        </w:rPr>
        <w:t>Standards of proficiency</w:t>
      </w:r>
      <w:r w:rsidRPr="009824BC">
        <w:rPr>
          <w:rFonts w:ascii="Arial" w:hAnsi="Arial" w:cs="Arial"/>
          <w:sz w:val="22"/>
          <w:szCs w:val="22"/>
        </w:rPr>
        <w:t>. London: HCPC.</w:t>
      </w:r>
    </w:p>
    <w:p w14:paraId="554676BA" w14:textId="77777777" w:rsidR="009824BC" w:rsidRPr="009824BC" w:rsidRDefault="009824BC" w:rsidP="009824BC">
      <w:pPr>
        <w:spacing w:line="360" w:lineRule="auto"/>
        <w:rPr>
          <w:rFonts w:ascii="Arial" w:hAnsi="Arial" w:cs="Arial"/>
          <w:sz w:val="22"/>
          <w:szCs w:val="22"/>
        </w:rPr>
      </w:pPr>
      <w:r w:rsidRPr="009824BC">
        <w:rPr>
          <w:rFonts w:ascii="Arial" w:hAnsi="Arial" w:cs="Arial"/>
          <w:sz w:val="22"/>
          <w:szCs w:val="22"/>
        </w:rPr>
        <w:t>NHS England (2023) </w:t>
      </w:r>
      <w:r w:rsidRPr="009824BC">
        <w:rPr>
          <w:rFonts w:ascii="Arial" w:hAnsi="Arial" w:cs="Arial"/>
          <w:i/>
          <w:iCs/>
          <w:sz w:val="22"/>
          <w:szCs w:val="22"/>
        </w:rPr>
        <w:t>Healthcare support worker</w:t>
      </w:r>
      <w:r w:rsidRPr="009824BC">
        <w:rPr>
          <w:rFonts w:ascii="Arial" w:hAnsi="Arial" w:cs="Arial"/>
          <w:sz w:val="22"/>
          <w:szCs w:val="22"/>
        </w:rPr>
        <w:t>. Available at: https://www.england.nhs.uk/ (Accessed: 23 July 2026).</w:t>
      </w:r>
    </w:p>
    <w:p w14:paraId="0B459A56" w14:textId="77777777" w:rsidR="009824BC" w:rsidRPr="009824BC" w:rsidRDefault="009824BC" w:rsidP="009824BC">
      <w:pPr>
        <w:spacing w:line="360" w:lineRule="auto"/>
        <w:rPr>
          <w:rFonts w:ascii="Arial" w:hAnsi="Arial" w:cs="Arial"/>
          <w:sz w:val="22"/>
          <w:szCs w:val="22"/>
        </w:rPr>
      </w:pPr>
      <w:r w:rsidRPr="009824BC">
        <w:rPr>
          <w:rFonts w:ascii="Arial" w:hAnsi="Arial" w:cs="Arial"/>
          <w:sz w:val="22"/>
          <w:szCs w:val="22"/>
        </w:rPr>
        <w:t>Nursing and Midwifery Council (NMC) (2018) </w:t>
      </w:r>
      <w:r w:rsidRPr="009824BC">
        <w:rPr>
          <w:rFonts w:ascii="Arial" w:hAnsi="Arial" w:cs="Arial"/>
          <w:i/>
          <w:iCs/>
          <w:sz w:val="22"/>
          <w:szCs w:val="22"/>
        </w:rPr>
        <w:t>The Code: Professional standards of practice and behaviour for nurses, midwives and nursing associates</w:t>
      </w:r>
      <w:r w:rsidRPr="009824BC">
        <w:rPr>
          <w:rFonts w:ascii="Arial" w:hAnsi="Arial" w:cs="Arial"/>
          <w:sz w:val="22"/>
          <w:szCs w:val="22"/>
        </w:rPr>
        <w:t>. London: Nursing and Midwifery Council.</w:t>
      </w:r>
    </w:p>
    <w:p w14:paraId="083E83C7" w14:textId="77777777" w:rsidR="009824BC" w:rsidRPr="009824BC" w:rsidRDefault="009824BC" w:rsidP="009824BC">
      <w:pPr>
        <w:spacing w:line="360" w:lineRule="auto"/>
        <w:rPr>
          <w:rFonts w:ascii="Arial" w:hAnsi="Arial" w:cs="Arial"/>
          <w:sz w:val="22"/>
          <w:szCs w:val="22"/>
        </w:rPr>
      </w:pPr>
      <w:r w:rsidRPr="009824BC">
        <w:rPr>
          <w:rFonts w:ascii="Arial" w:hAnsi="Arial" w:cs="Arial"/>
          <w:sz w:val="22"/>
          <w:szCs w:val="22"/>
        </w:rPr>
        <w:t>Skills for Care (2023) </w:t>
      </w:r>
      <w:r w:rsidRPr="009824BC">
        <w:rPr>
          <w:rFonts w:ascii="Arial" w:hAnsi="Arial" w:cs="Arial"/>
          <w:i/>
          <w:iCs/>
          <w:sz w:val="22"/>
          <w:szCs w:val="22"/>
        </w:rPr>
        <w:t>Care certificate standards</w:t>
      </w:r>
      <w:r w:rsidRPr="009824BC">
        <w:rPr>
          <w:rFonts w:ascii="Arial" w:hAnsi="Arial" w:cs="Arial"/>
          <w:sz w:val="22"/>
          <w:szCs w:val="22"/>
        </w:rPr>
        <w:t>. Leeds: Skills for Care. Available at: https://www.skillsforcare.org.uk/ (Accessed: 23 July 2026).</w:t>
      </w:r>
    </w:p>
    <w:p w14:paraId="52F62D46" w14:textId="77777777" w:rsidR="00A53230" w:rsidRPr="00A53230" w:rsidRDefault="00A53230" w:rsidP="00A53230">
      <w:pPr>
        <w:spacing w:line="360" w:lineRule="auto"/>
        <w:rPr>
          <w:rFonts w:ascii="Arial" w:hAnsi="Arial" w:cs="Arial"/>
          <w:sz w:val="22"/>
          <w:szCs w:val="22"/>
        </w:rPr>
      </w:pPr>
    </w:p>
    <w:p w14:paraId="79543B50" w14:textId="77777777" w:rsidR="00892357" w:rsidRDefault="00892357"/>
    <w:sectPr w:rsidR="008923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357"/>
    <w:rsid w:val="00892357"/>
    <w:rsid w:val="009009A6"/>
    <w:rsid w:val="009824BC"/>
    <w:rsid w:val="00A53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462DC"/>
  <w15:chartTrackingRefBased/>
  <w15:docId w15:val="{0995A351-68A2-4E50-8E3A-6F6E66B1E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230"/>
  </w:style>
  <w:style w:type="paragraph" w:styleId="Heading1">
    <w:name w:val="heading 1"/>
    <w:basedOn w:val="Normal"/>
    <w:next w:val="Normal"/>
    <w:link w:val="Heading1Char"/>
    <w:uiPriority w:val="9"/>
    <w:qFormat/>
    <w:rsid w:val="008923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3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3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3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3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3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3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3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3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3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3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3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3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3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3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3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3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357"/>
    <w:rPr>
      <w:rFonts w:eastAsiaTheme="majorEastAsia" w:cstheme="majorBidi"/>
      <w:color w:val="272727" w:themeColor="text1" w:themeTint="D8"/>
    </w:rPr>
  </w:style>
  <w:style w:type="paragraph" w:styleId="Title">
    <w:name w:val="Title"/>
    <w:basedOn w:val="Normal"/>
    <w:next w:val="Normal"/>
    <w:link w:val="TitleChar"/>
    <w:uiPriority w:val="10"/>
    <w:qFormat/>
    <w:rsid w:val="008923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3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3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3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357"/>
    <w:pPr>
      <w:spacing w:before="160"/>
      <w:jc w:val="center"/>
    </w:pPr>
    <w:rPr>
      <w:i/>
      <w:iCs/>
      <w:color w:val="404040" w:themeColor="text1" w:themeTint="BF"/>
    </w:rPr>
  </w:style>
  <w:style w:type="character" w:customStyle="1" w:styleId="QuoteChar">
    <w:name w:val="Quote Char"/>
    <w:basedOn w:val="DefaultParagraphFont"/>
    <w:link w:val="Quote"/>
    <w:uiPriority w:val="29"/>
    <w:rsid w:val="00892357"/>
    <w:rPr>
      <w:i/>
      <w:iCs/>
      <w:color w:val="404040" w:themeColor="text1" w:themeTint="BF"/>
    </w:rPr>
  </w:style>
  <w:style w:type="paragraph" w:styleId="ListParagraph">
    <w:name w:val="List Paragraph"/>
    <w:basedOn w:val="Normal"/>
    <w:uiPriority w:val="34"/>
    <w:qFormat/>
    <w:rsid w:val="00892357"/>
    <w:pPr>
      <w:ind w:left="720"/>
      <w:contextualSpacing/>
    </w:pPr>
  </w:style>
  <w:style w:type="character" w:styleId="IntenseEmphasis">
    <w:name w:val="Intense Emphasis"/>
    <w:basedOn w:val="DefaultParagraphFont"/>
    <w:uiPriority w:val="21"/>
    <w:qFormat/>
    <w:rsid w:val="00892357"/>
    <w:rPr>
      <w:i/>
      <w:iCs/>
      <w:color w:val="0F4761" w:themeColor="accent1" w:themeShade="BF"/>
    </w:rPr>
  </w:style>
  <w:style w:type="paragraph" w:styleId="IntenseQuote">
    <w:name w:val="Intense Quote"/>
    <w:basedOn w:val="Normal"/>
    <w:next w:val="Normal"/>
    <w:link w:val="IntenseQuoteChar"/>
    <w:uiPriority w:val="30"/>
    <w:qFormat/>
    <w:rsid w:val="008923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357"/>
    <w:rPr>
      <w:i/>
      <w:iCs/>
      <w:color w:val="0F4761" w:themeColor="accent1" w:themeShade="BF"/>
    </w:rPr>
  </w:style>
  <w:style w:type="character" w:styleId="IntenseReference">
    <w:name w:val="Intense Reference"/>
    <w:basedOn w:val="DefaultParagraphFont"/>
    <w:uiPriority w:val="32"/>
    <w:qFormat/>
    <w:rsid w:val="0089235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628</TotalTime>
  <Pages>4</Pages>
  <Words>1413</Words>
  <Characters>8057</Characters>
  <Application>Microsoft Office Word</Application>
  <DocSecurity>0</DocSecurity>
  <Lines>67</Lines>
  <Paragraphs>18</Paragraphs>
  <ScaleCrop>false</ScaleCrop>
  <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Comfort Agyeiwaa (2526197)</dc:creator>
  <cp:keywords/>
  <dc:description/>
  <cp:lastModifiedBy>Comfort Agyeiwaa (2526197)</cp:lastModifiedBy>
  <cp:revision>3</cp:revision>
  <dcterms:created xsi:type="dcterms:W3CDTF">2026-07-22T15:39:00Z</dcterms:created>
  <dcterms:modified xsi:type="dcterms:W3CDTF">2026-07-23T13:33:00Z</dcterms:modified>
</cp:coreProperties>
</file>