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23A57" w14:textId="77777777" w:rsidR="00E00727" w:rsidRPr="00E00727" w:rsidRDefault="00E00727" w:rsidP="00E00727">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Hume asks: Why do we form beliefs about the unobserved </w:t>
      </w:r>
      <w:proofErr w:type="spellStart"/>
      <w:r w:rsidRPr="00E00727">
        <w:rPr>
          <w:rFonts w:ascii="Times New Roman" w:eastAsia="Times New Roman" w:hAnsi="Times New Roman" w:cs="Times New Roman"/>
          <w:sz w:val="24"/>
          <w:szCs w:val="20"/>
          <w:lang w:eastAsia="en-GB"/>
        </w:rPr>
        <w:t>eg</w:t>
      </w:r>
      <w:proofErr w:type="spellEnd"/>
      <w:r w:rsidRPr="00E00727">
        <w:rPr>
          <w:rFonts w:ascii="Times New Roman" w:eastAsia="Times New Roman" w:hAnsi="Times New Roman" w:cs="Times New Roman"/>
          <w:sz w:val="24"/>
          <w:szCs w:val="20"/>
          <w:lang w:eastAsia="en-GB"/>
        </w:rPr>
        <w:t xml:space="preserve"> about the future? Do we, or can we, have any reason for the step from the observed to the unobserved? If we think that causation involves something like a logically necessary link, then we will think that we can: by considering the cause event we can see that the effect event </w:t>
      </w:r>
      <w:r w:rsidRPr="00E00727">
        <w:rPr>
          <w:rFonts w:ascii="Times New Roman" w:eastAsia="Times New Roman" w:hAnsi="Times New Roman" w:cs="Times New Roman"/>
          <w:i/>
          <w:sz w:val="24"/>
          <w:szCs w:val="20"/>
          <w:lang w:eastAsia="en-GB"/>
        </w:rPr>
        <w:t>must</w:t>
      </w:r>
      <w:r w:rsidRPr="00E00727">
        <w:rPr>
          <w:rFonts w:ascii="Times New Roman" w:eastAsia="Times New Roman" w:hAnsi="Times New Roman" w:cs="Times New Roman"/>
          <w:sz w:val="24"/>
          <w:szCs w:val="20"/>
          <w:lang w:eastAsia="en-GB"/>
        </w:rPr>
        <w:t xml:space="preserve"> follow.  The temptation to think of causation in this way comes from contrasting certain cases of causation </w:t>
      </w:r>
      <w:proofErr w:type="spellStart"/>
      <w:r w:rsidRPr="00E00727">
        <w:rPr>
          <w:rFonts w:ascii="Times New Roman" w:eastAsia="Times New Roman" w:hAnsi="Times New Roman" w:cs="Times New Roman"/>
          <w:sz w:val="24"/>
          <w:szCs w:val="20"/>
          <w:lang w:eastAsia="en-GB"/>
        </w:rPr>
        <w:t>eg</w:t>
      </w:r>
      <w:proofErr w:type="spellEnd"/>
      <w:r w:rsidRPr="00E00727">
        <w:rPr>
          <w:rFonts w:ascii="Times New Roman" w:eastAsia="Times New Roman" w:hAnsi="Times New Roman" w:cs="Times New Roman"/>
          <w:sz w:val="24"/>
          <w:szCs w:val="20"/>
          <w:lang w:eastAsia="en-GB"/>
        </w:rPr>
        <w:t xml:space="preserve"> iron glows when heated / the second billiard ball moves when hit. We might say of the second case that we can see that it </w:t>
      </w:r>
      <w:proofErr w:type="gramStart"/>
      <w:r w:rsidRPr="00E00727">
        <w:rPr>
          <w:rFonts w:ascii="Times New Roman" w:eastAsia="Times New Roman" w:hAnsi="Times New Roman" w:cs="Times New Roman"/>
          <w:i/>
          <w:sz w:val="24"/>
          <w:szCs w:val="20"/>
          <w:lang w:eastAsia="en-GB"/>
        </w:rPr>
        <w:t>has</w:t>
      </w:r>
      <w:r w:rsidRPr="00E00727">
        <w:rPr>
          <w:rFonts w:ascii="Times New Roman" w:eastAsia="Times New Roman" w:hAnsi="Times New Roman" w:cs="Times New Roman"/>
          <w:sz w:val="24"/>
          <w:szCs w:val="20"/>
          <w:lang w:eastAsia="en-GB"/>
        </w:rPr>
        <w:t xml:space="preserve"> to</w:t>
      </w:r>
      <w:proofErr w:type="gramEnd"/>
      <w:r w:rsidRPr="00E00727">
        <w:rPr>
          <w:rFonts w:ascii="Times New Roman" w:eastAsia="Times New Roman" w:hAnsi="Times New Roman" w:cs="Times New Roman"/>
          <w:sz w:val="24"/>
          <w:szCs w:val="20"/>
          <w:lang w:eastAsia="en-GB"/>
        </w:rPr>
        <w:t xml:space="preserve"> happen in that way </w:t>
      </w:r>
      <w:proofErr w:type="spellStart"/>
      <w:r w:rsidRPr="00E00727">
        <w:rPr>
          <w:rFonts w:ascii="Times New Roman" w:eastAsia="Times New Roman" w:hAnsi="Times New Roman" w:cs="Times New Roman"/>
          <w:sz w:val="24"/>
          <w:szCs w:val="20"/>
          <w:lang w:eastAsia="en-GB"/>
        </w:rPr>
        <w:t>ie</w:t>
      </w:r>
      <w:proofErr w:type="spellEnd"/>
      <w:r w:rsidRPr="00E00727">
        <w:rPr>
          <w:rFonts w:ascii="Times New Roman" w:eastAsia="Times New Roman" w:hAnsi="Times New Roman" w:cs="Times New Roman"/>
          <w:sz w:val="24"/>
          <w:szCs w:val="20"/>
          <w:lang w:eastAsia="en-GB"/>
        </w:rPr>
        <w:t xml:space="preserve"> that we could have predicted it a priori. And then we might think that the aim of science is to discover underlying mechanisms that are of this form. This is Locke's picture.</w:t>
      </w:r>
    </w:p>
    <w:p w14:paraId="38D4F538" w14:textId="77777777" w:rsidR="00E00727" w:rsidRPr="00E00727" w:rsidRDefault="00E00727" w:rsidP="00E00727">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   Hume denies that we could have this kind of understanding of </w:t>
      </w:r>
      <w:r w:rsidRPr="00E00727">
        <w:rPr>
          <w:rFonts w:ascii="Times New Roman" w:eastAsia="Times New Roman" w:hAnsi="Times New Roman" w:cs="Times New Roman"/>
          <w:i/>
          <w:sz w:val="24"/>
          <w:szCs w:val="20"/>
          <w:lang w:eastAsia="en-GB"/>
        </w:rPr>
        <w:t>any</w:t>
      </w:r>
      <w:r w:rsidRPr="00E00727">
        <w:rPr>
          <w:rFonts w:ascii="Times New Roman" w:eastAsia="Times New Roman" w:hAnsi="Times New Roman" w:cs="Times New Roman"/>
          <w:sz w:val="24"/>
          <w:szCs w:val="20"/>
          <w:lang w:eastAsia="en-GB"/>
        </w:rPr>
        <w:t xml:space="preserve"> causal connection. All causal links are just brute facts of experience. We could, for example, never have predicted a priori how the second ball would behave when hit. All such beliefs are dependent on our previous experience of how the world works.</w:t>
      </w:r>
    </w:p>
    <w:p w14:paraId="5CD04879" w14:textId="77777777" w:rsidR="00E00727" w:rsidRPr="00E00727" w:rsidRDefault="00E00727" w:rsidP="00E00727">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   But Hume's dismissal of Locke's (and the rationalist's) view is too quick. He argues that there is never a contradiction is the claim that one event (A) happened but another (B) did not follow; and so that reason by itself can't show us anything about how objects causally interact. But his premise here is false </w:t>
      </w:r>
      <w:proofErr w:type="spellStart"/>
      <w:r w:rsidRPr="00E00727">
        <w:rPr>
          <w:rFonts w:ascii="Times New Roman" w:eastAsia="Times New Roman" w:hAnsi="Times New Roman" w:cs="Times New Roman"/>
          <w:sz w:val="24"/>
          <w:szCs w:val="20"/>
          <w:lang w:eastAsia="en-GB"/>
        </w:rPr>
        <w:t>cf</w:t>
      </w:r>
      <w:proofErr w:type="spellEnd"/>
      <w:r w:rsidRPr="00E00727">
        <w:rPr>
          <w:rFonts w:ascii="Times New Roman" w:eastAsia="Times New Roman" w:hAnsi="Times New Roman" w:cs="Times New Roman"/>
          <w:sz w:val="24"/>
          <w:szCs w:val="20"/>
          <w:lang w:eastAsia="en-GB"/>
        </w:rPr>
        <w:t xml:space="preserve"> 'He has just taken a lethal dose of fast acting poison'. Similarly, in describing an object as 'solid' I am committing myself to certain claims about how it interacts with other objects. But while Hume's argument won't do, the objection does not show that our knowledge of how something will interact with other objects can be independent of our previous experience of the way the world works. For, for example, my right to describe a substance as 'lethal poison' is dependent on my observation of how it behaves.</w:t>
      </w:r>
    </w:p>
    <w:p w14:paraId="3D792FB6" w14:textId="77777777" w:rsidR="00E00727" w:rsidRPr="00E00727" w:rsidRDefault="00E00727" w:rsidP="00E00727">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   There is a further complication here. In his discussion of Adam, Hume suggests that no examination of two billiard balls could in itself - </w:t>
      </w:r>
      <w:proofErr w:type="spellStart"/>
      <w:r w:rsidRPr="00E00727">
        <w:rPr>
          <w:rFonts w:ascii="Times New Roman" w:eastAsia="Times New Roman" w:hAnsi="Times New Roman" w:cs="Times New Roman"/>
          <w:sz w:val="24"/>
          <w:szCs w:val="20"/>
          <w:lang w:eastAsia="en-GB"/>
        </w:rPr>
        <w:t>ie</w:t>
      </w:r>
      <w:proofErr w:type="spellEnd"/>
      <w:r w:rsidRPr="00E00727">
        <w:rPr>
          <w:rFonts w:ascii="Times New Roman" w:eastAsia="Times New Roman" w:hAnsi="Times New Roman" w:cs="Times New Roman"/>
          <w:sz w:val="24"/>
          <w:szCs w:val="20"/>
          <w:lang w:eastAsia="en-GB"/>
        </w:rPr>
        <w:t xml:space="preserve"> without experience of how they interact with other objects - give me any idea of what would happen if they collided.  We are inclined to think that Hume is wrong here. But that is because there is something misleading in his contrast between 'observing what this is like in itself' and 'observing its interactions with other things'. When I feel the </w:t>
      </w:r>
      <w:proofErr w:type="gramStart"/>
      <w:r w:rsidRPr="00E00727">
        <w:rPr>
          <w:rFonts w:ascii="Times New Roman" w:eastAsia="Times New Roman" w:hAnsi="Times New Roman" w:cs="Times New Roman"/>
          <w:sz w:val="24"/>
          <w:szCs w:val="20"/>
          <w:lang w:eastAsia="en-GB"/>
        </w:rPr>
        <w:t>ball</w:t>
      </w:r>
      <w:proofErr w:type="gramEnd"/>
      <w:r w:rsidRPr="00E00727">
        <w:rPr>
          <w:rFonts w:ascii="Times New Roman" w:eastAsia="Times New Roman" w:hAnsi="Times New Roman" w:cs="Times New Roman"/>
          <w:sz w:val="24"/>
          <w:szCs w:val="20"/>
          <w:lang w:eastAsia="en-GB"/>
        </w:rPr>
        <w:t xml:space="preserve"> I am observing its interaction with my fingers.</w:t>
      </w:r>
    </w:p>
    <w:p w14:paraId="6D282637" w14:textId="77777777" w:rsidR="00E00727" w:rsidRPr="00E00727" w:rsidRDefault="00E00727" w:rsidP="00E00727">
      <w:pPr>
        <w:tabs>
          <w:tab w:val="left" w:pos="4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    </w:t>
      </w:r>
      <w:proofErr w:type="gramStart"/>
      <w:r w:rsidRPr="00E00727">
        <w:rPr>
          <w:rFonts w:ascii="Times New Roman" w:eastAsia="Times New Roman" w:hAnsi="Times New Roman" w:cs="Times New Roman"/>
          <w:sz w:val="24"/>
          <w:szCs w:val="20"/>
          <w:lang w:eastAsia="en-GB"/>
        </w:rPr>
        <w:t>So</w:t>
      </w:r>
      <w:proofErr w:type="gramEnd"/>
      <w:r w:rsidRPr="00E00727">
        <w:rPr>
          <w:rFonts w:ascii="Times New Roman" w:eastAsia="Times New Roman" w:hAnsi="Times New Roman" w:cs="Times New Roman"/>
          <w:sz w:val="24"/>
          <w:szCs w:val="20"/>
          <w:lang w:eastAsia="en-GB"/>
        </w:rPr>
        <w:t xml:space="preserve"> there are two points here: 1. Hume has an </w:t>
      </w:r>
      <w:proofErr w:type="spellStart"/>
      <w:r w:rsidRPr="00E00727">
        <w:rPr>
          <w:rFonts w:ascii="Times New Roman" w:eastAsia="Times New Roman" w:hAnsi="Times New Roman" w:cs="Times New Roman"/>
          <w:sz w:val="24"/>
          <w:szCs w:val="20"/>
          <w:lang w:eastAsia="en-GB"/>
        </w:rPr>
        <w:t>oversimple</w:t>
      </w:r>
      <w:proofErr w:type="spellEnd"/>
      <w:r w:rsidRPr="00E00727">
        <w:rPr>
          <w:rFonts w:ascii="Times New Roman" w:eastAsia="Times New Roman" w:hAnsi="Times New Roman" w:cs="Times New Roman"/>
          <w:sz w:val="24"/>
          <w:szCs w:val="20"/>
          <w:lang w:eastAsia="en-GB"/>
        </w:rPr>
        <w:t xml:space="preserve"> contrast between 'observation' and 'experiment'; and that goes with an </w:t>
      </w:r>
      <w:proofErr w:type="spellStart"/>
      <w:r w:rsidRPr="00E00727">
        <w:rPr>
          <w:rFonts w:ascii="Times New Roman" w:eastAsia="Times New Roman" w:hAnsi="Times New Roman" w:cs="Times New Roman"/>
          <w:sz w:val="24"/>
          <w:szCs w:val="20"/>
          <w:lang w:eastAsia="en-GB"/>
        </w:rPr>
        <w:t>oversimple</w:t>
      </w:r>
      <w:proofErr w:type="spellEnd"/>
      <w:r w:rsidRPr="00E00727">
        <w:rPr>
          <w:rFonts w:ascii="Times New Roman" w:eastAsia="Times New Roman" w:hAnsi="Times New Roman" w:cs="Times New Roman"/>
          <w:sz w:val="24"/>
          <w:szCs w:val="20"/>
          <w:lang w:eastAsia="en-GB"/>
        </w:rPr>
        <w:t xml:space="preserve"> contrast between 'what it is like in itself' and 'how it interacts with other things'. Picking out a thing as being of a certain kind is not separable from picking it out as having certain causal properties. [This is linked with a range of problems in the whole empiricist picture of our situation in the world.] 2. While Hume's defence of his position is marred by empiricist prejudices, he does have a completely valid point about beliefs about the unobserved: there is a clear sense in which all our beliefs about the unobserved are dependent on our previous experience of what events go with what. That leads Hume into the question: Do we have any reason for thinking that the world will continue to work in the future as it has in the past?</w:t>
      </w:r>
    </w:p>
    <w:p w14:paraId="54FB74F5" w14:textId="77777777" w:rsidR="00E00727" w:rsidRDefault="00E00727"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0AA9B092" w14:textId="6E873B51" w:rsidR="00DE5221" w:rsidRPr="00A86E83" w:rsidRDefault="00DE5221"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Hume has argued that reason, unaided by experience, cannot prove that the unobserved (</w:t>
      </w:r>
      <w:proofErr w:type="spellStart"/>
      <w:r w:rsidRPr="00A86E83">
        <w:rPr>
          <w:rFonts w:ascii="Times New Roman" w:eastAsia="Times New Roman" w:hAnsi="Times New Roman" w:cs="Times New Roman"/>
          <w:sz w:val="24"/>
          <w:szCs w:val="20"/>
          <w:lang w:eastAsia="en-GB"/>
        </w:rPr>
        <w:t>eg</w:t>
      </w:r>
      <w:proofErr w:type="spellEnd"/>
      <w:r w:rsidRPr="00A86E83">
        <w:rPr>
          <w:rFonts w:ascii="Times New Roman" w:eastAsia="Times New Roman" w:hAnsi="Times New Roman" w:cs="Times New Roman"/>
          <w:sz w:val="24"/>
          <w:szCs w:val="20"/>
          <w:lang w:eastAsia="en-GB"/>
        </w:rPr>
        <w:t xml:space="preserve"> the future) will resemble the observed (</w:t>
      </w:r>
      <w:proofErr w:type="spellStart"/>
      <w:r w:rsidRPr="00A86E83">
        <w:rPr>
          <w:rFonts w:ascii="Times New Roman" w:eastAsia="Times New Roman" w:hAnsi="Times New Roman" w:cs="Times New Roman"/>
          <w:sz w:val="24"/>
          <w:szCs w:val="20"/>
          <w:lang w:eastAsia="en-GB"/>
        </w:rPr>
        <w:t>ie</w:t>
      </w:r>
      <w:proofErr w:type="spellEnd"/>
      <w:r w:rsidRPr="00A86E83">
        <w:rPr>
          <w:rFonts w:ascii="Times New Roman" w:eastAsia="Times New Roman" w:hAnsi="Times New Roman" w:cs="Times New Roman"/>
          <w:sz w:val="24"/>
          <w:szCs w:val="20"/>
          <w:lang w:eastAsia="en-GB"/>
        </w:rPr>
        <w:t xml:space="preserve"> portions of the past). </w:t>
      </w:r>
      <w:proofErr w:type="gramStart"/>
      <w:r w:rsidRPr="00A86E83">
        <w:rPr>
          <w:rFonts w:ascii="Times New Roman" w:eastAsia="Times New Roman" w:hAnsi="Times New Roman" w:cs="Times New Roman"/>
          <w:sz w:val="24"/>
          <w:szCs w:val="20"/>
          <w:lang w:eastAsia="en-GB"/>
        </w:rPr>
        <w:t>So</w:t>
      </w:r>
      <w:proofErr w:type="gramEnd"/>
      <w:r w:rsidRPr="00A86E83">
        <w:rPr>
          <w:rFonts w:ascii="Times New Roman" w:eastAsia="Times New Roman" w:hAnsi="Times New Roman" w:cs="Times New Roman"/>
          <w:sz w:val="24"/>
          <w:szCs w:val="20"/>
          <w:lang w:eastAsia="en-GB"/>
        </w:rPr>
        <w:t xml:space="preserve"> we must ask: could empirical evidence give reason to believe it? He offers a powerful argument for the claim that it could not. Any appeal to experience is an appeal to </w:t>
      </w:r>
      <w:proofErr w:type="gramStart"/>
      <w:r w:rsidRPr="00A86E83">
        <w:rPr>
          <w:rFonts w:ascii="Times New Roman" w:eastAsia="Times New Roman" w:hAnsi="Times New Roman" w:cs="Times New Roman"/>
          <w:i/>
          <w:sz w:val="24"/>
          <w:szCs w:val="20"/>
          <w:lang w:eastAsia="en-GB"/>
        </w:rPr>
        <w:t>past</w:t>
      </w:r>
      <w:r w:rsidRPr="00A86E83">
        <w:rPr>
          <w:rFonts w:ascii="Times New Roman" w:eastAsia="Times New Roman" w:hAnsi="Times New Roman" w:cs="Times New Roman"/>
          <w:sz w:val="24"/>
          <w:szCs w:val="20"/>
          <w:lang w:eastAsia="en-GB"/>
        </w:rPr>
        <w:t xml:space="preserve"> experience</w:t>
      </w:r>
      <w:proofErr w:type="gramEnd"/>
      <w:r w:rsidRPr="00A86E83">
        <w:rPr>
          <w:rFonts w:ascii="Times New Roman" w:eastAsia="Times New Roman" w:hAnsi="Times New Roman" w:cs="Times New Roman"/>
          <w:sz w:val="24"/>
          <w:szCs w:val="20"/>
          <w:lang w:eastAsia="en-GB"/>
        </w:rPr>
        <w:t xml:space="preserve">. But any move from past evidence to a claim about the future - </w:t>
      </w:r>
      <w:proofErr w:type="spellStart"/>
      <w:r w:rsidRPr="00A86E83">
        <w:rPr>
          <w:rFonts w:ascii="Times New Roman" w:eastAsia="Times New Roman" w:hAnsi="Times New Roman" w:cs="Times New Roman"/>
          <w:sz w:val="24"/>
          <w:szCs w:val="20"/>
          <w:lang w:eastAsia="en-GB"/>
        </w:rPr>
        <w:t>eg</w:t>
      </w:r>
      <w:proofErr w:type="spellEnd"/>
      <w:r w:rsidRPr="00A86E83">
        <w:rPr>
          <w:rFonts w:ascii="Times New Roman" w:eastAsia="Times New Roman" w:hAnsi="Times New Roman" w:cs="Times New Roman"/>
          <w:sz w:val="24"/>
          <w:szCs w:val="20"/>
          <w:lang w:eastAsia="en-GB"/>
        </w:rPr>
        <w:t xml:space="preserve"> that the future will resemble the past - </w:t>
      </w:r>
      <w:r w:rsidRPr="00A86E83">
        <w:rPr>
          <w:rFonts w:ascii="Times New Roman" w:eastAsia="Times New Roman" w:hAnsi="Times New Roman" w:cs="Times New Roman"/>
          <w:i/>
          <w:sz w:val="24"/>
          <w:szCs w:val="20"/>
          <w:lang w:eastAsia="en-GB"/>
        </w:rPr>
        <w:t>presupposes</w:t>
      </w:r>
      <w:r w:rsidRPr="00A86E83">
        <w:rPr>
          <w:rFonts w:ascii="Times New Roman" w:eastAsia="Times New Roman" w:hAnsi="Times New Roman" w:cs="Times New Roman"/>
          <w:sz w:val="24"/>
          <w:szCs w:val="20"/>
          <w:lang w:eastAsia="en-GB"/>
        </w:rPr>
        <w:t xml:space="preserve"> that the future will resemble the past. Attempts to evade this argument seem to be hopeless. It seems that we must conclude that we have no reason to prefer induction to crystal balls or counter-induction.</w:t>
      </w:r>
    </w:p>
    <w:p w14:paraId="2AE787D0"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Yet Hume denies that he is a sceptic. He agrees that we have no grounds for any of our beliefs about the </w:t>
      </w:r>
      <w:proofErr w:type="gramStart"/>
      <w:r w:rsidRPr="00A86E83">
        <w:rPr>
          <w:rFonts w:ascii="Times New Roman" w:eastAsia="Times New Roman" w:hAnsi="Times New Roman" w:cs="Times New Roman"/>
          <w:sz w:val="24"/>
          <w:szCs w:val="20"/>
          <w:lang w:eastAsia="en-GB"/>
        </w:rPr>
        <w:t>unobserved, but</w:t>
      </w:r>
      <w:proofErr w:type="gramEnd"/>
      <w:r w:rsidRPr="00A86E83">
        <w:rPr>
          <w:rFonts w:ascii="Times New Roman" w:eastAsia="Times New Roman" w:hAnsi="Times New Roman" w:cs="Times New Roman"/>
          <w:sz w:val="24"/>
          <w:szCs w:val="20"/>
          <w:lang w:eastAsia="en-GB"/>
        </w:rPr>
        <w:t xml:space="preserve"> rejects the conclusion that we ought not to have the confidence that we do in our beliefs about the unobserved. Since we can't help forming </w:t>
      </w:r>
      <w:r w:rsidRPr="00A86E83">
        <w:rPr>
          <w:rFonts w:ascii="Times New Roman" w:eastAsia="Times New Roman" w:hAnsi="Times New Roman" w:cs="Times New Roman"/>
          <w:sz w:val="24"/>
          <w:szCs w:val="20"/>
          <w:lang w:eastAsia="en-GB"/>
        </w:rPr>
        <w:lastRenderedPageBreak/>
        <w:t xml:space="preserve">beliefs as we do both scepticism and attempts to justify our normal thought are misguided. They presuppose that reason plays in human life a role which is in fact played by the 'imagination' ('custom', 'habit'). We, in our 'reasonings', are as much a part of nature as is anything else. It follows that the attempts of philosophers to </w:t>
      </w:r>
      <w:r w:rsidRPr="00A86E83">
        <w:rPr>
          <w:rFonts w:ascii="Times New Roman" w:eastAsia="Times New Roman" w:hAnsi="Times New Roman" w:cs="Times New Roman"/>
          <w:i/>
          <w:sz w:val="24"/>
          <w:szCs w:val="20"/>
          <w:lang w:eastAsia="en-GB"/>
        </w:rPr>
        <w:t>justify</w:t>
      </w:r>
      <w:r w:rsidRPr="00A86E83">
        <w:rPr>
          <w:rFonts w:ascii="Times New Roman" w:eastAsia="Times New Roman" w:hAnsi="Times New Roman" w:cs="Times New Roman"/>
          <w:sz w:val="24"/>
          <w:szCs w:val="20"/>
          <w:lang w:eastAsia="en-GB"/>
        </w:rPr>
        <w:t xml:space="preserve"> </w:t>
      </w:r>
      <w:proofErr w:type="gramStart"/>
      <w:r w:rsidRPr="00A86E83">
        <w:rPr>
          <w:rFonts w:ascii="Times New Roman" w:eastAsia="Times New Roman" w:hAnsi="Times New Roman" w:cs="Times New Roman"/>
          <w:sz w:val="24"/>
          <w:szCs w:val="20"/>
          <w:lang w:eastAsia="en-GB"/>
        </w:rPr>
        <w:t>particular views</w:t>
      </w:r>
      <w:proofErr w:type="gramEnd"/>
      <w:r w:rsidRPr="00A86E83">
        <w:rPr>
          <w:rFonts w:ascii="Times New Roman" w:eastAsia="Times New Roman" w:hAnsi="Times New Roman" w:cs="Times New Roman"/>
          <w:sz w:val="24"/>
          <w:szCs w:val="20"/>
          <w:lang w:eastAsia="en-GB"/>
        </w:rPr>
        <w:t xml:space="preserve"> of the world are misguided. The proper task of philosophy is simply to </w:t>
      </w:r>
      <w:r w:rsidRPr="00A86E83">
        <w:rPr>
          <w:rFonts w:ascii="Times New Roman" w:eastAsia="Times New Roman" w:hAnsi="Times New Roman" w:cs="Times New Roman"/>
          <w:i/>
          <w:sz w:val="24"/>
          <w:szCs w:val="20"/>
          <w:lang w:eastAsia="en-GB"/>
        </w:rPr>
        <w:t>describe</w:t>
      </w:r>
      <w:r w:rsidRPr="00A86E83">
        <w:rPr>
          <w:rFonts w:ascii="Times New Roman" w:eastAsia="Times New Roman" w:hAnsi="Times New Roman" w:cs="Times New Roman"/>
          <w:sz w:val="24"/>
          <w:szCs w:val="20"/>
          <w:lang w:eastAsia="en-GB"/>
        </w:rPr>
        <w:t xml:space="preserve"> the workings of the mind. Philosophy is simply part of science, for man is simply part of nature.</w:t>
      </w:r>
    </w:p>
    <w:p w14:paraId="0F5207F0"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But there is a problem here. It looks as though Hume is committed to the view that our normal distinction between 'good' and 'bad' reasoning is misplaced: that is, committed to a </w:t>
      </w:r>
      <w:r w:rsidRPr="00A86E83">
        <w:rPr>
          <w:rFonts w:ascii="Times New Roman" w:eastAsia="Times New Roman" w:hAnsi="Times New Roman" w:cs="Times New Roman"/>
          <w:i/>
          <w:sz w:val="24"/>
          <w:szCs w:val="20"/>
          <w:lang w:eastAsia="en-GB"/>
        </w:rPr>
        <w:t xml:space="preserve">criticism </w:t>
      </w:r>
      <w:r w:rsidRPr="00A86E83">
        <w:rPr>
          <w:rFonts w:ascii="Times New Roman" w:eastAsia="Times New Roman" w:hAnsi="Times New Roman" w:cs="Times New Roman"/>
          <w:sz w:val="24"/>
          <w:szCs w:val="20"/>
          <w:lang w:eastAsia="en-GB"/>
        </w:rPr>
        <w:t xml:space="preserve">of our normal thought. Hume may have a reply to that. But it leaves the question: can Hume think of himself as simply part of nature - in the sense implied - </w:t>
      </w:r>
      <w:r w:rsidRPr="00A86E83">
        <w:rPr>
          <w:rFonts w:ascii="Times New Roman" w:eastAsia="Times New Roman" w:hAnsi="Times New Roman" w:cs="Times New Roman"/>
          <w:i/>
          <w:sz w:val="24"/>
          <w:szCs w:val="20"/>
          <w:lang w:eastAsia="en-GB"/>
        </w:rPr>
        <w:t>when he is doing philosophy</w:t>
      </w:r>
      <w:r w:rsidRPr="00A86E83">
        <w:rPr>
          <w:rFonts w:ascii="Times New Roman" w:eastAsia="Times New Roman" w:hAnsi="Times New Roman" w:cs="Times New Roman"/>
          <w:sz w:val="24"/>
          <w:szCs w:val="20"/>
          <w:lang w:eastAsia="en-GB"/>
        </w:rPr>
        <w:t xml:space="preserve">? It seems that he must. Yet if he does, the views that he arrives at when doing philosophy are no </w:t>
      </w:r>
      <w:proofErr w:type="gramStart"/>
      <w:r w:rsidRPr="00A86E83">
        <w:rPr>
          <w:rFonts w:ascii="Times New Roman" w:eastAsia="Times New Roman" w:hAnsi="Times New Roman" w:cs="Times New Roman"/>
          <w:sz w:val="24"/>
          <w:szCs w:val="20"/>
          <w:lang w:eastAsia="en-GB"/>
        </w:rPr>
        <w:t>more worthy</w:t>
      </w:r>
      <w:proofErr w:type="gramEnd"/>
      <w:r w:rsidRPr="00A86E83">
        <w:rPr>
          <w:rFonts w:ascii="Times New Roman" w:eastAsia="Times New Roman" w:hAnsi="Times New Roman" w:cs="Times New Roman"/>
          <w:sz w:val="24"/>
          <w:szCs w:val="20"/>
          <w:lang w:eastAsia="en-GB"/>
        </w:rPr>
        <w:t xml:space="preserve"> of attention than his normal views. In this sense, his conclusion undermines itself. Hume is </w:t>
      </w:r>
      <w:proofErr w:type="gramStart"/>
      <w:r w:rsidRPr="00A86E83">
        <w:rPr>
          <w:rFonts w:ascii="Times New Roman" w:eastAsia="Times New Roman" w:hAnsi="Times New Roman" w:cs="Times New Roman"/>
          <w:sz w:val="24"/>
          <w:szCs w:val="20"/>
          <w:lang w:eastAsia="en-GB"/>
        </w:rPr>
        <w:t>well aware</w:t>
      </w:r>
      <w:proofErr w:type="gramEnd"/>
      <w:r w:rsidRPr="00A86E83">
        <w:rPr>
          <w:rFonts w:ascii="Times New Roman" w:eastAsia="Times New Roman" w:hAnsi="Times New Roman" w:cs="Times New Roman"/>
          <w:sz w:val="24"/>
          <w:szCs w:val="20"/>
          <w:lang w:eastAsia="en-GB"/>
        </w:rPr>
        <w:t xml:space="preserve"> of this problem.</w:t>
      </w:r>
    </w:p>
    <w:p w14:paraId="59073FB4"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0623BB1B"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Hume takes himself to have proved that everything we call 'reasoning' is simply 'custom'. But his argument in fact proves less than that. Consider two ways we might take his argument:</w:t>
      </w:r>
    </w:p>
    <w:p w14:paraId="23CD9EB4"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1. Assumption: we know what we have observed and what logically follows from this. Given this assumption, Hume has shown that we can never know anything about the future. If the standards by which all reasoning is to be judged are those of </w:t>
      </w:r>
      <w:proofErr w:type="gramStart"/>
      <w:r w:rsidRPr="00A86E83">
        <w:rPr>
          <w:rFonts w:ascii="Times New Roman" w:eastAsia="Times New Roman" w:hAnsi="Times New Roman" w:cs="Times New Roman"/>
          <w:i/>
          <w:sz w:val="24"/>
          <w:szCs w:val="20"/>
          <w:lang w:eastAsia="en-GB"/>
        </w:rPr>
        <w:t>deduction</w:t>
      </w:r>
      <w:proofErr w:type="gramEnd"/>
      <w:r w:rsidRPr="00A86E83">
        <w:rPr>
          <w:rFonts w:ascii="Times New Roman" w:eastAsia="Times New Roman" w:hAnsi="Times New Roman" w:cs="Times New Roman"/>
          <w:sz w:val="24"/>
          <w:szCs w:val="20"/>
          <w:lang w:eastAsia="en-GB"/>
        </w:rPr>
        <w:t xml:space="preserve"> then our inductive reasonings fail completely.</w:t>
      </w:r>
    </w:p>
    <w:p w14:paraId="224E1318"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2. We call certain kinds of consideration 'reasons' for beliefs about the unobserved. Do we have any reason for taking these to be reasons? Hume has shown that we don't. It does not follow from this that they are </w:t>
      </w:r>
      <w:r w:rsidRPr="00A86E83">
        <w:rPr>
          <w:rFonts w:ascii="Times New Roman" w:eastAsia="Times New Roman" w:hAnsi="Times New Roman" w:cs="Times New Roman"/>
          <w:i/>
          <w:sz w:val="24"/>
          <w:szCs w:val="20"/>
          <w:lang w:eastAsia="en-GB"/>
        </w:rPr>
        <w:t>not</w:t>
      </w:r>
      <w:r w:rsidRPr="00A86E83">
        <w:rPr>
          <w:rFonts w:ascii="Times New Roman" w:eastAsia="Times New Roman" w:hAnsi="Times New Roman" w:cs="Times New Roman"/>
          <w:sz w:val="24"/>
          <w:szCs w:val="20"/>
          <w:lang w:eastAsia="en-GB"/>
        </w:rPr>
        <w:t xml:space="preserve"> reasons: that there is something wrong with our practice. The conclusion is rather that our practice of reasoning in this way is grounded in something non-rational.</w:t>
      </w:r>
    </w:p>
    <w:p w14:paraId="283F3FEF" w14:textId="417CAA05" w:rsidR="00DE5221" w:rsidRDefault="00DE5221"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r w:rsidRPr="00A86E83">
        <w:rPr>
          <w:rFonts w:ascii="Times New Roman" w:eastAsia="Times New Roman" w:hAnsi="Times New Roman" w:cs="Times New Roman"/>
          <w:sz w:val="24"/>
          <w:szCs w:val="20"/>
          <w:lang w:eastAsia="en-GB"/>
        </w:rPr>
        <w:t xml:space="preserve">    Hume has not shown what he thinks he has. But he </w:t>
      </w:r>
      <w:r w:rsidRPr="00A86E83">
        <w:rPr>
          <w:rFonts w:ascii="Times New Roman" w:eastAsia="Times New Roman" w:hAnsi="Times New Roman" w:cs="Times New Roman"/>
          <w:i/>
          <w:sz w:val="24"/>
          <w:szCs w:val="20"/>
          <w:lang w:eastAsia="en-GB"/>
        </w:rPr>
        <w:t>has</w:t>
      </w:r>
      <w:r w:rsidRPr="00A86E83">
        <w:rPr>
          <w:rFonts w:ascii="Times New Roman" w:eastAsia="Times New Roman" w:hAnsi="Times New Roman" w:cs="Times New Roman"/>
          <w:sz w:val="24"/>
          <w:szCs w:val="20"/>
          <w:lang w:eastAsia="en-GB"/>
        </w:rPr>
        <w:t xml:space="preserve"> shown that an ideal which is central to Descartes' thought, and to much contemporary philosophy, embodies a confusion.</w:t>
      </w:r>
    </w:p>
    <w:p w14:paraId="66934639" w14:textId="6D413593" w:rsidR="00E00727" w:rsidRDefault="00E00727"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1E7AF3D1" w14:textId="77777777" w:rsidR="00E00727" w:rsidRPr="00E00727" w:rsidRDefault="00E00727" w:rsidP="00E00727">
      <w:pPr>
        <w:tabs>
          <w:tab w:val="left" w:pos="66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E00727">
        <w:rPr>
          <w:rFonts w:ascii="Times New Roman" w:eastAsia="Times New Roman" w:hAnsi="Times New Roman" w:cs="Times New Roman"/>
          <w:i/>
          <w:sz w:val="24"/>
          <w:szCs w:val="20"/>
          <w:lang w:eastAsia="en-GB"/>
        </w:rPr>
        <w:t>Hume extracts</w:t>
      </w:r>
      <w:r w:rsidRPr="00E00727">
        <w:rPr>
          <w:rFonts w:ascii="Times New Roman" w:eastAsia="Times New Roman" w:hAnsi="Times New Roman" w:cs="Times New Roman"/>
          <w:sz w:val="24"/>
          <w:szCs w:val="20"/>
          <w:lang w:eastAsia="en-GB"/>
        </w:rPr>
        <w:t>:</w:t>
      </w:r>
    </w:p>
    <w:p w14:paraId="6DE8662D" w14:textId="77777777" w:rsidR="00E00727" w:rsidRPr="00E00727" w:rsidRDefault="00E00727" w:rsidP="00E00727">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p>
    <w:p w14:paraId="07A4B09B" w14:textId="77777777" w:rsidR="00E00727" w:rsidRPr="00E00727" w:rsidRDefault="00E00727" w:rsidP="00E00727">
      <w:pPr>
        <w:tabs>
          <w:tab w:val="left" w:pos="72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‘It is easy to observe, that in tracing this relation, the inference we draw from cause to effect is not derived merely from a survey of these particular objects, and from such a penetration into their essences as may discover the de</w:t>
      </w:r>
      <w:r w:rsidRPr="00E00727">
        <w:rPr>
          <w:rFonts w:ascii="Times New Roman" w:eastAsia="Times New Roman" w:hAnsi="Times New Roman" w:cs="Times New Roman"/>
          <w:sz w:val="24"/>
          <w:szCs w:val="20"/>
          <w:lang w:eastAsia="en-GB"/>
        </w:rPr>
        <w:softHyphen/>
        <w:t xml:space="preserve">pendence of the one upon the other. There is no object which implies the existence of any other, if we consider these objects in themselves, and never look beyond the ideas which we form of them. Such an inference would amount to </w:t>
      </w:r>
      <w:proofErr w:type="gramStart"/>
      <w:r w:rsidRPr="00E00727">
        <w:rPr>
          <w:rFonts w:ascii="Times New Roman" w:eastAsia="Times New Roman" w:hAnsi="Times New Roman" w:cs="Times New Roman"/>
          <w:sz w:val="24"/>
          <w:szCs w:val="20"/>
          <w:lang w:eastAsia="en-GB"/>
        </w:rPr>
        <w:t>knowledge, and</w:t>
      </w:r>
      <w:proofErr w:type="gramEnd"/>
      <w:r w:rsidRPr="00E00727">
        <w:rPr>
          <w:rFonts w:ascii="Times New Roman" w:eastAsia="Times New Roman" w:hAnsi="Times New Roman" w:cs="Times New Roman"/>
          <w:sz w:val="24"/>
          <w:szCs w:val="20"/>
          <w:lang w:eastAsia="en-GB"/>
        </w:rPr>
        <w:t xml:space="preserve"> would imply the absolute con</w:t>
      </w:r>
      <w:r w:rsidRPr="00E00727">
        <w:rPr>
          <w:rFonts w:ascii="Times New Roman" w:eastAsia="Times New Roman" w:hAnsi="Times New Roman" w:cs="Times New Roman"/>
          <w:sz w:val="24"/>
          <w:szCs w:val="20"/>
          <w:lang w:eastAsia="en-GB"/>
        </w:rPr>
        <w:softHyphen/>
        <w:t>tradiction and impossibility of conceiving anything differ</w:t>
      </w:r>
      <w:r w:rsidRPr="00E00727">
        <w:rPr>
          <w:rFonts w:ascii="Times New Roman" w:eastAsia="Times New Roman" w:hAnsi="Times New Roman" w:cs="Times New Roman"/>
          <w:sz w:val="24"/>
          <w:szCs w:val="20"/>
          <w:lang w:eastAsia="en-GB"/>
        </w:rPr>
        <w:softHyphen/>
        <w:t xml:space="preserve">ent. But as all distinct ideas are separable, it is evident there can be no impossibility of that kind. When we pass from a present impression to the idea of any object, we might possibly have separated the idea from the </w:t>
      </w:r>
      <w:proofErr w:type="gramStart"/>
      <w:r w:rsidRPr="00E00727">
        <w:rPr>
          <w:rFonts w:ascii="Times New Roman" w:eastAsia="Times New Roman" w:hAnsi="Times New Roman" w:cs="Times New Roman"/>
          <w:sz w:val="24"/>
          <w:szCs w:val="20"/>
          <w:lang w:eastAsia="en-GB"/>
        </w:rPr>
        <w:t>impression, and</w:t>
      </w:r>
      <w:proofErr w:type="gramEnd"/>
      <w:r w:rsidRPr="00E00727">
        <w:rPr>
          <w:rFonts w:ascii="Times New Roman" w:eastAsia="Times New Roman" w:hAnsi="Times New Roman" w:cs="Times New Roman"/>
          <w:sz w:val="24"/>
          <w:szCs w:val="20"/>
          <w:lang w:eastAsia="en-GB"/>
        </w:rPr>
        <w:t xml:space="preserve"> have substituted any other idea in its room.’</w:t>
      </w:r>
    </w:p>
    <w:p w14:paraId="5417DF48" w14:textId="77777777" w:rsidR="00E00727" w:rsidRPr="00E00727" w:rsidRDefault="00E00727" w:rsidP="00E00727">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w:t>
      </w:r>
      <w:r w:rsidRPr="00E00727">
        <w:rPr>
          <w:rFonts w:ascii="Times New Roman" w:eastAsia="Times New Roman" w:hAnsi="Times New Roman" w:cs="Times New Roman"/>
          <w:i/>
          <w:sz w:val="24"/>
          <w:szCs w:val="20"/>
          <w:lang w:eastAsia="en-GB"/>
        </w:rPr>
        <w:t>Treatise</w:t>
      </w:r>
      <w:r w:rsidRPr="00E00727">
        <w:rPr>
          <w:rFonts w:ascii="Times New Roman" w:eastAsia="Times New Roman" w:hAnsi="Times New Roman" w:cs="Times New Roman"/>
          <w:sz w:val="24"/>
          <w:szCs w:val="20"/>
          <w:lang w:eastAsia="en-GB"/>
        </w:rPr>
        <w:t>, Book I, part 3)</w:t>
      </w:r>
    </w:p>
    <w:p w14:paraId="7EC65A80" w14:textId="77777777" w:rsidR="00E00727" w:rsidRPr="00E00727" w:rsidRDefault="00E00727" w:rsidP="00605A0A">
      <w:pPr>
        <w:tabs>
          <w:tab w:val="left" w:pos="720"/>
        </w:tabs>
        <w:overflowPunct w:val="0"/>
        <w:autoSpaceDE w:val="0"/>
        <w:autoSpaceDN w:val="0"/>
        <w:adjustRightInd w:val="0"/>
        <w:spacing w:after="0" w:line="240" w:lineRule="auto"/>
        <w:ind w:right="57"/>
        <w:rPr>
          <w:rFonts w:ascii="Times New Roman" w:eastAsia="Times New Roman" w:hAnsi="Times New Roman" w:cs="Times New Roman"/>
          <w:b/>
          <w:i/>
          <w:sz w:val="24"/>
          <w:szCs w:val="20"/>
          <w:lang w:eastAsia="en-GB"/>
        </w:rPr>
      </w:pPr>
      <w:bookmarkStart w:id="0" w:name="_GoBack"/>
      <w:bookmarkEnd w:id="0"/>
    </w:p>
    <w:p w14:paraId="1A8ADC95" w14:textId="77777777" w:rsidR="00E00727" w:rsidRPr="00E00727" w:rsidRDefault="00E00727" w:rsidP="00E00727">
      <w:pPr>
        <w:tabs>
          <w:tab w:val="left" w:pos="300"/>
        </w:tabs>
        <w:overflowPunct w:val="0"/>
        <w:autoSpaceDE w:val="0"/>
        <w:autoSpaceDN w:val="0"/>
        <w:adjustRightInd w:val="0"/>
        <w:spacing w:after="0" w:line="240" w:lineRule="auto"/>
        <w:ind w:left="57"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 xml:space="preserve">‘Were a man, such as </w:t>
      </w:r>
      <w:r w:rsidRPr="00E00727">
        <w:rPr>
          <w:rFonts w:ascii="Times New Roman" w:eastAsia="Times New Roman" w:hAnsi="Times New Roman" w:cs="Times New Roman"/>
          <w:i/>
          <w:sz w:val="24"/>
          <w:szCs w:val="20"/>
          <w:lang w:eastAsia="en-GB"/>
        </w:rPr>
        <w:t xml:space="preserve">Adam, </w:t>
      </w:r>
      <w:r w:rsidRPr="00E00727">
        <w:rPr>
          <w:rFonts w:ascii="Times New Roman" w:eastAsia="Times New Roman" w:hAnsi="Times New Roman" w:cs="Times New Roman"/>
          <w:sz w:val="24"/>
          <w:szCs w:val="20"/>
          <w:lang w:eastAsia="en-GB"/>
        </w:rPr>
        <w:t xml:space="preserve">created in the full vigour of understanding, without experience, he would never be able to infer motion in the second ball from the motion and impulse of the first. It is not </w:t>
      </w:r>
      <w:proofErr w:type="spellStart"/>
      <w:r w:rsidRPr="00E00727">
        <w:rPr>
          <w:rFonts w:ascii="Times New Roman" w:eastAsia="Times New Roman" w:hAnsi="Times New Roman" w:cs="Times New Roman"/>
          <w:sz w:val="24"/>
          <w:szCs w:val="20"/>
          <w:lang w:eastAsia="en-GB"/>
        </w:rPr>
        <w:t>any thing</w:t>
      </w:r>
      <w:proofErr w:type="spellEnd"/>
      <w:r w:rsidRPr="00E00727">
        <w:rPr>
          <w:rFonts w:ascii="Times New Roman" w:eastAsia="Times New Roman" w:hAnsi="Times New Roman" w:cs="Times New Roman"/>
          <w:sz w:val="24"/>
          <w:szCs w:val="20"/>
          <w:lang w:eastAsia="en-GB"/>
        </w:rPr>
        <w:t xml:space="preserve"> that reason sees in the cause, which makes us </w:t>
      </w:r>
      <w:r w:rsidRPr="00E00727">
        <w:rPr>
          <w:rFonts w:ascii="Times New Roman" w:eastAsia="Times New Roman" w:hAnsi="Times New Roman" w:cs="Times New Roman"/>
          <w:i/>
          <w:sz w:val="24"/>
          <w:szCs w:val="20"/>
          <w:lang w:eastAsia="en-GB"/>
        </w:rPr>
        <w:t xml:space="preserve">infer </w:t>
      </w:r>
      <w:r w:rsidRPr="00E00727">
        <w:rPr>
          <w:rFonts w:ascii="Times New Roman" w:eastAsia="Times New Roman" w:hAnsi="Times New Roman" w:cs="Times New Roman"/>
          <w:sz w:val="24"/>
          <w:szCs w:val="20"/>
          <w:lang w:eastAsia="en-GB"/>
        </w:rPr>
        <w:t xml:space="preserve">the effect. Such an inference, were it possible, would amount to a demonstration, as being founded merely on the comparison of ideas. But no inference from cause to effect amounts to a demonstration. Of which there is this evident proof. The mind can always </w:t>
      </w:r>
      <w:r w:rsidRPr="00E00727">
        <w:rPr>
          <w:rFonts w:ascii="Times New Roman" w:eastAsia="Times New Roman" w:hAnsi="Times New Roman" w:cs="Times New Roman"/>
          <w:i/>
          <w:sz w:val="24"/>
          <w:szCs w:val="20"/>
          <w:lang w:eastAsia="en-GB"/>
        </w:rPr>
        <w:t xml:space="preserve">conceive </w:t>
      </w:r>
      <w:r w:rsidRPr="00E00727">
        <w:rPr>
          <w:rFonts w:ascii="Times New Roman" w:eastAsia="Times New Roman" w:hAnsi="Times New Roman" w:cs="Times New Roman"/>
          <w:sz w:val="24"/>
          <w:szCs w:val="20"/>
          <w:lang w:eastAsia="en-GB"/>
        </w:rPr>
        <w:t xml:space="preserve">any effect to follow from any cause, and indeed any event to follow upon another: whatever we </w:t>
      </w:r>
      <w:r w:rsidRPr="00E00727">
        <w:rPr>
          <w:rFonts w:ascii="Times New Roman" w:eastAsia="Times New Roman" w:hAnsi="Times New Roman" w:cs="Times New Roman"/>
          <w:i/>
          <w:sz w:val="24"/>
          <w:szCs w:val="20"/>
          <w:lang w:eastAsia="en-GB"/>
        </w:rPr>
        <w:t xml:space="preserve">conceive </w:t>
      </w:r>
      <w:r w:rsidRPr="00E00727">
        <w:rPr>
          <w:rFonts w:ascii="Times New Roman" w:eastAsia="Times New Roman" w:hAnsi="Times New Roman" w:cs="Times New Roman"/>
          <w:sz w:val="24"/>
          <w:szCs w:val="20"/>
          <w:lang w:eastAsia="en-GB"/>
        </w:rPr>
        <w:t>is possible, at least in a metaphysical sense: but wherever a demonstration takes place, the contrary is impossible, and implies a contradiction. There is no demonstration, therefore, for any conjunction of cause and effect. And this is a principle, which is generally allowed by philoso</w:t>
      </w:r>
      <w:r w:rsidRPr="00E00727">
        <w:rPr>
          <w:rFonts w:ascii="Times New Roman" w:eastAsia="Times New Roman" w:hAnsi="Times New Roman" w:cs="Times New Roman"/>
          <w:sz w:val="24"/>
          <w:szCs w:val="20"/>
          <w:lang w:eastAsia="en-GB"/>
        </w:rPr>
        <w:softHyphen/>
        <w:t>phers.’</w:t>
      </w:r>
    </w:p>
    <w:p w14:paraId="5C3D122D" w14:textId="77777777" w:rsidR="00E00727" w:rsidRPr="00E00727" w:rsidRDefault="00E00727" w:rsidP="00E00727">
      <w:pPr>
        <w:tabs>
          <w:tab w:val="left" w:pos="5320"/>
        </w:tabs>
        <w:overflowPunct w:val="0"/>
        <w:autoSpaceDE w:val="0"/>
        <w:autoSpaceDN w:val="0"/>
        <w:adjustRightInd w:val="0"/>
        <w:spacing w:after="0" w:line="240" w:lineRule="auto"/>
        <w:ind w:right="57"/>
        <w:jc w:val="both"/>
        <w:rPr>
          <w:rFonts w:ascii="Times New Roman" w:eastAsia="Times New Roman" w:hAnsi="Times New Roman" w:cs="Times New Roman"/>
          <w:sz w:val="24"/>
          <w:szCs w:val="20"/>
          <w:lang w:eastAsia="en-GB"/>
        </w:rPr>
      </w:pPr>
      <w:r w:rsidRPr="00E00727">
        <w:rPr>
          <w:rFonts w:ascii="Times New Roman" w:eastAsia="Times New Roman" w:hAnsi="Times New Roman" w:cs="Times New Roman"/>
          <w:sz w:val="24"/>
          <w:szCs w:val="20"/>
          <w:lang w:eastAsia="en-GB"/>
        </w:rPr>
        <w:t>(</w:t>
      </w:r>
      <w:r w:rsidRPr="00E00727">
        <w:rPr>
          <w:rFonts w:ascii="Times New Roman" w:eastAsia="Times New Roman" w:hAnsi="Times New Roman" w:cs="Times New Roman"/>
          <w:i/>
          <w:sz w:val="24"/>
          <w:szCs w:val="20"/>
          <w:lang w:eastAsia="en-GB"/>
        </w:rPr>
        <w:t xml:space="preserve">Abstract, </w:t>
      </w:r>
      <w:r w:rsidRPr="00E00727">
        <w:rPr>
          <w:rFonts w:ascii="Times New Roman" w:eastAsia="Times New Roman" w:hAnsi="Times New Roman" w:cs="Times New Roman"/>
          <w:sz w:val="24"/>
          <w:szCs w:val="20"/>
          <w:lang w:eastAsia="en-GB"/>
        </w:rPr>
        <w:t>p 130)</w:t>
      </w:r>
    </w:p>
    <w:p w14:paraId="2DEF1E38" w14:textId="77777777" w:rsidR="00E00727" w:rsidRPr="00E00727" w:rsidRDefault="00E00727" w:rsidP="00E00727">
      <w:pPr>
        <w:tabs>
          <w:tab w:val="left" w:pos="5320"/>
        </w:tabs>
        <w:overflowPunct w:val="0"/>
        <w:autoSpaceDE w:val="0"/>
        <w:autoSpaceDN w:val="0"/>
        <w:adjustRightInd w:val="0"/>
        <w:spacing w:after="0" w:line="240" w:lineRule="auto"/>
        <w:ind w:left="57" w:right="57"/>
        <w:jc w:val="both"/>
        <w:rPr>
          <w:rFonts w:ascii="Times New Roman" w:eastAsia="Times New Roman" w:hAnsi="Times New Roman" w:cs="Times New Roman"/>
          <w:b/>
          <w:i/>
          <w:sz w:val="24"/>
          <w:szCs w:val="20"/>
          <w:lang w:eastAsia="en-GB"/>
        </w:rPr>
      </w:pPr>
    </w:p>
    <w:p w14:paraId="79B1363E" w14:textId="77777777" w:rsidR="00E00727" w:rsidRDefault="00E00727"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21E03F0D" w14:textId="77777777" w:rsidR="00E00727" w:rsidRPr="00A86E83" w:rsidRDefault="00E00727" w:rsidP="00DE5221">
      <w:pPr>
        <w:tabs>
          <w:tab w:val="left" w:pos="720"/>
        </w:tabs>
        <w:overflowPunct w:val="0"/>
        <w:autoSpaceDE w:val="0"/>
        <w:autoSpaceDN w:val="0"/>
        <w:adjustRightInd w:val="0"/>
        <w:spacing w:after="0" w:line="240" w:lineRule="auto"/>
        <w:ind w:right="57"/>
        <w:rPr>
          <w:rFonts w:ascii="Times New Roman" w:eastAsia="Times New Roman" w:hAnsi="Times New Roman" w:cs="Times New Roman"/>
          <w:sz w:val="24"/>
          <w:szCs w:val="20"/>
          <w:lang w:eastAsia="en-GB"/>
        </w:rPr>
      </w:pPr>
    </w:p>
    <w:p w14:paraId="1D8480DA"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7F4FFA8A"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3A4B8E0C" w14:textId="77777777" w:rsidR="00DE5221" w:rsidRPr="00A86E83" w:rsidRDefault="00DE5221" w:rsidP="00DE5221">
      <w:pPr>
        <w:tabs>
          <w:tab w:val="left" w:pos="720"/>
        </w:tabs>
        <w:overflowPunct w:val="0"/>
        <w:autoSpaceDE w:val="0"/>
        <w:autoSpaceDN w:val="0"/>
        <w:adjustRightInd w:val="0"/>
        <w:spacing w:after="0" w:line="240" w:lineRule="auto"/>
        <w:ind w:left="57" w:right="57"/>
        <w:rPr>
          <w:rFonts w:ascii="Times New Roman" w:eastAsia="Times New Roman" w:hAnsi="Times New Roman" w:cs="Times New Roman"/>
          <w:sz w:val="24"/>
          <w:szCs w:val="20"/>
          <w:lang w:eastAsia="en-GB"/>
        </w:rPr>
      </w:pPr>
    </w:p>
    <w:p w14:paraId="7EBD7417" w14:textId="7F953D65" w:rsidR="00BD346A" w:rsidRDefault="00DE5221" w:rsidP="00DE5221">
      <w:r w:rsidRPr="00A86E83">
        <w:rPr>
          <w:rFonts w:ascii="Times New Roman" w:eastAsia="Times New Roman" w:hAnsi="Times New Roman" w:cs="Times New Roman"/>
          <w:sz w:val="24"/>
          <w:szCs w:val="20"/>
          <w:lang w:eastAsia="en-GB"/>
        </w:rPr>
        <w:br w:type="page"/>
      </w:r>
    </w:p>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221"/>
    <w:rsid w:val="00605A0A"/>
    <w:rsid w:val="006D63D6"/>
    <w:rsid w:val="008E214F"/>
    <w:rsid w:val="008F799C"/>
    <w:rsid w:val="00DE5221"/>
    <w:rsid w:val="00E00727"/>
    <w:rsid w:val="00F20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1731C"/>
  <w15:chartTrackingRefBased/>
  <w15:docId w15:val="{7FE05562-3DE6-4399-9673-102DCDD9A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52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4</cp:revision>
  <dcterms:created xsi:type="dcterms:W3CDTF">2018-05-17T08:03:00Z</dcterms:created>
  <dcterms:modified xsi:type="dcterms:W3CDTF">2018-09-10T09:19:00Z</dcterms:modified>
</cp:coreProperties>
</file>