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A8EDFC" w14:textId="77777777" w:rsidR="00B36A9E" w:rsidRPr="00027185" w:rsidRDefault="00B97F08" w:rsidP="00027185">
      <w:pPr>
        <w:spacing w:line="480" w:lineRule="auto"/>
        <w:rPr>
          <w:sz w:val="24"/>
          <w:szCs w:val="24"/>
          <w:u w:val="single"/>
        </w:rPr>
      </w:pPr>
      <w:r w:rsidRPr="00027185">
        <w:rPr>
          <w:sz w:val="24"/>
          <w:szCs w:val="24"/>
          <w:u w:val="single"/>
        </w:rPr>
        <w:t>Assignment.</w:t>
      </w:r>
    </w:p>
    <w:p w14:paraId="2ACAA3A6" w14:textId="16D26E91" w:rsidR="0049069B" w:rsidRPr="00027185" w:rsidRDefault="7B802931" w:rsidP="00027185">
      <w:pPr>
        <w:spacing w:line="480" w:lineRule="auto"/>
        <w:rPr>
          <w:sz w:val="24"/>
          <w:szCs w:val="24"/>
        </w:rPr>
      </w:pPr>
      <w:r w:rsidRPr="00027185">
        <w:rPr>
          <w:sz w:val="24"/>
          <w:szCs w:val="24"/>
        </w:rPr>
        <w:t>My Micro-teach took place on the 11</w:t>
      </w:r>
      <w:r w:rsidRPr="00027185">
        <w:rPr>
          <w:sz w:val="24"/>
          <w:szCs w:val="24"/>
          <w:vertAlign w:val="superscript"/>
        </w:rPr>
        <w:t>th</w:t>
      </w:r>
      <w:r w:rsidRPr="00027185">
        <w:rPr>
          <w:sz w:val="24"/>
          <w:szCs w:val="24"/>
        </w:rPr>
        <w:t xml:space="preserve"> November 2018. And my chosen subject was Buddhism. There are many reasons behind the precise picking of context and activities based on several theories and ideologies demonstrating pedagogical approaches. This piece will therefore address the reasoning behind said choices with supported literature to accompany my choosing’s. When beginning teaching preparations, I chose to begin with a Scheme of Work which I constructed myself with a year 7 age range in mind. This lesson was based on context supplied in the Nation Exemplar Framework for study of religious education from the years of 3-19 (Welsh Assembly Government 2008). I designed the Scheme of work by starting off with focus upon the Engagement with fundamental questions from a Buddhist and Christian perspective, as I believe my subject knowledge is strongest in these areas. I imagined individuals summoning their own thoughts and perspectives on Buddhist and Christian ideologies about life and origin as well as purpose of the world, and the different ways in which they would express them. I did this in order to meet QTS standards 2.1, 2.2 and 2.3 as it is a requirement demonstrated here that knowledge on your subjects must be very strong. (The Qualified Teacher Status Standards Wales 2009). I then decided that moral and natural dilemmas would also play a part in this scheme of work, leading to suffering and the attempts in which to combat it according to Buddhist and Christian sources, whilst exploring their own ideas about these situations. Therefore my 6 lessons were based around different relevant concepts e.g. miracles and life after death in order to highlight the conflict and open ended-ness of these questions as well as allowing the individuals to experience different points of view about how and why different things might happen. </w:t>
      </w:r>
    </w:p>
    <w:p w14:paraId="082DA321" w14:textId="7C0865CE" w:rsidR="004634F7" w:rsidRPr="00027185" w:rsidRDefault="004634F7" w:rsidP="00027185">
      <w:pPr>
        <w:spacing w:line="480" w:lineRule="auto"/>
        <w:rPr>
          <w:color w:val="2D2D2D"/>
          <w:sz w:val="24"/>
          <w:szCs w:val="24"/>
        </w:rPr>
      </w:pPr>
      <w:r w:rsidRPr="00027185">
        <w:rPr>
          <w:sz w:val="24"/>
          <w:szCs w:val="24"/>
        </w:rPr>
        <w:lastRenderedPageBreak/>
        <w:t>When looking at the Lesson Plan I had also created, I was again unsure where to begin, although I started with the mat</w:t>
      </w:r>
      <w:r w:rsidR="00F028ED" w:rsidRPr="00027185">
        <w:rPr>
          <w:sz w:val="24"/>
          <w:szCs w:val="24"/>
        </w:rPr>
        <w:t>erial that I wanted the recipients</w:t>
      </w:r>
      <w:r w:rsidRPr="00027185">
        <w:rPr>
          <w:sz w:val="24"/>
          <w:szCs w:val="24"/>
        </w:rPr>
        <w:t xml:space="preserve"> to focus on and applied several strategies in aims of doing so. I sought to include in every lesson as part of my scheme of work elements of the Literacy and Numeracy framework (National Literacy and Numeracy Framework 2013). As part of this lesson I used a map to </w:t>
      </w:r>
      <w:r w:rsidR="00DD5334" w:rsidRPr="00027185">
        <w:rPr>
          <w:sz w:val="24"/>
          <w:szCs w:val="24"/>
        </w:rPr>
        <w:t>entice the</w:t>
      </w:r>
      <w:r w:rsidR="00DE30E7" w:rsidRPr="00027185">
        <w:rPr>
          <w:sz w:val="24"/>
          <w:szCs w:val="24"/>
        </w:rPr>
        <w:t xml:space="preserve"> class </w:t>
      </w:r>
      <w:r w:rsidR="00DD5334" w:rsidRPr="00027185">
        <w:rPr>
          <w:sz w:val="24"/>
          <w:szCs w:val="24"/>
        </w:rPr>
        <w:t xml:space="preserve">to </w:t>
      </w:r>
      <w:r w:rsidR="00DD5334" w:rsidRPr="00027185">
        <w:rPr>
          <w:color w:val="2D2D2D"/>
          <w:sz w:val="24"/>
          <w:szCs w:val="24"/>
          <w:shd w:val="clear" w:color="auto" w:fill="FFFFFF"/>
        </w:rPr>
        <w:t>‘read</w:t>
      </w:r>
      <w:r w:rsidR="00DE30E7" w:rsidRPr="00027185">
        <w:rPr>
          <w:color w:val="2D2D2D"/>
          <w:sz w:val="24"/>
          <w:szCs w:val="24"/>
          <w:shd w:val="clear" w:color="auto" w:fill="FFFFFF"/>
        </w:rPr>
        <w:t xml:space="preserve"> and interpret scales on a range of measuring instruments’ as stated as part of the Numeracy side of the framework. (National Literacy and Numeracy Framework 2013). As well as motivating individuals to explain their ideas and </w:t>
      </w:r>
      <w:r w:rsidR="00DD5334" w:rsidRPr="00027185">
        <w:rPr>
          <w:color w:val="2D2D2D"/>
          <w:sz w:val="24"/>
          <w:szCs w:val="24"/>
          <w:shd w:val="clear" w:color="auto" w:fill="FFFFFF"/>
        </w:rPr>
        <w:t>consequences</w:t>
      </w:r>
      <w:r w:rsidR="00DE30E7" w:rsidRPr="00027185">
        <w:rPr>
          <w:color w:val="2D2D2D"/>
          <w:sz w:val="24"/>
          <w:szCs w:val="24"/>
          <w:shd w:val="clear" w:color="auto" w:fill="FFFFFF"/>
        </w:rPr>
        <w:t xml:space="preserve"> fully in relation to the Litera</w:t>
      </w:r>
      <w:r w:rsidR="00170CF3" w:rsidRPr="00027185">
        <w:rPr>
          <w:color w:val="2D2D2D"/>
          <w:sz w:val="24"/>
          <w:szCs w:val="24"/>
          <w:shd w:val="clear" w:color="auto" w:fill="FFFFFF"/>
        </w:rPr>
        <w:t>cy aspect</w:t>
      </w:r>
      <w:r w:rsidR="0081791E" w:rsidRPr="00027185">
        <w:rPr>
          <w:color w:val="2D2D2D"/>
          <w:sz w:val="24"/>
          <w:szCs w:val="24"/>
          <w:shd w:val="clear" w:color="auto" w:fill="FFFFFF"/>
        </w:rPr>
        <w:t xml:space="preserve">. (National Literacy and Numeracy Framework 2013). It has now become clear that sometimes it may not be possible to include all aspects of Literacy and Numeracy every lesson constantly, there would be multiple opportunities to encourage progression in these areas. Similarly, the Digital </w:t>
      </w:r>
      <w:r w:rsidR="00DE30E7" w:rsidRPr="00027185">
        <w:rPr>
          <w:color w:val="2D2D2D"/>
          <w:sz w:val="24"/>
          <w:szCs w:val="24"/>
          <w:shd w:val="clear" w:color="auto" w:fill="FFFFFF"/>
        </w:rPr>
        <w:t>Competency Framewo</w:t>
      </w:r>
      <w:r w:rsidR="0081791E" w:rsidRPr="00027185">
        <w:rPr>
          <w:color w:val="2D2D2D"/>
          <w:sz w:val="24"/>
          <w:szCs w:val="24"/>
          <w:shd w:val="clear" w:color="auto" w:fill="FFFFFF"/>
        </w:rPr>
        <w:t>rk (Digital Competency Framework 2016) is not addressed in this specific lesson,</w:t>
      </w:r>
      <w:r w:rsidR="00DE30E7" w:rsidRPr="00027185">
        <w:rPr>
          <w:color w:val="2D2D2D"/>
          <w:sz w:val="24"/>
          <w:szCs w:val="24"/>
          <w:shd w:val="clear" w:color="auto" w:fill="FFFFFF"/>
        </w:rPr>
        <w:t xml:space="preserve"> although as it is demonstrated as part of the SOW I created there is a lesson where there is a definitive lesson focusing on advancement in these skills.</w:t>
      </w:r>
    </w:p>
    <w:p w14:paraId="27A85666" w14:textId="2A70B361" w:rsidR="00FE3EB1" w:rsidRPr="00027185" w:rsidRDefault="00DE30E7" w:rsidP="00027185">
      <w:pPr>
        <w:spacing w:line="480" w:lineRule="auto"/>
        <w:rPr>
          <w:color w:val="2D2D2D"/>
          <w:sz w:val="24"/>
          <w:szCs w:val="24"/>
        </w:rPr>
      </w:pPr>
      <w:r w:rsidRPr="00027185">
        <w:rPr>
          <w:color w:val="2D2D2D"/>
          <w:sz w:val="24"/>
          <w:szCs w:val="24"/>
          <w:shd w:val="clear" w:color="auto" w:fill="FFFFFF"/>
        </w:rPr>
        <w:t xml:space="preserve">When establishing the literature aspect of the lesson I had planned, I was influenced by both behaviourist and constructivist theologies that I demonstrated as part of my teaching methods. </w:t>
      </w:r>
      <w:r w:rsidR="00FE3EB1" w:rsidRPr="00027185">
        <w:rPr>
          <w:color w:val="2D2D2D"/>
          <w:sz w:val="24"/>
          <w:szCs w:val="24"/>
          <w:shd w:val="clear" w:color="auto" w:fill="FFFFFF"/>
        </w:rPr>
        <w:t xml:space="preserve"> When addressing the behaviourist theories presented as part of my Micro-teach, Ivan Pavlov’s theory </w:t>
      </w:r>
      <w:r w:rsidR="0089446D" w:rsidRPr="00027185">
        <w:rPr>
          <w:color w:val="2D2D2D"/>
          <w:sz w:val="24"/>
          <w:szCs w:val="24"/>
          <w:shd w:val="clear" w:color="auto" w:fill="FFFFFF"/>
        </w:rPr>
        <w:t xml:space="preserve">about a dog comes to mind, but I was also influenced by such academics as John Watson who states that behaviourism is ‘an experimental branch of natural science’ </w:t>
      </w:r>
      <w:r w:rsidR="00222184" w:rsidRPr="00027185">
        <w:rPr>
          <w:color w:val="2D2D2D"/>
          <w:sz w:val="24"/>
          <w:szCs w:val="24"/>
          <w:shd w:val="clear" w:color="auto" w:fill="FFFFFF"/>
        </w:rPr>
        <w:t>(</w:t>
      </w:r>
      <w:proofErr w:type="spellStart"/>
      <w:r w:rsidR="00222184" w:rsidRPr="00027185">
        <w:rPr>
          <w:color w:val="2D2D2D"/>
          <w:sz w:val="24"/>
          <w:szCs w:val="24"/>
          <w:shd w:val="clear" w:color="auto" w:fill="FFFFFF"/>
        </w:rPr>
        <w:t>Shiraev</w:t>
      </w:r>
      <w:proofErr w:type="spellEnd"/>
      <w:r w:rsidR="00222184" w:rsidRPr="00027185">
        <w:rPr>
          <w:color w:val="2D2D2D"/>
          <w:sz w:val="24"/>
          <w:szCs w:val="24"/>
          <w:shd w:val="clear" w:color="auto" w:fill="FFFFFF"/>
        </w:rPr>
        <w:t xml:space="preserve"> 2015, P.242) </w:t>
      </w:r>
      <w:r w:rsidR="0089446D" w:rsidRPr="00027185">
        <w:rPr>
          <w:color w:val="2D2D2D"/>
          <w:sz w:val="24"/>
          <w:szCs w:val="24"/>
          <w:shd w:val="clear" w:color="auto" w:fill="FFFFFF"/>
        </w:rPr>
        <w:t xml:space="preserve">and took from this to </w:t>
      </w:r>
      <w:r w:rsidR="00222184" w:rsidRPr="00027185">
        <w:rPr>
          <w:color w:val="2D2D2D"/>
          <w:sz w:val="24"/>
          <w:szCs w:val="24"/>
          <w:shd w:val="clear" w:color="auto" w:fill="FFFFFF"/>
        </w:rPr>
        <w:t>try new things</w:t>
      </w:r>
      <w:r w:rsidR="00170CF3" w:rsidRPr="00027185">
        <w:rPr>
          <w:color w:val="2D2D2D"/>
          <w:sz w:val="24"/>
          <w:szCs w:val="24"/>
          <w:shd w:val="clear" w:color="auto" w:fill="FFFFFF"/>
        </w:rPr>
        <w:t xml:space="preserve"> and to learn from not only what didn’t go well as part of my micro-tech, as well as what did</w:t>
      </w:r>
      <w:r w:rsidR="00222184" w:rsidRPr="00027185">
        <w:rPr>
          <w:color w:val="2D2D2D"/>
          <w:sz w:val="24"/>
          <w:szCs w:val="24"/>
          <w:shd w:val="clear" w:color="auto" w:fill="FFFFFF"/>
        </w:rPr>
        <w:t>. Additi</w:t>
      </w:r>
      <w:r w:rsidR="004F763F" w:rsidRPr="00027185">
        <w:rPr>
          <w:color w:val="2D2D2D"/>
          <w:sz w:val="24"/>
          <w:szCs w:val="24"/>
          <w:shd w:val="clear" w:color="auto" w:fill="FFFFFF"/>
        </w:rPr>
        <w:t>onally, Skinner’s theory which defines behaviou</w:t>
      </w:r>
      <w:r w:rsidR="00170CF3" w:rsidRPr="00027185">
        <w:rPr>
          <w:color w:val="2D2D2D"/>
          <w:sz w:val="24"/>
          <w:szCs w:val="24"/>
          <w:shd w:val="clear" w:color="auto" w:fill="FFFFFF"/>
        </w:rPr>
        <w:t>r as different k</w:t>
      </w:r>
      <w:r w:rsidR="00B15354" w:rsidRPr="00027185">
        <w:rPr>
          <w:color w:val="2D2D2D"/>
          <w:sz w:val="24"/>
          <w:szCs w:val="24"/>
          <w:shd w:val="clear" w:color="auto" w:fill="FFFFFF"/>
        </w:rPr>
        <w:t>inds of ‘reflexes’ (Skinner 1966</w:t>
      </w:r>
      <w:r w:rsidR="00170CF3" w:rsidRPr="00027185">
        <w:rPr>
          <w:color w:val="2D2D2D"/>
          <w:sz w:val="24"/>
          <w:szCs w:val="24"/>
          <w:shd w:val="clear" w:color="auto" w:fill="FFFFFF"/>
        </w:rPr>
        <w:t xml:space="preserve">, P. 47). This got me thinking about how sound behaviour might be helped by such strategies and practises as showing individuals </w:t>
      </w:r>
      <w:r w:rsidR="00170CF3" w:rsidRPr="00027185">
        <w:rPr>
          <w:color w:val="2D2D2D"/>
          <w:sz w:val="24"/>
          <w:szCs w:val="24"/>
          <w:shd w:val="clear" w:color="auto" w:fill="FFFFFF"/>
        </w:rPr>
        <w:lastRenderedPageBreak/>
        <w:t>what is expected as part of Success Criteria.</w:t>
      </w:r>
      <w:r w:rsidR="004F763F" w:rsidRPr="00027185">
        <w:rPr>
          <w:color w:val="2D2D2D"/>
          <w:sz w:val="24"/>
          <w:szCs w:val="24"/>
          <w:shd w:val="clear" w:color="auto" w:fill="FFFFFF"/>
        </w:rPr>
        <w:t xml:space="preserve"> Baring these behaviourist theories in mi</w:t>
      </w:r>
      <w:r w:rsidR="00170CF3" w:rsidRPr="00027185">
        <w:rPr>
          <w:color w:val="2D2D2D"/>
          <w:sz w:val="24"/>
          <w:szCs w:val="24"/>
          <w:shd w:val="clear" w:color="auto" w:fill="FFFFFF"/>
        </w:rPr>
        <w:t xml:space="preserve">nd I constructed scenarios such as </w:t>
      </w:r>
      <w:r w:rsidR="004F763F" w:rsidRPr="00027185">
        <w:rPr>
          <w:color w:val="2D2D2D"/>
          <w:sz w:val="24"/>
          <w:szCs w:val="24"/>
          <w:shd w:val="clear" w:color="auto" w:fill="FFFFFF"/>
        </w:rPr>
        <w:t xml:space="preserve">getting the pupils to repeat after me when pronouncing key religious terms in order to ensure correct pronunciation. This is a technique called operant conditioning and overall, this worked effectively I thought. Although when replaying the video taken of myself on this day, I realise that by the time more words were asking to be repeated after me, the less enthused individuals became to participate. Baring this in mind, in my future teaching, I may use this approach, but I must know not to over use and try and drill students with information but rather let them access it for themselves. As </w:t>
      </w:r>
      <w:r w:rsidR="004F7DAA" w:rsidRPr="00027185">
        <w:rPr>
          <w:color w:val="2D2D2D"/>
          <w:sz w:val="24"/>
          <w:szCs w:val="24"/>
          <w:shd w:val="clear" w:color="auto" w:fill="FFFFFF"/>
        </w:rPr>
        <w:t>it is told by such academics as Hattie ‘learning is a very personal journey’ (Hattie, 2012 p.15) and therefore must be done for one's self.</w:t>
      </w:r>
    </w:p>
    <w:p w14:paraId="2B2A58FC" w14:textId="794BD23F" w:rsidR="004D01AA" w:rsidRPr="00027185" w:rsidRDefault="00FA03C3" w:rsidP="00027185">
      <w:pPr>
        <w:spacing w:line="480" w:lineRule="auto"/>
        <w:rPr>
          <w:color w:val="2D2D2D"/>
          <w:sz w:val="24"/>
          <w:szCs w:val="24"/>
        </w:rPr>
      </w:pPr>
      <w:r w:rsidRPr="00027185">
        <w:rPr>
          <w:color w:val="2D2D2D"/>
          <w:sz w:val="24"/>
          <w:szCs w:val="24"/>
          <w:shd w:val="clear" w:color="auto" w:fill="FFFFFF"/>
        </w:rPr>
        <w:t xml:space="preserve">Other important affecting factors when concocting my Lesson Plan came from such </w:t>
      </w:r>
      <w:r w:rsidR="00DD5334" w:rsidRPr="00027185">
        <w:rPr>
          <w:color w:val="2D2D2D"/>
          <w:sz w:val="24"/>
          <w:szCs w:val="24"/>
          <w:shd w:val="clear" w:color="auto" w:fill="FFFFFF"/>
        </w:rPr>
        <w:t>criteria</w:t>
      </w:r>
      <w:r w:rsidRPr="00027185">
        <w:rPr>
          <w:color w:val="2D2D2D"/>
          <w:sz w:val="24"/>
          <w:szCs w:val="24"/>
          <w:shd w:val="clear" w:color="auto" w:fill="FFFFFF"/>
        </w:rPr>
        <w:t xml:space="preserve"> that is necessary in terms of inclusion for all learners.</w:t>
      </w:r>
      <w:r w:rsidR="004139AB" w:rsidRPr="00027185">
        <w:rPr>
          <w:color w:val="2D2D2D"/>
          <w:sz w:val="24"/>
          <w:szCs w:val="24"/>
          <w:shd w:val="clear" w:color="auto" w:fill="FFFFFF"/>
        </w:rPr>
        <w:t xml:space="preserve"> </w:t>
      </w:r>
      <w:r w:rsidRPr="00027185">
        <w:rPr>
          <w:color w:val="2D2D2D"/>
          <w:sz w:val="24"/>
          <w:szCs w:val="24"/>
          <w:shd w:val="clear" w:color="auto" w:fill="FFFFFF"/>
        </w:rPr>
        <w:t xml:space="preserve"> No two individuals are exactly the same and therefore their learning will </w:t>
      </w:r>
      <w:r w:rsidR="00170CF3" w:rsidRPr="00027185">
        <w:rPr>
          <w:color w:val="2D2D2D"/>
          <w:sz w:val="24"/>
          <w:szCs w:val="24"/>
          <w:shd w:val="clear" w:color="auto" w:fill="FFFFFF"/>
        </w:rPr>
        <w:t xml:space="preserve">not </w:t>
      </w:r>
      <w:r w:rsidRPr="00027185">
        <w:rPr>
          <w:color w:val="2D2D2D"/>
          <w:sz w:val="24"/>
          <w:szCs w:val="24"/>
          <w:shd w:val="clear" w:color="auto" w:fill="FFFFFF"/>
        </w:rPr>
        <w:t xml:space="preserve">be. There are elements that must be included as part of the majority of a lesson when it is constructed. I have been aware that all lessons must have objectives and learning aims in order to conduct Assessment for and Assessment of learning (Kerry, 2002 P.1), but as well as this </w:t>
      </w:r>
      <w:r w:rsidR="00834258" w:rsidRPr="00027185">
        <w:rPr>
          <w:color w:val="2D2D2D"/>
          <w:sz w:val="24"/>
          <w:szCs w:val="24"/>
          <w:shd w:val="clear" w:color="auto" w:fill="FFFFFF"/>
        </w:rPr>
        <w:t xml:space="preserve">the propriety of </w:t>
      </w:r>
      <w:r w:rsidR="00F003D8" w:rsidRPr="00027185">
        <w:rPr>
          <w:color w:val="2D2D2D"/>
          <w:sz w:val="24"/>
          <w:szCs w:val="24"/>
          <w:shd w:val="clear" w:color="auto" w:fill="FFFFFF"/>
        </w:rPr>
        <w:t>Welsh is also something that needs to be demonstrated across the school curriculum (</w:t>
      </w:r>
      <w:r w:rsidR="7B802931" w:rsidRPr="00027185">
        <w:rPr>
          <w:rFonts w:ascii="Calibri" w:eastAsia="Calibri" w:hAnsi="Calibri" w:cs="Calibri"/>
          <w:sz w:val="24"/>
          <w:szCs w:val="24"/>
        </w:rPr>
        <w:t>Curriculum and Assessment Authority for Wales</w:t>
      </w:r>
      <w:r w:rsidR="00833E69" w:rsidRPr="00027185">
        <w:rPr>
          <w:rFonts w:ascii="Calibri" w:eastAsia="Calibri" w:hAnsi="Calibri" w:cs="Calibri"/>
          <w:sz w:val="24"/>
          <w:szCs w:val="24"/>
        </w:rPr>
        <w:t>,</w:t>
      </w:r>
      <w:r w:rsidR="7B802931" w:rsidRPr="00027185">
        <w:rPr>
          <w:rFonts w:ascii="Calibri" w:eastAsia="Calibri" w:hAnsi="Calibri" w:cs="Calibri"/>
          <w:sz w:val="24"/>
          <w:szCs w:val="24"/>
        </w:rPr>
        <w:t xml:space="preserve"> 2013</w:t>
      </w:r>
      <w:r w:rsidR="7B802931" w:rsidRPr="00027185">
        <w:rPr>
          <w:color w:val="2D2D2D"/>
          <w:sz w:val="24"/>
          <w:szCs w:val="24"/>
        </w:rPr>
        <w:t>).</w:t>
      </w:r>
      <w:r w:rsidR="00F003D8" w:rsidRPr="00027185">
        <w:rPr>
          <w:color w:val="2D2D2D"/>
          <w:sz w:val="24"/>
          <w:szCs w:val="24"/>
          <w:shd w:val="clear" w:color="auto" w:fill="FFFFFF"/>
        </w:rPr>
        <w:t xml:space="preserve"> For example, </w:t>
      </w:r>
      <w:r w:rsidR="00DD5334" w:rsidRPr="00027185">
        <w:rPr>
          <w:color w:val="2D2D2D"/>
          <w:sz w:val="24"/>
          <w:szCs w:val="24"/>
          <w:shd w:val="clear" w:color="auto" w:fill="FFFFFF"/>
        </w:rPr>
        <w:t xml:space="preserve">I should have used for the date </w:t>
      </w:r>
      <w:r w:rsidR="00121E01" w:rsidRPr="00027185">
        <w:rPr>
          <w:color w:val="2D2D2D"/>
          <w:sz w:val="24"/>
          <w:szCs w:val="24"/>
          <w:shd w:val="clear" w:color="auto" w:fill="FFFFFF"/>
        </w:rPr>
        <w:t>as part of my m</w:t>
      </w:r>
      <w:r w:rsidR="00F003D8" w:rsidRPr="00027185">
        <w:rPr>
          <w:color w:val="2D2D2D"/>
          <w:sz w:val="24"/>
          <w:szCs w:val="24"/>
          <w:shd w:val="clear" w:color="auto" w:fill="FFFFFF"/>
        </w:rPr>
        <w:t>icro</w:t>
      </w:r>
      <w:r w:rsidR="00121E01" w:rsidRPr="00027185">
        <w:rPr>
          <w:color w:val="2D2D2D"/>
          <w:sz w:val="24"/>
          <w:szCs w:val="24"/>
          <w:shd w:val="clear" w:color="auto" w:fill="FFFFFF"/>
        </w:rPr>
        <w:t>-</w:t>
      </w:r>
      <w:r w:rsidR="00F003D8" w:rsidRPr="00027185">
        <w:rPr>
          <w:color w:val="2D2D2D"/>
          <w:sz w:val="24"/>
          <w:szCs w:val="24"/>
          <w:shd w:val="clear" w:color="auto" w:fill="FFFFFF"/>
        </w:rPr>
        <w:t>teach and it should have been in Welsh as this is something that I have seen demonstrated as part of every lesson I have observed since that start of my teaching course. Despite this mistake, headings such as ‘</w:t>
      </w:r>
      <w:proofErr w:type="spellStart"/>
      <w:r w:rsidR="00F003D8" w:rsidRPr="00027185">
        <w:rPr>
          <w:color w:val="2D2D2D"/>
          <w:sz w:val="24"/>
          <w:szCs w:val="24"/>
          <w:shd w:val="clear" w:color="auto" w:fill="FFFFFF"/>
        </w:rPr>
        <w:t>tasg</w:t>
      </w:r>
      <w:proofErr w:type="spellEnd"/>
      <w:r w:rsidR="00F003D8" w:rsidRPr="00027185">
        <w:rPr>
          <w:color w:val="2D2D2D"/>
          <w:sz w:val="24"/>
          <w:szCs w:val="24"/>
          <w:shd w:val="clear" w:color="auto" w:fill="FFFFFF"/>
        </w:rPr>
        <w:t xml:space="preserve">’ were and </w:t>
      </w:r>
      <w:proofErr w:type="spellStart"/>
      <w:r w:rsidR="00F003D8" w:rsidRPr="00027185">
        <w:rPr>
          <w:color w:val="2D2D2D"/>
          <w:sz w:val="24"/>
          <w:szCs w:val="24"/>
          <w:shd w:val="clear" w:color="auto" w:fill="FFFFFF"/>
        </w:rPr>
        <w:t>gweithgaredd</w:t>
      </w:r>
      <w:proofErr w:type="spellEnd"/>
      <w:r w:rsidR="00F003D8" w:rsidRPr="00027185">
        <w:rPr>
          <w:color w:val="2D2D2D"/>
          <w:sz w:val="24"/>
          <w:szCs w:val="24"/>
          <w:shd w:val="clear" w:color="auto" w:fill="FFFFFF"/>
        </w:rPr>
        <w:t xml:space="preserve"> were used in order to encourage the use of incidental Welsh. </w:t>
      </w:r>
    </w:p>
    <w:p w14:paraId="256557BD" w14:textId="7E819ED2" w:rsidR="004D01AA" w:rsidRPr="00027185" w:rsidRDefault="00F003D8" w:rsidP="00027185">
      <w:pPr>
        <w:spacing w:line="480" w:lineRule="auto"/>
        <w:rPr>
          <w:color w:val="2D2D2D"/>
          <w:sz w:val="24"/>
          <w:szCs w:val="24"/>
        </w:rPr>
      </w:pPr>
      <w:r w:rsidRPr="00027185">
        <w:rPr>
          <w:color w:val="2D2D2D"/>
          <w:sz w:val="24"/>
          <w:szCs w:val="24"/>
          <w:shd w:val="clear" w:color="auto" w:fill="FFFFFF"/>
        </w:rPr>
        <w:lastRenderedPageBreak/>
        <w:t>The use of incidental welsh has also been used and focused on as part of my first professional teaching experience with the date, unlike as part of my micro</w:t>
      </w:r>
      <w:r w:rsidR="00121E01" w:rsidRPr="00027185">
        <w:rPr>
          <w:color w:val="2D2D2D"/>
          <w:sz w:val="24"/>
          <w:szCs w:val="24"/>
          <w:shd w:val="clear" w:color="auto" w:fill="FFFFFF"/>
        </w:rPr>
        <w:t>-</w:t>
      </w:r>
      <w:r w:rsidRPr="00027185">
        <w:rPr>
          <w:color w:val="2D2D2D"/>
          <w:sz w:val="24"/>
          <w:szCs w:val="24"/>
          <w:shd w:val="clear" w:color="auto" w:fill="FFFFFF"/>
        </w:rPr>
        <w:t>teach, being supplied in Welsh as well as headings and an ‘</w:t>
      </w:r>
      <w:proofErr w:type="spellStart"/>
      <w:r w:rsidRPr="00027185">
        <w:rPr>
          <w:color w:val="2D2D2D"/>
          <w:sz w:val="24"/>
          <w:szCs w:val="24"/>
          <w:shd w:val="clear" w:color="auto" w:fill="FFFFFF"/>
        </w:rPr>
        <w:t>yma</w:t>
      </w:r>
      <w:proofErr w:type="spellEnd"/>
      <w:r w:rsidRPr="00027185">
        <w:rPr>
          <w:color w:val="2D2D2D"/>
          <w:sz w:val="24"/>
          <w:szCs w:val="24"/>
          <w:shd w:val="clear" w:color="auto" w:fill="FFFFFF"/>
        </w:rPr>
        <w:t xml:space="preserve">’ response to the register has been ensured.  As well as this, other cross –curricular requirements, like additionally the ESDGC (Education for Sustainable development and Global Citizenship 2008) seek to </w:t>
      </w:r>
      <w:r w:rsidR="007525FD" w:rsidRPr="00027185">
        <w:rPr>
          <w:color w:val="2D2D2D"/>
          <w:sz w:val="24"/>
          <w:szCs w:val="24"/>
          <w:shd w:val="clear" w:color="auto" w:fill="FFFFFF"/>
        </w:rPr>
        <w:t xml:space="preserve">add a dimension of Ecology and Stewardship to lessons. For example, in terms of human responsibilities to each other as well as the planet for all pupils statutorily across Wales, as </w:t>
      </w:r>
      <w:r w:rsidR="00170CF3" w:rsidRPr="00027185">
        <w:rPr>
          <w:color w:val="2D2D2D"/>
          <w:sz w:val="24"/>
          <w:szCs w:val="24"/>
          <w:shd w:val="clear" w:color="auto" w:fill="FFFFFF"/>
        </w:rPr>
        <w:t>implemented</w:t>
      </w:r>
      <w:r w:rsidR="007525FD" w:rsidRPr="00027185">
        <w:rPr>
          <w:color w:val="2D2D2D"/>
          <w:sz w:val="24"/>
          <w:szCs w:val="24"/>
          <w:shd w:val="clear" w:color="auto" w:fill="FFFFFF"/>
        </w:rPr>
        <w:t xml:space="preserve"> by the Welsh Assembly Government.</w:t>
      </w:r>
      <w:r w:rsidR="00E55E8E" w:rsidRPr="00027185">
        <w:rPr>
          <w:color w:val="2D2D2D"/>
          <w:sz w:val="24"/>
          <w:szCs w:val="24"/>
          <w:shd w:val="clear" w:color="auto" w:fill="FFFFFF"/>
        </w:rPr>
        <w:t xml:space="preserve"> Knowing the importance of these factors, in relation to my micro-teach as I noted I would have liked to have applied the date in Welsh, although the fact that this was not actually a classroom scenario somewhat hindered this thought. As well as the date, ‘Nod Y </w:t>
      </w:r>
      <w:proofErr w:type="spellStart"/>
      <w:r w:rsidR="00E55E8E" w:rsidRPr="00027185">
        <w:rPr>
          <w:color w:val="2D2D2D"/>
          <w:sz w:val="24"/>
          <w:szCs w:val="24"/>
          <w:shd w:val="clear" w:color="auto" w:fill="FFFFFF"/>
        </w:rPr>
        <w:t>Wers</w:t>
      </w:r>
      <w:proofErr w:type="spellEnd"/>
      <w:r w:rsidR="00E55E8E" w:rsidRPr="00027185">
        <w:rPr>
          <w:color w:val="2D2D2D"/>
          <w:sz w:val="24"/>
          <w:szCs w:val="24"/>
          <w:shd w:val="clear" w:color="auto" w:fill="FFFFFF"/>
        </w:rPr>
        <w:t xml:space="preserve">’ would have been something that upon reflection I also would have used. Although nothing was really </w:t>
      </w:r>
      <w:r w:rsidR="00FA603C" w:rsidRPr="00027185">
        <w:rPr>
          <w:color w:val="2D2D2D"/>
          <w:sz w:val="24"/>
          <w:szCs w:val="24"/>
          <w:shd w:val="clear" w:color="auto" w:fill="FFFFFF"/>
        </w:rPr>
        <w:t>incorporated</w:t>
      </w:r>
      <w:r w:rsidR="00E55E8E" w:rsidRPr="00027185">
        <w:rPr>
          <w:color w:val="2D2D2D"/>
          <w:sz w:val="24"/>
          <w:szCs w:val="24"/>
          <w:shd w:val="clear" w:color="auto" w:fill="FFFFFF"/>
        </w:rPr>
        <w:t xml:space="preserve"> about sustainability and the environment specifically, although possibly underlying, I think that this should be a prominent focus within the context of my lesson plans.</w:t>
      </w:r>
      <w:r w:rsidR="004D01AA" w:rsidRPr="00027185">
        <w:rPr>
          <w:color w:val="2D2D2D"/>
          <w:sz w:val="24"/>
          <w:szCs w:val="24"/>
          <w:shd w:val="clear" w:color="auto" w:fill="FFFFFF"/>
        </w:rPr>
        <w:t xml:space="preserve"> As well as this, QTS standard 3.3.15 addresses ESDGC and additionally 3.3.5 relates to Welsh this and therefore must be considered and included (</w:t>
      </w:r>
      <w:r w:rsidR="7B802931" w:rsidRPr="00027185">
        <w:rPr>
          <w:sz w:val="24"/>
          <w:szCs w:val="24"/>
        </w:rPr>
        <w:t>The Qualified Teacher Status Standards Wales 2009</w:t>
      </w:r>
      <w:r w:rsidR="004D01AA" w:rsidRPr="00027185">
        <w:rPr>
          <w:color w:val="2D2D2D"/>
          <w:sz w:val="24"/>
          <w:szCs w:val="24"/>
          <w:shd w:val="clear" w:color="auto" w:fill="FFFFFF"/>
        </w:rPr>
        <w:t>).</w:t>
      </w:r>
    </w:p>
    <w:p w14:paraId="74F5F1CA" w14:textId="1590491C" w:rsidR="004D01AA" w:rsidRPr="00027185" w:rsidRDefault="00FA03C3" w:rsidP="00027185">
      <w:pPr>
        <w:spacing w:line="480" w:lineRule="auto"/>
        <w:rPr>
          <w:color w:val="2D2D2D"/>
          <w:sz w:val="24"/>
          <w:szCs w:val="24"/>
        </w:rPr>
      </w:pPr>
      <w:r w:rsidRPr="00027185">
        <w:rPr>
          <w:color w:val="2D2D2D"/>
          <w:sz w:val="24"/>
          <w:szCs w:val="24"/>
          <w:shd w:val="clear" w:color="auto" w:fill="FFFFFF"/>
        </w:rPr>
        <w:t>Differentiation and assessment of and for learning were also used in my micro-teach, as would be necessary for other classroom environments, although it is told by Tomlinson ‘There is no image of what a differentiated classroom should look like, but most are focused on each individual’s success’ (Tomlinson, 2014 P.14).</w:t>
      </w:r>
      <w:r w:rsidR="00DD5334" w:rsidRPr="00027185">
        <w:rPr>
          <w:color w:val="2D2D2D"/>
          <w:sz w:val="24"/>
          <w:szCs w:val="24"/>
          <w:shd w:val="clear" w:color="auto" w:fill="FFFFFF"/>
        </w:rPr>
        <w:t xml:space="preserve"> This is in terms of both More Able and Talented students as well as for those attaining lower levels.</w:t>
      </w:r>
      <w:r w:rsidR="00B004EF" w:rsidRPr="00027185">
        <w:rPr>
          <w:color w:val="2D2D2D"/>
          <w:sz w:val="24"/>
          <w:szCs w:val="24"/>
          <w:shd w:val="clear" w:color="auto" w:fill="FFFFFF"/>
        </w:rPr>
        <w:t xml:space="preserve"> </w:t>
      </w:r>
      <w:r w:rsidR="004D01AA" w:rsidRPr="00027185">
        <w:rPr>
          <w:color w:val="2D2D2D"/>
          <w:sz w:val="24"/>
          <w:szCs w:val="24"/>
          <w:shd w:val="clear" w:color="auto" w:fill="FFFFFF"/>
        </w:rPr>
        <w:t>Some o</w:t>
      </w:r>
      <w:r w:rsidR="00DD5334" w:rsidRPr="00027185">
        <w:rPr>
          <w:color w:val="2D2D2D"/>
          <w:sz w:val="24"/>
          <w:szCs w:val="24"/>
          <w:shd w:val="clear" w:color="auto" w:fill="FFFFFF"/>
        </w:rPr>
        <w:t>f the way I tried to accomplish this was</w:t>
      </w:r>
      <w:r w:rsidR="004D01AA" w:rsidRPr="00027185">
        <w:rPr>
          <w:color w:val="2D2D2D"/>
          <w:sz w:val="24"/>
          <w:szCs w:val="24"/>
          <w:shd w:val="clear" w:color="auto" w:fill="FFFFFF"/>
        </w:rPr>
        <w:t xml:space="preserve"> through methods such as </w:t>
      </w:r>
      <w:r w:rsidR="00B004EF" w:rsidRPr="00027185">
        <w:rPr>
          <w:color w:val="2D2D2D"/>
          <w:sz w:val="24"/>
          <w:szCs w:val="24"/>
          <w:shd w:val="clear" w:color="auto" w:fill="FFFFFF"/>
        </w:rPr>
        <w:t>questioning at different levels according to Bloom’s taxonomy</w:t>
      </w:r>
      <w:r w:rsidR="00170CF3" w:rsidRPr="00027185">
        <w:rPr>
          <w:color w:val="2D2D2D"/>
          <w:sz w:val="24"/>
          <w:szCs w:val="24"/>
          <w:shd w:val="clear" w:color="auto" w:fill="FFFFFF"/>
        </w:rPr>
        <w:t xml:space="preserve">, the revised edition rather than the original </w:t>
      </w:r>
      <w:r w:rsidR="00B004EF" w:rsidRPr="00027185">
        <w:rPr>
          <w:color w:val="2D2D2D"/>
          <w:sz w:val="24"/>
          <w:szCs w:val="24"/>
          <w:shd w:val="clear" w:color="auto" w:fill="FFFFFF"/>
        </w:rPr>
        <w:t>(</w:t>
      </w:r>
      <w:proofErr w:type="spellStart"/>
      <w:r w:rsidR="00B004EF" w:rsidRPr="00027185">
        <w:rPr>
          <w:color w:val="2D2D2D"/>
          <w:sz w:val="24"/>
          <w:szCs w:val="24"/>
          <w:shd w:val="clear" w:color="auto" w:fill="FFFFFF"/>
        </w:rPr>
        <w:t>Lemov</w:t>
      </w:r>
      <w:proofErr w:type="spellEnd"/>
      <w:r w:rsidR="00B004EF" w:rsidRPr="00027185">
        <w:rPr>
          <w:color w:val="2D2D2D"/>
          <w:sz w:val="24"/>
          <w:szCs w:val="24"/>
          <w:shd w:val="clear" w:color="auto" w:fill="FFFFFF"/>
        </w:rPr>
        <w:t xml:space="preserve">, 2015 </w:t>
      </w:r>
      <w:proofErr w:type="spellStart"/>
      <w:r w:rsidR="00B004EF" w:rsidRPr="00027185">
        <w:rPr>
          <w:color w:val="2D2D2D"/>
          <w:sz w:val="24"/>
          <w:szCs w:val="24"/>
          <w:shd w:val="clear" w:color="auto" w:fill="FFFFFF"/>
        </w:rPr>
        <w:t>P.xxii</w:t>
      </w:r>
      <w:proofErr w:type="spellEnd"/>
      <w:r w:rsidR="00B004EF" w:rsidRPr="00027185">
        <w:rPr>
          <w:color w:val="2D2D2D"/>
          <w:sz w:val="24"/>
          <w:szCs w:val="24"/>
          <w:shd w:val="clear" w:color="auto" w:fill="FFFFFF"/>
        </w:rPr>
        <w:t xml:space="preserve">). For example, one question asked the learners to </w:t>
      </w:r>
      <w:r w:rsidR="00DD5334" w:rsidRPr="00027185">
        <w:rPr>
          <w:color w:val="2D2D2D"/>
          <w:sz w:val="24"/>
          <w:szCs w:val="24"/>
          <w:shd w:val="clear" w:color="auto" w:fill="FFFFFF"/>
        </w:rPr>
        <w:t>‘</w:t>
      </w:r>
      <w:r w:rsidR="00B004EF" w:rsidRPr="00027185">
        <w:rPr>
          <w:color w:val="2D2D2D"/>
          <w:sz w:val="24"/>
          <w:szCs w:val="24"/>
          <w:shd w:val="clear" w:color="auto" w:fill="FFFFFF"/>
        </w:rPr>
        <w:t>remember</w:t>
      </w:r>
      <w:r w:rsidR="00DD5334" w:rsidRPr="00027185">
        <w:rPr>
          <w:color w:val="2D2D2D"/>
          <w:sz w:val="24"/>
          <w:szCs w:val="24"/>
          <w:shd w:val="clear" w:color="auto" w:fill="FFFFFF"/>
        </w:rPr>
        <w:t>’</w:t>
      </w:r>
      <w:r w:rsidR="00B004EF" w:rsidRPr="00027185">
        <w:rPr>
          <w:color w:val="2D2D2D"/>
          <w:sz w:val="24"/>
          <w:szCs w:val="24"/>
          <w:shd w:val="clear" w:color="auto" w:fill="FFFFFF"/>
        </w:rPr>
        <w:t>, which sits at the</w:t>
      </w:r>
      <w:r w:rsidR="00DD5334" w:rsidRPr="00027185">
        <w:rPr>
          <w:color w:val="2D2D2D"/>
          <w:sz w:val="24"/>
          <w:szCs w:val="24"/>
          <w:shd w:val="clear" w:color="auto" w:fill="FFFFFF"/>
        </w:rPr>
        <w:t xml:space="preserve"> </w:t>
      </w:r>
      <w:r w:rsidR="00DD5334" w:rsidRPr="00027185">
        <w:rPr>
          <w:color w:val="2D2D2D"/>
          <w:sz w:val="24"/>
          <w:szCs w:val="24"/>
          <w:shd w:val="clear" w:color="auto" w:fill="FFFFFF"/>
        </w:rPr>
        <w:lastRenderedPageBreak/>
        <w:t xml:space="preserve">bottom of the pyramid, as </w:t>
      </w:r>
      <w:r w:rsidR="00B004EF" w:rsidRPr="00027185">
        <w:rPr>
          <w:color w:val="2D2D2D"/>
          <w:sz w:val="24"/>
          <w:szCs w:val="24"/>
          <w:shd w:val="clear" w:color="auto" w:fill="FFFFFF"/>
        </w:rPr>
        <w:t xml:space="preserve">they had to match the facts relating to Siddhartha’s life. Additionally, I featured an extension and more complex task as part of a mind map I created in order to allow pupils to understand how Siddhartha’s faith must have affected him. When reviewing the quality of the subject matter that I had provided maybe more complex levels of questioning could have been applied. When considering a combination of ideas put forward by </w:t>
      </w:r>
      <w:proofErr w:type="spellStart"/>
      <w:r w:rsidR="00B004EF" w:rsidRPr="00027185">
        <w:rPr>
          <w:color w:val="2D2D2D"/>
          <w:sz w:val="24"/>
          <w:szCs w:val="24"/>
          <w:shd w:val="clear" w:color="auto" w:fill="FFFFFF"/>
        </w:rPr>
        <w:t>Lemov</w:t>
      </w:r>
      <w:proofErr w:type="spellEnd"/>
      <w:r w:rsidR="00B004EF" w:rsidRPr="00027185">
        <w:rPr>
          <w:color w:val="2D2D2D"/>
          <w:sz w:val="24"/>
          <w:szCs w:val="24"/>
          <w:shd w:val="clear" w:color="auto" w:fill="FFFFFF"/>
        </w:rPr>
        <w:t xml:space="preserve"> and Bloom as part of ordered taxonomy, create could have been used in some way to see those individuals that are attaining higher levels. As well as this, </w:t>
      </w:r>
      <w:proofErr w:type="spellStart"/>
      <w:r w:rsidR="00B004EF" w:rsidRPr="00027185">
        <w:rPr>
          <w:color w:val="2D2D2D"/>
          <w:sz w:val="24"/>
          <w:szCs w:val="24"/>
          <w:shd w:val="clear" w:color="auto" w:fill="FFFFFF"/>
        </w:rPr>
        <w:t>Vygoshky’s</w:t>
      </w:r>
      <w:proofErr w:type="spellEnd"/>
      <w:r w:rsidR="00B004EF" w:rsidRPr="00027185">
        <w:rPr>
          <w:color w:val="2D2D2D"/>
          <w:sz w:val="24"/>
          <w:szCs w:val="24"/>
          <w:shd w:val="clear" w:color="auto" w:fill="FFFFFF"/>
        </w:rPr>
        <w:t xml:space="preserve"> </w:t>
      </w:r>
      <w:r w:rsidR="002D2FF9" w:rsidRPr="00027185">
        <w:rPr>
          <w:color w:val="2D2D2D"/>
          <w:sz w:val="24"/>
          <w:szCs w:val="24"/>
          <w:shd w:val="clear" w:color="auto" w:fill="FFFFFF"/>
        </w:rPr>
        <w:t>Zone of Proximal D</w:t>
      </w:r>
      <w:r w:rsidR="00B004EF" w:rsidRPr="00027185">
        <w:rPr>
          <w:color w:val="2D2D2D"/>
          <w:sz w:val="24"/>
          <w:szCs w:val="24"/>
          <w:shd w:val="clear" w:color="auto" w:fill="FFFFFF"/>
        </w:rPr>
        <w:t>evelopment theory</w:t>
      </w:r>
      <w:r w:rsidR="002D2FF9" w:rsidRPr="00027185">
        <w:rPr>
          <w:color w:val="2D2D2D"/>
          <w:sz w:val="24"/>
          <w:szCs w:val="24"/>
          <w:shd w:val="clear" w:color="auto" w:fill="FFFFFF"/>
        </w:rPr>
        <w:t xml:space="preserve"> (Vygotsky, 1978 P.131) that summarises what the difference between what learners can do alone and unaided compared to with the help of someone more knowledgeable or ‘more knowledgeable other’ could have been applied</w:t>
      </w:r>
      <w:r w:rsidR="00B004EF" w:rsidRPr="00027185">
        <w:rPr>
          <w:color w:val="2D2D2D"/>
          <w:sz w:val="24"/>
          <w:szCs w:val="24"/>
          <w:shd w:val="clear" w:color="auto" w:fill="FFFFFF"/>
        </w:rPr>
        <w:t xml:space="preserve">. </w:t>
      </w:r>
      <w:r w:rsidR="0021056F" w:rsidRPr="00027185">
        <w:rPr>
          <w:color w:val="2D2D2D"/>
          <w:sz w:val="24"/>
          <w:szCs w:val="24"/>
          <w:shd w:val="clear" w:color="auto" w:fill="FFFFFF"/>
        </w:rPr>
        <w:t xml:space="preserve">The reason I didn’t </w:t>
      </w:r>
      <w:r w:rsidR="00E818DF" w:rsidRPr="00027185">
        <w:rPr>
          <w:color w:val="2D2D2D"/>
          <w:sz w:val="24"/>
          <w:szCs w:val="24"/>
          <w:shd w:val="clear" w:color="auto" w:fill="FFFFFF"/>
        </w:rPr>
        <w:t>pursue</w:t>
      </w:r>
      <w:r w:rsidR="0021056F" w:rsidRPr="00027185">
        <w:rPr>
          <w:color w:val="2D2D2D"/>
          <w:sz w:val="24"/>
          <w:szCs w:val="24"/>
          <w:shd w:val="clear" w:color="auto" w:fill="FFFFFF"/>
        </w:rPr>
        <w:t xml:space="preserve"> this route was that the class that were presented before me on my micro-teach day were not a KS3 class but a class of my peers, who I find are sometimes harder to evaluate and teach as no prior bonds have been formed in order for me to understand the ways in which these individuals work.</w:t>
      </w:r>
    </w:p>
    <w:p w14:paraId="706C6E63" w14:textId="4EA2E75F" w:rsidR="007F2F72" w:rsidRPr="00027185" w:rsidRDefault="00FA603C" w:rsidP="00027185">
      <w:pPr>
        <w:spacing w:line="480" w:lineRule="auto"/>
        <w:rPr>
          <w:sz w:val="24"/>
          <w:szCs w:val="24"/>
        </w:rPr>
      </w:pPr>
      <w:r w:rsidRPr="00027185">
        <w:rPr>
          <w:color w:val="2D2D2D"/>
          <w:sz w:val="24"/>
          <w:szCs w:val="24"/>
          <w:shd w:val="clear" w:color="auto" w:fill="FFFFFF"/>
        </w:rPr>
        <w:t xml:space="preserve">Other approaches that I had taken as part of my Micro-teach included activities based on constructivist theories. Heavily influenced again by </w:t>
      </w:r>
      <w:proofErr w:type="spellStart"/>
      <w:r w:rsidRPr="00027185">
        <w:rPr>
          <w:color w:val="2D2D2D"/>
          <w:sz w:val="24"/>
          <w:szCs w:val="24"/>
          <w:shd w:val="clear" w:color="auto" w:fill="FFFFFF"/>
        </w:rPr>
        <w:t>Vgotshky</w:t>
      </w:r>
      <w:proofErr w:type="spellEnd"/>
      <w:r w:rsidRPr="00027185">
        <w:rPr>
          <w:color w:val="2D2D2D"/>
          <w:sz w:val="24"/>
          <w:szCs w:val="24"/>
          <w:shd w:val="clear" w:color="auto" w:fill="FFFFFF"/>
        </w:rPr>
        <w:t xml:space="preserve">, this method brings up the point about </w:t>
      </w:r>
      <w:r w:rsidR="007F2F72" w:rsidRPr="00027185">
        <w:rPr>
          <w:color w:val="2D2D2D"/>
          <w:sz w:val="24"/>
          <w:szCs w:val="24"/>
          <w:shd w:val="clear" w:color="auto" w:fill="FFFFFF"/>
        </w:rPr>
        <w:t xml:space="preserve">the idea that human beings are apart from animals in the sense that we have the ability to link thought and spoken word is something that sets us apart when </w:t>
      </w:r>
      <w:r w:rsidR="00121E01" w:rsidRPr="00027185">
        <w:rPr>
          <w:color w:val="2D2D2D"/>
          <w:sz w:val="24"/>
          <w:szCs w:val="24"/>
          <w:shd w:val="clear" w:color="auto" w:fill="FFFFFF"/>
        </w:rPr>
        <w:t xml:space="preserve">we learn </w:t>
      </w:r>
      <w:r w:rsidR="007F2F72" w:rsidRPr="00027185">
        <w:rPr>
          <w:color w:val="2D2D2D"/>
          <w:sz w:val="24"/>
          <w:szCs w:val="24"/>
          <w:shd w:val="clear" w:color="auto" w:fill="FFFFFF"/>
        </w:rPr>
        <w:t xml:space="preserve">(Darwin, 1872). Unlike Robert Bokes, who implies that animals are the keys to new understanding when it comes to man, the constructivist approach as mentioned here </w:t>
      </w:r>
      <w:r w:rsidR="002A3CFA" w:rsidRPr="00027185">
        <w:rPr>
          <w:color w:val="2D2D2D"/>
          <w:sz w:val="24"/>
          <w:szCs w:val="24"/>
          <w:shd w:val="clear" w:color="auto" w:fill="FFFFFF"/>
        </w:rPr>
        <w:t>moves away from positive and negative conditioning but rather relies on the social and communal element of interaction (</w:t>
      </w:r>
      <w:proofErr w:type="spellStart"/>
      <w:r w:rsidR="002A3CFA" w:rsidRPr="00027185">
        <w:rPr>
          <w:color w:val="2D2D2D"/>
          <w:sz w:val="24"/>
          <w:szCs w:val="24"/>
          <w:shd w:val="clear" w:color="auto" w:fill="FFFFFF"/>
        </w:rPr>
        <w:t>Boakes</w:t>
      </w:r>
      <w:proofErr w:type="spellEnd"/>
      <w:r w:rsidR="002A3CFA" w:rsidRPr="00027185">
        <w:rPr>
          <w:color w:val="2D2D2D"/>
          <w:sz w:val="24"/>
          <w:szCs w:val="24"/>
          <w:shd w:val="clear" w:color="auto" w:fill="FFFFFF"/>
        </w:rPr>
        <w:t>, 1984 P.9)</w:t>
      </w:r>
      <w:proofErr w:type="gramStart"/>
      <w:r w:rsidR="002A3CFA" w:rsidRPr="00027185">
        <w:rPr>
          <w:color w:val="2D2D2D"/>
          <w:sz w:val="24"/>
          <w:szCs w:val="24"/>
          <w:shd w:val="clear" w:color="auto" w:fill="FFFFFF"/>
        </w:rPr>
        <w:t>.</w:t>
      </w:r>
      <w:proofErr w:type="gramEnd"/>
      <w:r w:rsidR="002A3CFA" w:rsidRPr="00027185">
        <w:rPr>
          <w:color w:val="2D2D2D"/>
          <w:sz w:val="24"/>
          <w:szCs w:val="24"/>
          <w:shd w:val="clear" w:color="auto" w:fill="FFFFFF"/>
        </w:rPr>
        <w:t xml:space="preserve"> I used this approach when getting the pupils as part of my micro-teach class to look at an interpretation of the Buddhist wheel of life. I asked the pupils to attempt to </w:t>
      </w:r>
      <w:r w:rsidR="002A3CFA" w:rsidRPr="00027185">
        <w:rPr>
          <w:color w:val="2D2D2D"/>
          <w:sz w:val="24"/>
          <w:szCs w:val="24"/>
          <w:shd w:val="clear" w:color="auto" w:fill="FFFFFF"/>
        </w:rPr>
        <w:lastRenderedPageBreak/>
        <w:t xml:space="preserve">remember the different segments and relevant information. I used a ‘think, pair, share’ approach as part of again, a social constructivist method, as it is mentioned by Vivien Burr that </w:t>
      </w:r>
      <w:r w:rsidR="00194640" w:rsidRPr="00027185">
        <w:rPr>
          <w:color w:val="2D2D2D"/>
          <w:sz w:val="24"/>
          <w:szCs w:val="24"/>
          <w:shd w:val="clear" w:color="auto" w:fill="FFFFFF"/>
        </w:rPr>
        <w:t>‘</w:t>
      </w:r>
      <w:r w:rsidR="002A3CFA" w:rsidRPr="00027185">
        <w:rPr>
          <w:sz w:val="24"/>
          <w:szCs w:val="24"/>
        </w:rPr>
        <w:t xml:space="preserve">knowledge and social action go together’ (Burr, 2015 P.5) of which I took as a piece of advice when looking at strategy's worth </w:t>
      </w:r>
      <w:r w:rsidR="00194640" w:rsidRPr="00027185">
        <w:rPr>
          <w:sz w:val="24"/>
          <w:szCs w:val="24"/>
        </w:rPr>
        <w:t>perusing</w:t>
      </w:r>
      <w:r w:rsidR="002A3CFA" w:rsidRPr="00027185">
        <w:rPr>
          <w:sz w:val="24"/>
          <w:szCs w:val="24"/>
        </w:rPr>
        <w:t xml:space="preserve"> as part of my micro-teach and possible future teaching. </w:t>
      </w:r>
      <w:r w:rsidR="00194640" w:rsidRPr="00027185">
        <w:rPr>
          <w:sz w:val="24"/>
          <w:szCs w:val="24"/>
        </w:rPr>
        <w:t>The feedback I had both from my tutor and the participating individuals from this activity was excellent and I was extremely pleased with the outcome. In all honesty I didn’t really think that as many relevant bits of information would be communicated, although this was incorrect and the whole wheel was complete to a fantastic standard by the class. I am still unsure if this would work at KS3 and is something that I definitely want to try again to see if the successful response continues.</w:t>
      </w:r>
    </w:p>
    <w:p w14:paraId="7A824848" w14:textId="7BD5748A" w:rsidR="008F4A24" w:rsidRPr="00027185" w:rsidRDefault="3F0BBE21" w:rsidP="00027185">
      <w:pPr>
        <w:spacing w:line="480" w:lineRule="auto"/>
        <w:rPr>
          <w:sz w:val="24"/>
          <w:szCs w:val="24"/>
        </w:rPr>
      </w:pPr>
      <w:r w:rsidRPr="00027185">
        <w:rPr>
          <w:sz w:val="24"/>
          <w:szCs w:val="24"/>
        </w:rPr>
        <w:t>John Piaget also supports constructivist theories, and stresses how constructing a thought and knowing its consciences differs from acting sensorimotor. (Piaget, 1954 p.369) This is because individuals become aware and learn to understand the world and interpret it in their own ways as they grow, and is the reason I chose to assign the mind map as previously mentioned. This was in order to personalise feelings so that they might understand where Siddhartha might have been coming from as part of his renunciation and faith and allow encourage them to express their reactions. This is ultimately supported by the suggestion that meaning isn’t given, but that it is created by hum</w:t>
      </w:r>
      <w:r w:rsidR="00121E01" w:rsidRPr="00027185">
        <w:rPr>
          <w:sz w:val="24"/>
          <w:szCs w:val="24"/>
        </w:rPr>
        <w:t>ans (</w:t>
      </w:r>
      <w:proofErr w:type="spellStart"/>
      <w:r w:rsidR="00121E01" w:rsidRPr="00027185">
        <w:rPr>
          <w:sz w:val="24"/>
          <w:szCs w:val="24"/>
        </w:rPr>
        <w:t>Ertmer</w:t>
      </w:r>
      <w:proofErr w:type="spellEnd"/>
      <w:r w:rsidR="00121E01" w:rsidRPr="00027185">
        <w:rPr>
          <w:sz w:val="24"/>
          <w:szCs w:val="24"/>
        </w:rPr>
        <w:t xml:space="preserve"> and Newby, 1993). T</w:t>
      </w:r>
      <w:r w:rsidRPr="00027185">
        <w:rPr>
          <w:sz w:val="24"/>
          <w:szCs w:val="24"/>
        </w:rPr>
        <w:t>herefore</w:t>
      </w:r>
      <w:r w:rsidR="00121E01" w:rsidRPr="00027185">
        <w:rPr>
          <w:sz w:val="24"/>
          <w:szCs w:val="24"/>
        </w:rPr>
        <w:t xml:space="preserve"> this activity </w:t>
      </w:r>
      <w:r w:rsidRPr="00027185">
        <w:rPr>
          <w:sz w:val="24"/>
          <w:szCs w:val="24"/>
        </w:rPr>
        <w:t>adopts</w:t>
      </w:r>
      <w:r w:rsidR="00121E01" w:rsidRPr="00027185">
        <w:rPr>
          <w:sz w:val="24"/>
          <w:szCs w:val="24"/>
        </w:rPr>
        <w:t xml:space="preserve"> a constructivist angle that might not have been noticed without a review of the pedagogical side of my micro-teach.</w:t>
      </w:r>
    </w:p>
    <w:p w14:paraId="03072193" w14:textId="69CAE111" w:rsidR="004F2D59" w:rsidRPr="00027185" w:rsidRDefault="0E8560A2" w:rsidP="00027185">
      <w:pPr>
        <w:spacing w:line="480" w:lineRule="auto"/>
        <w:rPr>
          <w:sz w:val="24"/>
          <w:szCs w:val="24"/>
        </w:rPr>
      </w:pPr>
      <w:r w:rsidRPr="00027185">
        <w:rPr>
          <w:sz w:val="24"/>
          <w:szCs w:val="24"/>
        </w:rPr>
        <w:lastRenderedPageBreak/>
        <w:t xml:space="preserve">When addressing the feedback I was given as part of my micro-teach, both from my peers and personal tutor, there are various amendments that I have now had time to consider when planning future lessons. One of my critiques was about myself pointing out my own downfalls, for example, when drawing the Buddhist wheel of life. My peers have told me to be more confident and now that I have started my first professional teaching experience, I feel that this is something that is improving. Therefore, I will not point out silly self-critiques in future and rather respond to the things that I can fix. An example of a point that I could improve upon is my further learning. As part of my first placement I have encouraged </w:t>
      </w:r>
      <w:r w:rsidR="00121E01" w:rsidRPr="00027185">
        <w:rPr>
          <w:sz w:val="24"/>
          <w:szCs w:val="24"/>
        </w:rPr>
        <w:t>myself</w:t>
      </w:r>
      <w:r w:rsidRPr="00027185">
        <w:rPr>
          <w:sz w:val="24"/>
          <w:szCs w:val="24"/>
        </w:rPr>
        <w:t xml:space="preserve"> to do more reading so that I am able to answer all questio</w:t>
      </w:r>
      <w:r w:rsidR="00121E01" w:rsidRPr="00027185">
        <w:rPr>
          <w:sz w:val="24"/>
          <w:szCs w:val="24"/>
        </w:rPr>
        <w:t xml:space="preserve">ns that are posed to me without. </w:t>
      </w:r>
      <w:r w:rsidR="005B5236" w:rsidRPr="00027185">
        <w:rPr>
          <w:sz w:val="24"/>
          <w:szCs w:val="24"/>
        </w:rPr>
        <w:t>QTS Standards 3.2.1 relates to progression of my own skills in this sense so hopefully whilst improving my tendency to self-critique will fade (The Qualified Teacher Status Standards Wales 2009).</w:t>
      </w:r>
      <w:r w:rsidR="00121E01" w:rsidRPr="00027185">
        <w:rPr>
          <w:sz w:val="24"/>
          <w:szCs w:val="24"/>
        </w:rPr>
        <w:t>As well as this, I have seen the benefit from the relationshi</w:t>
      </w:r>
      <w:r w:rsidR="005B5236" w:rsidRPr="00027185">
        <w:rPr>
          <w:sz w:val="24"/>
          <w:szCs w:val="24"/>
        </w:rPr>
        <w:t>ps with students has helped with behaviour</w:t>
      </w:r>
      <w:r w:rsidR="00121E01" w:rsidRPr="00027185">
        <w:rPr>
          <w:sz w:val="24"/>
          <w:szCs w:val="24"/>
        </w:rPr>
        <w:t xml:space="preserve"> PTE1</w:t>
      </w:r>
      <w:r w:rsidR="005B5236" w:rsidRPr="00027185">
        <w:rPr>
          <w:sz w:val="24"/>
          <w:szCs w:val="24"/>
        </w:rPr>
        <w:t>. One of my targets that has been agreed with my tutor is t</w:t>
      </w:r>
      <w:r w:rsidR="00121E01" w:rsidRPr="00027185">
        <w:rPr>
          <w:sz w:val="24"/>
          <w:szCs w:val="24"/>
        </w:rPr>
        <w:t xml:space="preserve">o familiarise myself with the names and personalities of all students. </w:t>
      </w:r>
      <w:r w:rsidR="005B5236" w:rsidRPr="00027185">
        <w:rPr>
          <w:sz w:val="24"/>
          <w:szCs w:val="24"/>
        </w:rPr>
        <w:t>This is in order to ensure that I am meeting QTS standards 1.1, 1.2, 1.3 and 3.1.1 whereby learning potential for each individual is ensured through relationships built on mutual trust and respect (The Qualified Teacher Status Standards Wales 2009).</w:t>
      </w:r>
      <w:r w:rsidR="004F2D59" w:rsidRPr="00027185">
        <w:rPr>
          <w:sz w:val="24"/>
          <w:szCs w:val="24"/>
        </w:rPr>
        <w:t xml:space="preserve"> There have been many things that I have thought about and established as part of my teaching demeanour since my micro-teach, but in particular I think that the main thing that I have realised is that teaching Key Stages 3 and 4 is a world away from teaching a class of my peers. It is told by </w:t>
      </w:r>
      <w:proofErr w:type="spellStart"/>
      <w:r w:rsidR="004F2D59" w:rsidRPr="00027185">
        <w:rPr>
          <w:sz w:val="24"/>
          <w:szCs w:val="24"/>
        </w:rPr>
        <w:t>Grimmitt</w:t>
      </w:r>
      <w:proofErr w:type="spellEnd"/>
      <w:r w:rsidR="004F2D59" w:rsidRPr="00027185">
        <w:rPr>
          <w:sz w:val="24"/>
          <w:szCs w:val="24"/>
        </w:rPr>
        <w:t xml:space="preserve"> that in order for pupils to learn, a constructivist approach whereby they can ‘prepare conceptually and linguistically with the item of religious content’(</w:t>
      </w:r>
      <w:proofErr w:type="spellStart"/>
      <w:r w:rsidR="004F2D59" w:rsidRPr="00027185">
        <w:rPr>
          <w:sz w:val="24"/>
          <w:szCs w:val="24"/>
        </w:rPr>
        <w:t>Grimmitt</w:t>
      </w:r>
      <w:proofErr w:type="spellEnd"/>
      <w:r w:rsidR="004F2D59" w:rsidRPr="00027185">
        <w:rPr>
          <w:sz w:val="24"/>
          <w:szCs w:val="24"/>
        </w:rPr>
        <w:t xml:space="preserve">, 2000 </w:t>
      </w:r>
      <w:r w:rsidR="004F2D59" w:rsidRPr="00027185">
        <w:rPr>
          <w:sz w:val="24"/>
          <w:szCs w:val="24"/>
        </w:rPr>
        <w:lastRenderedPageBreak/>
        <w:t>P.47-48) is something I have tried to ensure . As by this, it is implied that it is imperative to know your student in order to establish how they relate to certain experiences and concepts linking back to the point previous.</w:t>
      </w:r>
    </w:p>
    <w:p w14:paraId="53A742C6" w14:textId="54B1849D" w:rsidR="00902970" w:rsidRPr="00027185" w:rsidRDefault="3F0BBE21" w:rsidP="00027185">
      <w:pPr>
        <w:spacing w:line="480" w:lineRule="auto"/>
        <w:rPr>
          <w:sz w:val="24"/>
          <w:szCs w:val="24"/>
        </w:rPr>
      </w:pPr>
      <w:r w:rsidRPr="00027185">
        <w:rPr>
          <w:sz w:val="24"/>
          <w:szCs w:val="24"/>
        </w:rPr>
        <w:t xml:space="preserve">Another critique I received and stands out particularly is the fact that my lesson was very teacher led. And as my personal tutor wrote in my feedback, I did all the work. In hindsight, I can see exactly what is meant by these comments as I did a lot of the talking. In order to improve my future lessons I have taken this comment on board and as a result I have tried to keep my part as minimal as possible as the teacher. As it is told by </w:t>
      </w:r>
      <w:proofErr w:type="spellStart"/>
      <w:r w:rsidRPr="00027185">
        <w:rPr>
          <w:sz w:val="24"/>
          <w:szCs w:val="24"/>
        </w:rPr>
        <w:t>Ackoff</w:t>
      </w:r>
      <w:proofErr w:type="spellEnd"/>
      <w:r w:rsidRPr="00027185">
        <w:rPr>
          <w:sz w:val="24"/>
          <w:szCs w:val="24"/>
        </w:rPr>
        <w:t xml:space="preserve"> and Greenberg ‘The objective of education is learning, not teaching’ (</w:t>
      </w:r>
      <w:proofErr w:type="spellStart"/>
      <w:r w:rsidRPr="00027185">
        <w:rPr>
          <w:sz w:val="24"/>
          <w:szCs w:val="24"/>
        </w:rPr>
        <w:t>Ackoff</w:t>
      </w:r>
      <w:proofErr w:type="spellEnd"/>
      <w:r w:rsidRPr="00027185">
        <w:rPr>
          <w:sz w:val="24"/>
          <w:szCs w:val="24"/>
        </w:rPr>
        <w:t xml:space="preserve"> and Greenberg, 2008 P.5). The measures to ensure that I do this include finding different ways in which learners can access pieces of information for themselves and in their own ways. Further, a comment that was demonstrated as part of my feedback from my micro-teach included using pedagogies and learning theories to support my choice of activities. Upon reflection, I think it was possible that as part of this comment from my personal mentor, it was sought of me to include these types of reasoning as part of my lesson plans as well as scheme of work. And is something I will now make sure occurs as part of my future teaching. Additionally, as mentioned throughout the context of this piece, pedagogical approaches have affected my choosing of activities and therefore I should acknowledge.</w:t>
      </w:r>
    </w:p>
    <w:p w14:paraId="520FAD9D" w14:textId="4B7343A5" w:rsidR="0E8560A2" w:rsidRPr="00027185" w:rsidRDefault="0E8560A2" w:rsidP="00027185">
      <w:pPr>
        <w:spacing w:line="480" w:lineRule="auto"/>
        <w:rPr>
          <w:sz w:val="24"/>
          <w:szCs w:val="24"/>
        </w:rPr>
      </w:pPr>
      <w:r w:rsidRPr="00027185">
        <w:rPr>
          <w:sz w:val="24"/>
          <w:szCs w:val="24"/>
        </w:rPr>
        <w:t xml:space="preserve">When looking towards the end of the lesson, I had included a plenary relevant to Buddhist terminology. As demonstrated as part of the National Exemplar Framework for Religious education, Key words and terms in religious education help develop communication and therefore according to this documentation, individuals should be given opportunity to demonstrate these language skills appropriately (Welsh Assembly </w:t>
      </w:r>
      <w:r w:rsidRPr="00027185">
        <w:rPr>
          <w:sz w:val="24"/>
          <w:szCs w:val="24"/>
        </w:rPr>
        <w:lastRenderedPageBreak/>
        <w:t>Government 2008). A final note as part of my micro-teach and the feedback that I received was again related to the ‘teacher led’ status of my lesson and thus the pupils as recipients of information. My reflective material included advice from my tutor to allow opportunities for students to engage for themselves with the relevant information. As a result of this I again have thought about and considered different types of pedagogical approaches when planning future lessons and once again the Zone of Proximal development (</w:t>
      </w:r>
      <w:r w:rsidR="00390F8E" w:rsidRPr="00027185">
        <w:rPr>
          <w:sz w:val="24"/>
          <w:szCs w:val="24"/>
        </w:rPr>
        <w:t>Vygotsky, 1978 P. 86</w:t>
      </w:r>
      <w:r w:rsidRPr="00027185">
        <w:rPr>
          <w:sz w:val="24"/>
          <w:szCs w:val="24"/>
        </w:rPr>
        <w:t>) and that which individuals can do with help is what I am bearing in mind whilst emitting future activities to classes. Additionally it would therefore be more useful to try and challenge the students and scaffold their learning rather than drilling individuals with information (Fisher and Fray, 2010 P.2).</w:t>
      </w:r>
      <w:r w:rsidR="004F2D59" w:rsidRPr="00027185">
        <w:rPr>
          <w:sz w:val="24"/>
          <w:szCs w:val="24"/>
        </w:rPr>
        <w:t xml:space="preserve"> </w:t>
      </w:r>
    </w:p>
    <w:p w14:paraId="43939851" w14:textId="3B24EF50" w:rsidR="00F27CB1" w:rsidRPr="00027185" w:rsidRDefault="00083FA7" w:rsidP="00027185">
      <w:pPr>
        <w:spacing w:line="480" w:lineRule="auto"/>
        <w:rPr>
          <w:sz w:val="24"/>
          <w:szCs w:val="24"/>
        </w:rPr>
      </w:pPr>
      <w:r w:rsidRPr="00027185">
        <w:rPr>
          <w:sz w:val="24"/>
          <w:szCs w:val="24"/>
        </w:rPr>
        <w:t xml:space="preserve">There were also activities that I would have liked to </w:t>
      </w:r>
      <w:r w:rsidR="00817C26" w:rsidRPr="00027185">
        <w:rPr>
          <w:sz w:val="24"/>
          <w:szCs w:val="24"/>
        </w:rPr>
        <w:t>include</w:t>
      </w:r>
      <w:r w:rsidRPr="00027185">
        <w:rPr>
          <w:sz w:val="24"/>
          <w:szCs w:val="24"/>
        </w:rPr>
        <w:t xml:space="preserve"> as part of my lesson if time allowed, although upon reflection of these that I constructed although did not present, changes would be needed before use of these activities possibly in future contexts. </w:t>
      </w:r>
      <w:r w:rsidR="00817C26" w:rsidRPr="00027185">
        <w:rPr>
          <w:sz w:val="24"/>
          <w:szCs w:val="24"/>
        </w:rPr>
        <w:t xml:space="preserve">When looking at for example ways in which I had hoped to portray the Buddhist Four Noble Truths </w:t>
      </w:r>
      <w:r w:rsidR="00B92120" w:rsidRPr="00027185">
        <w:rPr>
          <w:sz w:val="24"/>
          <w:szCs w:val="24"/>
        </w:rPr>
        <w:t>I was the one who was again due to explain these to the class. In hindsight and now with critical reflection this is probably not the route I would take when attempting to dis</w:t>
      </w:r>
      <w:r w:rsidR="00390F8E" w:rsidRPr="00027185">
        <w:rPr>
          <w:sz w:val="24"/>
          <w:szCs w:val="24"/>
        </w:rPr>
        <w:t xml:space="preserve">tribute this information to a </w:t>
      </w:r>
      <w:r w:rsidR="00B92120" w:rsidRPr="00027185">
        <w:rPr>
          <w:sz w:val="24"/>
          <w:szCs w:val="24"/>
        </w:rPr>
        <w:t xml:space="preserve">class. </w:t>
      </w:r>
      <w:r w:rsidR="004131FC" w:rsidRPr="00027185">
        <w:rPr>
          <w:sz w:val="24"/>
          <w:szCs w:val="24"/>
        </w:rPr>
        <w:t>As it is told by Fletcher Wood, deliberate practise lacks the depth to ‘sophisticated elements of coaching like analysis and decision making’</w:t>
      </w:r>
      <w:r w:rsidR="00F27CB1" w:rsidRPr="00027185">
        <w:rPr>
          <w:sz w:val="24"/>
          <w:szCs w:val="24"/>
        </w:rPr>
        <w:t xml:space="preserve"> </w:t>
      </w:r>
      <w:r w:rsidR="00390F8E" w:rsidRPr="00027185">
        <w:rPr>
          <w:sz w:val="24"/>
          <w:szCs w:val="24"/>
        </w:rPr>
        <w:t xml:space="preserve">(Fletcher-Wood, 2018) </w:t>
      </w:r>
      <w:r w:rsidR="00F27CB1" w:rsidRPr="00027185">
        <w:rPr>
          <w:sz w:val="24"/>
          <w:szCs w:val="24"/>
        </w:rPr>
        <w:t>and is something I am now putting to the forefront of my mind to deescalate repetition that could become tedious.</w:t>
      </w:r>
    </w:p>
    <w:p w14:paraId="747895F1" w14:textId="0F458C7D" w:rsidR="00EC76A3" w:rsidRPr="00027185" w:rsidRDefault="00EC76A3" w:rsidP="00027185">
      <w:pPr>
        <w:spacing w:line="480" w:lineRule="auto"/>
        <w:rPr>
          <w:sz w:val="24"/>
          <w:szCs w:val="24"/>
        </w:rPr>
      </w:pPr>
      <w:r w:rsidRPr="00027185">
        <w:rPr>
          <w:sz w:val="24"/>
          <w:szCs w:val="24"/>
        </w:rPr>
        <w:t>In conclusion, when looking at the outcome of my less</w:t>
      </w:r>
      <w:r w:rsidR="00902970" w:rsidRPr="00027185">
        <w:rPr>
          <w:sz w:val="24"/>
          <w:szCs w:val="24"/>
        </w:rPr>
        <w:t>on as a whole, it went b</w:t>
      </w:r>
      <w:r w:rsidRPr="00027185">
        <w:rPr>
          <w:sz w:val="24"/>
          <w:szCs w:val="24"/>
        </w:rPr>
        <w:t>etter than I had anticipated due to my nerves getting to me a bit at th</w:t>
      </w:r>
      <w:r w:rsidR="00902970" w:rsidRPr="00027185">
        <w:rPr>
          <w:sz w:val="24"/>
          <w:szCs w:val="24"/>
        </w:rPr>
        <w:t>e start of the lesson. As time progressed teaching becomes enjoyable for me.</w:t>
      </w:r>
      <w:r w:rsidRPr="00027185">
        <w:rPr>
          <w:sz w:val="24"/>
          <w:szCs w:val="24"/>
        </w:rPr>
        <w:t xml:space="preserve"> And I have found this is a common occurrence now that I am </w:t>
      </w:r>
      <w:r w:rsidRPr="00027185">
        <w:rPr>
          <w:sz w:val="24"/>
          <w:szCs w:val="24"/>
        </w:rPr>
        <w:lastRenderedPageBreak/>
        <w:t>experiencing my first professional teaching experience.</w:t>
      </w:r>
      <w:r w:rsidR="00314AC2" w:rsidRPr="00027185">
        <w:rPr>
          <w:sz w:val="24"/>
          <w:szCs w:val="24"/>
        </w:rPr>
        <w:t xml:space="preserve"> As I continue to teach, I will continue to use pedagogical approaches to the best of my ability whils</w:t>
      </w:r>
      <w:r w:rsidR="00585C1A" w:rsidRPr="00027185">
        <w:rPr>
          <w:sz w:val="24"/>
          <w:szCs w:val="24"/>
        </w:rPr>
        <w:t>t considering the</w:t>
      </w:r>
      <w:r w:rsidR="00314AC2" w:rsidRPr="00027185">
        <w:rPr>
          <w:sz w:val="24"/>
          <w:szCs w:val="24"/>
        </w:rPr>
        <w:t xml:space="preserve"> Donaldson report and future curriculum that will be presented across Wales by</w:t>
      </w:r>
      <w:r w:rsidR="004F2D59" w:rsidRPr="00027185">
        <w:rPr>
          <w:sz w:val="24"/>
          <w:szCs w:val="24"/>
        </w:rPr>
        <w:t xml:space="preserve"> 2021</w:t>
      </w:r>
      <w:r w:rsidR="00314AC2" w:rsidRPr="00027185">
        <w:rPr>
          <w:sz w:val="24"/>
          <w:szCs w:val="24"/>
        </w:rPr>
        <w:t xml:space="preserve"> (</w:t>
      </w:r>
      <w:r w:rsidR="004F2D59" w:rsidRPr="00027185">
        <w:rPr>
          <w:sz w:val="24"/>
          <w:szCs w:val="24"/>
        </w:rPr>
        <w:t>Donaldson, 2015</w:t>
      </w:r>
      <w:r w:rsidR="00314AC2" w:rsidRPr="00027185">
        <w:rPr>
          <w:sz w:val="24"/>
          <w:szCs w:val="24"/>
        </w:rPr>
        <w:t>)</w:t>
      </w:r>
      <w:r w:rsidR="004F2D59" w:rsidRPr="00027185">
        <w:rPr>
          <w:sz w:val="24"/>
          <w:szCs w:val="24"/>
        </w:rPr>
        <w:t>. Additionally, I am aware that my knowledge in this sense will not only have to be prestige in Religious Educat</w:t>
      </w:r>
      <w:r w:rsidR="006B0613" w:rsidRPr="00027185">
        <w:rPr>
          <w:sz w:val="24"/>
          <w:szCs w:val="24"/>
        </w:rPr>
        <w:t>ion but also other areas of the humanities (Donaldson, 2015 P.33).In preparation for this, I have started preparing myself in this by reading, despite my PTE1 school being traditional with R.E as its own subject in this sense. Despite not yet experiencing Donaldson’s curriculum as an example of c</w:t>
      </w:r>
      <w:r w:rsidR="00D21126" w:rsidRPr="00027185">
        <w:rPr>
          <w:sz w:val="24"/>
          <w:szCs w:val="24"/>
        </w:rPr>
        <w:t xml:space="preserve">ross-curriculum skills in each Area of Learning and Experience </w:t>
      </w:r>
      <w:r w:rsidR="005004D0" w:rsidRPr="00027185">
        <w:rPr>
          <w:sz w:val="24"/>
          <w:szCs w:val="24"/>
        </w:rPr>
        <w:t>(</w:t>
      </w:r>
      <w:r w:rsidR="006B0613" w:rsidRPr="00027185">
        <w:rPr>
          <w:sz w:val="24"/>
          <w:szCs w:val="24"/>
        </w:rPr>
        <w:t>Welsh Government, 2015 P6.</w:t>
      </w:r>
      <w:r w:rsidR="005004D0" w:rsidRPr="00027185">
        <w:rPr>
          <w:sz w:val="24"/>
          <w:szCs w:val="24"/>
        </w:rPr>
        <w:t>)</w:t>
      </w:r>
      <w:r w:rsidR="006B0613" w:rsidRPr="00027185">
        <w:rPr>
          <w:sz w:val="24"/>
          <w:szCs w:val="24"/>
        </w:rPr>
        <w:t xml:space="preserve"> I am ensuring again in this sense that I am aware of different pedagogical approaches in different schools. T</w:t>
      </w:r>
      <w:r w:rsidR="00D21126" w:rsidRPr="00027185">
        <w:rPr>
          <w:sz w:val="24"/>
          <w:szCs w:val="24"/>
        </w:rPr>
        <w:t xml:space="preserve">he </w:t>
      </w:r>
      <w:r w:rsidR="00DE0C9F" w:rsidRPr="00027185">
        <w:rPr>
          <w:sz w:val="24"/>
          <w:szCs w:val="24"/>
        </w:rPr>
        <w:t>different interpretations and pedagogies across the world differ, as do the pupils participating in the learning</w:t>
      </w:r>
      <w:r w:rsidR="00BA4864" w:rsidRPr="00027185">
        <w:rPr>
          <w:sz w:val="24"/>
          <w:szCs w:val="24"/>
        </w:rPr>
        <w:t xml:space="preserve"> </w:t>
      </w:r>
      <w:r w:rsidR="00DE0C9F" w:rsidRPr="00027185">
        <w:rPr>
          <w:sz w:val="24"/>
          <w:szCs w:val="24"/>
        </w:rPr>
        <w:t>(</w:t>
      </w:r>
      <w:r w:rsidR="006B0613" w:rsidRPr="00027185">
        <w:rPr>
          <w:sz w:val="24"/>
          <w:szCs w:val="24"/>
        </w:rPr>
        <w:t xml:space="preserve">Donaldson,   </w:t>
      </w:r>
      <w:r w:rsidR="00BA4864" w:rsidRPr="00027185">
        <w:rPr>
          <w:sz w:val="24"/>
          <w:szCs w:val="24"/>
        </w:rPr>
        <w:t>2015 P</w:t>
      </w:r>
      <w:r w:rsidR="006B0613" w:rsidRPr="00027185">
        <w:rPr>
          <w:sz w:val="24"/>
          <w:szCs w:val="24"/>
        </w:rPr>
        <w:t xml:space="preserve"> </w:t>
      </w:r>
      <w:r w:rsidR="00BA4864" w:rsidRPr="00027185">
        <w:rPr>
          <w:sz w:val="24"/>
          <w:szCs w:val="24"/>
        </w:rPr>
        <w:t xml:space="preserve">22-23). </w:t>
      </w:r>
      <w:r w:rsidR="00DE0C9F" w:rsidRPr="00027185">
        <w:rPr>
          <w:sz w:val="24"/>
          <w:szCs w:val="24"/>
        </w:rPr>
        <w:t>Thus, if one single method of teaching were to be applied across the curriculum. Without constantly renovated pedagogical ideas an</w:t>
      </w:r>
      <w:r w:rsidR="000C1A97" w:rsidRPr="00027185">
        <w:rPr>
          <w:sz w:val="24"/>
          <w:szCs w:val="24"/>
        </w:rPr>
        <w:t>d approaches being introduced, t</w:t>
      </w:r>
      <w:r w:rsidR="00DE0C9F" w:rsidRPr="00027185">
        <w:rPr>
          <w:sz w:val="24"/>
          <w:szCs w:val="24"/>
        </w:rPr>
        <w:t>he children we teach w</w:t>
      </w:r>
      <w:r w:rsidR="000C1A97" w:rsidRPr="00027185">
        <w:rPr>
          <w:sz w:val="24"/>
          <w:szCs w:val="24"/>
        </w:rPr>
        <w:t>ould still ensue</w:t>
      </w:r>
      <w:r w:rsidR="00BA4864" w:rsidRPr="00027185">
        <w:rPr>
          <w:sz w:val="24"/>
          <w:szCs w:val="24"/>
        </w:rPr>
        <w:t xml:space="preserve"> </w:t>
      </w:r>
      <w:r w:rsidR="000C1A97" w:rsidRPr="00027185">
        <w:rPr>
          <w:sz w:val="24"/>
          <w:szCs w:val="24"/>
        </w:rPr>
        <w:t>corporal</w:t>
      </w:r>
      <w:r w:rsidR="00BA4864" w:rsidRPr="00027185">
        <w:rPr>
          <w:sz w:val="24"/>
          <w:szCs w:val="24"/>
        </w:rPr>
        <w:t xml:space="preserve"> punishment for their misdeeds or be humiliated publically (Scott, 2013 Chapter VIII). </w:t>
      </w:r>
      <w:r w:rsidR="00DE0C9F" w:rsidRPr="00027185">
        <w:rPr>
          <w:sz w:val="24"/>
          <w:szCs w:val="24"/>
        </w:rPr>
        <w:t>I hereby endeavour to constantly adapt my teaching</w:t>
      </w:r>
      <w:r w:rsidR="00C17AE5" w:rsidRPr="00027185">
        <w:rPr>
          <w:sz w:val="24"/>
          <w:szCs w:val="24"/>
        </w:rPr>
        <w:t xml:space="preserve"> in order to highlight the importance of this factor. And further create lessons that are enticing and invigorating to hopefully at some points inspire learners to peruse their own</w:t>
      </w:r>
      <w:r w:rsidR="00585C1A" w:rsidRPr="00027185">
        <w:rPr>
          <w:sz w:val="24"/>
          <w:szCs w:val="24"/>
        </w:rPr>
        <w:t xml:space="preserve"> types of creativities. </w:t>
      </w:r>
      <w:r w:rsidR="000C1A97" w:rsidRPr="00027185">
        <w:rPr>
          <w:sz w:val="24"/>
          <w:szCs w:val="24"/>
        </w:rPr>
        <w:t>The reason I decided to try and become a teacher is because I genuinely think that a lot of young people are misunderstood and I will be happy with the outcome of this whole process if I change one viewpoint, or one way of thinking as part of the youth of tomorrow.</w:t>
      </w:r>
    </w:p>
    <w:p w14:paraId="5DAB6C7B" w14:textId="77777777" w:rsidR="00AA2A49" w:rsidRPr="00027185" w:rsidRDefault="00AA2A49" w:rsidP="00027185">
      <w:pPr>
        <w:spacing w:line="480" w:lineRule="auto"/>
        <w:rPr>
          <w:sz w:val="24"/>
          <w:szCs w:val="24"/>
        </w:rPr>
      </w:pPr>
    </w:p>
    <w:p w14:paraId="02EB378F" w14:textId="77777777" w:rsidR="000A0C3E" w:rsidRPr="00027185" w:rsidRDefault="000A0C3E" w:rsidP="00027185">
      <w:pPr>
        <w:spacing w:line="480" w:lineRule="auto"/>
        <w:rPr>
          <w:sz w:val="24"/>
          <w:szCs w:val="24"/>
        </w:rPr>
      </w:pPr>
    </w:p>
    <w:p w14:paraId="6A05A809" w14:textId="77777777" w:rsidR="007F2F72" w:rsidRPr="00027185" w:rsidRDefault="007F2F72" w:rsidP="00027185">
      <w:pPr>
        <w:spacing w:line="480" w:lineRule="auto"/>
        <w:rPr>
          <w:rFonts w:cstheme="minorHAnsi"/>
          <w:color w:val="2D2D2D"/>
          <w:sz w:val="24"/>
          <w:szCs w:val="24"/>
          <w:shd w:val="clear" w:color="auto" w:fill="FFFFFF"/>
        </w:rPr>
      </w:pPr>
    </w:p>
    <w:p w14:paraId="1C655D56" w14:textId="77777777" w:rsidR="00B847A4" w:rsidRPr="00027185" w:rsidRDefault="00B847A4" w:rsidP="00027185">
      <w:pPr>
        <w:spacing w:line="480" w:lineRule="auto"/>
        <w:rPr>
          <w:rFonts w:cstheme="minorHAnsi"/>
          <w:color w:val="2D2D2D"/>
          <w:sz w:val="24"/>
          <w:szCs w:val="24"/>
          <w:shd w:val="clear" w:color="auto" w:fill="FFFFFF"/>
        </w:rPr>
      </w:pPr>
    </w:p>
    <w:p w14:paraId="77BA6017" w14:textId="77777777" w:rsidR="00B847A4" w:rsidRPr="00027185" w:rsidRDefault="00B847A4" w:rsidP="00027185">
      <w:pPr>
        <w:spacing w:line="480" w:lineRule="auto"/>
        <w:rPr>
          <w:rFonts w:cstheme="minorHAnsi"/>
          <w:color w:val="2D2D2D"/>
          <w:sz w:val="24"/>
          <w:szCs w:val="24"/>
          <w:shd w:val="clear" w:color="auto" w:fill="FFFFFF"/>
        </w:rPr>
      </w:pPr>
    </w:p>
    <w:p w14:paraId="440546DE" w14:textId="77777777" w:rsidR="00B847A4" w:rsidRPr="00027185" w:rsidRDefault="00B847A4" w:rsidP="00027185">
      <w:pPr>
        <w:spacing w:line="480" w:lineRule="auto"/>
        <w:rPr>
          <w:rFonts w:cstheme="minorHAnsi"/>
          <w:color w:val="2D2D2D"/>
          <w:sz w:val="24"/>
          <w:szCs w:val="24"/>
          <w:shd w:val="clear" w:color="auto" w:fill="FFFFFF"/>
        </w:rPr>
      </w:pPr>
    </w:p>
    <w:p w14:paraId="133FB0C3" w14:textId="77777777" w:rsidR="00027185" w:rsidRDefault="00027185" w:rsidP="00027185">
      <w:pPr>
        <w:spacing w:line="480" w:lineRule="auto"/>
        <w:rPr>
          <w:rFonts w:cstheme="minorHAnsi"/>
          <w:color w:val="2D2D2D"/>
          <w:sz w:val="24"/>
          <w:szCs w:val="24"/>
          <w:shd w:val="clear" w:color="auto" w:fill="FFFFFF"/>
        </w:rPr>
      </w:pPr>
    </w:p>
    <w:p w14:paraId="0D6CDFFE" w14:textId="77777777" w:rsidR="00027185" w:rsidRDefault="00027185" w:rsidP="00027185">
      <w:pPr>
        <w:spacing w:line="480" w:lineRule="auto"/>
        <w:rPr>
          <w:rFonts w:cstheme="minorHAnsi"/>
          <w:color w:val="2D2D2D"/>
          <w:sz w:val="24"/>
          <w:szCs w:val="24"/>
          <w:shd w:val="clear" w:color="auto" w:fill="FFFFFF"/>
        </w:rPr>
      </w:pPr>
    </w:p>
    <w:p w14:paraId="33B98B44" w14:textId="70207F59" w:rsidR="00B847A4" w:rsidRPr="00027185" w:rsidRDefault="00B847A4" w:rsidP="00027185">
      <w:pPr>
        <w:spacing w:line="480" w:lineRule="auto"/>
        <w:rPr>
          <w:rFonts w:cstheme="minorHAnsi"/>
          <w:color w:val="2D2D2D"/>
          <w:sz w:val="24"/>
          <w:szCs w:val="24"/>
          <w:u w:val="single"/>
          <w:shd w:val="clear" w:color="auto" w:fill="FFFFFF"/>
        </w:rPr>
      </w:pPr>
      <w:r w:rsidRPr="00027185">
        <w:rPr>
          <w:rFonts w:cstheme="minorHAnsi"/>
          <w:color w:val="2D2D2D"/>
          <w:sz w:val="24"/>
          <w:szCs w:val="24"/>
          <w:u w:val="single"/>
          <w:shd w:val="clear" w:color="auto" w:fill="FFFFFF"/>
        </w:rPr>
        <w:t>Literature list.</w:t>
      </w:r>
    </w:p>
    <w:p w14:paraId="50060314" w14:textId="08154103" w:rsidR="00B847A4" w:rsidRPr="00027185" w:rsidRDefault="0011130C" w:rsidP="00027185">
      <w:pPr>
        <w:pStyle w:val="ListParagraph"/>
        <w:numPr>
          <w:ilvl w:val="0"/>
          <w:numId w:val="1"/>
        </w:numPr>
        <w:spacing w:line="480" w:lineRule="auto"/>
        <w:rPr>
          <w:rFonts w:cstheme="minorHAnsi"/>
          <w:color w:val="2D2D2D"/>
          <w:sz w:val="24"/>
          <w:szCs w:val="24"/>
          <w:shd w:val="clear" w:color="auto" w:fill="FFFFFF"/>
        </w:rPr>
      </w:pPr>
      <w:proofErr w:type="spellStart"/>
      <w:r w:rsidRPr="00027185">
        <w:rPr>
          <w:rFonts w:ascii="Arial" w:hAnsi="Arial" w:cs="Arial"/>
          <w:color w:val="000000"/>
          <w:sz w:val="24"/>
          <w:szCs w:val="24"/>
          <w:shd w:val="clear" w:color="auto" w:fill="FFFFFF"/>
        </w:rPr>
        <w:t>Ackoff</w:t>
      </w:r>
      <w:proofErr w:type="spellEnd"/>
      <w:r w:rsidRPr="00027185">
        <w:rPr>
          <w:rFonts w:ascii="Arial" w:hAnsi="Arial" w:cs="Arial"/>
          <w:color w:val="000000"/>
          <w:sz w:val="24"/>
          <w:szCs w:val="24"/>
          <w:shd w:val="clear" w:color="auto" w:fill="FFFFFF"/>
        </w:rPr>
        <w:t>, R. and Greenberg, D. (2008). </w:t>
      </w:r>
      <w:r w:rsidRPr="00027185">
        <w:rPr>
          <w:rFonts w:ascii="Arial" w:hAnsi="Arial" w:cs="Arial"/>
          <w:i/>
          <w:iCs/>
          <w:color w:val="000000"/>
          <w:sz w:val="24"/>
          <w:szCs w:val="24"/>
          <w:shd w:val="clear" w:color="auto" w:fill="FFFFFF"/>
        </w:rPr>
        <w:t>Turning learning right side up</w:t>
      </w:r>
      <w:r w:rsidRPr="00027185">
        <w:rPr>
          <w:rFonts w:ascii="Arial" w:hAnsi="Arial" w:cs="Arial"/>
          <w:color w:val="000000"/>
          <w:sz w:val="24"/>
          <w:szCs w:val="24"/>
          <w:shd w:val="clear" w:color="auto" w:fill="FFFFFF"/>
        </w:rPr>
        <w:t xml:space="preserve">. 1st </w:t>
      </w:r>
      <w:proofErr w:type="gramStart"/>
      <w:r w:rsidRPr="00027185">
        <w:rPr>
          <w:rFonts w:ascii="Arial" w:hAnsi="Arial" w:cs="Arial"/>
          <w:color w:val="000000"/>
          <w:sz w:val="24"/>
          <w:szCs w:val="24"/>
          <w:shd w:val="clear" w:color="auto" w:fill="FFFFFF"/>
        </w:rPr>
        <w:t>ed</w:t>
      </w:r>
      <w:proofErr w:type="gramEnd"/>
      <w:r w:rsidRPr="00027185">
        <w:rPr>
          <w:rFonts w:ascii="Arial" w:hAnsi="Arial" w:cs="Arial"/>
          <w:color w:val="000000"/>
          <w:sz w:val="24"/>
          <w:szCs w:val="24"/>
          <w:shd w:val="clear" w:color="auto" w:fill="FFFFFF"/>
        </w:rPr>
        <w:t>. New Jersey: Wharton School Publishing, p.5.</w:t>
      </w:r>
    </w:p>
    <w:p w14:paraId="600D760B" w14:textId="5ED51A87" w:rsidR="0011130C" w:rsidRPr="00027185" w:rsidRDefault="004139AB" w:rsidP="00027185">
      <w:pPr>
        <w:pStyle w:val="ListParagraph"/>
        <w:numPr>
          <w:ilvl w:val="0"/>
          <w:numId w:val="1"/>
        </w:numPr>
        <w:spacing w:line="480" w:lineRule="auto"/>
        <w:rPr>
          <w:rFonts w:cstheme="minorHAnsi"/>
          <w:color w:val="2D2D2D"/>
          <w:sz w:val="24"/>
          <w:szCs w:val="24"/>
          <w:shd w:val="clear" w:color="auto" w:fill="FFFFFF"/>
        </w:rPr>
      </w:pPr>
      <w:proofErr w:type="spellStart"/>
      <w:r w:rsidRPr="00027185">
        <w:rPr>
          <w:rFonts w:ascii="Arial" w:hAnsi="Arial" w:cs="Arial"/>
          <w:color w:val="000000"/>
          <w:sz w:val="24"/>
          <w:szCs w:val="24"/>
          <w:shd w:val="clear" w:color="auto" w:fill="FFFFFF"/>
        </w:rPr>
        <w:t>Boakes</w:t>
      </w:r>
      <w:proofErr w:type="spellEnd"/>
      <w:r w:rsidRPr="00027185">
        <w:rPr>
          <w:rFonts w:ascii="Arial" w:hAnsi="Arial" w:cs="Arial"/>
          <w:color w:val="000000"/>
          <w:sz w:val="24"/>
          <w:szCs w:val="24"/>
          <w:shd w:val="clear" w:color="auto" w:fill="FFFFFF"/>
        </w:rPr>
        <w:t>, R. (1984). </w:t>
      </w:r>
      <w:r w:rsidRPr="00027185">
        <w:rPr>
          <w:rFonts w:ascii="Arial" w:hAnsi="Arial" w:cs="Arial"/>
          <w:i/>
          <w:iCs/>
          <w:color w:val="000000"/>
          <w:sz w:val="24"/>
          <w:szCs w:val="24"/>
          <w:shd w:val="clear" w:color="auto" w:fill="FFFFFF"/>
        </w:rPr>
        <w:t>From Darwin to behaviourism</w:t>
      </w:r>
      <w:r w:rsidRPr="00027185">
        <w:rPr>
          <w:rFonts w:ascii="Arial" w:hAnsi="Arial" w:cs="Arial"/>
          <w:color w:val="000000"/>
          <w:sz w:val="24"/>
          <w:szCs w:val="24"/>
          <w:shd w:val="clear" w:color="auto" w:fill="FFFFFF"/>
        </w:rPr>
        <w:t>. 1st ed. Cambridge: Cambridge University Press, p.9.</w:t>
      </w:r>
    </w:p>
    <w:p w14:paraId="306797AB" w14:textId="559CD012" w:rsidR="004139AB" w:rsidRPr="00027185" w:rsidRDefault="004139AB" w:rsidP="00027185">
      <w:pPr>
        <w:pStyle w:val="ListParagraph"/>
        <w:numPr>
          <w:ilvl w:val="0"/>
          <w:numId w:val="1"/>
        </w:numPr>
        <w:spacing w:line="480" w:lineRule="auto"/>
        <w:rPr>
          <w:rFonts w:cstheme="minorHAnsi"/>
          <w:color w:val="2D2D2D"/>
          <w:sz w:val="24"/>
          <w:szCs w:val="24"/>
          <w:shd w:val="clear" w:color="auto" w:fill="FFFFFF"/>
        </w:rPr>
      </w:pPr>
      <w:r w:rsidRPr="00027185">
        <w:rPr>
          <w:rFonts w:ascii="Arial" w:hAnsi="Arial" w:cs="Arial"/>
          <w:color w:val="000000"/>
          <w:sz w:val="24"/>
          <w:szCs w:val="24"/>
          <w:shd w:val="clear" w:color="auto" w:fill="FFFFFF"/>
        </w:rPr>
        <w:t>Burr, V. (2015). </w:t>
      </w:r>
      <w:r w:rsidRPr="00027185">
        <w:rPr>
          <w:rFonts w:ascii="Arial" w:hAnsi="Arial" w:cs="Arial"/>
          <w:i/>
          <w:iCs/>
          <w:color w:val="000000"/>
          <w:sz w:val="24"/>
          <w:szCs w:val="24"/>
          <w:shd w:val="clear" w:color="auto" w:fill="FFFFFF"/>
        </w:rPr>
        <w:t>Social Constructionism</w:t>
      </w:r>
      <w:r w:rsidRPr="00027185">
        <w:rPr>
          <w:rFonts w:ascii="Arial" w:hAnsi="Arial" w:cs="Arial"/>
          <w:color w:val="000000"/>
          <w:sz w:val="24"/>
          <w:szCs w:val="24"/>
          <w:shd w:val="clear" w:color="auto" w:fill="FFFFFF"/>
        </w:rPr>
        <w:t>. 3rd ed. Florence: Taylor and Francis, p.5.</w:t>
      </w:r>
    </w:p>
    <w:p w14:paraId="573DF453" w14:textId="2193C1AE" w:rsidR="00833E69" w:rsidRPr="00027185" w:rsidRDefault="003B5D4F" w:rsidP="00027185">
      <w:pPr>
        <w:pStyle w:val="ListParagraph"/>
        <w:numPr>
          <w:ilvl w:val="0"/>
          <w:numId w:val="1"/>
        </w:numPr>
        <w:spacing w:line="480" w:lineRule="auto"/>
        <w:rPr>
          <w:rFonts w:cstheme="minorHAnsi"/>
          <w:color w:val="2D2D2D"/>
          <w:sz w:val="24"/>
          <w:szCs w:val="24"/>
          <w:shd w:val="clear" w:color="auto" w:fill="FFFFFF"/>
        </w:rPr>
      </w:pPr>
      <w:r w:rsidRPr="00027185">
        <w:rPr>
          <w:rFonts w:ascii="Arial" w:hAnsi="Arial" w:cs="Arial"/>
          <w:color w:val="000000"/>
          <w:sz w:val="24"/>
          <w:szCs w:val="24"/>
          <w:shd w:val="clear" w:color="auto" w:fill="FFFFFF"/>
        </w:rPr>
        <w:t>Darwin, C. (1909). </w:t>
      </w:r>
      <w:r w:rsidRPr="00027185">
        <w:rPr>
          <w:rFonts w:ascii="Arial" w:hAnsi="Arial" w:cs="Arial"/>
          <w:i/>
          <w:iCs/>
          <w:color w:val="000000"/>
          <w:sz w:val="24"/>
          <w:szCs w:val="24"/>
          <w:shd w:val="clear" w:color="auto" w:fill="FFFFFF"/>
        </w:rPr>
        <w:t>The Origin of Species</w:t>
      </w:r>
      <w:r w:rsidRPr="00027185">
        <w:rPr>
          <w:rFonts w:ascii="Arial" w:hAnsi="Arial" w:cs="Arial"/>
          <w:color w:val="000000"/>
          <w:sz w:val="24"/>
          <w:szCs w:val="24"/>
          <w:shd w:val="clear" w:color="auto" w:fill="FFFFFF"/>
        </w:rPr>
        <w:t xml:space="preserve">. 11th </w:t>
      </w:r>
      <w:proofErr w:type="gramStart"/>
      <w:r w:rsidRPr="00027185">
        <w:rPr>
          <w:rFonts w:ascii="Arial" w:hAnsi="Arial" w:cs="Arial"/>
          <w:color w:val="000000"/>
          <w:sz w:val="24"/>
          <w:szCs w:val="24"/>
          <w:shd w:val="clear" w:color="auto" w:fill="FFFFFF"/>
        </w:rPr>
        <w:t>ed</w:t>
      </w:r>
      <w:proofErr w:type="gramEnd"/>
      <w:r w:rsidRPr="00027185">
        <w:rPr>
          <w:rFonts w:ascii="Arial" w:hAnsi="Arial" w:cs="Arial"/>
          <w:color w:val="000000"/>
          <w:sz w:val="24"/>
          <w:szCs w:val="24"/>
          <w:shd w:val="clear" w:color="auto" w:fill="FFFFFF"/>
        </w:rPr>
        <w:t>. New York: The Collier Press.</w:t>
      </w:r>
    </w:p>
    <w:p w14:paraId="5E5CC7EA" w14:textId="2E48DFFE" w:rsidR="00116898" w:rsidRPr="00027185" w:rsidRDefault="00116898" w:rsidP="00027185">
      <w:pPr>
        <w:pStyle w:val="ListParagraph"/>
        <w:numPr>
          <w:ilvl w:val="0"/>
          <w:numId w:val="1"/>
        </w:numPr>
        <w:spacing w:line="480" w:lineRule="auto"/>
        <w:rPr>
          <w:rFonts w:cstheme="minorHAnsi"/>
          <w:color w:val="2D2D2D"/>
          <w:sz w:val="24"/>
          <w:szCs w:val="24"/>
          <w:shd w:val="clear" w:color="auto" w:fill="FFFFFF"/>
        </w:rPr>
      </w:pPr>
      <w:r w:rsidRPr="00027185">
        <w:rPr>
          <w:rFonts w:ascii="Arial" w:hAnsi="Arial" w:cs="Arial"/>
          <w:color w:val="000000"/>
          <w:sz w:val="24"/>
          <w:szCs w:val="24"/>
          <w:shd w:val="clear" w:color="auto" w:fill="FFFFFF"/>
        </w:rPr>
        <w:lastRenderedPageBreak/>
        <w:t>Donaldson, G. (2018). </w:t>
      </w:r>
      <w:r w:rsidRPr="00027185">
        <w:rPr>
          <w:rFonts w:ascii="Arial" w:hAnsi="Arial" w:cs="Arial"/>
          <w:i/>
          <w:iCs/>
          <w:color w:val="000000"/>
          <w:sz w:val="24"/>
          <w:szCs w:val="24"/>
          <w:shd w:val="clear" w:color="auto" w:fill="FFFFFF"/>
        </w:rPr>
        <w:t>Successful Futures</w:t>
      </w:r>
      <w:r w:rsidRPr="00027185">
        <w:rPr>
          <w:rFonts w:ascii="Arial" w:hAnsi="Arial" w:cs="Arial"/>
          <w:color w:val="000000"/>
          <w:sz w:val="24"/>
          <w:szCs w:val="24"/>
          <w:shd w:val="clear" w:color="auto" w:fill="FFFFFF"/>
        </w:rPr>
        <w:t>. Independent Review of Curriculum and Assessment Authority and Assessment arrangements in</w:t>
      </w:r>
      <w:r w:rsidR="00173A51" w:rsidRPr="00027185">
        <w:rPr>
          <w:rFonts w:ascii="Arial" w:hAnsi="Arial" w:cs="Arial"/>
          <w:color w:val="000000"/>
          <w:sz w:val="24"/>
          <w:szCs w:val="24"/>
          <w:shd w:val="clear" w:color="auto" w:fill="FFFFFF"/>
        </w:rPr>
        <w:t xml:space="preserve"> Wales. Wales: Welsh Government</w:t>
      </w:r>
      <w:r w:rsidRPr="00027185">
        <w:rPr>
          <w:rFonts w:ascii="Arial" w:hAnsi="Arial" w:cs="Arial"/>
          <w:color w:val="000000"/>
          <w:sz w:val="24"/>
          <w:szCs w:val="24"/>
          <w:shd w:val="clear" w:color="auto" w:fill="FFFFFF"/>
        </w:rPr>
        <w:t>, pp.22 23 33.</w:t>
      </w:r>
    </w:p>
    <w:p w14:paraId="354F5562" w14:textId="51BF426F" w:rsidR="00532012" w:rsidRPr="00027185" w:rsidRDefault="00532012" w:rsidP="00027185">
      <w:pPr>
        <w:pStyle w:val="ListParagraph"/>
        <w:numPr>
          <w:ilvl w:val="0"/>
          <w:numId w:val="1"/>
        </w:numPr>
        <w:spacing w:line="480" w:lineRule="auto"/>
        <w:rPr>
          <w:rFonts w:cstheme="minorHAnsi"/>
          <w:color w:val="2D2D2D"/>
          <w:sz w:val="24"/>
          <w:szCs w:val="24"/>
          <w:shd w:val="clear" w:color="auto" w:fill="FFFFFF"/>
        </w:rPr>
      </w:pPr>
      <w:proofErr w:type="spellStart"/>
      <w:r w:rsidRPr="00027185">
        <w:rPr>
          <w:rFonts w:ascii="Arial" w:hAnsi="Arial" w:cs="Arial"/>
          <w:color w:val="000000"/>
          <w:sz w:val="24"/>
          <w:szCs w:val="24"/>
          <w:shd w:val="clear" w:color="auto" w:fill="FFFFFF"/>
        </w:rPr>
        <w:t>Erricker</w:t>
      </w:r>
      <w:proofErr w:type="spellEnd"/>
      <w:r w:rsidRPr="00027185">
        <w:rPr>
          <w:rFonts w:ascii="Arial" w:hAnsi="Arial" w:cs="Arial"/>
          <w:color w:val="000000"/>
          <w:sz w:val="24"/>
          <w:szCs w:val="24"/>
          <w:shd w:val="clear" w:color="auto" w:fill="FFFFFF"/>
        </w:rPr>
        <w:t>, C. (2010). </w:t>
      </w:r>
      <w:r w:rsidRPr="00027185">
        <w:rPr>
          <w:rFonts w:ascii="Arial" w:hAnsi="Arial" w:cs="Arial"/>
          <w:i/>
          <w:iCs/>
          <w:color w:val="000000"/>
          <w:sz w:val="24"/>
          <w:szCs w:val="24"/>
          <w:shd w:val="clear" w:color="auto" w:fill="FFFFFF"/>
        </w:rPr>
        <w:t>Religious Education: A Conceptual and Interdisciplinary Approach for Secondary Level</w:t>
      </w:r>
      <w:r w:rsidRPr="00027185">
        <w:rPr>
          <w:rFonts w:ascii="Arial" w:hAnsi="Arial" w:cs="Arial"/>
          <w:color w:val="000000"/>
          <w:sz w:val="24"/>
          <w:szCs w:val="24"/>
          <w:shd w:val="clear" w:color="auto" w:fill="FFFFFF"/>
        </w:rPr>
        <w:t>. 1st ed. London and New York: Routledge, p.83.</w:t>
      </w:r>
    </w:p>
    <w:p w14:paraId="615CD910" w14:textId="755D0121" w:rsidR="00E9786B" w:rsidRPr="00027185" w:rsidRDefault="00E9786B" w:rsidP="00027185">
      <w:pPr>
        <w:pStyle w:val="ListParagraph"/>
        <w:numPr>
          <w:ilvl w:val="0"/>
          <w:numId w:val="1"/>
        </w:numPr>
        <w:spacing w:line="480" w:lineRule="auto"/>
        <w:rPr>
          <w:rFonts w:cstheme="minorHAnsi"/>
          <w:color w:val="2D2D2D"/>
          <w:sz w:val="24"/>
          <w:szCs w:val="24"/>
          <w:shd w:val="clear" w:color="auto" w:fill="FFFFFF"/>
        </w:rPr>
      </w:pPr>
      <w:proofErr w:type="spellStart"/>
      <w:r w:rsidRPr="00027185">
        <w:rPr>
          <w:rFonts w:ascii="Arial" w:hAnsi="Arial" w:cs="Arial"/>
          <w:color w:val="000000"/>
          <w:sz w:val="24"/>
          <w:szCs w:val="24"/>
          <w:shd w:val="clear" w:color="auto" w:fill="FFFFFF"/>
        </w:rPr>
        <w:t>Ertmer</w:t>
      </w:r>
      <w:proofErr w:type="spellEnd"/>
      <w:r w:rsidRPr="00027185">
        <w:rPr>
          <w:rFonts w:ascii="Arial" w:hAnsi="Arial" w:cs="Arial"/>
          <w:color w:val="000000"/>
          <w:sz w:val="24"/>
          <w:szCs w:val="24"/>
          <w:shd w:val="clear" w:color="auto" w:fill="FFFFFF"/>
        </w:rPr>
        <w:t>, P. and Newby, T. (1993). </w:t>
      </w:r>
      <w:r w:rsidRPr="00027185">
        <w:rPr>
          <w:rFonts w:ascii="Arial" w:hAnsi="Arial" w:cs="Arial"/>
          <w:i/>
          <w:iCs/>
          <w:color w:val="000000"/>
          <w:sz w:val="24"/>
          <w:szCs w:val="24"/>
          <w:shd w:val="clear" w:color="auto" w:fill="FFFFFF"/>
        </w:rPr>
        <w:t xml:space="preserve">Behaviourism, Cognitivism, Constructivism: Comparing Critical Features </w:t>
      </w:r>
      <w:proofErr w:type="gramStart"/>
      <w:r w:rsidRPr="00027185">
        <w:rPr>
          <w:rFonts w:ascii="Arial" w:hAnsi="Arial" w:cs="Arial"/>
          <w:i/>
          <w:iCs/>
          <w:color w:val="000000"/>
          <w:sz w:val="24"/>
          <w:szCs w:val="24"/>
          <w:shd w:val="clear" w:color="auto" w:fill="FFFFFF"/>
        </w:rPr>
        <w:t>From</w:t>
      </w:r>
      <w:proofErr w:type="gramEnd"/>
      <w:r w:rsidRPr="00027185">
        <w:rPr>
          <w:rFonts w:ascii="Arial" w:hAnsi="Arial" w:cs="Arial"/>
          <w:i/>
          <w:iCs/>
          <w:color w:val="000000"/>
          <w:sz w:val="24"/>
          <w:szCs w:val="24"/>
          <w:shd w:val="clear" w:color="auto" w:fill="FFFFFF"/>
        </w:rPr>
        <w:t xml:space="preserve"> an Instructional Design Perspective</w:t>
      </w:r>
      <w:r w:rsidRPr="00027185">
        <w:rPr>
          <w:rFonts w:ascii="Arial" w:hAnsi="Arial" w:cs="Arial"/>
          <w:color w:val="000000"/>
          <w:sz w:val="24"/>
          <w:szCs w:val="24"/>
          <w:shd w:val="clear" w:color="auto" w:fill="FFFFFF"/>
        </w:rPr>
        <w:t>. 26th ed. [</w:t>
      </w:r>
      <w:proofErr w:type="spellStart"/>
      <w:r w:rsidRPr="00027185">
        <w:rPr>
          <w:rFonts w:ascii="Arial" w:hAnsi="Arial" w:cs="Arial"/>
          <w:color w:val="000000"/>
          <w:sz w:val="24"/>
          <w:szCs w:val="24"/>
          <w:shd w:val="clear" w:color="auto" w:fill="FFFFFF"/>
        </w:rPr>
        <w:t>ebook</w:t>
      </w:r>
      <w:proofErr w:type="spellEnd"/>
      <w:r w:rsidRPr="00027185">
        <w:rPr>
          <w:rFonts w:ascii="Arial" w:hAnsi="Arial" w:cs="Arial"/>
          <w:color w:val="000000"/>
          <w:sz w:val="24"/>
          <w:szCs w:val="24"/>
          <w:shd w:val="clear" w:color="auto" w:fill="FFFFFF"/>
        </w:rPr>
        <w:t>] Purdue: John Wiley and Sons. Available at: https://www.uwplatt.edu/files/ttc/idarticle.pdf [Accessed 17 Nov. 2018].</w:t>
      </w:r>
    </w:p>
    <w:p w14:paraId="18F61AFB" w14:textId="3493FF83" w:rsidR="00532012" w:rsidRPr="00027185" w:rsidRDefault="00532012" w:rsidP="00027185">
      <w:pPr>
        <w:pStyle w:val="ListParagraph"/>
        <w:numPr>
          <w:ilvl w:val="0"/>
          <w:numId w:val="1"/>
        </w:numPr>
        <w:spacing w:line="480" w:lineRule="auto"/>
        <w:rPr>
          <w:rFonts w:cstheme="minorHAnsi"/>
          <w:color w:val="2D2D2D"/>
          <w:sz w:val="24"/>
          <w:szCs w:val="24"/>
          <w:shd w:val="clear" w:color="auto" w:fill="FFFFFF"/>
        </w:rPr>
      </w:pPr>
      <w:r w:rsidRPr="00027185">
        <w:rPr>
          <w:rFonts w:ascii="Arial" w:hAnsi="Arial" w:cs="Arial"/>
          <w:color w:val="000000"/>
          <w:sz w:val="24"/>
          <w:szCs w:val="24"/>
          <w:shd w:val="clear" w:color="auto" w:fill="FFFFFF"/>
        </w:rPr>
        <w:t>Fisher, D. and Fray, N. (2010). </w:t>
      </w:r>
      <w:r w:rsidRPr="00027185">
        <w:rPr>
          <w:rFonts w:ascii="Arial" w:hAnsi="Arial" w:cs="Arial"/>
          <w:i/>
          <w:iCs/>
          <w:color w:val="000000"/>
          <w:sz w:val="24"/>
          <w:szCs w:val="24"/>
          <w:shd w:val="clear" w:color="auto" w:fill="FFFFFF"/>
        </w:rPr>
        <w:t>Guided Instruction: How to Develop Confident and Successful Learners</w:t>
      </w:r>
      <w:r w:rsidRPr="00027185">
        <w:rPr>
          <w:rFonts w:ascii="Arial" w:hAnsi="Arial" w:cs="Arial"/>
          <w:color w:val="000000"/>
          <w:sz w:val="24"/>
          <w:szCs w:val="24"/>
          <w:shd w:val="clear" w:color="auto" w:fill="FFFFFF"/>
        </w:rPr>
        <w:t>. United States of America: ASCD, p.2.</w:t>
      </w:r>
    </w:p>
    <w:p w14:paraId="2CBE1B95" w14:textId="4FE23D1D" w:rsidR="00532012" w:rsidRPr="00027185" w:rsidRDefault="00532012" w:rsidP="00027185">
      <w:pPr>
        <w:pStyle w:val="ListParagraph"/>
        <w:numPr>
          <w:ilvl w:val="0"/>
          <w:numId w:val="1"/>
        </w:numPr>
        <w:spacing w:line="480" w:lineRule="auto"/>
        <w:rPr>
          <w:rFonts w:cstheme="minorHAnsi"/>
          <w:color w:val="2D2D2D"/>
          <w:sz w:val="24"/>
          <w:szCs w:val="24"/>
          <w:shd w:val="clear" w:color="auto" w:fill="FFFFFF"/>
        </w:rPr>
      </w:pPr>
      <w:r w:rsidRPr="00027185">
        <w:rPr>
          <w:rFonts w:ascii="Arial" w:hAnsi="Arial" w:cs="Arial"/>
          <w:color w:val="000000"/>
          <w:sz w:val="24"/>
          <w:szCs w:val="24"/>
          <w:shd w:val="clear" w:color="auto" w:fill="FFFFFF"/>
        </w:rPr>
        <w:t>Fletcher-Wood, H. (2018). </w:t>
      </w:r>
      <w:r w:rsidRPr="00027185">
        <w:rPr>
          <w:rFonts w:ascii="Arial" w:hAnsi="Arial" w:cs="Arial"/>
          <w:i/>
          <w:iCs/>
          <w:color w:val="000000"/>
          <w:sz w:val="24"/>
          <w:szCs w:val="24"/>
          <w:shd w:val="clear" w:color="auto" w:fill="FFFFFF"/>
        </w:rPr>
        <w:t>Problems with deliberate practice: can we use it in teacher education</w:t>
      </w:r>
      <w:proofErr w:type="gramStart"/>
      <w:r w:rsidRPr="00027185">
        <w:rPr>
          <w:rFonts w:ascii="Arial" w:hAnsi="Arial" w:cs="Arial"/>
          <w:i/>
          <w:iCs/>
          <w:color w:val="000000"/>
          <w:sz w:val="24"/>
          <w:szCs w:val="24"/>
          <w:shd w:val="clear" w:color="auto" w:fill="FFFFFF"/>
        </w:rPr>
        <w:t>?</w:t>
      </w:r>
      <w:r w:rsidRPr="00027185">
        <w:rPr>
          <w:rFonts w:ascii="Arial" w:hAnsi="Arial" w:cs="Arial"/>
          <w:color w:val="000000"/>
          <w:sz w:val="24"/>
          <w:szCs w:val="24"/>
          <w:shd w:val="clear" w:color="auto" w:fill="FFFFFF"/>
        </w:rPr>
        <w:t>.</w:t>
      </w:r>
      <w:proofErr w:type="gramEnd"/>
      <w:r w:rsidRPr="00027185">
        <w:rPr>
          <w:rFonts w:ascii="Arial" w:hAnsi="Arial" w:cs="Arial"/>
          <w:color w:val="000000"/>
          <w:sz w:val="24"/>
          <w:szCs w:val="24"/>
          <w:shd w:val="clear" w:color="auto" w:fill="FFFFFF"/>
        </w:rPr>
        <w:t xml:space="preserve"> [online] Improving Teaching. Available at: https://improvingteaching.co.uk/2018/10/28/critiquing-deliberate-practice-is-it-useful-in-teacher-education/ [Accessed 21 Nov. 2018].</w:t>
      </w:r>
    </w:p>
    <w:p w14:paraId="3E3D3A08" w14:textId="77777777" w:rsidR="00DF6586" w:rsidRPr="00027185" w:rsidRDefault="00DF6586" w:rsidP="00027185">
      <w:pPr>
        <w:pStyle w:val="ListParagraph"/>
        <w:numPr>
          <w:ilvl w:val="0"/>
          <w:numId w:val="1"/>
        </w:numPr>
        <w:spacing w:line="480" w:lineRule="auto"/>
        <w:rPr>
          <w:rFonts w:cstheme="minorHAnsi"/>
          <w:color w:val="2D2D2D"/>
          <w:sz w:val="24"/>
          <w:szCs w:val="24"/>
          <w:shd w:val="clear" w:color="auto" w:fill="FFFFFF"/>
        </w:rPr>
      </w:pPr>
      <w:r w:rsidRPr="00027185">
        <w:rPr>
          <w:rFonts w:ascii="Arial" w:hAnsi="Arial" w:cs="Arial"/>
          <w:color w:val="000000"/>
          <w:sz w:val="24"/>
          <w:szCs w:val="24"/>
          <w:shd w:val="clear" w:color="auto" w:fill="FFFFFF"/>
        </w:rPr>
        <w:t>Hattie, J. (2012). </w:t>
      </w:r>
      <w:r w:rsidRPr="00027185">
        <w:rPr>
          <w:rFonts w:ascii="Arial" w:hAnsi="Arial" w:cs="Arial"/>
          <w:i/>
          <w:iCs/>
          <w:color w:val="000000"/>
          <w:sz w:val="24"/>
          <w:szCs w:val="24"/>
          <w:shd w:val="clear" w:color="auto" w:fill="FFFFFF"/>
        </w:rPr>
        <w:t>Visible learning for teachers</w:t>
      </w:r>
      <w:r w:rsidRPr="00027185">
        <w:rPr>
          <w:rFonts w:ascii="Arial" w:hAnsi="Arial" w:cs="Arial"/>
          <w:color w:val="000000"/>
          <w:sz w:val="24"/>
          <w:szCs w:val="24"/>
          <w:shd w:val="clear" w:color="auto" w:fill="FFFFFF"/>
        </w:rPr>
        <w:t>. London and New York: Routledge, p.15.</w:t>
      </w:r>
    </w:p>
    <w:p w14:paraId="5CF1CEAD" w14:textId="4391C2B6" w:rsidR="00DF6586" w:rsidRPr="00027185" w:rsidRDefault="00DF6586" w:rsidP="00027185">
      <w:pPr>
        <w:pStyle w:val="ListParagraph"/>
        <w:numPr>
          <w:ilvl w:val="0"/>
          <w:numId w:val="1"/>
        </w:numPr>
        <w:spacing w:line="480" w:lineRule="auto"/>
        <w:rPr>
          <w:rFonts w:cstheme="minorHAnsi"/>
          <w:color w:val="2D2D2D"/>
          <w:sz w:val="24"/>
          <w:szCs w:val="24"/>
          <w:shd w:val="clear" w:color="auto" w:fill="FFFFFF"/>
        </w:rPr>
      </w:pPr>
      <w:r w:rsidRPr="00027185">
        <w:rPr>
          <w:rFonts w:ascii="Arial" w:hAnsi="Arial" w:cs="Arial"/>
          <w:color w:val="000000"/>
          <w:sz w:val="24"/>
          <w:szCs w:val="24"/>
          <w:shd w:val="clear" w:color="auto" w:fill="FFFFFF"/>
        </w:rPr>
        <w:t>Kerry, T. (2011). </w:t>
      </w:r>
      <w:r w:rsidRPr="00027185">
        <w:rPr>
          <w:rFonts w:ascii="Arial" w:hAnsi="Arial" w:cs="Arial"/>
          <w:i/>
          <w:iCs/>
          <w:color w:val="000000"/>
          <w:sz w:val="24"/>
          <w:szCs w:val="24"/>
          <w:shd w:val="clear" w:color="auto" w:fill="FFFFFF"/>
        </w:rPr>
        <w:t>Cross-Curricular Teaching in the Primary School</w:t>
      </w:r>
      <w:r w:rsidRPr="00027185">
        <w:rPr>
          <w:rFonts w:ascii="Arial" w:hAnsi="Arial" w:cs="Arial"/>
          <w:color w:val="000000"/>
          <w:sz w:val="24"/>
          <w:szCs w:val="24"/>
          <w:shd w:val="clear" w:color="auto" w:fill="FFFFFF"/>
        </w:rPr>
        <w:t xml:space="preserve">. 1st </w:t>
      </w:r>
      <w:proofErr w:type="gramStart"/>
      <w:r w:rsidRPr="00027185">
        <w:rPr>
          <w:rFonts w:ascii="Arial" w:hAnsi="Arial" w:cs="Arial"/>
          <w:color w:val="000000"/>
          <w:sz w:val="24"/>
          <w:szCs w:val="24"/>
          <w:shd w:val="clear" w:color="auto" w:fill="FFFFFF"/>
        </w:rPr>
        <w:t>ed</w:t>
      </w:r>
      <w:proofErr w:type="gramEnd"/>
      <w:r w:rsidRPr="00027185">
        <w:rPr>
          <w:rFonts w:ascii="Arial" w:hAnsi="Arial" w:cs="Arial"/>
          <w:color w:val="000000"/>
          <w:sz w:val="24"/>
          <w:szCs w:val="24"/>
          <w:shd w:val="clear" w:color="auto" w:fill="FFFFFF"/>
        </w:rPr>
        <w:t>. New York: Routledge, p.1.</w:t>
      </w:r>
    </w:p>
    <w:p w14:paraId="1D2ACB37" w14:textId="58187553" w:rsidR="00DF6586" w:rsidRPr="00027185" w:rsidRDefault="00DF6586" w:rsidP="00027185">
      <w:pPr>
        <w:pStyle w:val="ListParagraph"/>
        <w:numPr>
          <w:ilvl w:val="0"/>
          <w:numId w:val="1"/>
        </w:numPr>
        <w:spacing w:line="480" w:lineRule="auto"/>
        <w:rPr>
          <w:rFonts w:cstheme="minorHAnsi"/>
          <w:color w:val="2D2D2D"/>
          <w:sz w:val="24"/>
          <w:szCs w:val="24"/>
          <w:shd w:val="clear" w:color="auto" w:fill="FFFFFF"/>
        </w:rPr>
      </w:pPr>
      <w:proofErr w:type="spellStart"/>
      <w:r w:rsidRPr="00027185">
        <w:rPr>
          <w:rFonts w:ascii="Arial" w:hAnsi="Arial" w:cs="Arial"/>
          <w:color w:val="000000"/>
          <w:sz w:val="24"/>
          <w:szCs w:val="24"/>
          <w:shd w:val="clear" w:color="auto" w:fill="FFFFFF"/>
        </w:rPr>
        <w:t>Lemov</w:t>
      </w:r>
      <w:proofErr w:type="spellEnd"/>
      <w:r w:rsidRPr="00027185">
        <w:rPr>
          <w:rFonts w:ascii="Arial" w:hAnsi="Arial" w:cs="Arial"/>
          <w:color w:val="000000"/>
          <w:sz w:val="24"/>
          <w:szCs w:val="24"/>
          <w:shd w:val="clear" w:color="auto" w:fill="FFFFFF"/>
        </w:rPr>
        <w:t>, D. (2015). </w:t>
      </w:r>
      <w:r w:rsidRPr="00027185">
        <w:rPr>
          <w:rFonts w:ascii="Arial" w:hAnsi="Arial" w:cs="Arial"/>
          <w:i/>
          <w:iCs/>
          <w:color w:val="000000"/>
          <w:sz w:val="24"/>
          <w:szCs w:val="24"/>
          <w:shd w:val="clear" w:color="auto" w:fill="FFFFFF"/>
        </w:rPr>
        <w:t>Teach like a champion 2.0</w:t>
      </w:r>
      <w:r w:rsidRPr="00027185">
        <w:rPr>
          <w:rFonts w:ascii="Arial" w:hAnsi="Arial" w:cs="Arial"/>
          <w:color w:val="000000"/>
          <w:sz w:val="24"/>
          <w:szCs w:val="24"/>
          <w:shd w:val="clear" w:color="auto" w:fill="FFFFFF"/>
        </w:rPr>
        <w:t xml:space="preserve">. 2nd ed. San Francisco: </w:t>
      </w:r>
      <w:proofErr w:type="spellStart"/>
      <w:r w:rsidRPr="00027185">
        <w:rPr>
          <w:rFonts w:ascii="Arial" w:hAnsi="Arial" w:cs="Arial"/>
          <w:color w:val="000000"/>
          <w:sz w:val="24"/>
          <w:szCs w:val="24"/>
          <w:shd w:val="clear" w:color="auto" w:fill="FFFFFF"/>
        </w:rPr>
        <w:t>Jossey</w:t>
      </w:r>
      <w:proofErr w:type="spellEnd"/>
      <w:r w:rsidRPr="00027185">
        <w:rPr>
          <w:rFonts w:ascii="Arial" w:hAnsi="Arial" w:cs="Arial"/>
          <w:color w:val="000000"/>
          <w:sz w:val="24"/>
          <w:szCs w:val="24"/>
          <w:shd w:val="clear" w:color="auto" w:fill="FFFFFF"/>
        </w:rPr>
        <w:t xml:space="preserve">-Bass, </w:t>
      </w:r>
      <w:proofErr w:type="spellStart"/>
      <w:r w:rsidRPr="00027185">
        <w:rPr>
          <w:rFonts w:ascii="Arial" w:hAnsi="Arial" w:cs="Arial"/>
          <w:color w:val="000000"/>
          <w:sz w:val="24"/>
          <w:szCs w:val="24"/>
          <w:shd w:val="clear" w:color="auto" w:fill="FFFFFF"/>
        </w:rPr>
        <w:t>p.xiii</w:t>
      </w:r>
      <w:proofErr w:type="spellEnd"/>
      <w:r w:rsidRPr="00027185">
        <w:rPr>
          <w:rFonts w:ascii="Arial" w:hAnsi="Arial" w:cs="Arial"/>
          <w:color w:val="000000"/>
          <w:sz w:val="24"/>
          <w:szCs w:val="24"/>
          <w:shd w:val="clear" w:color="auto" w:fill="FFFFFF"/>
        </w:rPr>
        <w:t>.</w:t>
      </w:r>
    </w:p>
    <w:p w14:paraId="3D59E118" w14:textId="6E12F8AB" w:rsidR="00DF6586" w:rsidRPr="00027185" w:rsidRDefault="00B15354" w:rsidP="00027185">
      <w:pPr>
        <w:pStyle w:val="ListParagraph"/>
        <w:numPr>
          <w:ilvl w:val="0"/>
          <w:numId w:val="1"/>
        </w:numPr>
        <w:spacing w:line="480" w:lineRule="auto"/>
        <w:rPr>
          <w:rFonts w:cstheme="minorHAnsi"/>
          <w:color w:val="2D2D2D"/>
          <w:sz w:val="24"/>
          <w:szCs w:val="24"/>
          <w:shd w:val="clear" w:color="auto" w:fill="FFFFFF"/>
        </w:rPr>
      </w:pPr>
      <w:r w:rsidRPr="00027185">
        <w:rPr>
          <w:rFonts w:ascii="Arial" w:hAnsi="Arial" w:cs="Arial"/>
          <w:color w:val="000000"/>
          <w:sz w:val="24"/>
          <w:szCs w:val="24"/>
          <w:shd w:val="clear" w:color="auto" w:fill="FFFFFF"/>
        </w:rPr>
        <w:t>Piaget, J. (1954). </w:t>
      </w:r>
      <w:r w:rsidRPr="00027185">
        <w:rPr>
          <w:rFonts w:ascii="Arial" w:hAnsi="Arial" w:cs="Arial"/>
          <w:i/>
          <w:iCs/>
          <w:color w:val="000000"/>
          <w:sz w:val="24"/>
          <w:szCs w:val="24"/>
          <w:shd w:val="clear" w:color="auto" w:fill="FFFFFF"/>
        </w:rPr>
        <w:t>Construction of reality in the child</w:t>
      </w:r>
      <w:r w:rsidRPr="00027185">
        <w:rPr>
          <w:rFonts w:ascii="Arial" w:hAnsi="Arial" w:cs="Arial"/>
          <w:color w:val="000000"/>
          <w:sz w:val="24"/>
          <w:szCs w:val="24"/>
          <w:shd w:val="clear" w:color="auto" w:fill="FFFFFF"/>
        </w:rPr>
        <w:t>. 1st ed. London: Routledge, p.369.</w:t>
      </w:r>
    </w:p>
    <w:p w14:paraId="767ECB57" w14:textId="38EF813E" w:rsidR="00833E69" w:rsidRPr="00027185" w:rsidRDefault="00833E69" w:rsidP="00027185">
      <w:pPr>
        <w:pStyle w:val="ListParagraph"/>
        <w:numPr>
          <w:ilvl w:val="0"/>
          <w:numId w:val="1"/>
        </w:numPr>
        <w:spacing w:line="480" w:lineRule="auto"/>
        <w:rPr>
          <w:rFonts w:cstheme="minorHAnsi"/>
          <w:color w:val="2D2D2D"/>
          <w:sz w:val="24"/>
          <w:szCs w:val="24"/>
          <w:shd w:val="clear" w:color="auto" w:fill="FFFFFF"/>
        </w:rPr>
      </w:pPr>
      <w:r w:rsidRPr="00027185">
        <w:rPr>
          <w:rFonts w:ascii="Arial" w:hAnsi="Arial" w:cs="Arial"/>
          <w:color w:val="000000"/>
          <w:sz w:val="24"/>
          <w:szCs w:val="24"/>
          <w:shd w:val="clear" w:color="auto" w:fill="FFFFFF"/>
        </w:rPr>
        <w:lastRenderedPageBreak/>
        <w:t>Qualifications and Curriculum Assessment authority for Wales (2013). Wales: Welsh Government.</w:t>
      </w:r>
    </w:p>
    <w:p w14:paraId="06B021CD" w14:textId="53237330" w:rsidR="00425C7E" w:rsidRPr="00027185" w:rsidRDefault="00425C7E" w:rsidP="00027185">
      <w:pPr>
        <w:pStyle w:val="ListParagraph"/>
        <w:numPr>
          <w:ilvl w:val="0"/>
          <w:numId w:val="1"/>
        </w:numPr>
        <w:spacing w:line="480" w:lineRule="auto"/>
        <w:rPr>
          <w:rFonts w:cstheme="minorHAnsi"/>
          <w:color w:val="2D2D2D"/>
          <w:sz w:val="24"/>
          <w:szCs w:val="24"/>
          <w:shd w:val="clear" w:color="auto" w:fill="FFFFFF"/>
        </w:rPr>
      </w:pPr>
      <w:r w:rsidRPr="00027185">
        <w:rPr>
          <w:rFonts w:ascii="Arial" w:hAnsi="Arial" w:cs="Arial"/>
          <w:color w:val="000000"/>
          <w:sz w:val="24"/>
          <w:szCs w:val="24"/>
          <w:shd w:val="clear" w:color="auto" w:fill="FFFFFF"/>
        </w:rPr>
        <w:t>Scott, G. (2013). </w:t>
      </w:r>
      <w:r w:rsidRPr="00027185">
        <w:rPr>
          <w:rFonts w:ascii="Arial" w:hAnsi="Arial" w:cs="Arial"/>
          <w:i/>
          <w:iCs/>
          <w:color w:val="000000"/>
          <w:sz w:val="24"/>
          <w:szCs w:val="24"/>
          <w:shd w:val="clear" w:color="auto" w:fill="FFFFFF"/>
        </w:rPr>
        <w:t>A History of Corporal Punishment</w:t>
      </w:r>
      <w:r w:rsidRPr="00027185">
        <w:rPr>
          <w:rFonts w:ascii="Arial" w:hAnsi="Arial" w:cs="Arial"/>
          <w:color w:val="000000"/>
          <w:sz w:val="24"/>
          <w:szCs w:val="24"/>
          <w:shd w:val="clear" w:color="auto" w:fill="FFFFFF"/>
        </w:rPr>
        <w:t xml:space="preserve">. 2nd ed. T.W Laurie Limited, </w:t>
      </w:r>
      <w:proofErr w:type="spellStart"/>
      <w:r w:rsidRPr="00027185">
        <w:rPr>
          <w:rFonts w:ascii="Arial" w:hAnsi="Arial" w:cs="Arial"/>
          <w:color w:val="000000"/>
          <w:sz w:val="24"/>
          <w:szCs w:val="24"/>
          <w:shd w:val="clear" w:color="auto" w:fill="FFFFFF"/>
        </w:rPr>
        <w:t>p.Chapter</w:t>
      </w:r>
      <w:proofErr w:type="spellEnd"/>
      <w:r w:rsidRPr="00027185">
        <w:rPr>
          <w:rFonts w:ascii="Arial" w:hAnsi="Arial" w:cs="Arial"/>
          <w:color w:val="000000"/>
          <w:sz w:val="24"/>
          <w:szCs w:val="24"/>
          <w:shd w:val="clear" w:color="auto" w:fill="FFFFFF"/>
        </w:rPr>
        <w:t xml:space="preserve"> VIII.</w:t>
      </w:r>
    </w:p>
    <w:p w14:paraId="40D23850" w14:textId="0718E74B" w:rsidR="00425C7E" w:rsidRPr="00027185" w:rsidRDefault="00425C7E" w:rsidP="00027185">
      <w:pPr>
        <w:pStyle w:val="ListParagraph"/>
        <w:numPr>
          <w:ilvl w:val="0"/>
          <w:numId w:val="1"/>
        </w:numPr>
        <w:spacing w:line="480" w:lineRule="auto"/>
        <w:rPr>
          <w:rFonts w:cstheme="minorHAnsi"/>
          <w:color w:val="2D2D2D"/>
          <w:sz w:val="24"/>
          <w:szCs w:val="24"/>
          <w:shd w:val="clear" w:color="auto" w:fill="FFFFFF"/>
        </w:rPr>
      </w:pPr>
      <w:proofErr w:type="spellStart"/>
      <w:r w:rsidRPr="00027185">
        <w:rPr>
          <w:rFonts w:ascii="Arial" w:hAnsi="Arial" w:cs="Arial"/>
          <w:color w:val="000000"/>
          <w:sz w:val="24"/>
          <w:szCs w:val="24"/>
          <w:shd w:val="clear" w:color="auto" w:fill="FFFFFF"/>
        </w:rPr>
        <w:t>Shiraev</w:t>
      </w:r>
      <w:proofErr w:type="spellEnd"/>
      <w:r w:rsidRPr="00027185">
        <w:rPr>
          <w:rFonts w:ascii="Arial" w:hAnsi="Arial" w:cs="Arial"/>
          <w:color w:val="000000"/>
          <w:sz w:val="24"/>
          <w:szCs w:val="24"/>
          <w:shd w:val="clear" w:color="auto" w:fill="FFFFFF"/>
        </w:rPr>
        <w:t>, E. (2015). </w:t>
      </w:r>
      <w:r w:rsidRPr="00027185">
        <w:rPr>
          <w:rFonts w:ascii="Arial" w:hAnsi="Arial" w:cs="Arial"/>
          <w:i/>
          <w:iCs/>
          <w:color w:val="000000"/>
          <w:sz w:val="24"/>
          <w:szCs w:val="24"/>
          <w:shd w:val="clear" w:color="auto" w:fill="FFFFFF"/>
        </w:rPr>
        <w:t>A history of psychology</w:t>
      </w:r>
      <w:r w:rsidRPr="00027185">
        <w:rPr>
          <w:rFonts w:ascii="Arial" w:hAnsi="Arial" w:cs="Arial"/>
          <w:color w:val="000000"/>
          <w:sz w:val="24"/>
          <w:szCs w:val="24"/>
          <w:shd w:val="clear" w:color="auto" w:fill="FFFFFF"/>
        </w:rPr>
        <w:t>. Thousand Oaks, Calif.: SAGE, p.242.</w:t>
      </w:r>
    </w:p>
    <w:p w14:paraId="409E6535" w14:textId="38B0250C" w:rsidR="00B15354" w:rsidRPr="00027185" w:rsidRDefault="00B15354" w:rsidP="00027185">
      <w:pPr>
        <w:pStyle w:val="ListParagraph"/>
        <w:numPr>
          <w:ilvl w:val="0"/>
          <w:numId w:val="1"/>
        </w:numPr>
        <w:spacing w:line="480" w:lineRule="auto"/>
        <w:rPr>
          <w:rFonts w:cstheme="minorHAnsi"/>
          <w:color w:val="2D2D2D"/>
          <w:sz w:val="24"/>
          <w:szCs w:val="24"/>
          <w:shd w:val="clear" w:color="auto" w:fill="FFFFFF"/>
        </w:rPr>
      </w:pPr>
      <w:r w:rsidRPr="00027185">
        <w:rPr>
          <w:rFonts w:ascii="Arial" w:hAnsi="Arial" w:cs="Arial"/>
          <w:color w:val="000000"/>
          <w:sz w:val="24"/>
          <w:szCs w:val="24"/>
          <w:shd w:val="clear" w:color="auto" w:fill="FFFFFF"/>
        </w:rPr>
        <w:t>Skinner, B. (1966). </w:t>
      </w:r>
      <w:r w:rsidRPr="00027185">
        <w:rPr>
          <w:rFonts w:ascii="Arial" w:hAnsi="Arial" w:cs="Arial"/>
          <w:i/>
          <w:iCs/>
          <w:color w:val="000000"/>
          <w:sz w:val="24"/>
          <w:szCs w:val="24"/>
          <w:shd w:val="clear" w:color="auto" w:fill="FFFFFF"/>
        </w:rPr>
        <w:t xml:space="preserve">The </w:t>
      </w:r>
      <w:proofErr w:type="spellStart"/>
      <w:r w:rsidRPr="00027185">
        <w:rPr>
          <w:rFonts w:ascii="Arial" w:hAnsi="Arial" w:cs="Arial"/>
          <w:i/>
          <w:iCs/>
          <w:color w:val="000000"/>
          <w:sz w:val="24"/>
          <w:szCs w:val="24"/>
          <w:shd w:val="clear" w:color="auto" w:fill="FFFFFF"/>
        </w:rPr>
        <w:t>behavior</w:t>
      </w:r>
      <w:proofErr w:type="spellEnd"/>
      <w:r w:rsidRPr="00027185">
        <w:rPr>
          <w:rFonts w:ascii="Arial" w:hAnsi="Arial" w:cs="Arial"/>
          <w:i/>
          <w:iCs/>
          <w:color w:val="000000"/>
          <w:sz w:val="24"/>
          <w:szCs w:val="24"/>
          <w:shd w:val="clear" w:color="auto" w:fill="FFFFFF"/>
        </w:rPr>
        <w:t xml:space="preserve"> of organisms</w:t>
      </w:r>
      <w:r w:rsidRPr="00027185">
        <w:rPr>
          <w:rFonts w:ascii="Arial" w:hAnsi="Arial" w:cs="Arial"/>
          <w:color w:val="000000"/>
          <w:sz w:val="24"/>
          <w:szCs w:val="24"/>
          <w:shd w:val="clear" w:color="auto" w:fill="FFFFFF"/>
        </w:rPr>
        <w:t>. New York: Appleton-Century-Crofts, p.47.</w:t>
      </w:r>
    </w:p>
    <w:p w14:paraId="005B3505" w14:textId="43765CBC" w:rsidR="00695A90" w:rsidRPr="00027185" w:rsidRDefault="00695A90" w:rsidP="00027185">
      <w:pPr>
        <w:pStyle w:val="ListParagraph"/>
        <w:numPr>
          <w:ilvl w:val="0"/>
          <w:numId w:val="1"/>
        </w:numPr>
        <w:spacing w:line="480" w:lineRule="auto"/>
        <w:rPr>
          <w:rFonts w:cstheme="minorHAnsi"/>
          <w:color w:val="2D2D2D"/>
          <w:sz w:val="24"/>
          <w:szCs w:val="24"/>
          <w:shd w:val="clear" w:color="auto" w:fill="FFFFFF"/>
        </w:rPr>
      </w:pPr>
      <w:r w:rsidRPr="00027185">
        <w:rPr>
          <w:rFonts w:ascii="Arial" w:hAnsi="Arial" w:cs="Arial"/>
          <w:color w:val="000000"/>
          <w:sz w:val="24"/>
          <w:szCs w:val="24"/>
          <w:shd w:val="clear" w:color="auto" w:fill="FFFFFF"/>
        </w:rPr>
        <w:t>Tomlinson, C. (2014). </w:t>
      </w:r>
      <w:r w:rsidRPr="00027185">
        <w:rPr>
          <w:rFonts w:ascii="Arial" w:hAnsi="Arial" w:cs="Arial"/>
          <w:i/>
          <w:iCs/>
          <w:color w:val="000000"/>
          <w:sz w:val="24"/>
          <w:szCs w:val="24"/>
          <w:shd w:val="clear" w:color="auto" w:fill="FFFFFF"/>
        </w:rPr>
        <w:t>The differentiated classroom</w:t>
      </w:r>
      <w:r w:rsidRPr="00027185">
        <w:rPr>
          <w:rFonts w:ascii="Arial" w:hAnsi="Arial" w:cs="Arial"/>
          <w:color w:val="000000"/>
          <w:sz w:val="24"/>
          <w:szCs w:val="24"/>
          <w:shd w:val="clear" w:color="auto" w:fill="FFFFFF"/>
        </w:rPr>
        <w:t>. 2nd ed. Alexandria: ASCD, p.14.</w:t>
      </w:r>
    </w:p>
    <w:p w14:paraId="2ED06C71" w14:textId="681B011E" w:rsidR="00695A90" w:rsidRPr="00027185" w:rsidRDefault="00695A90" w:rsidP="00027185">
      <w:pPr>
        <w:pStyle w:val="ListParagraph"/>
        <w:numPr>
          <w:ilvl w:val="0"/>
          <w:numId w:val="1"/>
        </w:numPr>
        <w:spacing w:line="480" w:lineRule="auto"/>
        <w:rPr>
          <w:rFonts w:cstheme="minorHAnsi"/>
          <w:color w:val="2D2D2D"/>
          <w:sz w:val="24"/>
          <w:szCs w:val="24"/>
          <w:shd w:val="clear" w:color="auto" w:fill="FFFFFF"/>
        </w:rPr>
      </w:pPr>
      <w:r w:rsidRPr="00027185">
        <w:rPr>
          <w:rFonts w:ascii="Arial" w:hAnsi="Arial" w:cs="Arial"/>
          <w:color w:val="000000"/>
          <w:sz w:val="24"/>
          <w:szCs w:val="24"/>
          <w:shd w:val="clear" w:color="auto" w:fill="FFFFFF"/>
        </w:rPr>
        <w:t>Vygotsky, L. (1978). </w:t>
      </w:r>
      <w:r w:rsidRPr="00027185">
        <w:rPr>
          <w:rFonts w:ascii="Arial" w:hAnsi="Arial" w:cs="Arial"/>
          <w:i/>
          <w:iCs/>
          <w:color w:val="000000"/>
          <w:sz w:val="24"/>
          <w:szCs w:val="24"/>
          <w:shd w:val="clear" w:color="auto" w:fill="FFFFFF"/>
        </w:rPr>
        <w:t>Mind in Society: The Development of Higher Psychological Process</w:t>
      </w:r>
      <w:r w:rsidRPr="00027185">
        <w:rPr>
          <w:rFonts w:ascii="Arial" w:hAnsi="Arial" w:cs="Arial"/>
          <w:color w:val="000000"/>
          <w:sz w:val="24"/>
          <w:szCs w:val="24"/>
          <w:shd w:val="clear" w:color="auto" w:fill="FFFFFF"/>
        </w:rPr>
        <w:t>. 1st ed. United States of America: Harvard University Press, p.131.</w:t>
      </w:r>
    </w:p>
    <w:p w14:paraId="3C79F2D3" w14:textId="2F919D63" w:rsidR="003B5D4F" w:rsidRPr="00027185" w:rsidRDefault="003B5D4F" w:rsidP="00027185">
      <w:pPr>
        <w:pStyle w:val="ListParagraph"/>
        <w:numPr>
          <w:ilvl w:val="0"/>
          <w:numId w:val="1"/>
        </w:numPr>
        <w:spacing w:line="480" w:lineRule="auto"/>
        <w:rPr>
          <w:rFonts w:cstheme="minorHAnsi"/>
          <w:color w:val="2D2D2D"/>
          <w:sz w:val="24"/>
          <w:szCs w:val="24"/>
          <w:shd w:val="clear" w:color="auto" w:fill="FFFFFF"/>
        </w:rPr>
      </w:pPr>
      <w:r w:rsidRPr="00027185">
        <w:rPr>
          <w:rFonts w:ascii="Arial" w:hAnsi="Arial" w:cs="Arial"/>
          <w:color w:val="000000"/>
          <w:sz w:val="24"/>
          <w:szCs w:val="24"/>
          <w:shd w:val="clear" w:color="auto" w:fill="FFFFFF"/>
        </w:rPr>
        <w:t>Welsh Government (2016). </w:t>
      </w:r>
      <w:r w:rsidRPr="00027185">
        <w:rPr>
          <w:rFonts w:ascii="Arial" w:hAnsi="Arial" w:cs="Arial"/>
          <w:i/>
          <w:iCs/>
          <w:color w:val="000000"/>
          <w:sz w:val="24"/>
          <w:szCs w:val="24"/>
          <w:shd w:val="clear" w:color="auto" w:fill="FFFFFF"/>
        </w:rPr>
        <w:t>Digital Competence Framework</w:t>
      </w:r>
      <w:r w:rsidRPr="00027185">
        <w:rPr>
          <w:rFonts w:ascii="Arial" w:hAnsi="Arial" w:cs="Arial"/>
          <w:color w:val="000000"/>
          <w:sz w:val="24"/>
          <w:szCs w:val="24"/>
          <w:shd w:val="clear" w:color="auto" w:fill="FFFFFF"/>
        </w:rPr>
        <w:t>. Wales: Welsh Government.</w:t>
      </w:r>
    </w:p>
    <w:p w14:paraId="1BD4DCC0" w14:textId="6CF81115" w:rsidR="00116898" w:rsidRPr="00027185" w:rsidRDefault="00116898" w:rsidP="00027185">
      <w:pPr>
        <w:pStyle w:val="ListParagraph"/>
        <w:numPr>
          <w:ilvl w:val="0"/>
          <w:numId w:val="1"/>
        </w:numPr>
        <w:spacing w:line="480" w:lineRule="auto"/>
        <w:rPr>
          <w:rFonts w:cstheme="minorHAnsi"/>
          <w:color w:val="2D2D2D"/>
          <w:sz w:val="24"/>
          <w:szCs w:val="24"/>
          <w:shd w:val="clear" w:color="auto" w:fill="FFFFFF"/>
        </w:rPr>
      </w:pPr>
      <w:r w:rsidRPr="00027185">
        <w:rPr>
          <w:rFonts w:ascii="Arial" w:hAnsi="Arial" w:cs="Arial"/>
          <w:color w:val="000000"/>
          <w:sz w:val="24"/>
          <w:szCs w:val="24"/>
          <w:shd w:val="clear" w:color="auto" w:fill="FFFFFF"/>
        </w:rPr>
        <w:t>Welsh Government (2008). </w:t>
      </w:r>
      <w:r w:rsidRPr="00027185">
        <w:rPr>
          <w:rFonts w:ascii="Arial" w:hAnsi="Arial" w:cs="Arial"/>
          <w:i/>
          <w:iCs/>
          <w:color w:val="000000"/>
          <w:sz w:val="24"/>
          <w:szCs w:val="24"/>
          <w:shd w:val="clear" w:color="auto" w:fill="FFFFFF"/>
        </w:rPr>
        <w:t>Education for Social Development and Global Citizenship</w:t>
      </w:r>
      <w:r w:rsidRPr="00027185">
        <w:rPr>
          <w:rFonts w:ascii="Arial" w:hAnsi="Arial" w:cs="Arial"/>
          <w:color w:val="000000"/>
          <w:sz w:val="24"/>
          <w:szCs w:val="24"/>
          <w:shd w:val="clear" w:color="auto" w:fill="FFFFFF"/>
        </w:rPr>
        <w:t>. Wales: Welsh Government.</w:t>
      </w:r>
    </w:p>
    <w:p w14:paraId="03B44FFD" w14:textId="29B169F9" w:rsidR="00116898" w:rsidRPr="00027185" w:rsidRDefault="00DF6586" w:rsidP="00027185">
      <w:pPr>
        <w:pStyle w:val="ListParagraph"/>
        <w:numPr>
          <w:ilvl w:val="0"/>
          <w:numId w:val="1"/>
        </w:numPr>
        <w:spacing w:line="480" w:lineRule="auto"/>
        <w:rPr>
          <w:rFonts w:cstheme="minorHAnsi"/>
          <w:color w:val="2D2D2D"/>
          <w:sz w:val="24"/>
          <w:szCs w:val="24"/>
          <w:shd w:val="clear" w:color="auto" w:fill="FFFFFF"/>
        </w:rPr>
      </w:pPr>
      <w:r w:rsidRPr="00027185">
        <w:rPr>
          <w:rFonts w:ascii="Arial" w:hAnsi="Arial" w:cs="Arial"/>
          <w:color w:val="000000"/>
          <w:sz w:val="24"/>
          <w:szCs w:val="24"/>
          <w:shd w:val="clear" w:color="auto" w:fill="FFFFFF"/>
        </w:rPr>
        <w:t>Welsh Government (2014). </w:t>
      </w:r>
      <w:r w:rsidRPr="00027185">
        <w:rPr>
          <w:rFonts w:ascii="Arial" w:hAnsi="Arial" w:cs="Arial"/>
          <w:i/>
          <w:iCs/>
          <w:color w:val="000000"/>
          <w:sz w:val="24"/>
          <w:szCs w:val="24"/>
          <w:shd w:val="clear" w:color="auto" w:fill="FFFFFF"/>
        </w:rPr>
        <w:t>Literacy and Numeracy Framework</w:t>
      </w:r>
      <w:r w:rsidRPr="00027185">
        <w:rPr>
          <w:rFonts w:ascii="Arial" w:hAnsi="Arial" w:cs="Arial"/>
          <w:color w:val="000000"/>
          <w:sz w:val="24"/>
          <w:szCs w:val="24"/>
          <w:shd w:val="clear" w:color="auto" w:fill="FFFFFF"/>
        </w:rPr>
        <w:t>. Wales: Welsh Government.</w:t>
      </w:r>
    </w:p>
    <w:p w14:paraId="57297272" w14:textId="2685500B" w:rsidR="00320E7C" w:rsidRPr="00027185" w:rsidRDefault="00320E7C" w:rsidP="00027185">
      <w:pPr>
        <w:pStyle w:val="ListParagraph"/>
        <w:numPr>
          <w:ilvl w:val="0"/>
          <w:numId w:val="1"/>
        </w:numPr>
        <w:spacing w:line="480" w:lineRule="auto"/>
        <w:rPr>
          <w:rFonts w:cstheme="minorHAnsi"/>
          <w:color w:val="2D2D2D"/>
          <w:sz w:val="24"/>
          <w:szCs w:val="24"/>
          <w:shd w:val="clear" w:color="auto" w:fill="FFFFFF"/>
        </w:rPr>
      </w:pPr>
      <w:r w:rsidRPr="00027185">
        <w:rPr>
          <w:rFonts w:ascii="Arial" w:hAnsi="Arial" w:cs="Arial"/>
          <w:color w:val="000000"/>
          <w:sz w:val="24"/>
          <w:szCs w:val="24"/>
          <w:shd w:val="clear" w:color="auto" w:fill="FFFFFF"/>
        </w:rPr>
        <w:t>Welsh Government (2008). </w:t>
      </w:r>
      <w:r w:rsidRPr="00027185">
        <w:rPr>
          <w:rFonts w:ascii="Arial" w:hAnsi="Arial" w:cs="Arial"/>
          <w:i/>
          <w:iCs/>
          <w:color w:val="000000"/>
          <w:sz w:val="24"/>
          <w:szCs w:val="24"/>
          <w:shd w:val="clear" w:color="auto" w:fill="FFFFFF"/>
        </w:rPr>
        <w:t>National exemplar framework for religious education for 3 to 19-year-olds in Wales</w:t>
      </w:r>
      <w:r w:rsidRPr="00027185">
        <w:rPr>
          <w:rFonts w:ascii="Arial" w:hAnsi="Arial" w:cs="Arial"/>
          <w:color w:val="000000"/>
          <w:sz w:val="24"/>
          <w:szCs w:val="24"/>
          <w:shd w:val="clear" w:color="auto" w:fill="FFFFFF"/>
        </w:rPr>
        <w:t>. Wales: Welsh Government.</w:t>
      </w:r>
    </w:p>
    <w:p w14:paraId="6CCE8C7F" w14:textId="63D1E758" w:rsidR="00C459F4" w:rsidRPr="00C37305" w:rsidRDefault="00320E7C" w:rsidP="00C37305">
      <w:pPr>
        <w:pStyle w:val="ListParagraph"/>
        <w:numPr>
          <w:ilvl w:val="0"/>
          <w:numId w:val="1"/>
        </w:numPr>
        <w:spacing w:line="480" w:lineRule="auto"/>
        <w:rPr>
          <w:rFonts w:cstheme="minorHAnsi"/>
          <w:color w:val="2D2D2D"/>
          <w:sz w:val="24"/>
          <w:szCs w:val="24"/>
          <w:shd w:val="clear" w:color="auto" w:fill="FFFFFF"/>
        </w:rPr>
      </w:pPr>
      <w:r w:rsidRPr="00C37305">
        <w:rPr>
          <w:rFonts w:ascii="Arial" w:hAnsi="Arial" w:cs="Arial"/>
          <w:color w:val="000000"/>
          <w:sz w:val="24"/>
          <w:szCs w:val="24"/>
          <w:shd w:val="clear" w:color="auto" w:fill="FFFFFF"/>
        </w:rPr>
        <w:t>Welsh Government (2009). </w:t>
      </w:r>
      <w:r w:rsidRPr="00C37305">
        <w:rPr>
          <w:rFonts w:ascii="Arial" w:hAnsi="Arial" w:cs="Arial"/>
          <w:i/>
          <w:iCs/>
          <w:color w:val="000000"/>
          <w:sz w:val="24"/>
          <w:szCs w:val="24"/>
          <w:shd w:val="clear" w:color="auto" w:fill="FFFFFF"/>
        </w:rPr>
        <w:t>Qualified Teacher Status Standards Wales</w:t>
      </w:r>
      <w:r w:rsidRPr="00C37305">
        <w:rPr>
          <w:rFonts w:ascii="Arial" w:hAnsi="Arial" w:cs="Arial"/>
          <w:color w:val="000000"/>
          <w:sz w:val="24"/>
          <w:szCs w:val="24"/>
          <w:shd w:val="clear" w:color="auto" w:fill="FFFFFF"/>
        </w:rPr>
        <w:t>. Wales: Welsh Government.</w:t>
      </w:r>
    </w:p>
    <w:p w14:paraId="3A974E9A" w14:textId="77777777" w:rsidR="00C37305" w:rsidRDefault="00C37305" w:rsidP="00C37305">
      <w:pPr>
        <w:spacing w:line="480" w:lineRule="auto"/>
        <w:rPr>
          <w:rFonts w:cstheme="minorHAnsi"/>
          <w:color w:val="2D2D2D"/>
          <w:sz w:val="24"/>
          <w:szCs w:val="24"/>
          <w:shd w:val="clear" w:color="auto" w:fill="FFFFFF"/>
        </w:rPr>
      </w:pPr>
    </w:p>
    <w:p w14:paraId="606091E9" w14:textId="77777777" w:rsidR="00C37305" w:rsidRDefault="00C37305" w:rsidP="00C37305">
      <w:pPr>
        <w:spacing w:line="480" w:lineRule="auto"/>
        <w:rPr>
          <w:rFonts w:cstheme="minorHAnsi"/>
          <w:color w:val="2D2D2D"/>
          <w:sz w:val="24"/>
          <w:szCs w:val="24"/>
          <w:shd w:val="clear" w:color="auto" w:fill="FFFFFF"/>
        </w:rPr>
      </w:pPr>
    </w:p>
    <w:p w14:paraId="05C28542" w14:textId="77777777" w:rsidR="00C37305" w:rsidRPr="00B20307" w:rsidRDefault="00C37305" w:rsidP="00C37305">
      <w:pPr>
        <w:spacing w:after="0" w:line="240" w:lineRule="auto"/>
        <w:jc w:val="center"/>
        <w:rPr>
          <w:rFonts w:ascii="Calibri" w:eastAsia="Times New Roman" w:hAnsi="Calibri" w:cs="Calibri"/>
          <w:b/>
          <w:sz w:val="24"/>
          <w:szCs w:val="24"/>
        </w:rPr>
      </w:pPr>
    </w:p>
    <w:tbl>
      <w:tblPr>
        <w:tblW w:w="15171" w:type="dxa"/>
        <w:tblInd w:w="18" w:type="dxa"/>
        <w:tblLayout w:type="fixed"/>
        <w:tblCellMar>
          <w:left w:w="126" w:type="dxa"/>
          <w:right w:w="126" w:type="dxa"/>
        </w:tblCellMar>
        <w:tblLook w:val="0000" w:firstRow="0" w:lastRow="0" w:firstColumn="0" w:lastColumn="0" w:noHBand="0" w:noVBand="0"/>
      </w:tblPr>
      <w:tblGrid>
        <w:gridCol w:w="108"/>
        <w:gridCol w:w="284"/>
        <w:gridCol w:w="5170"/>
        <w:gridCol w:w="8999"/>
        <w:gridCol w:w="6"/>
        <w:gridCol w:w="604"/>
      </w:tblGrid>
      <w:tr w:rsidR="00C37305" w:rsidRPr="00B20307" w14:paraId="7DF926CF" w14:textId="77777777" w:rsidTr="00764688">
        <w:trPr>
          <w:gridBefore w:val="1"/>
          <w:wBefore w:w="108" w:type="dxa"/>
          <w:trHeight w:val="536"/>
        </w:trPr>
        <w:tc>
          <w:tcPr>
            <w:tcW w:w="284" w:type="dxa"/>
            <w:tcBorders>
              <w:right w:val="single" w:sz="4" w:space="0" w:color="auto"/>
            </w:tcBorders>
          </w:tcPr>
          <w:p w14:paraId="127EEC20" w14:textId="77777777" w:rsidR="00C37305" w:rsidRPr="00B20307" w:rsidRDefault="00C37305" w:rsidP="00764688">
            <w:pPr>
              <w:spacing w:after="0" w:line="163" w:lineRule="exact"/>
              <w:rPr>
                <w:rFonts w:ascii="Arial" w:eastAsia="Times New Roman" w:hAnsi="Arial" w:cs="Times New Roman"/>
                <w:sz w:val="24"/>
                <w:szCs w:val="20"/>
                <w:lang w:val="en-US"/>
              </w:rPr>
            </w:pPr>
          </w:p>
          <w:p w14:paraId="2A35557A" w14:textId="77777777" w:rsidR="00C37305" w:rsidRPr="00B20307" w:rsidRDefault="00C37305" w:rsidP="00764688">
            <w:pPr>
              <w:spacing w:after="19" w:line="240" w:lineRule="auto"/>
              <w:rPr>
                <w:rFonts w:ascii="Arial" w:eastAsia="Times New Roman" w:hAnsi="Arial" w:cs="Times New Roman"/>
                <w:szCs w:val="24"/>
              </w:rPr>
            </w:pPr>
          </w:p>
        </w:tc>
        <w:tc>
          <w:tcPr>
            <w:tcW w:w="14175" w:type="dxa"/>
            <w:gridSpan w:val="3"/>
            <w:tcBorders>
              <w:top w:val="single" w:sz="4" w:space="0" w:color="auto"/>
              <w:left w:val="single" w:sz="4" w:space="0" w:color="auto"/>
              <w:bottom w:val="single" w:sz="4" w:space="0" w:color="auto"/>
              <w:right w:val="single" w:sz="4" w:space="0" w:color="auto"/>
            </w:tcBorders>
          </w:tcPr>
          <w:p w14:paraId="5B1CF898" w14:textId="77777777" w:rsidR="00C37305" w:rsidRPr="00B20307" w:rsidRDefault="00C37305" w:rsidP="00764688">
            <w:pPr>
              <w:spacing w:after="0" w:line="163" w:lineRule="exact"/>
              <w:jc w:val="center"/>
              <w:rPr>
                <w:rFonts w:ascii="Arial" w:eastAsia="Times New Roman" w:hAnsi="Arial" w:cs="Times New Roman"/>
                <w:b/>
                <w:szCs w:val="24"/>
              </w:rPr>
            </w:pPr>
          </w:p>
          <w:p w14:paraId="0179BFCE" w14:textId="77777777" w:rsidR="00C37305" w:rsidRPr="00695D6E" w:rsidRDefault="00C37305" w:rsidP="00764688">
            <w:pPr>
              <w:jc w:val="center"/>
              <w:rPr>
                <w:rFonts w:eastAsia="Times New Roman"/>
                <w:b/>
                <w:sz w:val="28"/>
                <w:szCs w:val="28"/>
              </w:rPr>
            </w:pPr>
            <w:bookmarkStart w:id="0" w:name="_Toc334522047"/>
            <w:r w:rsidRPr="00695D6E">
              <w:rPr>
                <w:rFonts w:eastAsia="Times New Roman"/>
                <w:b/>
                <w:sz w:val="28"/>
                <w:szCs w:val="28"/>
              </w:rPr>
              <w:t>ACTION PLAN  -  Objectives and programme for Term</w:t>
            </w:r>
            <w:bookmarkEnd w:id="0"/>
            <w:r>
              <w:rPr>
                <w:rFonts w:eastAsia="Times New Roman"/>
                <w:b/>
                <w:sz w:val="28"/>
                <w:szCs w:val="28"/>
              </w:rPr>
              <w:t xml:space="preserve"> 1</w:t>
            </w:r>
          </w:p>
        </w:tc>
        <w:tc>
          <w:tcPr>
            <w:tcW w:w="604" w:type="dxa"/>
            <w:tcBorders>
              <w:left w:val="single" w:sz="4" w:space="0" w:color="auto"/>
            </w:tcBorders>
          </w:tcPr>
          <w:p w14:paraId="36BFFA7C" w14:textId="77777777" w:rsidR="00C37305" w:rsidRPr="00B20307" w:rsidRDefault="00C37305" w:rsidP="00764688">
            <w:pPr>
              <w:tabs>
                <w:tab w:val="right" w:leader="dot" w:pos="3898"/>
              </w:tabs>
              <w:spacing w:after="19" w:line="240" w:lineRule="auto"/>
              <w:ind w:left="720"/>
              <w:rPr>
                <w:rFonts w:ascii="Arial" w:eastAsia="Times New Roman" w:hAnsi="Arial" w:cs="Times New Roman"/>
                <w:sz w:val="20"/>
                <w:szCs w:val="24"/>
              </w:rPr>
            </w:pPr>
          </w:p>
        </w:tc>
      </w:tr>
      <w:tr w:rsidR="00C37305" w:rsidRPr="00B20307" w14:paraId="135B6CB8" w14:textId="77777777" w:rsidTr="00764688">
        <w:tblPrEx>
          <w:tblCellMar>
            <w:left w:w="108" w:type="dxa"/>
            <w:right w:w="108" w:type="dxa"/>
          </w:tblCellMar>
        </w:tblPrEx>
        <w:trPr>
          <w:gridAfter w:val="2"/>
          <w:wAfter w:w="610" w:type="dxa"/>
          <w:trHeight w:val="414"/>
        </w:trPr>
        <w:tc>
          <w:tcPr>
            <w:tcW w:w="5562" w:type="dxa"/>
            <w:gridSpan w:val="3"/>
          </w:tcPr>
          <w:p w14:paraId="5A52CE9B"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p>
          <w:p w14:paraId="35CCF071" w14:textId="77777777" w:rsidR="00C37305" w:rsidRPr="00B20307" w:rsidRDefault="00C37305" w:rsidP="00764688">
            <w:pPr>
              <w:tabs>
                <w:tab w:val="left" w:pos="-720"/>
                <w:tab w:val="left" w:pos="360"/>
                <w:tab w:val="left" w:pos="720"/>
                <w:tab w:val="left" w:pos="1440"/>
                <w:tab w:val="left" w:pos="2160"/>
                <w:tab w:val="left" w:pos="2880"/>
                <w:tab w:val="left" w:pos="3330"/>
                <w:tab w:val="left" w:pos="4320"/>
              </w:tabs>
              <w:spacing w:after="0" w:line="240" w:lineRule="auto"/>
              <w:ind w:firstLine="360"/>
              <w:rPr>
                <w:rFonts w:ascii="Arial" w:eastAsia="Times New Roman" w:hAnsi="Arial" w:cs="Times New Roman"/>
                <w:b/>
                <w:sz w:val="20"/>
                <w:szCs w:val="24"/>
              </w:rPr>
            </w:pPr>
            <w:r>
              <w:rPr>
                <w:rFonts w:ascii="Arial" w:eastAsia="Times New Roman" w:hAnsi="Arial" w:cs="Times New Roman"/>
                <w:b/>
                <w:noProof/>
                <w:sz w:val="20"/>
                <w:szCs w:val="24"/>
              </w:rPr>
              <mc:AlternateContent>
                <mc:Choice Requires="wps">
                  <w:drawing>
                    <wp:anchor distT="0" distB="0" distL="114300" distR="114300" simplePos="0" relativeHeight="251659264" behindDoc="0" locked="0" layoutInCell="1" allowOverlap="1" wp14:anchorId="53399563" wp14:editId="6324E2A3">
                      <wp:simplePos x="0" y="0"/>
                      <wp:positionH relativeFrom="column">
                        <wp:posOffset>191135</wp:posOffset>
                      </wp:positionH>
                      <wp:positionV relativeFrom="paragraph">
                        <wp:posOffset>13335</wp:posOffset>
                      </wp:positionV>
                      <wp:extent cx="2857500" cy="342900"/>
                      <wp:effectExtent l="10160" t="13335" r="8890" b="571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14:paraId="5ADBAE2B" w14:textId="77777777" w:rsidR="00C37305" w:rsidRPr="002D4D50" w:rsidRDefault="00C37305" w:rsidP="00C37305">
                                  <w:pPr>
                                    <w:rPr>
                                      <w:b/>
                                      <w:sz w:val="20"/>
                                    </w:rPr>
                                  </w:pPr>
                                  <w:r w:rsidRPr="002D4D50">
                                    <w:rPr>
                                      <w:b/>
                                      <w:sz w:val="20"/>
                                    </w:rPr>
                                    <w:t>Name</w:t>
                                  </w:r>
                                  <w:r>
                                    <w:rPr>
                                      <w:b/>
                                      <w:sz w:val="20"/>
                                    </w:rPr>
                                    <w:t>: Hollie Davies.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399563" id="_x0000_t202" coordsize="21600,21600" o:spt="202" path="m,l,21600r21600,l21600,xe">
                      <v:stroke joinstyle="miter"/>
                      <v:path gradientshapeok="t" o:connecttype="rect"/>
                    </v:shapetype>
                    <v:shape id="Text Box 50" o:spid="_x0000_s1026" type="#_x0000_t202" style="position:absolute;left:0;text-align:left;margin-left:15.05pt;margin-top:1.05pt;width:22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">
                      <v:textbox>
                        <w:txbxContent>
                          <w:p w14:paraId="5ADBAE2B" w14:textId="77777777" w:rsidR="00C37305" w:rsidRPr="002D4D50" w:rsidRDefault="00C37305" w:rsidP="00C37305">
                            <w:pPr>
                              <w:rPr>
                                <w:b/>
                                <w:sz w:val="20"/>
                              </w:rPr>
                            </w:pPr>
                            <w:r w:rsidRPr="002D4D50">
                              <w:rPr>
                                <w:b/>
                                <w:sz w:val="20"/>
                              </w:rPr>
                              <w:t>Name</w:t>
                            </w:r>
                            <w:r>
                              <w:rPr>
                                <w:b/>
                                <w:sz w:val="20"/>
                              </w:rPr>
                              <w:t>: Hollie Davies.</w:t>
                            </w:r>
                          </w:p>
                        </w:txbxContent>
                      </v:textbox>
                    </v:shape>
                  </w:pict>
                </mc:Fallback>
              </mc:AlternateContent>
            </w:r>
          </w:p>
        </w:tc>
        <w:tc>
          <w:tcPr>
            <w:tcW w:w="8999" w:type="dxa"/>
          </w:tcPr>
          <w:p w14:paraId="1230FA9E"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p w14:paraId="7C0B3186"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r>
              <w:rPr>
                <w:rFonts w:ascii="Arial" w:eastAsia="Times New Roman" w:hAnsi="Arial" w:cs="Times New Roman"/>
                <w:b/>
                <w:noProof/>
                <w:sz w:val="20"/>
                <w:szCs w:val="24"/>
              </w:rPr>
              <mc:AlternateContent>
                <mc:Choice Requires="wps">
                  <w:drawing>
                    <wp:anchor distT="0" distB="0" distL="114300" distR="114300" simplePos="0" relativeHeight="251661312" behindDoc="0" locked="0" layoutInCell="1" allowOverlap="1" wp14:anchorId="191761BB" wp14:editId="310D0698">
                      <wp:simplePos x="0" y="0"/>
                      <wp:positionH relativeFrom="column">
                        <wp:posOffset>203835</wp:posOffset>
                      </wp:positionH>
                      <wp:positionV relativeFrom="paragraph">
                        <wp:posOffset>19050</wp:posOffset>
                      </wp:positionV>
                      <wp:extent cx="2743200" cy="342900"/>
                      <wp:effectExtent l="13335" t="9525" r="5715" b="952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14:paraId="287BE34A" w14:textId="77777777" w:rsidR="00C37305" w:rsidRPr="002D4D50" w:rsidRDefault="00C37305" w:rsidP="00C37305">
                                  <w:pPr>
                                    <w:rPr>
                                      <w:b/>
                                      <w:sz w:val="20"/>
                                    </w:rPr>
                                  </w:pPr>
                                  <w:r w:rsidRPr="002D4D50">
                                    <w:rPr>
                                      <w:b/>
                                      <w:sz w:val="20"/>
                                    </w:rPr>
                                    <w:t>Subject</w:t>
                                  </w:r>
                                  <w:r>
                                    <w:rPr>
                                      <w:b/>
                                      <w:sz w:val="20"/>
                                    </w:rPr>
                                    <w:t>: Religious Education.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1761BB" id="Text Box 49" o:spid="_x0000_s1027" type="#_x0000_t202" style="position:absolute;left:0;text-align:left;margin-left:16.05pt;margin-top:1.5pt;width:3in;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">
                      <v:textbox>
                        <w:txbxContent>
                          <w:p w14:paraId="287BE34A" w14:textId="77777777" w:rsidR="00C37305" w:rsidRPr="002D4D50" w:rsidRDefault="00C37305" w:rsidP="00C37305">
                            <w:pPr>
                              <w:rPr>
                                <w:b/>
                                <w:sz w:val="20"/>
                              </w:rPr>
                            </w:pPr>
                            <w:r w:rsidRPr="002D4D50">
                              <w:rPr>
                                <w:b/>
                                <w:sz w:val="20"/>
                              </w:rPr>
                              <w:t>Subject</w:t>
                            </w:r>
                            <w:r>
                              <w:rPr>
                                <w:b/>
                                <w:sz w:val="20"/>
                              </w:rPr>
                              <w:t>: Religious Education.</w:t>
                            </w:r>
                          </w:p>
                        </w:txbxContent>
                      </v:textbox>
                    </v:shape>
                  </w:pict>
                </mc:Fallback>
              </mc:AlternateContent>
            </w:r>
            <w:r>
              <w:rPr>
                <w:rFonts w:ascii="Arial" w:eastAsia="Times New Roman" w:hAnsi="Arial" w:cs="Times New Roman"/>
                <w:b/>
                <w:noProof/>
                <w:sz w:val="20"/>
                <w:szCs w:val="24"/>
              </w:rPr>
              <mc:AlternateContent>
                <mc:Choice Requires="wps">
                  <w:drawing>
                    <wp:anchor distT="0" distB="0" distL="114300" distR="114300" simplePos="0" relativeHeight="251660288" behindDoc="0" locked="0" layoutInCell="1" allowOverlap="1" wp14:anchorId="5BC2CFE1" wp14:editId="5BADE2B2">
                      <wp:simplePos x="0" y="0"/>
                      <wp:positionH relativeFrom="column">
                        <wp:posOffset>3851275</wp:posOffset>
                      </wp:positionH>
                      <wp:positionV relativeFrom="paragraph">
                        <wp:posOffset>13335</wp:posOffset>
                      </wp:positionV>
                      <wp:extent cx="1821180" cy="342900"/>
                      <wp:effectExtent l="12700" t="13335" r="13970" b="571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14:paraId="18A28C12" w14:textId="77777777" w:rsidR="00C37305" w:rsidRPr="002D4D50" w:rsidRDefault="00C37305" w:rsidP="00C37305">
                                  <w:pPr>
                                    <w:rPr>
                                      <w:b/>
                                      <w:sz w:val="20"/>
                                    </w:rPr>
                                  </w:pPr>
                                  <w:r>
                                    <w:rPr>
                                      <w:b/>
                                      <w:sz w:val="20"/>
                                    </w:rPr>
                                    <w:t>Date: 11</w:t>
                                  </w:r>
                                  <w:r w:rsidRPr="00840FA7">
                                    <w:rPr>
                                      <w:b/>
                                      <w:sz w:val="20"/>
                                      <w:vertAlign w:val="superscript"/>
                                    </w:rPr>
                                    <w:t>th</w:t>
                                  </w:r>
                                  <w:r>
                                    <w:rPr>
                                      <w:b/>
                                      <w:sz w:val="20"/>
                                    </w:rPr>
                                    <w:t xml:space="preserve"> October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C2CFE1" id="Text Box 48" o:spid="_x0000_s1028" type="#_x0000_t202" style="position:absolute;left:0;text-align:left;margin-left:303.25pt;margin-top:1.05pt;width:143.4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">
                      <v:textbox>
                        <w:txbxContent>
                          <w:p w14:paraId="18A28C12" w14:textId="77777777" w:rsidR="00C37305" w:rsidRPr="002D4D50" w:rsidRDefault="00C37305" w:rsidP="00C37305">
                            <w:pPr>
                              <w:rPr>
                                <w:b/>
                                <w:sz w:val="20"/>
                              </w:rPr>
                            </w:pPr>
                            <w:r>
                              <w:rPr>
                                <w:b/>
                                <w:sz w:val="20"/>
                              </w:rPr>
                              <w:t>Date: 11</w:t>
                            </w:r>
                            <w:r w:rsidRPr="00840FA7">
                              <w:rPr>
                                <w:b/>
                                <w:sz w:val="20"/>
                                <w:vertAlign w:val="superscript"/>
                              </w:rPr>
                              <w:t>th</w:t>
                            </w:r>
                            <w:r>
                              <w:rPr>
                                <w:b/>
                                <w:sz w:val="20"/>
                              </w:rPr>
                              <w:t xml:space="preserve"> October 2018.</w:t>
                            </w:r>
                          </w:p>
                        </w:txbxContent>
                      </v:textbox>
                    </v:shape>
                  </w:pict>
                </mc:Fallback>
              </mc:AlternateContent>
            </w:r>
          </w:p>
          <w:p w14:paraId="5477CF60"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jc w:val="right"/>
              <w:rPr>
                <w:rFonts w:ascii="Arial" w:eastAsia="Times New Roman" w:hAnsi="Arial" w:cs="Times New Roman"/>
                <w:b/>
                <w:sz w:val="20"/>
                <w:szCs w:val="24"/>
              </w:rPr>
            </w:pPr>
          </w:p>
        </w:tc>
      </w:tr>
    </w:tbl>
    <w:p w14:paraId="35669654" w14:textId="77777777" w:rsidR="00C37305" w:rsidRPr="00B20307" w:rsidRDefault="00C37305" w:rsidP="00C37305">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tbl>
      <w:tblPr>
        <w:tblW w:w="4597" w:type="pct"/>
        <w:tblInd w:w="492" w:type="dxa"/>
        <w:tblCellMar>
          <w:left w:w="132" w:type="dxa"/>
          <w:right w:w="132" w:type="dxa"/>
        </w:tblCellMar>
        <w:tblLook w:val="0000" w:firstRow="0" w:lastRow="0" w:firstColumn="0" w:lastColumn="0" w:noHBand="0" w:noVBand="0"/>
      </w:tblPr>
      <w:tblGrid>
        <w:gridCol w:w="2116"/>
        <w:gridCol w:w="5055"/>
        <w:gridCol w:w="3826"/>
        <w:gridCol w:w="1819"/>
      </w:tblGrid>
      <w:tr w:rsidR="00C37305" w:rsidRPr="00B20307" w14:paraId="490D38F9" w14:textId="77777777" w:rsidTr="00764688">
        <w:tc>
          <w:tcPr>
            <w:tcW w:w="843" w:type="pct"/>
            <w:tcBorders>
              <w:top w:val="single" w:sz="7" w:space="0" w:color="000000"/>
              <w:left w:val="single" w:sz="7" w:space="0" w:color="000000"/>
              <w:bottom w:val="single" w:sz="6" w:space="0" w:color="FFFFFF"/>
              <w:right w:val="single" w:sz="6" w:space="0" w:color="FFFFFF"/>
            </w:tcBorders>
          </w:tcPr>
          <w:p w14:paraId="3BA1D2EE" w14:textId="77777777" w:rsidR="00C37305" w:rsidRPr="00B20307" w:rsidRDefault="00C37305" w:rsidP="00764688">
            <w:pPr>
              <w:spacing w:after="0" w:line="163" w:lineRule="exact"/>
              <w:rPr>
                <w:rFonts w:ascii="Arial" w:eastAsia="Times New Roman" w:hAnsi="Arial" w:cs="Times New Roman"/>
                <w:sz w:val="20"/>
                <w:szCs w:val="24"/>
              </w:rPr>
            </w:pPr>
          </w:p>
          <w:p w14:paraId="4A25DA10" w14:textId="77777777" w:rsidR="00C37305" w:rsidRPr="00B20307" w:rsidRDefault="00C37305" w:rsidP="00764688">
            <w:pPr>
              <w:tabs>
                <w:tab w:val="center" w:pos="1218"/>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OBJECTIVES</w:t>
            </w:r>
          </w:p>
          <w:p w14:paraId="292B7D58" w14:textId="77777777" w:rsidR="00C37305" w:rsidRPr="00B20307" w:rsidRDefault="00C37305" w:rsidP="00764688">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6"/>
                <w:szCs w:val="24"/>
              </w:rPr>
            </w:pPr>
            <w:r w:rsidRPr="00B20307">
              <w:rPr>
                <w:rFonts w:ascii="Arial" w:eastAsia="Times New Roman" w:hAnsi="Arial" w:cs="Times New Roman"/>
                <w:b/>
                <w:sz w:val="14"/>
                <w:szCs w:val="24"/>
              </w:rPr>
              <w:t>(</w:t>
            </w:r>
            <w:r w:rsidRPr="00B20307">
              <w:rPr>
                <w:rFonts w:ascii="Arial" w:eastAsia="Times New Roman" w:hAnsi="Arial" w:cs="Times New Roman"/>
                <w:b/>
                <w:sz w:val="16"/>
                <w:szCs w:val="24"/>
              </w:rPr>
              <w:t>relate to QTS Standards</w:t>
            </w:r>
          </w:p>
          <w:p w14:paraId="0474512B" w14:textId="77777777" w:rsidR="00C37305" w:rsidRPr="00B20307" w:rsidRDefault="00C37305" w:rsidP="00764688">
            <w:pPr>
              <w:tabs>
                <w:tab w:val="center" w:pos="1218"/>
                <w:tab w:val="left" w:pos="1440"/>
                <w:tab w:val="left" w:pos="2160"/>
                <w:tab w:val="left" w:pos="2880"/>
                <w:tab w:val="left" w:pos="3330"/>
                <w:tab w:val="left" w:pos="4320"/>
              </w:tabs>
              <w:spacing w:after="0" w:line="240" w:lineRule="auto"/>
              <w:jc w:val="center"/>
              <w:rPr>
                <w:rFonts w:ascii="Arial" w:eastAsia="Times New Roman" w:hAnsi="Arial" w:cs="Times New Roman"/>
                <w:b/>
                <w:sz w:val="14"/>
                <w:szCs w:val="24"/>
              </w:rPr>
            </w:pPr>
            <w:r w:rsidRPr="00B20307">
              <w:rPr>
                <w:rFonts w:ascii="Arial" w:eastAsia="Times New Roman" w:hAnsi="Arial" w:cs="Times New Roman"/>
                <w:b/>
                <w:sz w:val="16"/>
                <w:szCs w:val="24"/>
              </w:rPr>
              <w:t xml:space="preserve"> </w:t>
            </w:r>
            <w:proofErr w:type="gramStart"/>
            <w:r w:rsidRPr="00B20307">
              <w:rPr>
                <w:rFonts w:ascii="Arial" w:eastAsia="Times New Roman" w:hAnsi="Arial" w:cs="Times New Roman"/>
                <w:b/>
                <w:sz w:val="16"/>
                <w:szCs w:val="24"/>
              </w:rPr>
              <w:t>where</w:t>
            </w:r>
            <w:proofErr w:type="gramEnd"/>
            <w:r w:rsidRPr="00B20307">
              <w:rPr>
                <w:rFonts w:ascii="Arial" w:eastAsia="Times New Roman" w:hAnsi="Arial" w:cs="Times New Roman"/>
                <w:b/>
                <w:sz w:val="16"/>
                <w:szCs w:val="24"/>
              </w:rPr>
              <w:t xml:space="preserve"> appropriate).</w:t>
            </w:r>
          </w:p>
        </w:tc>
        <w:tc>
          <w:tcPr>
            <w:tcW w:w="2070" w:type="pct"/>
            <w:tcBorders>
              <w:top w:val="single" w:sz="7" w:space="0" w:color="000000"/>
              <w:left w:val="single" w:sz="7" w:space="0" w:color="000000"/>
              <w:bottom w:val="single" w:sz="6" w:space="0" w:color="FFFFFF"/>
              <w:right w:val="single" w:sz="6" w:space="0" w:color="FFFFFF"/>
            </w:tcBorders>
          </w:tcPr>
          <w:p w14:paraId="7D5A9AEF" w14:textId="77777777" w:rsidR="00C37305" w:rsidRPr="00B20307" w:rsidRDefault="00C37305" w:rsidP="00764688">
            <w:pPr>
              <w:spacing w:after="0" w:line="163" w:lineRule="exact"/>
              <w:rPr>
                <w:rFonts w:ascii="Arial" w:eastAsia="Times New Roman" w:hAnsi="Arial" w:cs="Times New Roman"/>
                <w:sz w:val="20"/>
                <w:szCs w:val="24"/>
              </w:rPr>
            </w:pPr>
          </w:p>
          <w:p w14:paraId="17F6CB7F" w14:textId="77777777" w:rsidR="00C37305" w:rsidRPr="00B20307" w:rsidRDefault="00C37305" w:rsidP="00764688">
            <w:pPr>
              <w:tabs>
                <w:tab w:val="center" w:pos="2883"/>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ACTIONS TO BE TAKEN</w:t>
            </w:r>
          </w:p>
        </w:tc>
        <w:tc>
          <w:tcPr>
            <w:tcW w:w="1550" w:type="pct"/>
            <w:tcBorders>
              <w:top w:val="single" w:sz="7" w:space="0" w:color="000000"/>
              <w:left w:val="single" w:sz="7" w:space="0" w:color="000000"/>
              <w:bottom w:val="single" w:sz="6" w:space="0" w:color="FFFFFF"/>
              <w:right w:val="single" w:sz="6" w:space="0" w:color="FFFFFF"/>
            </w:tcBorders>
          </w:tcPr>
          <w:p w14:paraId="71E98699" w14:textId="77777777" w:rsidR="00C37305" w:rsidRPr="00B20307" w:rsidRDefault="00C37305" w:rsidP="00764688">
            <w:pPr>
              <w:spacing w:after="0" w:line="163" w:lineRule="exact"/>
              <w:rPr>
                <w:rFonts w:ascii="Arial" w:eastAsia="Times New Roman" w:hAnsi="Arial" w:cs="Times New Roman"/>
                <w:sz w:val="20"/>
                <w:szCs w:val="24"/>
              </w:rPr>
            </w:pPr>
          </w:p>
          <w:p w14:paraId="26DD9604" w14:textId="77777777" w:rsidR="00C37305" w:rsidRPr="00B20307" w:rsidRDefault="00C37305" w:rsidP="00764688">
            <w:pPr>
              <w:tabs>
                <w:tab w:val="center" w:pos="2119"/>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SUCCESS</w:t>
            </w:r>
          </w:p>
          <w:p w14:paraId="1DD0E9CD" w14:textId="77777777" w:rsidR="00C37305" w:rsidRPr="00B20307" w:rsidRDefault="00C37305" w:rsidP="00764688">
            <w:pPr>
              <w:tabs>
                <w:tab w:val="center" w:pos="2119"/>
                <w:tab w:val="left" w:pos="2160"/>
                <w:tab w:val="left" w:pos="2880"/>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b/>
                <w:sz w:val="20"/>
                <w:szCs w:val="24"/>
              </w:rPr>
              <w:tab/>
              <w:t>CRITERIA</w:t>
            </w:r>
          </w:p>
        </w:tc>
        <w:tc>
          <w:tcPr>
            <w:tcW w:w="538" w:type="pct"/>
            <w:tcBorders>
              <w:top w:val="single" w:sz="7" w:space="0" w:color="000000"/>
              <w:left w:val="single" w:sz="7" w:space="0" w:color="000000"/>
              <w:bottom w:val="single" w:sz="6" w:space="0" w:color="FFFFFF"/>
              <w:right w:val="single" w:sz="7" w:space="0" w:color="000000"/>
            </w:tcBorders>
          </w:tcPr>
          <w:p w14:paraId="72A628D9" w14:textId="77777777" w:rsidR="00C37305" w:rsidRPr="00B20307" w:rsidRDefault="00C37305" w:rsidP="00764688">
            <w:pPr>
              <w:spacing w:after="0" w:line="163" w:lineRule="exact"/>
              <w:rPr>
                <w:rFonts w:ascii="Arial" w:eastAsia="Times New Roman" w:hAnsi="Arial" w:cs="Times New Roman"/>
                <w:sz w:val="20"/>
                <w:szCs w:val="24"/>
              </w:rPr>
            </w:pPr>
          </w:p>
          <w:p w14:paraId="6B7A02B1" w14:textId="77777777" w:rsidR="00C37305" w:rsidRPr="00B20307" w:rsidRDefault="00C37305" w:rsidP="00764688">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Times New Roman"/>
                <w:b/>
                <w:sz w:val="20"/>
                <w:szCs w:val="24"/>
              </w:rPr>
            </w:pPr>
            <w:r w:rsidRPr="00B20307">
              <w:rPr>
                <w:rFonts w:ascii="Arial" w:eastAsia="Times New Roman" w:hAnsi="Arial" w:cs="Times New Roman"/>
                <w:sz w:val="20"/>
                <w:szCs w:val="24"/>
              </w:rPr>
              <w:tab/>
            </w:r>
            <w:r w:rsidRPr="00B20307">
              <w:rPr>
                <w:rFonts w:ascii="Arial" w:eastAsia="Times New Roman" w:hAnsi="Arial" w:cs="Times New Roman"/>
                <w:b/>
                <w:sz w:val="20"/>
                <w:szCs w:val="24"/>
              </w:rPr>
              <w:t>TARGET</w:t>
            </w:r>
          </w:p>
          <w:p w14:paraId="42C635DD" w14:textId="77777777" w:rsidR="00C37305" w:rsidRPr="00B20307" w:rsidRDefault="00C37305" w:rsidP="00764688">
            <w:pPr>
              <w:tabs>
                <w:tab w:val="center" w:pos="631"/>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r w:rsidRPr="00B20307">
              <w:rPr>
                <w:rFonts w:ascii="Arial" w:eastAsia="Times New Roman" w:hAnsi="Arial" w:cs="Times New Roman"/>
                <w:b/>
                <w:sz w:val="20"/>
                <w:szCs w:val="24"/>
              </w:rPr>
              <w:tab/>
              <w:t>DATE</w:t>
            </w:r>
          </w:p>
        </w:tc>
      </w:tr>
      <w:tr w:rsidR="00C37305" w:rsidRPr="00B20307" w14:paraId="5CA6FB87" w14:textId="77777777" w:rsidTr="00764688">
        <w:tc>
          <w:tcPr>
            <w:tcW w:w="843" w:type="pct"/>
            <w:tcBorders>
              <w:top w:val="single" w:sz="7" w:space="0" w:color="000000"/>
              <w:left w:val="single" w:sz="7" w:space="0" w:color="000000"/>
              <w:right w:val="single" w:sz="6" w:space="0" w:color="FFFFFF"/>
            </w:tcBorders>
          </w:tcPr>
          <w:p w14:paraId="1B4F928F" w14:textId="77777777" w:rsidR="00C37305" w:rsidRDefault="00C37305" w:rsidP="00764688">
            <w:pPr>
              <w:pStyle w:val="ListParagraph"/>
              <w:spacing w:after="0" w:line="163" w:lineRule="exact"/>
              <w:rPr>
                <w:rFonts w:ascii="Arial" w:eastAsia="Times New Roman" w:hAnsi="Arial" w:cs="Times New Roman"/>
                <w:sz w:val="20"/>
                <w:szCs w:val="24"/>
              </w:rPr>
            </w:pPr>
          </w:p>
          <w:p w14:paraId="56B63337" w14:textId="77777777" w:rsidR="00C37305" w:rsidRDefault="00C37305" w:rsidP="00764688">
            <w:pPr>
              <w:spacing w:after="0" w:line="163" w:lineRule="exact"/>
              <w:rPr>
                <w:rFonts w:eastAsia="Times New Roman" w:cstheme="minorHAnsi"/>
                <w:sz w:val="20"/>
                <w:szCs w:val="24"/>
              </w:rPr>
            </w:pPr>
            <w:r w:rsidRPr="00135F0B">
              <w:rPr>
                <w:rFonts w:eastAsia="Times New Roman" w:cstheme="minorHAnsi"/>
                <w:sz w:val="20"/>
                <w:szCs w:val="24"/>
              </w:rPr>
              <w:t>1)1.2 which relates to professionalism</w:t>
            </w:r>
          </w:p>
          <w:p w14:paraId="26D7B8D2" w14:textId="77777777" w:rsidR="00C37305" w:rsidRPr="00135F0B" w:rsidRDefault="00C37305" w:rsidP="00764688">
            <w:pPr>
              <w:spacing w:after="0" w:line="163" w:lineRule="exact"/>
              <w:rPr>
                <w:rFonts w:eastAsia="Times New Roman" w:cstheme="minorHAnsi"/>
                <w:sz w:val="20"/>
                <w:szCs w:val="24"/>
              </w:rPr>
            </w:pPr>
          </w:p>
          <w:p w14:paraId="3CDA2316" w14:textId="77777777" w:rsidR="00C37305" w:rsidRDefault="00C37305" w:rsidP="00764688">
            <w:pPr>
              <w:spacing w:after="0" w:line="163" w:lineRule="exact"/>
              <w:rPr>
                <w:rFonts w:eastAsia="Times New Roman" w:cstheme="minorHAnsi"/>
                <w:sz w:val="20"/>
                <w:szCs w:val="24"/>
              </w:rPr>
            </w:pPr>
            <w:r w:rsidRPr="00135F0B">
              <w:rPr>
                <w:rFonts w:eastAsia="Times New Roman" w:cstheme="minorHAnsi"/>
                <w:sz w:val="20"/>
                <w:szCs w:val="24"/>
              </w:rPr>
              <w:t>2)</w:t>
            </w:r>
            <w:r>
              <w:rPr>
                <w:rFonts w:eastAsia="Times New Roman" w:cstheme="minorHAnsi"/>
                <w:sz w:val="20"/>
                <w:szCs w:val="24"/>
              </w:rPr>
              <w:t>1.2 which focuses on mutual trust and respect.</w:t>
            </w:r>
          </w:p>
          <w:p w14:paraId="1780D1D2" w14:textId="77777777" w:rsidR="00C37305" w:rsidRDefault="00C37305" w:rsidP="00764688">
            <w:pPr>
              <w:spacing w:after="0" w:line="163" w:lineRule="exact"/>
              <w:rPr>
                <w:rFonts w:eastAsia="Times New Roman" w:cstheme="minorHAnsi"/>
                <w:sz w:val="20"/>
                <w:szCs w:val="24"/>
              </w:rPr>
            </w:pPr>
          </w:p>
          <w:p w14:paraId="43FE1C10" w14:textId="77777777" w:rsidR="00C37305" w:rsidRDefault="00C37305" w:rsidP="00764688">
            <w:pPr>
              <w:spacing w:after="0" w:line="163" w:lineRule="exact"/>
              <w:rPr>
                <w:rFonts w:eastAsia="Times New Roman" w:cstheme="minorHAnsi"/>
                <w:sz w:val="20"/>
                <w:szCs w:val="24"/>
              </w:rPr>
            </w:pPr>
            <w:r>
              <w:rPr>
                <w:rFonts w:eastAsia="Times New Roman" w:cstheme="minorHAnsi"/>
                <w:sz w:val="20"/>
                <w:szCs w:val="24"/>
              </w:rPr>
              <w:t>3) 3.2.2 which links with constructive feedback.</w:t>
            </w:r>
          </w:p>
          <w:p w14:paraId="06876330" w14:textId="77777777" w:rsidR="00C37305" w:rsidRDefault="00C37305" w:rsidP="00764688">
            <w:pPr>
              <w:spacing w:after="0" w:line="163" w:lineRule="exact"/>
              <w:rPr>
                <w:rFonts w:eastAsia="Times New Roman" w:cstheme="minorHAnsi"/>
                <w:sz w:val="20"/>
                <w:szCs w:val="24"/>
              </w:rPr>
            </w:pPr>
          </w:p>
          <w:p w14:paraId="12F4E5F5" w14:textId="77777777" w:rsidR="00C37305" w:rsidRDefault="00C37305" w:rsidP="00764688">
            <w:pPr>
              <w:spacing w:after="0" w:line="163" w:lineRule="exact"/>
              <w:rPr>
                <w:rFonts w:eastAsia="Times New Roman" w:cstheme="minorHAnsi"/>
                <w:sz w:val="20"/>
                <w:szCs w:val="24"/>
              </w:rPr>
            </w:pPr>
            <w:r>
              <w:rPr>
                <w:rFonts w:eastAsia="Times New Roman" w:cstheme="minorHAnsi"/>
                <w:sz w:val="20"/>
                <w:szCs w:val="24"/>
              </w:rPr>
              <w:t>4)3.1.1 which relates to organisation.</w:t>
            </w:r>
          </w:p>
          <w:p w14:paraId="5826A059" w14:textId="77777777" w:rsidR="00C37305" w:rsidRDefault="00C37305" w:rsidP="00764688">
            <w:pPr>
              <w:spacing w:after="0" w:line="163" w:lineRule="exact"/>
              <w:rPr>
                <w:rFonts w:eastAsia="Times New Roman" w:cstheme="minorHAnsi"/>
                <w:sz w:val="20"/>
                <w:szCs w:val="24"/>
              </w:rPr>
            </w:pPr>
          </w:p>
          <w:p w14:paraId="5CE266F3" w14:textId="77777777" w:rsidR="00C37305" w:rsidRDefault="00C37305" w:rsidP="00764688">
            <w:pPr>
              <w:spacing w:after="0" w:line="163" w:lineRule="exact"/>
              <w:rPr>
                <w:rFonts w:eastAsia="Times New Roman" w:cstheme="minorHAnsi"/>
                <w:sz w:val="20"/>
                <w:szCs w:val="24"/>
              </w:rPr>
            </w:pPr>
            <w:r>
              <w:rPr>
                <w:rFonts w:eastAsia="Times New Roman" w:cstheme="minorHAnsi"/>
                <w:sz w:val="20"/>
                <w:szCs w:val="24"/>
              </w:rPr>
              <w:t>5)1.2 which links to establishing mutual trust and respect.</w:t>
            </w:r>
          </w:p>
          <w:p w14:paraId="74945257" w14:textId="77777777" w:rsidR="00C37305" w:rsidRDefault="00C37305" w:rsidP="00764688">
            <w:pPr>
              <w:spacing w:after="0" w:line="163" w:lineRule="exact"/>
              <w:rPr>
                <w:rFonts w:eastAsia="Times New Roman" w:cstheme="minorHAnsi"/>
                <w:sz w:val="20"/>
                <w:szCs w:val="24"/>
              </w:rPr>
            </w:pPr>
          </w:p>
          <w:p w14:paraId="7927BA2E" w14:textId="77777777" w:rsidR="00C37305" w:rsidRDefault="00C37305" w:rsidP="00764688">
            <w:pPr>
              <w:spacing w:after="0" w:line="163" w:lineRule="exact"/>
              <w:rPr>
                <w:rFonts w:eastAsia="Times New Roman" w:cstheme="minorHAnsi"/>
                <w:sz w:val="20"/>
                <w:szCs w:val="24"/>
              </w:rPr>
            </w:pPr>
            <w:r>
              <w:rPr>
                <w:rFonts w:eastAsia="Times New Roman" w:cstheme="minorHAnsi"/>
                <w:sz w:val="20"/>
                <w:szCs w:val="24"/>
              </w:rPr>
              <w:t>6)1.8 that accompanies statutory teacher responsibilities.</w:t>
            </w:r>
          </w:p>
          <w:p w14:paraId="041E6A2E" w14:textId="77777777" w:rsidR="00C37305" w:rsidRDefault="00C37305" w:rsidP="00764688">
            <w:pPr>
              <w:spacing w:after="0" w:line="163" w:lineRule="exact"/>
              <w:rPr>
                <w:rFonts w:eastAsia="Times New Roman" w:cstheme="minorHAnsi"/>
                <w:sz w:val="20"/>
                <w:szCs w:val="24"/>
              </w:rPr>
            </w:pPr>
          </w:p>
          <w:p w14:paraId="1DDC16BE" w14:textId="77777777" w:rsidR="00C37305" w:rsidRDefault="00C37305" w:rsidP="00764688">
            <w:pPr>
              <w:spacing w:after="0" w:line="163" w:lineRule="exact"/>
              <w:rPr>
                <w:rFonts w:eastAsia="Times New Roman" w:cstheme="minorHAnsi"/>
                <w:sz w:val="20"/>
                <w:szCs w:val="24"/>
              </w:rPr>
            </w:pPr>
            <w:r>
              <w:rPr>
                <w:rFonts w:eastAsia="Times New Roman" w:cstheme="minorHAnsi"/>
                <w:sz w:val="20"/>
                <w:szCs w:val="24"/>
              </w:rPr>
              <w:t>7) 3.2.3 which links to objectives and the success of individuals.</w:t>
            </w:r>
          </w:p>
          <w:p w14:paraId="1F613B10" w14:textId="77777777" w:rsidR="00C37305" w:rsidRDefault="00C37305" w:rsidP="00764688">
            <w:pPr>
              <w:spacing w:after="0" w:line="163" w:lineRule="exact"/>
              <w:rPr>
                <w:rFonts w:eastAsia="Times New Roman" w:cstheme="minorHAnsi"/>
                <w:sz w:val="20"/>
                <w:szCs w:val="24"/>
              </w:rPr>
            </w:pPr>
            <w:r>
              <w:rPr>
                <w:rFonts w:eastAsia="Times New Roman" w:cstheme="minorHAnsi"/>
                <w:sz w:val="20"/>
                <w:szCs w:val="24"/>
              </w:rPr>
              <w:t xml:space="preserve"> </w:t>
            </w:r>
          </w:p>
          <w:p w14:paraId="70238597" w14:textId="77777777" w:rsidR="00C37305" w:rsidRDefault="00C37305" w:rsidP="00764688">
            <w:pPr>
              <w:spacing w:after="0" w:line="163" w:lineRule="exact"/>
              <w:rPr>
                <w:rFonts w:eastAsia="Times New Roman" w:cstheme="minorHAnsi"/>
                <w:sz w:val="20"/>
                <w:szCs w:val="24"/>
              </w:rPr>
            </w:pPr>
            <w:r>
              <w:rPr>
                <w:rFonts w:eastAsia="Times New Roman" w:cstheme="minorHAnsi"/>
                <w:sz w:val="20"/>
                <w:szCs w:val="24"/>
              </w:rPr>
              <w:t>8)1.1 that relates to ensuring maximum potential is reached by all learners. And 3.2.4 that allows recognition of those above and below their age level.</w:t>
            </w:r>
          </w:p>
          <w:p w14:paraId="1DC8D536" w14:textId="77777777" w:rsidR="00C37305" w:rsidRDefault="00C37305" w:rsidP="00764688">
            <w:pPr>
              <w:spacing w:after="0" w:line="163" w:lineRule="exact"/>
              <w:rPr>
                <w:rFonts w:eastAsia="Times New Roman" w:cstheme="minorHAnsi"/>
                <w:sz w:val="20"/>
                <w:szCs w:val="24"/>
              </w:rPr>
            </w:pPr>
          </w:p>
          <w:p w14:paraId="3CA84D10" w14:textId="77777777" w:rsidR="00C37305" w:rsidRDefault="00C37305" w:rsidP="00764688">
            <w:pPr>
              <w:spacing w:after="0" w:line="163" w:lineRule="exact"/>
              <w:rPr>
                <w:rFonts w:eastAsia="Times New Roman" w:cstheme="minorHAnsi"/>
                <w:sz w:val="20"/>
                <w:szCs w:val="24"/>
              </w:rPr>
            </w:pPr>
            <w:r>
              <w:rPr>
                <w:rFonts w:eastAsia="Times New Roman" w:cstheme="minorHAnsi"/>
                <w:sz w:val="20"/>
                <w:szCs w:val="24"/>
              </w:rPr>
              <w:lastRenderedPageBreak/>
              <w:t>9) 2.4 that links to the individuality of the child and their life.</w:t>
            </w:r>
          </w:p>
          <w:p w14:paraId="1FA12D7D" w14:textId="77777777" w:rsidR="00C37305" w:rsidRDefault="00C37305" w:rsidP="00764688">
            <w:pPr>
              <w:spacing w:after="0" w:line="163" w:lineRule="exact"/>
              <w:rPr>
                <w:rFonts w:eastAsia="Times New Roman" w:cstheme="minorHAnsi"/>
                <w:sz w:val="20"/>
                <w:szCs w:val="24"/>
              </w:rPr>
            </w:pPr>
          </w:p>
          <w:p w14:paraId="055AE39D" w14:textId="77777777" w:rsidR="00C37305" w:rsidRDefault="00C37305" w:rsidP="00764688">
            <w:pPr>
              <w:spacing w:after="0" w:line="163" w:lineRule="exact"/>
              <w:rPr>
                <w:rFonts w:eastAsia="Times New Roman" w:cstheme="minorHAnsi"/>
                <w:sz w:val="20"/>
                <w:szCs w:val="24"/>
              </w:rPr>
            </w:pPr>
            <w:r>
              <w:rPr>
                <w:rFonts w:eastAsia="Times New Roman" w:cstheme="minorHAnsi"/>
                <w:sz w:val="20"/>
                <w:szCs w:val="24"/>
              </w:rPr>
              <w:t>10)1.7 which focuses on ensuring my own personal development.</w:t>
            </w:r>
          </w:p>
          <w:p w14:paraId="0ADAB14A" w14:textId="77777777" w:rsidR="00C37305" w:rsidRDefault="00C37305" w:rsidP="00764688">
            <w:pPr>
              <w:spacing w:after="0" w:line="163" w:lineRule="exact"/>
              <w:rPr>
                <w:rFonts w:eastAsia="Times New Roman" w:cstheme="minorHAnsi"/>
                <w:sz w:val="20"/>
                <w:szCs w:val="24"/>
              </w:rPr>
            </w:pPr>
          </w:p>
          <w:p w14:paraId="02D020A7" w14:textId="77777777" w:rsidR="00C37305" w:rsidRDefault="00C37305" w:rsidP="00764688">
            <w:pPr>
              <w:spacing w:after="0" w:line="163" w:lineRule="exact"/>
              <w:rPr>
                <w:rFonts w:eastAsia="Times New Roman" w:cstheme="minorHAnsi"/>
                <w:sz w:val="20"/>
                <w:szCs w:val="24"/>
              </w:rPr>
            </w:pPr>
            <w:r>
              <w:rPr>
                <w:rFonts w:eastAsia="Times New Roman" w:cstheme="minorHAnsi"/>
                <w:sz w:val="20"/>
                <w:szCs w:val="24"/>
              </w:rPr>
              <w:t>11)1.2 which relates to professionalism and focusing on mutual trust and respect.</w:t>
            </w:r>
          </w:p>
          <w:p w14:paraId="05816610" w14:textId="77777777" w:rsidR="00C37305" w:rsidRDefault="00C37305" w:rsidP="00764688">
            <w:pPr>
              <w:spacing w:after="0" w:line="163" w:lineRule="exact"/>
              <w:rPr>
                <w:rFonts w:eastAsia="Times New Roman" w:cstheme="minorHAnsi"/>
                <w:sz w:val="20"/>
                <w:szCs w:val="24"/>
              </w:rPr>
            </w:pPr>
          </w:p>
          <w:p w14:paraId="50351A8D" w14:textId="77777777" w:rsidR="00C37305" w:rsidRDefault="00C37305" w:rsidP="00764688">
            <w:pPr>
              <w:spacing w:after="0" w:line="163" w:lineRule="exact"/>
              <w:rPr>
                <w:rFonts w:eastAsia="Times New Roman" w:cstheme="minorHAnsi"/>
                <w:sz w:val="20"/>
                <w:szCs w:val="24"/>
              </w:rPr>
            </w:pPr>
            <w:r>
              <w:rPr>
                <w:rFonts w:eastAsia="Times New Roman" w:cstheme="minorHAnsi"/>
                <w:sz w:val="20"/>
                <w:szCs w:val="24"/>
              </w:rPr>
              <w:t>12) 3.8.8 that links to ensuring efficient resources.</w:t>
            </w:r>
          </w:p>
          <w:p w14:paraId="20488089" w14:textId="77777777" w:rsidR="00C37305" w:rsidRDefault="00C37305" w:rsidP="00764688">
            <w:pPr>
              <w:spacing w:after="0" w:line="163" w:lineRule="exact"/>
              <w:rPr>
                <w:rFonts w:eastAsia="Times New Roman" w:cstheme="minorHAnsi"/>
                <w:sz w:val="20"/>
                <w:szCs w:val="24"/>
              </w:rPr>
            </w:pPr>
          </w:p>
          <w:p w14:paraId="1877D2DA" w14:textId="77777777" w:rsidR="00C37305" w:rsidRPr="00135F0B" w:rsidRDefault="00C37305" w:rsidP="00764688">
            <w:pPr>
              <w:spacing w:after="0" w:line="163" w:lineRule="exact"/>
              <w:rPr>
                <w:rFonts w:eastAsia="Times New Roman" w:cstheme="minorHAnsi"/>
                <w:sz w:val="20"/>
                <w:szCs w:val="24"/>
              </w:rPr>
            </w:pPr>
            <w:r>
              <w:rPr>
                <w:rFonts w:eastAsia="Times New Roman" w:cstheme="minorHAnsi"/>
                <w:sz w:val="20"/>
                <w:szCs w:val="24"/>
              </w:rPr>
              <w:t xml:space="preserve">13)1.2 which focuses on professionalism and building mutual trust and respect. </w:t>
            </w:r>
          </w:p>
          <w:p w14:paraId="47E0A8D2"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2070" w:type="pct"/>
            <w:tcBorders>
              <w:top w:val="single" w:sz="7" w:space="0" w:color="000000"/>
              <w:left w:val="single" w:sz="7" w:space="0" w:color="000000"/>
              <w:right w:val="single" w:sz="6" w:space="0" w:color="FFFFFF"/>
            </w:tcBorders>
          </w:tcPr>
          <w:p w14:paraId="10B95FE7" w14:textId="77777777" w:rsidR="00C37305" w:rsidRPr="00B20307" w:rsidRDefault="00C37305" w:rsidP="00764688">
            <w:pPr>
              <w:spacing w:after="0" w:line="163" w:lineRule="exact"/>
              <w:rPr>
                <w:rFonts w:ascii="Arial" w:eastAsia="Times New Roman" w:hAnsi="Arial" w:cs="Times New Roman"/>
                <w:sz w:val="20"/>
                <w:szCs w:val="24"/>
              </w:rPr>
            </w:pPr>
          </w:p>
          <w:p w14:paraId="32A0CBB4" w14:textId="77777777" w:rsidR="00C37305" w:rsidRDefault="00C37305" w:rsidP="00C37305">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Don’t point out my own flaws and silly mistakes.</w:t>
            </w:r>
          </w:p>
          <w:p w14:paraId="5DB3875D" w14:textId="77777777" w:rsidR="00C37305" w:rsidRDefault="00C37305" w:rsidP="00C37305">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Make lessons more pupil-led.</w:t>
            </w:r>
          </w:p>
          <w:p w14:paraId="4B5CE5DB" w14:textId="77777777" w:rsidR="00C37305" w:rsidRDefault="00C37305" w:rsidP="00C37305">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Ensure Feedback is given.</w:t>
            </w:r>
          </w:p>
          <w:p w14:paraId="45EAF20D" w14:textId="77777777" w:rsidR="00C37305" w:rsidRDefault="00C37305" w:rsidP="00C37305">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Time management.</w:t>
            </w:r>
          </w:p>
          <w:p w14:paraId="6154C15A" w14:textId="77777777" w:rsidR="00C37305" w:rsidRDefault="00C37305" w:rsidP="00C37305">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Behaviour management.</w:t>
            </w:r>
          </w:p>
          <w:p w14:paraId="0B8A715D" w14:textId="77777777" w:rsidR="00C37305" w:rsidRDefault="00C37305" w:rsidP="00C37305">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Make sure all students remove their coats and bags.</w:t>
            </w:r>
          </w:p>
          <w:p w14:paraId="592BC431" w14:textId="77777777" w:rsidR="00C37305" w:rsidRDefault="00C37305" w:rsidP="00C37305">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Establish success criteria.</w:t>
            </w:r>
          </w:p>
          <w:p w14:paraId="7F12699C" w14:textId="77777777" w:rsidR="00C37305" w:rsidRDefault="00C37305" w:rsidP="00C37305">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Use of probing questions.</w:t>
            </w:r>
          </w:p>
          <w:p w14:paraId="006A6F66" w14:textId="77777777" w:rsidR="00C37305" w:rsidRDefault="00C37305" w:rsidP="00C37305">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Give warning when discussing </w:t>
            </w:r>
            <w:r>
              <w:rPr>
                <w:rFonts w:ascii="Arial" w:eastAsia="Times New Roman" w:hAnsi="Arial" w:cs="Times New Roman"/>
                <w:sz w:val="20"/>
                <w:szCs w:val="24"/>
              </w:rPr>
              <w:lastRenderedPageBreak/>
              <w:t>sensitive material.</w:t>
            </w:r>
          </w:p>
          <w:p w14:paraId="0E405AEC" w14:textId="77777777" w:rsidR="00C37305" w:rsidRDefault="00C37305" w:rsidP="00C37305">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Be aware of wordings of questions.</w:t>
            </w:r>
          </w:p>
          <w:p w14:paraId="55ECD26C" w14:textId="77777777" w:rsidR="00C37305" w:rsidRDefault="00C37305" w:rsidP="00C37305">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Create seating plans.</w:t>
            </w:r>
          </w:p>
          <w:p w14:paraId="79515189" w14:textId="77777777" w:rsidR="00C37305" w:rsidRDefault="00C37305" w:rsidP="00C37305">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Ensuring all texts are readable from the back of the class.</w:t>
            </w:r>
          </w:p>
          <w:p w14:paraId="3FB1E443" w14:textId="77777777" w:rsidR="00C37305" w:rsidRPr="00E364CD" w:rsidRDefault="00C37305" w:rsidP="00C37305">
            <w:pPr>
              <w:pStyle w:val="ListParagraph"/>
              <w:numPr>
                <w:ilvl w:val="0"/>
                <w:numId w:val="7"/>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Learn all student’s names.</w:t>
            </w:r>
          </w:p>
        </w:tc>
        <w:tc>
          <w:tcPr>
            <w:tcW w:w="1550" w:type="pct"/>
            <w:tcBorders>
              <w:top w:val="single" w:sz="7" w:space="0" w:color="000000"/>
              <w:left w:val="single" w:sz="7" w:space="0" w:color="000000"/>
              <w:right w:val="single" w:sz="6" w:space="0" w:color="FFFFFF"/>
            </w:tcBorders>
          </w:tcPr>
          <w:p w14:paraId="268EC2F8" w14:textId="77777777" w:rsidR="00C37305" w:rsidRPr="00B20307" w:rsidRDefault="00C37305" w:rsidP="00764688">
            <w:pPr>
              <w:spacing w:after="0" w:line="163" w:lineRule="exact"/>
              <w:rPr>
                <w:rFonts w:ascii="Arial" w:eastAsia="Times New Roman" w:hAnsi="Arial" w:cs="Times New Roman"/>
                <w:sz w:val="20"/>
                <w:szCs w:val="24"/>
              </w:rPr>
            </w:pPr>
          </w:p>
          <w:p w14:paraId="4DDA7BC2" w14:textId="77777777" w:rsidR="00C37305" w:rsidRDefault="00C37305" w:rsidP="00C37305">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I must work on progressing in areas that allow me to improve in.</w:t>
            </w:r>
          </w:p>
          <w:p w14:paraId="51CAAF3F" w14:textId="77777777" w:rsidR="00C37305" w:rsidRDefault="00C37305" w:rsidP="00C37305">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Allow the pupils to take the lead and make sure they are not recipients of information.</w:t>
            </w:r>
          </w:p>
          <w:p w14:paraId="67B1E1B2" w14:textId="77777777" w:rsidR="00C37305" w:rsidRPr="00E364CD" w:rsidRDefault="00C37305" w:rsidP="00C37305">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Ask the</w:t>
            </w:r>
            <w:r w:rsidRPr="00E364CD">
              <w:rPr>
                <w:rFonts w:ascii="Arial" w:eastAsia="Times New Roman" w:hAnsi="Arial" w:cs="Times New Roman"/>
                <w:sz w:val="20"/>
                <w:szCs w:val="24"/>
              </w:rPr>
              <w:t xml:space="preserve"> students what they think instead of telling them what I think.</w:t>
            </w:r>
          </w:p>
          <w:p w14:paraId="2E2C5364" w14:textId="77777777" w:rsidR="00C37305" w:rsidRDefault="00C37305" w:rsidP="00C37305">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Use of timer and watch to ensure all activities can be completed.</w:t>
            </w:r>
          </w:p>
          <w:p w14:paraId="7587E21D" w14:textId="77777777" w:rsidR="00C37305" w:rsidRDefault="00C37305" w:rsidP="00C37305">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Making sure students do not disrupt my lessons or talk when I have asked for silence.</w:t>
            </w:r>
          </w:p>
          <w:p w14:paraId="78FA7AFA" w14:textId="77777777" w:rsidR="00C37305" w:rsidRDefault="00C37305" w:rsidP="00C37305">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Making sure coats and bags are off during lessons is school protocol and is something I have now been focusing on.</w:t>
            </w:r>
          </w:p>
          <w:p w14:paraId="3C4CC02E" w14:textId="77777777" w:rsidR="00C37305" w:rsidRDefault="00C37305" w:rsidP="00C37305">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 xml:space="preserve">Establishing what is expected in regards to outcomes for the class is </w:t>
            </w:r>
            <w:r>
              <w:rPr>
                <w:rFonts w:ascii="Arial" w:eastAsia="Times New Roman" w:hAnsi="Arial" w:cs="Times New Roman"/>
                <w:sz w:val="20"/>
                <w:szCs w:val="24"/>
              </w:rPr>
              <w:lastRenderedPageBreak/>
              <w:t>something that I am must try to be more clear about.</w:t>
            </w:r>
          </w:p>
          <w:p w14:paraId="67758C2F" w14:textId="77777777" w:rsidR="00C37305" w:rsidRDefault="00C37305" w:rsidP="00C37305">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Probing questions encourage deep thinking and therefore through use of these the demonstration of those attaining higher levels will be demonstrated.</w:t>
            </w:r>
          </w:p>
          <w:p w14:paraId="238FE15C" w14:textId="77777777" w:rsidR="00C37305" w:rsidRDefault="00C37305" w:rsidP="00C37305">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Sensitive material can sometimes be uncomfortable for young people so a disclosure needs to be made in order to let pupils know that they do not have to do anything that makes them feel too uncomfortable.</w:t>
            </w:r>
          </w:p>
          <w:p w14:paraId="61C54AAE" w14:textId="77777777" w:rsidR="00C37305" w:rsidRDefault="00C37305" w:rsidP="00C37305">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Ensuring that grammar and spelling is correct is a must as if I have got something wrong then the pupils might also have got it wrong.</w:t>
            </w:r>
          </w:p>
          <w:p w14:paraId="68CEE141" w14:textId="77777777" w:rsidR="00C37305" w:rsidRDefault="00C37305" w:rsidP="00C37305">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Creation of seating plans allow for better behaviour in many cases but also make it easier to remember names.</w:t>
            </w:r>
          </w:p>
          <w:p w14:paraId="63A477F7" w14:textId="77777777" w:rsidR="00C37305" w:rsidRDefault="00C37305" w:rsidP="00C37305">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In order for pupils to be able to access the information the text and font must be readable.</w:t>
            </w:r>
          </w:p>
          <w:p w14:paraId="379B3A83" w14:textId="77777777" w:rsidR="00C37305" w:rsidRPr="0013446F" w:rsidRDefault="00C37305" w:rsidP="00C37305">
            <w:pPr>
              <w:pStyle w:val="ListParagraph"/>
              <w:numPr>
                <w:ilvl w:val="0"/>
                <w:numId w:val="8"/>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Learning student’s names insures that attention is payed when you address them as well as establishment of a relationship.</w:t>
            </w:r>
          </w:p>
          <w:p w14:paraId="59209020" w14:textId="77777777" w:rsidR="00C37305" w:rsidRPr="00840FA7" w:rsidRDefault="00C37305" w:rsidP="00764688">
            <w:pPr>
              <w:pStyle w:val="ListParagraph"/>
              <w:tabs>
                <w:tab w:val="left" w:pos="-720"/>
                <w:tab w:val="left" w:pos="0"/>
                <w:tab w:val="left" w:pos="720"/>
                <w:tab w:val="left" w:pos="1440"/>
                <w:tab w:val="left" w:pos="2160"/>
                <w:tab w:val="left" w:pos="2880"/>
                <w:tab w:val="left" w:pos="3330"/>
                <w:tab w:val="left" w:pos="4320"/>
              </w:tabs>
              <w:spacing w:after="19" w:line="240" w:lineRule="auto"/>
              <w:ind w:left="1080"/>
              <w:rPr>
                <w:rFonts w:ascii="Arial" w:eastAsia="Times New Roman" w:hAnsi="Arial" w:cs="Times New Roman"/>
                <w:sz w:val="20"/>
                <w:szCs w:val="24"/>
              </w:rPr>
            </w:pPr>
          </w:p>
        </w:tc>
        <w:tc>
          <w:tcPr>
            <w:tcW w:w="538" w:type="pct"/>
            <w:tcBorders>
              <w:top w:val="single" w:sz="7" w:space="0" w:color="000000"/>
              <w:left w:val="single" w:sz="7" w:space="0" w:color="000000"/>
              <w:right w:val="single" w:sz="7" w:space="0" w:color="000000"/>
            </w:tcBorders>
          </w:tcPr>
          <w:p w14:paraId="514601FA" w14:textId="77777777" w:rsidR="00C37305" w:rsidRPr="00B20307" w:rsidRDefault="00C37305" w:rsidP="00764688">
            <w:pPr>
              <w:spacing w:after="0" w:line="163" w:lineRule="exact"/>
              <w:rPr>
                <w:rFonts w:ascii="Arial" w:eastAsia="Times New Roman" w:hAnsi="Arial" w:cs="Times New Roman"/>
                <w:sz w:val="20"/>
                <w:szCs w:val="24"/>
              </w:rPr>
            </w:pPr>
          </w:p>
          <w:p w14:paraId="05C6B24F" w14:textId="77777777" w:rsidR="00C37305" w:rsidRDefault="00C37305" w:rsidP="00C37305">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sidRPr="00A5119A">
              <w:rPr>
                <w:rFonts w:ascii="Arial" w:eastAsia="Times New Roman" w:hAnsi="Arial" w:cs="Times New Roman"/>
                <w:sz w:val="20"/>
                <w:szCs w:val="24"/>
              </w:rPr>
              <w:t>11/10/18.</w:t>
            </w:r>
          </w:p>
          <w:p w14:paraId="32B3360D" w14:textId="77777777" w:rsidR="00C37305" w:rsidRDefault="00C37305" w:rsidP="00C37305">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11/10/18</w:t>
            </w:r>
          </w:p>
          <w:p w14:paraId="202D50CA" w14:textId="77777777" w:rsidR="00C37305" w:rsidRDefault="00C37305" w:rsidP="00C37305">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13/11/18</w:t>
            </w:r>
          </w:p>
          <w:p w14:paraId="0581147A" w14:textId="77777777" w:rsidR="00C37305" w:rsidRDefault="00C37305" w:rsidP="00C37305">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15/11/18</w:t>
            </w:r>
          </w:p>
          <w:p w14:paraId="43FB3D8C" w14:textId="77777777" w:rsidR="00C37305" w:rsidRDefault="00C37305" w:rsidP="00C37305">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19/11/18</w:t>
            </w:r>
          </w:p>
          <w:p w14:paraId="18750AAA" w14:textId="77777777" w:rsidR="00C37305" w:rsidRDefault="00C37305" w:rsidP="00C37305">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13/11/18</w:t>
            </w:r>
          </w:p>
          <w:p w14:paraId="5D26D753" w14:textId="77777777" w:rsidR="00C37305" w:rsidRDefault="00C37305" w:rsidP="00C37305">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13/11/18</w:t>
            </w:r>
          </w:p>
          <w:p w14:paraId="361F7481" w14:textId="77777777" w:rsidR="00C37305" w:rsidRDefault="00C37305" w:rsidP="00C37305">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13/11/18</w:t>
            </w:r>
          </w:p>
          <w:p w14:paraId="6FC53B2C" w14:textId="77777777" w:rsidR="00C37305" w:rsidRDefault="00C37305" w:rsidP="00C37305">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14/11/18</w:t>
            </w:r>
          </w:p>
          <w:p w14:paraId="7C7BFDAB" w14:textId="77777777" w:rsidR="00C37305" w:rsidRDefault="00C37305" w:rsidP="00C37305">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14/11/18</w:t>
            </w:r>
          </w:p>
          <w:p w14:paraId="3BBF7E89" w14:textId="77777777" w:rsidR="00C37305" w:rsidRDefault="00C37305" w:rsidP="00C37305">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19/11/18</w:t>
            </w:r>
          </w:p>
          <w:p w14:paraId="3C661986" w14:textId="77777777" w:rsidR="00C37305" w:rsidRDefault="00C37305" w:rsidP="00C37305">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22/11/18</w:t>
            </w:r>
          </w:p>
          <w:p w14:paraId="33EDF5A8" w14:textId="77777777" w:rsidR="00C37305" w:rsidRDefault="00C37305" w:rsidP="00C37305">
            <w:pPr>
              <w:pStyle w:val="ListParagraph"/>
              <w:numPr>
                <w:ilvl w:val="0"/>
                <w:numId w:val="9"/>
              </w:num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r>
              <w:rPr>
                <w:rFonts w:ascii="Arial" w:eastAsia="Times New Roman" w:hAnsi="Arial" w:cs="Times New Roman"/>
                <w:sz w:val="20"/>
                <w:szCs w:val="24"/>
              </w:rPr>
              <w:t>16/11/18</w:t>
            </w:r>
          </w:p>
          <w:p w14:paraId="4AF60EEA" w14:textId="77777777" w:rsidR="00C37305" w:rsidRPr="00511D5C" w:rsidRDefault="00C37305" w:rsidP="00764688">
            <w:pPr>
              <w:pStyle w:val="ListParagraph"/>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r>
      <w:tr w:rsidR="00C37305" w:rsidRPr="00B20307" w14:paraId="22943115" w14:textId="77777777" w:rsidTr="00764688">
        <w:tc>
          <w:tcPr>
            <w:tcW w:w="843" w:type="pct"/>
            <w:tcBorders>
              <w:left w:val="single" w:sz="7" w:space="0" w:color="000000"/>
              <w:right w:val="single" w:sz="6" w:space="0" w:color="FFFFFF"/>
            </w:tcBorders>
          </w:tcPr>
          <w:p w14:paraId="0D0C3FB0" w14:textId="77777777" w:rsidR="00C37305" w:rsidRPr="00B20307" w:rsidRDefault="00C37305" w:rsidP="00764688">
            <w:pPr>
              <w:spacing w:after="0" w:line="163" w:lineRule="exact"/>
              <w:rPr>
                <w:rFonts w:ascii="Arial" w:eastAsia="Times New Roman" w:hAnsi="Arial" w:cs="Times New Roman"/>
                <w:sz w:val="20"/>
                <w:szCs w:val="24"/>
              </w:rPr>
            </w:pPr>
          </w:p>
          <w:p w14:paraId="29F40E04"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2070" w:type="pct"/>
            <w:tcBorders>
              <w:left w:val="single" w:sz="7" w:space="0" w:color="000000"/>
              <w:right w:val="single" w:sz="6" w:space="0" w:color="FFFFFF"/>
            </w:tcBorders>
          </w:tcPr>
          <w:p w14:paraId="12CA8972" w14:textId="77777777" w:rsidR="00C37305" w:rsidRPr="00B20307" w:rsidRDefault="00C37305" w:rsidP="00764688">
            <w:pPr>
              <w:spacing w:after="0" w:line="163" w:lineRule="exact"/>
              <w:rPr>
                <w:rFonts w:ascii="Arial" w:eastAsia="Times New Roman" w:hAnsi="Arial" w:cs="Times New Roman"/>
                <w:sz w:val="20"/>
                <w:szCs w:val="24"/>
              </w:rPr>
            </w:pPr>
          </w:p>
          <w:p w14:paraId="7F0793A8"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550" w:type="pct"/>
            <w:tcBorders>
              <w:left w:val="single" w:sz="7" w:space="0" w:color="000000"/>
              <w:right w:val="single" w:sz="6" w:space="0" w:color="FFFFFF"/>
            </w:tcBorders>
          </w:tcPr>
          <w:p w14:paraId="60B88B8A" w14:textId="77777777" w:rsidR="00C37305" w:rsidRPr="00B20307" w:rsidRDefault="00C37305" w:rsidP="00764688">
            <w:pPr>
              <w:spacing w:after="0" w:line="163" w:lineRule="exact"/>
              <w:rPr>
                <w:rFonts w:ascii="Arial" w:eastAsia="Times New Roman" w:hAnsi="Arial" w:cs="Times New Roman"/>
                <w:sz w:val="20"/>
                <w:szCs w:val="24"/>
              </w:rPr>
            </w:pPr>
          </w:p>
          <w:p w14:paraId="22CE228C"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538" w:type="pct"/>
            <w:tcBorders>
              <w:left w:val="single" w:sz="7" w:space="0" w:color="000000"/>
              <w:right w:val="single" w:sz="7" w:space="0" w:color="000000"/>
            </w:tcBorders>
          </w:tcPr>
          <w:p w14:paraId="59102089" w14:textId="77777777" w:rsidR="00C37305" w:rsidRPr="00B20307" w:rsidRDefault="00C37305" w:rsidP="00764688">
            <w:pPr>
              <w:spacing w:after="0" w:line="163" w:lineRule="exact"/>
              <w:rPr>
                <w:rFonts w:ascii="Arial" w:eastAsia="Times New Roman" w:hAnsi="Arial" w:cs="Times New Roman"/>
                <w:sz w:val="20"/>
                <w:szCs w:val="24"/>
              </w:rPr>
            </w:pPr>
          </w:p>
          <w:p w14:paraId="5ABD1324"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r>
      <w:tr w:rsidR="00C37305" w:rsidRPr="00B20307" w14:paraId="19495D68" w14:textId="77777777" w:rsidTr="00764688">
        <w:tc>
          <w:tcPr>
            <w:tcW w:w="843" w:type="pct"/>
            <w:tcBorders>
              <w:left w:val="single" w:sz="7" w:space="0" w:color="000000"/>
              <w:right w:val="single" w:sz="6" w:space="0" w:color="FFFFFF"/>
            </w:tcBorders>
          </w:tcPr>
          <w:p w14:paraId="2A2BC6C6" w14:textId="77777777" w:rsidR="00C37305" w:rsidRPr="00B20307" w:rsidRDefault="00C37305" w:rsidP="00764688">
            <w:pPr>
              <w:spacing w:after="0" w:line="163" w:lineRule="exact"/>
              <w:rPr>
                <w:rFonts w:ascii="Arial" w:eastAsia="Times New Roman" w:hAnsi="Arial" w:cs="Times New Roman"/>
                <w:sz w:val="20"/>
                <w:szCs w:val="24"/>
              </w:rPr>
            </w:pPr>
          </w:p>
          <w:p w14:paraId="6C757318"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2070" w:type="pct"/>
            <w:tcBorders>
              <w:left w:val="single" w:sz="7" w:space="0" w:color="000000"/>
              <w:right w:val="single" w:sz="6" w:space="0" w:color="FFFFFF"/>
            </w:tcBorders>
          </w:tcPr>
          <w:p w14:paraId="70CD3F66" w14:textId="77777777" w:rsidR="00C37305" w:rsidRPr="00B20307" w:rsidRDefault="00C37305" w:rsidP="00764688">
            <w:pPr>
              <w:spacing w:after="0" w:line="163" w:lineRule="exact"/>
              <w:rPr>
                <w:rFonts w:ascii="Arial" w:eastAsia="Times New Roman" w:hAnsi="Arial" w:cs="Times New Roman"/>
                <w:sz w:val="20"/>
                <w:szCs w:val="24"/>
              </w:rPr>
            </w:pPr>
          </w:p>
          <w:p w14:paraId="0D062A9D"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550" w:type="pct"/>
            <w:tcBorders>
              <w:left w:val="single" w:sz="7" w:space="0" w:color="000000"/>
              <w:right w:val="single" w:sz="6" w:space="0" w:color="FFFFFF"/>
            </w:tcBorders>
          </w:tcPr>
          <w:p w14:paraId="409D7492" w14:textId="77777777" w:rsidR="00C37305" w:rsidRPr="00B20307" w:rsidRDefault="00C37305" w:rsidP="00764688">
            <w:pPr>
              <w:spacing w:after="0" w:line="163" w:lineRule="exact"/>
              <w:rPr>
                <w:rFonts w:ascii="Arial" w:eastAsia="Times New Roman" w:hAnsi="Arial" w:cs="Times New Roman"/>
                <w:sz w:val="20"/>
                <w:szCs w:val="24"/>
              </w:rPr>
            </w:pPr>
          </w:p>
          <w:p w14:paraId="738DCCF8"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538" w:type="pct"/>
            <w:tcBorders>
              <w:left w:val="single" w:sz="7" w:space="0" w:color="000000"/>
              <w:right w:val="single" w:sz="7" w:space="0" w:color="000000"/>
            </w:tcBorders>
          </w:tcPr>
          <w:p w14:paraId="21FD2E52" w14:textId="77777777" w:rsidR="00C37305" w:rsidRPr="00B20307" w:rsidRDefault="00C37305" w:rsidP="00764688">
            <w:pPr>
              <w:spacing w:after="0" w:line="163" w:lineRule="exact"/>
              <w:rPr>
                <w:rFonts w:ascii="Arial" w:eastAsia="Times New Roman" w:hAnsi="Arial" w:cs="Times New Roman"/>
                <w:sz w:val="20"/>
                <w:szCs w:val="24"/>
              </w:rPr>
            </w:pPr>
          </w:p>
          <w:p w14:paraId="08E6CCBE"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r>
      <w:tr w:rsidR="00C37305" w:rsidRPr="00B20307" w14:paraId="25825FEB" w14:textId="77777777" w:rsidTr="00764688">
        <w:trPr>
          <w:trHeight w:val="5081"/>
        </w:trPr>
        <w:tc>
          <w:tcPr>
            <w:tcW w:w="843" w:type="pct"/>
            <w:tcBorders>
              <w:left w:val="single" w:sz="7" w:space="0" w:color="000000"/>
              <w:bottom w:val="single" w:sz="7" w:space="0" w:color="000000"/>
              <w:right w:val="single" w:sz="6" w:space="0" w:color="FFFFFF"/>
            </w:tcBorders>
          </w:tcPr>
          <w:p w14:paraId="2E912417" w14:textId="77777777" w:rsidR="00C37305" w:rsidRPr="00B20307" w:rsidRDefault="00C37305" w:rsidP="00764688">
            <w:pPr>
              <w:spacing w:after="0" w:line="163" w:lineRule="exact"/>
              <w:rPr>
                <w:rFonts w:ascii="Arial" w:eastAsia="Times New Roman" w:hAnsi="Arial" w:cs="Times New Roman"/>
                <w:sz w:val="20"/>
                <w:szCs w:val="24"/>
              </w:rPr>
            </w:pPr>
          </w:p>
          <w:p w14:paraId="112260DF"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6EEB0EAB"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4A9EB726"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45E4FE8D"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7D064794"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74F4E93B"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72A46EFF"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29432280"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0F8F57B4"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092447A5"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4FDD41B5"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762EA281"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761D2253"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56BAC6E8"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566D9CC1"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46237639"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597B47F1"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6983BD38"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0" w:line="240" w:lineRule="auto"/>
              <w:rPr>
                <w:rFonts w:ascii="Arial" w:eastAsia="Times New Roman" w:hAnsi="Arial" w:cs="Times New Roman"/>
                <w:sz w:val="20"/>
                <w:szCs w:val="24"/>
              </w:rPr>
            </w:pPr>
          </w:p>
          <w:p w14:paraId="7DFEF0EC"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2070" w:type="pct"/>
            <w:tcBorders>
              <w:left w:val="single" w:sz="7" w:space="0" w:color="000000"/>
              <w:bottom w:val="single" w:sz="7" w:space="0" w:color="000000"/>
              <w:right w:val="single" w:sz="6" w:space="0" w:color="FFFFFF"/>
            </w:tcBorders>
          </w:tcPr>
          <w:p w14:paraId="386D76EF"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1550" w:type="pct"/>
            <w:tcBorders>
              <w:left w:val="single" w:sz="7" w:space="0" w:color="000000"/>
              <w:bottom w:val="single" w:sz="7" w:space="0" w:color="000000"/>
              <w:right w:val="single" w:sz="8" w:space="0" w:color="000000"/>
            </w:tcBorders>
          </w:tcPr>
          <w:p w14:paraId="5A788990" w14:textId="77777777" w:rsidR="00C37305" w:rsidRPr="00B20307" w:rsidRDefault="00C37305" w:rsidP="00764688">
            <w:pPr>
              <w:spacing w:after="0" w:line="163" w:lineRule="exact"/>
              <w:rPr>
                <w:rFonts w:ascii="Arial" w:eastAsia="Times New Roman" w:hAnsi="Arial" w:cs="Times New Roman"/>
                <w:sz w:val="20"/>
                <w:szCs w:val="24"/>
              </w:rPr>
            </w:pPr>
          </w:p>
          <w:p w14:paraId="5D4231E0"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c>
          <w:tcPr>
            <w:tcW w:w="538" w:type="pct"/>
            <w:tcBorders>
              <w:left w:val="single" w:sz="8" w:space="0" w:color="000000"/>
              <w:bottom w:val="single" w:sz="8" w:space="0" w:color="000000"/>
              <w:right w:val="single" w:sz="8" w:space="0" w:color="000000"/>
            </w:tcBorders>
          </w:tcPr>
          <w:p w14:paraId="4F80530A" w14:textId="77777777" w:rsidR="00C37305" w:rsidRPr="00B20307" w:rsidRDefault="00C37305" w:rsidP="00764688">
            <w:pPr>
              <w:spacing w:after="0" w:line="163" w:lineRule="exact"/>
              <w:rPr>
                <w:rFonts w:ascii="Arial" w:eastAsia="Times New Roman" w:hAnsi="Arial" w:cs="Times New Roman"/>
                <w:sz w:val="20"/>
                <w:szCs w:val="24"/>
              </w:rPr>
            </w:pPr>
          </w:p>
          <w:p w14:paraId="08FE795B" w14:textId="77777777" w:rsidR="00C37305" w:rsidRPr="00B20307" w:rsidRDefault="00C37305" w:rsidP="00764688">
            <w:pPr>
              <w:tabs>
                <w:tab w:val="left" w:pos="-720"/>
                <w:tab w:val="left" w:pos="0"/>
                <w:tab w:val="left" w:pos="720"/>
                <w:tab w:val="left" w:pos="1440"/>
                <w:tab w:val="left" w:pos="2160"/>
                <w:tab w:val="left" w:pos="2880"/>
                <w:tab w:val="left" w:pos="3330"/>
                <w:tab w:val="left" w:pos="4320"/>
              </w:tabs>
              <w:spacing w:after="19" w:line="240" w:lineRule="auto"/>
              <w:rPr>
                <w:rFonts w:ascii="Arial" w:eastAsia="Times New Roman" w:hAnsi="Arial" w:cs="Times New Roman"/>
                <w:sz w:val="20"/>
                <w:szCs w:val="24"/>
              </w:rPr>
            </w:pPr>
          </w:p>
        </w:tc>
      </w:tr>
    </w:tbl>
    <w:p w14:paraId="15A67545" w14:textId="77777777" w:rsidR="00C37305" w:rsidRDefault="00C37305" w:rsidP="00C37305">
      <w:pPr>
        <w:spacing w:after="0" w:line="240" w:lineRule="auto"/>
      </w:pPr>
    </w:p>
    <w:p w14:paraId="2DED82B4" w14:textId="77777777" w:rsidR="00C37305" w:rsidRDefault="00C37305" w:rsidP="00C37305">
      <w:pPr>
        <w:spacing w:after="0" w:line="240" w:lineRule="auto"/>
        <w:jc w:val="center"/>
        <w:rPr>
          <w:rFonts w:ascii="Calibri" w:eastAsia="Times New Roman" w:hAnsi="Calibri" w:cs="Calibri"/>
          <w:b/>
          <w:sz w:val="24"/>
          <w:szCs w:val="24"/>
        </w:rPr>
      </w:pPr>
    </w:p>
    <w:p w14:paraId="0BBBF46F" w14:textId="77777777" w:rsidR="00C37305" w:rsidRDefault="00C37305" w:rsidP="00C37305">
      <w:pPr>
        <w:spacing w:after="0" w:line="240" w:lineRule="auto"/>
        <w:jc w:val="center"/>
        <w:rPr>
          <w:rFonts w:ascii="Calibri" w:eastAsia="Times New Roman" w:hAnsi="Calibri" w:cs="Calibri"/>
          <w:b/>
          <w:sz w:val="24"/>
          <w:szCs w:val="24"/>
        </w:rPr>
      </w:pPr>
    </w:p>
    <w:p w14:paraId="449CECEA" w14:textId="77777777" w:rsidR="00C37305" w:rsidRDefault="00C37305" w:rsidP="00C37305">
      <w:pPr>
        <w:spacing w:after="0" w:line="240" w:lineRule="auto"/>
        <w:jc w:val="center"/>
        <w:rPr>
          <w:rFonts w:ascii="Calibri" w:eastAsia="Times New Roman" w:hAnsi="Calibri" w:cs="Calibri"/>
          <w:b/>
          <w:sz w:val="24"/>
          <w:szCs w:val="24"/>
        </w:rPr>
      </w:pPr>
    </w:p>
    <w:p w14:paraId="73CA8111" w14:textId="77777777" w:rsidR="00C37305" w:rsidRDefault="00C37305" w:rsidP="00C37305">
      <w:pPr>
        <w:spacing w:line="480" w:lineRule="auto"/>
        <w:rPr>
          <w:rFonts w:cstheme="minorHAnsi"/>
          <w:color w:val="2D2D2D"/>
          <w:sz w:val="24"/>
          <w:szCs w:val="24"/>
          <w:shd w:val="clear" w:color="auto" w:fill="FFFFFF"/>
        </w:rPr>
      </w:pPr>
      <w:bookmarkStart w:id="1" w:name="_GoBack"/>
      <w:bookmarkEnd w:id="1"/>
    </w:p>
    <w:p w14:paraId="3AC658D2" w14:textId="77777777" w:rsidR="00C37305" w:rsidRDefault="00C37305" w:rsidP="00C37305">
      <w:pPr>
        <w:spacing w:line="480" w:lineRule="auto"/>
        <w:rPr>
          <w:rFonts w:cstheme="minorHAnsi"/>
          <w:color w:val="2D2D2D"/>
          <w:sz w:val="24"/>
          <w:szCs w:val="24"/>
          <w:shd w:val="clear" w:color="auto" w:fill="FFFFFF"/>
        </w:rPr>
      </w:pPr>
    </w:p>
    <w:p w14:paraId="664A3CA4" w14:textId="77777777" w:rsidR="00C37305" w:rsidRPr="00C37305" w:rsidRDefault="00C37305" w:rsidP="00C37305">
      <w:pPr>
        <w:spacing w:line="480" w:lineRule="auto"/>
        <w:rPr>
          <w:rFonts w:cstheme="minorHAnsi"/>
          <w:color w:val="2D2D2D"/>
          <w:sz w:val="24"/>
          <w:szCs w:val="24"/>
          <w:shd w:val="clear" w:color="auto" w:fill="FFFFFF"/>
        </w:rPr>
      </w:pPr>
    </w:p>
    <w:sectPr w:rsidR="00C37305" w:rsidRPr="00C37305" w:rsidSect="00A03A7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0DA21FA"/>
    <w:multiLevelType w:val="hybridMultilevel"/>
    <w:tmpl w:val="7408E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F24DC9"/>
    <w:multiLevelType w:val="hybridMultilevel"/>
    <w:tmpl w:val="D6540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AB2DBB"/>
    <w:multiLevelType w:val="hybridMultilevel"/>
    <w:tmpl w:val="55D2CA6C"/>
    <w:lvl w:ilvl="0" w:tplc="06C2B522">
      <w:start w:val="1"/>
      <w:numFmt w:val="decimal"/>
      <w:lvlText w:val="%1)"/>
      <w:lvlJc w:val="left"/>
      <w:pPr>
        <w:ind w:left="3337" w:hanging="360"/>
      </w:pPr>
      <w:rPr>
        <w:rFonts w:ascii="Arial" w:eastAsia="Times New Roman" w:hAnsi="Arial"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2A3664"/>
    <w:multiLevelType w:val="singleLevel"/>
    <w:tmpl w:val="B170B7B8"/>
    <w:lvl w:ilvl="0">
      <w:start w:val="1"/>
      <w:numFmt w:val="decimal"/>
      <w:lvlText w:val="%1."/>
      <w:legacy w:legacy="1" w:legacySpace="0" w:legacyIndent="283"/>
      <w:lvlJc w:val="left"/>
      <w:pPr>
        <w:ind w:left="283" w:hanging="283"/>
      </w:pPr>
      <w:rPr>
        <w:rFonts w:cs="Times New Roman"/>
      </w:rPr>
    </w:lvl>
  </w:abstractNum>
  <w:abstractNum w:abstractNumId="5" w15:restartNumberingAfterBreak="0">
    <w:nsid w:val="2FA765C1"/>
    <w:multiLevelType w:val="hybridMultilevel"/>
    <w:tmpl w:val="F39C679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FB19E7"/>
    <w:multiLevelType w:val="singleLevel"/>
    <w:tmpl w:val="ECA04EB4"/>
    <w:lvl w:ilvl="0">
      <w:start w:val="2"/>
      <w:numFmt w:val="decimal"/>
      <w:lvlText w:val="%1."/>
      <w:legacy w:legacy="1" w:legacySpace="0" w:legacyIndent="283"/>
      <w:lvlJc w:val="left"/>
      <w:pPr>
        <w:ind w:left="283" w:hanging="283"/>
      </w:pPr>
      <w:rPr>
        <w:rFonts w:cs="Times New Roman"/>
      </w:rPr>
    </w:lvl>
  </w:abstractNum>
  <w:abstractNum w:abstractNumId="7" w15:restartNumberingAfterBreak="0">
    <w:nsid w:val="3F5E3D0C"/>
    <w:multiLevelType w:val="hybridMultilevel"/>
    <w:tmpl w:val="DCEE3158"/>
    <w:lvl w:ilvl="0" w:tplc="D4C4F2F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7840EF7"/>
    <w:multiLevelType w:val="hybridMultilevel"/>
    <w:tmpl w:val="7D629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4"/>
  </w:num>
  <w:num w:numId="4">
    <w:abstractNumId w:val="6"/>
  </w:num>
  <w:num w:numId="5">
    <w:abstractNumId w:val="2"/>
  </w:num>
  <w:num w:numId="6">
    <w:abstractNumId w:val="8"/>
  </w:num>
  <w:num w:numId="7">
    <w:abstractNumId w:val="3"/>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F08"/>
    <w:rsid w:val="00027185"/>
    <w:rsid w:val="00032A91"/>
    <w:rsid w:val="00083FA7"/>
    <w:rsid w:val="00087D25"/>
    <w:rsid w:val="000A0C3E"/>
    <w:rsid w:val="000A74B5"/>
    <w:rsid w:val="000C1A97"/>
    <w:rsid w:val="0011130C"/>
    <w:rsid w:val="00116898"/>
    <w:rsid w:val="00121E01"/>
    <w:rsid w:val="001653DB"/>
    <w:rsid w:val="00170CF3"/>
    <w:rsid w:val="00173A51"/>
    <w:rsid w:val="00194640"/>
    <w:rsid w:val="001B4D59"/>
    <w:rsid w:val="001E5CDE"/>
    <w:rsid w:val="0021056F"/>
    <w:rsid w:val="00212F5B"/>
    <w:rsid w:val="00222184"/>
    <w:rsid w:val="0022761B"/>
    <w:rsid w:val="002A3CFA"/>
    <w:rsid w:val="002D2FF9"/>
    <w:rsid w:val="00314AC2"/>
    <w:rsid w:val="00320E7C"/>
    <w:rsid w:val="0035079A"/>
    <w:rsid w:val="00366DA6"/>
    <w:rsid w:val="00390F8E"/>
    <w:rsid w:val="003B5D4F"/>
    <w:rsid w:val="003E6DF5"/>
    <w:rsid w:val="004131FC"/>
    <w:rsid w:val="004139AB"/>
    <w:rsid w:val="00425C7E"/>
    <w:rsid w:val="00435038"/>
    <w:rsid w:val="004634F7"/>
    <w:rsid w:val="0049069B"/>
    <w:rsid w:val="004D01AA"/>
    <w:rsid w:val="004F2D59"/>
    <w:rsid w:val="004F763F"/>
    <w:rsid w:val="004F7DAA"/>
    <w:rsid w:val="005004D0"/>
    <w:rsid w:val="00532012"/>
    <w:rsid w:val="00585C1A"/>
    <w:rsid w:val="005B5236"/>
    <w:rsid w:val="005C63F4"/>
    <w:rsid w:val="005D7EAA"/>
    <w:rsid w:val="00603AEB"/>
    <w:rsid w:val="00695A90"/>
    <w:rsid w:val="006B0613"/>
    <w:rsid w:val="007525FD"/>
    <w:rsid w:val="00793733"/>
    <w:rsid w:val="007F2F72"/>
    <w:rsid w:val="007F7187"/>
    <w:rsid w:val="0081791E"/>
    <w:rsid w:val="00817C26"/>
    <w:rsid w:val="00833E69"/>
    <w:rsid w:val="00834258"/>
    <w:rsid w:val="00840163"/>
    <w:rsid w:val="008466DD"/>
    <w:rsid w:val="0089446D"/>
    <w:rsid w:val="008F4A24"/>
    <w:rsid w:val="00902970"/>
    <w:rsid w:val="009158C8"/>
    <w:rsid w:val="00A03A7B"/>
    <w:rsid w:val="00AA2A49"/>
    <w:rsid w:val="00B004EF"/>
    <w:rsid w:val="00B15354"/>
    <w:rsid w:val="00B36A9E"/>
    <w:rsid w:val="00B847A4"/>
    <w:rsid w:val="00B92120"/>
    <w:rsid w:val="00B97F08"/>
    <w:rsid w:val="00BA2886"/>
    <w:rsid w:val="00BA4864"/>
    <w:rsid w:val="00BC6CD6"/>
    <w:rsid w:val="00C17AE5"/>
    <w:rsid w:val="00C37305"/>
    <w:rsid w:val="00C459F4"/>
    <w:rsid w:val="00CA15D7"/>
    <w:rsid w:val="00D21126"/>
    <w:rsid w:val="00D51245"/>
    <w:rsid w:val="00DD5334"/>
    <w:rsid w:val="00DE0C9F"/>
    <w:rsid w:val="00DE30E7"/>
    <w:rsid w:val="00DF6586"/>
    <w:rsid w:val="00E55E8E"/>
    <w:rsid w:val="00E57C19"/>
    <w:rsid w:val="00E818DF"/>
    <w:rsid w:val="00E9786B"/>
    <w:rsid w:val="00EC76A3"/>
    <w:rsid w:val="00ED1302"/>
    <w:rsid w:val="00F003D8"/>
    <w:rsid w:val="00F028ED"/>
    <w:rsid w:val="00F27CB1"/>
    <w:rsid w:val="00FA03C3"/>
    <w:rsid w:val="00FA603C"/>
    <w:rsid w:val="00FE3EB1"/>
    <w:rsid w:val="0A8139BC"/>
    <w:rsid w:val="0E8560A2"/>
    <w:rsid w:val="3F0BBE21"/>
    <w:rsid w:val="5747B9AC"/>
    <w:rsid w:val="63C4AEE9"/>
    <w:rsid w:val="7B8029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5C418"/>
  <w15:chartTrackingRefBased/>
  <w15:docId w15:val="{161FA960-420F-435F-BCAD-CA0AE561C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130C"/>
    <w:pPr>
      <w:ind w:left="720"/>
      <w:contextualSpacing/>
    </w:pPr>
  </w:style>
  <w:style w:type="paragraph" w:styleId="BodyText">
    <w:name w:val="Body Text"/>
    <w:basedOn w:val="Normal"/>
    <w:link w:val="BodyTextChar"/>
    <w:uiPriority w:val="99"/>
    <w:rsid w:val="00A03A7B"/>
    <w:pPr>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rsid w:val="00A03A7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TotalTime>
  <Pages>16</Pages>
  <Words>3803</Words>
  <Characters>21682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Davies ♥</dc:creator>
  <cp:keywords/>
  <dc:description/>
  <cp:lastModifiedBy>Hollie Davies ♥</cp:lastModifiedBy>
  <cp:revision>73</cp:revision>
  <dcterms:created xsi:type="dcterms:W3CDTF">2018-11-01T14:53:00Z</dcterms:created>
  <dcterms:modified xsi:type="dcterms:W3CDTF">2018-11-25T14:19:00Z</dcterms:modified>
</cp:coreProperties>
</file>