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2B5E2F9" w14:textId="4002974F" w:rsidR="003F6933" w:rsidRDefault="002F3564">
      <w:pPr>
        <w:rPr>
          <w:rFonts w:asciiTheme="majorHAnsi" w:hAnsiTheme="majorHAnsi"/>
          <w:sz w:val="40"/>
          <w:szCs w:val="40"/>
        </w:rPr>
      </w:pPr>
      <w:r>
        <w:rPr>
          <w:rFonts w:asciiTheme="majorHAnsi" w:hAnsiTheme="majorHAnsi"/>
          <w:sz w:val="40"/>
          <w:szCs w:val="40"/>
        </w:rPr>
        <w:t xml:space="preserve">History of counselling </w:t>
      </w:r>
      <w:r w:rsidR="006054F6">
        <w:rPr>
          <w:rFonts w:asciiTheme="majorHAnsi" w:hAnsiTheme="majorHAnsi"/>
          <w:sz w:val="40"/>
          <w:szCs w:val="40"/>
        </w:rPr>
        <w:t>essay</w:t>
      </w:r>
    </w:p>
    <w:p w14:paraId="739FE913" w14:textId="0B4A9EF1" w:rsidR="006054F6" w:rsidRDefault="00FB6617" w:rsidP="00485468">
      <w:pPr>
        <w:spacing w:after="100" w:afterAutospacing="1" w:line="240" w:lineRule="auto"/>
        <w:outlineLvl w:val="0"/>
        <w:divId w:val="818424613"/>
        <w:rPr>
          <w:rFonts w:asciiTheme="majorHAnsi" w:eastAsia="Times New Roman" w:hAnsiTheme="majorHAnsi" w:cs="Segoe UI"/>
          <w:color w:val="1A1A1A" w:themeColor="background1" w:themeShade="1A"/>
          <w:kern w:val="36"/>
          <w:sz w:val="40"/>
          <w:szCs w:val="40"/>
          <w14:ligatures w14:val="none"/>
        </w:rPr>
      </w:pPr>
      <w:r w:rsidRPr="00FB6617">
        <w:rPr>
          <w:rFonts w:asciiTheme="majorHAnsi" w:eastAsia="Times New Roman" w:hAnsiTheme="majorHAnsi" w:cs="Segoe UI"/>
          <w:color w:val="1A1A1A" w:themeColor="background1" w:themeShade="1A"/>
          <w:kern w:val="36"/>
          <w:sz w:val="40"/>
          <w:szCs w:val="40"/>
          <w14:ligatures w14:val="none"/>
        </w:rPr>
        <w:t>ECPS401</w:t>
      </w:r>
    </w:p>
    <w:p w14:paraId="5557066B" w14:textId="77777777" w:rsidR="006A32E1" w:rsidRDefault="006A32E1" w:rsidP="00485468">
      <w:pPr>
        <w:spacing w:after="100" w:afterAutospacing="1" w:line="240" w:lineRule="auto"/>
        <w:outlineLvl w:val="0"/>
        <w:divId w:val="818424613"/>
        <w:rPr>
          <w:rFonts w:asciiTheme="majorHAnsi" w:eastAsia="Times New Roman" w:hAnsiTheme="majorHAnsi" w:cs="Segoe UI"/>
          <w:color w:val="1A1A1A" w:themeColor="background1" w:themeShade="1A"/>
          <w:kern w:val="36"/>
          <w:sz w:val="40"/>
          <w:szCs w:val="40"/>
          <w14:ligatures w14:val="none"/>
        </w:rPr>
      </w:pPr>
    </w:p>
    <w:p w14:paraId="7D0478F8" w14:textId="77777777" w:rsidR="006A32E1" w:rsidRDefault="006A32E1" w:rsidP="00485468">
      <w:pPr>
        <w:spacing w:after="100" w:afterAutospacing="1" w:line="240" w:lineRule="auto"/>
        <w:outlineLvl w:val="0"/>
        <w:divId w:val="818424613"/>
        <w:rPr>
          <w:rFonts w:asciiTheme="majorHAnsi" w:eastAsia="Times New Roman" w:hAnsiTheme="majorHAnsi" w:cs="Segoe UI"/>
          <w:color w:val="1A1A1A" w:themeColor="background1" w:themeShade="1A"/>
          <w:kern w:val="36"/>
          <w:sz w:val="40"/>
          <w:szCs w:val="40"/>
          <w14:ligatures w14:val="none"/>
        </w:rPr>
      </w:pPr>
    </w:p>
    <w:p w14:paraId="6C3D28A1" w14:textId="77777777" w:rsidR="006A32E1" w:rsidRDefault="006A32E1" w:rsidP="00485468">
      <w:pPr>
        <w:spacing w:after="100" w:afterAutospacing="1" w:line="240" w:lineRule="auto"/>
        <w:outlineLvl w:val="0"/>
        <w:divId w:val="818424613"/>
        <w:rPr>
          <w:rFonts w:asciiTheme="majorHAnsi" w:eastAsia="Times New Roman" w:hAnsiTheme="majorHAnsi" w:cs="Segoe UI"/>
          <w:color w:val="1A1A1A" w:themeColor="background1" w:themeShade="1A"/>
          <w:kern w:val="36"/>
          <w:sz w:val="40"/>
          <w:szCs w:val="40"/>
          <w14:ligatures w14:val="none"/>
        </w:rPr>
      </w:pPr>
    </w:p>
    <w:p w14:paraId="728C1B84" w14:textId="77777777" w:rsidR="006A32E1" w:rsidRDefault="006A32E1" w:rsidP="00485468">
      <w:pPr>
        <w:spacing w:after="100" w:afterAutospacing="1" w:line="240" w:lineRule="auto"/>
        <w:outlineLvl w:val="0"/>
        <w:divId w:val="818424613"/>
        <w:rPr>
          <w:rFonts w:asciiTheme="majorHAnsi" w:eastAsia="Times New Roman" w:hAnsiTheme="majorHAnsi" w:cs="Segoe UI"/>
          <w:color w:val="1A1A1A" w:themeColor="background1" w:themeShade="1A"/>
          <w:kern w:val="36"/>
          <w:sz w:val="40"/>
          <w:szCs w:val="40"/>
          <w14:ligatures w14:val="none"/>
        </w:rPr>
      </w:pPr>
    </w:p>
    <w:p w14:paraId="57DB1F68" w14:textId="77777777" w:rsidR="006A32E1" w:rsidRDefault="006A32E1" w:rsidP="00485468">
      <w:pPr>
        <w:spacing w:after="100" w:afterAutospacing="1" w:line="240" w:lineRule="auto"/>
        <w:outlineLvl w:val="0"/>
        <w:divId w:val="818424613"/>
        <w:rPr>
          <w:rFonts w:asciiTheme="majorHAnsi" w:eastAsia="Times New Roman" w:hAnsiTheme="majorHAnsi" w:cs="Segoe UI"/>
          <w:color w:val="1A1A1A" w:themeColor="background1" w:themeShade="1A"/>
          <w:kern w:val="36"/>
          <w:sz w:val="40"/>
          <w:szCs w:val="40"/>
          <w14:ligatures w14:val="none"/>
        </w:rPr>
      </w:pPr>
    </w:p>
    <w:p w14:paraId="0FCA24F6" w14:textId="77777777" w:rsidR="006A32E1" w:rsidRDefault="006A32E1" w:rsidP="00485468">
      <w:pPr>
        <w:spacing w:after="100" w:afterAutospacing="1" w:line="240" w:lineRule="auto"/>
        <w:outlineLvl w:val="0"/>
        <w:divId w:val="818424613"/>
        <w:rPr>
          <w:rFonts w:asciiTheme="majorHAnsi" w:eastAsia="Times New Roman" w:hAnsiTheme="majorHAnsi" w:cs="Segoe UI"/>
          <w:color w:val="1A1A1A" w:themeColor="background1" w:themeShade="1A"/>
          <w:kern w:val="36"/>
          <w:sz w:val="40"/>
          <w:szCs w:val="40"/>
          <w14:ligatures w14:val="none"/>
        </w:rPr>
      </w:pPr>
    </w:p>
    <w:p w14:paraId="577F5121" w14:textId="77777777" w:rsidR="006A32E1" w:rsidRDefault="006A32E1" w:rsidP="00485468">
      <w:pPr>
        <w:spacing w:after="100" w:afterAutospacing="1" w:line="240" w:lineRule="auto"/>
        <w:outlineLvl w:val="0"/>
        <w:divId w:val="818424613"/>
        <w:rPr>
          <w:rFonts w:asciiTheme="majorHAnsi" w:eastAsia="Times New Roman" w:hAnsiTheme="majorHAnsi" w:cs="Segoe UI"/>
          <w:color w:val="1A1A1A" w:themeColor="background1" w:themeShade="1A"/>
          <w:kern w:val="36"/>
          <w:sz w:val="40"/>
          <w:szCs w:val="40"/>
          <w14:ligatures w14:val="none"/>
        </w:rPr>
      </w:pPr>
    </w:p>
    <w:p w14:paraId="36AB41A0" w14:textId="77777777" w:rsidR="006A32E1" w:rsidRDefault="006A32E1" w:rsidP="00485468">
      <w:pPr>
        <w:spacing w:after="100" w:afterAutospacing="1" w:line="240" w:lineRule="auto"/>
        <w:outlineLvl w:val="0"/>
        <w:divId w:val="818424613"/>
        <w:rPr>
          <w:rFonts w:asciiTheme="majorHAnsi" w:eastAsia="Times New Roman" w:hAnsiTheme="majorHAnsi" w:cs="Segoe UI"/>
          <w:color w:val="1A1A1A" w:themeColor="background1" w:themeShade="1A"/>
          <w:kern w:val="36"/>
          <w:sz w:val="40"/>
          <w:szCs w:val="40"/>
          <w14:ligatures w14:val="none"/>
        </w:rPr>
      </w:pPr>
    </w:p>
    <w:p w14:paraId="4A239C38" w14:textId="77777777" w:rsidR="006A32E1" w:rsidRDefault="006A32E1" w:rsidP="00485468">
      <w:pPr>
        <w:spacing w:after="100" w:afterAutospacing="1" w:line="240" w:lineRule="auto"/>
        <w:outlineLvl w:val="0"/>
        <w:divId w:val="818424613"/>
        <w:rPr>
          <w:rFonts w:asciiTheme="majorHAnsi" w:eastAsia="Times New Roman" w:hAnsiTheme="majorHAnsi" w:cs="Segoe UI"/>
          <w:color w:val="1A1A1A" w:themeColor="background1" w:themeShade="1A"/>
          <w:kern w:val="36"/>
          <w:sz w:val="40"/>
          <w:szCs w:val="40"/>
          <w14:ligatures w14:val="none"/>
        </w:rPr>
      </w:pPr>
    </w:p>
    <w:p w14:paraId="7F34A6D1" w14:textId="77777777" w:rsidR="006A32E1" w:rsidRDefault="006A32E1" w:rsidP="00485468">
      <w:pPr>
        <w:spacing w:after="100" w:afterAutospacing="1" w:line="240" w:lineRule="auto"/>
        <w:outlineLvl w:val="0"/>
        <w:divId w:val="818424613"/>
        <w:rPr>
          <w:rFonts w:asciiTheme="majorHAnsi" w:eastAsia="Times New Roman" w:hAnsiTheme="majorHAnsi" w:cs="Segoe UI"/>
          <w:color w:val="1A1A1A" w:themeColor="background1" w:themeShade="1A"/>
          <w:kern w:val="36"/>
          <w:sz w:val="40"/>
          <w:szCs w:val="40"/>
          <w14:ligatures w14:val="none"/>
        </w:rPr>
      </w:pPr>
    </w:p>
    <w:p w14:paraId="27E57C08" w14:textId="77777777" w:rsidR="006A32E1" w:rsidRDefault="006A32E1" w:rsidP="00485468">
      <w:pPr>
        <w:spacing w:after="100" w:afterAutospacing="1" w:line="240" w:lineRule="auto"/>
        <w:outlineLvl w:val="0"/>
        <w:divId w:val="818424613"/>
        <w:rPr>
          <w:rFonts w:asciiTheme="majorHAnsi" w:eastAsia="Times New Roman" w:hAnsiTheme="majorHAnsi" w:cs="Segoe UI"/>
          <w:color w:val="1A1A1A" w:themeColor="background1" w:themeShade="1A"/>
          <w:kern w:val="36"/>
          <w:sz w:val="40"/>
          <w:szCs w:val="40"/>
          <w14:ligatures w14:val="none"/>
        </w:rPr>
      </w:pPr>
    </w:p>
    <w:p w14:paraId="46C3A035" w14:textId="77777777" w:rsidR="006A32E1" w:rsidRDefault="006A32E1" w:rsidP="00485468">
      <w:pPr>
        <w:spacing w:after="100" w:afterAutospacing="1" w:line="240" w:lineRule="auto"/>
        <w:outlineLvl w:val="0"/>
        <w:divId w:val="818424613"/>
        <w:rPr>
          <w:rFonts w:asciiTheme="majorHAnsi" w:eastAsia="Times New Roman" w:hAnsiTheme="majorHAnsi" w:cs="Segoe UI"/>
          <w:color w:val="1A1A1A" w:themeColor="background1" w:themeShade="1A"/>
          <w:kern w:val="36"/>
          <w:sz w:val="40"/>
          <w:szCs w:val="40"/>
          <w14:ligatures w14:val="none"/>
        </w:rPr>
      </w:pPr>
    </w:p>
    <w:p w14:paraId="65B7DB09" w14:textId="77777777" w:rsidR="006A32E1" w:rsidRDefault="006A32E1" w:rsidP="00485468">
      <w:pPr>
        <w:spacing w:after="100" w:afterAutospacing="1" w:line="240" w:lineRule="auto"/>
        <w:outlineLvl w:val="0"/>
        <w:divId w:val="818424613"/>
        <w:rPr>
          <w:rFonts w:asciiTheme="majorHAnsi" w:eastAsia="Times New Roman" w:hAnsiTheme="majorHAnsi" w:cs="Segoe UI"/>
          <w:color w:val="1A1A1A" w:themeColor="background1" w:themeShade="1A"/>
          <w:kern w:val="36"/>
          <w:sz w:val="40"/>
          <w:szCs w:val="40"/>
          <w14:ligatures w14:val="none"/>
        </w:rPr>
      </w:pPr>
    </w:p>
    <w:p w14:paraId="0A345994" w14:textId="77777777" w:rsidR="006A32E1" w:rsidRDefault="006A32E1" w:rsidP="00485468">
      <w:pPr>
        <w:spacing w:after="100" w:afterAutospacing="1" w:line="240" w:lineRule="auto"/>
        <w:outlineLvl w:val="0"/>
        <w:divId w:val="818424613"/>
        <w:rPr>
          <w:rFonts w:asciiTheme="majorHAnsi" w:eastAsia="Times New Roman" w:hAnsiTheme="majorHAnsi" w:cs="Segoe UI"/>
          <w:color w:val="1A1A1A" w:themeColor="background1" w:themeShade="1A"/>
          <w:kern w:val="36"/>
          <w:sz w:val="40"/>
          <w:szCs w:val="40"/>
          <w14:ligatures w14:val="none"/>
        </w:rPr>
      </w:pPr>
    </w:p>
    <w:p w14:paraId="36833CD7" w14:textId="77777777" w:rsidR="006A32E1" w:rsidRDefault="006A32E1" w:rsidP="00485468">
      <w:pPr>
        <w:spacing w:after="100" w:afterAutospacing="1" w:line="240" w:lineRule="auto"/>
        <w:outlineLvl w:val="0"/>
        <w:divId w:val="818424613"/>
        <w:rPr>
          <w:rFonts w:asciiTheme="majorHAnsi" w:eastAsia="Times New Roman" w:hAnsiTheme="majorHAnsi" w:cs="Segoe UI"/>
          <w:color w:val="1A1A1A" w:themeColor="background1" w:themeShade="1A"/>
          <w:kern w:val="36"/>
          <w:sz w:val="40"/>
          <w:szCs w:val="40"/>
          <w14:ligatures w14:val="none"/>
        </w:rPr>
      </w:pPr>
    </w:p>
    <w:p w14:paraId="11E6F0DF" w14:textId="77777777" w:rsidR="006A32E1" w:rsidRDefault="006A32E1" w:rsidP="00485468">
      <w:pPr>
        <w:spacing w:after="100" w:afterAutospacing="1" w:line="240" w:lineRule="auto"/>
        <w:outlineLvl w:val="0"/>
        <w:divId w:val="818424613"/>
        <w:rPr>
          <w:rFonts w:asciiTheme="majorHAnsi" w:eastAsia="Times New Roman" w:hAnsiTheme="majorHAnsi" w:cs="Segoe UI"/>
          <w:color w:val="1A1A1A" w:themeColor="background1" w:themeShade="1A"/>
          <w:kern w:val="36"/>
          <w:sz w:val="40"/>
          <w:szCs w:val="40"/>
          <w14:ligatures w14:val="none"/>
        </w:rPr>
      </w:pPr>
    </w:p>
    <w:p w14:paraId="590D812E" w14:textId="346BE4EA" w:rsidR="00F73747" w:rsidRDefault="00AE540A" w:rsidP="00485468">
      <w:pPr>
        <w:spacing w:after="100" w:afterAutospacing="1" w:line="240" w:lineRule="auto"/>
        <w:outlineLvl w:val="0"/>
        <w:divId w:val="818424613"/>
        <w:rPr>
          <w:rFonts w:asciiTheme="majorHAnsi" w:eastAsia="Times New Roman" w:hAnsiTheme="majorHAnsi" w:cs="Segoe UI"/>
          <w:color w:val="1A1A1A" w:themeColor="background1" w:themeShade="1A"/>
          <w:kern w:val="36"/>
          <w:sz w:val="32"/>
          <w:szCs w:val="32"/>
          <w14:ligatures w14:val="none"/>
        </w:rPr>
      </w:pPr>
      <w:r w:rsidRPr="0009242B">
        <w:rPr>
          <w:rFonts w:asciiTheme="majorHAnsi" w:eastAsia="Times New Roman" w:hAnsiTheme="majorHAnsi" w:cs="Segoe UI"/>
          <w:color w:val="1A1A1A" w:themeColor="background1" w:themeShade="1A"/>
          <w:kern w:val="36"/>
          <w:sz w:val="32"/>
          <w:szCs w:val="32"/>
          <w14:ligatures w14:val="none"/>
        </w:rPr>
        <w:lastRenderedPageBreak/>
        <w:t>Consider the expansion of</w:t>
      </w:r>
      <w:r w:rsidR="007D1562">
        <w:rPr>
          <w:rFonts w:asciiTheme="majorHAnsi" w:eastAsia="Times New Roman" w:hAnsiTheme="majorHAnsi" w:cs="Segoe UI"/>
          <w:color w:val="1A1A1A" w:themeColor="background1" w:themeShade="1A"/>
          <w:kern w:val="36"/>
          <w:sz w:val="32"/>
          <w:szCs w:val="32"/>
          <w14:ligatures w14:val="none"/>
        </w:rPr>
        <w:t xml:space="preserve"> </w:t>
      </w:r>
      <w:r w:rsidRPr="0009242B">
        <w:rPr>
          <w:rFonts w:asciiTheme="majorHAnsi" w:eastAsia="Times New Roman" w:hAnsiTheme="majorHAnsi" w:cs="Segoe UI"/>
          <w:color w:val="1A1A1A" w:themeColor="background1" w:themeShade="1A"/>
          <w:kern w:val="36"/>
          <w:sz w:val="32"/>
          <w:szCs w:val="32"/>
          <w14:ligatures w14:val="none"/>
        </w:rPr>
        <w:t>asylums during the</w:t>
      </w:r>
      <w:r w:rsidR="007D1562">
        <w:rPr>
          <w:rFonts w:asciiTheme="majorHAnsi" w:eastAsia="Times New Roman" w:hAnsiTheme="majorHAnsi" w:cs="Segoe UI"/>
          <w:color w:val="1A1A1A" w:themeColor="background1" w:themeShade="1A"/>
          <w:kern w:val="36"/>
          <w:sz w:val="32"/>
          <w:szCs w:val="32"/>
          <w14:ligatures w14:val="none"/>
        </w:rPr>
        <w:t xml:space="preserve"> </w:t>
      </w:r>
      <w:r w:rsidRPr="0009242B">
        <w:rPr>
          <w:rFonts w:asciiTheme="majorHAnsi" w:eastAsia="Times New Roman" w:hAnsiTheme="majorHAnsi" w:cs="Segoe UI"/>
          <w:color w:val="1A1A1A" w:themeColor="background1" w:themeShade="1A"/>
          <w:kern w:val="36"/>
          <w:sz w:val="32"/>
          <w:szCs w:val="32"/>
          <w14:ligatures w14:val="none"/>
        </w:rPr>
        <w:t>eighteenth and nineteenth</w:t>
      </w:r>
      <w:r w:rsidR="007D1562">
        <w:rPr>
          <w:rFonts w:asciiTheme="majorHAnsi" w:eastAsia="Times New Roman" w:hAnsiTheme="majorHAnsi" w:cs="Segoe UI"/>
          <w:color w:val="1A1A1A" w:themeColor="background1" w:themeShade="1A"/>
          <w:kern w:val="36"/>
          <w:sz w:val="32"/>
          <w:szCs w:val="32"/>
          <w14:ligatures w14:val="none"/>
        </w:rPr>
        <w:t xml:space="preserve"> </w:t>
      </w:r>
      <w:r w:rsidRPr="0009242B">
        <w:rPr>
          <w:rFonts w:asciiTheme="majorHAnsi" w:eastAsia="Times New Roman" w:hAnsiTheme="majorHAnsi" w:cs="Segoe UI"/>
          <w:color w:val="1A1A1A" w:themeColor="background1" w:themeShade="1A"/>
          <w:kern w:val="36"/>
          <w:sz w:val="32"/>
          <w:szCs w:val="32"/>
          <w14:ligatures w14:val="none"/>
        </w:rPr>
        <w:t>centuries and discuss why</w:t>
      </w:r>
      <w:r w:rsidR="0052725F">
        <w:rPr>
          <w:rFonts w:asciiTheme="majorHAnsi" w:eastAsia="Times New Roman" w:hAnsiTheme="majorHAnsi" w:cs="Segoe UI"/>
          <w:color w:val="1A1A1A" w:themeColor="background1" w:themeShade="1A"/>
          <w:kern w:val="36"/>
          <w:sz w:val="32"/>
          <w:szCs w:val="32"/>
          <w14:ligatures w14:val="none"/>
        </w:rPr>
        <w:t xml:space="preserve"> </w:t>
      </w:r>
      <w:r w:rsidRPr="0009242B">
        <w:rPr>
          <w:rFonts w:asciiTheme="majorHAnsi" w:eastAsia="Times New Roman" w:hAnsiTheme="majorHAnsi" w:cs="Segoe UI"/>
          <w:color w:val="1A1A1A" w:themeColor="background1" w:themeShade="1A"/>
          <w:kern w:val="36"/>
          <w:sz w:val="32"/>
          <w:szCs w:val="32"/>
          <w14:ligatures w14:val="none"/>
        </w:rPr>
        <w:t>so many people were</w:t>
      </w:r>
      <w:r w:rsidR="0052725F">
        <w:rPr>
          <w:rFonts w:asciiTheme="majorHAnsi" w:eastAsia="Times New Roman" w:hAnsiTheme="majorHAnsi" w:cs="Segoe UI"/>
          <w:color w:val="1A1A1A" w:themeColor="background1" w:themeShade="1A"/>
          <w:kern w:val="36"/>
          <w:sz w:val="32"/>
          <w:szCs w:val="32"/>
          <w14:ligatures w14:val="none"/>
        </w:rPr>
        <w:t xml:space="preserve"> </w:t>
      </w:r>
      <w:r w:rsidRPr="0009242B">
        <w:rPr>
          <w:rFonts w:asciiTheme="majorHAnsi" w:eastAsia="Times New Roman" w:hAnsiTheme="majorHAnsi" w:cs="Segoe UI"/>
          <w:color w:val="1A1A1A" w:themeColor="background1" w:themeShade="1A"/>
          <w:kern w:val="36"/>
          <w:sz w:val="32"/>
          <w:szCs w:val="32"/>
          <w14:ligatures w14:val="none"/>
        </w:rPr>
        <w:t xml:space="preserve">committed during </w:t>
      </w:r>
      <w:r w:rsidR="00A41AA5" w:rsidRPr="0009242B">
        <w:rPr>
          <w:rFonts w:asciiTheme="majorHAnsi" w:eastAsia="Times New Roman" w:hAnsiTheme="majorHAnsi" w:cs="Segoe UI"/>
          <w:color w:val="1A1A1A" w:themeColor="background1" w:themeShade="1A"/>
          <w:kern w:val="36"/>
          <w:sz w:val="32"/>
          <w:szCs w:val="32"/>
          <w14:ligatures w14:val="none"/>
        </w:rPr>
        <w:t xml:space="preserve">this period. </w:t>
      </w:r>
    </w:p>
    <w:p w14:paraId="6AE05B5E" w14:textId="77777777" w:rsidR="006835A6" w:rsidRDefault="006835A6" w:rsidP="00485468">
      <w:pPr>
        <w:spacing w:after="100" w:afterAutospacing="1" w:line="240" w:lineRule="auto"/>
        <w:outlineLvl w:val="0"/>
        <w:divId w:val="818424613"/>
        <w:rPr>
          <w:rFonts w:asciiTheme="majorHAnsi" w:eastAsia="Times New Roman" w:hAnsiTheme="majorHAnsi" w:cs="Segoe UI"/>
          <w:color w:val="1A1A1A" w:themeColor="background1" w:themeShade="1A"/>
          <w:kern w:val="36"/>
          <w:sz w:val="32"/>
          <w:szCs w:val="32"/>
          <w14:ligatures w14:val="none"/>
        </w:rPr>
      </w:pPr>
    </w:p>
    <w:p w14:paraId="7945F763" w14:textId="09D3FE5E" w:rsidR="00614218" w:rsidRPr="00161827" w:rsidRDefault="006835A6" w:rsidP="00755C82">
      <w:pPr>
        <w:spacing w:before="240" w:after="100" w:afterAutospacing="1" w:line="480" w:lineRule="auto"/>
        <w:ind w:firstLine="720"/>
        <w:outlineLvl w:val="0"/>
        <w:divId w:val="818424613"/>
        <w:rPr>
          <w:rFonts w:eastAsia="Times New Roman" w:cs="Segoe UI"/>
          <w:color w:val="1A1A1A" w:themeColor="background1" w:themeShade="1A"/>
          <w:kern w:val="36"/>
          <w14:ligatures w14:val="none"/>
        </w:rPr>
      </w:pPr>
      <w:r w:rsidRPr="00161827">
        <w:rPr>
          <w:rFonts w:eastAsia="Times New Roman" w:cs="Segoe UI"/>
          <w:color w:val="1A1A1A" w:themeColor="background1" w:themeShade="1A"/>
          <w:kern w:val="36"/>
          <w14:ligatures w14:val="none"/>
        </w:rPr>
        <w:t>How did asylums come to be? Would you be put into one during the 18</w:t>
      </w:r>
      <w:r w:rsidRPr="00161827">
        <w:rPr>
          <w:rFonts w:eastAsia="Times New Roman" w:cs="Segoe UI"/>
          <w:color w:val="1A1A1A" w:themeColor="background1" w:themeShade="1A"/>
          <w:kern w:val="36"/>
          <w:vertAlign w:val="superscript"/>
          <w14:ligatures w14:val="none"/>
        </w:rPr>
        <w:t>th</w:t>
      </w:r>
      <w:r w:rsidRPr="00161827">
        <w:rPr>
          <w:rFonts w:eastAsia="Times New Roman" w:cs="Segoe UI"/>
          <w:color w:val="1A1A1A" w:themeColor="background1" w:themeShade="1A"/>
          <w:kern w:val="36"/>
          <w14:ligatures w14:val="none"/>
        </w:rPr>
        <w:t xml:space="preserve"> and 19</w:t>
      </w:r>
      <w:r w:rsidRPr="00161827">
        <w:rPr>
          <w:rFonts w:eastAsia="Times New Roman" w:cs="Segoe UI"/>
          <w:color w:val="1A1A1A" w:themeColor="background1" w:themeShade="1A"/>
          <w:kern w:val="36"/>
          <w:vertAlign w:val="superscript"/>
          <w14:ligatures w14:val="none"/>
        </w:rPr>
        <w:t>th</w:t>
      </w:r>
      <w:r w:rsidRPr="00161827">
        <w:rPr>
          <w:rFonts w:eastAsia="Times New Roman" w:cs="Segoe UI"/>
          <w:color w:val="1A1A1A" w:themeColor="background1" w:themeShade="1A"/>
          <w:kern w:val="36"/>
          <w14:ligatures w14:val="none"/>
        </w:rPr>
        <w:t xml:space="preserve"> centuries? This essay will discuss these topics, looking into how asylums operated through the years focusing on the 18</w:t>
      </w:r>
      <w:r w:rsidRPr="00161827">
        <w:rPr>
          <w:rFonts w:eastAsia="Times New Roman" w:cs="Segoe UI"/>
          <w:color w:val="1A1A1A" w:themeColor="background1" w:themeShade="1A"/>
          <w:kern w:val="36"/>
          <w:vertAlign w:val="superscript"/>
          <w14:ligatures w14:val="none"/>
        </w:rPr>
        <w:t>th</w:t>
      </w:r>
      <w:r w:rsidRPr="00161827">
        <w:rPr>
          <w:rFonts w:eastAsia="Times New Roman" w:cs="Segoe UI"/>
          <w:color w:val="1A1A1A" w:themeColor="background1" w:themeShade="1A"/>
          <w:kern w:val="36"/>
          <w14:ligatures w14:val="none"/>
        </w:rPr>
        <w:t xml:space="preserve"> and 19</w:t>
      </w:r>
      <w:r w:rsidRPr="00161827">
        <w:rPr>
          <w:rFonts w:eastAsia="Times New Roman" w:cs="Segoe UI"/>
          <w:color w:val="1A1A1A" w:themeColor="background1" w:themeShade="1A"/>
          <w:kern w:val="36"/>
          <w:vertAlign w:val="superscript"/>
          <w14:ligatures w14:val="none"/>
        </w:rPr>
        <w:t>th</w:t>
      </w:r>
      <w:r w:rsidRPr="00161827">
        <w:rPr>
          <w:rFonts w:eastAsia="Times New Roman" w:cs="Segoe UI"/>
          <w:color w:val="1A1A1A" w:themeColor="background1" w:themeShade="1A"/>
          <w:kern w:val="36"/>
          <w14:ligatures w14:val="none"/>
        </w:rPr>
        <w:t xml:space="preserve"> centuries.</w:t>
      </w:r>
      <w:r w:rsidR="00646F51" w:rsidRPr="00161827">
        <w:rPr>
          <w:rFonts w:eastAsia="Times New Roman" w:cs="Segoe UI"/>
          <w:color w:val="1A1A1A" w:themeColor="background1" w:themeShade="1A"/>
          <w:kern w:val="36"/>
          <w14:ligatures w14:val="none"/>
        </w:rPr>
        <w:t xml:space="preserve"> With places like the infamous ‘bedlam’ that dehumanised and, under todays standards, tortured its patients. This essay</w:t>
      </w:r>
      <w:r w:rsidRPr="00161827">
        <w:rPr>
          <w:rFonts w:eastAsia="Times New Roman" w:cs="Segoe UI"/>
          <w:color w:val="1A1A1A" w:themeColor="background1" w:themeShade="1A"/>
          <w:kern w:val="36"/>
          <w14:ligatures w14:val="none"/>
        </w:rPr>
        <w:t xml:space="preserve"> will also cover what would class a person as mad </w:t>
      </w:r>
      <w:r w:rsidR="00646F51" w:rsidRPr="00161827">
        <w:rPr>
          <w:rFonts w:eastAsia="Times New Roman" w:cs="Segoe UI"/>
          <w:color w:val="1A1A1A" w:themeColor="background1" w:themeShade="1A"/>
          <w:kern w:val="36"/>
          <w14:ligatures w14:val="none"/>
        </w:rPr>
        <w:t>and lead them to</w:t>
      </w:r>
      <w:r w:rsidRPr="00161827">
        <w:rPr>
          <w:rFonts w:eastAsia="Times New Roman" w:cs="Segoe UI"/>
          <w:color w:val="1A1A1A" w:themeColor="background1" w:themeShade="1A"/>
          <w:kern w:val="36"/>
          <w14:ligatures w14:val="none"/>
        </w:rPr>
        <w:t xml:space="preserve"> be committed to these horrific places. </w:t>
      </w:r>
    </w:p>
    <w:p w14:paraId="78A8EDBC" w14:textId="33E1A99F" w:rsidR="009F4A0D" w:rsidRPr="00161827" w:rsidRDefault="008513F9" w:rsidP="009F4A0D">
      <w:pPr>
        <w:spacing w:before="240" w:after="100" w:afterAutospacing="1" w:line="480" w:lineRule="auto"/>
        <w:ind w:firstLine="720"/>
        <w:outlineLvl w:val="0"/>
        <w:divId w:val="818424613"/>
        <w:rPr>
          <w:rFonts w:eastAsia="Times New Roman" w:cs="Segoe UI"/>
          <w:color w:val="1A1A1A" w:themeColor="background1" w:themeShade="1A"/>
          <w:kern w:val="36"/>
          <w14:ligatures w14:val="none"/>
        </w:rPr>
      </w:pPr>
      <w:r w:rsidRPr="00161827">
        <w:rPr>
          <w:rFonts w:eastAsia="Times New Roman" w:cs="Segoe UI"/>
          <w:color w:val="1A1A1A" w:themeColor="background1" w:themeShade="1A"/>
          <w:kern w:val="36"/>
          <w14:ligatures w14:val="none"/>
        </w:rPr>
        <w:t xml:space="preserve">During the medieval times </w:t>
      </w:r>
      <w:r w:rsidR="008C417A" w:rsidRPr="00161827">
        <w:rPr>
          <w:rFonts w:eastAsia="Times New Roman" w:cs="Segoe UI"/>
          <w:color w:val="1A1A1A" w:themeColor="background1" w:themeShade="1A"/>
          <w:kern w:val="36"/>
          <w14:ligatures w14:val="none"/>
        </w:rPr>
        <w:t xml:space="preserve">asylums were not a round therefore the care of </w:t>
      </w:r>
      <w:r w:rsidR="002674AD" w:rsidRPr="00161827">
        <w:rPr>
          <w:rFonts w:eastAsia="Times New Roman" w:cs="Segoe UI"/>
          <w:color w:val="1A1A1A" w:themeColor="background1" w:themeShade="1A"/>
          <w:kern w:val="36"/>
          <w14:ligatures w14:val="none"/>
        </w:rPr>
        <w:t xml:space="preserve">‘lunatics’ and </w:t>
      </w:r>
      <w:r w:rsidR="00A3188F" w:rsidRPr="00161827">
        <w:rPr>
          <w:rFonts w:eastAsia="Times New Roman" w:cs="Segoe UI"/>
          <w:color w:val="1A1A1A" w:themeColor="background1" w:themeShade="1A"/>
          <w:kern w:val="36"/>
          <w14:ligatures w14:val="none"/>
        </w:rPr>
        <w:t xml:space="preserve">‘idiots’ was dependant on family </w:t>
      </w:r>
      <w:r w:rsidR="00DB39BD" w:rsidRPr="00161827">
        <w:rPr>
          <w:rFonts w:eastAsia="Times New Roman" w:cs="Segoe UI"/>
          <w:color w:val="1A1A1A" w:themeColor="background1" w:themeShade="1A"/>
          <w:kern w:val="36"/>
          <w14:ligatures w14:val="none"/>
        </w:rPr>
        <w:t xml:space="preserve">members and the community. If </w:t>
      </w:r>
      <w:r w:rsidR="002C17E5" w:rsidRPr="00161827">
        <w:rPr>
          <w:rFonts w:eastAsia="Times New Roman" w:cs="Segoe UI"/>
          <w:color w:val="1A1A1A" w:themeColor="background1" w:themeShade="1A"/>
          <w:kern w:val="36"/>
          <w14:ligatures w14:val="none"/>
        </w:rPr>
        <w:t xml:space="preserve">there was no one to </w:t>
      </w:r>
      <w:r w:rsidR="006C7CBF" w:rsidRPr="00161827">
        <w:rPr>
          <w:rFonts w:eastAsia="Times New Roman" w:cs="Segoe UI"/>
          <w:color w:val="1A1A1A" w:themeColor="background1" w:themeShade="1A"/>
          <w:kern w:val="36"/>
          <w14:ligatures w14:val="none"/>
        </w:rPr>
        <w:t xml:space="preserve">care for the </w:t>
      </w:r>
      <w:r w:rsidR="007923F7" w:rsidRPr="00161827">
        <w:rPr>
          <w:rFonts w:eastAsia="Times New Roman" w:cs="Segoe UI"/>
          <w:color w:val="1A1A1A" w:themeColor="background1" w:themeShade="1A"/>
          <w:kern w:val="36"/>
          <w14:ligatures w14:val="none"/>
        </w:rPr>
        <w:t>person,</w:t>
      </w:r>
      <w:r w:rsidR="006C7CBF" w:rsidRPr="00161827">
        <w:rPr>
          <w:rFonts w:eastAsia="Times New Roman" w:cs="Segoe UI"/>
          <w:color w:val="1A1A1A" w:themeColor="background1" w:themeShade="1A"/>
          <w:kern w:val="36"/>
          <w14:ligatures w14:val="none"/>
        </w:rPr>
        <w:t xml:space="preserve"> the crown would </w:t>
      </w:r>
      <w:r w:rsidR="007923F7" w:rsidRPr="00161827">
        <w:rPr>
          <w:rFonts w:eastAsia="Times New Roman" w:cs="Segoe UI"/>
          <w:color w:val="1A1A1A" w:themeColor="background1" w:themeShade="1A"/>
          <w:kern w:val="36"/>
          <w14:ligatures w14:val="none"/>
        </w:rPr>
        <w:t>handle</w:t>
      </w:r>
      <w:r w:rsidR="006C7CBF" w:rsidRPr="00161827">
        <w:rPr>
          <w:rFonts w:eastAsia="Times New Roman" w:cs="Segoe UI"/>
          <w:color w:val="1A1A1A" w:themeColor="background1" w:themeShade="1A"/>
          <w:kern w:val="36"/>
          <w14:ligatures w14:val="none"/>
        </w:rPr>
        <w:t xml:space="preserve"> the person</w:t>
      </w:r>
      <w:r w:rsidR="007923F7" w:rsidRPr="00161827">
        <w:rPr>
          <w:rFonts w:eastAsia="Times New Roman" w:cs="Segoe UI"/>
          <w:color w:val="1A1A1A" w:themeColor="background1" w:themeShade="1A"/>
          <w:kern w:val="36"/>
          <w14:ligatures w14:val="none"/>
        </w:rPr>
        <w:t xml:space="preserve">. </w:t>
      </w:r>
      <w:r w:rsidR="0005318A" w:rsidRPr="00161827">
        <w:rPr>
          <w:rFonts w:eastAsia="Times New Roman" w:cs="Segoe UI"/>
          <w:color w:val="1A1A1A" w:themeColor="background1" w:themeShade="1A"/>
          <w:kern w:val="36"/>
          <w14:ligatures w14:val="none"/>
        </w:rPr>
        <w:t xml:space="preserve">To decide if someone was of sound mind </w:t>
      </w:r>
      <w:r w:rsidR="00AD591F" w:rsidRPr="00161827">
        <w:rPr>
          <w:rFonts w:eastAsia="Times New Roman" w:cs="Segoe UI"/>
          <w:color w:val="1A1A1A" w:themeColor="background1" w:themeShade="1A"/>
          <w:kern w:val="36"/>
          <w14:ligatures w14:val="none"/>
        </w:rPr>
        <w:t xml:space="preserve">their </w:t>
      </w:r>
      <w:r w:rsidR="000D6375" w:rsidRPr="00161827">
        <w:rPr>
          <w:rFonts w:eastAsia="Times New Roman" w:cs="Segoe UI"/>
          <w:color w:val="1A1A1A" w:themeColor="background1" w:themeShade="1A"/>
          <w:kern w:val="36"/>
          <w14:ligatures w14:val="none"/>
        </w:rPr>
        <w:t xml:space="preserve">case </w:t>
      </w:r>
      <w:r w:rsidR="00AD591F" w:rsidRPr="00161827">
        <w:rPr>
          <w:rFonts w:eastAsia="Times New Roman" w:cs="Segoe UI"/>
          <w:color w:val="1A1A1A" w:themeColor="background1" w:themeShade="1A"/>
          <w:kern w:val="36"/>
          <w14:ligatures w14:val="none"/>
        </w:rPr>
        <w:t xml:space="preserve">would be judged </w:t>
      </w:r>
      <w:r w:rsidR="0086366D" w:rsidRPr="00161827">
        <w:rPr>
          <w:rFonts w:eastAsia="Times New Roman" w:cs="Segoe UI"/>
          <w:color w:val="1A1A1A" w:themeColor="background1" w:themeShade="1A"/>
          <w:kern w:val="36"/>
          <w14:ligatures w14:val="none"/>
        </w:rPr>
        <w:t xml:space="preserve">by the local community, the </w:t>
      </w:r>
      <w:r w:rsidR="008D4272" w:rsidRPr="00161827">
        <w:rPr>
          <w:rFonts w:eastAsia="Times New Roman" w:cs="Segoe UI"/>
          <w:color w:val="1A1A1A" w:themeColor="background1" w:themeShade="1A"/>
          <w:kern w:val="36"/>
          <w14:ligatures w14:val="none"/>
        </w:rPr>
        <w:t>individual's</w:t>
      </w:r>
      <w:r w:rsidR="0086366D" w:rsidRPr="00161827">
        <w:rPr>
          <w:rFonts w:eastAsia="Times New Roman" w:cs="Segoe UI"/>
          <w:color w:val="1A1A1A" w:themeColor="background1" w:themeShade="1A"/>
          <w:kern w:val="36"/>
          <w14:ligatures w14:val="none"/>
        </w:rPr>
        <w:t xml:space="preserve"> family </w:t>
      </w:r>
      <w:r w:rsidR="008D4272" w:rsidRPr="00161827">
        <w:rPr>
          <w:rFonts w:eastAsia="Times New Roman" w:cs="Segoe UI"/>
          <w:color w:val="1A1A1A" w:themeColor="background1" w:themeShade="1A"/>
          <w:kern w:val="36"/>
          <w14:ligatures w14:val="none"/>
        </w:rPr>
        <w:t xml:space="preserve">and any other </w:t>
      </w:r>
      <w:r w:rsidR="00286A70" w:rsidRPr="00161827">
        <w:rPr>
          <w:rFonts w:eastAsia="Times New Roman" w:cs="Segoe UI"/>
          <w:color w:val="1A1A1A" w:themeColor="background1" w:themeShade="1A"/>
          <w:kern w:val="36"/>
          <w14:ligatures w14:val="none"/>
        </w:rPr>
        <w:t xml:space="preserve">people that may be involved. </w:t>
      </w:r>
      <w:proofErr w:type="spellStart"/>
      <w:r w:rsidR="003947F3" w:rsidRPr="00161827">
        <w:rPr>
          <w:rFonts w:eastAsia="Times New Roman"/>
          <w:color w:val="000000"/>
          <w:spacing w:val="-5"/>
        </w:rPr>
        <w:t>Roffe</w:t>
      </w:r>
      <w:proofErr w:type="spellEnd"/>
      <w:r w:rsidR="003947F3" w:rsidRPr="00161827">
        <w:rPr>
          <w:rFonts w:eastAsia="Times New Roman"/>
          <w:color w:val="000000"/>
          <w:spacing w:val="-5"/>
        </w:rPr>
        <w:t xml:space="preserve">, D., &amp; </w:t>
      </w:r>
      <w:proofErr w:type="spellStart"/>
      <w:r w:rsidR="003947F3" w:rsidRPr="00161827">
        <w:rPr>
          <w:rFonts w:eastAsia="Times New Roman"/>
          <w:color w:val="000000"/>
          <w:spacing w:val="-5"/>
        </w:rPr>
        <w:t>Roffe</w:t>
      </w:r>
      <w:proofErr w:type="spellEnd"/>
      <w:r w:rsidR="003947F3" w:rsidRPr="00161827">
        <w:rPr>
          <w:rFonts w:eastAsia="Times New Roman"/>
          <w:color w:val="000000"/>
          <w:spacing w:val="-5"/>
        </w:rPr>
        <w:t xml:space="preserve">, C. (1995). </w:t>
      </w:r>
      <w:r w:rsidR="0036011F" w:rsidRPr="00161827">
        <w:rPr>
          <w:rFonts w:eastAsia="Times New Roman" w:cs="Segoe UI"/>
          <w:color w:val="1A1A1A" w:themeColor="background1" w:themeShade="1A"/>
          <w:kern w:val="36"/>
          <w14:ligatures w14:val="none"/>
        </w:rPr>
        <w:t>These individuals would t</w:t>
      </w:r>
      <w:r w:rsidR="002F080F" w:rsidRPr="00161827">
        <w:rPr>
          <w:rFonts w:eastAsia="Times New Roman" w:cs="Segoe UI"/>
          <w:color w:val="1A1A1A" w:themeColor="background1" w:themeShade="1A"/>
          <w:kern w:val="36"/>
          <w14:ligatures w14:val="none"/>
        </w:rPr>
        <w:t>hen be cared for within their own homes, that was until</w:t>
      </w:r>
      <w:r w:rsidR="009F4A0D" w:rsidRPr="00161827">
        <w:rPr>
          <w:rFonts w:eastAsia="Times New Roman" w:cs="Segoe UI"/>
          <w:color w:val="1A1A1A" w:themeColor="background1" w:themeShade="1A"/>
          <w:kern w:val="36"/>
          <w14:ligatures w14:val="none"/>
        </w:rPr>
        <w:t xml:space="preserve"> </w:t>
      </w:r>
      <w:r w:rsidR="00FC7255" w:rsidRPr="00161827">
        <w:rPr>
          <w:rFonts w:eastAsia="Times New Roman" w:cs="Segoe UI"/>
          <w:color w:val="1A1A1A" w:themeColor="background1" w:themeShade="1A"/>
          <w:kern w:val="36"/>
          <w14:ligatures w14:val="none"/>
        </w:rPr>
        <w:t xml:space="preserve">the </w:t>
      </w:r>
      <w:r w:rsidR="00A34682" w:rsidRPr="00161827">
        <w:rPr>
          <w:rFonts w:eastAsia="Times New Roman" w:cs="Segoe UI"/>
          <w:color w:val="1A1A1A" w:themeColor="background1" w:themeShade="1A"/>
          <w:kern w:val="36"/>
          <w14:ligatures w14:val="none"/>
        </w:rPr>
        <w:t>introduction of almshouses.</w:t>
      </w:r>
    </w:p>
    <w:p w14:paraId="52A21773" w14:textId="799F265B" w:rsidR="00A34682" w:rsidRPr="00161827" w:rsidRDefault="00A34682" w:rsidP="009F4A0D">
      <w:pPr>
        <w:spacing w:before="240" w:after="100" w:afterAutospacing="1" w:line="480" w:lineRule="auto"/>
        <w:ind w:firstLine="720"/>
        <w:outlineLvl w:val="0"/>
        <w:divId w:val="818424613"/>
        <w:rPr>
          <w:rFonts w:eastAsia="Times New Roman" w:cs="Segoe UI"/>
          <w:color w:val="1A1A1A" w:themeColor="background1" w:themeShade="1A"/>
          <w:kern w:val="36"/>
          <w14:ligatures w14:val="none"/>
        </w:rPr>
      </w:pPr>
      <w:r w:rsidRPr="00161827">
        <w:rPr>
          <w:rFonts w:eastAsia="Times New Roman" w:cs="Segoe UI"/>
          <w:color w:val="1A1A1A" w:themeColor="background1" w:themeShade="1A"/>
          <w:kern w:val="36"/>
          <w14:ligatures w14:val="none"/>
        </w:rPr>
        <w:t>These almshouses were places to house the insane, the poor and the elderly. They were more common in larger town and opened as early as the 16</w:t>
      </w:r>
      <w:r w:rsidRPr="00161827">
        <w:rPr>
          <w:rFonts w:eastAsia="Times New Roman" w:cs="Segoe UI"/>
          <w:color w:val="1A1A1A" w:themeColor="background1" w:themeShade="1A"/>
          <w:kern w:val="36"/>
          <w:vertAlign w:val="superscript"/>
          <w14:ligatures w14:val="none"/>
        </w:rPr>
        <w:t>th</w:t>
      </w:r>
      <w:r w:rsidRPr="00161827">
        <w:rPr>
          <w:rFonts w:eastAsia="Times New Roman" w:cs="Segoe UI"/>
          <w:color w:val="1A1A1A" w:themeColor="background1" w:themeShade="1A"/>
          <w:kern w:val="36"/>
          <w14:ligatures w14:val="none"/>
        </w:rPr>
        <w:t xml:space="preserve"> century but were used most in the 17</w:t>
      </w:r>
      <w:r w:rsidRPr="00161827">
        <w:rPr>
          <w:rFonts w:eastAsia="Times New Roman" w:cs="Segoe UI"/>
          <w:color w:val="1A1A1A" w:themeColor="background1" w:themeShade="1A"/>
          <w:kern w:val="36"/>
          <w:vertAlign w:val="superscript"/>
          <w14:ligatures w14:val="none"/>
        </w:rPr>
        <w:t>th</w:t>
      </w:r>
      <w:r w:rsidRPr="00161827">
        <w:rPr>
          <w:rFonts w:eastAsia="Times New Roman" w:cs="Segoe UI"/>
          <w:color w:val="1A1A1A" w:themeColor="background1" w:themeShade="1A"/>
          <w:kern w:val="36"/>
          <w14:ligatures w14:val="none"/>
        </w:rPr>
        <w:t xml:space="preserve"> and 18</w:t>
      </w:r>
      <w:r w:rsidRPr="00161827">
        <w:rPr>
          <w:rFonts w:eastAsia="Times New Roman" w:cs="Segoe UI"/>
          <w:color w:val="1A1A1A" w:themeColor="background1" w:themeShade="1A"/>
          <w:kern w:val="36"/>
          <w:vertAlign w:val="superscript"/>
          <w14:ligatures w14:val="none"/>
        </w:rPr>
        <w:t>th</w:t>
      </w:r>
      <w:r w:rsidRPr="00161827">
        <w:rPr>
          <w:rFonts w:eastAsia="Times New Roman" w:cs="Segoe UI"/>
          <w:color w:val="1A1A1A" w:themeColor="background1" w:themeShade="1A"/>
          <w:kern w:val="36"/>
          <w14:ligatures w14:val="none"/>
        </w:rPr>
        <w:t xml:space="preserve"> centuries</w:t>
      </w:r>
      <w:r w:rsidR="00817071" w:rsidRPr="00161827">
        <w:rPr>
          <w:rFonts w:eastAsia="Times New Roman" w:cs="Segoe UI"/>
          <w:color w:val="1A1A1A" w:themeColor="background1" w:themeShade="1A"/>
          <w:kern w:val="36"/>
          <w14:ligatures w14:val="none"/>
        </w:rPr>
        <w:t xml:space="preserve"> </w:t>
      </w:r>
      <w:r w:rsidR="00817071" w:rsidRPr="00161827">
        <w:rPr>
          <w:rFonts w:eastAsia="Times New Roman"/>
          <w:color w:val="3A3A3A"/>
          <w:shd w:val="clear" w:color="auto" w:fill="FFFFFF"/>
        </w:rPr>
        <w:t xml:space="preserve">Goose, N., &amp; </w:t>
      </w:r>
      <w:proofErr w:type="spellStart"/>
      <w:r w:rsidR="00817071" w:rsidRPr="00161827">
        <w:rPr>
          <w:rFonts w:eastAsia="Times New Roman"/>
          <w:color w:val="3A3A3A"/>
          <w:shd w:val="clear" w:color="auto" w:fill="FFFFFF"/>
        </w:rPr>
        <w:t>Looijesteijn</w:t>
      </w:r>
      <w:proofErr w:type="spellEnd"/>
      <w:r w:rsidR="00817071" w:rsidRPr="00161827">
        <w:rPr>
          <w:rFonts w:eastAsia="Times New Roman"/>
          <w:color w:val="3A3A3A"/>
          <w:shd w:val="clear" w:color="auto" w:fill="FFFFFF"/>
        </w:rPr>
        <w:t xml:space="preserve">, H. (2012). In America the insane would be put into almshouses if they had no family of their own or if there was not a local family willing to take them in which was a rare occurrence. </w:t>
      </w:r>
      <w:r w:rsidR="00D80194" w:rsidRPr="00161827">
        <w:rPr>
          <w:rFonts w:eastAsia="Times New Roman"/>
          <w:color w:val="3A3A3A"/>
          <w:shd w:val="clear" w:color="auto" w:fill="FFFFFF"/>
        </w:rPr>
        <w:t xml:space="preserve">Despite having some where to house the inane there was not many services in place to help or </w:t>
      </w:r>
      <w:r w:rsidR="00D80194" w:rsidRPr="00161827">
        <w:rPr>
          <w:rFonts w:eastAsia="Times New Roman"/>
          <w:color w:val="3A3A3A"/>
          <w:shd w:val="clear" w:color="auto" w:fill="FFFFFF"/>
        </w:rPr>
        <w:lastRenderedPageBreak/>
        <w:t>confine them. As the insane had not legal obligation to stay at almshouses they were more of a last resort. It was not until the 1700’s that there was any laws for the insane. The first was guardianship laws which helped protect the land and property of the insane. At this time the main explanation actions for insanity were either supernatural or to do with God. Such as a test of faith or a punishment from God</w:t>
      </w:r>
      <w:r w:rsidR="00152B97" w:rsidRPr="00161827">
        <w:rPr>
          <w:rFonts w:eastAsia="Times New Roman"/>
          <w:color w:val="3A3A3A"/>
          <w:shd w:val="clear" w:color="auto" w:fill="FFFFFF"/>
        </w:rPr>
        <w:t xml:space="preserve"> Jimenez, M. A. (1986)</w:t>
      </w:r>
      <w:r w:rsidR="00D80194" w:rsidRPr="00161827">
        <w:rPr>
          <w:rFonts w:eastAsia="Times New Roman"/>
          <w:color w:val="3A3A3A"/>
          <w:shd w:val="clear" w:color="auto" w:fill="FFFFFF"/>
        </w:rPr>
        <w:t>.</w:t>
      </w:r>
      <w:r w:rsidR="006E6163" w:rsidRPr="00161827">
        <w:rPr>
          <w:rFonts w:eastAsia="Times New Roman"/>
          <w:color w:val="3A3A3A"/>
          <w:shd w:val="clear" w:color="auto" w:fill="FFFFFF"/>
        </w:rPr>
        <w:t xml:space="preserve"> Almshouses were the standard in England until the prior of Saint Mary of Bethlehem, commonly known as bedlam, opened.</w:t>
      </w:r>
      <w:r w:rsidR="00D80194" w:rsidRPr="00161827">
        <w:rPr>
          <w:rFonts w:eastAsia="Times New Roman"/>
          <w:color w:val="3A3A3A"/>
          <w:shd w:val="clear" w:color="auto" w:fill="FFFFFF"/>
        </w:rPr>
        <w:t xml:space="preserve"> </w:t>
      </w:r>
    </w:p>
    <w:p w14:paraId="3FB3C09B" w14:textId="5C223CC8" w:rsidR="006E6163" w:rsidRPr="00161827" w:rsidRDefault="00672DEF" w:rsidP="009E33FA">
      <w:pPr>
        <w:spacing w:before="240" w:after="100" w:afterAutospacing="1" w:line="480" w:lineRule="auto"/>
        <w:ind w:firstLine="720"/>
        <w:outlineLvl w:val="0"/>
        <w:divId w:val="818424613"/>
        <w:rPr>
          <w:rFonts w:eastAsia="Times New Roman" w:cs="Segoe UI"/>
          <w:color w:val="1A1A1A" w:themeColor="background1" w:themeShade="1A"/>
          <w:kern w:val="36"/>
          <w14:ligatures w14:val="none"/>
        </w:rPr>
      </w:pPr>
      <w:r w:rsidRPr="00161827">
        <w:rPr>
          <w:rFonts w:eastAsia="Times New Roman" w:cs="Segoe UI"/>
          <w:color w:val="1A1A1A" w:themeColor="background1" w:themeShade="1A"/>
          <w:kern w:val="36"/>
          <w14:ligatures w14:val="none"/>
        </w:rPr>
        <w:t xml:space="preserve">Founded in </w:t>
      </w:r>
      <w:r w:rsidR="00853412" w:rsidRPr="00161827">
        <w:rPr>
          <w:rFonts w:eastAsia="Times New Roman" w:cs="Segoe UI"/>
          <w:color w:val="1A1A1A" w:themeColor="background1" w:themeShade="1A"/>
          <w:kern w:val="36"/>
          <w14:ligatures w14:val="none"/>
        </w:rPr>
        <w:t xml:space="preserve">1247 bedlam was built as a sort of place of worship to connect England with </w:t>
      </w:r>
      <w:r w:rsidR="00FC5563" w:rsidRPr="00161827">
        <w:rPr>
          <w:rFonts w:eastAsia="Times New Roman" w:cs="Segoe UI"/>
          <w:color w:val="1A1A1A" w:themeColor="background1" w:themeShade="1A"/>
          <w:kern w:val="36"/>
          <w14:ligatures w14:val="none"/>
        </w:rPr>
        <w:t>the holy land, Bethlehem</w:t>
      </w:r>
      <w:r w:rsidR="00853412" w:rsidRPr="00161827">
        <w:rPr>
          <w:rFonts w:eastAsia="Times New Roman" w:cs="Segoe UI"/>
          <w:color w:val="1A1A1A" w:themeColor="background1" w:themeShade="1A"/>
          <w:kern w:val="36"/>
          <w14:ligatures w14:val="none"/>
        </w:rPr>
        <w:t>.</w:t>
      </w:r>
      <w:r w:rsidR="00C13758" w:rsidRPr="00161827">
        <w:rPr>
          <w:rFonts w:eastAsia="Times New Roman" w:cs="Segoe UI"/>
          <w:color w:val="1A1A1A" w:themeColor="background1" w:themeShade="1A"/>
          <w:kern w:val="36"/>
          <w14:ligatures w14:val="none"/>
        </w:rPr>
        <w:t xml:space="preserve"> Vincent, N</w:t>
      </w:r>
      <w:r w:rsidR="007C0385" w:rsidRPr="00161827">
        <w:rPr>
          <w:rFonts w:eastAsia="Times New Roman" w:cs="Segoe UI"/>
          <w:color w:val="1A1A1A" w:themeColor="background1" w:themeShade="1A"/>
          <w:kern w:val="36"/>
          <w14:ligatures w14:val="none"/>
        </w:rPr>
        <w:t>. (</w:t>
      </w:r>
      <w:r w:rsidR="00037D66" w:rsidRPr="00161827">
        <w:rPr>
          <w:rFonts w:eastAsia="Times New Roman" w:cs="Segoe UI"/>
          <w:color w:val="1A1A1A" w:themeColor="background1" w:themeShade="1A"/>
          <w:kern w:val="36"/>
          <w14:ligatures w14:val="none"/>
        </w:rPr>
        <w:t>19</w:t>
      </w:r>
      <w:r w:rsidR="00B85678" w:rsidRPr="00161827">
        <w:rPr>
          <w:rFonts w:eastAsia="Times New Roman" w:cs="Segoe UI"/>
          <w:color w:val="1A1A1A" w:themeColor="background1" w:themeShade="1A"/>
          <w:kern w:val="36"/>
          <w14:ligatures w14:val="none"/>
        </w:rPr>
        <w:t>98</w:t>
      </w:r>
      <w:r w:rsidR="007C0385" w:rsidRPr="00161827">
        <w:rPr>
          <w:rFonts w:eastAsia="Times New Roman" w:cs="Segoe UI"/>
          <w:color w:val="1A1A1A" w:themeColor="background1" w:themeShade="1A"/>
          <w:kern w:val="36"/>
          <w14:ligatures w14:val="none"/>
        </w:rPr>
        <w:t>).</w:t>
      </w:r>
      <w:r w:rsidR="00853412" w:rsidRPr="00161827">
        <w:rPr>
          <w:rFonts w:eastAsia="Times New Roman" w:cs="Segoe UI"/>
          <w:color w:val="1A1A1A" w:themeColor="background1" w:themeShade="1A"/>
          <w:kern w:val="36"/>
          <w14:ligatures w14:val="none"/>
        </w:rPr>
        <w:t xml:space="preserve"> It was not until the 14</w:t>
      </w:r>
      <w:r w:rsidR="00853412" w:rsidRPr="00161827">
        <w:rPr>
          <w:rFonts w:eastAsia="Times New Roman" w:cs="Segoe UI"/>
          <w:color w:val="1A1A1A" w:themeColor="background1" w:themeShade="1A"/>
          <w:kern w:val="36"/>
          <w:vertAlign w:val="superscript"/>
          <w14:ligatures w14:val="none"/>
        </w:rPr>
        <w:t>th</w:t>
      </w:r>
      <w:r w:rsidR="00853412" w:rsidRPr="00161827">
        <w:rPr>
          <w:rFonts w:eastAsia="Times New Roman" w:cs="Segoe UI"/>
          <w:color w:val="1A1A1A" w:themeColor="background1" w:themeShade="1A"/>
          <w:kern w:val="36"/>
          <w14:ligatures w14:val="none"/>
        </w:rPr>
        <w:t xml:space="preserve"> century that bedlam became a hospital for people with mental disorders. </w:t>
      </w:r>
      <w:r w:rsidR="007C0385" w:rsidRPr="00161827">
        <w:rPr>
          <w:rFonts w:eastAsia="Times New Roman" w:cs="Segoe UI"/>
          <w:color w:val="1A1A1A" w:themeColor="background1" w:themeShade="1A"/>
          <w:kern w:val="36"/>
          <w14:ligatures w14:val="none"/>
        </w:rPr>
        <w:t>The treatments given within the hospital included things. Like bleeding, vomiting, and bathing. Patients were subjected to force feeding and if they refused to take medication they would be forced to take them</w:t>
      </w:r>
      <w:r w:rsidR="007D713A" w:rsidRPr="00161827">
        <w:rPr>
          <w:rFonts w:eastAsia="Times New Roman" w:cs="Segoe UI"/>
          <w:color w:val="1A1A1A" w:themeColor="background1" w:themeShade="1A"/>
          <w:kern w:val="36"/>
          <w14:ligatures w14:val="none"/>
        </w:rPr>
        <w:t>, restrained with straight jackets and blindfolded.</w:t>
      </w:r>
      <w:r w:rsidR="007C0385" w:rsidRPr="00161827">
        <w:rPr>
          <w:rFonts w:eastAsia="Times New Roman" w:cs="Segoe UI"/>
          <w:color w:val="1A1A1A" w:themeColor="background1" w:themeShade="1A"/>
          <w:kern w:val="36"/>
          <w14:ligatures w14:val="none"/>
        </w:rPr>
        <w:t xml:space="preserve"> </w:t>
      </w:r>
      <w:r w:rsidR="00C34101" w:rsidRPr="00161827">
        <w:rPr>
          <w:rFonts w:eastAsia="Times New Roman" w:cs="Segoe UI"/>
          <w:color w:val="1A1A1A" w:themeColor="background1" w:themeShade="1A"/>
          <w:kern w:val="36"/>
          <w14:ligatures w14:val="none"/>
        </w:rPr>
        <w:t>Russel (199</w:t>
      </w:r>
      <w:r w:rsidR="007D713A" w:rsidRPr="00161827">
        <w:rPr>
          <w:rFonts w:eastAsia="Times New Roman" w:cs="Segoe UI"/>
          <w:color w:val="1A1A1A" w:themeColor="background1" w:themeShade="1A"/>
          <w:kern w:val="36"/>
          <w14:ligatures w14:val="none"/>
        </w:rPr>
        <w:t xml:space="preserve">6) </w:t>
      </w:r>
      <w:r w:rsidR="00636CC0">
        <w:rPr>
          <w:rFonts w:eastAsia="Times New Roman" w:cs="Segoe UI"/>
          <w:color w:val="1A1A1A" w:themeColor="background1" w:themeShade="1A"/>
          <w:kern w:val="36"/>
          <w14:ligatures w14:val="none"/>
        </w:rPr>
        <w:t xml:space="preserve">within </w:t>
      </w:r>
      <w:r w:rsidR="00636CC0" w:rsidRPr="00065B51">
        <w:rPr>
          <w:rFonts w:eastAsia="Times New Roman"/>
          <w:color w:val="3A3A3A"/>
          <w:shd w:val="clear" w:color="auto" w:fill="FFFFFF"/>
        </w:rPr>
        <w:t>McMillan, I. (1997</w:t>
      </w:r>
      <w:r w:rsidR="00636CC0">
        <w:rPr>
          <w:rFonts w:eastAsia="Times New Roman"/>
          <w:color w:val="3A3A3A"/>
          <w:shd w:val="clear" w:color="auto" w:fill="FFFFFF"/>
        </w:rPr>
        <w:t>)</w:t>
      </w:r>
      <w:r w:rsidR="00636CC0">
        <w:rPr>
          <w:rFonts w:eastAsia="Times New Roman"/>
          <w:color w:val="3A3A3A"/>
          <w:shd w:val="clear" w:color="auto" w:fill="FFFFFF"/>
        </w:rPr>
        <w:t xml:space="preserve"> </w:t>
      </w:r>
      <w:r w:rsidR="007D713A" w:rsidRPr="00161827">
        <w:rPr>
          <w:rFonts w:eastAsia="Times New Roman" w:cs="Segoe UI"/>
          <w:color w:val="1A1A1A" w:themeColor="background1" w:themeShade="1A"/>
          <w:kern w:val="36"/>
          <w14:ligatures w14:val="none"/>
        </w:rPr>
        <w:t>states that staff within the hospital would use fear tactics to keep unruly patients at bay. Russel (1996)</w:t>
      </w:r>
      <w:r w:rsidR="00065B51">
        <w:rPr>
          <w:rFonts w:eastAsia="Times New Roman" w:cs="Segoe UI"/>
          <w:color w:val="1A1A1A" w:themeColor="background1" w:themeShade="1A"/>
          <w:kern w:val="36"/>
          <w14:ligatures w14:val="none"/>
        </w:rPr>
        <w:t xml:space="preserve">, </w:t>
      </w:r>
      <w:r w:rsidR="00CC4F60">
        <w:rPr>
          <w:rFonts w:eastAsia="Times New Roman" w:cs="Segoe UI"/>
          <w:color w:val="1A1A1A" w:themeColor="background1" w:themeShade="1A"/>
          <w:kern w:val="36"/>
          <w14:ligatures w14:val="none"/>
        </w:rPr>
        <w:t xml:space="preserve">within </w:t>
      </w:r>
      <w:r w:rsidR="00065B51" w:rsidRPr="00065B51">
        <w:rPr>
          <w:rFonts w:eastAsia="Times New Roman"/>
          <w:color w:val="3A3A3A"/>
          <w:shd w:val="clear" w:color="auto" w:fill="FFFFFF"/>
        </w:rPr>
        <w:t>McMillan, I. (1997</w:t>
      </w:r>
      <w:r w:rsidR="00065B51">
        <w:rPr>
          <w:rFonts w:eastAsia="Times New Roman"/>
          <w:color w:val="3A3A3A"/>
          <w:shd w:val="clear" w:color="auto" w:fill="FFFFFF"/>
        </w:rPr>
        <w:t>)</w:t>
      </w:r>
      <w:r w:rsidR="00065B51">
        <w:rPr>
          <w:rFonts w:eastAsia="Times New Roman" w:cs="Segoe UI"/>
          <w:color w:val="1A1A1A" w:themeColor="background1" w:themeShade="1A"/>
          <w:kern w:val="36"/>
          <w14:ligatures w14:val="none"/>
        </w:rPr>
        <w:t xml:space="preserve"> </w:t>
      </w:r>
      <w:r w:rsidR="007D713A" w:rsidRPr="00161827">
        <w:rPr>
          <w:rFonts w:eastAsia="Times New Roman" w:cs="Segoe UI"/>
          <w:color w:val="1A1A1A" w:themeColor="background1" w:themeShade="1A"/>
          <w:kern w:val="36"/>
          <w14:ligatures w14:val="none"/>
        </w:rPr>
        <w:t xml:space="preserve">also comments on the why the patients were treated, they were compared to animals </w:t>
      </w:r>
      <w:r w:rsidR="00F52C52" w:rsidRPr="00161827">
        <w:rPr>
          <w:rFonts w:eastAsia="Times New Roman" w:cs="Segoe UI"/>
          <w:color w:val="1A1A1A" w:themeColor="background1" w:themeShade="1A"/>
          <w:kern w:val="36"/>
          <w14:ligatures w14:val="none"/>
        </w:rPr>
        <w:t>as the mad were seen as violent,</w:t>
      </w:r>
      <w:r w:rsidR="00CF762A" w:rsidRPr="00161827">
        <w:rPr>
          <w:rFonts w:eastAsia="Times New Roman" w:cs="Segoe UI"/>
          <w:color w:val="1A1A1A" w:themeColor="background1" w:themeShade="1A"/>
          <w:kern w:val="36"/>
          <w14:ligatures w14:val="none"/>
        </w:rPr>
        <w:t xml:space="preserve"> </w:t>
      </w:r>
      <w:r w:rsidR="009F2F52" w:rsidRPr="00161827">
        <w:rPr>
          <w:rFonts w:eastAsia="Times New Roman" w:cs="Segoe UI"/>
          <w:color w:val="1A1A1A" w:themeColor="background1" w:themeShade="1A"/>
          <w:kern w:val="36"/>
          <w14:ligatures w14:val="none"/>
        </w:rPr>
        <w:t>unresponsive to heat and cold</w:t>
      </w:r>
      <w:r w:rsidR="00065852" w:rsidRPr="00161827">
        <w:rPr>
          <w:rFonts w:eastAsia="Times New Roman" w:cs="Segoe UI"/>
          <w:color w:val="1A1A1A" w:themeColor="background1" w:themeShade="1A"/>
          <w:kern w:val="36"/>
          <w14:ligatures w14:val="none"/>
        </w:rPr>
        <w:t xml:space="preserve"> and lacking in reason the </w:t>
      </w:r>
      <w:r w:rsidR="006F51E9" w:rsidRPr="00161827">
        <w:rPr>
          <w:rFonts w:eastAsia="Times New Roman" w:cs="Segoe UI"/>
          <w:color w:val="1A1A1A" w:themeColor="background1" w:themeShade="1A"/>
          <w:kern w:val="36"/>
          <w14:ligatures w14:val="none"/>
        </w:rPr>
        <w:t>traits that distinguish beast from man. The patients in question would mainly be middle class people that could afford to finance their care.</w:t>
      </w:r>
      <w:r w:rsidR="009E33FA" w:rsidRPr="00161827">
        <w:rPr>
          <w:rFonts w:eastAsia="Times New Roman" w:cs="Segoe UI"/>
          <w:color w:val="1A1A1A" w:themeColor="background1" w:themeShade="1A"/>
          <w:kern w:val="36"/>
          <w14:ligatures w14:val="none"/>
        </w:rPr>
        <w:t xml:space="preserve"> </w:t>
      </w:r>
    </w:p>
    <w:p w14:paraId="65982F25" w14:textId="017EF7E7" w:rsidR="009E33FA" w:rsidRPr="00161827" w:rsidRDefault="006E6163" w:rsidP="009E33FA">
      <w:pPr>
        <w:spacing w:before="240" w:after="100" w:afterAutospacing="1" w:line="480" w:lineRule="auto"/>
        <w:ind w:firstLine="720"/>
        <w:outlineLvl w:val="0"/>
        <w:divId w:val="818424613"/>
        <w:rPr>
          <w:rFonts w:eastAsia="Times New Roman" w:cs="Segoe UI"/>
          <w:color w:val="1A1A1A" w:themeColor="background1" w:themeShade="1A"/>
          <w:kern w:val="36"/>
          <w14:ligatures w14:val="none"/>
        </w:rPr>
      </w:pPr>
      <w:r w:rsidRPr="00161827">
        <w:rPr>
          <w:rFonts w:eastAsia="Times New Roman" w:cs="Segoe UI"/>
          <w:color w:val="1A1A1A" w:themeColor="background1" w:themeShade="1A"/>
          <w:kern w:val="36"/>
          <w14:ligatures w14:val="none"/>
        </w:rPr>
        <w:t>Another account of the brutality that occurred within bedlam was</w:t>
      </w:r>
      <w:r w:rsidR="00FE01F1" w:rsidRPr="00161827">
        <w:rPr>
          <w:rFonts w:eastAsia="Times New Roman" w:cs="Segoe UI"/>
          <w:color w:val="1A1A1A" w:themeColor="background1" w:themeShade="1A"/>
          <w:kern w:val="36"/>
          <w14:ligatures w14:val="none"/>
        </w:rPr>
        <w:t xml:space="preserve"> </w:t>
      </w:r>
      <w:r w:rsidR="00FE01F1" w:rsidRPr="00161827">
        <w:rPr>
          <w:rFonts w:eastAsia="Times New Roman"/>
          <w:color w:val="3A3A3A"/>
          <w:shd w:val="clear" w:color="auto" w:fill="FFFFFF"/>
        </w:rPr>
        <w:t>Ingram, A. (1998)</w:t>
      </w:r>
      <w:r w:rsidR="00115B90">
        <w:rPr>
          <w:rFonts w:eastAsia="Times New Roman"/>
          <w:color w:val="3A3A3A"/>
          <w:shd w:val="clear" w:color="auto" w:fill="FFFFFF"/>
        </w:rPr>
        <w:t xml:space="preserve">. Bedlam was split into a men’s ward and a women’s ward despite what you may think there was no difference </w:t>
      </w:r>
      <w:r w:rsidR="00115B90">
        <w:rPr>
          <w:rFonts w:eastAsia="Times New Roman" w:cs="Segoe UI"/>
          <w:color w:val="1A1A1A" w:themeColor="background1" w:themeShade="1A"/>
          <w:kern w:val="36"/>
          <w14:ligatures w14:val="none"/>
        </w:rPr>
        <w:t xml:space="preserve">in the way men and women were treated. </w:t>
      </w:r>
      <w:r w:rsidR="00FE01F1" w:rsidRPr="00161827">
        <w:rPr>
          <w:rFonts w:eastAsia="Times New Roman" w:cs="Segoe UI"/>
          <w:color w:val="1A1A1A" w:themeColor="background1" w:themeShade="1A"/>
          <w:kern w:val="36"/>
          <w14:ligatures w14:val="none"/>
        </w:rPr>
        <w:t xml:space="preserve">Ingram accounts seeing patients chained to the walls by their arms and beds so that they only </w:t>
      </w:r>
      <w:r w:rsidR="00FE01F1" w:rsidRPr="00161827">
        <w:rPr>
          <w:rFonts w:eastAsia="Times New Roman" w:cs="Segoe UI"/>
          <w:color w:val="1A1A1A" w:themeColor="background1" w:themeShade="1A"/>
          <w:kern w:val="36"/>
          <w14:ligatures w14:val="none"/>
        </w:rPr>
        <w:lastRenderedPageBreak/>
        <w:t xml:space="preserve">had enough room to stand or lay on the ‘bed’ they were provided. Inmates, as they were known as, were stripped of all clothes apart from a blanket type robe similar to a dressing gown that had no way of closing or fastening. This meant they may as well have been completely naked. Many complained of having cold feet due to the lack of shoes. It was said that some of the inmates were highly </w:t>
      </w:r>
      <w:r w:rsidR="00161827" w:rsidRPr="00161827">
        <w:rPr>
          <w:rFonts w:eastAsia="Times New Roman" w:cs="Segoe UI"/>
          <w:color w:val="1A1A1A" w:themeColor="background1" w:themeShade="1A"/>
          <w:kern w:val="36"/>
          <w14:ligatures w14:val="none"/>
        </w:rPr>
        <w:t>educated,</w:t>
      </w:r>
      <w:r w:rsidR="00FE01F1" w:rsidRPr="00161827">
        <w:rPr>
          <w:rFonts w:eastAsia="Times New Roman" w:cs="Segoe UI"/>
          <w:color w:val="1A1A1A" w:themeColor="background1" w:themeShade="1A"/>
          <w:kern w:val="36"/>
          <w14:ligatures w14:val="none"/>
        </w:rPr>
        <w:t xml:space="preserve"> and some were very lucid and could easily hold a conversation. </w:t>
      </w:r>
      <w:r w:rsidR="00385CF3">
        <w:rPr>
          <w:rFonts w:eastAsia="Times New Roman" w:cs="Segoe UI"/>
          <w:color w:val="1A1A1A" w:themeColor="background1" w:themeShade="1A"/>
          <w:kern w:val="36"/>
          <w14:ligatures w14:val="none"/>
        </w:rPr>
        <w:t xml:space="preserve">To pass the time there was very little to do, there was a single window in the women’s ward that inmates could see out of. It was said they enjoyed watching people walking outside other than. The window if they were able to they </w:t>
      </w:r>
      <w:r w:rsidR="00CA19CF">
        <w:rPr>
          <w:rFonts w:eastAsia="Times New Roman" w:cs="Segoe UI"/>
          <w:color w:val="1A1A1A" w:themeColor="background1" w:themeShade="1A"/>
          <w:kern w:val="36"/>
          <w14:ligatures w14:val="none"/>
        </w:rPr>
        <w:t xml:space="preserve">could read or if they were well behaved the guardians would give then a pencil and paper so that they could draw or write. </w:t>
      </w:r>
      <w:r w:rsidR="00FE01F1" w:rsidRPr="00161827">
        <w:rPr>
          <w:rFonts w:eastAsia="Times New Roman" w:cs="Segoe UI"/>
          <w:color w:val="1A1A1A" w:themeColor="background1" w:themeShade="1A"/>
          <w:kern w:val="36"/>
          <w14:ligatures w14:val="none"/>
        </w:rPr>
        <w:t xml:space="preserve">One man had a metal ring around his neck and wash chained down with five chances that were no more than 12 </w:t>
      </w:r>
      <w:r w:rsidR="00161827" w:rsidRPr="00161827">
        <w:rPr>
          <w:rFonts w:eastAsia="Times New Roman" w:cs="Segoe UI"/>
          <w:color w:val="1A1A1A" w:themeColor="background1" w:themeShade="1A"/>
          <w:kern w:val="36"/>
          <w14:ligatures w14:val="none"/>
        </w:rPr>
        <w:t xml:space="preserve">inches long meaning his mobility was extremely limited. He could not lie on his sides due to his restraints; he spent most of his time lying on his back reading. This man was 55 years old and has been restrained like this for 12 years as of the time of the evidence. </w:t>
      </w:r>
      <w:r w:rsidR="009E33FA" w:rsidRPr="00161827">
        <w:rPr>
          <w:rFonts w:eastAsia="Times New Roman" w:cs="Segoe UI"/>
          <w:color w:val="1A1A1A" w:themeColor="background1" w:themeShade="1A"/>
          <w:kern w:val="36"/>
          <w14:ligatures w14:val="none"/>
        </w:rPr>
        <w:t xml:space="preserve">This kind of treatment continued </w:t>
      </w:r>
      <w:r w:rsidR="00E958D5">
        <w:rPr>
          <w:rFonts w:eastAsia="Times New Roman" w:cs="Segoe UI"/>
          <w:color w:val="1A1A1A" w:themeColor="background1" w:themeShade="1A"/>
          <w:kern w:val="36"/>
          <w14:ligatures w14:val="none"/>
        </w:rPr>
        <w:t xml:space="preserve">in some places </w:t>
      </w:r>
      <w:r w:rsidR="009E33FA" w:rsidRPr="00161827">
        <w:rPr>
          <w:rFonts w:eastAsia="Times New Roman" w:cs="Segoe UI"/>
          <w:color w:val="1A1A1A" w:themeColor="background1" w:themeShade="1A"/>
          <w:kern w:val="36"/>
          <w14:ligatures w14:val="none"/>
        </w:rPr>
        <w:t>into the early 19</w:t>
      </w:r>
      <w:r w:rsidR="009E33FA" w:rsidRPr="00161827">
        <w:rPr>
          <w:rFonts w:eastAsia="Times New Roman" w:cs="Segoe UI"/>
          <w:color w:val="1A1A1A" w:themeColor="background1" w:themeShade="1A"/>
          <w:kern w:val="36"/>
          <w:vertAlign w:val="superscript"/>
          <w14:ligatures w14:val="none"/>
        </w:rPr>
        <w:t>th</w:t>
      </w:r>
      <w:r w:rsidR="009E33FA" w:rsidRPr="00161827">
        <w:rPr>
          <w:rFonts w:eastAsia="Times New Roman" w:cs="Segoe UI"/>
          <w:color w:val="1A1A1A" w:themeColor="background1" w:themeShade="1A"/>
          <w:kern w:val="36"/>
          <w14:ligatures w14:val="none"/>
        </w:rPr>
        <w:t xml:space="preserve"> century. </w:t>
      </w:r>
    </w:p>
    <w:p w14:paraId="008B4E3A" w14:textId="3E5EB548" w:rsidR="008163F1" w:rsidRDefault="00C53CD6" w:rsidP="008163F1">
      <w:pPr>
        <w:spacing w:before="240" w:after="100" w:afterAutospacing="1" w:line="480" w:lineRule="auto"/>
        <w:ind w:firstLine="720"/>
        <w:outlineLvl w:val="0"/>
        <w:divId w:val="818424613"/>
        <w:rPr>
          <w:rFonts w:eastAsia="Times New Roman" w:cs="Open Sans"/>
          <w:color w:val="000000"/>
          <w:shd w:val="clear" w:color="auto" w:fill="FEFEFE"/>
        </w:rPr>
      </w:pPr>
      <w:r w:rsidRPr="00161827">
        <w:rPr>
          <w:rFonts w:eastAsia="Times New Roman" w:cs="Segoe UI"/>
          <w:color w:val="1A1A1A" w:themeColor="background1" w:themeShade="1A"/>
          <w:kern w:val="36"/>
          <w14:ligatures w14:val="none"/>
        </w:rPr>
        <w:t>In the 19</w:t>
      </w:r>
      <w:r w:rsidRPr="00161827">
        <w:rPr>
          <w:rFonts w:eastAsia="Times New Roman" w:cs="Segoe UI"/>
          <w:color w:val="1A1A1A" w:themeColor="background1" w:themeShade="1A"/>
          <w:kern w:val="36"/>
          <w:vertAlign w:val="superscript"/>
          <w14:ligatures w14:val="none"/>
        </w:rPr>
        <w:t>th</w:t>
      </w:r>
      <w:r w:rsidRPr="00161827">
        <w:rPr>
          <w:rFonts w:eastAsia="Times New Roman" w:cs="Segoe UI"/>
          <w:color w:val="1A1A1A" w:themeColor="background1" w:themeShade="1A"/>
          <w:kern w:val="36"/>
          <w14:ligatures w14:val="none"/>
        </w:rPr>
        <w:t xml:space="preserve"> century the church took a bigger role in caring for the mentally ill and mentally disabled. They believed to the mentally disabled needed specialised care to heal them and reintroduce them into society. Their ideology was to heal and save souls more than provide actual psychological support. These hospital would be far from big cities and public areas so that the patients did not have to be seen by societ</w:t>
      </w:r>
      <w:r w:rsidR="008163F1" w:rsidRPr="00161827">
        <w:rPr>
          <w:rFonts w:eastAsia="Times New Roman" w:cs="Segoe UI"/>
          <w:color w:val="1A1A1A" w:themeColor="background1" w:themeShade="1A"/>
          <w:kern w:val="36"/>
          <w14:ligatures w14:val="none"/>
        </w:rPr>
        <w:t xml:space="preserve">y </w:t>
      </w:r>
      <w:proofErr w:type="spellStart"/>
      <w:r w:rsidR="008163F1" w:rsidRPr="00161827">
        <w:rPr>
          <w:rFonts w:eastAsia="Times New Roman" w:cs="Noto Sans"/>
          <w:color w:val="000000"/>
          <w:shd w:val="clear" w:color="auto" w:fill="F5F5F5"/>
        </w:rPr>
        <w:t>Jelinek-Menke</w:t>
      </w:r>
      <w:proofErr w:type="spellEnd"/>
      <w:r w:rsidR="008163F1" w:rsidRPr="00161827">
        <w:rPr>
          <w:rFonts w:eastAsia="Times New Roman" w:cs="Noto Sans"/>
          <w:color w:val="000000"/>
          <w:shd w:val="clear" w:color="auto" w:fill="F5F5F5"/>
        </w:rPr>
        <w:t>, R. (2016). During the 19</w:t>
      </w:r>
      <w:r w:rsidR="008163F1" w:rsidRPr="00161827">
        <w:rPr>
          <w:rFonts w:eastAsia="Times New Roman" w:cs="Noto Sans"/>
          <w:color w:val="000000"/>
          <w:shd w:val="clear" w:color="auto" w:fill="F5F5F5"/>
          <w:vertAlign w:val="superscript"/>
        </w:rPr>
        <w:t>th</w:t>
      </w:r>
      <w:r w:rsidR="008163F1" w:rsidRPr="00161827">
        <w:rPr>
          <w:rFonts w:eastAsia="Times New Roman" w:cs="Noto Sans"/>
          <w:color w:val="000000"/>
          <w:shd w:val="clear" w:color="auto" w:fill="F5F5F5"/>
        </w:rPr>
        <w:t xml:space="preserve"> century the now pseudoscience phrenology</w:t>
      </w:r>
      <w:r w:rsidR="002F5341" w:rsidRPr="00161827">
        <w:rPr>
          <w:rFonts w:eastAsia="Times New Roman" w:cs="Noto Sans"/>
          <w:color w:val="000000"/>
          <w:shd w:val="clear" w:color="auto" w:fill="F5F5F5"/>
        </w:rPr>
        <w:t xml:space="preserve"> was a common practice</w:t>
      </w:r>
      <w:r w:rsidR="008163F1" w:rsidRPr="00161827">
        <w:rPr>
          <w:rFonts w:eastAsia="Times New Roman" w:cs="Noto Sans"/>
          <w:color w:val="000000"/>
          <w:shd w:val="clear" w:color="auto" w:fill="F5F5F5"/>
        </w:rPr>
        <w:t xml:space="preserve">. </w:t>
      </w:r>
      <w:r w:rsidR="00AB796B" w:rsidRPr="00161827">
        <w:rPr>
          <w:rFonts w:eastAsia="Times New Roman" w:cs="Noto Sans"/>
          <w:color w:val="000000"/>
          <w:shd w:val="clear" w:color="auto" w:fill="F5F5F5"/>
        </w:rPr>
        <w:t>Co</w:t>
      </w:r>
      <w:r w:rsidR="00B379D8" w:rsidRPr="00161827">
        <w:rPr>
          <w:rFonts w:eastAsia="Times New Roman" w:cs="Noto Sans"/>
          <w:color w:val="000000"/>
          <w:shd w:val="clear" w:color="auto" w:fill="F5F5F5"/>
        </w:rPr>
        <w:t xml:space="preserve">urtney </w:t>
      </w:r>
      <w:r w:rsidR="00055BD0" w:rsidRPr="00161827">
        <w:rPr>
          <w:rFonts w:eastAsia="Times New Roman" w:cs="Noto Sans"/>
          <w:color w:val="000000"/>
          <w:shd w:val="clear" w:color="auto" w:fill="F5F5F5"/>
        </w:rPr>
        <w:t>E. Thompson (</w:t>
      </w:r>
      <w:r w:rsidR="00543E51" w:rsidRPr="00161827">
        <w:rPr>
          <w:rFonts w:eastAsia="Times New Roman" w:cs="Noto Sans"/>
          <w:color w:val="000000"/>
          <w:shd w:val="clear" w:color="auto" w:fill="F5F5F5"/>
        </w:rPr>
        <w:t>2021) says that phrenology is “</w:t>
      </w:r>
      <w:r w:rsidR="00543E51" w:rsidRPr="00161827">
        <w:rPr>
          <w:rFonts w:eastAsia="Times New Roman" w:cs="Open Sans"/>
          <w:color w:val="000000"/>
          <w:shd w:val="clear" w:color="auto" w:fill="FEFEFE"/>
        </w:rPr>
        <w:t xml:space="preserve">interpreting mental qualities and potential based on the external appearance of the skull”. </w:t>
      </w:r>
    </w:p>
    <w:p w14:paraId="3479E390" w14:textId="66035661" w:rsidR="00E958D5" w:rsidRPr="00161827" w:rsidRDefault="00E958D5" w:rsidP="008163F1">
      <w:pPr>
        <w:spacing w:before="240" w:after="100" w:afterAutospacing="1" w:line="480" w:lineRule="auto"/>
        <w:ind w:firstLine="720"/>
        <w:outlineLvl w:val="0"/>
        <w:divId w:val="818424613"/>
        <w:rPr>
          <w:rFonts w:eastAsia="Times New Roman" w:cs="Open Sans"/>
          <w:color w:val="000000"/>
          <w:shd w:val="clear" w:color="auto" w:fill="FEFEFE"/>
        </w:rPr>
      </w:pPr>
      <w:r>
        <w:rPr>
          <w:rFonts w:eastAsia="Times New Roman" w:cs="Open Sans"/>
          <w:color w:val="000000"/>
          <w:shd w:val="clear" w:color="auto" w:fill="FEFEFE"/>
        </w:rPr>
        <w:lastRenderedPageBreak/>
        <w:t xml:space="preserve">In comparison </w:t>
      </w:r>
      <w:r w:rsidR="00EA7B81">
        <w:rPr>
          <w:rFonts w:eastAsia="Times New Roman" w:cs="Open Sans"/>
          <w:color w:val="000000"/>
          <w:shd w:val="clear" w:color="auto" w:fill="FEFEFE"/>
        </w:rPr>
        <w:t xml:space="preserve">in an asylum in Bristol the patients wee treated with care and compassions they did not use restraints of any kind, had clean separate bedrooms, access t a church that held ruler services and many more luxuries. </w:t>
      </w:r>
      <w:r w:rsidR="009802D2">
        <w:rPr>
          <w:rFonts w:eastAsia="Times New Roman" w:cs="Open Sans"/>
          <w:color w:val="000000"/>
          <w:shd w:val="clear" w:color="auto" w:fill="FEFEFE"/>
        </w:rPr>
        <w:t>Patients are gone to be up and out of bed and encouraged to keep busy by drawing, walking around the grounds, doing jobs such as gardening or house work and many more things. This hospital was open to everyone from the poor to the upper class. Despite this there was still a slight difference in the treatment of the poor and the upper class. Th upper class would be given better rooms that</w:t>
      </w:r>
      <w:r w:rsidR="00D07EF5">
        <w:rPr>
          <w:rFonts w:eastAsia="Times New Roman" w:cs="Open Sans"/>
          <w:color w:val="000000"/>
          <w:shd w:val="clear" w:color="auto" w:fill="FEFEFE"/>
        </w:rPr>
        <w:t xml:space="preserve"> allowed </w:t>
      </w:r>
      <w:r w:rsidR="009802D2">
        <w:rPr>
          <w:rFonts w:eastAsia="Times New Roman" w:cs="Open Sans"/>
          <w:color w:val="000000"/>
          <w:shd w:val="clear" w:color="auto" w:fill="FEFEFE"/>
        </w:rPr>
        <w:t>them better access to t</w:t>
      </w:r>
      <w:r w:rsidR="009802D2" w:rsidRPr="00D07EF5">
        <w:rPr>
          <w:rFonts w:eastAsia="Times New Roman" w:cs="Open Sans"/>
          <w:color w:val="000000"/>
          <w:shd w:val="clear" w:color="auto" w:fill="FEFEFE"/>
        </w:rPr>
        <w:t>he grounds</w:t>
      </w:r>
      <w:r w:rsidR="00D07EF5" w:rsidRPr="00D07EF5">
        <w:rPr>
          <w:rFonts w:eastAsia="Times New Roman" w:cs="Open Sans"/>
          <w:color w:val="000000"/>
          <w:shd w:val="clear" w:color="auto" w:fill="FEFEFE"/>
        </w:rPr>
        <w:t xml:space="preserve"> </w:t>
      </w:r>
      <w:r w:rsidR="00D07EF5" w:rsidRPr="00D07EF5">
        <w:rPr>
          <w:rFonts w:eastAsia="Times New Roman"/>
          <w:color w:val="3A3A3A"/>
          <w:shd w:val="clear" w:color="auto" w:fill="FFFFFF"/>
        </w:rPr>
        <w:t>Ingram, A. (1998).</w:t>
      </w:r>
    </w:p>
    <w:p w14:paraId="08EAF90D" w14:textId="77777777" w:rsidR="00BD7B8F" w:rsidRPr="00161827" w:rsidRDefault="00BD7B8F" w:rsidP="008163F1">
      <w:pPr>
        <w:spacing w:before="240" w:after="100" w:afterAutospacing="1" w:line="480" w:lineRule="auto"/>
        <w:ind w:firstLine="720"/>
        <w:outlineLvl w:val="0"/>
        <w:divId w:val="818424613"/>
        <w:rPr>
          <w:rFonts w:eastAsia="Times New Roman" w:cs="Open Sans"/>
          <w:color w:val="000000"/>
          <w:shd w:val="clear" w:color="auto" w:fill="FEFEFE"/>
        </w:rPr>
      </w:pPr>
    </w:p>
    <w:p w14:paraId="035C7EED" w14:textId="1829646A" w:rsidR="00543E51" w:rsidRPr="00161827" w:rsidRDefault="00543E51" w:rsidP="00543E51">
      <w:pPr>
        <w:spacing w:before="240" w:after="100" w:afterAutospacing="1" w:line="480" w:lineRule="auto"/>
        <w:ind w:firstLine="720"/>
        <w:outlineLvl w:val="0"/>
        <w:divId w:val="818424613"/>
        <w:rPr>
          <w:rFonts w:eastAsia="Times New Roman"/>
          <w:color w:val="555555"/>
          <w:shd w:val="clear" w:color="auto" w:fill="FFFFFF"/>
        </w:rPr>
      </w:pPr>
      <w:r w:rsidRPr="00161827">
        <w:rPr>
          <w:rFonts w:eastAsia="Times New Roman" w:cs="Open Sans"/>
          <w:color w:val="000000"/>
          <w:shd w:val="clear" w:color="auto" w:fill="FEFEFE"/>
        </w:rPr>
        <w:t>So, who would be put into these asylums? In the Middle Ages people with epilepsy would be institutionalised as they were believed to be be possessed by demons</w:t>
      </w:r>
      <w:r w:rsidR="003F10BC" w:rsidRPr="00161827">
        <w:rPr>
          <w:rFonts w:eastAsia="Times New Roman"/>
          <w:color w:val="000000"/>
          <w:spacing w:val="-5"/>
        </w:rPr>
        <w:t>.</w:t>
      </w:r>
      <w:r w:rsidRPr="00161827">
        <w:rPr>
          <w:rFonts w:eastAsia="Times New Roman" w:cs="Open Sans"/>
          <w:color w:val="000000"/>
          <w:shd w:val="clear" w:color="auto" w:fill="FEFEFE"/>
        </w:rPr>
        <w:t xml:space="preserve"> Whereas in the 18</w:t>
      </w:r>
      <w:r w:rsidRPr="00161827">
        <w:rPr>
          <w:rFonts w:eastAsia="Times New Roman" w:cs="Open Sans"/>
          <w:color w:val="000000"/>
          <w:shd w:val="clear" w:color="auto" w:fill="FEFEFE"/>
          <w:vertAlign w:val="superscript"/>
        </w:rPr>
        <w:t>th</w:t>
      </w:r>
      <w:r w:rsidRPr="00161827">
        <w:rPr>
          <w:rFonts w:eastAsia="Times New Roman" w:cs="Open Sans"/>
          <w:color w:val="000000"/>
          <w:shd w:val="clear" w:color="auto" w:fill="FEFEFE"/>
        </w:rPr>
        <w:t xml:space="preserve"> and </w:t>
      </w:r>
      <w:r w:rsidR="003F10BC" w:rsidRPr="00161827">
        <w:rPr>
          <w:rFonts w:eastAsia="Times New Roman" w:cs="Open Sans"/>
          <w:color w:val="000000"/>
          <w:shd w:val="clear" w:color="auto" w:fill="FEFEFE"/>
        </w:rPr>
        <w:t xml:space="preserve">early </w:t>
      </w:r>
      <w:r w:rsidRPr="00161827">
        <w:rPr>
          <w:rFonts w:eastAsia="Times New Roman" w:cs="Open Sans"/>
          <w:color w:val="000000"/>
          <w:shd w:val="clear" w:color="auto" w:fill="FEFEFE"/>
        </w:rPr>
        <w:t>19</w:t>
      </w:r>
      <w:r w:rsidRPr="00161827">
        <w:rPr>
          <w:rFonts w:eastAsia="Times New Roman" w:cs="Open Sans"/>
          <w:color w:val="000000"/>
          <w:shd w:val="clear" w:color="auto" w:fill="FEFEFE"/>
          <w:vertAlign w:val="superscript"/>
        </w:rPr>
        <w:t>th</w:t>
      </w:r>
      <w:r w:rsidRPr="00161827">
        <w:rPr>
          <w:rFonts w:eastAsia="Times New Roman" w:cs="Open Sans"/>
          <w:color w:val="000000"/>
          <w:shd w:val="clear" w:color="auto" w:fill="FEFEFE"/>
        </w:rPr>
        <w:t xml:space="preserve"> centuries asylums were filled with ‘idiots’ and ‘lunatics’ and ‘idiot’ was defined as someone that was incompetent from birth and a ‘lunatic’ was seen more as someone suffering from and illness that could be cured. This is clear in the fact they kept to rights to any land they acquired when mentally competent. This incapacity was established by friends and family or criminal acts. However, this was not standardised therefore anyone could be accused of lunacy and thrown into an asylum</w:t>
      </w:r>
      <w:r w:rsidR="006835A6" w:rsidRPr="00161827">
        <w:rPr>
          <w:rFonts w:eastAsia="Times New Roman"/>
          <w:color w:val="000000"/>
          <w:spacing w:val="-5"/>
        </w:rPr>
        <w:t xml:space="preserve"> </w:t>
      </w:r>
      <w:proofErr w:type="spellStart"/>
      <w:r w:rsidR="006835A6" w:rsidRPr="00161827">
        <w:rPr>
          <w:rFonts w:eastAsia="Times New Roman"/>
          <w:color w:val="000000"/>
          <w:spacing w:val="-5"/>
        </w:rPr>
        <w:t>Roffe</w:t>
      </w:r>
      <w:proofErr w:type="spellEnd"/>
      <w:r w:rsidR="006835A6" w:rsidRPr="00161827">
        <w:rPr>
          <w:rFonts w:eastAsia="Times New Roman"/>
          <w:color w:val="000000"/>
          <w:spacing w:val="-5"/>
        </w:rPr>
        <w:t xml:space="preserve">, D., &amp; </w:t>
      </w:r>
      <w:proofErr w:type="spellStart"/>
      <w:r w:rsidR="006835A6" w:rsidRPr="00161827">
        <w:rPr>
          <w:rFonts w:eastAsia="Times New Roman"/>
          <w:color w:val="000000"/>
          <w:spacing w:val="-5"/>
        </w:rPr>
        <w:t>Roffe</w:t>
      </w:r>
      <w:proofErr w:type="spellEnd"/>
      <w:r w:rsidR="006835A6" w:rsidRPr="00161827">
        <w:rPr>
          <w:rFonts w:eastAsia="Times New Roman"/>
          <w:color w:val="000000"/>
          <w:spacing w:val="-5"/>
        </w:rPr>
        <w:t>, C. (1995)</w:t>
      </w:r>
      <w:r w:rsidRPr="00161827">
        <w:rPr>
          <w:rFonts w:eastAsia="Times New Roman" w:cs="Open Sans"/>
          <w:color w:val="000000"/>
          <w:shd w:val="clear" w:color="auto" w:fill="FEFEFE"/>
        </w:rPr>
        <w:t xml:space="preserve">. </w:t>
      </w:r>
      <w:r w:rsidR="006C7D02" w:rsidRPr="00161827">
        <w:rPr>
          <w:rFonts w:eastAsia="Times New Roman" w:cs="Open Sans"/>
          <w:color w:val="000000"/>
          <w:shd w:val="clear" w:color="auto" w:fill="FEFEFE"/>
        </w:rPr>
        <w:t>I</w:t>
      </w:r>
      <w:r w:rsidR="002852B8" w:rsidRPr="00161827">
        <w:rPr>
          <w:rFonts w:eastAsia="Times New Roman" w:cs="Open Sans"/>
          <w:color w:val="000000"/>
          <w:shd w:val="clear" w:color="auto" w:fill="FEFEFE"/>
        </w:rPr>
        <w:t>nto the 19</w:t>
      </w:r>
      <w:r w:rsidR="002852B8" w:rsidRPr="00161827">
        <w:rPr>
          <w:rFonts w:eastAsia="Times New Roman" w:cs="Open Sans"/>
          <w:color w:val="000000"/>
          <w:shd w:val="clear" w:color="auto" w:fill="FEFEFE"/>
          <w:vertAlign w:val="superscript"/>
        </w:rPr>
        <w:t>th</w:t>
      </w:r>
      <w:r w:rsidR="002852B8" w:rsidRPr="00161827">
        <w:rPr>
          <w:rFonts w:eastAsia="Times New Roman" w:cs="Open Sans"/>
          <w:color w:val="000000"/>
          <w:shd w:val="clear" w:color="auto" w:fill="FEFEFE"/>
        </w:rPr>
        <w:t xml:space="preserve"> century the </w:t>
      </w:r>
      <w:r w:rsidR="00333357" w:rsidRPr="00161827">
        <w:rPr>
          <w:rFonts w:eastAsia="Times New Roman" w:cs="Open Sans"/>
          <w:color w:val="000000"/>
          <w:shd w:val="clear" w:color="auto" w:fill="FEFEFE"/>
        </w:rPr>
        <w:t xml:space="preserve">church’s growing </w:t>
      </w:r>
      <w:r w:rsidR="0057553C" w:rsidRPr="00161827">
        <w:rPr>
          <w:rFonts w:eastAsia="Times New Roman" w:cs="Open Sans"/>
          <w:color w:val="000000"/>
          <w:shd w:val="clear" w:color="auto" w:fill="FEFEFE"/>
        </w:rPr>
        <w:t xml:space="preserve">power over asylums meant they </w:t>
      </w:r>
      <w:r w:rsidR="00312B6D" w:rsidRPr="00161827">
        <w:rPr>
          <w:rFonts w:eastAsia="Times New Roman" w:cs="Open Sans"/>
          <w:color w:val="000000"/>
          <w:shd w:val="clear" w:color="auto" w:fill="FEFEFE"/>
        </w:rPr>
        <w:t>could</w:t>
      </w:r>
      <w:r w:rsidR="0057553C" w:rsidRPr="00161827">
        <w:rPr>
          <w:rFonts w:eastAsia="Times New Roman" w:cs="Open Sans"/>
          <w:color w:val="000000"/>
          <w:shd w:val="clear" w:color="auto" w:fill="FEFEFE"/>
        </w:rPr>
        <w:t xml:space="preserve"> say who sh</w:t>
      </w:r>
      <w:r w:rsidR="00D608D5" w:rsidRPr="00161827">
        <w:rPr>
          <w:rFonts w:eastAsia="Times New Roman" w:cs="Open Sans"/>
          <w:color w:val="000000"/>
          <w:shd w:val="clear" w:color="auto" w:fill="FEFEFE"/>
        </w:rPr>
        <w:t xml:space="preserve">ould be admitted. Their </w:t>
      </w:r>
      <w:r w:rsidR="00B92B38" w:rsidRPr="00161827">
        <w:rPr>
          <w:rFonts w:eastAsia="Times New Roman" w:cs="Open Sans"/>
          <w:color w:val="000000"/>
          <w:shd w:val="clear" w:color="auto" w:fill="FEFEFE"/>
        </w:rPr>
        <w:t>focus was more on ‘idiots’</w:t>
      </w:r>
      <w:r w:rsidR="00312B6D" w:rsidRPr="00161827">
        <w:rPr>
          <w:rFonts w:eastAsia="Times New Roman" w:cs="Open Sans"/>
          <w:color w:val="000000"/>
          <w:shd w:val="clear" w:color="auto" w:fill="FEFEFE"/>
        </w:rPr>
        <w:t xml:space="preserve"> </w:t>
      </w:r>
      <w:r w:rsidR="00B92B38" w:rsidRPr="00161827">
        <w:rPr>
          <w:rFonts w:eastAsia="Times New Roman" w:cs="Open Sans"/>
          <w:color w:val="000000"/>
          <w:shd w:val="clear" w:color="auto" w:fill="FEFEFE"/>
        </w:rPr>
        <w:t xml:space="preserve">they classed anyone that </w:t>
      </w:r>
      <w:r w:rsidR="001F5F4B" w:rsidRPr="00161827">
        <w:rPr>
          <w:rFonts w:eastAsia="Times New Roman" w:cs="Open Sans"/>
          <w:color w:val="000000"/>
          <w:shd w:val="clear" w:color="auto" w:fill="FEFEFE"/>
        </w:rPr>
        <w:t xml:space="preserve">did not or could not express an understanding </w:t>
      </w:r>
      <w:r w:rsidR="008D3812" w:rsidRPr="00161827">
        <w:rPr>
          <w:rFonts w:eastAsia="Times New Roman" w:cs="Open Sans"/>
          <w:color w:val="000000"/>
          <w:shd w:val="clear" w:color="auto" w:fill="FEFEFE"/>
        </w:rPr>
        <w:t>of religion as an ‘idiot’</w:t>
      </w:r>
      <w:r w:rsidR="00DC2364" w:rsidRPr="00161827">
        <w:rPr>
          <w:rFonts w:eastAsia="Times New Roman" w:cs="Open Sans"/>
          <w:color w:val="000000"/>
          <w:shd w:val="clear" w:color="auto" w:fill="FEFEFE"/>
        </w:rPr>
        <w:t xml:space="preserve"> </w:t>
      </w:r>
      <w:r w:rsidR="00DC2364" w:rsidRPr="00161827">
        <w:rPr>
          <w:rFonts w:eastAsia="Times New Roman"/>
          <w:color w:val="555555"/>
          <w:shd w:val="clear" w:color="auto" w:fill="FFFFFF"/>
        </w:rPr>
        <w:t>McMillan, I</w:t>
      </w:r>
      <w:r w:rsidR="00AE5291">
        <w:rPr>
          <w:rFonts w:eastAsia="Times New Roman"/>
          <w:color w:val="555555"/>
          <w:shd w:val="clear" w:color="auto" w:fill="FFFFFF"/>
        </w:rPr>
        <w:t>.</w:t>
      </w:r>
      <w:r w:rsidR="00DC2364" w:rsidRPr="00161827">
        <w:rPr>
          <w:rFonts w:eastAsia="Times New Roman"/>
          <w:color w:val="555555"/>
          <w:shd w:val="clear" w:color="auto" w:fill="FFFFFF"/>
        </w:rPr>
        <w:t xml:space="preserve"> (1997).</w:t>
      </w:r>
    </w:p>
    <w:p w14:paraId="5AEB1DE0" w14:textId="6D2B2DCD" w:rsidR="00543E51" w:rsidRPr="00161827" w:rsidRDefault="00646F51" w:rsidP="00646F51">
      <w:pPr>
        <w:spacing w:before="240" w:after="100" w:afterAutospacing="1" w:line="480" w:lineRule="auto"/>
        <w:ind w:firstLine="720"/>
        <w:outlineLvl w:val="0"/>
        <w:divId w:val="818424613"/>
        <w:rPr>
          <w:rFonts w:eastAsia="Times New Roman"/>
          <w:color w:val="555555"/>
          <w:shd w:val="clear" w:color="auto" w:fill="FFFFFF"/>
        </w:rPr>
      </w:pPr>
      <w:r w:rsidRPr="00161827">
        <w:rPr>
          <w:rFonts w:eastAsia="Times New Roman"/>
          <w:color w:val="555555"/>
          <w:shd w:val="clear" w:color="auto" w:fill="FFFFFF"/>
        </w:rPr>
        <w:lastRenderedPageBreak/>
        <w:t>Overall asylums at any point in time were inhumane places, especially during the 18</w:t>
      </w:r>
      <w:r w:rsidRPr="00161827">
        <w:rPr>
          <w:rFonts w:eastAsia="Times New Roman"/>
          <w:color w:val="555555"/>
          <w:shd w:val="clear" w:color="auto" w:fill="FFFFFF"/>
          <w:vertAlign w:val="superscript"/>
        </w:rPr>
        <w:t>th</w:t>
      </w:r>
      <w:r w:rsidRPr="00161827">
        <w:rPr>
          <w:rFonts w:eastAsia="Times New Roman"/>
          <w:color w:val="555555"/>
          <w:shd w:val="clear" w:color="auto" w:fill="FFFFFF"/>
        </w:rPr>
        <w:t xml:space="preserve"> century. There was a lack of standardised rules for how patients were treated or what made someone a patient. They were a way for higher society to be rid of anyone they saw as abnormal, deviant</w:t>
      </w:r>
      <w:r w:rsidR="00161827" w:rsidRPr="00161827">
        <w:rPr>
          <w:rFonts w:eastAsia="Times New Roman"/>
          <w:color w:val="555555"/>
          <w:shd w:val="clear" w:color="auto" w:fill="FFFFFF"/>
        </w:rPr>
        <w:t xml:space="preserve">, </w:t>
      </w:r>
      <w:r w:rsidRPr="00161827">
        <w:rPr>
          <w:rFonts w:eastAsia="Times New Roman"/>
          <w:color w:val="555555"/>
          <w:shd w:val="clear" w:color="auto" w:fill="FFFFFF"/>
        </w:rPr>
        <w:t>undesirable</w:t>
      </w:r>
      <w:r w:rsidR="00161827" w:rsidRPr="00161827">
        <w:rPr>
          <w:rFonts w:eastAsia="Times New Roman"/>
          <w:color w:val="555555"/>
          <w:shd w:val="clear" w:color="auto" w:fill="FFFFFF"/>
        </w:rPr>
        <w:t xml:space="preserve"> or people that were simply poor</w:t>
      </w:r>
      <w:r w:rsidRPr="00161827">
        <w:rPr>
          <w:rFonts w:eastAsia="Times New Roman"/>
          <w:color w:val="555555"/>
          <w:shd w:val="clear" w:color="auto" w:fill="FFFFFF"/>
        </w:rPr>
        <w:t>. While this did begin to change during the 19</w:t>
      </w:r>
      <w:r w:rsidRPr="00161827">
        <w:rPr>
          <w:rFonts w:eastAsia="Times New Roman"/>
          <w:color w:val="555555"/>
          <w:shd w:val="clear" w:color="auto" w:fill="FFFFFF"/>
          <w:vertAlign w:val="superscript"/>
        </w:rPr>
        <w:t>th</w:t>
      </w:r>
      <w:r w:rsidRPr="00161827">
        <w:rPr>
          <w:rFonts w:eastAsia="Times New Roman"/>
          <w:color w:val="555555"/>
          <w:shd w:val="clear" w:color="auto" w:fill="FFFFFF"/>
        </w:rPr>
        <w:t xml:space="preserve"> century as the focus shifted more towards actually helping people. There would still be no definition between someone with real mental health issues and criminals.</w:t>
      </w:r>
      <w:r w:rsidR="00161827" w:rsidRPr="00161827">
        <w:rPr>
          <w:rFonts w:eastAsia="Times New Roman"/>
          <w:color w:val="555555"/>
          <w:shd w:val="clear" w:color="auto" w:fill="FFFFFF"/>
        </w:rPr>
        <w:t xml:space="preserve"> Many patients were not reevaluated and so they would stay within an asylum until the day they died despite the fact they were completely sound of mind and able to care for themselves. Therefore,</w:t>
      </w:r>
      <w:r w:rsidRPr="00161827">
        <w:rPr>
          <w:rFonts w:eastAsia="Times New Roman"/>
          <w:color w:val="555555"/>
          <w:shd w:val="clear" w:color="auto" w:fill="FFFFFF"/>
        </w:rPr>
        <w:t xml:space="preserve"> there wa</w:t>
      </w:r>
      <w:r w:rsidR="00161827" w:rsidRPr="00161827">
        <w:rPr>
          <w:rFonts w:eastAsia="Times New Roman"/>
          <w:color w:val="555555"/>
          <w:shd w:val="clear" w:color="auto" w:fill="FFFFFF"/>
        </w:rPr>
        <w:t>s not much</w:t>
      </w:r>
      <w:r w:rsidRPr="00161827">
        <w:rPr>
          <w:rFonts w:eastAsia="Times New Roman"/>
          <w:color w:val="555555"/>
          <w:shd w:val="clear" w:color="auto" w:fill="FFFFFF"/>
        </w:rPr>
        <w:t xml:space="preserve"> hope for the genuinely ill people or those that were not ill but put there as a way to remove them from society. </w:t>
      </w:r>
    </w:p>
    <w:p w14:paraId="597E7241" w14:textId="77777777" w:rsidR="00AE5291" w:rsidRDefault="00AE5291" w:rsidP="001E1D79">
      <w:pPr>
        <w:spacing w:before="240" w:after="100" w:afterAutospacing="1" w:line="480" w:lineRule="auto"/>
        <w:outlineLvl w:val="0"/>
        <w:divId w:val="818424613"/>
        <w:rPr>
          <w:rFonts w:eastAsia="Times New Roman"/>
          <w:color w:val="555555"/>
          <w:shd w:val="clear" w:color="auto" w:fill="FFFFFF"/>
        </w:rPr>
      </w:pPr>
    </w:p>
    <w:p w14:paraId="7DC07C2C" w14:textId="77777777" w:rsidR="00AE5291" w:rsidRDefault="00AE5291" w:rsidP="001E1D79">
      <w:pPr>
        <w:spacing w:before="240" w:after="100" w:afterAutospacing="1" w:line="480" w:lineRule="auto"/>
        <w:outlineLvl w:val="0"/>
        <w:divId w:val="818424613"/>
        <w:rPr>
          <w:rFonts w:eastAsia="Times New Roman"/>
          <w:color w:val="555555"/>
          <w:shd w:val="clear" w:color="auto" w:fill="FFFFFF"/>
        </w:rPr>
      </w:pPr>
    </w:p>
    <w:p w14:paraId="36F96564" w14:textId="77777777" w:rsidR="00AE5291" w:rsidRDefault="00AE5291" w:rsidP="001E1D79">
      <w:pPr>
        <w:spacing w:before="240" w:after="100" w:afterAutospacing="1" w:line="480" w:lineRule="auto"/>
        <w:outlineLvl w:val="0"/>
        <w:divId w:val="818424613"/>
        <w:rPr>
          <w:rFonts w:eastAsia="Times New Roman"/>
          <w:color w:val="555555"/>
          <w:shd w:val="clear" w:color="auto" w:fill="FFFFFF"/>
        </w:rPr>
      </w:pPr>
    </w:p>
    <w:p w14:paraId="3BE4DC51" w14:textId="77777777" w:rsidR="00AE5291" w:rsidRDefault="00AE5291" w:rsidP="001E1D79">
      <w:pPr>
        <w:spacing w:before="240" w:after="100" w:afterAutospacing="1" w:line="480" w:lineRule="auto"/>
        <w:outlineLvl w:val="0"/>
        <w:divId w:val="818424613"/>
        <w:rPr>
          <w:rFonts w:eastAsia="Times New Roman"/>
          <w:color w:val="555555"/>
          <w:shd w:val="clear" w:color="auto" w:fill="FFFFFF"/>
        </w:rPr>
      </w:pPr>
    </w:p>
    <w:p w14:paraId="4A2903A0" w14:textId="77777777" w:rsidR="00AE5291" w:rsidRDefault="00AE5291" w:rsidP="001E1D79">
      <w:pPr>
        <w:spacing w:before="240" w:after="100" w:afterAutospacing="1" w:line="480" w:lineRule="auto"/>
        <w:outlineLvl w:val="0"/>
        <w:divId w:val="818424613"/>
        <w:rPr>
          <w:rFonts w:eastAsia="Times New Roman"/>
          <w:color w:val="555555"/>
          <w:shd w:val="clear" w:color="auto" w:fill="FFFFFF"/>
        </w:rPr>
      </w:pPr>
    </w:p>
    <w:p w14:paraId="2C93FFCF" w14:textId="77777777" w:rsidR="00AE5291" w:rsidRDefault="00AE5291" w:rsidP="001E1D79">
      <w:pPr>
        <w:spacing w:before="240" w:after="100" w:afterAutospacing="1" w:line="480" w:lineRule="auto"/>
        <w:outlineLvl w:val="0"/>
        <w:divId w:val="818424613"/>
        <w:rPr>
          <w:rFonts w:eastAsia="Times New Roman"/>
          <w:color w:val="555555"/>
          <w:shd w:val="clear" w:color="auto" w:fill="FFFFFF"/>
        </w:rPr>
      </w:pPr>
    </w:p>
    <w:p w14:paraId="01636D40" w14:textId="77777777" w:rsidR="00AE5291" w:rsidRDefault="00AE5291" w:rsidP="001E1D79">
      <w:pPr>
        <w:spacing w:before="240" w:after="100" w:afterAutospacing="1" w:line="480" w:lineRule="auto"/>
        <w:outlineLvl w:val="0"/>
        <w:divId w:val="818424613"/>
        <w:rPr>
          <w:rFonts w:eastAsia="Times New Roman"/>
          <w:color w:val="555555"/>
          <w:shd w:val="clear" w:color="auto" w:fill="FFFFFF"/>
        </w:rPr>
      </w:pPr>
    </w:p>
    <w:p w14:paraId="1079E2C2" w14:textId="77777777" w:rsidR="00AE5291" w:rsidRDefault="00AE5291" w:rsidP="001E1D79">
      <w:pPr>
        <w:spacing w:before="240" w:after="100" w:afterAutospacing="1" w:line="480" w:lineRule="auto"/>
        <w:outlineLvl w:val="0"/>
        <w:divId w:val="818424613"/>
        <w:rPr>
          <w:rFonts w:eastAsia="Times New Roman"/>
          <w:color w:val="555555"/>
          <w:shd w:val="clear" w:color="auto" w:fill="FFFFFF"/>
        </w:rPr>
      </w:pPr>
    </w:p>
    <w:p w14:paraId="37EE90E1" w14:textId="77777777" w:rsidR="00AE5291" w:rsidRDefault="00AE5291" w:rsidP="001E1D79">
      <w:pPr>
        <w:spacing w:before="240" w:after="100" w:afterAutospacing="1" w:line="480" w:lineRule="auto"/>
        <w:outlineLvl w:val="0"/>
        <w:divId w:val="818424613"/>
        <w:rPr>
          <w:rFonts w:eastAsia="Times New Roman"/>
          <w:color w:val="555555"/>
          <w:shd w:val="clear" w:color="auto" w:fill="FFFFFF"/>
        </w:rPr>
      </w:pPr>
    </w:p>
    <w:p w14:paraId="18C3A1D7" w14:textId="2EFCEBCB" w:rsidR="001E1D79" w:rsidRPr="00AE5291" w:rsidRDefault="00B67AF1" w:rsidP="001E1D79">
      <w:pPr>
        <w:spacing w:before="240" w:after="100" w:afterAutospacing="1" w:line="480" w:lineRule="auto"/>
        <w:outlineLvl w:val="0"/>
        <w:divId w:val="818424613"/>
        <w:rPr>
          <w:rFonts w:asciiTheme="majorHAnsi" w:eastAsia="Times New Roman" w:hAnsiTheme="majorHAnsi"/>
          <w:color w:val="555555"/>
          <w:sz w:val="32"/>
          <w:szCs w:val="32"/>
          <w:u w:val="single"/>
          <w:shd w:val="clear" w:color="auto" w:fill="FFFFFF"/>
        </w:rPr>
      </w:pPr>
      <w:r w:rsidRPr="00AE5291">
        <w:rPr>
          <w:rFonts w:asciiTheme="majorHAnsi" w:eastAsia="Times New Roman" w:hAnsiTheme="majorHAnsi"/>
          <w:color w:val="555555"/>
          <w:sz w:val="32"/>
          <w:szCs w:val="32"/>
          <w:u w:val="single"/>
          <w:shd w:val="clear" w:color="auto" w:fill="FFFFFF"/>
        </w:rPr>
        <w:lastRenderedPageBreak/>
        <w:t>Reference list</w:t>
      </w:r>
    </w:p>
    <w:p w14:paraId="4699AC54" w14:textId="72545A86" w:rsidR="00615F89" w:rsidRPr="00AE5291" w:rsidRDefault="00B67AF1" w:rsidP="00AE5291">
      <w:pPr>
        <w:ind w:left="720" w:hanging="720"/>
        <w:divId w:val="592395164"/>
        <w:rPr>
          <w:rFonts w:eastAsia="Times New Roman" w:cs="Times New Roman"/>
          <w:color w:val="000000"/>
          <w:kern w:val="0"/>
          <w14:ligatures w14:val="none"/>
        </w:rPr>
      </w:pPr>
      <w:r>
        <w:rPr>
          <w:rFonts w:eastAsia="Times New Roman"/>
          <w:color w:val="555555"/>
          <w:shd w:val="clear" w:color="auto" w:fill="FFFFFF"/>
        </w:rPr>
        <w:t xml:space="preserve"> </w:t>
      </w:r>
      <w:proofErr w:type="spellStart"/>
      <w:r w:rsidR="00615F89" w:rsidRPr="00AE5291">
        <w:rPr>
          <w:rFonts w:eastAsia="Times New Roman" w:cs="Times New Roman"/>
          <w:color w:val="000000"/>
          <w:kern w:val="0"/>
          <w14:ligatures w14:val="none"/>
        </w:rPr>
        <w:t>Roffe</w:t>
      </w:r>
      <w:proofErr w:type="spellEnd"/>
      <w:r w:rsidR="00615F89" w:rsidRPr="00AE5291">
        <w:rPr>
          <w:rFonts w:eastAsia="Times New Roman" w:cs="Times New Roman"/>
          <w:color w:val="000000"/>
          <w:kern w:val="0"/>
          <w14:ligatures w14:val="none"/>
        </w:rPr>
        <w:t xml:space="preserve">, D., &amp; </w:t>
      </w:r>
      <w:proofErr w:type="spellStart"/>
      <w:r w:rsidR="00615F89" w:rsidRPr="00AE5291">
        <w:rPr>
          <w:rFonts w:eastAsia="Times New Roman" w:cs="Times New Roman"/>
          <w:color w:val="000000"/>
          <w:kern w:val="0"/>
          <w14:ligatures w14:val="none"/>
        </w:rPr>
        <w:t>Roffe</w:t>
      </w:r>
      <w:proofErr w:type="spellEnd"/>
      <w:r w:rsidR="00615F89" w:rsidRPr="00AE5291">
        <w:rPr>
          <w:rFonts w:eastAsia="Times New Roman" w:cs="Times New Roman"/>
          <w:color w:val="000000"/>
          <w:kern w:val="0"/>
          <w14:ligatures w14:val="none"/>
        </w:rPr>
        <w:t xml:space="preserve">, C. (1995). Madness And Care In The Community: A Medieval Perspective. BMJ: British Medical Journal, 311(7021), 1708–1712. </w:t>
      </w:r>
      <w:hyperlink r:id="rId4" w:history="1">
        <w:r w:rsidR="00490649" w:rsidRPr="00AE5291">
          <w:rPr>
            <w:rStyle w:val="Hyperlink"/>
            <w:rFonts w:eastAsia="Times New Roman" w:cs="Times New Roman"/>
            <w:kern w:val="0"/>
            <w14:ligatures w14:val="none"/>
          </w:rPr>
          <w:t>http://www.jstor.org/stable/29729940</w:t>
        </w:r>
      </w:hyperlink>
    </w:p>
    <w:p w14:paraId="165E20A6" w14:textId="1BA7B758" w:rsidR="008D1A08" w:rsidRPr="00AE5291" w:rsidRDefault="008D1A08" w:rsidP="00AE5291">
      <w:pPr>
        <w:ind w:left="720" w:hanging="720"/>
        <w:divId w:val="592395164"/>
        <w:rPr>
          <w:rStyle w:val="Hyperlink"/>
          <w:rFonts w:eastAsia="Times New Roman" w:cs="Times New Roman"/>
          <w:kern w:val="0"/>
          <w14:ligatures w14:val="none"/>
        </w:rPr>
      </w:pPr>
      <w:r w:rsidRPr="00AE5291">
        <w:rPr>
          <w:rFonts w:eastAsia="Times New Roman" w:cs="Times New Roman"/>
          <w:color w:val="000000"/>
          <w:kern w:val="0"/>
          <w14:ligatures w14:val="none"/>
        </w:rPr>
        <w:t>V</w:t>
      </w:r>
      <w:r w:rsidR="00AE5291">
        <w:rPr>
          <w:rFonts w:eastAsia="Times New Roman" w:cs="Times New Roman"/>
          <w:color w:val="000000"/>
          <w:kern w:val="0"/>
          <w14:ligatures w14:val="none"/>
        </w:rPr>
        <w:t>incent</w:t>
      </w:r>
      <w:r w:rsidRPr="00AE5291">
        <w:rPr>
          <w:rFonts w:eastAsia="Times New Roman" w:cs="Times New Roman"/>
          <w:color w:val="000000"/>
          <w:kern w:val="0"/>
          <w14:ligatures w14:val="none"/>
        </w:rPr>
        <w:t xml:space="preserve">, N. (1998). Goffredo de Prefetti and the Church of Bethlehem in England. The Journal of Ecclesiastical History, 49(2), 213–235. </w:t>
      </w:r>
      <w:hyperlink r:id="rId5" w:history="1">
        <w:r w:rsidR="006536CB" w:rsidRPr="00AE5291">
          <w:rPr>
            <w:rStyle w:val="Hyperlink"/>
            <w:rFonts w:eastAsia="Times New Roman" w:cs="Times New Roman"/>
            <w:kern w:val="0"/>
            <w14:ligatures w14:val="none"/>
          </w:rPr>
          <w:t>https://doi.org/10.1017/S0022046998006319</w:t>
        </w:r>
      </w:hyperlink>
    </w:p>
    <w:p w14:paraId="2A9191A8" w14:textId="39284DAC" w:rsidR="002E4E2B" w:rsidRPr="00AE5291" w:rsidRDefault="004F2301" w:rsidP="00AE5291">
      <w:pPr>
        <w:ind w:left="720" w:hanging="720"/>
        <w:divId w:val="592395164"/>
        <w:rPr>
          <w:rFonts w:eastAsia="Times New Roman"/>
          <w:color w:val="3A3A3A"/>
          <w:shd w:val="clear" w:color="auto" w:fill="FFFFFF"/>
        </w:rPr>
      </w:pPr>
      <w:r w:rsidRPr="00AE5291">
        <w:rPr>
          <w:rFonts w:eastAsia="Times New Roman"/>
          <w:color w:val="3A3A3A"/>
          <w:shd w:val="clear" w:color="auto" w:fill="FFFFFF"/>
        </w:rPr>
        <w:t xml:space="preserve">Goose, N., &amp; </w:t>
      </w:r>
      <w:proofErr w:type="spellStart"/>
      <w:r w:rsidRPr="00AE5291">
        <w:rPr>
          <w:rFonts w:eastAsia="Times New Roman"/>
          <w:color w:val="3A3A3A"/>
          <w:shd w:val="clear" w:color="auto" w:fill="FFFFFF"/>
        </w:rPr>
        <w:t>Looijesteijn</w:t>
      </w:r>
      <w:proofErr w:type="spellEnd"/>
      <w:r w:rsidRPr="00AE5291">
        <w:rPr>
          <w:rFonts w:eastAsia="Times New Roman"/>
          <w:color w:val="3A3A3A"/>
          <w:shd w:val="clear" w:color="auto" w:fill="FFFFFF"/>
        </w:rPr>
        <w:t>, H. (2012). Almshouses in England and the Dutch Republic circa 1350-1800: A Comparative Perspective.</w:t>
      </w:r>
      <w:r w:rsidRPr="00AE5291">
        <w:rPr>
          <w:rStyle w:val="apple-converted-space"/>
          <w:rFonts w:eastAsia="Times New Roman"/>
          <w:color w:val="3A3A3A"/>
          <w:shd w:val="clear" w:color="auto" w:fill="FFFFFF"/>
        </w:rPr>
        <w:t> </w:t>
      </w:r>
      <w:r w:rsidRPr="00AE5291">
        <w:rPr>
          <w:rFonts w:eastAsia="Times New Roman"/>
          <w:color w:val="3A3A3A"/>
        </w:rPr>
        <w:t>Journal of Social History</w:t>
      </w:r>
      <w:r w:rsidRPr="00AE5291">
        <w:rPr>
          <w:rFonts w:eastAsia="Times New Roman"/>
          <w:color w:val="3A3A3A"/>
          <w:shd w:val="clear" w:color="auto" w:fill="FFFFFF"/>
        </w:rPr>
        <w:t>,</w:t>
      </w:r>
      <w:r w:rsidRPr="00AE5291">
        <w:rPr>
          <w:rStyle w:val="apple-converted-space"/>
          <w:rFonts w:eastAsia="Times New Roman"/>
          <w:color w:val="3A3A3A"/>
          <w:shd w:val="clear" w:color="auto" w:fill="FFFFFF"/>
        </w:rPr>
        <w:t> </w:t>
      </w:r>
      <w:r w:rsidRPr="00AE5291">
        <w:rPr>
          <w:rFonts w:eastAsia="Times New Roman"/>
          <w:color w:val="3A3A3A"/>
        </w:rPr>
        <w:t>45</w:t>
      </w:r>
      <w:r w:rsidRPr="00AE5291">
        <w:rPr>
          <w:rFonts w:eastAsia="Times New Roman"/>
          <w:color w:val="3A3A3A"/>
          <w:shd w:val="clear" w:color="auto" w:fill="FFFFFF"/>
        </w:rPr>
        <w:t xml:space="preserve">(4), 1049–1073. </w:t>
      </w:r>
      <w:hyperlink r:id="rId6" w:history="1">
        <w:r w:rsidRPr="00AE5291">
          <w:rPr>
            <w:rStyle w:val="Hyperlink"/>
            <w:rFonts w:eastAsia="Times New Roman"/>
            <w:shd w:val="clear" w:color="auto" w:fill="FFFFFF"/>
          </w:rPr>
          <w:t>https://doi.org/10.1093/jsh/shr146</w:t>
        </w:r>
      </w:hyperlink>
    </w:p>
    <w:p w14:paraId="7551AC2A" w14:textId="6405B503" w:rsidR="00F33A53" w:rsidRPr="00AE5291" w:rsidRDefault="00F33A53" w:rsidP="00AE5291">
      <w:pPr>
        <w:ind w:left="720" w:hanging="720"/>
        <w:divId w:val="592395164"/>
        <w:rPr>
          <w:rFonts w:eastAsia="Times New Roman"/>
          <w:color w:val="3A3A3A"/>
          <w:shd w:val="clear" w:color="auto" w:fill="FFFFFF"/>
        </w:rPr>
      </w:pPr>
      <w:r w:rsidRPr="00AE5291">
        <w:rPr>
          <w:rFonts w:eastAsia="Times New Roman"/>
          <w:color w:val="3A3A3A"/>
          <w:shd w:val="clear" w:color="auto" w:fill="FFFFFF"/>
        </w:rPr>
        <w:t>Jimenez, M. A. (1986). Madness in Early American History: Insanity in Massachusetts from 1700 to 1830.</w:t>
      </w:r>
      <w:r w:rsidRPr="00AE5291">
        <w:rPr>
          <w:rStyle w:val="apple-converted-space"/>
          <w:rFonts w:eastAsia="Times New Roman"/>
          <w:color w:val="3A3A3A"/>
          <w:shd w:val="clear" w:color="auto" w:fill="FFFFFF"/>
        </w:rPr>
        <w:t> </w:t>
      </w:r>
      <w:r w:rsidRPr="00AE5291">
        <w:rPr>
          <w:rFonts w:eastAsia="Times New Roman"/>
          <w:color w:val="3A3A3A"/>
        </w:rPr>
        <w:t>Journal of Social History</w:t>
      </w:r>
      <w:r w:rsidRPr="00AE5291">
        <w:rPr>
          <w:rFonts w:eastAsia="Times New Roman"/>
          <w:color w:val="3A3A3A"/>
          <w:shd w:val="clear" w:color="auto" w:fill="FFFFFF"/>
        </w:rPr>
        <w:t>,</w:t>
      </w:r>
      <w:r w:rsidRPr="00AE5291">
        <w:rPr>
          <w:rStyle w:val="apple-converted-space"/>
          <w:rFonts w:eastAsia="Times New Roman"/>
          <w:color w:val="3A3A3A"/>
          <w:shd w:val="clear" w:color="auto" w:fill="FFFFFF"/>
        </w:rPr>
        <w:t> </w:t>
      </w:r>
      <w:r w:rsidRPr="00AE5291">
        <w:rPr>
          <w:rFonts w:eastAsia="Times New Roman"/>
          <w:color w:val="3A3A3A"/>
        </w:rPr>
        <w:t>20</w:t>
      </w:r>
      <w:r w:rsidRPr="00AE5291">
        <w:rPr>
          <w:rFonts w:eastAsia="Times New Roman"/>
          <w:color w:val="3A3A3A"/>
          <w:shd w:val="clear" w:color="auto" w:fill="FFFFFF"/>
        </w:rPr>
        <w:t xml:space="preserve">(1), 25–44. </w:t>
      </w:r>
      <w:hyperlink r:id="rId7" w:history="1">
        <w:r w:rsidR="00065B51" w:rsidRPr="00AE5291">
          <w:rPr>
            <w:rStyle w:val="Hyperlink"/>
            <w:rFonts w:eastAsia="Times New Roman"/>
            <w:shd w:val="clear" w:color="auto" w:fill="FFFFFF"/>
          </w:rPr>
          <w:t>https://doi.org/10.1353/jsh/20.1.25</w:t>
        </w:r>
      </w:hyperlink>
    </w:p>
    <w:p w14:paraId="5DEF2F42" w14:textId="59E7166B" w:rsidR="00065B51" w:rsidRPr="00AE5291" w:rsidRDefault="00CC4F60" w:rsidP="00AE5291">
      <w:pPr>
        <w:ind w:left="720" w:hanging="720"/>
        <w:divId w:val="592395164"/>
        <w:rPr>
          <w:rFonts w:eastAsia="Times New Roman"/>
          <w:color w:val="3A3A3A"/>
          <w:shd w:val="clear" w:color="auto" w:fill="FFFFFF"/>
        </w:rPr>
      </w:pPr>
      <w:r w:rsidRPr="00AE5291">
        <w:rPr>
          <w:rFonts w:eastAsia="Times New Roman"/>
          <w:color w:val="3A3A3A"/>
          <w:shd w:val="clear" w:color="auto" w:fill="FFFFFF"/>
        </w:rPr>
        <w:t>McMillan, I. (1997). Insight into Bedlam: one hospital’s history.</w:t>
      </w:r>
      <w:r w:rsidRPr="00AE5291">
        <w:rPr>
          <w:rStyle w:val="apple-converted-space"/>
          <w:rFonts w:eastAsia="Times New Roman"/>
          <w:color w:val="3A3A3A"/>
          <w:shd w:val="clear" w:color="auto" w:fill="FFFFFF"/>
        </w:rPr>
        <w:t> </w:t>
      </w:r>
      <w:r w:rsidRPr="00AE5291">
        <w:rPr>
          <w:rFonts w:eastAsia="Times New Roman"/>
          <w:color w:val="3A3A3A"/>
        </w:rPr>
        <w:t>Journal of Psychosocial Nursing and Mental Health Services</w:t>
      </w:r>
      <w:r w:rsidRPr="00AE5291">
        <w:rPr>
          <w:rFonts w:eastAsia="Times New Roman"/>
          <w:color w:val="3A3A3A"/>
          <w:shd w:val="clear" w:color="auto" w:fill="FFFFFF"/>
        </w:rPr>
        <w:t>,</w:t>
      </w:r>
      <w:r w:rsidRPr="00AE5291">
        <w:rPr>
          <w:rStyle w:val="apple-converted-space"/>
          <w:rFonts w:eastAsia="Times New Roman"/>
          <w:color w:val="3A3A3A"/>
          <w:shd w:val="clear" w:color="auto" w:fill="FFFFFF"/>
        </w:rPr>
        <w:t> </w:t>
      </w:r>
      <w:r w:rsidRPr="00AE5291">
        <w:rPr>
          <w:rFonts w:eastAsia="Times New Roman"/>
          <w:color w:val="3A3A3A"/>
        </w:rPr>
        <w:t>35</w:t>
      </w:r>
      <w:r w:rsidRPr="00AE5291">
        <w:rPr>
          <w:rFonts w:eastAsia="Times New Roman"/>
          <w:color w:val="3A3A3A"/>
          <w:shd w:val="clear" w:color="auto" w:fill="FFFFFF"/>
        </w:rPr>
        <w:t xml:space="preserve">(6), 28–34. </w:t>
      </w:r>
      <w:hyperlink r:id="rId8" w:history="1">
        <w:r w:rsidRPr="00AE5291">
          <w:rPr>
            <w:rStyle w:val="Hyperlink"/>
            <w:rFonts w:eastAsia="Times New Roman"/>
            <w:shd w:val="clear" w:color="auto" w:fill="FFFFFF"/>
          </w:rPr>
          <w:t>https://doi.org/10.3928/0279-3695-19970601-19</w:t>
        </w:r>
      </w:hyperlink>
    </w:p>
    <w:p w14:paraId="2D684785" w14:textId="3E082F08" w:rsidR="00636CC0" w:rsidRPr="00AE5291" w:rsidRDefault="00636CC0" w:rsidP="00AE5291">
      <w:pPr>
        <w:ind w:left="720" w:hanging="720"/>
        <w:divId w:val="592395164"/>
        <w:rPr>
          <w:rFonts w:eastAsia="Times New Roman"/>
          <w:color w:val="3A3A3A"/>
          <w:shd w:val="clear" w:color="auto" w:fill="FFFFFF"/>
        </w:rPr>
      </w:pPr>
      <w:r w:rsidRPr="00AE5291">
        <w:rPr>
          <w:rFonts w:eastAsia="Times New Roman"/>
          <w:color w:val="3A3A3A"/>
          <w:shd w:val="clear" w:color="auto" w:fill="FFFFFF"/>
        </w:rPr>
        <w:t>Ingram, A. (1998).</w:t>
      </w:r>
      <w:r w:rsidRPr="00AE5291">
        <w:rPr>
          <w:rStyle w:val="apple-converted-space"/>
          <w:rFonts w:eastAsia="Times New Roman"/>
          <w:color w:val="3A3A3A"/>
          <w:shd w:val="clear" w:color="auto" w:fill="FFFFFF"/>
        </w:rPr>
        <w:t> </w:t>
      </w:r>
      <w:r w:rsidRPr="00AE5291">
        <w:rPr>
          <w:rFonts w:eastAsia="Times New Roman"/>
          <w:color w:val="3A3A3A"/>
        </w:rPr>
        <w:t>Patterns of madness in the eighteenth century</w:t>
      </w:r>
      <w:r w:rsidRPr="00AE5291">
        <w:rPr>
          <w:rFonts w:ascii="Arial" w:eastAsia="Times New Roman" w:hAnsi="Arial" w:cs="Arial"/>
          <w:color w:val="3A3A3A"/>
        </w:rPr>
        <w:t> </w:t>
      </w:r>
      <w:r w:rsidRPr="00AE5291">
        <w:rPr>
          <w:rFonts w:eastAsia="Times New Roman"/>
          <w:color w:val="3A3A3A"/>
        </w:rPr>
        <w:t>: a reader</w:t>
      </w:r>
      <w:r w:rsidRPr="00AE5291">
        <w:rPr>
          <w:rFonts w:eastAsia="Times New Roman"/>
          <w:color w:val="3A3A3A"/>
          <w:shd w:val="clear" w:color="auto" w:fill="FFFFFF"/>
        </w:rPr>
        <w:t>. Liverpool University Press.</w:t>
      </w:r>
    </w:p>
    <w:p w14:paraId="6103B207" w14:textId="43FE7559" w:rsidR="00081D99" w:rsidRPr="00AE5291" w:rsidRDefault="00081D99" w:rsidP="00AE5291">
      <w:pPr>
        <w:ind w:left="720" w:hanging="720"/>
        <w:divId w:val="592395164"/>
        <w:rPr>
          <w:rFonts w:eastAsia="Times New Roman"/>
          <w:color w:val="3A3A3A"/>
          <w:shd w:val="clear" w:color="auto" w:fill="FFFFFF"/>
        </w:rPr>
      </w:pPr>
      <w:proofErr w:type="spellStart"/>
      <w:r w:rsidRPr="00AE5291">
        <w:rPr>
          <w:rFonts w:eastAsia="Times New Roman"/>
          <w:color w:val="3A3A3A"/>
          <w:shd w:val="clear" w:color="auto" w:fill="FFFFFF"/>
        </w:rPr>
        <w:t>Jelinek-Menke</w:t>
      </w:r>
      <w:proofErr w:type="spellEnd"/>
      <w:r w:rsidRPr="00AE5291">
        <w:rPr>
          <w:rFonts w:eastAsia="Times New Roman"/>
          <w:color w:val="3A3A3A"/>
          <w:shd w:val="clear" w:color="auto" w:fill="FFFFFF"/>
        </w:rPr>
        <w:t>, R. (2016). Buildings on the Fringes of Society - 19th Century Protestant Asylums for “Idiots” as Places of Hyper-Inclusion.</w:t>
      </w:r>
      <w:r w:rsidRPr="00AE5291">
        <w:rPr>
          <w:rStyle w:val="apple-converted-space"/>
          <w:rFonts w:eastAsia="Times New Roman"/>
          <w:color w:val="3A3A3A"/>
          <w:shd w:val="clear" w:color="auto" w:fill="FFFFFF"/>
        </w:rPr>
        <w:t> </w:t>
      </w:r>
      <w:r w:rsidRPr="00AE5291">
        <w:rPr>
          <w:rFonts w:eastAsia="Times New Roman"/>
          <w:color w:val="3A3A3A"/>
        </w:rPr>
        <w:t>Journal of Religion in Europe</w:t>
      </w:r>
      <w:r w:rsidRPr="00AE5291">
        <w:rPr>
          <w:rFonts w:eastAsia="Times New Roman"/>
          <w:color w:val="3A3A3A"/>
          <w:shd w:val="clear" w:color="auto" w:fill="FFFFFF"/>
        </w:rPr>
        <w:t>,</w:t>
      </w:r>
      <w:r w:rsidRPr="00AE5291">
        <w:rPr>
          <w:rStyle w:val="apple-converted-space"/>
          <w:rFonts w:eastAsia="Times New Roman"/>
          <w:color w:val="3A3A3A"/>
          <w:shd w:val="clear" w:color="auto" w:fill="FFFFFF"/>
        </w:rPr>
        <w:t> </w:t>
      </w:r>
      <w:r w:rsidRPr="00AE5291">
        <w:rPr>
          <w:rFonts w:eastAsia="Times New Roman"/>
          <w:color w:val="3A3A3A"/>
        </w:rPr>
        <w:t>9</w:t>
      </w:r>
      <w:r w:rsidRPr="00AE5291">
        <w:rPr>
          <w:rFonts w:eastAsia="Times New Roman"/>
          <w:color w:val="3A3A3A"/>
          <w:shd w:val="clear" w:color="auto" w:fill="FFFFFF"/>
        </w:rPr>
        <w:t xml:space="preserve">(4), 350–368. </w:t>
      </w:r>
      <w:hyperlink r:id="rId9" w:history="1">
        <w:r w:rsidRPr="00AE5291">
          <w:rPr>
            <w:rStyle w:val="Hyperlink"/>
            <w:rFonts w:eastAsia="Times New Roman"/>
            <w:shd w:val="clear" w:color="auto" w:fill="FFFFFF"/>
          </w:rPr>
          <w:t>https://doi.org/10.1163/18748929-00904003</w:t>
        </w:r>
      </w:hyperlink>
    </w:p>
    <w:p w14:paraId="5247C362" w14:textId="4C1378F8" w:rsidR="00081D99" w:rsidRDefault="00F04EB4" w:rsidP="00AE5291">
      <w:pPr>
        <w:ind w:left="720" w:hanging="720"/>
        <w:divId w:val="592395164"/>
        <w:rPr>
          <w:rFonts w:eastAsia="Times New Roman"/>
          <w:color w:val="3A3A3A"/>
          <w:shd w:val="clear" w:color="auto" w:fill="FFFFFF"/>
        </w:rPr>
      </w:pPr>
      <w:r w:rsidRPr="00AE5291">
        <w:rPr>
          <w:rFonts w:eastAsia="Times New Roman"/>
          <w:color w:val="3A3A3A"/>
          <w:shd w:val="clear" w:color="auto" w:fill="FFFFFF"/>
        </w:rPr>
        <w:t>Courtney Thompson. (2021). Phrenology.</w:t>
      </w:r>
      <w:r w:rsidRPr="00AE5291">
        <w:rPr>
          <w:rStyle w:val="apple-converted-space"/>
          <w:rFonts w:eastAsia="Times New Roman"/>
          <w:color w:val="3A3A3A"/>
          <w:shd w:val="clear" w:color="auto" w:fill="FFFFFF"/>
        </w:rPr>
        <w:t> </w:t>
      </w:r>
      <w:r w:rsidRPr="00AE5291">
        <w:rPr>
          <w:rFonts w:eastAsia="Times New Roman"/>
          <w:color w:val="3A3A3A"/>
        </w:rPr>
        <w:t>The Encyclopedia of the History of Science</w:t>
      </w:r>
      <w:r w:rsidRPr="00AE5291">
        <w:rPr>
          <w:rFonts w:eastAsia="Times New Roman"/>
          <w:color w:val="3A3A3A"/>
          <w:shd w:val="clear" w:color="auto" w:fill="FFFFFF"/>
        </w:rPr>
        <w:t>,</w:t>
      </w:r>
      <w:r w:rsidRPr="00AE5291">
        <w:rPr>
          <w:rStyle w:val="apple-converted-space"/>
          <w:rFonts w:eastAsia="Times New Roman"/>
          <w:color w:val="3A3A3A"/>
          <w:shd w:val="clear" w:color="auto" w:fill="FFFFFF"/>
        </w:rPr>
        <w:t> </w:t>
      </w:r>
      <w:r w:rsidRPr="00AE5291">
        <w:rPr>
          <w:rFonts w:eastAsia="Times New Roman"/>
          <w:color w:val="3A3A3A"/>
        </w:rPr>
        <w:t>4</w:t>
      </w:r>
      <w:r w:rsidRPr="00AE5291">
        <w:rPr>
          <w:rFonts w:eastAsia="Times New Roman"/>
          <w:color w:val="3A3A3A"/>
          <w:shd w:val="clear" w:color="auto" w:fill="FFFFFF"/>
        </w:rPr>
        <w:t xml:space="preserve">(1). </w:t>
      </w:r>
      <w:hyperlink r:id="rId10" w:history="1">
        <w:r w:rsidRPr="00AE5291">
          <w:rPr>
            <w:rStyle w:val="Hyperlink"/>
            <w:rFonts w:eastAsia="Times New Roman"/>
            <w:shd w:val="clear" w:color="auto" w:fill="FFFFFF"/>
          </w:rPr>
          <w:t>https://doi.org/10.34758/ymce-b249</w:t>
        </w:r>
      </w:hyperlink>
    </w:p>
    <w:p w14:paraId="5DBEC48D" w14:textId="77777777" w:rsidR="00AE5291" w:rsidRDefault="00AE5291" w:rsidP="00AE5291">
      <w:pPr>
        <w:ind w:left="720" w:hanging="720"/>
        <w:divId w:val="592395164"/>
        <w:rPr>
          <w:rFonts w:eastAsia="Times New Roman"/>
          <w:color w:val="3A3A3A"/>
          <w:shd w:val="clear" w:color="auto" w:fill="FFFFFF"/>
        </w:rPr>
      </w:pPr>
    </w:p>
    <w:p w14:paraId="2E8FD136" w14:textId="7C8DB3D9" w:rsidR="00AE5291" w:rsidRPr="00AE5291" w:rsidRDefault="00AE5291" w:rsidP="00AE5291">
      <w:pPr>
        <w:ind w:left="720" w:hanging="720"/>
        <w:divId w:val="592395164"/>
        <w:rPr>
          <w:rFonts w:asciiTheme="majorHAnsi" w:eastAsia="Times New Roman" w:hAnsiTheme="majorHAnsi"/>
          <w:color w:val="3A3A3A"/>
          <w:sz w:val="32"/>
          <w:szCs w:val="32"/>
          <w:u w:val="single"/>
          <w:shd w:val="clear" w:color="auto" w:fill="FFFFFF"/>
        </w:rPr>
      </w:pPr>
      <w:r w:rsidRPr="00AE5291">
        <w:rPr>
          <w:rFonts w:asciiTheme="majorHAnsi" w:eastAsia="Times New Roman" w:hAnsiTheme="majorHAnsi"/>
          <w:color w:val="3A3A3A"/>
          <w:sz w:val="32"/>
          <w:szCs w:val="32"/>
          <w:u w:val="single"/>
          <w:shd w:val="clear" w:color="auto" w:fill="FFFFFF"/>
        </w:rPr>
        <w:t>AI acknowledgment</w:t>
      </w:r>
    </w:p>
    <w:p w14:paraId="3079358E" w14:textId="5F8E02B6" w:rsidR="00AE5291" w:rsidRPr="00AE5291" w:rsidRDefault="00AE5291" w:rsidP="00AE5291">
      <w:pPr>
        <w:ind w:left="720" w:hanging="720"/>
        <w:divId w:val="592395164"/>
        <w:rPr>
          <w:rFonts w:eastAsia="Times New Roman"/>
          <w:color w:val="3A3A3A"/>
          <w:shd w:val="clear" w:color="auto" w:fill="FFFFFF"/>
        </w:rPr>
      </w:pPr>
      <w:r>
        <w:rPr>
          <w:rFonts w:eastAsia="Times New Roman"/>
          <w:color w:val="3A3A3A"/>
          <w:shd w:val="clear" w:color="auto" w:fill="FFFFFF"/>
        </w:rPr>
        <w:t xml:space="preserve">I acknowledge that I have not used any AI to complete this work. I declare that all work is my own and have all notes save as I understand I may have to use them as evidence. </w:t>
      </w:r>
    </w:p>
    <w:p w14:paraId="3D6B8F6C" w14:textId="77777777" w:rsidR="00F04EB4" w:rsidRDefault="00F04EB4">
      <w:pPr>
        <w:divId w:val="592395164"/>
        <w:rPr>
          <w:rFonts w:ascii="Source Sans Pro" w:eastAsia="Times New Roman" w:hAnsi="Source Sans Pro"/>
          <w:color w:val="3A3A3A"/>
          <w:sz w:val="23"/>
          <w:szCs w:val="23"/>
          <w:shd w:val="clear" w:color="auto" w:fill="FFFFFF"/>
        </w:rPr>
      </w:pPr>
    </w:p>
    <w:p w14:paraId="53BEA47B" w14:textId="77777777" w:rsidR="00636CC0" w:rsidRDefault="00636CC0">
      <w:pPr>
        <w:divId w:val="592395164"/>
        <w:rPr>
          <w:rFonts w:ascii="Source Sans Pro" w:eastAsia="Times New Roman" w:hAnsi="Source Sans Pro"/>
          <w:color w:val="3A3A3A"/>
          <w:sz w:val="23"/>
          <w:szCs w:val="23"/>
          <w:shd w:val="clear" w:color="auto" w:fill="FFFFFF"/>
        </w:rPr>
      </w:pPr>
    </w:p>
    <w:p w14:paraId="71143E90" w14:textId="77777777" w:rsidR="00CC4F60" w:rsidRDefault="00CC4F60">
      <w:pPr>
        <w:divId w:val="592395164"/>
        <w:rPr>
          <w:rFonts w:ascii="Source Sans Pro" w:eastAsia="Times New Roman" w:hAnsi="Source Sans Pro"/>
          <w:color w:val="3A3A3A"/>
          <w:sz w:val="23"/>
          <w:szCs w:val="23"/>
          <w:shd w:val="clear" w:color="auto" w:fill="FFFFFF"/>
        </w:rPr>
      </w:pPr>
    </w:p>
    <w:p w14:paraId="74427F95" w14:textId="77777777" w:rsidR="004F2301" w:rsidRDefault="004F2301">
      <w:pPr>
        <w:divId w:val="592395164"/>
        <w:rPr>
          <w:rStyle w:val="Hyperlink"/>
          <w:rFonts w:ascii="Times New Roman" w:eastAsia="Times New Roman" w:hAnsi="Times New Roman" w:cs="Times New Roman"/>
          <w:kern w:val="0"/>
          <w14:ligatures w14:val="none"/>
        </w:rPr>
      </w:pPr>
    </w:p>
    <w:p w14:paraId="3F9D393F" w14:textId="77777777" w:rsidR="00D07EF5" w:rsidRDefault="00D07EF5">
      <w:pPr>
        <w:divId w:val="592395164"/>
        <w:rPr>
          <w:rFonts w:ascii="Times New Roman" w:eastAsia="Times New Roman" w:hAnsi="Times New Roman" w:cs="Times New Roman"/>
          <w:color w:val="000000"/>
          <w:kern w:val="0"/>
          <w14:ligatures w14:val="none"/>
        </w:rPr>
      </w:pPr>
    </w:p>
    <w:p w14:paraId="581F2963" w14:textId="77777777" w:rsidR="006536CB" w:rsidRDefault="006536CB">
      <w:pPr>
        <w:divId w:val="592395164"/>
        <w:rPr>
          <w:rFonts w:ascii="Times New Roman" w:eastAsia="Times New Roman" w:hAnsi="Times New Roman" w:cs="Times New Roman"/>
          <w:color w:val="000000"/>
          <w:kern w:val="0"/>
          <w14:ligatures w14:val="none"/>
        </w:rPr>
      </w:pPr>
    </w:p>
    <w:p w14:paraId="42EC627F" w14:textId="77777777" w:rsidR="00490649" w:rsidRPr="00615F89" w:rsidRDefault="00490649">
      <w:pPr>
        <w:divId w:val="592395164"/>
        <w:rPr>
          <w:rFonts w:ascii="Times New Roman" w:eastAsia="Times New Roman" w:hAnsi="Times New Roman" w:cs="Times New Roman"/>
          <w:color w:val="000000"/>
          <w:kern w:val="0"/>
          <w14:ligatures w14:val="none"/>
        </w:rPr>
      </w:pPr>
    </w:p>
    <w:p w14:paraId="38161B0C" w14:textId="1074EE9B" w:rsidR="00126684" w:rsidRPr="00646F51" w:rsidRDefault="00126684" w:rsidP="001E1D79">
      <w:pPr>
        <w:spacing w:before="240" w:after="100" w:afterAutospacing="1" w:line="480" w:lineRule="auto"/>
        <w:outlineLvl w:val="0"/>
        <w:divId w:val="818424613"/>
        <w:rPr>
          <w:rFonts w:eastAsia="Times New Roman"/>
          <w:color w:val="555555"/>
          <w:shd w:val="clear" w:color="auto" w:fill="FFFFFF"/>
        </w:rPr>
      </w:pPr>
    </w:p>
    <w:p w14:paraId="17A2AE25" w14:textId="77777777" w:rsidR="006F51E9" w:rsidRDefault="006F51E9" w:rsidP="007C0385">
      <w:pPr>
        <w:spacing w:before="240" w:after="100" w:afterAutospacing="1" w:line="480" w:lineRule="auto"/>
        <w:ind w:firstLine="720"/>
        <w:outlineLvl w:val="0"/>
        <w:divId w:val="818424613"/>
        <w:rPr>
          <w:rFonts w:eastAsia="Times New Roman" w:cs="Segoe UI"/>
          <w:color w:val="1A1A1A" w:themeColor="background1" w:themeShade="1A"/>
          <w:kern w:val="36"/>
          <w14:ligatures w14:val="none"/>
        </w:rPr>
      </w:pPr>
    </w:p>
    <w:p w14:paraId="15FF20E9" w14:textId="77777777" w:rsidR="009414F6" w:rsidRPr="003947F3" w:rsidRDefault="009414F6" w:rsidP="009414F6">
      <w:pPr>
        <w:spacing w:before="240" w:after="100" w:afterAutospacing="1" w:line="480" w:lineRule="auto"/>
        <w:ind w:firstLine="720"/>
        <w:outlineLvl w:val="0"/>
        <w:divId w:val="818424613"/>
        <w:rPr>
          <w:rFonts w:eastAsia="Times New Roman" w:cs="Segoe UI"/>
          <w:color w:val="1A1A1A" w:themeColor="background1" w:themeShade="1A"/>
          <w:kern w:val="36"/>
          <w14:ligatures w14:val="none"/>
        </w:rPr>
      </w:pPr>
    </w:p>
    <w:p w14:paraId="3A64AA0E" w14:textId="77777777" w:rsidR="003947F3" w:rsidRPr="003947F3" w:rsidRDefault="003947F3" w:rsidP="00C54501">
      <w:pPr>
        <w:spacing w:before="240" w:after="100" w:afterAutospacing="1" w:line="480" w:lineRule="auto"/>
        <w:ind w:firstLine="720"/>
        <w:outlineLvl w:val="0"/>
        <w:divId w:val="818424613"/>
        <w:rPr>
          <w:rFonts w:eastAsia="Times New Roman" w:cs="Segoe UI"/>
          <w:color w:val="1A1A1A" w:themeColor="background1" w:themeShade="1A"/>
          <w:kern w:val="36"/>
          <w14:ligatures w14:val="none"/>
        </w:rPr>
      </w:pPr>
    </w:p>
    <w:p w14:paraId="1DCC50AD" w14:textId="77777777" w:rsidR="00A52254" w:rsidRPr="0009242B" w:rsidRDefault="00A52254" w:rsidP="00C54501">
      <w:pPr>
        <w:spacing w:before="240" w:after="100" w:afterAutospacing="1" w:line="480" w:lineRule="auto"/>
        <w:ind w:firstLine="720"/>
        <w:outlineLvl w:val="0"/>
        <w:divId w:val="818424613"/>
        <w:rPr>
          <w:rFonts w:asciiTheme="majorHAnsi" w:eastAsia="Times New Roman" w:hAnsiTheme="majorHAnsi" w:cs="Segoe UI"/>
          <w:color w:val="1A1A1A" w:themeColor="background1" w:themeShade="1A"/>
          <w:kern w:val="36"/>
          <w:sz w:val="32"/>
          <w:szCs w:val="32"/>
          <w14:ligatures w14:val="none"/>
        </w:rPr>
      </w:pPr>
    </w:p>
    <w:sectPr w:rsidR="00A52254" w:rsidRPr="0009242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Open Sans">
    <w:panose1 w:val="020B0606030504020204"/>
    <w:charset w:val="00"/>
    <w:family w:val="swiss"/>
    <w:pitch w:val="variable"/>
    <w:sig w:usb0="E00002EF" w:usb1="4000205B" w:usb2="00000028" w:usb3="00000000" w:csb0="0000019F" w:csb1="00000000"/>
  </w:font>
  <w:font w:name="Noto Sans">
    <w:panose1 w:val="020B0502040504020204"/>
    <w:charset w:val="00"/>
    <w:family w:val="swiss"/>
    <w:pitch w:val="variable"/>
    <w:sig w:usb0="E00082FF" w:usb1="400078FF" w:usb2="00000021" w:usb3="00000000" w:csb0="0000019F" w:csb1="00000000"/>
  </w:font>
  <w:font w:name="Arial">
    <w:panose1 w:val="020B0604020202020204"/>
    <w:charset w:val="00"/>
    <w:family w:val="swiss"/>
    <w:pitch w:val="variable"/>
    <w:sig w:usb0="E0002AFF" w:usb1="C0007843" w:usb2="00000009" w:usb3="00000000" w:csb0="000001FF" w:csb1="00000000"/>
  </w:font>
  <w:font w:name="Source Sans Pro">
    <w:panose1 w:val="020B0503030403020204"/>
    <w:charset w:val="00"/>
    <w:family w:val="swiss"/>
    <w:pitch w:val="variable"/>
    <w:sig w:usb0="600002F7" w:usb1="02000001"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9"/>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6933"/>
    <w:rsid w:val="00037D66"/>
    <w:rsid w:val="00046B74"/>
    <w:rsid w:val="0005318A"/>
    <w:rsid w:val="00055BD0"/>
    <w:rsid w:val="00065852"/>
    <w:rsid w:val="00065B51"/>
    <w:rsid w:val="00081D99"/>
    <w:rsid w:val="0009242B"/>
    <w:rsid w:val="00092CCC"/>
    <w:rsid w:val="000A62C2"/>
    <w:rsid w:val="000D6375"/>
    <w:rsid w:val="00115B90"/>
    <w:rsid w:val="00126684"/>
    <w:rsid w:val="00152B97"/>
    <w:rsid w:val="00161827"/>
    <w:rsid w:val="001E1D79"/>
    <w:rsid w:val="001F5F4B"/>
    <w:rsid w:val="00221642"/>
    <w:rsid w:val="002674AD"/>
    <w:rsid w:val="002852B8"/>
    <w:rsid w:val="00286A70"/>
    <w:rsid w:val="002C17E5"/>
    <w:rsid w:val="002E4E2B"/>
    <w:rsid w:val="002F080F"/>
    <w:rsid w:val="002F3564"/>
    <w:rsid w:val="002F5341"/>
    <w:rsid w:val="00312B6D"/>
    <w:rsid w:val="00333357"/>
    <w:rsid w:val="0036011F"/>
    <w:rsid w:val="00385CF3"/>
    <w:rsid w:val="003947F3"/>
    <w:rsid w:val="003F10BC"/>
    <w:rsid w:val="003F6933"/>
    <w:rsid w:val="00485468"/>
    <w:rsid w:val="00490649"/>
    <w:rsid w:val="004F2301"/>
    <w:rsid w:val="0052725F"/>
    <w:rsid w:val="00543E51"/>
    <w:rsid w:val="0057553C"/>
    <w:rsid w:val="005D20C9"/>
    <w:rsid w:val="006054F6"/>
    <w:rsid w:val="00614218"/>
    <w:rsid w:val="00615F89"/>
    <w:rsid w:val="00636CC0"/>
    <w:rsid w:val="00646F51"/>
    <w:rsid w:val="006536CB"/>
    <w:rsid w:val="00672DEF"/>
    <w:rsid w:val="006835A6"/>
    <w:rsid w:val="0069207C"/>
    <w:rsid w:val="006A32E1"/>
    <w:rsid w:val="006C7CBF"/>
    <w:rsid w:val="006C7D02"/>
    <w:rsid w:val="006D10C1"/>
    <w:rsid w:val="006E6163"/>
    <w:rsid w:val="006F51E9"/>
    <w:rsid w:val="00755C82"/>
    <w:rsid w:val="0077074E"/>
    <w:rsid w:val="007923F7"/>
    <w:rsid w:val="007C0385"/>
    <w:rsid w:val="007D1562"/>
    <w:rsid w:val="007D713A"/>
    <w:rsid w:val="007E493D"/>
    <w:rsid w:val="008163F1"/>
    <w:rsid w:val="00817071"/>
    <w:rsid w:val="008513F9"/>
    <w:rsid w:val="00853412"/>
    <w:rsid w:val="0086366D"/>
    <w:rsid w:val="008664FD"/>
    <w:rsid w:val="008C417A"/>
    <w:rsid w:val="008D1A08"/>
    <w:rsid w:val="008D3812"/>
    <w:rsid w:val="008D4272"/>
    <w:rsid w:val="008F7C61"/>
    <w:rsid w:val="009414F6"/>
    <w:rsid w:val="00943B48"/>
    <w:rsid w:val="009802D2"/>
    <w:rsid w:val="0098448C"/>
    <w:rsid w:val="009B4450"/>
    <w:rsid w:val="009E33FA"/>
    <w:rsid w:val="009F2F52"/>
    <w:rsid w:val="009F4A0D"/>
    <w:rsid w:val="00A04109"/>
    <w:rsid w:val="00A3188F"/>
    <w:rsid w:val="00A34682"/>
    <w:rsid w:val="00A41AA5"/>
    <w:rsid w:val="00A52254"/>
    <w:rsid w:val="00AB796B"/>
    <w:rsid w:val="00AD591F"/>
    <w:rsid w:val="00AE5291"/>
    <w:rsid w:val="00AE540A"/>
    <w:rsid w:val="00B379D8"/>
    <w:rsid w:val="00B67AF1"/>
    <w:rsid w:val="00B85678"/>
    <w:rsid w:val="00B92B38"/>
    <w:rsid w:val="00B96EB6"/>
    <w:rsid w:val="00BD7B8F"/>
    <w:rsid w:val="00C13758"/>
    <w:rsid w:val="00C34101"/>
    <w:rsid w:val="00C53CD6"/>
    <w:rsid w:val="00C54501"/>
    <w:rsid w:val="00CA19CF"/>
    <w:rsid w:val="00CC4F60"/>
    <w:rsid w:val="00CF762A"/>
    <w:rsid w:val="00D07EF5"/>
    <w:rsid w:val="00D2529B"/>
    <w:rsid w:val="00D45D3C"/>
    <w:rsid w:val="00D608D5"/>
    <w:rsid w:val="00D80194"/>
    <w:rsid w:val="00DB39BD"/>
    <w:rsid w:val="00DC0F10"/>
    <w:rsid w:val="00DC2364"/>
    <w:rsid w:val="00DF04C6"/>
    <w:rsid w:val="00E04A10"/>
    <w:rsid w:val="00E958D5"/>
    <w:rsid w:val="00EA7B81"/>
    <w:rsid w:val="00EE3913"/>
    <w:rsid w:val="00F04EB4"/>
    <w:rsid w:val="00F33A53"/>
    <w:rsid w:val="00F52C52"/>
    <w:rsid w:val="00F73747"/>
    <w:rsid w:val="00FB6617"/>
    <w:rsid w:val="00FC5563"/>
    <w:rsid w:val="00FC7255"/>
    <w:rsid w:val="00FE01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6829A03"/>
  <w15:chartTrackingRefBased/>
  <w15:docId w15:val="{BBD81EE2-0011-D344-914A-073679D080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F693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F693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F693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F693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F693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F693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F693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F693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F693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F693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F693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F693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F693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F693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F693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F693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F693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F6933"/>
    <w:rPr>
      <w:rFonts w:eastAsiaTheme="majorEastAsia" w:cstheme="majorBidi"/>
      <w:color w:val="272727" w:themeColor="text1" w:themeTint="D8"/>
    </w:rPr>
  </w:style>
  <w:style w:type="paragraph" w:styleId="Title">
    <w:name w:val="Title"/>
    <w:basedOn w:val="Normal"/>
    <w:next w:val="Normal"/>
    <w:link w:val="TitleChar"/>
    <w:uiPriority w:val="10"/>
    <w:qFormat/>
    <w:rsid w:val="003F693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F693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F693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F693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F6933"/>
    <w:pPr>
      <w:spacing w:before="160"/>
      <w:jc w:val="center"/>
    </w:pPr>
    <w:rPr>
      <w:i/>
      <w:iCs/>
      <w:color w:val="404040" w:themeColor="text1" w:themeTint="BF"/>
    </w:rPr>
  </w:style>
  <w:style w:type="character" w:customStyle="1" w:styleId="QuoteChar">
    <w:name w:val="Quote Char"/>
    <w:basedOn w:val="DefaultParagraphFont"/>
    <w:link w:val="Quote"/>
    <w:uiPriority w:val="29"/>
    <w:rsid w:val="003F6933"/>
    <w:rPr>
      <w:i/>
      <w:iCs/>
      <w:color w:val="404040" w:themeColor="text1" w:themeTint="BF"/>
    </w:rPr>
  </w:style>
  <w:style w:type="paragraph" w:styleId="ListParagraph">
    <w:name w:val="List Paragraph"/>
    <w:basedOn w:val="Normal"/>
    <w:uiPriority w:val="34"/>
    <w:qFormat/>
    <w:rsid w:val="003F6933"/>
    <w:pPr>
      <w:ind w:left="720"/>
      <w:contextualSpacing/>
    </w:pPr>
  </w:style>
  <w:style w:type="character" w:styleId="IntenseEmphasis">
    <w:name w:val="Intense Emphasis"/>
    <w:basedOn w:val="DefaultParagraphFont"/>
    <w:uiPriority w:val="21"/>
    <w:qFormat/>
    <w:rsid w:val="003F6933"/>
    <w:rPr>
      <w:i/>
      <w:iCs/>
      <w:color w:val="0F4761" w:themeColor="accent1" w:themeShade="BF"/>
    </w:rPr>
  </w:style>
  <w:style w:type="paragraph" w:styleId="IntenseQuote">
    <w:name w:val="Intense Quote"/>
    <w:basedOn w:val="Normal"/>
    <w:next w:val="Normal"/>
    <w:link w:val="IntenseQuoteChar"/>
    <w:uiPriority w:val="30"/>
    <w:qFormat/>
    <w:rsid w:val="003F693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F6933"/>
    <w:rPr>
      <w:i/>
      <w:iCs/>
      <w:color w:val="0F4761" w:themeColor="accent1" w:themeShade="BF"/>
    </w:rPr>
  </w:style>
  <w:style w:type="character" w:styleId="IntenseReference">
    <w:name w:val="Intense Reference"/>
    <w:basedOn w:val="DefaultParagraphFont"/>
    <w:uiPriority w:val="32"/>
    <w:qFormat/>
    <w:rsid w:val="003F6933"/>
    <w:rPr>
      <w:b/>
      <w:bCs/>
      <w:smallCaps/>
      <w:color w:val="0F4761" w:themeColor="accent1" w:themeShade="BF"/>
      <w:spacing w:val="5"/>
    </w:rPr>
  </w:style>
  <w:style w:type="character" w:customStyle="1" w:styleId="apple-converted-space">
    <w:name w:val="apple-converted-space"/>
    <w:basedOn w:val="DefaultParagraphFont"/>
    <w:rsid w:val="00615F89"/>
  </w:style>
  <w:style w:type="character" w:styleId="Hyperlink">
    <w:name w:val="Hyperlink"/>
    <w:basedOn w:val="DefaultParagraphFont"/>
    <w:uiPriority w:val="99"/>
    <w:unhideWhenUsed/>
    <w:rsid w:val="00490649"/>
    <w:rPr>
      <w:color w:val="467886" w:themeColor="hyperlink"/>
      <w:u w:val="single"/>
    </w:rPr>
  </w:style>
  <w:style w:type="character" w:styleId="UnresolvedMention">
    <w:name w:val="Unresolved Mention"/>
    <w:basedOn w:val="DefaultParagraphFont"/>
    <w:uiPriority w:val="99"/>
    <w:semiHidden/>
    <w:unhideWhenUsed/>
    <w:rsid w:val="0049064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18424613">
      <w:bodyDiv w:val="1"/>
      <w:marLeft w:val="0"/>
      <w:marRight w:val="0"/>
      <w:marTop w:val="0"/>
      <w:marBottom w:val="0"/>
      <w:divBdr>
        <w:top w:val="none" w:sz="0" w:space="0" w:color="auto"/>
        <w:left w:val="none" w:sz="0" w:space="0" w:color="auto"/>
        <w:bottom w:val="none" w:sz="0" w:space="0" w:color="auto"/>
        <w:right w:val="none" w:sz="0" w:space="0" w:color="auto"/>
      </w:divBdr>
      <w:divsChild>
        <w:div w:id="1547182007">
          <w:marLeft w:val="0"/>
          <w:marRight w:val="0"/>
          <w:marTop w:val="0"/>
          <w:marBottom w:val="0"/>
          <w:divBdr>
            <w:top w:val="none" w:sz="0" w:space="0" w:color="auto"/>
            <w:left w:val="none" w:sz="0" w:space="0" w:color="auto"/>
            <w:bottom w:val="none" w:sz="0" w:space="0" w:color="auto"/>
            <w:right w:val="none" w:sz="0" w:space="0" w:color="auto"/>
          </w:divBdr>
          <w:divsChild>
            <w:div w:id="1941529169">
              <w:marLeft w:val="0"/>
              <w:marRight w:val="0"/>
              <w:marTop w:val="0"/>
              <w:marBottom w:val="0"/>
              <w:divBdr>
                <w:top w:val="none" w:sz="0" w:space="0" w:color="auto"/>
                <w:left w:val="none" w:sz="0" w:space="0" w:color="auto"/>
                <w:bottom w:val="none" w:sz="0" w:space="0" w:color="auto"/>
                <w:right w:val="none" w:sz="0" w:space="0" w:color="auto"/>
              </w:divBdr>
              <w:divsChild>
                <w:div w:id="592395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3928/0279-3695-19970601-19" TargetMode="External"/><Relationship Id="rId3" Type="http://schemas.openxmlformats.org/officeDocument/2006/relationships/webSettings" Target="webSettings.xml"/><Relationship Id="rId7" Type="http://schemas.openxmlformats.org/officeDocument/2006/relationships/hyperlink" Target="https://doi.org/10.1353/jsh/20.1.25"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1093/jsh/shr146" TargetMode="External"/><Relationship Id="rId11" Type="http://schemas.openxmlformats.org/officeDocument/2006/relationships/fontTable" Target="fontTable.xml"/><Relationship Id="rId5" Type="http://schemas.openxmlformats.org/officeDocument/2006/relationships/hyperlink" Target="https://doi.org/10.1017/S0022046998006319" TargetMode="External"/><Relationship Id="rId10" Type="http://schemas.openxmlformats.org/officeDocument/2006/relationships/hyperlink" Target="https://doi.org/10.34758/ymce-b249" TargetMode="External"/><Relationship Id="rId4" Type="http://schemas.openxmlformats.org/officeDocument/2006/relationships/hyperlink" Target="http://www.jstor.org/stable/29729940" TargetMode="External"/><Relationship Id="rId9" Type="http://schemas.openxmlformats.org/officeDocument/2006/relationships/hyperlink" Target="https://doi.org/10.1163/18748929-0090400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1118</TotalTime>
  <Pages>8</Pages>
  <Words>1491</Words>
  <Characters>8505</Characters>
  <Application>Microsoft Office Word</Application>
  <DocSecurity>0</DocSecurity>
  <Lines>70</Lines>
  <Paragraphs>19</Paragraphs>
  <ScaleCrop>false</ScaleCrop>
  <Company/>
  <LinksUpToDate>false</LinksUpToDate>
  <CharactersWithSpaces>9977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Olivia Bettney (2304297)</dc:creator>
  <cp:keywords/>
  <dc:description/>
  <cp:lastModifiedBy>Olivia Bettney (2304297)</cp:lastModifiedBy>
  <cp:revision>80</cp:revision>
  <dcterms:created xsi:type="dcterms:W3CDTF">2024-11-21T20:25:00Z</dcterms:created>
  <dcterms:modified xsi:type="dcterms:W3CDTF">2024-11-26T22:18:00Z</dcterms:modified>
</cp:coreProperties>
</file>